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9F4F2">
      <w:pPr>
        <w:spacing w:line="360" w:lineRule="auto"/>
        <w:jc w:val="center"/>
        <w:rPr>
          <w:rFonts w:hint="eastAsia" w:ascii="仿宋" w:hAnsi="仿宋" w:eastAsia="仿宋" w:cs="仿宋"/>
          <w:b/>
          <w:sz w:val="24"/>
          <w:highlight w:val="none"/>
        </w:rPr>
      </w:pPr>
    </w:p>
    <w:p w14:paraId="2A4F27FC">
      <w:pPr>
        <w:spacing w:line="360" w:lineRule="auto"/>
        <w:jc w:val="center"/>
        <w:rPr>
          <w:rFonts w:hint="eastAsia" w:ascii="仿宋" w:hAnsi="仿宋" w:eastAsia="仿宋" w:cs="仿宋"/>
          <w:b/>
          <w:sz w:val="24"/>
          <w:highlight w:val="none"/>
        </w:rPr>
      </w:pPr>
    </w:p>
    <w:p w14:paraId="1C9A418F">
      <w:pPr>
        <w:adjustRightInd/>
        <w:spacing w:line="360" w:lineRule="auto"/>
        <w:jc w:val="center"/>
        <w:rPr>
          <w:rFonts w:hint="eastAsia" w:ascii="仿宋" w:hAnsi="仿宋" w:eastAsia="仿宋" w:cs="仿宋"/>
          <w:b/>
          <w:sz w:val="44"/>
          <w:szCs w:val="44"/>
          <w:highlight w:val="none"/>
        </w:rPr>
      </w:pPr>
    </w:p>
    <w:p w14:paraId="78F4EC38">
      <w:pPr>
        <w:spacing w:line="360" w:lineRule="auto"/>
        <w:jc w:val="center"/>
        <w:rPr>
          <w:rFonts w:hint="eastAsia" w:ascii="仿宋" w:hAnsi="仿宋" w:eastAsia="仿宋" w:cs="仿宋"/>
          <w:b/>
          <w:sz w:val="44"/>
          <w:szCs w:val="44"/>
          <w:highlight w:val="none"/>
        </w:rPr>
      </w:pPr>
    </w:p>
    <w:p w14:paraId="65A09C9B">
      <w:pPr>
        <w:adjustRightInd/>
        <w:spacing w:line="360" w:lineRule="auto"/>
        <w:jc w:val="center"/>
        <w:rPr>
          <w:rFonts w:hint="eastAsia" w:ascii="仿宋" w:hAnsi="仿宋" w:eastAsia="仿宋" w:cs="仿宋"/>
          <w:b/>
          <w:sz w:val="48"/>
          <w:szCs w:val="48"/>
          <w:highlight w:val="none"/>
        </w:rPr>
      </w:pPr>
    </w:p>
    <w:p w14:paraId="7926796B">
      <w:pPr>
        <w:adjustRightInd/>
        <w:spacing w:line="360" w:lineRule="auto"/>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军供保障用房维修更新项目</w:t>
      </w:r>
    </w:p>
    <w:p w14:paraId="7AAE9362">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竞争性磋商文件</w:t>
      </w:r>
    </w:p>
    <w:p w14:paraId="2602E846">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（电子交易）</w:t>
      </w:r>
    </w:p>
    <w:p w14:paraId="67EE311F">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ZJWY-JGZ-202501</w:t>
      </w:r>
    </w:p>
    <w:p w14:paraId="0032B25E">
      <w:pPr>
        <w:adjustRightInd/>
        <w:spacing w:line="360" w:lineRule="auto"/>
        <w:rPr>
          <w:rFonts w:hint="eastAsia" w:ascii="仿宋" w:hAnsi="仿宋" w:eastAsia="仿宋" w:cs="仿宋"/>
          <w:sz w:val="28"/>
          <w:szCs w:val="20"/>
          <w:highlight w:val="none"/>
        </w:rPr>
      </w:pPr>
    </w:p>
    <w:p w14:paraId="7D9D78EF">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54FB4FFE">
      <w:pPr>
        <w:spacing w:line="360" w:lineRule="auto"/>
        <w:jc w:val="center"/>
        <w:rPr>
          <w:rFonts w:hint="eastAsia" w:ascii="仿宋" w:hAnsi="仿宋" w:eastAsia="仿宋" w:cs="仿宋"/>
          <w:b/>
          <w:sz w:val="44"/>
          <w:szCs w:val="44"/>
          <w:highlight w:val="none"/>
        </w:rPr>
      </w:pPr>
    </w:p>
    <w:p w14:paraId="7C7D5C69">
      <w:pPr>
        <w:spacing w:line="360" w:lineRule="auto"/>
        <w:jc w:val="center"/>
        <w:rPr>
          <w:rFonts w:hint="eastAsia" w:ascii="仿宋" w:hAnsi="仿宋" w:eastAsia="仿宋" w:cs="仿宋"/>
          <w:sz w:val="24"/>
          <w:highlight w:val="none"/>
        </w:rPr>
      </w:pPr>
    </w:p>
    <w:p w14:paraId="6723DE37">
      <w:pPr>
        <w:spacing w:line="360" w:lineRule="auto"/>
        <w:jc w:val="center"/>
        <w:rPr>
          <w:rFonts w:hint="eastAsia" w:ascii="仿宋" w:hAnsi="仿宋" w:eastAsia="仿宋" w:cs="仿宋"/>
          <w:sz w:val="24"/>
          <w:highlight w:val="none"/>
        </w:rPr>
      </w:pPr>
    </w:p>
    <w:p w14:paraId="351C8323">
      <w:pPr>
        <w:spacing w:line="360" w:lineRule="auto"/>
        <w:rPr>
          <w:rFonts w:hint="eastAsia" w:ascii="仿宋" w:hAnsi="仿宋" w:eastAsia="仿宋" w:cs="仿宋"/>
          <w:sz w:val="32"/>
          <w:szCs w:val="32"/>
          <w:highlight w:val="none"/>
        </w:rPr>
      </w:pPr>
    </w:p>
    <w:p w14:paraId="5E24E8D4">
      <w:pPr>
        <w:snapToGrid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浙江省军用饮食供应站</w:t>
      </w:r>
    </w:p>
    <w:p w14:paraId="7B917CF4">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浙江文宇建设工程咨询有限公司</w:t>
      </w:r>
    </w:p>
    <w:p w14:paraId="00303439">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五</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月</w:t>
      </w:r>
    </w:p>
    <w:p w14:paraId="0D73C75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0A4172EB">
      <w:pPr>
        <w:spacing w:line="360" w:lineRule="auto"/>
        <w:jc w:val="center"/>
        <w:rPr>
          <w:rFonts w:hint="eastAsia" w:ascii="仿宋" w:hAnsi="仿宋" w:eastAsia="仿宋" w:cs="仿宋"/>
          <w:sz w:val="24"/>
          <w:highlight w:val="none"/>
        </w:rPr>
      </w:pPr>
    </w:p>
    <w:p w14:paraId="3A265E65">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50F29583">
      <w:pPr>
        <w:spacing w:line="360" w:lineRule="auto"/>
        <w:rPr>
          <w:rFonts w:hint="eastAsia" w:ascii="仿宋" w:hAnsi="仿宋" w:eastAsia="仿宋" w:cs="仿宋"/>
          <w:sz w:val="32"/>
          <w:szCs w:val="32"/>
          <w:highlight w:val="none"/>
        </w:rPr>
      </w:pPr>
    </w:p>
    <w:p w14:paraId="38E63E02">
      <w:pPr>
        <w:spacing w:line="360" w:lineRule="auto"/>
        <w:rPr>
          <w:rFonts w:hint="eastAsia" w:ascii="仿宋" w:hAnsi="仿宋" w:eastAsia="仿宋" w:cs="仿宋"/>
          <w:sz w:val="32"/>
          <w:szCs w:val="32"/>
          <w:highlight w:val="none"/>
        </w:rPr>
      </w:pPr>
    </w:p>
    <w:p w14:paraId="06380CA5">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竞争性磋商公告</w:t>
      </w:r>
    </w:p>
    <w:p w14:paraId="27F1C026">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供应商须知</w:t>
      </w:r>
    </w:p>
    <w:p w14:paraId="5B7CCDA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15765F65">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评审办法</w:t>
      </w:r>
    </w:p>
    <w:p w14:paraId="4035A88D">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577E244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2DFFCAD1">
      <w:pPr>
        <w:spacing w:line="360" w:lineRule="auto"/>
        <w:ind w:firstLine="1280" w:firstLineChars="400"/>
        <w:rPr>
          <w:rFonts w:hint="eastAsia" w:ascii="仿宋" w:hAnsi="仿宋" w:eastAsia="仿宋" w:cs="仿宋"/>
          <w:sz w:val="32"/>
          <w:szCs w:val="32"/>
          <w:highlight w:val="none"/>
        </w:rPr>
      </w:pPr>
    </w:p>
    <w:p w14:paraId="1F214FDE">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2007D380">
      <w:pPr>
        <w:spacing w:line="360" w:lineRule="auto"/>
        <w:ind w:firstLine="549" w:firstLineChars="229"/>
        <w:rPr>
          <w:rFonts w:hint="eastAsia" w:ascii="仿宋" w:hAnsi="仿宋" w:eastAsia="仿宋" w:cs="仿宋"/>
          <w:sz w:val="24"/>
          <w:highlight w:val="none"/>
        </w:rPr>
      </w:pPr>
    </w:p>
    <w:p w14:paraId="0CC32D0A">
      <w:pPr>
        <w:spacing w:line="360" w:lineRule="auto"/>
        <w:ind w:firstLine="549" w:firstLineChars="229"/>
        <w:rPr>
          <w:rFonts w:hint="eastAsia" w:ascii="仿宋" w:hAnsi="仿宋" w:eastAsia="仿宋" w:cs="仿宋"/>
          <w:sz w:val="24"/>
          <w:highlight w:val="none"/>
        </w:rPr>
      </w:pPr>
    </w:p>
    <w:p w14:paraId="7FC598C1">
      <w:pPr>
        <w:spacing w:line="360" w:lineRule="auto"/>
        <w:ind w:firstLine="549" w:firstLineChars="229"/>
        <w:rPr>
          <w:rFonts w:hint="eastAsia" w:ascii="仿宋" w:hAnsi="仿宋" w:eastAsia="仿宋" w:cs="仿宋"/>
          <w:sz w:val="24"/>
          <w:highlight w:val="none"/>
        </w:rPr>
      </w:pPr>
    </w:p>
    <w:p w14:paraId="19856EB9">
      <w:pPr>
        <w:spacing w:line="360" w:lineRule="auto"/>
        <w:ind w:firstLine="549" w:firstLineChars="229"/>
        <w:rPr>
          <w:rFonts w:hint="eastAsia" w:ascii="仿宋" w:hAnsi="仿宋" w:eastAsia="仿宋" w:cs="仿宋"/>
          <w:sz w:val="24"/>
          <w:highlight w:val="none"/>
        </w:rPr>
      </w:pPr>
    </w:p>
    <w:p w14:paraId="0F962E71">
      <w:pPr>
        <w:spacing w:line="360" w:lineRule="auto"/>
        <w:ind w:firstLine="549" w:firstLineChars="229"/>
        <w:rPr>
          <w:rFonts w:hint="eastAsia" w:ascii="仿宋" w:hAnsi="仿宋" w:eastAsia="仿宋" w:cs="仿宋"/>
          <w:sz w:val="24"/>
          <w:highlight w:val="none"/>
        </w:rPr>
      </w:pPr>
    </w:p>
    <w:p w14:paraId="0A33EA66">
      <w:pPr>
        <w:spacing w:line="360" w:lineRule="auto"/>
        <w:ind w:firstLine="549" w:firstLineChars="229"/>
        <w:rPr>
          <w:rFonts w:hint="eastAsia" w:ascii="仿宋" w:hAnsi="仿宋" w:eastAsia="仿宋" w:cs="仿宋"/>
          <w:sz w:val="24"/>
          <w:highlight w:val="none"/>
        </w:rPr>
      </w:pPr>
    </w:p>
    <w:p w14:paraId="632AB90C">
      <w:pPr>
        <w:spacing w:line="360" w:lineRule="auto"/>
        <w:ind w:firstLine="549" w:firstLineChars="229"/>
        <w:rPr>
          <w:rFonts w:hint="eastAsia" w:ascii="仿宋" w:hAnsi="仿宋" w:eastAsia="仿宋" w:cs="仿宋"/>
          <w:sz w:val="24"/>
          <w:highlight w:val="none"/>
        </w:rPr>
      </w:pPr>
    </w:p>
    <w:p w14:paraId="2EAECD94">
      <w:pPr>
        <w:spacing w:line="360" w:lineRule="auto"/>
        <w:ind w:firstLine="549" w:firstLineChars="229"/>
        <w:rPr>
          <w:rFonts w:hint="eastAsia" w:ascii="仿宋" w:hAnsi="仿宋" w:eastAsia="仿宋" w:cs="仿宋"/>
          <w:sz w:val="24"/>
          <w:highlight w:val="none"/>
        </w:rPr>
      </w:pPr>
    </w:p>
    <w:p w14:paraId="5821CA2F">
      <w:pPr>
        <w:spacing w:line="360" w:lineRule="auto"/>
        <w:ind w:firstLine="549" w:firstLineChars="229"/>
        <w:rPr>
          <w:rFonts w:hint="eastAsia" w:ascii="仿宋" w:hAnsi="仿宋" w:eastAsia="仿宋" w:cs="仿宋"/>
          <w:sz w:val="24"/>
          <w:highlight w:val="none"/>
        </w:rPr>
      </w:pPr>
    </w:p>
    <w:p w14:paraId="2D612F5A">
      <w:pPr>
        <w:spacing w:line="360" w:lineRule="auto"/>
        <w:ind w:firstLine="549" w:firstLineChars="229"/>
        <w:rPr>
          <w:rFonts w:hint="eastAsia" w:ascii="仿宋" w:hAnsi="仿宋" w:eastAsia="仿宋" w:cs="仿宋"/>
          <w:sz w:val="24"/>
          <w:highlight w:val="none"/>
        </w:rPr>
      </w:pPr>
    </w:p>
    <w:p w14:paraId="63CBAF5B">
      <w:pPr>
        <w:spacing w:line="360" w:lineRule="auto"/>
        <w:ind w:firstLine="549" w:firstLineChars="229"/>
        <w:rPr>
          <w:rFonts w:hint="eastAsia" w:ascii="仿宋" w:hAnsi="仿宋" w:eastAsia="仿宋" w:cs="仿宋"/>
          <w:sz w:val="24"/>
          <w:highlight w:val="none"/>
        </w:rPr>
      </w:pPr>
    </w:p>
    <w:p w14:paraId="7CAD4732">
      <w:pPr>
        <w:spacing w:line="360" w:lineRule="auto"/>
        <w:ind w:firstLine="549" w:firstLineChars="229"/>
        <w:rPr>
          <w:rFonts w:hint="eastAsia" w:ascii="仿宋" w:hAnsi="仿宋" w:eastAsia="仿宋" w:cs="仿宋"/>
          <w:sz w:val="24"/>
          <w:highlight w:val="none"/>
        </w:rPr>
      </w:pPr>
    </w:p>
    <w:p w14:paraId="52DE9561">
      <w:pPr>
        <w:spacing w:line="360" w:lineRule="auto"/>
        <w:rPr>
          <w:rFonts w:hint="eastAsia" w:ascii="仿宋" w:hAnsi="仿宋" w:eastAsia="仿宋" w:cs="仿宋"/>
          <w:sz w:val="24"/>
          <w:highlight w:val="none"/>
        </w:rPr>
      </w:pPr>
    </w:p>
    <w:p w14:paraId="646CA59C">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竞争性磋商公告</w:t>
      </w:r>
    </w:p>
    <w:p w14:paraId="6A5F43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项目概况</w:t>
      </w:r>
    </w:p>
    <w:p w14:paraId="5FB1610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lang w:eastAsia="zh-CN"/>
        </w:rPr>
        <w:t>军供保障用房维修更新项目</w:t>
      </w:r>
      <w:r>
        <w:rPr>
          <w:rFonts w:hint="eastAsia" w:ascii="仿宋" w:hAnsi="仿宋" w:eastAsia="仿宋" w:cs="仿宋"/>
          <w:sz w:val="21"/>
          <w:szCs w:val="21"/>
          <w:highlight w:val="none"/>
        </w:rPr>
        <w:t>采购项目的潜在供应商应在政采云平台（</w:t>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"https://www.zcygov.cn/）获取（下载）招标文件，并于2021年" </w:instrText>
      </w:r>
      <w:r>
        <w:rPr>
          <w:rFonts w:hint="eastAsia" w:ascii="仿宋" w:hAnsi="仿宋" w:eastAsia="仿宋" w:cs="仿宋"/>
          <w:sz w:val="21"/>
          <w:szCs w:val="21"/>
          <w:highlight w:val="none"/>
        </w:rPr>
        <w:fldChar w:fldCharType="separate"/>
      </w:r>
      <w:r>
        <w:rPr>
          <w:rStyle w:val="76"/>
          <w:rFonts w:hint="eastAsia" w:ascii="仿宋" w:hAnsi="仿宋" w:eastAsia="仿宋" w:cs="仿宋"/>
          <w:snapToGrid/>
          <w:color w:val="auto"/>
          <w:kern w:val="2"/>
          <w:sz w:val="21"/>
          <w:szCs w:val="21"/>
          <w:highlight w:val="none"/>
        </w:rPr>
        <w:t>https://www.zcygov.cn/）获取（下载）采购文件，并于</w:t>
      </w:r>
      <w:r>
        <w:rPr>
          <w:rFonts w:hint="eastAsia" w:ascii="仿宋" w:hAnsi="仿宋" w:eastAsia="仿宋" w:cs="仿宋"/>
          <w:sz w:val="21"/>
          <w:szCs w:val="21"/>
          <w:highlight w:val="none"/>
          <w:u w:val="single"/>
        </w:rPr>
        <w:t>202</w:t>
      </w:r>
      <w:r>
        <w:rPr>
          <w:rFonts w:hint="eastAsia" w:ascii="仿宋" w:hAnsi="仿宋" w:eastAsia="仿宋" w:cs="仿宋"/>
          <w:sz w:val="21"/>
          <w:szCs w:val="21"/>
          <w:highlight w:val="none"/>
          <w:u w:val="single"/>
          <w:lang w:val="en-US" w:eastAsia="zh-CN"/>
        </w:rPr>
        <w:t>5</w:t>
      </w:r>
      <w:r>
        <w:rPr>
          <w:rFonts w:hint="eastAsia" w:ascii="仿宋" w:hAnsi="仿宋" w:eastAsia="仿宋" w:cs="仿宋"/>
          <w:sz w:val="21"/>
          <w:szCs w:val="21"/>
          <w:highlight w:val="none"/>
          <w:u w:val="single"/>
        </w:rPr>
        <w:t>年</w:t>
      </w:r>
      <w:r>
        <w:rPr>
          <w:rFonts w:hint="eastAsia" w:ascii="仿宋" w:hAnsi="仿宋" w:eastAsia="仿宋" w:cs="仿宋"/>
          <w:sz w:val="21"/>
          <w:szCs w:val="21"/>
          <w:highlight w:val="none"/>
          <w:u w:val="single"/>
          <w:lang w:val="en-US" w:eastAsia="zh-CN"/>
        </w:rPr>
        <w:t>7</w:t>
      </w:r>
      <w:r>
        <w:rPr>
          <w:rFonts w:hint="eastAsia" w:ascii="仿宋" w:hAnsi="仿宋" w:eastAsia="仿宋" w:cs="仿宋"/>
          <w:sz w:val="21"/>
          <w:szCs w:val="21"/>
          <w:highlight w:val="none"/>
          <w:u w:val="single"/>
        </w:rPr>
        <w:t>月</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u w:val="single"/>
        </w:rPr>
        <w:t>日</w:t>
      </w:r>
      <w:r>
        <w:rPr>
          <w:rFonts w:hint="eastAsia" w:ascii="仿宋" w:hAnsi="仿宋" w:eastAsia="仿宋" w:cs="仿宋"/>
          <w:sz w:val="21"/>
          <w:szCs w:val="21"/>
          <w:highlight w:val="none"/>
          <w:u w:val="single"/>
          <w:lang w:val="en-US" w:eastAsia="zh-CN"/>
        </w:rPr>
        <w:t>9</w:t>
      </w:r>
      <w:r>
        <w:rPr>
          <w:rFonts w:hint="eastAsia" w:ascii="仿宋" w:hAnsi="仿宋" w:eastAsia="仿宋" w:cs="仿宋"/>
          <w:sz w:val="21"/>
          <w:szCs w:val="21"/>
          <w:highlight w:val="none"/>
          <w:u w:val="single"/>
        </w:rPr>
        <w:t>点</w:t>
      </w:r>
      <w:r>
        <w:rPr>
          <w:rFonts w:hint="eastAsia" w:ascii="仿宋" w:hAnsi="仿宋" w:eastAsia="仿宋" w:cs="仿宋"/>
          <w:sz w:val="21"/>
          <w:szCs w:val="21"/>
          <w:highlight w:val="none"/>
          <w:u w:val="single"/>
          <w:lang w:val="en-US" w:eastAsia="zh-CN"/>
        </w:rPr>
        <w:t>00</w:t>
      </w:r>
      <w:r>
        <w:rPr>
          <w:rFonts w:hint="eastAsia" w:ascii="仿宋" w:hAnsi="仿宋" w:eastAsia="仿宋" w:cs="仿宋"/>
          <w:sz w:val="21"/>
          <w:szCs w:val="21"/>
          <w:highlight w:val="none"/>
          <w:u w:val="single"/>
        </w:rPr>
        <w:t>分</w:t>
      </w:r>
      <w:r>
        <w:rPr>
          <w:rFonts w:hint="eastAsia" w:ascii="仿宋" w:hAnsi="仿宋" w:eastAsia="仿宋" w:cs="仿宋"/>
          <w:bCs/>
          <w:sz w:val="21"/>
          <w:szCs w:val="21"/>
          <w:highlight w:val="none"/>
          <w:u w:val="single"/>
        </w:rPr>
        <w:t>00秒</w:t>
      </w:r>
      <w:r>
        <w:rPr>
          <w:rFonts w:hint="eastAsia" w:ascii="仿宋" w:hAnsi="仿宋" w:eastAsia="仿宋" w:cs="仿宋"/>
          <w:bCs/>
          <w:sz w:val="21"/>
          <w:szCs w:val="21"/>
          <w:highlight w:val="none"/>
          <w:u w:val="single"/>
        </w:rPr>
        <w:fldChar w:fldCharType="end"/>
      </w:r>
      <w:r>
        <w:rPr>
          <w:rFonts w:hint="eastAsia" w:ascii="仿宋" w:hAnsi="仿宋" w:eastAsia="仿宋" w:cs="仿宋"/>
          <w:bCs/>
          <w:sz w:val="21"/>
          <w:szCs w:val="21"/>
          <w:highlight w:val="none"/>
        </w:rPr>
        <w:t>（北京时间）前</w:t>
      </w:r>
      <w:r>
        <w:rPr>
          <w:rFonts w:hint="eastAsia" w:ascii="仿宋" w:hAnsi="仿宋" w:eastAsia="仿宋" w:cs="仿宋"/>
          <w:sz w:val="21"/>
          <w:szCs w:val="21"/>
          <w:highlight w:val="none"/>
        </w:rPr>
        <w:t>提交（上传）响应文件。</w:t>
      </w:r>
    </w:p>
    <w:p w14:paraId="0714D8F1">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 xml:space="preserve">一、项目基本情况                                            </w:t>
      </w:r>
    </w:p>
    <w:p w14:paraId="489E436B">
      <w:pPr>
        <w:keepNext w:val="0"/>
        <w:keepLines w:val="0"/>
        <w:pageBreakBefore w:val="0"/>
        <w:kinsoku/>
        <w:wordWrap/>
        <w:overflowPunct/>
        <w:topLinePunct w:val="0"/>
        <w:autoSpaceDE/>
        <w:autoSpaceDN/>
        <w:bidi w:val="0"/>
        <w:snapToGrid w:val="0"/>
        <w:spacing w:line="288" w:lineRule="auto"/>
        <w:ind w:firstLine="422"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b/>
          <w:sz w:val="21"/>
          <w:szCs w:val="21"/>
          <w:highlight w:val="none"/>
        </w:rPr>
        <w:t>项目编号：</w:t>
      </w:r>
      <w:r>
        <w:rPr>
          <w:rFonts w:hint="eastAsia" w:ascii="仿宋" w:hAnsi="仿宋" w:eastAsia="仿宋" w:cs="仿宋"/>
          <w:sz w:val="21"/>
          <w:szCs w:val="21"/>
          <w:highlight w:val="none"/>
          <w:lang w:eastAsia="zh-CN"/>
        </w:rPr>
        <w:t>ZJWY-JGZ-202501</w:t>
      </w:r>
    </w:p>
    <w:p w14:paraId="3AC66410">
      <w:pPr>
        <w:keepNext w:val="0"/>
        <w:keepLines w:val="0"/>
        <w:pageBreakBefore w:val="0"/>
        <w:kinsoku/>
        <w:wordWrap/>
        <w:overflowPunct/>
        <w:topLinePunct w:val="0"/>
        <w:autoSpaceDE/>
        <w:autoSpaceDN/>
        <w:bidi w:val="0"/>
        <w:snapToGrid w:val="0"/>
        <w:spacing w:line="288" w:lineRule="auto"/>
        <w:ind w:firstLine="422"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b/>
          <w:sz w:val="21"/>
          <w:szCs w:val="21"/>
          <w:highlight w:val="none"/>
        </w:rPr>
        <w:t>项目名称：</w:t>
      </w:r>
      <w:r>
        <w:rPr>
          <w:rFonts w:hint="eastAsia" w:ascii="仿宋" w:hAnsi="仿宋" w:eastAsia="仿宋" w:cs="仿宋"/>
          <w:sz w:val="21"/>
          <w:szCs w:val="21"/>
          <w:highlight w:val="none"/>
          <w:lang w:eastAsia="zh-CN"/>
        </w:rPr>
        <w:t>军供保障用房维修更新项目</w:t>
      </w:r>
    </w:p>
    <w:p w14:paraId="607315CB">
      <w:pPr>
        <w:keepNext w:val="0"/>
        <w:keepLines w:val="0"/>
        <w:pageBreakBefore w:val="0"/>
        <w:kinsoku/>
        <w:wordWrap/>
        <w:overflowPunct/>
        <w:topLinePunct w:val="0"/>
        <w:autoSpaceDE/>
        <w:autoSpaceDN/>
        <w:bidi w:val="0"/>
        <w:snapToGrid w:val="0"/>
        <w:spacing w:line="288" w:lineRule="auto"/>
        <w:ind w:firstLine="422"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b/>
          <w:sz w:val="21"/>
          <w:szCs w:val="21"/>
          <w:highlight w:val="none"/>
        </w:rPr>
        <w:t>预算金额（元）：</w:t>
      </w:r>
      <w:r>
        <w:rPr>
          <w:rFonts w:hint="eastAsia" w:ascii="仿宋" w:hAnsi="仿宋" w:eastAsia="仿宋" w:cs="仿宋"/>
          <w:sz w:val="21"/>
          <w:szCs w:val="21"/>
          <w:highlight w:val="none"/>
          <w:lang w:val="en-US" w:eastAsia="zh-CN"/>
        </w:rPr>
        <w:t>1799800</w:t>
      </w:r>
    </w:p>
    <w:p w14:paraId="791F1CAC">
      <w:pPr>
        <w:keepNext w:val="0"/>
        <w:keepLines w:val="0"/>
        <w:pageBreakBefore w:val="0"/>
        <w:kinsoku/>
        <w:wordWrap/>
        <w:overflowPunct/>
        <w:topLinePunct w:val="0"/>
        <w:autoSpaceDE/>
        <w:autoSpaceDN/>
        <w:bidi w:val="0"/>
        <w:snapToGrid w:val="0"/>
        <w:spacing w:line="288" w:lineRule="auto"/>
        <w:ind w:firstLine="422"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b/>
          <w:sz w:val="21"/>
          <w:szCs w:val="21"/>
          <w:highlight w:val="none"/>
        </w:rPr>
        <w:t>最高限价（元）：</w:t>
      </w:r>
      <w:r>
        <w:rPr>
          <w:rFonts w:hint="eastAsia" w:ascii="仿宋" w:hAnsi="仿宋" w:eastAsia="仿宋" w:cs="仿宋"/>
          <w:b w:val="0"/>
          <w:bCs/>
          <w:sz w:val="21"/>
          <w:szCs w:val="21"/>
          <w:highlight w:val="none"/>
          <w:lang w:val="en-US" w:eastAsia="zh-CN"/>
        </w:rPr>
        <w:t>1799800</w:t>
      </w:r>
    </w:p>
    <w:p w14:paraId="4068667D">
      <w:pPr>
        <w:pStyle w:val="15"/>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Cs/>
          <w:snapToGrid/>
          <w:color w:val="auto"/>
          <w:kern w:val="2"/>
          <w:sz w:val="21"/>
          <w:szCs w:val="21"/>
          <w:highlight w:val="none"/>
        </w:rPr>
      </w:pPr>
      <w:r>
        <w:rPr>
          <w:rFonts w:hint="eastAsia" w:ascii="仿宋" w:hAnsi="仿宋" w:eastAsia="仿宋" w:cs="仿宋"/>
          <w:b/>
          <w:color w:val="auto"/>
          <w:sz w:val="21"/>
          <w:szCs w:val="21"/>
          <w:highlight w:val="none"/>
        </w:rPr>
        <w:t>采购需求：</w:t>
      </w:r>
      <w:r>
        <w:rPr>
          <w:rFonts w:hint="eastAsia" w:ascii="仿宋" w:hAnsi="仿宋" w:eastAsia="仿宋" w:cs="仿宋"/>
          <w:bCs/>
          <w:snapToGrid/>
          <w:color w:val="auto"/>
          <w:kern w:val="2"/>
          <w:sz w:val="21"/>
          <w:szCs w:val="21"/>
          <w:highlight w:val="none"/>
          <w:lang w:eastAsia="zh-CN"/>
        </w:rPr>
        <w:t>军供保障用房维修更新项目</w:t>
      </w:r>
      <w:r>
        <w:rPr>
          <w:rFonts w:hint="eastAsia" w:ascii="仿宋" w:hAnsi="仿宋" w:eastAsia="仿宋" w:cs="仿宋"/>
          <w:bCs/>
          <w:snapToGrid/>
          <w:color w:val="auto"/>
          <w:kern w:val="2"/>
          <w:sz w:val="21"/>
          <w:szCs w:val="21"/>
          <w:highlight w:val="none"/>
        </w:rPr>
        <w:t>主要内容：详见采购文件第三部分采购需求。</w:t>
      </w:r>
      <w:r>
        <w:rPr>
          <w:rFonts w:hint="eastAsia" w:ascii="仿宋" w:hAnsi="仿宋" w:eastAsia="仿宋" w:cs="仿宋"/>
          <w:b/>
          <w:bCs/>
          <w:kern w:val="2"/>
          <w:sz w:val="21"/>
          <w:szCs w:val="21"/>
          <w:highlight w:val="none"/>
          <w:lang w:val="en-US" w:eastAsia="zh-CN" w:bidi="ar-SA"/>
        </w:rPr>
        <w:t>特别提示，本项目卫生间装修的风格级其他要求，必须得到采购人的同意后，方可开展施工。施工期间，酒店不暂停经营，需要施工单位配合经营，尽量减少对经营的影响。同时施工单位在施工前，须对客房内家具及其他物品做好全面细致的防护，避免施工过程中的磕碰或损坏。在得到甲方认可后方可开展施工。</w:t>
      </w:r>
    </w:p>
    <w:p w14:paraId="77456E79">
      <w:pPr>
        <w:pStyle w:val="128"/>
        <w:keepNext w:val="0"/>
        <w:keepLines w:val="0"/>
        <w:pageBreakBefore w:val="0"/>
        <w:kinsoku/>
        <w:wordWrap/>
        <w:overflowPunct/>
        <w:topLinePunct w:val="0"/>
        <w:autoSpaceDE/>
        <w:autoSpaceDN/>
        <w:bidi w:val="0"/>
        <w:snapToGrid w:val="0"/>
        <w:spacing w:before="0" w:line="288" w:lineRule="auto"/>
        <w:ind w:firstLine="422"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b/>
          <w:sz w:val="21"/>
          <w:szCs w:val="21"/>
          <w:highlight w:val="none"/>
        </w:rPr>
        <w:t>合同履约期限：</w:t>
      </w:r>
      <w:r>
        <w:rPr>
          <w:rFonts w:hint="eastAsia" w:ascii="仿宋" w:hAnsi="仿宋" w:eastAsia="仿宋" w:cs="仿宋"/>
          <w:b w:val="0"/>
          <w:bCs/>
          <w:sz w:val="21"/>
          <w:szCs w:val="21"/>
          <w:highlight w:val="none"/>
          <w:lang w:val="en-US" w:eastAsia="zh-CN"/>
        </w:rPr>
        <w:t>合同签订后至10月31日前完工。</w:t>
      </w:r>
    </w:p>
    <w:p w14:paraId="469D6FBC">
      <w:pPr>
        <w:pStyle w:val="15"/>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w:t>
      </w:r>
    </w:p>
    <w:p w14:paraId="1A544C5A">
      <w:pPr>
        <w:pStyle w:val="15"/>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sz w:val="21"/>
          <w:szCs w:val="21"/>
          <w:highlight w:val="none"/>
        </w:rPr>
        <w:t>是；</w:t>
      </w:r>
    </w:p>
    <w:p w14:paraId="70C319F9">
      <w:pPr>
        <w:pStyle w:val="15"/>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否</w:t>
      </w:r>
      <w:r>
        <w:rPr>
          <w:rFonts w:hint="eastAsia" w:ascii="仿宋" w:hAnsi="仿宋" w:eastAsia="仿宋" w:cs="仿宋"/>
          <w:color w:val="auto"/>
          <w:kern w:val="0"/>
          <w:sz w:val="21"/>
          <w:szCs w:val="21"/>
          <w:highlight w:val="none"/>
        </w:rPr>
        <w:t>，不接受联合体理由：</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038260F0">
      <w:pPr>
        <w:pStyle w:val="128"/>
        <w:keepNext w:val="0"/>
        <w:keepLines w:val="0"/>
        <w:pageBreakBefore w:val="0"/>
        <w:kinsoku/>
        <w:wordWrap/>
        <w:overflowPunct/>
        <w:topLinePunct w:val="0"/>
        <w:autoSpaceDE/>
        <w:autoSpaceDN/>
        <w:bidi w:val="0"/>
        <w:snapToGrid w:val="0"/>
        <w:spacing w:before="0"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注：不得限制大中型企业与小微企业组成联合体参与。</w:t>
      </w:r>
    </w:p>
    <w:p w14:paraId="10DAD977">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二、</w:t>
      </w:r>
      <w:bookmarkStart w:id="11" w:name="_Hlk101132948"/>
      <w:r>
        <w:rPr>
          <w:rFonts w:hint="eastAsia" w:ascii="仿宋" w:hAnsi="仿宋" w:eastAsia="仿宋" w:cs="仿宋"/>
          <w:b/>
          <w:sz w:val="21"/>
          <w:szCs w:val="21"/>
          <w:highlight w:val="none"/>
        </w:rPr>
        <w:t>申请人的资格要求</w:t>
      </w:r>
      <w:bookmarkEnd w:id="11"/>
      <w:r>
        <w:rPr>
          <w:rFonts w:hint="eastAsia" w:ascii="仿宋" w:hAnsi="仿宋" w:eastAsia="仿宋" w:cs="仿宋"/>
          <w:b/>
          <w:sz w:val="21"/>
          <w:szCs w:val="21"/>
          <w:highlight w:val="none"/>
        </w:rPr>
        <w:t>：</w:t>
      </w:r>
    </w:p>
    <w:p w14:paraId="45B18306">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98456D4">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t xml:space="preserve">    2.以联合体形式参与的，提供联合协议(本项目不接受联合体或者供应商不以联合体形式参与的，则不需要提供)；</w:t>
      </w:r>
    </w:p>
    <w:p w14:paraId="295C2ED3">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t>3.落实政府采购政策需满足的资格要求：</w:t>
      </w:r>
    </w:p>
    <w:p w14:paraId="2658958F">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sz w:val="21"/>
          <w:szCs w:val="21"/>
          <w:highlight w:val="none"/>
        </w:rPr>
        <w:t>无；</w:t>
      </w:r>
    </w:p>
    <w:p w14:paraId="09026FFE">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024704304"/>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sym w:font="Wingdings" w:char="F0FE"/>
          </w:r>
        </w:sdtContent>
      </w:sdt>
      <w:r>
        <w:rPr>
          <w:rFonts w:hint="eastAsia" w:ascii="仿宋" w:hAnsi="仿宋" w:eastAsia="仿宋" w:cs="仿宋"/>
          <w:kern w:val="0"/>
          <w:sz w:val="21"/>
          <w:szCs w:val="21"/>
          <w:highlight w:val="none"/>
        </w:rPr>
        <w:t>专</w:t>
      </w:r>
      <w:r>
        <w:rPr>
          <w:rFonts w:hint="eastAsia" w:ascii="仿宋" w:hAnsi="仿宋" w:eastAsia="仿宋" w:cs="仿宋"/>
          <w:sz w:val="21"/>
          <w:szCs w:val="21"/>
          <w:highlight w:val="none"/>
        </w:rPr>
        <w:t>门面向中小企业</w:t>
      </w:r>
    </w:p>
    <w:p w14:paraId="33C62DF1">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outlineLvl w:val="9"/>
        <w:rPr>
          <w:rFonts w:hint="eastAsia" w:ascii="仿宋" w:hAnsi="仿宋" w:eastAsia="仿宋" w:cs="仿宋"/>
          <w:sz w:val="21"/>
          <w:szCs w:val="21"/>
          <w:highlight w:val="none"/>
          <w:u w:val="single"/>
        </w:rPr>
      </w:pPr>
      <w:sdt>
        <w:sdtPr>
          <w:rPr>
            <w:rFonts w:hint="eastAsia" w:ascii="仿宋" w:hAnsi="仿宋" w:eastAsia="仿宋" w:cs="仿宋"/>
            <w:kern w:val="0"/>
            <w:sz w:val="21"/>
            <w:szCs w:val="21"/>
            <w:highlight w:val="none"/>
          </w:rPr>
          <w:id w:val="-924730588"/>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sym w:font="Wingdings" w:char="F0FE"/>
          </w:r>
        </w:sdtContent>
      </w:sdt>
      <w:r>
        <w:rPr>
          <w:rFonts w:hint="eastAsia" w:ascii="仿宋" w:hAnsi="仿宋" w:eastAsia="仿宋" w:cs="仿宋"/>
          <w:sz w:val="21"/>
          <w:szCs w:val="21"/>
          <w:highlight w:val="none"/>
        </w:rPr>
        <w:t>工程全部由符合政策要求的中小企业承建，提供中小企业声明函；</w:t>
      </w:r>
    </w:p>
    <w:p w14:paraId="2909383E">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outlineLvl w:val="9"/>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152604937"/>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sz w:val="21"/>
          <w:szCs w:val="21"/>
          <w:highlight w:val="none"/>
        </w:rPr>
        <w:t>工程全部由符合政策要求的小微企业承建，提供中小企业声明函；</w:t>
      </w:r>
    </w:p>
    <w:p w14:paraId="00A42A0F">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bookmarkStart w:id="12" w:name="_Hlk101132524"/>
        </w:sdtContent>
      </w:sdt>
      <w:r>
        <w:rPr>
          <w:rFonts w:hint="eastAsia" w:ascii="仿宋" w:hAnsi="仿宋" w:eastAsia="仿宋" w:cs="仿宋"/>
          <w:sz w:val="21"/>
          <w:szCs w:val="21"/>
          <w:highlight w:val="none"/>
        </w:rPr>
        <w:t>要求以联合体形式参加，提供联合协议和中小企业声明函，联合协议中中小企业合同金额应当达到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%，其中小微企业合同金额应当达到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pacing w:val="8"/>
          <w:kern w:val="0"/>
          <w:sz w:val="21"/>
          <w:szCs w:val="21"/>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仿宋" w:hAnsi="仿宋" w:eastAsia="仿宋" w:cs="仿宋"/>
          <w:sz w:val="21"/>
          <w:szCs w:val="21"/>
          <w:highlight w:val="none"/>
        </w:rPr>
        <w:t>；</w:t>
      </w:r>
    </w:p>
    <w:bookmarkEnd w:id="12"/>
    <w:p w14:paraId="0DAEB7D7">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sz w:val="21"/>
          <w:szCs w:val="21"/>
          <w:highlight w:val="none"/>
        </w:rPr>
        <w:t>要求合同分包，提供分包意向协议和中小企业声明函，分包意向协议中中小企业合同金额应当达到达到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，其中小微企业合同金额应当达到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w:t>
      </w:r>
      <w:r>
        <w:rPr>
          <w:rFonts w:hint="eastAsia" w:ascii="仿宋" w:hAnsi="仿宋" w:eastAsia="仿宋" w:cs="仿宋"/>
          <w:spacing w:val="8"/>
          <w:kern w:val="0"/>
          <w:sz w:val="21"/>
          <w:szCs w:val="21"/>
          <w:highlight w:val="none"/>
        </w:rPr>
        <w:t>如果供应商本身提供所有标的均由中小企业承建，并相应达到了前述比例要求，视同符合了资格条件，无需再向中小企业分包，无需提供分包意向协议</w:t>
      </w:r>
      <w:r>
        <w:rPr>
          <w:rFonts w:hint="eastAsia" w:ascii="仿宋" w:hAnsi="仿宋" w:eastAsia="仿宋" w:cs="仿宋"/>
          <w:sz w:val="21"/>
          <w:szCs w:val="21"/>
          <w:highlight w:val="none"/>
        </w:rPr>
        <w:t>；</w:t>
      </w:r>
    </w:p>
    <w:p w14:paraId="021A5D4B">
      <w:pPr>
        <w:keepNext w:val="0"/>
        <w:keepLines w:val="0"/>
        <w:pageBreakBefore w:val="0"/>
        <w:numPr>
          <w:ilvl w:val="0"/>
          <w:numId w:val="0"/>
        </w:numPr>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4.</w:t>
      </w:r>
      <w:r>
        <w:rPr>
          <w:rFonts w:hint="eastAsia" w:ascii="仿宋" w:hAnsi="仿宋" w:eastAsia="仿宋" w:cs="仿宋"/>
          <w:b/>
          <w:bCs/>
          <w:sz w:val="21"/>
          <w:szCs w:val="21"/>
          <w:highlight w:val="none"/>
        </w:rPr>
        <w:t>本项目的特定资格要求：</w:t>
      </w:r>
    </w:p>
    <w:p w14:paraId="72E9831D">
      <w:pPr>
        <w:keepNext w:val="0"/>
        <w:keepLines w:val="0"/>
        <w:pageBreakBefore w:val="0"/>
        <w:kinsoku/>
        <w:wordWrap/>
        <w:overflowPunct/>
        <w:topLinePunct w:val="0"/>
        <w:autoSpaceDE/>
        <w:autoSpaceDN/>
        <w:bidi w:val="0"/>
        <w:adjustRightInd w:val="0"/>
        <w:spacing w:line="288" w:lineRule="auto"/>
        <w:ind w:firstLine="454" w:firstLineChars="200"/>
        <w:textAlignment w:val="auto"/>
        <w:outlineLvl w:val="9"/>
        <w:rPr>
          <w:rFonts w:hint="eastAsia" w:ascii="仿宋" w:hAnsi="仿宋" w:eastAsia="仿宋" w:cs="仿宋"/>
          <w:b/>
          <w:bCs/>
          <w:spacing w:val="8"/>
          <w:kern w:val="0"/>
          <w:sz w:val="21"/>
          <w:szCs w:val="21"/>
          <w:highlight w:val="none"/>
          <w:lang w:val="en-US" w:eastAsia="zh-CN"/>
        </w:rPr>
      </w:pPr>
      <w:r>
        <w:rPr>
          <w:rFonts w:hint="eastAsia" w:ascii="仿宋" w:hAnsi="仿宋" w:eastAsia="仿宋" w:cs="仿宋"/>
          <w:b/>
          <w:bCs/>
          <w:spacing w:val="8"/>
          <w:kern w:val="0"/>
          <w:sz w:val="21"/>
          <w:szCs w:val="21"/>
          <w:highlight w:val="none"/>
          <w:lang w:val="en-US" w:eastAsia="zh-CN"/>
        </w:rPr>
        <w:t>4.1企业：具有有效期内的建筑工程施工总承包三级</w:t>
      </w:r>
      <w:r>
        <w:rPr>
          <w:rFonts w:hint="eastAsia" w:ascii="仿宋" w:hAnsi="仿宋" w:eastAsia="仿宋" w:cs="仿宋"/>
          <w:b/>
          <w:bCs/>
          <w:spacing w:val="8"/>
          <w:kern w:val="0"/>
          <w:sz w:val="21"/>
          <w:szCs w:val="21"/>
          <w:highlight w:val="none"/>
          <w:lang w:eastAsia="zh-CN"/>
        </w:rPr>
        <w:t>或建筑装修装饰工程专业承包</w:t>
      </w:r>
      <w:r>
        <w:rPr>
          <w:rFonts w:hint="eastAsia" w:ascii="仿宋" w:hAnsi="仿宋" w:eastAsia="仿宋" w:cs="仿宋"/>
          <w:b/>
          <w:bCs/>
          <w:spacing w:val="8"/>
          <w:kern w:val="0"/>
          <w:sz w:val="21"/>
          <w:szCs w:val="21"/>
          <w:highlight w:val="none"/>
          <w:lang w:val="en-US" w:eastAsia="zh-CN"/>
        </w:rPr>
        <w:t>三</w:t>
      </w:r>
      <w:r>
        <w:rPr>
          <w:rFonts w:hint="eastAsia" w:ascii="仿宋" w:hAnsi="仿宋" w:eastAsia="仿宋" w:cs="仿宋"/>
          <w:b/>
          <w:bCs/>
          <w:spacing w:val="8"/>
          <w:kern w:val="0"/>
          <w:sz w:val="21"/>
          <w:szCs w:val="21"/>
          <w:highlight w:val="none"/>
          <w:lang w:eastAsia="zh-CN"/>
        </w:rPr>
        <w:t>级及以上资质</w:t>
      </w:r>
      <w:r>
        <w:rPr>
          <w:rFonts w:hint="eastAsia" w:ascii="仿宋" w:hAnsi="仿宋" w:eastAsia="仿宋" w:cs="仿宋"/>
          <w:b/>
          <w:bCs/>
          <w:spacing w:val="8"/>
          <w:kern w:val="0"/>
          <w:sz w:val="21"/>
          <w:szCs w:val="21"/>
          <w:highlight w:val="none"/>
          <w:lang w:val="en-US" w:eastAsia="zh-CN"/>
        </w:rPr>
        <w:t>及以上资质；</w:t>
      </w:r>
    </w:p>
    <w:p w14:paraId="19D51323">
      <w:pPr>
        <w:keepNext w:val="0"/>
        <w:keepLines w:val="0"/>
        <w:pageBreakBefore w:val="0"/>
        <w:kinsoku/>
        <w:wordWrap/>
        <w:overflowPunct/>
        <w:topLinePunct w:val="0"/>
        <w:autoSpaceDE/>
        <w:autoSpaceDN/>
        <w:bidi w:val="0"/>
        <w:adjustRightInd w:val="0"/>
        <w:spacing w:line="288" w:lineRule="auto"/>
        <w:ind w:firstLine="454" w:firstLineChars="200"/>
        <w:textAlignment w:val="auto"/>
        <w:outlineLvl w:val="9"/>
        <w:rPr>
          <w:rFonts w:hint="eastAsia" w:ascii="仿宋" w:hAnsi="仿宋" w:eastAsia="仿宋" w:cs="仿宋"/>
          <w:b/>
          <w:bCs/>
          <w:spacing w:val="8"/>
          <w:kern w:val="0"/>
          <w:sz w:val="21"/>
          <w:szCs w:val="21"/>
          <w:highlight w:val="none"/>
          <w:lang w:val="en-US" w:eastAsia="zh-CN"/>
        </w:rPr>
      </w:pPr>
      <w:r>
        <w:rPr>
          <w:rFonts w:hint="eastAsia" w:ascii="仿宋" w:hAnsi="仿宋" w:eastAsia="仿宋" w:cs="仿宋"/>
          <w:b/>
          <w:bCs/>
          <w:spacing w:val="8"/>
          <w:kern w:val="0"/>
          <w:sz w:val="21"/>
          <w:szCs w:val="21"/>
          <w:highlight w:val="none"/>
          <w:lang w:val="en-US" w:eastAsia="zh-CN"/>
        </w:rPr>
        <w:t>4.2企业：有效期内的安全生产许可证；</w:t>
      </w:r>
    </w:p>
    <w:p w14:paraId="65AA23B3">
      <w:pPr>
        <w:keepNext w:val="0"/>
        <w:keepLines w:val="0"/>
        <w:pageBreakBefore w:val="0"/>
        <w:kinsoku/>
        <w:wordWrap/>
        <w:overflowPunct/>
        <w:topLinePunct w:val="0"/>
        <w:autoSpaceDE/>
        <w:autoSpaceDN/>
        <w:bidi w:val="0"/>
        <w:adjustRightInd w:val="0"/>
        <w:spacing w:line="288" w:lineRule="auto"/>
        <w:ind w:firstLine="454" w:firstLineChars="200"/>
        <w:textAlignment w:val="auto"/>
        <w:outlineLvl w:val="9"/>
        <w:rPr>
          <w:rFonts w:hint="eastAsia" w:ascii="仿宋" w:hAnsi="仿宋" w:eastAsia="仿宋" w:cs="仿宋"/>
          <w:b/>
          <w:bCs/>
          <w:spacing w:val="8"/>
          <w:kern w:val="0"/>
          <w:sz w:val="21"/>
          <w:szCs w:val="21"/>
          <w:highlight w:val="none"/>
          <w:lang w:val="en-US" w:eastAsia="zh-CN"/>
        </w:rPr>
      </w:pPr>
      <w:r>
        <w:rPr>
          <w:rFonts w:hint="eastAsia" w:ascii="仿宋" w:hAnsi="仿宋" w:eastAsia="仿宋" w:cs="仿宋"/>
          <w:b/>
          <w:bCs/>
          <w:spacing w:val="8"/>
          <w:kern w:val="0"/>
          <w:sz w:val="21"/>
          <w:szCs w:val="21"/>
          <w:highlight w:val="none"/>
          <w:lang w:val="en-US" w:eastAsia="zh-CN"/>
        </w:rPr>
        <w:t>4.3项目经理：有效期内的建筑工程专业贰级及以上注册建造师；</w:t>
      </w:r>
    </w:p>
    <w:p w14:paraId="7EB5A76C">
      <w:pPr>
        <w:keepNext w:val="0"/>
        <w:keepLines w:val="0"/>
        <w:pageBreakBefore w:val="0"/>
        <w:kinsoku/>
        <w:wordWrap/>
        <w:overflowPunct/>
        <w:topLinePunct w:val="0"/>
        <w:autoSpaceDE/>
        <w:autoSpaceDN/>
        <w:bidi w:val="0"/>
        <w:adjustRightInd w:val="0"/>
        <w:spacing w:line="288" w:lineRule="auto"/>
        <w:ind w:firstLine="454" w:firstLineChars="200"/>
        <w:textAlignment w:val="auto"/>
        <w:outlineLvl w:val="9"/>
        <w:rPr>
          <w:rFonts w:hint="eastAsia" w:ascii="仿宋" w:hAnsi="仿宋" w:eastAsia="仿宋" w:cs="仿宋"/>
          <w:b/>
          <w:bCs/>
          <w:sz w:val="21"/>
          <w:szCs w:val="21"/>
          <w:highlight w:val="none"/>
        </w:rPr>
      </w:pPr>
      <w:r>
        <w:rPr>
          <w:rFonts w:hint="eastAsia" w:ascii="仿宋" w:hAnsi="仿宋" w:eastAsia="仿宋" w:cs="仿宋"/>
          <w:b/>
          <w:bCs/>
          <w:spacing w:val="8"/>
          <w:kern w:val="0"/>
          <w:sz w:val="21"/>
          <w:szCs w:val="21"/>
          <w:highlight w:val="none"/>
          <w:lang w:val="en-US" w:eastAsia="zh-CN"/>
        </w:rPr>
        <w:t>4.4项目经理：安全B证有效期内。</w:t>
      </w:r>
    </w:p>
    <w:p w14:paraId="7534DE09">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35E179">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 xml:space="preserve">三、获取采购文件 </w:t>
      </w:r>
    </w:p>
    <w:p w14:paraId="3B38F819">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sz w:val="21"/>
          <w:szCs w:val="21"/>
          <w:highlight w:val="none"/>
        </w:rPr>
      </w:pPr>
      <w:r>
        <w:rPr>
          <w:rFonts w:hint="eastAsia" w:ascii="仿宋" w:hAnsi="仿宋" w:eastAsia="仿宋" w:cs="仿宋"/>
          <w:b/>
          <w:sz w:val="21"/>
          <w:szCs w:val="21"/>
          <w:highlight w:val="none"/>
        </w:rPr>
        <w:t>时间：</w:t>
      </w:r>
      <w:r>
        <w:rPr>
          <w:rFonts w:hint="eastAsia" w:ascii="仿宋" w:hAnsi="仿宋" w:eastAsia="仿宋" w:cs="仿宋"/>
          <w:sz w:val="21"/>
          <w:szCs w:val="21"/>
          <w:highlight w:val="none"/>
        </w:rPr>
        <w:t>/至</w:t>
      </w:r>
      <w:r>
        <w:rPr>
          <w:rFonts w:hint="eastAsia" w:ascii="仿宋" w:hAnsi="仿宋" w:eastAsia="仿宋" w:cs="仿宋"/>
          <w:sz w:val="21"/>
          <w:szCs w:val="21"/>
          <w:highlight w:val="none"/>
          <w:u w:val="single"/>
        </w:rPr>
        <w:t>202</w:t>
      </w:r>
      <w:r>
        <w:rPr>
          <w:rFonts w:hint="eastAsia" w:ascii="仿宋" w:hAnsi="仿宋" w:eastAsia="仿宋" w:cs="仿宋"/>
          <w:sz w:val="21"/>
          <w:szCs w:val="21"/>
          <w:highlight w:val="none"/>
          <w:u w:val="single"/>
          <w:lang w:val="en-US" w:eastAsia="zh-CN"/>
        </w:rPr>
        <w:t>5</w:t>
      </w:r>
      <w:r>
        <w:rPr>
          <w:rFonts w:hint="eastAsia" w:ascii="仿宋" w:hAnsi="仿宋" w:eastAsia="仿宋" w:cs="仿宋"/>
          <w:sz w:val="21"/>
          <w:szCs w:val="21"/>
          <w:highlight w:val="none"/>
          <w:u w:val="single"/>
        </w:rPr>
        <w:t>年</w:t>
      </w:r>
      <w:r>
        <w:rPr>
          <w:rFonts w:hint="eastAsia" w:ascii="仿宋" w:hAnsi="仿宋" w:eastAsia="仿宋" w:cs="仿宋"/>
          <w:sz w:val="21"/>
          <w:szCs w:val="21"/>
          <w:highlight w:val="none"/>
          <w:u w:val="single"/>
          <w:lang w:val="en-US" w:eastAsia="zh-CN"/>
        </w:rPr>
        <w:t>7</w:t>
      </w:r>
      <w:r>
        <w:rPr>
          <w:rFonts w:hint="eastAsia" w:ascii="仿宋" w:hAnsi="仿宋" w:eastAsia="仿宋" w:cs="仿宋"/>
          <w:sz w:val="21"/>
          <w:szCs w:val="21"/>
          <w:highlight w:val="none"/>
          <w:u w:val="single"/>
        </w:rPr>
        <w:t>月</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u w:val="single"/>
        </w:rPr>
        <w:t>日</w:t>
      </w:r>
      <w:r>
        <w:rPr>
          <w:rFonts w:hint="eastAsia" w:ascii="仿宋" w:hAnsi="仿宋" w:eastAsia="仿宋" w:cs="仿宋"/>
          <w:sz w:val="21"/>
          <w:szCs w:val="21"/>
          <w:highlight w:val="none"/>
        </w:rPr>
        <w:t>，每天上午00:00至12:00 ，下午12:00至23:59（北京时间，线上获取法定节假日均可，线下获取文件法定节假日除外）</w:t>
      </w:r>
    </w:p>
    <w:p w14:paraId="0880E212">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sz w:val="21"/>
          <w:szCs w:val="21"/>
          <w:highlight w:val="none"/>
        </w:rPr>
      </w:pPr>
      <w:r>
        <w:rPr>
          <w:rFonts w:hint="eastAsia" w:ascii="仿宋" w:hAnsi="仿宋" w:eastAsia="仿宋" w:cs="仿宋"/>
          <w:b/>
          <w:sz w:val="21"/>
          <w:szCs w:val="21"/>
          <w:highlight w:val="none"/>
        </w:rPr>
        <w:t>地点（网址）：</w:t>
      </w:r>
      <w:r>
        <w:rPr>
          <w:rFonts w:hint="eastAsia" w:ascii="仿宋" w:hAnsi="仿宋" w:eastAsia="仿宋" w:cs="仿宋"/>
          <w:sz w:val="21"/>
          <w:szCs w:val="21"/>
          <w:highlight w:val="none"/>
        </w:rPr>
        <w:t xml:space="preserve">政采云平台（https://www.zcygov.cn/） </w:t>
      </w:r>
    </w:p>
    <w:p w14:paraId="78A9692C">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sz w:val="21"/>
          <w:szCs w:val="21"/>
          <w:highlight w:val="none"/>
        </w:rPr>
      </w:pPr>
      <w:r>
        <w:rPr>
          <w:rFonts w:hint="eastAsia" w:ascii="仿宋" w:hAnsi="仿宋" w:eastAsia="仿宋" w:cs="仿宋"/>
          <w:b/>
          <w:sz w:val="21"/>
          <w:szCs w:val="21"/>
          <w:highlight w:val="none"/>
        </w:rPr>
        <w:t>方式：</w:t>
      </w:r>
      <w:r>
        <w:rPr>
          <w:rFonts w:hint="eastAsia" w:ascii="仿宋" w:hAnsi="仿宋" w:eastAsia="仿宋" w:cs="仿宋"/>
          <w:sz w:val="21"/>
          <w:szCs w:val="21"/>
          <w:highlight w:val="none"/>
        </w:rPr>
        <w:t xml:space="preserve">供应商登录政采云平台https://www.zcygov.cn/在线申请获取采购文件（进入“项目采购”应用，在获取采购文件菜单中选择项目，申请获取采购文件）。 </w:t>
      </w:r>
    </w:p>
    <w:p w14:paraId="751F5310">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sz w:val="21"/>
          <w:szCs w:val="21"/>
          <w:highlight w:val="none"/>
        </w:rPr>
      </w:pPr>
      <w:r>
        <w:rPr>
          <w:rFonts w:hint="eastAsia" w:ascii="仿宋" w:hAnsi="仿宋" w:eastAsia="仿宋" w:cs="仿宋"/>
          <w:b/>
          <w:sz w:val="21"/>
          <w:szCs w:val="21"/>
          <w:highlight w:val="none"/>
        </w:rPr>
        <w:t>售价（元）：</w:t>
      </w:r>
      <w:r>
        <w:rPr>
          <w:rFonts w:hint="eastAsia" w:ascii="仿宋" w:hAnsi="仿宋" w:eastAsia="仿宋" w:cs="仿宋"/>
          <w:sz w:val="21"/>
          <w:szCs w:val="21"/>
          <w:highlight w:val="none"/>
        </w:rPr>
        <w:t>0</w:t>
      </w:r>
      <w:r>
        <w:rPr>
          <w:rFonts w:hint="eastAsia" w:ascii="仿宋" w:hAnsi="仿宋" w:eastAsia="仿宋" w:cs="仿宋"/>
          <w:sz w:val="21"/>
          <w:szCs w:val="21"/>
          <w:highlight w:val="none"/>
        </w:rPr>
        <w:tab/>
      </w:r>
    </w:p>
    <w:p w14:paraId="0BB03D3D">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四、响应文件提交（上传）</w:t>
      </w:r>
    </w:p>
    <w:p w14:paraId="3C08A09A">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sz w:val="21"/>
          <w:szCs w:val="21"/>
          <w:highlight w:val="none"/>
        </w:rPr>
      </w:pPr>
      <w:r>
        <w:rPr>
          <w:rFonts w:hint="eastAsia" w:ascii="仿宋" w:hAnsi="仿宋" w:eastAsia="仿宋" w:cs="仿宋"/>
          <w:b/>
          <w:sz w:val="21"/>
          <w:szCs w:val="21"/>
          <w:highlight w:val="none"/>
        </w:rPr>
        <w:t>截止时间：</w:t>
      </w:r>
      <w:r>
        <w:rPr>
          <w:rFonts w:hint="eastAsia" w:ascii="仿宋" w:hAnsi="仿宋" w:eastAsia="仿宋" w:cs="仿宋"/>
          <w:sz w:val="21"/>
          <w:szCs w:val="21"/>
          <w:highlight w:val="none"/>
          <w:u w:val="single"/>
        </w:rPr>
        <w:t>202</w:t>
      </w:r>
      <w:r>
        <w:rPr>
          <w:rFonts w:hint="eastAsia" w:ascii="仿宋" w:hAnsi="仿宋" w:eastAsia="仿宋" w:cs="仿宋"/>
          <w:sz w:val="21"/>
          <w:szCs w:val="21"/>
          <w:highlight w:val="none"/>
          <w:u w:val="single"/>
          <w:lang w:val="en-US" w:eastAsia="zh-CN"/>
        </w:rPr>
        <w:t>5</w:t>
      </w:r>
      <w:r>
        <w:rPr>
          <w:rFonts w:hint="eastAsia" w:ascii="仿宋" w:hAnsi="仿宋" w:eastAsia="仿宋" w:cs="仿宋"/>
          <w:sz w:val="21"/>
          <w:szCs w:val="21"/>
          <w:highlight w:val="none"/>
          <w:u w:val="single"/>
        </w:rPr>
        <w:t>年</w:t>
      </w:r>
      <w:r>
        <w:rPr>
          <w:rFonts w:hint="eastAsia" w:ascii="仿宋" w:hAnsi="仿宋" w:eastAsia="仿宋" w:cs="仿宋"/>
          <w:sz w:val="21"/>
          <w:szCs w:val="21"/>
          <w:highlight w:val="none"/>
          <w:u w:val="single"/>
          <w:lang w:val="en-US" w:eastAsia="zh-CN"/>
        </w:rPr>
        <w:t>7</w:t>
      </w:r>
      <w:r>
        <w:rPr>
          <w:rFonts w:hint="eastAsia" w:ascii="仿宋" w:hAnsi="仿宋" w:eastAsia="仿宋" w:cs="仿宋"/>
          <w:sz w:val="21"/>
          <w:szCs w:val="21"/>
          <w:highlight w:val="none"/>
          <w:u w:val="single"/>
        </w:rPr>
        <w:t>月</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u w:val="single"/>
        </w:rPr>
        <w:t>日</w:t>
      </w:r>
      <w:r>
        <w:rPr>
          <w:rFonts w:hint="eastAsia" w:ascii="仿宋" w:hAnsi="仿宋" w:eastAsia="仿宋" w:cs="仿宋"/>
          <w:sz w:val="21"/>
          <w:szCs w:val="21"/>
          <w:highlight w:val="none"/>
          <w:u w:val="single"/>
          <w:lang w:val="en-US" w:eastAsia="zh-CN"/>
        </w:rPr>
        <w:t>9</w:t>
      </w:r>
      <w:r>
        <w:rPr>
          <w:rFonts w:hint="eastAsia" w:ascii="仿宋" w:hAnsi="仿宋" w:eastAsia="仿宋" w:cs="仿宋"/>
          <w:sz w:val="21"/>
          <w:szCs w:val="21"/>
          <w:highlight w:val="none"/>
          <w:u w:val="single"/>
        </w:rPr>
        <w:t>点</w:t>
      </w:r>
      <w:r>
        <w:rPr>
          <w:rFonts w:hint="eastAsia" w:ascii="仿宋" w:hAnsi="仿宋" w:eastAsia="仿宋" w:cs="仿宋"/>
          <w:sz w:val="21"/>
          <w:szCs w:val="21"/>
          <w:highlight w:val="none"/>
          <w:u w:val="single"/>
          <w:lang w:val="en-US" w:eastAsia="zh-CN"/>
        </w:rPr>
        <w:t>00</w:t>
      </w:r>
      <w:r>
        <w:rPr>
          <w:rFonts w:hint="eastAsia" w:ascii="仿宋" w:hAnsi="仿宋" w:eastAsia="仿宋" w:cs="仿宋"/>
          <w:sz w:val="21"/>
          <w:szCs w:val="21"/>
          <w:highlight w:val="none"/>
          <w:u w:val="single"/>
        </w:rPr>
        <w:t>分</w:t>
      </w:r>
      <w:r>
        <w:rPr>
          <w:rFonts w:hint="eastAsia" w:ascii="仿宋" w:hAnsi="仿宋" w:eastAsia="仿宋" w:cs="仿宋"/>
          <w:sz w:val="21"/>
          <w:szCs w:val="21"/>
          <w:highlight w:val="none"/>
        </w:rPr>
        <w:t>（北京时间）</w:t>
      </w:r>
    </w:p>
    <w:p w14:paraId="472E731F">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地点（网址）：</w:t>
      </w:r>
      <w:r>
        <w:rPr>
          <w:rFonts w:hint="eastAsia" w:ascii="仿宋" w:hAnsi="仿宋" w:eastAsia="仿宋" w:cs="仿宋"/>
          <w:sz w:val="21"/>
          <w:szCs w:val="21"/>
          <w:highlight w:val="none"/>
        </w:rPr>
        <w:t>政采云平台（https://www.zcygov.cn/）</w:t>
      </w:r>
    </w:p>
    <w:p w14:paraId="37B31F98">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sz w:val="21"/>
          <w:szCs w:val="21"/>
          <w:highlight w:val="none"/>
        </w:rPr>
      </w:pPr>
      <w:r>
        <w:rPr>
          <w:rFonts w:hint="eastAsia" w:ascii="仿宋" w:hAnsi="仿宋" w:eastAsia="仿宋" w:cs="仿宋"/>
          <w:b/>
          <w:sz w:val="21"/>
          <w:szCs w:val="21"/>
          <w:highlight w:val="none"/>
        </w:rPr>
        <w:t xml:space="preserve">五、响应文件开启 </w:t>
      </w:r>
    </w:p>
    <w:p w14:paraId="5855CF5C">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Cs/>
          <w:sz w:val="21"/>
          <w:szCs w:val="21"/>
          <w:highlight w:val="none"/>
          <w:u w:val="single"/>
        </w:rPr>
      </w:pPr>
      <w:r>
        <w:rPr>
          <w:rFonts w:hint="eastAsia" w:ascii="仿宋" w:hAnsi="仿宋" w:eastAsia="仿宋" w:cs="仿宋"/>
          <w:b/>
          <w:sz w:val="21"/>
          <w:szCs w:val="21"/>
          <w:highlight w:val="none"/>
        </w:rPr>
        <w:t>开启时间：</w:t>
      </w:r>
      <w:r>
        <w:rPr>
          <w:rFonts w:hint="eastAsia" w:ascii="仿宋" w:hAnsi="仿宋" w:eastAsia="仿宋" w:cs="仿宋"/>
          <w:sz w:val="21"/>
          <w:szCs w:val="21"/>
          <w:highlight w:val="none"/>
          <w:u w:val="single"/>
        </w:rPr>
        <w:t>202</w:t>
      </w:r>
      <w:r>
        <w:rPr>
          <w:rFonts w:hint="eastAsia" w:ascii="仿宋" w:hAnsi="仿宋" w:eastAsia="仿宋" w:cs="仿宋"/>
          <w:sz w:val="21"/>
          <w:szCs w:val="21"/>
          <w:highlight w:val="none"/>
          <w:u w:val="single"/>
          <w:lang w:val="en-US" w:eastAsia="zh-CN"/>
        </w:rPr>
        <w:t>5</w:t>
      </w:r>
      <w:r>
        <w:rPr>
          <w:rFonts w:hint="eastAsia" w:ascii="仿宋" w:hAnsi="仿宋" w:eastAsia="仿宋" w:cs="仿宋"/>
          <w:sz w:val="21"/>
          <w:szCs w:val="21"/>
          <w:highlight w:val="none"/>
          <w:u w:val="single"/>
        </w:rPr>
        <w:t>年</w:t>
      </w:r>
      <w:r>
        <w:rPr>
          <w:rFonts w:hint="eastAsia" w:ascii="仿宋" w:hAnsi="仿宋" w:eastAsia="仿宋" w:cs="仿宋"/>
          <w:sz w:val="21"/>
          <w:szCs w:val="21"/>
          <w:highlight w:val="none"/>
          <w:u w:val="single"/>
          <w:lang w:val="en-US" w:eastAsia="zh-CN"/>
        </w:rPr>
        <w:t>7</w:t>
      </w:r>
      <w:r>
        <w:rPr>
          <w:rFonts w:hint="eastAsia" w:ascii="仿宋" w:hAnsi="仿宋" w:eastAsia="仿宋" w:cs="仿宋"/>
          <w:sz w:val="21"/>
          <w:szCs w:val="21"/>
          <w:highlight w:val="none"/>
          <w:u w:val="single"/>
        </w:rPr>
        <w:t>月</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u w:val="single"/>
        </w:rPr>
        <w:t>日</w:t>
      </w:r>
      <w:r>
        <w:rPr>
          <w:rFonts w:hint="eastAsia" w:ascii="仿宋" w:hAnsi="仿宋" w:eastAsia="仿宋" w:cs="仿宋"/>
          <w:sz w:val="21"/>
          <w:szCs w:val="21"/>
          <w:highlight w:val="none"/>
          <w:u w:val="single"/>
          <w:lang w:val="en-US" w:eastAsia="zh-CN"/>
        </w:rPr>
        <w:t>9</w:t>
      </w:r>
      <w:r>
        <w:rPr>
          <w:rFonts w:hint="eastAsia" w:ascii="仿宋" w:hAnsi="仿宋" w:eastAsia="仿宋" w:cs="仿宋"/>
          <w:sz w:val="21"/>
          <w:szCs w:val="21"/>
          <w:highlight w:val="none"/>
          <w:u w:val="single"/>
        </w:rPr>
        <w:t>点</w:t>
      </w:r>
      <w:r>
        <w:rPr>
          <w:rFonts w:hint="eastAsia" w:ascii="仿宋" w:hAnsi="仿宋" w:eastAsia="仿宋" w:cs="仿宋"/>
          <w:sz w:val="21"/>
          <w:szCs w:val="21"/>
          <w:highlight w:val="none"/>
          <w:u w:val="single"/>
          <w:lang w:val="en-US" w:eastAsia="zh-CN"/>
        </w:rPr>
        <w:t>00</w:t>
      </w:r>
      <w:r>
        <w:rPr>
          <w:rFonts w:hint="eastAsia" w:ascii="仿宋" w:hAnsi="仿宋" w:eastAsia="仿宋" w:cs="仿宋"/>
          <w:sz w:val="21"/>
          <w:szCs w:val="21"/>
          <w:highlight w:val="none"/>
          <w:u w:val="single"/>
        </w:rPr>
        <w:t>分</w:t>
      </w:r>
      <w:r>
        <w:rPr>
          <w:rFonts w:hint="eastAsia" w:ascii="仿宋" w:hAnsi="仿宋" w:eastAsia="仿宋" w:cs="仿宋"/>
          <w:bCs/>
          <w:sz w:val="21"/>
          <w:szCs w:val="21"/>
          <w:highlight w:val="none"/>
          <w:u w:val="single"/>
        </w:rPr>
        <w:t xml:space="preserve"> </w:t>
      </w:r>
    </w:p>
    <w:p w14:paraId="3C84ED63">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sz w:val="21"/>
          <w:szCs w:val="21"/>
          <w:highlight w:val="none"/>
        </w:rPr>
      </w:pPr>
      <w:r>
        <w:rPr>
          <w:rFonts w:hint="eastAsia" w:ascii="仿宋" w:hAnsi="仿宋" w:eastAsia="仿宋" w:cs="仿宋"/>
          <w:b/>
          <w:sz w:val="21"/>
          <w:szCs w:val="21"/>
          <w:highlight w:val="none"/>
        </w:rPr>
        <w:t>地点（网址）：</w:t>
      </w:r>
      <w:r>
        <w:rPr>
          <w:rFonts w:hint="eastAsia" w:ascii="仿宋" w:hAnsi="仿宋" w:eastAsia="仿宋" w:cs="仿宋"/>
          <w:sz w:val="21"/>
          <w:szCs w:val="21"/>
          <w:highlight w:val="none"/>
        </w:rPr>
        <w:t>政采云平台（https://www.zcygov.cn/）</w:t>
      </w:r>
    </w:p>
    <w:p w14:paraId="3746CBA7">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sz w:val="21"/>
          <w:szCs w:val="21"/>
          <w:highlight w:val="none"/>
        </w:rPr>
      </w:pPr>
      <w:r>
        <w:rPr>
          <w:rFonts w:hint="eastAsia" w:ascii="仿宋" w:hAnsi="仿宋" w:eastAsia="仿宋" w:cs="仿宋"/>
          <w:b/>
          <w:sz w:val="21"/>
          <w:szCs w:val="21"/>
          <w:highlight w:val="none"/>
        </w:rPr>
        <w:t xml:space="preserve">六、公告期限 </w:t>
      </w:r>
    </w:p>
    <w:p w14:paraId="177B1724">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自本公告发布之日起3个工作日。</w:t>
      </w:r>
    </w:p>
    <w:p w14:paraId="5B3F9AB9">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七、其他补充事宜</w:t>
      </w:r>
    </w:p>
    <w:p w14:paraId="33C86427">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Cs w:val="21"/>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w:t>
      </w:r>
      <w:r>
        <w:rPr>
          <w:rFonts w:hint="eastAsia" w:ascii="仿宋" w:hAnsi="仿宋" w:eastAsia="仿宋" w:cs="仿宋"/>
          <w:snapToGrid w:val="0"/>
          <w:kern w:val="28"/>
          <w:szCs w:val="21"/>
          <w:highlight w:val="none"/>
        </w:rPr>
        <w:t>《浙江省财政厅关于进一步规范政府采购秩序促进公平竞争的通知》（浙财采监〔2025〕2号）</w:t>
      </w:r>
      <w:r>
        <w:rPr>
          <w:rFonts w:hint="eastAsia" w:ascii="仿宋" w:hAnsi="仿宋" w:eastAsia="仿宋" w:cs="仿宋"/>
          <w:szCs w:val="21"/>
          <w:highlight w:val="none"/>
        </w:rPr>
        <w:t>已分别于2022年1月29日、2022年2月1日、2022年7月1日和2025年4月1日开始实施，此前有关规定与上述文件内容不一致的，按上述文件要求执行</w:t>
      </w:r>
      <w:r>
        <w:rPr>
          <w:rFonts w:hint="eastAsia" w:ascii="仿宋" w:hAnsi="仿宋" w:eastAsia="仿宋" w:cs="仿宋"/>
          <w:sz w:val="21"/>
          <w:szCs w:val="21"/>
          <w:highlight w:val="none"/>
        </w:rPr>
        <w:t>。</w:t>
      </w:r>
    </w:p>
    <w:p w14:paraId="4842F144">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408613">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7BA3FD">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400E9FD">
      <w:pPr>
        <w:keepNext w:val="0"/>
        <w:keepLines w:val="0"/>
        <w:pageBreakBefore w:val="0"/>
        <w:kinsoku/>
        <w:wordWrap/>
        <w:overflowPunct/>
        <w:topLinePunct w:val="0"/>
        <w:autoSpaceDE/>
        <w:autoSpaceDN/>
        <w:bidi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八、对本次采购提出询问、质疑、投诉，请按以下方式联系</w:t>
      </w:r>
    </w:p>
    <w:p w14:paraId="429C3F62">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1.采购人信息</w:t>
      </w:r>
    </w:p>
    <w:p w14:paraId="61C977D5">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名    称：</w:t>
      </w:r>
      <w:r>
        <w:rPr>
          <w:rFonts w:hint="eastAsia" w:ascii="仿宋" w:hAnsi="仿宋" w:eastAsia="仿宋" w:cs="仿宋"/>
          <w:sz w:val="21"/>
          <w:szCs w:val="21"/>
          <w:highlight w:val="none"/>
          <w:lang w:eastAsia="zh-CN"/>
        </w:rPr>
        <w:t>浙江省军用饮食供应站</w:t>
      </w:r>
      <w:r>
        <w:rPr>
          <w:rFonts w:hint="eastAsia" w:ascii="仿宋" w:hAnsi="仿宋" w:eastAsia="仿宋" w:cs="仿宋"/>
          <w:sz w:val="21"/>
          <w:szCs w:val="21"/>
          <w:highlight w:val="none"/>
        </w:rPr>
        <w:t xml:space="preserve"> </w:t>
      </w:r>
    </w:p>
    <w:p w14:paraId="7C5EAE52">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地    址：</w:t>
      </w:r>
      <w:r>
        <w:rPr>
          <w:rFonts w:hint="eastAsia" w:ascii="仿宋" w:hAnsi="仿宋" w:eastAsia="仿宋" w:cs="仿宋"/>
          <w:color w:val="auto"/>
          <w:kern w:val="0"/>
          <w:sz w:val="21"/>
          <w:szCs w:val="21"/>
          <w:highlight w:val="none"/>
          <w:lang w:eastAsia="zh-CN"/>
        </w:rPr>
        <w:t>杭州市上城区解放路7号</w:t>
      </w:r>
    </w:p>
    <w:p w14:paraId="768F3F81">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传    真：/</w:t>
      </w:r>
    </w:p>
    <w:p w14:paraId="33966154">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项目联系人（询问）：</w:t>
      </w:r>
      <w:r>
        <w:rPr>
          <w:rFonts w:hint="eastAsia" w:ascii="仿宋" w:hAnsi="仿宋" w:eastAsia="仿宋" w:cs="仿宋"/>
          <w:color w:val="auto"/>
          <w:sz w:val="21"/>
          <w:szCs w:val="21"/>
          <w:highlight w:val="none"/>
        </w:rPr>
        <w:t>谢老师</w:t>
      </w:r>
    </w:p>
    <w:p w14:paraId="38BA10B0">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项目联系方式（询问）：</w:t>
      </w:r>
      <w:r>
        <w:rPr>
          <w:rFonts w:hint="eastAsia" w:ascii="仿宋" w:hAnsi="仿宋" w:eastAsia="仿宋" w:cs="仿宋"/>
          <w:color w:val="auto"/>
          <w:sz w:val="21"/>
          <w:szCs w:val="21"/>
          <w:highlight w:val="none"/>
        </w:rPr>
        <w:t>0571-87273375</w:t>
      </w:r>
    </w:p>
    <w:p w14:paraId="7115AAE2">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质疑联系人：</w:t>
      </w:r>
      <w:r>
        <w:rPr>
          <w:rFonts w:hint="eastAsia" w:ascii="仿宋" w:hAnsi="仿宋" w:eastAsia="仿宋" w:cs="仿宋"/>
          <w:color w:val="auto"/>
          <w:sz w:val="21"/>
          <w:szCs w:val="21"/>
          <w:highlight w:val="none"/>
          <w:lang w:val="en-US" w:eastAsia="zh-CN"/>
        </w:rPr>
        <w:t>张</w:t>
      </w:r>
      <w:r>
        <w:rPr>
          <w:rFonts w:hint="eastAsia" w:ascii="仿宋" w:hAnsi="仿宋" w:eastAsia="仿宋" w:cs="仿宋"/>
          <w:color w:val="auto"/>
          <w:sz w:val="21"/>
          <w:szCs w:val="21"/>
          <w:highlight w:val="none"/>
        </w:rPr>
        <w:t>老师</w:t>
      </w:r>
    </w:p>
    <w:p w14:paraId="78ED9124">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质疑联系方式：</w:t>
      </w:r>
      <w:r>
        <w:rPr>
          <w:rFonts w:hint="eastAsia" w:ascii="仿宋" w:hAnsi="仿宋" w:eastAsia="仿宋" w:cs="仿宋"/>
          <w:color w:val="auto"/>
          <w:sz w:val="21"/>
          <w:szCs w:val="21"/>
          <w:highlight w:val="none"/>
          <w:lang w:eastAsia="zh-CN"/>
        </w:rPr>
        <w:t>13777835182</w:t>
      </w:r>
    </w:p>
    <w:p w14:paraId="5143AC0E">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2.采购代理机构信息</w:t>
      </w:r>
    </w:p>
    <w:p w14:paraId="06B89C37">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名    称：</w:t>
      </w:r>
      <w:r>
        <w:rPr>
          <w:rFonts w:hint="eastAsia" w:ascii="仿宋" w:hAnsi="仿宋" w:eastAsia="仿宋" w:cs="仿宋"/>
          <w:color w:val="auto"/>
          <w:sz w:val="21"/>
          <w:szCs w:val="21"/>
          <w:highlight w:val="none"/>
          <w:lang w:eastAsia="zh-CN"/>
        </w:rPr>
        <w:t>浙江文宇建设工程咨询有限公司</w:t>
      </w:r>
    </w:p>
    <w:p w14:paraId="46A57601">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地    址：</w:t>
      </w:r>
      <w:r>
        <w:rPr>
          <w:rFonts w:hint="eastAsia" w:ascii="仿宋" w:hAnsi="仿宋" w:eastAsia="仿宋" w:cs="仿宋"/>
          <w:sz w:val="21"/>
          <w:szCs w:val="21"/>
          <w:highlight w:val="none"/>
          <w:lang w:val="en-US" w:eastAsia="zh-CN"/>
        </w:rPr>
        <w:t>杭州市西湖区文三路508号天苑大厦10楼1006</w:t>
      </w:r>
    </w:p>
    <w:p w14:paraId="6A5F1DDB">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传    真：</w:t>
      </w:r>
      <w:r>
        <w:rPr>
          <w:rFonts w:hint="eastAsia" w:ascii="仿宋" w:hAnsi="仿宋" w:eastAsia="仿宋" w:cs="仿宋"/>
          <w:sz w:val="21"/>
          <w:szCs w:val="21"/>
          <w:highlight w:val="none"/>
          <w:lang w:val="en-US" w:eastAsia="zh-CN"/>
        </w:rPr>
        <w:t>/</w:t>
      </w:r>
    </w:p>
    <w:p w14:paraId="237BD17D">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项目联系人（询问）：</w:t>
      </w:r>
      <w:r>
        <w:rPr>
          <w:rFonts w:hint="eastAsia" w:ascii="仿宋" w:hAnsi="仿宋" w:eastAsia="仿宋" w:cs="仿宋"/>
          <w:sz w:val="21"/>
          <w:szCs w:val="21"/>
          <w:highlight w:val="none"/>
          <w:lang w:val="en-US" w:eastAsia="zh-CN"/>
        </w:rPr>
        <w:t>葛靖宇</w:t>
      </w:r>
    </w:p>
    <w:p w14:paraId="193D740C">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项目联系方式（询问）：</w:t>
      </w:r>
      <w:r>
        <w:rPr>
          <w:rFonts w:hint="eastAsia" w:ascii="仿宋" w:hAnsi="仿宋" w:eastAsia="仿宋" w:cs="仿宋"/>
          <w:color w:val="auto"/>
          <w:sz w:val="21"/>
          <w:szCs w:val="21"/>
          <w:highlight w:val="none"/>
        </w:rPr>
        <w:t>0571-81399168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13588095210</w:t>
      </w:r>
    </w:p>
    <w:p w14:paraId="03B9D470">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lang w:val="en-US"/>
        </w:rPr>
      </w:pPr>
      <w:r>
        <w:rPr>
          <w:rFonts w:hint="eastAsia" w:ascii="仿宋" w:hAnsi="仿宋" w:eastAsia="仿宋" w:cs="仿宋"/>
          <w:sz w:val="21"/>
          <w:szCs w:val="21"/>
          <w:highlight w:val="none"/>
        </w:rPr>
        <w:t>质疑联系人：</w:t>
      </w:r>
      <w:r>
        <w:rPr>
          <w:rFonts w:hint="eastAsia" w:ascii="仿宋" w:hAnsi="仿宋" w:eastAsia="仿宋" w:cs="仿宋"/>
          <w:color w:val="auto"/>
          <w:sz w:val="21"/>
          <w:szCs w:val="21"/>
          <w:highlight w:val="none"/>
          <w:lang w:val="en-US" w:eastAsia="zh-CN"/>
        </w:rPr>
        <w:t>陈晓青</w:t>
      </w:r>
    </w:p>
    <w:p w14:paraId="50861024">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质疑联系方式：</w:t>
      </w:r>
      <w:r>
        <w:rPr>
          <w:rFonts w:hint="eastAsia" w:ascii="仿宋" w:hAnsi="仿宋" w:eastAsia="仿宋" w:cs="仿宋"/>
          <w:color w:val="auto"/>
          <w:sz w:val="21"/>
          <w:szCs w:val="21"/>
          <w:highlight w:val="none"/>
        </w:rPr>
        <w:t>0571-81399168</w:t>
      </w:r>
    </w:p>
    <w:p w14:paraId="3A0A9562">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3.同级政府采购监督管理部门            </w:t>
      </w:r>
    </w:p>
    <w:p w14:paraId="346F077F">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名    称：</w:t>
      </w:r>
      <w:r>
        <w:rPr>
          <w:rFonts w:hint="eastAsia" w:ascii="仿宋" w:hAnsi="仿宋" w:eastAsia="仿宋" w:cs="仿宋"/>
          <w:sz w:val="21"/>
          <w:szCs w:val="21"/>
          <w:highlight w:val="none"/>
          <w:lang w:eastAsia="zh-CN"/>
        </w:rPr>
        <w:t>浙江省政府采购行政裁决服务中心（杭州市上城区清泰街549号城建综合大楼11楼）</w:t>
      </w:r>
    </w:p>
    <w:p w14:paraId="501C353D">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地    址：</w:t>
      </w:r>
      <w:r>
        <w:rPr>
          <w:rFonts w:hint="eastAsia" w:ascii="仿宋" w:hAnsi="仿宋" w:eastAsia="仿宋" w:cs="仿宋"/>
          <w:sz w:val="21"/>
          <w:szCs w:val="21"/>
          <w:highlight w:val="none"/>
          <w:lang w:eastAsia="zh-CN"/>
        </w:rPr>
        <w:t>浙江省杭州市上城区清泰街549号城建综合大楼11楼</w:t>
      </w:r>
    </w:p>
    <w:p w14:paraId="40644A71">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传    真：/</w:t>
      </w:r>
    </w:p>
    <w:p w14:paraId="5CC24A43">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联系人 ：</w:t>
      </w:r>
      <w:r>
        <w:rPr>
          <w:rFonts w:hint="eastAsia" w:ascii="仿宋" w:hAnsi="仿宋" w:eastAsia="仿宋" w:cs="仿宋"/>
          <w:sz w:val="21"/>
          <w:szCs w:val="21"/>
          <w:highlight w:val="none"/>
          <w:lang w:eastAsia="zh-CN"/>
        </w:rPr>
        <w:t>朱老师、王老师、匡老师</w:t>
      </w:r>
    </w:p>
    <w:p w14:paraId="364E761C">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监督投诉电话：</w:t>
      </w:r>
      <w:r>
        <w:rPr>
          <w:rFonts w:hint="eastAsia" w:ascii="仿宋" w:hAnsi="仿宋" w:eastAsia="仿宋" w:cs="仿宋"/>
          <w:sz w:val="21"/>
          <w:szCs w:val="21"/>
          <w:highlight w:val="none"/>
          <w:lang w:eastAsia="zh-CN"/>
        </w:rPr>
        <w:t>0571-87800218、87227671、87227986</w:t>
      </w:r>
    </w:p>
    <w:p w14:paraId="30058109">
      <w:pPr>
        <w:keepNext w:val="0"/>
        <w:keepLines w:val="0"/>
        <w:pageBreakBefore w:val="0"/>
        <w:kinsoku/>
        <w:wordWrap/>
        <w:overflowPunct/>
        <w:topLinePunct w:val="0"/>
        <w:autoSpaceDE/>
        <w:autoSpaceDN/>
        <w:bidi w:val="0"/>
        <w:spacing w:line="288" w:lineRule="auto"/>
        <w:ind w:firstLine="420"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政策咨询：陈先生、厉先生，0571-89580460、89580456</w:t>
      </w:r>
    </w:p>
    <w:p w14:paraId="5C21AE89">
      <w:pPr>
        <w:pStyle w:val="61"/>
        <w:keepNext w:val="0"/>
        <w:keepLines w:val="0"/>
        <w:pageBreakBefore w:val="0"/>
        <w:kinsoku/>
        <w:wordWrap/>
        <w:overflowPunct/>
        <w:topLinePunct w:val="0"/>
        <w:autoSpaceDE/>
        <w:autoSpaceDN/>
        <w:bidi w:val="0"/>
        <w:spacing w:after="0" w:line="288" w:lineRule="auto"/>
        <w:ind w:left="0" w:leftChars="0"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预算金额未达100万元的采购项目，由采购人处理采购争议。</w:t>
      </w:r>
    </w:p>
    <w:p w14:paraId="32F0DE7A">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B357723">
      <w:pPr>
        <w:keepNext w:val="0"/>
        <w:keepLines w:val="0"/>
        <w:pageBreakBefore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sz w:val="21"/>
          <w:szCs w:val="21"/>
          <w:highlight w:val="none"/>
        </w:rPr>
        <w:t>CA问题联系电话（人工）：汇信CA 400-888-4636；天谷CA 400-087-8198。</w:t>
      </w:r>
    </w:p>
    <w:p w14:paraId="417AD929">
      <w:pPr>
        <w:pStyle w:val="34"/>
        <w:spacing w:line="360" w:lineRule="auto"/>
        <w:jc w:val="center"/>
        <w:rPr>
          <w:rFonts w:hint="eastAsia" w:ascii="仿宋" w:hAnsi="仿宋" w:eastAsia="仿宋" w:cs="仿宋"/>
          <w:b/>
          <w:snapToGrid/>
          <w:sz w:val="36"/>
          <w:szCs w:val="20"/>
          <w:highlight w:val="none"/>
        </w:rPr>
      </w:pPr>
      <w:r>
        <w:rPr>
          <w:rFonts w:hint="eastAsia" w:ascii="仿宋" w:hAnsi="仿宋" w:eastAsia="仿宋" w:cs="仿宋"/>
          <w:b/>
          <w:snapToGrid/>
          <w:sz w:val="36"/>
          <w:szCs w:val="20"/>
          <w:highlight w:val="none"/>
        </w:rPr>
        <w:t>第二部分</w:t>
      </w:r>
      <w:bookmarkEnd w:id="8"/>
      <w:r>
        <w:rPr>
          <w:rFonts w:hint="eastAsia" w:ascii="仿宋" w:hAnsi="仿宋" w:eastAsia="仿宋" w:cs="仿宋"/>
          <w:b/>
          <w:snapToGrid/>
          <w:sz w:val="36"/>
          <w:szCs w:val="20"/>
          <w:highlight w:val="none"/>
        </w:rPr>
        <w:t xml:space="preserve"> 供应商须知</w:t>
      </w:r>
      <w:bookmarkEnd w:id="9"/>
    </w:p>
    <w:p w14:paraId="256FA15B">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758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41BF8C4">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2093" w:type="dxa"/>
            <w:vAlign w:val="center"/>
          </w:tcPr>
          <w:p w14:paraId="44843B64">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事项</w:t>
            </w:r>
          </w:p>
        </w:tc>
        <w:tc>
          <w:tcPr>
            <w:tcW w:w="6927" w:type="dxa"/>
            <w:vAlign w:val="center"/>
          </w:tcPr>
          <w:p w14:paraId="4AD7F792">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本项目的特别规定</w:t>
            </w:r>
          </w:p>
        </w:tc>
      </w:tr>
      <w:tr w14:paraId="0277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A10D240">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093" w:type="dxa"/>
            <w:vAlign w:val="center"/>
          </w:tcPr>
          <w:p w14:paraId="62279142">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项目属性</w:t>
            </w:r>
          </w:p>
        </w:tc>
        <w:tc>
          <w:tcPr>
            <w:tcW w:w="6927" w:type="dxa"/>
            <w:vAlign w:val="center"/>
          </w:tcPr>
          <w:p w14:paraId="68A96351">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工程</w:t>
            </w:r>
            <w:r>
              <w:rPr>
                <w:rFonts w:hint="eastAsia" w:ascii="仿宋" w:hAnsi="仿宋" w:eastAsia="仿宋" w:cs="仿宋"/>
                <w:sz w:val="21"/>
                <w:szCs w:val="21"/>
                <w:highlight w:val="none"/>
              </w:rPr>
              <w:t>类</w:t>
            </w:r>
          </w:p>
        </w:tc>
      </w:tr>
      <w:tr w14:paraId="2689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0A67B3">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093" w:type="dxa"/>
            <w:vAlign w:val="center"/>
          </w:tcPr>
          <w:p w14:paraId="7907661F">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采购标的及其对应的中小企业划分标准所属行业</w:t>
            </w:r>
          </w:p>
        </w:tc>
        <w:tc>
          <w:tcPr>
            <w:tcW w:w="6927" w:type="dxa"/>
            <w:vAlign w:val="center"/>
          </w:tcPr>
          <w:p w14:paraId="4B313FAF">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（1）标的：</w:t>
            </w:r>
            <w:r>
              <w:rPr>
                <w:rFonts w:hint="eastAsia" w:ascii="仿宋" w:hAnsi="仿宋" w:eastAsia="仿宋" w:cs="仿宋"/>
                <w:kern w:val="0"/>
                <w:sz w:val="21"/>
                <w:szCs w:val="21"/>
                <w:highlight w:val="none"/>
                <w:u w:val="single"/>
                <w:lang w:eastAsia="zh-CN"/>
              </w:rPr>
              <w:t>军供保障用房维修更新项目</w:t>
            </w:r>
            <w:r>
              <w:rPr>
                <w:rFonts w:hint="eastAsia" w:ascii="仿宋" w:hAnsi="仿宋" w:eastAsia="仿宋" w:cs="仿宋"/>
                <w:kern w:val="0"/>
                <w:sz w:val="21"/>
                <w:szCs w:val="21"/>
                <w:highlight w:val="none"/>
              </w:rPr>
              <w:t>，属于</w:t>
            </w:r>
            <w:r>
              <w:rPr>
                <w:rFonts w:hint="eastAsia" w:ascii="仿宋" w:hAnsi="仿宋" w:eastAsia="仿宋" w:cs="仿宋"/>
                <w:kern w:val="0"/>
                <w:sz w:val="21"/>
                <w:szCs w:val="21"/>
                <w:highlight w:val="none"/>
                <w:u w:val="single"/>
              </w:rPr>
              <w:t>建筑业</w:t>
            </w:r>
            <w:r>
              <w:rPr>
                <w:rFonts w:hint="eastAsia" w:ascii="仿宋" w:hAnsi="仿宋" w:eastAsia="仿宋" w:cs="仿宋"/>
                <w:kern w:val="0"/>
                <w:sz w:val="21"/>
                <w:szCs w:val="21"/>
                <w:highlight w:val="none"/>
              </w:rPr>
              <w:t>行业；</w:t>
            </w:r>
          </w:p>
          <w:p w14:paraId="05A564F1">
            <w:pPr>
              <w:keepNext/>
              <w:keepLines/>
              <w:pageBreakBefore w:val="0"/>
              <w:widowControl w:val="0"/>
              <w:tabs>
                <w:tab w:val="left" w:pos="432"/>
              </w:tabs>
              <w:kinsoku/>
              <w:wordWrap/>
              <w:overflowPunct/>
              <w:topLinePunct w:val="0"/>
              <w:autoSpaceDE/>
              <w:autoSpaceDN/>
              <w:bidi w:val="0"/>
              <w:adjustRightInd/>
              <w:snapToGrid/>
              <w:spacing w:line="288" w:lineRule="auto"/>
              <w:ind w:left="0" w:leftChars="0" w:firstLine="420" w:firstLineChars="200"/>
              <w:jc w:val="both"/>
              <w:textAlignment w:val="auto"/>
              <w:outlineLvl w:val="9"/>
              <w:rPr>
                <w:rFonts w:hint="eastAsia" w:ascii="仿宋" w:hAnsi="仿宋" w:eastAsia="仿宋" w:cs="仿宋"/>
                <w:sz w:val="21"/>
                <w:szCs w:val="21"/>
                <w:highlight w:val="none"/>
                <w:lang w:val="en-US"/>
              </w:rPr>
            </w:pPr>
            <w:r>
              <w:rPr>
                <w:rFonts w:hint="eastAsia" w:ascii="仿宋" w:hAnsi="仿宋" w:eastAsia="仿宋" w:cs="仿宋"/>
                <w:b w:val="0"/>
                <w:bCs w:val="0"/>
                <w:kern w:val="2"/>
                <w:sz w:val="21"/>
                <w:szCs w:val="21"/>
                <w:highlight w:val="none"/>
                <w:lang w:val="en-US" w:eastAsia="zh-CN" w:bidi="ar-SA"/>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9C5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8688BD">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093" w:type="dxa"/>
            <w:vAlign w:val="center"/>
          </w:tcPr>
          <w:p w14:paraId="03420F32">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是否允许采购进口产品</w:t>
            </w:r>
          </w:p>
        </w:tc>
        <w:tc>
          <w:tcPr>
            <w:tcW w:w="6927" w:type="dxa"/>
            <w:vAlign w:val="center"/>
          </w:tcPr>
          <w:p w14:paraId="34E41A40">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highlight w:val="none"/>
              </w:rPr>
            </w:pPr>
            <w:sdt>
              <w:sdtPr>
                <w:rPr>
                  <w:rFonts w:hint="eastAsia" w:ascii="仿宋" w:hAnsi="仿宋" w:eastAsia="仿宋" w:cs="仿宋"/>
                  <w:kern w:val="0"/>
                  <w:sz w:val="21"/>
                  <w:szCs w:val="21"/>
                  <w:highlight w:val="none"/>
                </w:rPr>
                <w:id w:val="-1828425707"/>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sym w:font="Wingdings" w:char="F0FE"/>
                </w:r>
              </w:sdtContent>
            </w:sdt>
            <w:r>
              <w:rPr>
                <w:rFonts w:hint="eastAsia" w:ascii="仿宋" w:hAnsi="仿宋" w:eastAsia="仿宋" w:cs="仿宋"/>
                <w:kern w:val="0"/>
                <w:sz w:val="21"/>
                <w:szCs w:val="21"/>
                <w:highlight w:val="none"/>
              </w:rPr>
              <w:t>本项目不允许采购进口产品。</w:t>
            </w:r>
          </w:p>
          <w:p w14:paraId="4F10E741">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52852824"/>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kern w:val="0"/>
                <w:sz w:val="21"/>
                <w:szCs w:val="21"/>
                <w:highlight w:val="none"/>
              </w:rPr>
              <w:t>可以就</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rPr>
              <w:t>采购进口产品。</w:t>
            </w:r>
          </w:p>
        </w:tc>
      </w:tr>
      <w:tr w14:paraId="3C89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8301249">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093" w:type="dxa"/>
            <w:vAlign w:val="center"/>
          </w:tcPr>
          <w:p w14:paraId="263B1BE3">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分包</w:t>
            </w:r>
          </w:p>
        </w:tc>
        <w:tc>
          <w:tcPr>
            <w:tcW w:w="6927" w:type="dxa"/>
            <w:vAlign w:val="center"/>
          </w:tcPr>
          <w:p w14:paraId="5A413F7A">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477286927"/>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Wingdings" w:hAnsi="Wingdings" w:eastAsia="仿宋" w:cs="仿宋"/>
                    <w:kern w:val="0"/>
                    <w:sz w:val="21"/>
                    <w:szCs w:val="21"/>
                    <w:highlight w:val="none"/>
                    <w:lang w:val="en-US" w:eastAsia="zh-CN" w:bidi="ar-SA"/>
                  </w:rPr>
                  <w:t>þ</w:t>
                </w:r>
              </w:sdtContent>
            </w:sdt>
            <w:r>
              <w:rPr>
                <w:rFonts w:hint="eastAsia" w:ascii="仿宋" w:hAnsi="仿宋" w:eastAsia="仿宋" w:cs="仿宋"/>
                <w:kern w:val="0"/>
                <w:sz w:val="21"/>
                <w:szCs w:val="21"/>
                <w:highlight w:val="none"/>
              </w:rPr>
              <w:t xml:space="preserve"> A</w:t>
            </w:r>
            <w:r>
              <w:rPr>
                <w:rFonts w:hint="eastAsia" w:ascii="仿宋" w:hAnsi="仿宋" w:eastAsia="仿宋" w:cs="仿宋"/>
                <w:sz w:val="21"/>
                <w:szCs w:val="21"/>
                <w:highlight w:val="none"/>
              </w:rPr>
              <w:t>同意将非主体、非关键性的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工作分包。</w:t>
            </w:r>
          </w:p>
          <w:p w14:paraId="4B3CF8A9">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276331357"/>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kern w:val="0"/>
                <w:sz w:val="21"/>
                <w:szCs w:val="21"/>
                <w:highlight w:val="none"/>
              </w:rPr>
              <w:t xml:space="preserve"> B</w:t>
            </w:r>
            <w:r>
              <w:rPr>
                <w:rFonts w:hint="eastAsia" w:ascii="仿宋" w:hAnsi="仿宋" w:eastAsia="仿宋" w:cs="仿宋"/>
                <w:sz w:val="21"/>
                <w:szCs w:val="21"/>
                <w:highlight w:val="none"/>
              </w:rPr>
              <w:t>不同意分包，具体理由：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7677B5E3">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注：不得限制大中型企业向小微企业合理分包。</w:t>
            </w:r>
          </w:p>
        </w:tc>
      </w:tr>
      <w:tr w14:paraId="091B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F39538">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093" w:type="dxa"/>
            <w:vAlign w:val="center"/>
          </w:tcPr>
          <w:p w14:paraId="4D00C99B">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磋商前答疑会或现场考察</w:t>
            </w:r>
          </w:p>
        </w:tc>
        <w:tc>
          <w:tcPr>
            <w:tcW w:w="6927" w:type="dxa"/>
            <w:vAlign w:val="center"/>
          </w:tcPr>
          <w:p w14:paraId="2D3642B4">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sym w:font="Wingdings" w:char="F0FE"/>
                </w:r>
              </w:sdtContent>
            </w:sdt>
            <w:r>
              <w:rPr>
                <w:rFonts w:hint="eastAsia" w:ascii="仿宋" w:hAnsi="仿宋" w:eastAsia="仿宋" w:cs="仿宋"/>
                <w:kern w:val="0"/>
                <w:sz w:val="21"/>
                <w:szCs w:val="21"/>
                <w:highlight w:val="none"/>
              </w:rPr>
              <w:t>A</w:t>
            </w:r>
            <w:r>
              <w:rPr>
                <w:rFonts w:hint="eastAsia" w:ascii="仿宋" w:hAnsi="仿宋" w:eastAsia="仿宋" w:cs="仿宋"/>
                <w:sz w:val="21"/>
                <w:szCs w:val="21"/>
                <w:highlight w:val="none"/>
              </w:rPr>
              <w:t>不组织。</w:t>
            </w:r>
          </w:p>
          <w:p w14:paraId="7C879F83">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kern w:val="0"/>
                <w:sz w:val="21"/>
                <w:szCs w:val="21"/>
                <w:highlight w:val="none"/>
              </w:rPr>
              <w:t>B组织，</w:t>
            </w:r>
            <w:r>
              <w:rPr>
                <w:rFonts w:hint="eastAsia" w:ascii="仿宋" w:hAnsi="仿宋" w:eastAsia="仿宋" w:cs="仿宋"/>
                <w:sz w:val="21"/>
                <w:szCs w:val="21"/>
                <w:highlight w:val="none"/>
              </w:rPr>
              <w:t>时间：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,地点：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，联系人：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，联系方式：</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tc>
      </w:tr>
      <w:tr w14:paraId="3E1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696DFD">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093" w:type="dxa"/>
            <w:vAlign w:val="center"/>
          </w:tcPr>
          <w:p w14:paraId="0D6336CA">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样品提供</w:t>
            </w:r>
          </w:p>
        </w:tc>
        <w:tc>
          <w:tcPr>
            <w:tcW w:w="6927" w:type="dxa"/>
            <w:vAlign w:val="center"/>
          </w:tcPr>
          <w:p w14:paraId="1C5A25DB">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639946486"/>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MS Gothic" w:hAnsi="MS Gothic" w:eastAsia="仿宋" w:cs="仿宋"/>
                    <w:kern w:val="0"/>
                    <w:sz w:val="21"/>
                    <w:szCs w:val="21"/>
                    <w:highlight w:val="none"/>
                    <w:lang w:val="en-US" w:eastAsia="zh-CN" w:bidi="ar-SA"/>
                  </w:rPr>
                  <w:t>☐</w:t>
                </w:r>
              </w:sdtContent>
            </w:sdt>
            <w:r>
              <w:rPr>
                <w:rFonts w:hint="eastAsia" w:ascii="仿宋" w:hAnsi="仿宋" w:eastAsia="仿宋" w:cs="仿宋"/>
                <w:kern w:val="0"/>
                <w:sz w:val="21"/>
                <w:szCs w:val="21"/>
                <w:highlight w:val="none"/>
              </w:rPr>
              <w:t>A</w:t>
            </w:r>
            <w:r>
              <w:rPr>
                <w:rFonts w:hint="eastAsia" w:ascii="仿宋" w:hAnsi="仿宋" w:eastAsia="仿宋" w:cs="仿宋"/>
                <w:sz w:val="21"/>
                <w:szCs w:val="21"/>
                <w:highlight w:val="none"/>
              </w:rPr>
              <w:t>不要求提供。</w:t>
            </w:r>
          </w:p>
          <w:p w14:paraId="38A6393D">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highlight w:val="none"/>
              </w:rPr>
            </w:pPr>
            <w:sdt>
              <w:sdtPr>
                <w:rPr>
                  <w:rFonts w:hint="eastAsia" w:ascii="仿宋" w:hAnsi="仿宋" w:eastAsia="仿宋" w:cs="仿宋"/>
                  <w:kern w:val="0"/>
                  <w:sz w:val="21"/>
                  <w:szCs w:val="21"/>
                  <w:highlight w:val="none"/>
                </w:rPr>
                <w:id w:val="1026831988"/>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Wingdings" w:hAnsi="Wingdings" w:eastAsia="仿宋" w:cs="仿宋"/>
                    <w:kern w:val="0"/>
                    <w:sz w:val="21"/>
                    <w:szCs w:val="21"/>
                    <w:highlight w:val="none"/>
                    <w:lang w:val="en-US" w:eastAsia="zh-CN" w:bidi="ar-SA"/>
                  </w:rPr>
                  <w:t>þ</w:t>
                </w:r>
              </w:sdtContent>
            </w:sdt>
            <w:r>
              <w:rPr>
                <w:rFonts w:hint="eastAsia" w:ascii="仿宋" w:hAnsi="仿宋" w:eastAsia="仿宋" w:cs="仿宋"/>
                <w:kern w:val="0"/>
                <w:sz w:val="21"/>
                <w:szCs w:val="21"/>
                <w:highlight w:val="none"/>
              </w:rPr>
              <w:t>B要求提供，</w:t>
            </w:r>
          </w:p>
          <w:p w14:paraId="1A42FB9E">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r>
              <w:rPr>
                <w:rFonts w:hint="eastAsia" w:ascii="仿宋" w:hAnsi="仿宋" w:eastAsia="仿宋" w:cs="仿宋"/>
                <w:snapToGrid w:val="0"/>
                <w:kern w:val="28"/>
                <w:sz w:val="21"/>
                <w:szCs w:val="21"/>
                <w:highlight w:val="none"/>
              </w:rPr>
              <w:t>样品：</w:t>
            </w:r>
            <w:r>
              <w:rPr>
                <w:rFonts w:hint="eastAsia" w:ascii="仿宋" w:hAnsi="仿宋" w:eastAsia="仿宋" w:cs="仿宋"/>
                <w:sz w:val="21"/>
                <w:szCs w:val="21"/>
                <w:highlight w:val="none"/>
                <w:u w:val="single"/>
                <w:lang w:val="en-US" w:eastAsia="zh-CN"/>
              </w:rPr>
              <w:t>见采购需求部分</w:t>
            </w:r>
            <w:r>
              <w:rPr>
                <w:rFonts w:hint="eastAsia" w:ascii="仿宋" w:hAnsi="仿宋" w:eastAsia="仿宋" w:cs="仿宋"/>
                <w:kern w:val="0"/>
                <w:sz w:val="21"/>
                <w:szCs w:val="21"/>
                <w:highlight w:val="none"/>
              </w:rPr>
              <w:t>；</w:t>
            </w:r>
          </w:p>
          <w:p w14:paraId="1C600B6D">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snapToGrid w:val="0"/>
                <w:kern w:val="28"/>
                <w:sz w:val="21"/>
                <w:szCs w:val="21"/>
                <w:highlight w:val="none"/>
              </w:rPr>
              <w:t>样品制作的标准和要求：</w:t>
            </w:r>
            <w:r>
              <w:rPr>
                <w:rFonts w:hint="eastAsia" w:ascii="仿宋" w:hAnsi="仿宋" w:eastAsia="仿宋" w:cs="仿宋"/>
                <w:sz w:val="21"/>
                <w:szCs w:val="21"/>
                <w:highlight w:val="none"/>
                <w:u w:val="single"/>
                <w:lang w:val="en-US" w:eastAsia="zh-CN"/>
              </w:rPr>
              <w:t>见采购需求部分</w:t>
            </w:r>
            <w:r>
              <w:rPr>
                <w:rFonts w:hint="eastAsia" w:ascii="仿宋" w:hAnsi="仿宋" w:eastAsia="仿宋" w:cs="仿宋"/>
                <w:kern w:val="0"/>
                <w:sz w:val="21"/>
                <w:szCs w:val="21"/>
                <w:highlight w:val="none"/>
              </w:rPr>
              <w:t>；</w:t>
            </w:r>
          </w:p>
          <w:p w14:paraId="2E04E3DC">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（3）样品的评审方法以及评审标准</w:t>
            </w:r>
            <w:r>
              <w:rPr>
                <w:rFonts w:hint="eastAsia" w:ascii="仿宋" w:hAnsi="仿宋" w:eastAsia="仿宋" w:cs="仿宋"/>
                <w:snapToGrid w:val="0"/>
                <w:kern w:val="28"/>
                <w:sz w:val="21"/>
                <w:szCs w:val="21"/>
                <w:highlight w:val="none"/>
              </w:rPr>
              <w:t>：详见</w:t>
            </w:r>
            <w:r>
              <w:rPr>
                <w:rFonts w:hint="eastAsia" w:ascii="仿宋" w:hAnsi="仿宋" w:eastAsia="仿宋" w:cs="仿宋"/>
                <w:sz w:val="21"/>
                <w:szCs w:val="21"/>
                <w:highlight w:val="none"/>
                <w:u w:val="single"/>
              </w:rPr>
              <w:t>评审办法</w:t>
            </w:r>
            <w:r>
              <w:rPr>
                <w:rFonts w:hint="eastAsia" w:ascii="仿宋" w:hAnsi="仿宋" w:eastAsia="仿宋" w:cs="仿宋"/>
                <w:kern w:val="0"/>
                <w:sz w:val="21"/>
                <w:szCs w:val="21"/>
                <w:highlight w:val="none"/>
              </w:rPr>
              <w:t>；</w:t>
            </w:r>
          </w:p>
          <w:p w14:paraId="55FA15EE">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（4）是否需要随样品提交检测报告：</w:t>
            </w:r>
            <w:sdt>
              <w:sdtPr>
                <w:rPr>
                  <w:rFonts w:hint="eastAsia" w:ascii="仿宋" w:hAnsi="仿宋" w:eastAsia="仿宋" w:cs="仿宋"/>
                  <w:kern w:val="0"/>
                  <w:sz w:val="21"/>
                  <w:szCs w:val="21"/>
                  <w:highlight w:val="none"/>
                </w:rPr>
                <w:id w:val="1303421454"/>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Wingdings" w:hAnsi="Wingdings" w:eastAsia="仿宋" w:cs="仿宋"/>
                    <w:kern w:val="0"/>
                    <w:sz w:val="21"/>
                    <w:szCs w:val="21"/>
                    <w:highlight w:val="none"/>
                    <w:lang w:val="en-US" w:eastAsia="zh-CN" w:bidi="ar-SA"/>
                  </w:rPr>
                  <w:t>þ</w:t>
                </w:r>
              </w:sdtContent>
            </w:sdt>
            <w:r>
              <w:rPr>
                <w:rFonts w:hint="eastAsia" w:ascii="仿宋" w:hAnsi="仿宋" w:eastAsia="仿宋" w:cs="仿宋"/>
                <w:kern w:val="0"/>
                <w:sz w:val="21"/>
                <w:szCs w:val="21"/>
                <w:highlight w:val="none"/>
              </w:rPr>
              <w:t>否；</w:t>
            </w:r>
            <w:sdt>
              <w:sdtPr>
                <w:rPr>
                  <w:rFonts w:hint="eastAsia" w:ascii="仿宋" w:hAnsi="仿宋" w:eastAsia="仿宋" w:cs="仿宋"/>
                  <w:kern w:val="0"/>
                  <w:sz w:val="21"/>
                  <w:szCs w:val="21"/>
                  <w:highlight w:val="none"/>
                </w:rPr>
                <w:id w:val="1621728433"/>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kern w:val="0"/>
                <w:sz w:val="21"/>
                <w:szCs w:val="21"/>
                <w:highlight w:val="none"/>
              </w:rPr>
              <w:t>是，检测机构的要求</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rPr>
              <w:t>；检测内容</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rPr>
              <w:t>。</w:t>
            </w:r>
          </w:p>
          <w:p w14:paraId="06F30959">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（5）提供样品的时间：</w:t>
            </w:r>
            <w:r>
              <w:rPr>
                <w:rFonts w:hint="eastAsia" w:ascii="仿宋" w:hAnsi="仿宋" w:eastAsia="仿宋" w:cs="仿宋"/>
                <w:sz w:val="21"/>
                <w:szCs w:val="21"/>
                <w:highlight w:val="none"/>
                <w:u w:val="single"/>
                <w:lang w:val="en-US" w:eastAsia="zh-CN"/>
              </w:rPr>
              <w:t>开标截止前</w:t>
            </w:r>
            <w:r>
              <w:rPr>
                <w:rFonts w:hint="eastAsia" w:ascii="仿宋" w:hAnsi="仿宋" w:eastAsia="仿宋" w:cs="仿宋"/>
                <w:kern w:val="0"/>
                <w:sz w:val="21"/>
                <w:szCs w:val="21"/>
                <w:highlight w:val="none"/>
              </w:rPr>
              <w:t>；地点：</w:t>
            </w:r>
            <w:r>
              <w:rPr>
                <w:rFonts w:hint="eastAsia" w:ascii="仿宋" w:hAnsi="仿宋" w:eastAsia="仿宋" w:cs="仿宋"/>
                <w:sz w:val="21"/>
                <w:szCs w:val="21"/>
                <w:highlight w:val="none"/>
                <w:u w:val="single"/>
                <w:lang w:val="en-US" w:eastAsia="zh-CN"/>
              </w:rPr>
              <w:t>杭州市西湖区文三路508号天苑大厦10楼1006</w:t>
            </w:r>
            <w:r>
              <w:rPr>
                <w:rFonts w:hint="eastAsia" w:ascii="仿宋" w:hAnsi="仿宋" w:eastAsia="仿宋" w:cs="仿宋"/>
                <w:kern w:val="0"/>
                <w:sz w:val="21"/>
                <w:szCs w:val="21"/>
                <w:highlight w:val="none"/>
              </w:rPr>
              <w:t>；联系人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lang w:val="en-US" w:eastAsia="zh-CN"/>
              </w:rPr>
              <w:t>陈工</w:t>
            </w:r>
            <w:r>
              <w:rPr>
                <w:rFonts w:hint="eastAsia" w:ascii="仿宋" w:hAnsi="仿宋" w:eastAsia="仿宋" w:cs="仿宋"/>
                <w:sz w:val="21"/>
                <w:szCs w:val="21"/>
                <w:highlight w:val="none"/>
              </w:rPr>
              <w:t>，</w:t>
            </w:r>
            <w:r>
              <w:rPr>
                <w:rFonts w:hint="eastAsia" w:ascii="仿宋" w:hAnsi="仿宋" w:eastAsia="仿宋" w:cs="仿宋"/>
                <w:kern w:val="28"/>
                <w:sz w:val="21"/>
                <w:szCs w:val="21"/>
                <w:highlight w:val="none"/>
              </w:rPr>
              <w:t>联系电话：</w:t>
            </w:r>
            <w:r>
              <w:rPr>
                <w:rFonts w:hint="eastAsia" w:ascii="仿宋" w:hAnsi="仿宋" w:eastAsia="仿宋" w:cs="仿宋"/>
                <w:color w:val="auto"/>
                <w:sz w:val="21"/>
                <w:szCs w:val="21"/>
                <w:highlight w:val="none"/>
                <w:u w:val="single"/>
              </w:rPr>
              <w:t>0571-81399168</w:t>
            </w:r>
            <w:r>
              <w:rPr>
                <w:rFonts w:hint="eastAsia" w:ascii="仿宋" w:hAnsi="仿宋" w:eastAsia="仿宋" w:cs="仿宋"/>
                <w:sz w:val="21"/>
                <w:szCs w:val="21"/>
                <w:highlight w:val="none"/>
              </w:rPr>
              <w:t>。请供应商在上述时间内提供样品并按规定位置安装完毕。超过截止时间的，采购人或采购代理机构将不予接收，并将清场并封闭样品现场。</w:t>
            </w:r>
          </w:p>
          <w:p w14:paraId="05FF1614">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(6)采购活动结束后，对于未成交供应商提供的样品，采购人、</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将通知未成交供应商在规定的时间内取回，逾期未取回的，采购人、</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不负保管义务；对于成交供应商提供的样品，采购人将进行保管、封存，并作为履约验收的参考。</w:t>
            </w:r>
          </w:p>
          <w:p w14:paraId="411F0C99">
            <w:pPr>
              <w:pageBreakBefore w:val="0"/>
              <w:widowControl w:val="0"/>
              <w:kinsoku/>
              <w:wordWrap/>
              <w:overflowPunct/>
              <w:topLinePunct w:val="0"/>
              <w:autoSpaceDE/>
              <w:autoSpaceDN/>
              <w:bidi w:val="0"/>
              <w:spacing w:line="288" w:lineRule="auto"/>
              <w:textAlignment w:val="auto"/>
              <w:rPr>
                <w:rFonts w:hint="eastAsia" w:ascii="仿宋" w:hAnsi="仿宋" w:eastAsia="仿宋" w:cs="仿宋"/>
                <w:b/>
                <w:sz w:val="21"/>
                <w:szCs w:val="21"/>
                <w:highlight w:val="none"/>
              </w:rPr>
            </w:pPr>
            <w:r>
              <w:rPr>
                <w:rFonts w:hint="eastAsia" w:ascii="仿宋" w:hAnsi="仿宋" w:eastAsia="仿宋" w:cs="仿宋"/>
                <w:sz w:val="21"/>
                <w:szCs w:val="21"/>
                <w:highlight w:val="none"/>
              </w:rPr>
              <w:t>（7）制作、运输、安装和保管样品所发生的一切费用由供应商自理。</w:t>
            </w:r>
          </w:p>
        </w:tc>
      </w:tr>
      <w:tr w14:paraId="127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E125746">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093" w:type="dxa"/>
            <w:vAlign w:val="center"/>
          </w:tcPr>
          <w:p w14:paraId="70C43474">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Cs/>
                <w:sz w:val="21"/>
                <w:szCs w:val="21"/>
                <w:highlight w:val="none"/>
              </w:rPr>
            </w:pPr>
            <w:r>
              <w:rPr>
                <w:rFonts w:hint="eastAsia" w:ascii="仿宋" w:hAnsi="仿宋" w:eastAsia="仿宋" w:cs="仿宋"/>
                <w:b/>
                <w:sz w:val="21"/>
                <w:szCs w:val="21"/>
                <w:highlight w:val="none"/>
              </w:rPr>
              <w:t>方案讲解演示</w:t>
            </w:r>
          </w:p>
        </w:tc>
        <w:tc>
          <w:tcPr>
            <w:tcW w:w="6927" w:type="dxa"/>
            <w:vAlign w:val="center"/>
          </w:tcPr>
          <w:p w14:paraId="19D324AC">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sdt>
              <w:sdtPr>
                <w:rPr>
                  <w:rFonts w:hint="eastAsia" w:ascii="仿宋" w:hAnsi="仿宋" w:eastAsia="仿宋" w:cs="仿宋"/>
                  <w:kern w:val="0"/>
                  <w:sz w:val="21"/>
                  <w:szCs w:val="21"/>
                  <w:highlight w:val="none"/>
                </w:rPr>
                <w:id w:val="-1859348549"/>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Wingdings" w:hAnsi="Wingdings" w:eastAsia="仿宋" w:cs="仿宋"/>
                    <w:kern w:val="0"/>
                    <w:sz w:val="21"/>
                    <w:szCs w:val="21"/>
                    <w:highlight w:val="none"/>
                    <w:lang w:val="en-US" w:eastAsia="zh-CN" w:bidi="ar-SA"/>
                  </w:rPr>
                  <w:t>þ</w:t>
                </w:r>
              </w:sdtContent>
            </w:sdt>
            <w:r>
              <w:rPr>
                <w:rFonts w:hint="eastAsia" w:ascii="仿宋" w:hAnsi="仿宋" w:eastAsia="仿宋" w:cs="仿宋"/>
                <w:kern w:val="0"/>
                <w:sz w:val="21"/>
                <w:szCs w:val="21"/>
                <w:highlight w:val="none"/>
              </w:rPr>
              <w:t>A</w:t>
            </w:r>
            <w:r>
              <w:rPr>
                <w:rFonts w:hint="eastAsia" w:ascii="仿宋" w:hAnsi="仿宋" w:eastAsia="仿宋" w:cs="仿宋"/>
                <w:sz w:val="21"/>
                <w:szCs w:val="21"/>
                <w:highlight w:val="none"/>
              </w:rPr>
              <w:t>不组织。</w:t>
            </w:r>
          </w:p>
          <w:p w14:paraId="110D6C50">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highlight w:val="none"/>
              </w:rPr>
            </w:pPr>
            <w:sdt>
              <w:sdtPr>
                <w:rPr>
                  <w:rFonts w:hint="eastAsia" w:ascii="仿宋" w:hAnsi="仿宋" w:eastAsia="仿宋" w:cs="仿宋"/>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kern w:val="0"/>
                <w:sz w:val="21"/>
                <w:szCs w:val="21"/>
                <w:highlight w:val="none"/>
              </w:rPr>
              <w:t>B组织。</w:t>
            </w:r>
          </w:p>
          <w:p w14:paraId="3CD0C8E6">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（1）在评审时安排每个供应商进行方案讲解演示。每个供应商时间不超过</w:t>
            </w:r>
            <w:r>
              <w:rPr>
                <w:rFonts w:hint="eastAsia" w:ascii="仿宋" w:hAnsi="仿宋" w:eastAsia="仿宋" w:cs="仿宋"/>
                <w:kern w:val="0"/>
                <w:sz w:val="21"/>
                <w:szCs w:val="21"/>
                <w:highlight w:val="none"/>
                <w:u w:val="single"/>
              </w:rPr>
              <w:t>20</w:t>
            </w:r>
            <w:r>
              <w:rPr>
                <w:rFonts w:hint="eastAsia" w:ascii="仿宋" w:hAnsi="仿宋" w:eastAsia="仿宋" w:cs="仿宋"/>
                <w:kern w:val="0"/>
                <w:sz w:val="21"/>
                <w:szCs w:val="21"/>
                <w:highlight w:val="none"/>
                <w:u w:val="single"/>
                <w:lang w:eastAsia="zh-CN"/>
              </w:rPr>
              <w:t>（</w:t>
            </w:r>
            <w:r>
              <w:rPr>
                <w:rFonts w:hint="eastAsia" w:ascii="仿宋" w:hAnsi="仿宋" w:eastAsia="仿宋" w:cs="仿宋"/>
                <w:kern w:val="0"/>
                <w:sz w:val="21"/>
                <w:szCs w:val="21"/>
                <w:highlight w:val="none"/>
                <w:u w:val="single"/>
                <w:lang w:val="en-US" w:eastAsia="zh-CN"/>
              </w:rPr>
              <w:t>编制时可根据项目情况进行调整</w:t>
            </w:r>
            <w:r>
              <w:rPr>
                <w:rFonts w:hint="eastAsia" w:ascii="仿宋" w:hAnsi="仿宋" w:eastAsia="仿宋" w:cs="仿宋"/>
                <w:kern w:val="0"/>
                <w:sz w:val="21"/>
                <w:szCs w:val="21"/>
                <w:highlight w:val="none"/>
                <w:u w:val="single"/>
                <w:lang w:eastAsia="zh-CN"/>
              </w:rPr>
              <w:t>）</w:t>
            </w:r>
            <w:r>
              <w:rPr>
                <w:rFonts w:hint="eastAsia" w:ascii="仿宋" w:hAnsi="仿宋" w:eastAsia="仿宋" w:cs="仿宋"/>
                <w:kern w:val="0"/>
                <w:sz w:val="21"/>
                <w:szCs w:val="21"/>
                <w:highlight w:val="none"/>
              </w:rPr>
              <w:t>分钟，讲解次序以响应文件解密时间先后次序为准，讲解演示人员不超过</w:t>
            </w:r>
            <w:r>
              <w:rPr>
                <w:rFonts w:hint="eastAsia" w:ascii="仿宋" w:hAnsi="仿宋" w:eastAsia="仿宋" w:cs="仿宋"/>
                <w:kern w:val="0"/>
                <w:sz w:val="21"/>
                <w:szCs w:val="21"/>
                <w:highlight w:val="none"/>
                <w:u w:val="single"/>
              </w:rPr>
              <w:t>3</w:t>
            </w:r>
            <w:r>
              <w:rPr>
                <w:rFonts w:hint="eastAsia" w:ascii="仿宋" w:hAnsi="仿宋" w:eastAsia="仿宋" w:cs="仿宋"/>
                <w:kern w:val="0"/>
                <w:sz w:val="21"/>
                <w:szCs w:val="21"/>
                <w:highlight w:val="none"/>
                <w:u w:val="single"/>
                <w:lang w:eastAsia="zh-CN"/>
              </w:rPr>
              <w:t>（</w:t>
            </w:r>
            <w:r>
              <w:rPr>
                <w:rFonts w:hint="eastAsia" w:ascii="仿宋" w:hAnsi="仿宋" w:eastAsia="仿宋" w:cs="仿宋"/>
                <w:kern w:val="0"/>
                <w:sz w:val="21"/>
                <w:szCs w:val="21"/>
                <w:highlight w:val="none"/>
                <w:u w:val="single"/>
                <w:lang w:val="en-US" w:eastAsia="zh-CN"/>
              </w:rPr>
              <w:t>编制时可根据项目情况进行调整</w:t>
            </w:r>
            <w:r>
              <w:rPr>
                <w:rFonts w:hint="eastAsia" w:ascii="仿宋" w:hAnsi="仿宋" w:eastAsia="仿宋" w:cs="仿宋"/>
                <w:kern w:val="0"/>
                <w:sz w:val="21"/>
                <w:szCs w:val="21"/>
                <w:highlight w:val="none"/>
                <w:u w:val="single"/>
                <w:lang w:eastAsia="zh-CN"/>
              </w:rPr>
              <w:t>）</w:t>
            </w:r>
            <w:r>
              <w:rPr>
                <w:rFonts w:hint="eastAsia" w:ascii="仿宋" w:hAnsi="仿宋" w:eastAsia="仿宋" w:cs="仿宋"/>
                <w:kern w:val="0"/>
                <w:sz w:val="21"/>
                <w:szCs w:val="21"/>
                <w:highlight w:val="none"/>
              </w:rPr>
              <w:t>人。讲解演示结束后按要求解答磋商小组提问。</w:t>
            </w:r>
          </w:p>
          <w:p w14:paraId="55D99960">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（2）方案讲解演示可选择以下其中一种方式：</w:t>
            </w:r>
          </w:p>
          <w:p w14:paraId="1726648D">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方式一：政采云平台在线讲解演示。政采云平台在线讲解需供应商根据政采云平台操作要求做好准备工作，提前完善软硬件配置环境。</w:t>
            </w:r>
          </w:p>
          <w:p w14:paraId="29939CBD">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方式二：现场讲解演示。现场讲解地点为</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rPr>
              <w:t>，讲解演示所用电脑等设备由供应商自备。现场讲解演示人员进场时提供讲解人员名单（加盖公章或授权代表签名）及身份证明，否则不得讲解演示。</w:t>
            </w:r>
          </w:p>
          <w:p w14:paraId="185F25B5">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b/>
                <w:kern w:val="0"/>
                <w:sz w:val="21"/>
                <w:szCs w:val="21"/>
                <w:highlight w:val="none"/>
                <w:lang w:val="zh-CN"/>
              </w:rPr>
            </w:pPr>
            <w:r>
              <w:rPr>
                <w:rFonts w:hint="eastAsia" w:ascii="仿宋" w:hAnsi="仿宋" w:eastAsia="仿宋" w:cs="仿宋"/>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FC9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164EFE9">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2093" w:type="dxa"/>
            <w:vMerge w:val="restart"/>
            <w:vAlign w:val="center"/>
          </w:tcPr>
          <w:p w14:paraId="7BF1031B">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供应商应当提供的资格、资信证明文件</w:t>
            </w:r>
          </w:p>
        </w:tc>
        <w:tc>
          <w:tcPr>
            <w:tcW w:w="6927" w:type="dxa"/>
            <w:vAlign w:val="center"/>
          </w:tcPr>
          <w:p w14:paraId="21AA21EF">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（1）资格证明文件：见采购文件第二部分11.1。</w:t>
            </w:r>
          </w:p>
          <w:p w14:paraId="1D3BD711">
            <w:pPr>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kern w:val="0"/>
                <w:sz w:val="21"/>
                <w:szCs w:val="21"/>
                <w:highlight w:val="none"/>
              </w:rPr>
            </w:pPr>
            <w:r>
              <w:rPr>
                <w:rFonts w:hint="eastAsia" w:ascii="仿宋" w:hAnsi="仿宋" w:eastAsia="仿宋" w:cs="仿宋"/>
                <w:kern w:val="0"/>
                <w:sz w:val="21"/>
                <w:szCs w:val="21"/>
                <w:highlight w:val="none"/>
                <w:lang w:val="zh-CN"/>
              </w:rPr>
              <w:t>供应商未提供有效的资格证明文件的，视为供应商不具备采购文件中规定的资格要求，响应文件无效。</w:t>
            </w:r>
          </w:p>
        </w:tc>
      </w:tr>
      <w:tr w14:paraId="71EF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A24AB90">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p>
        </w:tc>
        <w:tc>
          <w:tcPr>
            <w:tcW w:w="2093" w:type="dxa"/>
            <w:vMerge w:val="continue"/>
            <w:vAlign w:val="center"/>
          </w:tcPr>
          <w:p w14:paraId="5F379481">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p>
        </w:tc>
        <w:tc>
          <w:tcPr>
            <w:tcW w:w="6927" w:type="dxa"/>
            <w:vAlign w:val="center"/>
          </w:tcPr>
          <w:p w14:paraId="08C5825C">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（2）资信证明文件：根据采购文件第四部分评审标准提供。</w:t>
            </w:r>
          </w:p>
        </w:tc>
      </w:tr>
      <w:tr w14:paraId="780B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6FF7F76">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2093" w:type="dxa"/>
            <w:vAlign w:val="center"/>
          </w:tcPr>
          <w:p w14:paraId="7E7C05D1">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节能产品、环境标志产品</w:t>
            </w:r>
          </w:p>
        </w:tc>
        <w:tc>
          <w:tcPr>
            <w:tcW w:w="6927" w:type="dxa"/>
            <w:vAlign w:val="center"/>
          </w:tcPr>
          <w:p w14:paraId="449E5331">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1C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53B4BD">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2093" w:type="dxa"/>
            <w:vAlign w:val="center"/>
          </w:tcPr>
          <w:p w14:paraId="6D29F38C">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报价要求</w:t>
            </w:r>
          </w:p>
        </w:tc>
        <w:tc>
          <w:tcPr>
            <w:tcW w:w="6927" w:type="dxa"/>
            <w:vAlign w:val="center"/>
          </w:tcPr>
          <w:p w14:paraId="05BCBC40">
            <w:pPr>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b/>
                <w:kern w:val="0"/>
                <w:sz w:val="21"/>
                <w:szCs w:val="21"/>
                <w:highlight w:val="none"/>
                <w:lang w:val="zh-CN"/>
              </w:rPr>
            </w:pPr>
            <w:r>
              <w:rPr>
                <w:rFonts w:hint="eastAsia" w:ascii="仿宋" w:hAnsi="仿宋" w:eastAsia="仿宋" w:cs="仿宋"/>
                <w:kern w:val="0"/>
                <w:sz w:val="21"/>
                <w:szCs w:val="21"/>
                <w:highlight w:val="none"/>
                <w:lang w:val="zh-CN"/>
              </w:rPr>
              <w:t>有关本项目实施所需的所有费用（含税费）均计入报价。</w:t>
            </w:r>
            <w:r>
              <w:rPr>
                <w:rFonts w:hint="eastAsia" w:ascii="仿宋" w:hAnsi="仿宋" w:eastAsia="仿宋" w:cs="仿宋"/>
                <w:sz w:val="21"/>
                <w:szCs w:val="21"/>
                <w:highlight w:val="none"/>
              </w:rPr>
              <w:t>报价单是报价的唯一载体</w:t>
            </w:r>
            <w:r>
              <w:rPr>
                <w:rFonts w:hint="eastAsia" w:ascii="仿宋" w:hAnsi="仿宋" w:eastAsia="仿宋" w:cs="仿宋"/>
                <w:kern w:val="0"/>
                <w:sz w:val="21"/>
                <w:szCs w:val="21"/>
                <w:highlight w:val="none"/>
                <w:lang w:val="zh-CN"/>
              </w:rPr>
              <w:t>。响应文件中价格全部采用人民币报价。采购文件未列明，而供应商认为必需的费用也需列入报价。</w:t>
            </w:r>
            <w:r>
              <w:rPr>
                <w:rFonts w:hint="eastAsia" w:ascii="仿宋" w:hAnsi="仿宋" w:eastAsia="仿宋" w:cs="仿宋"/>
                <w:b/>
                <w:kern w:val="0"/>
                <w:sz w:val="21"/>
                <w:szCs w:val="21"/>
                <w:highlight w:val="none"/>
                <w:lang w:val="zh-CN"/>
              </w:rPr>
              <w:t>提醒：验收时检测费用由采购人承担，不包含在总价中。</w:t>
            </w:r>
          </w:p>
          <w:p w14:paraId="3C5F887B">
            <w:pPr>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b/>
                <w:kern w:val="0"/>
                <w:sz w:val="21"/>
                <w:szCs w:val="21"/>
                <w:highlight w:val="none"/>
                <w:lang w:val="zh-CN"/>
              </w:rPr>
            </w:pPr>
            <w:r>
              <w:rPr>
                <w:rFonts w:hint="eastAsia" w:ascii="仿宋" w:hAnsi="仿宋" w:eastAsia="仿宋" w:cs="仿宋"/>
                <w:b/>
                <w:kern w:val="0"/>
                <w:sz w:val="21"/>
                <w:szCs w:val="21"/>
                <w:highlight w:val="none"/>
                <w:lang w:val="zh-CN"/>
              </w:rPr>
              <w:t>最后报价出现下列情形的，响应文件无效：</w:t>
            </w:r>
          </w:p>
          <w:p w14:paraId="66FC3150">
            <w:pPr>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仿宋" w:hAnsi="仿宋" w:eastAsia="仿宋" w:cs="仿宋"/>
                <w:b/>
                <w:kern w:val="0"/>
                <w:sz w:val="21"/>
                <w:szCs w:val="21"/>
                <w:highlight w:val="none"/>
                <w:lang w:val="zh-CN"/>
              </w:rPr>
            </w:pPr>
            <w:r>
              <w:rPr>
                <w:rFonts w:hint="eastAsia" w:ascii="仿宋" w:hAnsi="仿宋" w:eastAsia="仿宋" w:cs="仿宋"/>
                <w:b/>
                <w:kern w:val="0"/>
                <w:sz w:val="21"/>
                <w:szCs w:val="21"/>
                <w:highlight w:val="none"/>
                <w:lang w:val="zh-CN"/>
              </w:rPr>
              <w:t>响应文件出现不是唯一的、有选择性最后报价的；</w:t>
            </w:r>
          </w:p>
          <w:p w14:paraId="45638553">
            <w:pPr>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仿宋" w:hAnsi="仿宋" w:eastAsia="仿宋" w:cs="仿宋"/>
                <w:b/>
                <w:kern w:val="0"/>
                <w:sz w:val="21"/>
                <w:szCs w:val="21"/>
                <w:highlight w:val="none"/>
                <w:lang w:val="zh-CN"/>
              </w:rPr>
            </w:pPr>
            <w:r>
              <w:rPr>
                <w:rFonts w:hint="eastAsia" w:ascii="仿宋" w:hAnsi="仿宋" w:eastAsia="仿宋" w:cs="仿宋"/>
                <w:b/>
                <w:kern w:val="0"/>
                <w:sz w:val="21"/>
                <w:szCs w:val="21"/>
                <w:highlight w:val="none"/>
                <w:lang w:val="zh-CN"/>
              </w:rPr>
              <w:t>最后报价超过采购文件中规定的预算金额或者最高限价的;</w:t>
            </w:r>
          </w:p>
          <w:p w14:paraId="47297BAF">
            <w:pPr>
              <w:pStyle w:val="3"/>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p>
          <w:p w14:paraId="2F64EE40">
            <w:pPr>
              <w:pageBreakBefore w:val="0"/>
              <w:widowControl w:val="0"/>
              <w:kinsoku/>
              <w:wordWrap/>
              <w:overflowPunct/>
              <w:topLinePunct w:val="0"/>
              <w:autoSpaceDE/>
              <w:autoSpaceDN/>
              <w:bidi w:val="0"/>
              <w:spacing w:line="288" w:lineRule="auto"/>
              <w:ind w:firstLine="211" w:firstLineChars="100"/>
              <w:textAlignment w:val="auto"/>
              <w:rPr>
                <w:rFonts w:hint="eastAsia" w:ascii="仿宋" w:hAnsi="仿宋" w:eastAsia="仿宋" w:cs="仿宋"/>
                <w:b/>
                <w:sz w:val="21"/>
                <w:szCs w:val="21"/>
                <w:highlight w:val="none"/>
              </w:rPr>
            </w:pPr>
            <w:r>
              <w:rPr>
                <w:rFonts w:hint="eastAsia" w:ascii="仿宋" w:hAnsi="仿宋" w:eastAsia="仿宋" w:cs="仿宋"/>
                <w:b/>
                <w:kern w:val="0"/>
                <w:sz w:val="21"/>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1"/>
                <w:szCs w:val="21"/>
                <w:highlight w:val="none"/>
              </w:rPr>
              <w:t>;</w:t>
            </w:r>
          </w:p>
          <w:p w14:paraId="16E08FC9">
            <w:pPr>
              <w:pageBreakBefore w:val="0"/>
              <w:widowControl w:val="0"/>
              <w:kinsoku/>
              <w:wordWrap/>
              <w:overflowPunct/>
              <w:topLinePunct w:val="0"/>
              <w:autoSpaceDE/>
              <w:autoSpaceDN/>
              <w:bidi w:val="0"/>
              <w:spacing w:line="288" w:lineRule="auto"/>
              <w:ind w:firstLine="211" w:firstLineChars="100"/>
              <w:textAlignment w:val="auto"/>
              <w:rPr>
                <w:rFonts w:hint="eastAsia" w:ascii="仿宋" w:hAnsi="仿宋" w:eastAsia="仿宋" w:cs="仿宋"/>
                <w:sz w:val="21"/>
                <w:szCs w:val="21"/>
                <w:highlight w:val="none"/>
              </w:rPr>
            </w:pPr>
            <w:r>
              <w:rPr>
                <w:rFonts w:hint="eastAsia" w:ascii="仿宋" w:hAnsi="仿宋" w:eastAsia="仿宋" w:cs="仿宋"/>
                <w:b/>
                <w:kern w:val="0"/>
                <w:sz w:val="21"/>
                <w:szCs w:val="21"/>
                <w:highlight w:val="none"/>
              </w:rPr>
              <w:t>供应商对根据修正原则修正后的报价不确认的</w:t>
            </w:r>
            <w:r>
              <w:rPr>
                <w:rFonts w:hint="eastAsia" w:ascii="仿宋" w:hAnsi="仿宋" w:eastAsia="仿宋" w:cs="仿宋"/>
                <w:b/>
                <w:sz w:val="21"/>
                <w:szCs w:val="21"/>
                <w:highlight w:val="none"/>
              </w:rPr>
              <w:t>。</w:t>
            </w:r>
          </w:p>
        </w:tc>
      </w:tr>
      <w:tr w14:paraId="09AC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0" w:hRule="atLeast"/>
        </w:trPr>
        <w:tc>
          <w:tcPr>
            <w:tcW w:w="714" w:type="dxa"/>
            <w:vAlign w:val="center"/>
          </w:tcPr>
          <w:p w14:paraId="17A74E12">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2093" w:type="dxa"/>
            <w:vAlign w:val="center"/>
          </w:tcPr>
          <w:p w14:paraId="054B1DA1">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中小企业信用融资</w:t>
            </w:r>
          </w:p>
        </w:tc>
        <w:tc>
          <w:tcPr>
            <w:tcW w:w="6927" w:type="dxa"/>
            <w:vAlign w:val="center"/>
          </w:tcPr>
          <w:p w14:paraId="52FBBA15">
            <w:pPr>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napToGrid w:val="0"/>
                <w:kern w:val="28"/>
                <w:sz w:val="21"/>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1D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DC3B4EC">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2093" w:type="dxa"/>
            <w:vAlign w:val="center"/>
          </w:tcPr>
          <w:p w14:paraId="5D439C0B">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备份响应文件送达地点和签收人员</w:t>
            </w:r>
          </w:p>
        </w:tc>
        <w:tc>
          <w:tcPr>
            <w:tcW w:w="6927" w:type="dxa"/>
            <w:vAlign w:val="center"/>
          </w:tcPr>
          <w:p w14:paraId="5BF9A29A">
            <w:pPr>
              <w:pStyle w:val="34"/>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rPr>
              <w:t>备份响应文件送达地点：</w:t>
            </w:r>
            <w:r>
              <w:rPr>
                <w:rFonts w:hint="eastAsia" w:ascii="仿宋" w:hAnsi="仿宋" w:eastAsia="仿宋" w:cs="仿宋"/>
                <w:sz w:val="21"/>
                <w:szCs w:val="21"/>
                <w:highlight w:val="none"/>
                <w:u w:val="single"/>
              </w:rPr>
              <w:t xml:space="preserve">            </w:t>
            </w:r>
            <w:r>
              <w:rPr>
                <w:rFonts w:hint="eastAsia" w:ascii="仿宋" w:hAnsi="仿宋" w:eastAsia="仿宋" w:cs="仿宋"/>
                <w:kern w:val="28"/>
                <w:sz w:val="21"/>
                <w:szCs w:val="21"/>
                <w:highlight w:val="none"/>
              </w:rPr>
              <w:t>；</w:t>
            </w:r>
          </w:p>
          <w:p w14:paraId="3C776F4D">
            <w:pPr>
              <w:pStyle w:val="34"/>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备份响应文件签收人员联系电话：</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263EABB4">
            <w:pPr>
              <w:pStyle w:val="34"/>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28"/>
                <w:sz w:val="21"/>
                <w:szCs w:val="21"/>
                <w:highlight w:val="none"/>
              </w:rPr>
            </w:pPr>
            <w:r>
              <w:rPr>
                <w:rFonts w:hint="eastAsia" w:ascii="仿宋" w:hAnsi="仿宋" w:eastAsia="仿宋" w:cs="仿宋"/>
                <w:b/>
                <w:sz w:val="21"/>
                <w:szCs w:val="21"/>
                <w:highlight w:val="none"/>
              </w:rPr>
              <w:t>采购人、</w:t>
            </w:r>
            <w:r>
              <w:rPr>
                <w:rFonts w:hint="eastAsia" w:ascii="仿宋" w:hAnsi="仿宋" w:eastAsia="仿宋" w:cs="仿宋"/>
                <w:b/>
                <w:sz w:val="21"/>
                <w:szCs w:val="21"/>
                <w:highlight w:val="none"/>
                <w:lang w:eastAsia="zh-CN"/>
              </w:rPr>
              <w:t>采购代理机构</w:t>
            </w:r>
            <w:r>
              <w:rPr>
                <w:rFonts w:hint="eastAsia" w:ascii="仿宋" w:hAnsi="仿宋" w:eastAsia="仿宋" w:cs="仿宋"/>
                <w:b/>
                <w:sz w:val="21"/>
                <w:szCs w:val="21"/>
                <w:highlight w:val="none"/>
              </w:rPr>
              <w:t>不强制或变相强制供应商提交备份响应文件。</w:t>
            </w:r>
          </w:p>
        </w:tc>
      </w:tr>
      <w:tr w14:paraId="39B0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56D894">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13</w:t>
            </w:r>
          </w:p>
        </w:tc>
        <w:tc>
          <w:tcPr>
            <w:tcW w:w="2093" w:type="dxa"/>
            <w:vAlign w:val="center"/>
          </w:tcPr>
          <w:p w14:paraId="1D06B86C">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其它说明</w:t>
            </w:r>
          </w:p>
        </w:tc>
        <w:tc>
          <w:tcPr>
            <w:tcW w:w="6927" w:type="dxa"/>
            <w:vAlign w:val="center"/>
          </w:tcPr>
          <w:p w14:paraId="6574DABF">
            <w:pPr>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1"/>
                <w:szCs w:val="21"/>
                <w:highlight w:val="none"/>
              </w:rPr>
              <w:t>。</w:t>
            </w:r>
          </w:p>
        </w:tc>
      </w:tr>
      <w:tr w14:paraId="312F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B685716">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2093" w:type="dxa"/>
            <w:shd w:val="clear" w:color="auto" w:fill="auto"/>
            <w:vAlign w:val="center"/>
          </w:tcPr>
          <w:p w14:paraId="7A900358">
            <w:pPr>
              <w:snapToGrid w:val="0"/>
              <w:spacing w:line="288" w:lineRule="auto"/>
              <w:jc w:val="center"/>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szCs w:val="21"/>
                <w:highlight w:val="none"/>
              </w:rPr>
              <w:t>供应商材料真实性复核</w:t>
            </w:r>
          </w:p>
        </w:tc>
        <w:tc>
          <w:tcPr>
            <w:tcW w:w="6927" w:type="dxa"/>
            <w:shd w:val="clear" w:color="auto" w:fill="auto"/>
            <w:vAlign w:val="center"/>
          </w:tcPr>
          <w:p w14:paraId="6338009A">
            <w:pPr>
              <w:spacing w:line="288" w:lineRule="auto"/>
              <w:jc w:val="left"/>
              <w:rPr>
                <w:rFonts w:hint="eastAsia" w:ascii="仿宋" w:hAnsi="仿宋" w:eastAsia="仿宋" w:cs="仿宋"/>
                <w:snapToGrid w:val="0"/>
                <w:kern w:val="28"/>
                <w:sz w:val="21"/>
                <w:szCs w:val="21"/>
                <w:highlight w:val="none"/>
                <w:lang w:val="en-US" w:eastAsia="zh-CN" w:bidi="ar-SA"/>
              </w:rPr>
            </w:pPr>
            <w:r>
              <w:rPr>
                <w:rFonts w:hint="eastAsia" w:ascii="仿宋" w:hAnsi="仿宋" w:eastAsia="仿宋" w:cs="仿宋"/>
                <w:snapToGrid w:val="0"/>
                <w:kern w:val="28"/>
                <w:szCs w:val="21"/>
                <w:highlight w:val="none"/>
              </w:rPr>
              <w:t>根据浙财采监〔2025〕2号《浙江省财政厅关于进一步规范政府采购秩序促进公平竞争的通知》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6669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CD5EA6">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p>
        </w:tc>
        <w:tc>
          <w:tcPr>
            <w:tcW w:w="2093" w:type="dxa"/>
            <w:vAlign w:val="center"/>
          </w:tcPr>
          <w:p w14:paraId="5FCE4C2B">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采购代理服务费</w:t>
            </w:r>
          </w:p>
        </w:tc>
        <w:tc>
          <w:tcPr>
            <w:tcW w:w="6927" w:type="dxa"/>
            <w:vAlign w:val="center"/>
          </w:tcPr>
          <w:p w14:paraId="13677E4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本项目的采购代理服务费为：</w:t>
            </w:r>
          </w:p>
          <w:p w14:paraId="67F3F206">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napToGrid w:val="0"/>
                <w:color w:val="auto"/>
                <w:kern w:val="28"/>
                <w:sz w:val="21"/>
                <w:szCs w:val="21"/>
                <w:highlight w:val="none"/>
                <w:lang w:val="en-US" w:eastAsia="zh-CN"/>
              </w:rPr>
            </w:pPr>
            <w:r>
              <w:rPr>
                <w:rFonts w:hint="eastAsia" w:ascii="仿宋" w:hAnsi="仿宋" w:eastAsia="仿宋" w:cs="仿宋"/>
                <w:snapToGrid w:val="0"/>
                <w:color w:val="auto"/>
                <w:kern w:val="28"/>
                <w:sz w:val="21"/>
                <w:szCs w:val="21"/>
                <w:highlight w:val="none"/>
              </w:rPr>
              <w:t>采购代理服务收费采用差额定率累进计费方式，以成交金额为计算基数</w:t>
            </w:r>
            <w:r>
              <w:rPr>
                <w:rFonts w:hint="eastAsia" w:ascii="仿宋" w:hAnsi="仿宋" w:eastAsia="仿宋" w:cs="仿宋"/>
                <w:snapToGrid w:val="0"/>
                <w:color w:val="auto"/>
                <w:kern w:val="28"/>
                <w:sz w:val="21"/>
                <w:szCs w:val="21"/>
                <w:highlight w:val="none"/>
                <w:lang w:eastAsia="zh-CN"/>
              </w:rPr>
              <w:t>，</w:t>
            </w:r>
            <w:r>
              <w:rPr>
                <w:rFonts w:hint="eastAsia" w:ascii="仿宋" w:hAnsi="仿宋" w:eastAsia="仿宋" w:cs="仿宋"/>
                <w:snapToGrid w:val="0"/>
                <w:color w:val="auto"/>
                <w:kern w:val="28"/>
                <w:sz w:val="21"/>
                <w:szCs w:val="21"/>
                <w:highlight w:val="none"/>
                <w:lang w:val="en-US" w:eastAsia="zh-CN"/>
              </w:rPr>
              <w:t>按【2002】1980号文标准的8折计取。</w:t>
            </w:r>
          </w:p>
          <w:p w14:paraId="76D4ED56">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备注：本项费用在报价表中不单列报价子项，由供应商自行在企业运营成本等或各单价中列支。不足5000元，按5000元收取。由成交人在领取成交通知书时一次性向采购代理机构付清。</w:t>
            </w:r>
          </w:p>
          <w:p w14:paraId="1102BA4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收款账号：</w:t>
            </w:r>
          </w:p>
          <w:p w14:paraId="3252B10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收款单位（户名）：浙江文宇建设工程咨询有限公司</w:t>
            </w:r>
          </w:p>
          <w:p w14:paraId="1167EA0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开户行：杭州银行西城支行；</w:t>
            </w:r>
          </w:p>
          <w:p w14:paraId="7982F26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napToGrid w:val="0"/>
                <w:kern w:val="28"/>
                <w:sz w:val="21"/>
                <w:szCs w:val="21"/>
                <w:highlight w:val="none"/>
              </w:rPr>
            </w:pPr>
            <w:r>
              <w:rPr>
                <w:rFonts w:hint="eastAsia" w:ascii="仿宋" w:hAnsi="仿宋" w:eastAsia="仿宋" w:cs="仿宋"/>
                <w:snapToGrid w:val="0"/>
                <w:color w:val="auto"/>
                <w:kern w:val="28"/>
                <w:sz w:val="21"/>
                <w:szCs w:val="21"/>
                <w:highlight w:val="none"/>
              </w:rPr>
              <w:t>账号：3301040160017921209</w:t>
            </w:r>
          </w:p>
        </w:tc>
      </w:tr>
    </w:tbl>
    <w:p w14:paraId="028E53CF">
      <w:pPr>
        <w:snapToGrid w:val="0"/>
        <w:spacing w:line="360" w:lineRule="auto"/>
        <w:jc w:val="center"/>
        <w:rPr>
          <w:rFonts w:hint="eastAsia" w:ascii="仿宋" w:hAnsi="仿宋" w:eastAsia="仿宋" w:cs="仿宋"/>
          <w:b/>
          <w:sz w:val="32"/>
          <w:szCs w:val="20"/>
          <w:highlight w:val="none"/>
        </w:rPr>
      </w:pPr>
    </w:p>
    <w:bookmarkEnd w:id="10"/>
    <w:p w14:paraId="59352D76">
      <w:pPr>
        <w:widowControl/>
        <w:adjustRightInd/>
        <w:jc w:val="left"/>
        <w:rPr>
          <w:rFonts w:hint="eastAsia" w:ascii="仿宋" w:hAnsi="仿宋" w:eastAsia="仿宋" w:cs="仿宋"/>
          <w:b/>
          <w:sz w:val="32"/>
          <w:szCs w:val="20"/>
          <w:highlight w:val="none"/>
        </w:rPr>
      </w:pPr>
      <w:bookmarkStart w:id="13" w:name="_Toc164416483"/>
      <w:bookmarkStart w:id="14" w:name="第三部分"/>
      <w:r>
        <w:rPr>
          <w:rFonts w:hint="eastAsia" w:ascii="仿宋" w:hAnsi="仿宋" w:eastAsia="仿宋" w:cs="仿宋"/>
          <w:b/>
          <w:sz w:val="32"/>
          <w:szCs w:val="20"/>
          <w:highlight w:val="none"/>
        </w:rPr>
        <w:br w:type="page"/>
      </w:r>
    </w:p>
    <w:p w14:paraId="340E7FEF">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1BD92568">
      <w:pPr>
        <w:pageBreakBefore w:val="0"/>
        <w:kinsoku/>
        <w:wordWrap/>
        <w:overflowPunct/>
        <w:topLinePunct w:val="0"/>
        <w:bidi w:val="0"/>
        <w:snapToGrid w:val="0"/>
        <w:spacing w:beforeAutospacing="0" w:line="288" w:lineRule="auto"/>
        <w:ind w:firstLine="422" w:firstLineChars="200"/>
        <w:jc w:val="both"/>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1.适用范围</w:t>
      </w:r>
    </w:p>
    <w:p w14:paraId="6903D8B4">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157E921A">
      <w:pPr>
        <w:pageBreakBefore w:val="0"/>
        <w:kinsoku/>
        <w:wordWrap/>
        <w:overflowPunct/>
        <w:topLinePunct w:val="0"/>
        <w:bidi w:val="0"/>
        <w:snapToGrid w:val="0"/>
        <w:spacing w:beforeAutospacing="0" w:line="288" w:lineRule="auto"/>
        <w:ind w:firstLine="422" w:firstLineChars="200"/>
        <w:jc w:val="both"/>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2.定义</w:t>
      </w:r>
    </w:p>
    <w:p w14:paraId="41CD2D17">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2.1“采购人”系指竞争性磋商公告中载明的本项目的采购人。</w:t>
      </w:r>
    </w:p>
    <w:p w14:paraId="7906D9F3">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2.2“</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”系指竞争性磋商公告中载明的本项目的</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w:t>
      </w:r>
    </w:p>
    <w:p w14:paraId="7B763FF0">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2.3“供应商”系指是指提交响应文件和报价、参与竞争性磋商采购活动的法人、其他组织或者自然人。</w:t>
      </w:r>
    </w:p>
    <w:p w14:paraId="07AD0D2D">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2.4“负责人”系指法人企业的法定负责人，或其他组织为法律、行政法规规定代表单位行使职权的主要负责人，或自然人本人。</w:t>
      </w:r>
    </w:p>
    <w:p w14:paraId="755E80AB">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F2CCFE5">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2.6“电子交易平台”</w:t>
      </w:r>
      <w:r>
        <w:rPr>
          <w:rFonts w:hint="eastAsia" w:ascii="仿宋" w:hAnsi="仿宋" w:eastAsia="仿宋" w:cs="仿宋"/>
          <w:sz w:val="21"/>
          <w:szCs w:val="21"/>
          <w:highlight w:val="none"/>
          <w:lang w:val="en-US" w:eastAsia="zh-CN"/>
        </w:rPr>
        <w:t>系</w:t>
      </w:r>
      <w:r>
        <w:rPr>
          <w:rFonts w:hint="eastAsia" w:ascii="仿宋" w:hAnsi="仿宋" w:eastAsia="仿宋" w:cs="仿宋"/>
          <w:sz w:val="21"/>
          <w:szCs w:val="21"/>
          <w:highlight w:val="none"/>
        </w:rPr>
        <w:t>指本项目政府采购活动所依托的政府采购云平台（https://www.zcygov.cn/）。</w:t>
      </w:r>
    </w:p>
    <w:p w14:paraId="10F973C7">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2.7“▲” 系指实质性要求条款，“</w:t>
      </w:r>
      <w:sdt>
        <w:sdtPr>
          <w:rPr>
            <w:rFonts w:hint="eastAsia" w:ascii="仿宋" w:hAnsi="仿宋" w:eastAsia="仿宋" w:cs="仿宋"/>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lang w:val="en-US" w:eastAsia="zh-CN" w:bidi="ar-SA"/>
            </w:rPr>
            <w:t>þ</w:t>
          </w:r>
        </w:sdtContent>
      </w:sdt>
      <w:r>
        <w:rPr>
          <w:rFonts w:hint="eastAsia" w:ascii="仿宋" w:hAnsi="仿宋" w:eastAsia="仿宋" w:cs="仿宋"/>
          <w:sz w:val="21"/>
          <w:szCs w:val="21"/>
          <w:highlight w:val="none"/>
        </w:rPr>
        <w:t>” 系指适用本项目的要求，“</w:t>
      </w:r>
      <w:sdt>
        <w:sdtPr>
          <w:rPr>
            <w:rFonts w:hint="eastAsia" w:ascii="仿宋" w:hAnsi="仿宋" w:eastAsia="仿宋" w:cs="仿宋"/>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1"/>
            <w:szCs w:val="21"/>
            <w:highlight w:val="none"/>
          </w:rPr>
        </w:sdtEndPr>
        <w:sdtContent>
          <w:r>
            <w:rPr>
              <w:rFonts w:hint="eastAsia" w:ascii="仿宋" w:hAnsi="仿宋" w:eastAsia="仿宋" w:cs="仿宋"/>
              <w:kern w:val="0"/>
              <w:sz w:val="21"/>
              <w:szCs w:val="21"/>
              <w:highlight w:val="none"/>
            </w:rPr>
            <w:t>☐</w:t>
          </w:r>
        </w:sdtContent>
      </w:sdt>
      <w:r>
        <w:rPr>
          <w:rFonts w:hint="eastAsia" w:ascii="仿宋" w:hAnsi="仿宋" w:eastAsia="仿宋" w:cs="仿宋"/>
          <w:sz w:val="21"/>
          <w:szCs w:val="21"/>
          <w:highlight w:val="none"/>
        </w:rPr>
        <w:t>” 系指不适用本项目的要求，“※”系指磋商过程中可能实质性变动的内容。</w:t>
      </w:r>
    </w:p>
    <w:p w14:paraId="29CD24E5">
      <w:pPr>
        <w:pageBreakBefore w:val="0"/>
        <w:kinsoku/>
        <w:wordWrap/>
        <w:overflowPunct/>
        <w:topLinePunct w:val="0"/>
        <w:bidi w:val="0"/>
        <w:snapToGrid w:val="0"/>
        <w:spacing w:beforeAutospacing="0" w:line="288" w:lineRule="auto"/>
        <w:ind w:firstLine="422" w:firstLineChars="200"/>
        <w:jc w:val="both"/>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3.</w:t>
      </w:r>
      <w:r>
        <w:rPr>
          <w:rFonts w:hint="eastAsia" w:ascii="仿宋" w:hAnsi="仿宋" w:eastAsia="仿宋" w:cs="仿宋"/>
          <w:sz w:val="21"/>
          <w:szCs w:val="21"/>
          <w:highlight w:val="none"/>
        </w:rPr>
        <w:t xml:space="preserve"> </w:t>
      </w:r>
      <w:r>
        <w:rPr>
          <w:rFonts w:hint="eastAsia" w:ascii="仿宋" w:hAnsi="仿宋" w:eastAsia="仿宋" w:cs="仿宋"/>
          <w:b/>
          <w:sz w:val="21"/>
          <w:szCs w:val="21"/>
          <w:highlight w:val="none"/>
        </w:rPr>
        <w:t>采购项目需要落实的政府采购政策</w:t>
      </w:r>
    </w:p>
    <w:p w14:paraId="4DBCBB93">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不会对其加以限制，仍将按照公平竞争原则实施采购）；</w:t>
      </w:r>
      <w:r>
        <w:rPr>
          <w:rFonts w:hint="eastAsia" w:ascii="仿宋" w:hAnsi="仿宋" w:eastAsia="仿宋" w:cs="仿宋"/>
          <w:kern w:val="0"/>
          <w:sz w:val="21"/>
          <w:szCs w:val="21"/>
          <w:highlight w:val="none"/>
        </w:rPr>
        <w:t>优先采购向我国企业转让技术、与我国企业签订消化吸收再创新方案的供应商的进口产品</w:t>
      </w:r>
      <w:r>
        <w:rPr>
          <w:rFonts w:hint="eastAsia" w:ascii="仿宋" w:hAnsi="仿宋" w:eastAsia="仿宋" w:cs="仿宋"/>
          <w:sz w:val="21"/>
          <w:szCs w:val="21"/>
          <w:highlight w:val="none"/>
        </w:rPr>
        <w:t>。</w:t>
      </w:r>
    </w:p>
    <w:p w14:paraId="0751B685">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3.2支持绿色发展</w:t>
      </w:r>
    </w:p>
    <w:p w14:paraId="330CA5C6">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b/>
          <w:sz w:val="21"/>
          <w:szCs w:val="21"/>
          <w:highlight w:val="none"/>
        </w:rPr>
      </w:pPr>
      <w:r>
        <w:rPr>
          <w:rFonts w:hint="eastAsia" w:ascii="仿宋" w:hAnsi="仿宋" w:eastAsia="仿宋" w:cs="仿宋"/>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820ECFC">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D21B41A">
      <w:pPr>
        <w:pageBreakBefore w:val="0"/>
        <w:kinsoku/>
        <w:wordWrap/>
        <w:overflowPunct/>
        <w:topLinePunct w:val="0"/>
        <w:bidi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AA8A12">
      <w:pPr>
        <w:pageBreakBefore w:val="0"/>
        <w:tabs>
          <w:tab w:val="left" w:pos="0"/>
        </w:tabs>
        <w:kinsoku/>
        <w:wordWrap/>
        <w:overflowPunct/>
        <w:topLinePunct w:val="0"/>
        <w:bidi w:val="0"/>
        <w:spacing w:beforeAutospacing="0" w:line="288" w:lineRule="auto"/>
        <w:ind w:left="0" w:firstLine="420" w:firstLineChars="200"/>
        <w:jc w:val="both"/>
        <w:textAlignment w:val="auto"/>
        <w:outlineLvl w:val="9"/>
        <w:rPr>
          <w:rFonts w:hint="eastAsia" w:ascii="仿宋" w:hAnsi="仿宋" w:eastAsia="仿宋" w:cs="仿宋"/>
          <w:sz w:val="21"/>
          <w:szCs w:val="21"/>
          <w:highlight w:val="none"/>
          <w:lang w:val="en-US"/>
        </w:rPr>
      </w:pPr>
      <w:r>
        <w:rPr>
          <w:rFonts w:hint="eastAsia" w:ascii="仿宋" w:hAnsi="仿宋" w:eastAsia="仿宋" w:cs="仿宋"/>
          <w:b w:val="0"/>
          <w:bCs w:val="0"/>
          <w:sz w:val="21"/>
          <w:szCs w:val="21"/>
          <w:highlight w:val="none"/>
          <w:lang w:val="en-US"/>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34B807A3">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3.3支持中小企业发展</w:t>
      </w:r>
    </w:p>
    <w:p w14:paraId="5B003F4E">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D74C6F">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符合中小企业划分标准的个体工商户，在政府采购活动中视同中小企业。</w:t>
      </w:r>
    </w:p>
    <w:p w14:paraId="7260099E">
      <w:pPr>
        <w:pageBreakBefore w:val="0"/>
        <w:widowControl/>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rPr>
      </w:pPr>
      <w:r>
        <w:rPr>
          <w:rFonts w:hint="eastAsia" w:ascii="仿宋" w:hAnsi="仿宋" w:eastAsia="仿宋" w:cs="仿宋"/>
          <w:bCs/>
          <w:sz w:val="21"/>
          <w:szCs w:val="21"/>
          <w:highlight w:val="none"/>
        </w:rPr>
        <w:t>3.3.2</w:t>
      </w:r>
      <w:r>
        <w:rPr>
          <w:rFonts w:hint="eastAsia" w:ascii="仿宋" w:hAnsi="仿宋" w:eastAsia="仿宋" w:cs="仿宋"/>
          <w:kern w:val="0"/>
          <w:sz w:val="21"/>
          <w:szCs w:val="21"/>
          <w:highlight w:val="none"/>
        </w:rPr>
        <w:t>在政府采购活动中，供应商提供的工程符合下列情形的，享受中小企业扶持政策：</w:t>
      </w:r>
      <w:r>
        <w:rPr>
          <w:rFonts w:hint="eastAsia" w:ascii="仿宋" w:hAnsi="仿宋" w:eastAsia="仿宋" w:cs="仿宋"/>
          <w:sz w:val="21"/>
          <w:szCs w:val="21"/>
          <w:highlight w:val="none"/>
        </w:rPr>
        <w:t>在工程采购项目中，工程由中小企业承建，即工程施工单位为中小企业</w:t>
      </w:r>
      <w:r>
        <w:rPr>
          <w:rFonts w:hint="eastAsia" w:ascii="仿宋" w:hAnsi="仿宋" w:eastAsia="仿宋" w:cs="仿宋"/>
          <w:kern w:val="0"/>
          <w:sz w:val="21"/>
          <w:szCs w:val="21"/>
          <w:highlight w:val="none"/>
        </w:rPr>
        <w:t>。</w:t>
      </w:r>
    </w:p>
    <w:p w14:paraId="79BCFCC5">
      <w:pPr>
        <w:pageBreakBefore w:val="0"/>
        <w:widowControl/>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以联合体形式参加政府采购活动，联合体各方均为中小企业的，联合体视同中小企业。其中，联合体各方均为小微企业的，联合体视同小微企业。</w:t>
      </w:r>
    </w:p>
    <w:p w14:paraId="435CA652">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仿宋" w:hAnsi="仿宋" w:eastAsia="仿宋" w:cs="仿宋"/>
          <w:sz w:val="21"/>
          <w:szCs w:val="21"/>
          <w:highlight w:val="none"/>
        </w:rPr>
        <w:t>联合协议或者分包意向协议约定小微企业的合同份额占到合同总金额30%以上的</w:t>
      </w:r>
      <w:bookmarkEnd w:id="15"/>
      <w:r>
        <w:rPr>
          <w:rFonts w:hint="eastAsia" w:ascii="仿宋" w:hAnsi="仿宋" w:eastAsia="仿宋" w:cs="仿宋"/>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FAB3E3C">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3.3.4符合《关于促进残疾人就业政府采购政策的通知》（财库〔2017〕141号）规定的条件并提供《残疾人福利性单位声明函》（附件1）的残疾人福利性单位视同小型、微型企业；</w:t>
      </w:r>
    </w:p>
    <w:p w14:paraId="4E2D2356">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1252AD">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DD7085A">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3.3.7中小企业享受扶持政策获得政府采购合同的，小微企业不得将合同分包给大中型企业，中型企业不得将合同分包给大型企业。</w:t>
      </w:r>
    </w:p>
    <w:p w14:paraId="274CE785">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3.4</w:t>
      </w:r>
      <w:r>
        <w:rPr>
          <w:rFonts w:hint="eastAsia" w:ascii="仿宋" w:hAnsi="仿宋" w:eastAsia="仿宋" w:cs="仿宋"/>
          <w:bCs/>
          <w:sz w:val="21"/>
          <w:szCs w:val="21"/>
          <w:highlight w:val="none"/>
        </w:rPr>
        <w:t>支持创新发展</w:t>
      </w:r>
    </w:p>
    <w:p w14:paraId="440F3138">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3.4.1采购人优先采购被认定为首台套产品和“制造精品”的自主创新产品。</w:t>
      </w:r>
    </w:p>
    <w:p w14:paraId="6C985433">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3.4.2首台套产品被纳入《首台套产品推广应用指导目录》之日起</w:t>
      </w:r>
      <w:r>
        <w:rPr>
          <w:rFonts w:hint="eastAsia" w:ascii="仿宋" w:hAnsi="仿宋" w:eastAsia="仿宋" w:cs="仿宋"/>
          <w:color w:val="FF0000"/>
          <w:sz w:val="21"/>
          <w:szCs w:val="21"/>
          <w:highlight w:val="none"/>
        </w:rPr>
        <w:t>3</w:t>
      </w:r>
      <w:r>
        <w:rPr>
          <w:rFonts w:hint="eastAsia" w:ascii="仿宋" w:hAnsi="仿宋" w:eastAsia="仿宋" w:cs="仿宋"/>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7C21C733">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3.5平等对待内外资企业和符合条件的破产重整企业：</w:t>
      </w:r>
    </w:p>
    <w:p w14:paraId="3822125B">
      <w:pPr>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b/>
          <w:sz w:val="21"/>
          <w:szCs w:val="21"/>
          <w:highlight w:val="none"/>
        </w:rPr>
      </w:pPr>
      <w:r>
        <w:rPr>
          <w:rFonts w:hint="eastAsia" w:ascii="仿宋" w:hAnsi="仿宋" w:eastAsia="仿宋" w:cs="仿宋"/>
          <w:sz w:val="21"/>
          <w:szCs w:val="21"/>
          <w:highlight w:val="none"/>
        </w:rPr>
        <w:t>平等对待内外资企业和符合条件的破产重整企业，切实保障企业公平竞争，平等维护企业的合法利益。</w:t>
      </w:r>
      <w:r>
        <w:rPr>
          <w:rFonts w:hint="eastAsia" w:ascii="仿宋" w:hAnsi="仿宋" w:eastAsia="仿宋" w:cs="仿宋"/>
          <w:sz w:val="21"/>
          <w:szCs w:val="21"/>
          <w:highlight w:val="none"/>
        </w:rPr>
        <w:cr/>
      </w:r>
      <w:r>
        <w:rPr>
          <w:rFonts w:hint="eastAsia" w:ascii="仿宋" w:hAnsi="仿宋" w:eastAsia="仿宋" w:cs="仿宋"/>
          <w:b/>
          <w:sz w:val="21"/>
          <w:szCs w:val="21"/>
          <w:highlight w:val="none"/>
        </w:rPr>
        <w:t>4.询问、质疑、投诉</w:t>
      </w:r>
    </w:p>
    <w:p w14:paraId="03342A1D">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4.1在线询问、质疑、投诉</w:t>
      </w:r>
    </w:p>
    <w:p w14:paraId="45580845">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FD9F77">
      <w:pPr>
        <w:pageBreakBefore w:val="0"/>
        <w:kinsoku/>
        <w:wordWrap/>
        <w:overflowPunct/>
        <w:topLinePunct w:val="0"/>
        <w:autoSpaceDE w:val="0"/>
        <w:autoSpaceDN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4.2供应商询问</w:t>
      </w:r>
    </w:p>
    <w:p w14:paraId="1CA8D264">
      <w:pPr>
        <w:pageBreakBefore w:val="0"/>
        <w:kinsoku/>
        <w:wordWrap/>
        <w:overflowPunct/>
        <w:topLinePunct w:val="0"/>
        <w:autoSpaceDE w:val="0"/>
        <w:autoSpaceDN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2B6513">
      <w:pPr>
        <w:pageBreakBefore w:val="0"/>
        <w:kinsoku/>
        <w:wordWrap/>
        <w:overflowPunct/>
        <w:topLinePunct w:val="0"/>
        <w:autoSpaceDE w:val="0"/>
        <w:autoSpaceDN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4.3供应商质疑</w:t>
      </w:r>
    </w:p>
    <w:p w14:paraId="466FE365">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zh-CN"/>
        </w:rPr>
        <w:t>4.3</w:t>
      </w:r>
      <w:r>
        <w:rPr>
          <w:rFonts w:hint="eastAsia" w:ascii="仿宋" w:hAnsi="仿宋" w:eastAsia="仿宋" w:cs="仿宋"/>
          <w:sz w:val="21"/>
          <w:szCs w:val="21"/>
          <w:highlight w:val="none"/>
        </w:rPr>
        <w:t>.1提出质疑的供应商应当是参与所质疑项目采购活动的供应商。潜在供应商已依法获取其可质疑的采购文件的，可以对该文件提出质疑。</w:t>
      </w:r>
    </w:p>
    <w:p w14:paraId="15563A07">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zh-CN"/>
        </w:rPr>
        <w:t>4.3</w:t>
      </w:r>
      <w:r>
        <w:rPr>
          <w:rFonts w:hint="eastAsia" w:ascii="仿宋" w:hAnsi="仿宋" w:eastAsia="仿宋" w:cs="仿宋"/>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提出质疑，否则，采购人或者</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不予受理：</w:t>
      </w:r>
    </w:p>
    <w:p w14:paraId="308656DC">
      <w:pPr>
        <w:pStyle w:val="15"/>
        <w:pageBreakBefore w:val="0"/>
        <w:kinsoku/>
        <w:wordWrap/>
        <w:overflowPunct/>
        <w:topLinePunct w:val="0"/>
        <w:bidi w:val="0"/>
        <w:spacing w:beforeAutospacing="0" w:line="288" w:lineRule="auto"/>
        <w:ind w:firstLine="420" w:firstLineChars="200"/>
        <w:jc w:val="both"/>
        <w:textAlignment w:val="auto"/>
        <w:outlineLvl w:val="9"/>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4.3.2.1对采购文件提出质疑的，质疑期限为供应商获得采购文件之日或者采购文件公告期限届满之日起计算。</w:t>
      </w:r>
    </w:p>
    <w:p w14:paraId="11A4591D">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4.3.2.2对采购过程提出质疑的，质疑期限为各采购程序环节结束之日起计算。</w:t>
      </w:r>
    </w:p>
    <w:p w14:paraId="6AC2FF52">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4.3.2.3对采购结果提出质疑的，质疑期限自采购结果公告期限届满之日起计算。</w:t>
      </w:r>
    </w:p>
    <w:p w14:paraId="60C208A0">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4.3.3</w:t>
      </w:r>
      <w:r>
        <w:rPr>
          <w:rFonts w:hint="eastAsia" w:ascii="仿宋" w:hAnsi="仿宋" w:eastAsia="仿宋" w:cs="仿宋"/>
          <w:sz w:val="21"/>
          <w:szCs w:val="21"/>
          <w:highlight w:val="none"/>
        </w:rPr>
        <w:t>供应商提出质疑应当提交质疑函和必要的证明材料。质疑函应当包括下列内容：</w:t>
      </w:r>
    </w:p>
    <w:p w14:paraId="7734B5D6">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4.3.3.1供应商的姓名或者名称、地址、邮编、联系人及联系电话；</w:t>
      </w:r>
    </w:p>
    <w:p w14:paraId="3CBE5BEC">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4.3.3.2质疑项目的名称、编号；</w:t>
      </w:r>
    </w:p>
    <w:p w14:paraId="1AC27114">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4.3.3.3具体、明确的质疑事项和与质疑事项相关的请求；</w:t>
      </w:r>
    </w:p>
    <w:p w14:paraId="3B80EC37">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4.3.3.4事实依据；</w:t>
      </w:r>
    </w:p>
    <w:p w14:paraId="0B404A1B">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4.3.3.5必要的法律依据；</w:t>
      </w:r>
    </w:p>
    <w:p w14:paraId="3CB87481">
      <w:pPr>
        <w:pStyle w:val="34"/>
        <w:pageBreakBefore w:val="0"/>
        <w:kinsoku/>
        <w:wordWrap/>
        <w:overflowPunct/>
        <w:topLinePunct w:val="0"/>
        <w:bidi w:val="0"/>
        <w:snapToGrid w:val="0"/>
        <w:spacing w:beforeAutospacing="0" w:line="288" w:lineRule="auto"/>
        <w:ind w:firstLine="420" w:firstLineChars="200"/>
        <w:jc w:val="both"/>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4.3.3.6提出质疑的日期。</w:t>
      </w:r>
    </w:p>
    <w:p w14:paraId="19319B92">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0C28B34A">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质疑函范本及制作说明详见附件2。</w:t>
      </w:r>
    </w:p>
    <w:p w14:paraId="2F3A343C">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4.3.4对同一采购程序环节的质疑，供应商须在法定质疑期内一次性提出。</w:t>
      </w:r>
    </w:p>
    <w:p w14:paraId="34B1F961">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4.3</w:t>
      </w:r>
      <w:r>
        <w:rPr>
          <w:rFonts w:hint="eastAsia" w:ascii="仿宋" w:hAnsi="仿宋" w:eastAsia="仿宋" w:cs="仿宋"/>
          <w:sz w:val="21"/>
          <w:szCs w:val="21"/>
          <w:highlight w:val="none"/>
        </w:rPr>
        <w:t>.5采购人或者</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sz w:val="21"/>
          <w:szCs w:val="21"/>
          <w:highlight w:val="none"/>
          <w:lang w:eastAsia="zh-CN"/>
        </w:rPr>
        <w:t>根据《浙江省财政厅关于进一步促进政府采购公平竞争打造最优营商环境的通知》（浙财采监（2021）22号）</w:t>
      </w:r>
      <w:r>
        <w:rPr>
          <w:rFonts w:hint="eastAsia" w:ascii="仿宋" w:hAnsi="仿宋" w:eastAsia="仿宋" w:cs="仿宋"/>
          <w:sz w:val="21"/>
          <w:szCs w:val="21"/>
          <w:highlight w:val="none"/>
        </w:rPr>
        <w:t>,采购人或者</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在质疑回复后5个工作日内，在浙江政府采购网的“其他公告”栏目公开质疑答复，答复内容应当完整。质疑函作为附件上传。</w:t>
      </w:r>
    </w:p>
    <w:p w14:paraId="6A4D6465">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4.3</w:t>
      </w:r>
      <w:r>
        <w:rPr>
          <w:rFonts w:hint="eastAsia" w:ascii="仿宋" w:hAnsi="仿宋" w:eastAsia="仿宋" w:cs="仿宋"/>
          <w:sz w:val="21"/>
          <w:szCs w:val="21"/>
          <w:highlight w:val="none"/>
        </w:rPr>
        <w:t>.6询问或者质疑事项可能影响采购结果的，采购人应当暂停签订合同，已经签订合同的，应当中止履行合同。</w:t>
      </w:r>
    </w:p>
    <w:p w14:paraId="00DD4062">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4.4供应商投诉</w:t>
      </w:r>
    </w:p>
    <w:p w14:paraId="4266CA48">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4.4.1质疑供应商对采购人、</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的答复不满意或者采购人、</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未在规定的时间内作出答复的，可以在答复期满后十五个工作日内向同级政府采购监督管理部门提出投诉。</w:t>
      </w:r>
    </w:p>
    <w:p w14:paraId="208AEAE9">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w:t>
      </w:r>
      <w:r>
        <w:rPr>
          <w:rFonts w:hint="eastAsia" w:ascii="仿宋" w:hAnsi="仿宋" w:eastAsia="仿宋" w:cs="仿宋"/>
          <w:sz w:val="21"/>
          <w:szCs w:val="21"/>
          <w:highlight w:val="none"/>
          <w:lang w:val="zh-CN"/>
        </w:rPr>
        <w:t>2</w:t>
      </w:r>
      <w:r>
        <w:rPr>
          <w:rFonts w:hint="eastAsia" w:ascii="仿宋" w:hAnsi="仿宋" w:eastAsia="仿宋" w:cs="仿宋"/>
          <w:sz w:val="21"/>
          <w:szCs w:val="21"/>
          <w:highlight w:val="none"/>
        </w:rPr>
        <w:t>供应商投诉的事项不得超出已质疑事项的范围，基于质疑答复内容提出的投诉事项除外。</w:t>
      </w:r>
    </w:p>
    <w:p w14:paraId="2D5DD658">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4.4.3供应商投诉应当有明确的请求和必要的证明材料。</w:t>
      </w:r>
    </w:p>
    <w:p w14:paraId="5527EB97">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4.4.4以联合体形式参加政府采购活动的，其投诉应当由组成联合体的所有供应商共同提出。</w:t>
      </w:r>
    </w:p>
    <w:p w14:paraId="63AF7EFE">
      <w:pPr>
        <w:pStyle w:val="886"/>
        <w:pageBreakBefore w:val="0"/>
        <w:shd w:val="clear" w:color="auto" w:fill="FFFFFF"/>
        <w:kinsoku/>
        <w:wordWrap/>
        <w:overflowPunct/>
        <w:topLinePunct w:val="0"/>
        <w:bidi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4.5.5根据政府采购行政裁决省市区三级联动试点工作安排，</w:t>
      </w:r>
      <w:r>
        <w:rPr>
          <w:rFonts w:hint="eastAsia" w:ascii="仿宋" w:hAnsi="仿宋" w:eastAsia="仿宋" w:cs="仿宋"/>
          <w:sz w:val="21"/>
          <w:szCs w:val="21"/>
          <w:highlight w:val="none"/>
          <w:lang w:val="en-US" w:eastAsia="zh-CN"/>
        </w:rPr>
        <w:t>省本级/</w:t>
      </w:r>
      <w:r>
        <w:rPr>
          <w:rFonts w:hint="eastAsia" w:ascii="仿宋" w:hAnsi="仿宋" w:eastAsia="仿宋" w:cs="仿宋"/>
          <w:sz w:val="21"/>
          <w:szCs w:val="21"/>
          <w:highlight w:val="none"/>
        </w:rPr>
        <w:t>杭州市本级、拱墅区、富阳区政府采购项目投诉材料可寄送至浙江省政府采购行政裁决服务中心（杭州），地址：</w:t>
      </w:r>
      <w:r>
        <w:rPr>
          <w:rFonts w:hint="eastAsia" w:ascii="仿宋" w:hAnsi="仿宋" w:eastAsia="仿宋" w:cs="仿宋"/>
          <w:sz w:val="21"/>
          <w:szCs w:val="21"/>
          <w:highlight w:val="none"/>
          <w:lang w:eastAsia="zh-CN"/>
        </w:rPr>
        <w:t>浙江省杭州市上城区清泰街549号城建综合大楼11楼</w:t>
      </w:r>
      <w:r>
        <w:rPr>
          <w:rFonts w:hint="eastAsia" w:ascii="仿宋" w:hAnsi="仿宋" w:eastAsia="仿宋" w:cs="仿宋"/>
          <w:sz w:val="21"/>
          <w:szCs w:val="21"/>
          <w:highlight w:val="none"/>
        </w:rPr>
        <w:t>，收件人：</w:t>
      </w:r>
      <w:r>
        <w:rPr>
          <w:rFonts w:hint="eastAsia" w:ascii="仿宋" w:hAnsi="仿宋" w:eastAsia="仿宋" w:cs="仿宋"/>
          <w:sz w:val="21"/>
          <w:szCs w:val="21"/>
          <w:highlight w:val="none"/>
          <w:lang w:eastAsia="zh-CN"/>
        </w:rPr>
        <w:t>朱老师、王老师、匡老师</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0571-87800218、87227671、87227986</w:t>
      </w:r>
      <w:r>
        <w:rPr>
          <w:rFonts w:hint="eastAsia" w:ascii="仿宋" w:hAnsi="仿宋" w:eastAsia="仿宋" w:cs="仿宋"/>
          <w:sz w:val="21"/>
          <w:szCs w:val="21"/>
          <w:highlight w:val="none"/>
        </w:rPr>
        <w:t>。</w:t>
      </w:r>
    </w:p>
    <w:p w14:paraId="7EF2C3BB">
      <w:pPr>
        <w:pStyle w:val="886"/>
        <w:pageBreakBefore w:val="0"/>
        <w:shd w:val="clear" w:color="auto" w:fill="FFFFFF"/>
        <w:kinsoku/>
        <w:wordWrap/>
        <w:overflowPunct/>
        <w:topLinePunct w:val="0"/>
        <w:bidi w:val="0"/>
        <w:adjustRightInd w:val="0"/>
        <w:snapToGrid w:val="0"/>
        <w:spacing w:before="0" w:beforeAutospacing="0" w:after="0" w:afterAutospacing="0" w:line="288" w:lineRule="auto"/>
        <w:ind w:firstLine="420" w:firstLineChars="200"/>
        <w:contextualSpacing/>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投诉书范本及制作说明详见附件3。</w:t>
      </w:r>
    </w:p>
    <w:p w14:paraId="4F73C8AD">
      <w:pPr>
        <w:pStyle w:val="128"/>
        <w:snapToGrid w:val="0"/>
        <w:spacing w:before="0"/>
        <w:ind w:firstLine="360"/>
        <w:rPr>
          <w:rFonts w:hint="eastAsia" w:ascii="仿宋" w:hAnsi="仿宋" w:eastAsia="仿宋" w:cs="仿宋"/>
          <w:sz w:val="18"/>
          <w:szCs w:val="18"/>
          <w:highlight w:val="none"/>
        </w:rPr>
      </w:pPr>
    </w:p>
    <w:p w14:paraId="0F145C84">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二、采购文件的构成、澄清、修改</w:t>
      </w:r>
    </w:p>
    <w:p w14:paraId="6D152BEC">
      <w:pPr>
        <w:pStyle w:val="34"/>
        <w:keepNext w:val="0"/>
        <w:keepLines w:val="0"/>
        <w:pageBreakBefore w:val="0"/>
        <w:widowControl w:val="0"/>
        <w:kinsoku/>
        <w:wordWrap/>
        <w:overflowPunct/>
        <w:topLinePunct w:val="0"/>
        <w:autoSpaceDE/>
        <w:autoSpaceDN/>
        <w:bidi w:val="0"/>
        <w:adjustRightInd w:val="0"/>
        <w:spacing w:line="288"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5．采购文件的构成</w:t>
      </w:r>
    </w:p>
    <w:p w14:paraId="785B72D9">
      <w:pPr>
        <w:pStyle w:val="34"/>
        <w:keepNext w:val="0"/>
        <w:keepLines w:val="0"/>
        <w:pageBreakBefore w:val="0"/>
        <w:widowControl w:val="0"/>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5.1采购文件包括下列文件及附件：</w:t>
      </w:r>
    </w:p>
    <w:p w14:paraId="74D60FE0">
      <w:pPr>
        <w:pStyle w:val="34"/>
        <w:keepNext w:val="0"/>
        <w:keepLines w:val="0"/>
        <w:pageBreakBefore w:val="0"/>
        <w:widowControl w:val="0"/>
        <w:tabs>
          <w:tab w:val="left" w:pos="840"/>
        </w:tabs>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5.1.1竞争性磋商公告；</w:t>
      </w:r>
    </w:p>
    <w:p w14:paraId="4C61CD11">
      <w:pPr>
        <w:pStyle w:val="34"/>
        <w:keepNext w:val="0"/>
        <w:keepLines w:val="0"/>
        <w:pageBreakBefore w:val="0"/>
        <w:widowControl w:val="0"/>
        <w:tabs>
          <w:tab w:val="left" w:pos="840"/>
        </w:tabs>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5.1.2供应商须知；</w:t>
      </w:r>
    </w:p>
    <w:p w14:paraId="2F3CE60F">
      <w:pPr>
        <w:pStyle w:val="34"/>
        <w:keepNext w:val="0"/>
        <w:keepLines w:val="0"/>
        <w:pageBreakBefore w:val="0"/>
        <w:widowControl w:val="0"/>
        <w:tabs>
          <w:tab w:val="left" w:pos="840"/>
        </w:tabs>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5.1.3采购需求；</w:t>
      </w:r>
    </w:p>
    <w:p w14:paraId="459BE81B">
      <w:pPr>
        <w:pStyle w:val="34"/>
        <w:keepNext w:val="0"/>
        <w:keepLines w:val="0"/>
        <w:pageBreakBefore w:val="0"/>
        <w:widowControl w:val="0"/>
        <w:tabs>
          <w:tab w:val="left" w:pos="840"/>
        </w:tabs>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5.1.4评审办法；</w:t>
      </w:r>
    </w:p>
    <w:p w14:paraId="36DA7728">
      <w:pPr>
        <w:pStyle w:val="34"/>
        <w:keepNext w:val="0"/>
        <w:keepLines w:val="0"/>
        <w:pageBreakBefore w:val="0"/>
        <w:widowControl w:val="0"/>
        <w:tabs>
          <w:tab w:val="left" w:pos="840"/>
        </w:tabs>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5.1.5拟签订的合同文本；</w:t>
      </w:r>
    </w:p>
    <w:p w14:paraId="1D19F480">
      <w:pPr>
        <w:pStyle w:val="34"/>
        <w:keepNext w:val="0"/>
        <w:keepLines w:val="0"/>
        <w:pageBreakBefore w:val="0"/>
        <w:widowControl w:val="0"/>
        <w:tabs>
          <w:tab w:val="left" w:pos="840"/>
        </w:tabs>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5.1.6应提交的有关格式范例。</w:t>
      </w:r>
    </w:p>
    <w:p w14:paraId="7FFE894A">
      <w:pPr>
        <w:keepNext w:val="0"/>
        <w:keepLines w:val="0"/>
        <w:pageBreakBefore w:val="0"/>
        <w:widowControl w:val="0"/>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5.2与本项目有关的</w:t>
      </w:r>
      <w:r>
        <w:rPr>
          <w:rFonts w:hint="eastAsia" w:ascii="仿宋" w:hAnsi="仿宋" w:eastAsia="仿宋" w:cs="仿宋"/>
          <w:bCs/>
          <w:sz w:val="21"/>
          <w:szCs w:val="21"/>
          <w:highlight w:val="none"/>
        </w:rPr>
        <w:t>澄清或者修改的内容为采购文件的组成部分</w:t>
      </w:r>
      <w:r>
        <w:rPr>
          <w:rFonts w:hint="eastAsia" w:ascii="仿宋" w:hAnsi="仿宋" w:eastAsia="仿宋" w:cs="仿宋"/>
          <w:sz w:val="21"/>
          <w:szCs w:val="21"/>
          <w:highlight w:val="none"/>
        </w:rPr>
        <w:t>。</w:t>
      </w:r>
    </w:p>
    <w:p w14:paraId="74F7289C">
      <w:pPr>
        <w:pStyle w:val="34"/>
        <w:keepNext w:val="0"/>
        <w:keepLines w:val="0"/>
        <w:pageBreakBefore w:val="0"/>
        <w:widowControl w:val="0"/>
        <w:kinsoku/>
        <w:wordWrap/>
        <w:overflowPunct/>
        <w:topLinePunct w:val="0"/>
        <w:autoSpaceDE/>
        <w:autoSpaceDN/>
        <w:bidi w:val="0"/>
        <w:adjustRightInd w:val="0"/>
        <w:spacing w:line="288"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6.采购文件的澄清、修改</w:t>
      </w:r>
    </w:p>
    <w:p w14:paraId="74FE168F">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6.1已获取采购文件的潜在供应商，若有问题需要澄清，应于响应文件提交（上传）截止时间前，以书面形式向</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提出。</w:t>
      </w:r>
    </w:p>
    <w:p w14:paraId="235E2B00">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6.2</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2A48AA2">
      <w:pPr>
        <w:pStyle w:val="23"/>
        <w:rPr>
          <w:rFonts w:hint="eastAsia" w:ascii="仿宋" w:hAnsi="仿宋" w:eastAsia="仿宋" w:cs="仿宋"/>
          <w:sz w:val="18"/>
          <w:szCs w:val="18"/>
          <w:highlight w:val="none"/>
          <w:lang w:val="en-US"/>
        </w:rPr>
      </w:pPr>
    </w:p>
    <w:p w14:paraId="0177D354">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三、提交响应文件</w:t>
      </w:r>
    </w:p>
    <w:p w14:paraId="24FAA27E">
      <w:pPr>
        <w:pStyle w:val="34"/>
        <w:keepNext w:val="0"/>
        <w:keepLines w:val="0"/>
        <w:pageBreakBefore w:val="0"/>
        <w:kinsoku/>
        <w:wordWrap/>
        <w:overflowPunct/>
        <w:topLinePunct w:val="0"/>
        <w:bidi w:val="0"/>
        <w:adjustRightIn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7.采购文件的获取</w:t>
      </w:r>
    </w:p>
    <w:p w14:paraId="65DE5116">
      <w:pPr>
        <w:keepNext w:val="0"/>
        <w:keepLines w:val="0"/>
        <w:pageBreakBefore w:val="0"/>
        <w:kinsoku/>
        <w:wordWrap/>
        <w:overflowPunct/>
        <w:topLinePunct w:val="0"/>
        <w:bidi w:val="0"/>
        <w:adjustRightInd w:val="0"/>
        <w:spacing w:line="288" w:lineRule="auto"/>
        <w:ind w:firstLine="420" w:firstLineChars="200"/>
        <w:textAlignment w:val="auto"/>
        <w:outlineLvl w:val="9"/>
        <w:rPr>
          <w:rFonts w:hint="eastAsia" w:ascii="仿宋" w:hAnsi="仿宋" w:eastAsia="仿宋" w:cs="仿宋"/>
          <w:snapToGrid w:val="0"/>
          <w:kern w:val="28"/>
          <w:sz w:val="21"/>
          <w:szCs w:val="21"/>
          <w:highlight w:val="none"/>
        </w:rPr>
      </w:pPr>
      <w:r>
        <w:rPr>
          <w:rFonts w:hint="eastAsia" w:ascii="仿宋" w:hAnsi="仿宋" w:eastAsia="仿宋" w:cs="仿宋"/>
          <w:snapToGrid w:val="0"/>
          <w:kern w:val="28"/>
          <w:sz w:val="21"/>
          <w:szCs w:val="21"/>
          <w:highlight w:val="none"/>
        </w:rPr>
        <w:t>详见竞争性磋商公告中获取采购文件的时间期限、地点、方式及采购文件售价。</w:t>
      </w:r>
    </w:p>
    <w:p w14:paraId="4D14FAB6">
      <w:pPr>
        <w:pStyle w:val="34"/>
        <w:keepNext w:val="0"/>
        <w:keepLines w:val="0"/>
        <w:pageBreakBefore w:val="0"/>
        <w:kinsoku/>
        <w:wordWrap/>
        <w:overflowPunct/>
        <w:topLinePunct w:val="0"/>
        <w:bidi w:val="0"/>
        <w:adjustRightIn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8.磋商前答疑会或现场考察</w:t>
      </w:r>
    </w:p>
    <w:p w14:paraId="02DBAC3E">
      <w:pPr>
        <w:pStyle w:val="34"/>
        <w:keepNext w:val="0"/>
        <w:keepLines w:val="0"/>
        <w:pageBreakBefore w:val="0"/>
        <w:kinsoku/>
        <w:wordWrap/>
        <w:overflowPunct/>
        <w:topLinePunct w:val="0"/>
        <w:bidi w:val="0"/>
        <w:adjustRightIn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采购人组织潜在供应商现场考察或者召开磋商前答疑会的，潜在供应商按第二部分供应商须知前附表的规定参加现场考察或者磋商前答疑会。</w:t>
      </w:r>
    </w:p>
    <w:p w14:paraId="40684776">
      <w:pPr>
        <w:pStyle w:val="34"/>
        <w:keepNext w:val="0"/>
        <w:keepLines w:val="0"/>
        <w:pageBreakBefore w:val="0"/>
        <w:kinsoku/>
        <w:wordWrap/>
        <w:overflowPunct/>
        <w:topLinePunct w:val="0"/>
        <w:bidi w:val="0"/>
        <w:adjustRightIn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kern w:val="28"/>
          <w:sz w:val="21"/>
          <w:szCs w:val="21"/>
          <w:highlight w:val="none"/>
        </w:rPr>
        <w:t>9.磋商保证金</w:t>
      </w:r>
    </w:p>
    <w:p w14:paraId="3B29E085">
      <w:pPr>
        <w:pStyle w:val="15"/>
        <w:keepNext w:val="0"/>
        <w:keepLines w:val="0"/>
        <w:pageBreakBefore w:val="0"/>
        <w:kinsoku/>
        <w:wordWrap/>
        <w:overflowPunct/>
        <w:topLinePunct w:val="0"/>
        <w:bidi w:val="0"/>
        <w:adjustRightInd w:val="0"/>
        <w:spacing w:line="28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本项目不需缴纳磋商保证金。</w:t>
      </w:r>
    </w:p>
    <w:p w14:paraId="4F4BD9F5">
      <w:pPr>
        <w:pStyle w:val="34"/>
        <w:keepNext w:val="0"/>
        <w:keepLines w:val="0"/>
        <w:pageBreakBefore w:val="0"/>
        <w:kinsoku/>
        <w:wordWrap/>
        <w:overflowPunct/>
        <w:topLinePunct w:val="0"/>
        <w:bidi w:val="0"/>
        <w:adjustRightIn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10.响应文件的语言</w:t>
      </w:r>
    </w:p>
    <w:p w14:paraId="5C428C62">
      <w:pPr>
        <w:keepNext w:val="0"/>
        <w:keepLines w:val="0"/>
        <w:pageBreakBefore w:val="0"/>
        <w:kinsoku/>
        <w:wordWrap/>
        <w:overflowPunct/>
        <w:topLinePunct w:val="0"/>
        <w:autoSpaceDE w:val="0"/>
        <w:autoSpaceDN w:val="0"/>
        <w:bidi w:val="0"/>
        <w:adjustRightInd w:val="0"/>
        <w:spacing w:line="288" w:lineRule="auto"/>
        <w:ind w:firstLine="420" w:firstLineChars="200"/>
        <w:textAlignment w:val="auto"/>
        <w:outlineLvl w:val="9"/>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响应文件及供应商与采购有关的来往通知、函件和文件均应使用中文。</w:t>
      </w:r>
    </w:p>
    <w:p w14:paraId="5531A424">
      <w:pPr>
        <w:pStyle w:val="34"/>
        <w:keepNext w:val="0"/>
        <w:keepLines w:val="0"/>
        <w:pageBreakBefore w:val="0"/>
        <w:kinsoku/>
        <w:wordWrap/>
        <w:overflowPunct/>
        <w:topLinePunct w:val="0"/>
        <w:bidi w:val="0"/>
        <w:adjustRightIn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11.响应文件的组成</w:t>
      </w:r>
    </w:p>
    <w:p w14:paraId="58D42DE5">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11.1</w:t>
      </w:r>
      <w:r>
        <w:rPr>
          <w:rFonts w:hint="eastAsia" w:ascii="仿宋" w:hAnsi="仿宋" w:eastAsia="仿宋" w:cs="仿宋"/>
          <w:b/>
          <w:sz w:val="21"/>
          <w:szCs w:val="21"/>
          <w:highlight w:val="none"/>
        </w:rPr>
        <w:t>资格文件</w:t>
      </w:r>
      <w:r>
        <w:rPr>
          <w:rFonts w:hint="eastAsia" w:ascii="仿宋" w:hAnsi="仿宋" w:eastAsia="仿宋" w:cs="仿宋"/>
          <w:sz w:val="21"/>
          <w:szCs w:val="21"/>
          <w:highlight w:val="none"/>
        </w:rPr>
        <w:t>：</w:t>
      </w:r>
    </w:p>
    <w:p w14:paraId="19168C94">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11.1.1符合参加政府采购活动应当具备的一般条件的承诺函；</w:t>
      </w:r>
    </w:p>
    <w:p w14:paraId="413B9197">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11.1.2</w:t>
      </w:r>
      <w:bookmarkStart w:id="16" w:name="_Hlk101259339"/>
      <w:r>
        <w:rPr>
          <w:rFonts w:hint="eastAsia" w:ascii="仿宋" w:hAnsi="仿宋" w:eastAsia="仿宋" w:cs="仿宋"/>
          <w:snapToGrid w:val="0"/>
          <w:kern w:val="28"/>
          <w:sz w:val="21"/>
          <w:szCs w:val="21"/>
          <w:highlight w:val="none"/>
        </w:rPr>
        <w:t>联合协议</w:t>
      </w:r>
      <w:bookmarkStart w:id="17" w:name="_Hlk101257010"/>
      <w:r>
        <w:rPr>
          <w:rFonts w:hint="eastAsia" w:ascii="仿宋" w:hAnsi="仿宋" w:eastAsia="仿宋" w:cs="仿宋"/>
          <w:snapToGrid w:val="0"/>
          <w:kern w:val="28"/>
          <w:sz w:val="21"/>
          <w:szCs w:val="21"/>
          <w:highlight w:val="none"/>
        </w:rPr>
        <w:t>（如果有)</w:t>
      </w:r>
      <w:bookmarkEnd w:id="16"/>
      <w:bookmarkEnd w:id="17"/>
      <w:r>
        <w:rPr>
          <w:rFonts w:hint="eastAsia" w:ascii="仿宋" w:hAnsi="仿宋" w:eastAsia="仿宋" w:cs="仿宋"/>
          <w:snapToGrid w:val="0"/>
          <w:kern w:val="28"/>
          <w:sz w:val="21"/>
          <w:szCs w:val="21"/>
          <w:highlight w:val="none"/>
        </w:rPr>
        <w:t>；</w:t>
      </w:r>
    </w:p>
    <w:p w14:paraId="44BCD9B6">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11.1.3落实政府采购政策需满足的资格要求</w:t>
      </w:r>
      <w:r>
        <w:rPr>
          <w:rFonts w:hint="eastAsia" w:ascii="仿宋" w:hAnsi="仿宋" w:eastAsia="仿宋" w:cs="仿宋"/>
          <w:snapToGrid w:val="0"/>
          <w:kern w:val="28"/>
          <w:sz w:val="21"/>
          <w:szCs w:val="21"/>
          <w:highlight w:val="none"/>
        </w:rPr>
        <w:t>（如果有)</w:t>
      </w:r>
      <w:r>
        <w:rPr>
          <w:rFonts w:hint="eastAsia" w:ascii="仿宋" w:hAnsi="仿宋" w:eastAsia="仿宋" w:cs="仿宋"/>
          <w:sz w:val="21"/>
          <w:szCs w:val="21"/>
          <w:highlight w:val="none"/>
        </w:rPr>
        <w:t>；</w:t>
      </w:r>
    </w:p>
    <w:p w14:paraId="2CD0FAF6">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11.1.4本项目的特定资格要求</w:t>
      </w:r>
      <w:r>
        <w:rPr>
          <w:rFonts w:hint="eastAsia" w:ascii="仿宋" w:hAnsi="仿宋" w:eastAsia="仿宋" w:cs="仿宋"/>
          <w:snapToGrid w:val="0"/>
          <w:kern w:val="28"/>
          <w:sz w:val="21"/>
          <w:szCs w:val="21"/>
          <w:highlight w:val="none"/>
        </w:rPr>
        <w:t>（如果有)</w:t>
      </w:r>
      <w:r>
        <w:rPr>
          <w:rFonts w:hint="eastAsia" w:ascii="仿宋" w:hAnsi="仿宋" w:eastAsia="仿宋" w:cs="仿宋"/>
          <w:sz w:val="21"/>
          <w:szCs w:val="21"/>
          <w:highlight w:val="none"/>
        </w:rPr>
        <w:t>。</w:t>
      </w:r>
    </w:p>
    <w:p w14:paraId="7F75AEDC">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11.</w:t>
      </w:r>
      <w:r>
        <w:rPr>
          <w:rFonts w:hint="eastAsia" w:ascii="仿宋" w:hAnsi="仿宋" w:eastAsia="仿宋" w:cs="仿宋"/>
          <w:sz w:val="21"/>
          <w:szCs w:val="21"/>
          <w:highlight w:val="none"/>
        </w:rPr>
        <w:t>2商务技术</w:t>
      </w:r>
      <w:r>
        <w:rPr>
          <w:rFonts w:hint="eastAsia" w:ascii="仿宋" w:hAnsi="仿宋" w:eastAsia="仿宋" w:cs="仿宋"/>
          <w:sz w:val="21"/>
          <w:szCs w:val="21"/>
          <w:highlight w:val="none"/>
          <w:lang w:val="zh-CN"/>
        </w:rPr>
        <w:t>文件：</w:t>
      </w:r>
    </w:p>
    <w:p w14:paraId="1235F586">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11.2.1响应函；</w:t>
      </w:r>
      <w:r>
        <w:rPr>
          <w:rFonts w:hint="eastAsia" w:ascii="仿宋" w:hAnsi="仿宋" w:eastAsia="仿宋" w:cs="仿宋"/>
          <w:sz w:val="21"/>
          <w:szCs w:val="21"/>
          <w:highlight w:val="none"/>
          <w:lang w:val="zh-CN"/>
        </w:rPr>
        <w:t xml:space="preserve"> </w:t>
      </w:r>
    </w:p>
    <w:p w14:paraId="13143DD1">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11.2.2授权委托书或法定代表人（单位负责人、自然人本人）身份证明；</w:t>
      </w:r>
    </w:p>
    <w:p w14:paraId="46ACC10B">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11.2.3分包意向协议（如果有)；</w:t>
      </w:r>
    </w:p>
    <w:p w14:paraId="6B0C8608">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11.2.4符合性审查资料；</w:t>
      </w:r>
    </w:p>
    <w:p w14:paraId="2FDD14FE">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11.2.5评审标准相应的商务技术资料；</w:t>
      </w:r>
    </w:p>
    <w:p w14:paraId="160FADE1">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11.2.6商务技术偏离表；</w:t>
      </w:r>
    </w:p>
    <w:p w14:paraId="6BD1B55A">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11.</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7</w:t>
      </w:r>
      <w:r>
        <w:rPr>
          <w:rFonts w:hint="eastAsia" w:ascii="仿宋" w:hAnsi="仿宋" w:eastAsia="仿宋" w:cs="仿宋"/>
          <w:sz w:val="21"/>
          <w:szCs w:val="21"/>
          <w:highlight w:val="none"/>
          <w:lang w:val="zh-CN"/>
        </w:rPr>
        <w:t>政府采购供应商廉洁自律承诺书；</w:t>
      </w:r>
    </w:p>
    <w:p w14:paraId="6E07E469">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u w:val="single"/>
          <w:lang w:val="zh-CN"/>
        </w:rPr>
      </w:pPr>
      <w:r>
        <w:rPr>
          <w:rFonts w:hint="eastAsia" w:ascii="仿宋" w:hAnsi="仿宋" w:eastAsia="仿宋" w:cs="仿宋"/>
          <w:kern w:val="0"/>
          <w:sz w:val="21"/>
          <w:szCs w:val="21"/>
          <w:highlight w:val="none"/>
          <w:lang w:val="zh-CN"/>
        </w:rPr>
        <w:t>11.</w:t>
      </w:r>
      <w:r>
        <w:rPr>
          <w:rFonts w:hint="eastAsia" w:ascii="仿宋" w:hAnsi="仿宋" w:eastAsia="仿宋" w:cs="仿宋"/>
          <w:kern w:val="0"/>
          <w:sz w:val="21"/>
          <w:szCs w:val="21"/>
          <w:highlight w:val="none"/>
        </w:rPr>
        <w:t>3</w:t>
      </w:r>
      <w:r>
        <w:rPr>
          <w:rFonts w:hint="eastAsia" w:ascii="仿宋" w:hAnsi="仿宋" w:eastAsia="仿宋" w:cs="仿宋"/>
          <w:b/>
          <w:sz w:val="21"/>
          <w:szCs w:val="21"/>
          <w:highlight w:val="none"/>
        </w:rPr>
        <w:t>报价文件：</w:t>
      </w:r>
      <w:r>
        <w:rPr>
          <w:rFonts w:hint="eastAsia" w:ascii="仿宋" w:hAnsi="仿宋" w:eastAsia="仿宋" w:cs="仿宋"/>
          <w:sz w:val="21"/>
          <w:szCs w:val="21"/>
          <w:highlight w:val="none"/>
        </w:rPr>
        <w:t xml:space="preserve"> </w:t>
      </w:r>
    </w:p>
    <w:p w14:paraId="13374054">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11.3.1报价单；</w:t>
      </w:r>
    </w:p>
    <w:p w14:paraId="23408468">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11.3.2已标价工程量清单；</w:t>
      </w:r>
    </w:p>
    <w:p w14:paraId="4E8D6D32">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11.3.3中小企业声明函。</w:t>
      </w:r>
    </w:p>
    <w:p w14:paraId="44EEED1E">
      <w:pPr>
        <w:keepNext w:val="0"/>
        <w:keepLines w:val="0"/>
        <w:pageBreakBefore w:val="0"/>
        <w:kinsoku/>
        <w:wordWrap/>
        <w:overflowPunct/>
        <w:topLinePunct w:val="0"/>
        <w:bidi w:val="0"/>
        <w:adjustRightIn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响应文件含有采购人不能接受的附加条件的，响应文件无效；</w:t>
      </w:r>
    </w:p>
    <w:p w14:paraId="13B5FE36">
      <w:pPr>
        <w:keepNext w:val="0"/>
        <w:keepLines w:val="0"/>
        <w:pageBreakBefore w:val="0"/>
        <w:kinsoku/>
        <w:wordWrap/>
        <w:overflowPunct/>
        <w:topLinePunct w:val="0"/>
        <w:bidi w:val="0"/>
        <w:adjustRightIn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供应商提供虚假材料的，响应文件无效。</w:t>
      </w:r>
    </w:p>
    <w:p w14:paraId="0FA9FD92">
      <w:pPr>
        <w:pStyle w:val="128"/>
        <w:keepNext w:val="0"/>
        <w:keepLines w:val="0"/>
        <w:pageBreakBefore w:val="0"/>
        <w:kinsoku/>
        <w:wordWrap/>
        <w:overflowPunct/>
        <w:topLinePunct w:val="0"/>
        <w:bidi w:val="0"/>
        <w:adjustRightInd w:val="0"/>
        <w:snapToGrid w:val="0"/>
        <w:spacing w:before="0"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12</w:t>
      </w:r>
      <w:r>
        <w:rPr>
          <w:rFonts w:hint="eastAsia" w:ascii="仿宋" w:hAnsi="仿宋" w:eastAsia="仿宋" w:cs="仿宋"/>
          <w:b/>
          <w:kern w:val="0"/>
          <w:sz w:val="21"/>
          <w:szCs w:val="21"/>
          <w:highlight w:val="none"/>
          <w:lang w:val="zh-CN"/>
        </w:rPr>
        <w:t>.</w:t>
      </w:r>
      <w:r>
        <w:rPr>
          <w:rFonts w:hint="eastAsia" w:ascii="仿宋" w:hAnsi="仿宋" w:eastAsia="仿宋" w:cs="仿宋"/>
          <w:b/>
          <w:sz w:val="21"/>
          <w:szCs w:val="21"/>
          <w:highlight w:val="none"/>
        </w:rPr>
        <w:t>响应文件的编制</w:t>
      </w:r>
    </w:p>
    <w:p w14:paraId="3A97A34C">
      <w:pPr>
        <w:keepNext w:val="0"/>
        <w:keepLines w:val="0"/>
        <w:pageBreakBefore w:val="0"/>
        <w:kinsoku/>
        <w:wordWrap/>
        <w:overflowPunct/>
        <w:topLinePunct w:val="0"/>
        <w:bidi w:val="0"/>
        <w:adjustRightInd w:val="0"/>
        <w:spacing w:line="288" w:lineRule="auto"/>
        <w:ind w:firstLine="420"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1C12565">
      <w:pPr>
        <w:keepNext w:val="0"/>
        <w:keepLines w:val="0"/>
        <w:pageBreakBefore w:val="0"/>
        <w:kinsoku/>
        <w:wordWrap/>
        <w:overflowPunct/>
        <w:topLinePunct w:val="0"/>
        <w:bidi w:val="0"/>
        <w:adjustRightInd w:val="0"/>
        <w:spacing w:line="288" w:lineRule="auto"/>
        <w:ind w:firstLine="420" w:firstLineChars="200"/>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2C49BE5">
      <w:pPr>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1172EA4">
      <w:pPr>
        <w:keepNext w:val="0"/>
        <w:keepLines w:val="0"/>
        <w:pageBreakBefore w:val="0"/>
        <w:kinsoku/>
        <w:wordWrap/>
        <w:overflowPunct/>
        <w:topLinePunct w:val="0"/>
        <w:bidi w:val="0"/>
        <w:adjustRightInd w:val="0"/>
        <w:snapToGri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13.响应文件的签署、盖章</w:t>
      </w:r>
    </w:p>
    <w:p w14:paraId="589E0AD3">
      <w:pPr>
        <w:pStyle w:val="128"/>
        <w:keepNext w:val="0"/>
        <w:keepLines w:val="0"/>
        <w:pageBreakBefore w:val="0"/>
        <w:kinsoku/>
        <w:wordWrap/>
        <w:overflowPunct/>
        <w:topLinePunct w:val="0"/>
        <w:bidi w:val="0"/>
        <w:adjustRightInd w:val="0"/>
        <w:snapToGrid w:val="0"/>
        <w:spacing w:before="0" w:line="288" w:lineRule="auto"/>
        <w:ind w:firstLine="420"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sz w:val="21"/>
          <w:szCs w:val="21"/>
          <w:highlight w:val="none"/>
        </w:rPr>
        <w:t>13.1响应文件按照采购文件第六部分格式要求进行签署、盖章。</w:t>
      </w:r>
      <w:r>
        <w:rPr>
          <w:rFonts w:hint="eastAsia" w:ascii="仿宋" w:hAnsi="仿宋" w:eastAsia="仿宋" w:cs="仿宋"/>
          <w:b/>
          <w:sz w:val="21"/>
          <w:szCs w:val="21"/>
          <w:highlight w:val="none"/>
        </w:rPr>
        <w:t>▲供应商的响应文件未按照采购文件要求签署、盖章的，其响应文件无效</w:t>
      </w:r>
      <w:r>
        <w:rPr>
          <w:rFonts w:hint="eastAsia" w:ascii="仿宋" w:hAnsi="仿宋" w:eastAsia="仿宋" w:cs="仿宋"/>
          <w:sz w:val="21"/>
          <w:szCs w:val="21"/>
          <w:highlight w:val="none"/>
        </w:rPr>
        <w:t>。</w:t>
      </w:r>
    </w:p>
    <w:p w14:paraId="2986D760">
      <w:pPr>
        <w:pStyle w:val="128"/>
        <w:keepNext w:val="0"/>
        <w:keepLines w:val="0"/>
        <w:pageBreakBefore w:val="0"/>
        <w:kinsoku/>
        <w:wordWrap/>
        <w:overflowPunct/>
        <w:topLinePunct w:val="0"/>
        <w:bidi w:val="0"/>
        <w:adjustRightInd w:val="0"/>
        <w:snapToGrid w:val="0"/>
        <w:spacing w:before="0"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D5DCB62">
      <w:pPr>
        <w:pStyle w:val="128"/>
        <w:keepNext w:val="0"/>
        <w:keepLines w:val="0"/>
        <w:pageBreakBefore w:val="0"/>
        <w:kinsoku/>
        <w:wordWrap/>
        <w:overflowPunct/>
        <w:topLinePunct w:val="0"/>
        <w:bidi w:val="0"/>
        <w:adjustRightInd w:val="0"/>
        <w:snapToGrid w:val="0"/>
        <w:spacing w:before="0"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13.3采购文件对响应文件签署、盖章的要求适用于电子签名。</w:t>
      </w:r>
    </w:p>
    <w:p w14:paraId="2EA607F3">
      <w:pPr>
        <w:pStyle w:val="128"/>
        <w:keepNext w:val="0"/>
        <w:keepLines w:val="0"/>
        <w:pageBreakBefore w:val="0"/>
        <w:kinsoku/>
        <w:wordWrap/>
        <w:overflowPunct/>
        <w:topLinePunct w:val="0"/>
        <w:bidi w:val="0"/>
        <w:adjustRightInd w:val="0"/>
        <w:snapToGrid w:val="0"/>
        <w:spacing w:before="0" w:line="288" w:lineRule="auto"/>
        <w:ind w:firstLine="422" w:firstLineChars="200"/>
        <w:textAlignment w:val="auto"/>
        <w:outlineLvl w:val="9"/>
        <w:rPr>
          <w:rFonts w:hint="eastAsia" w:ascii="仿宋" w:hAnsi="仿宋" w:eastAsia="仿宋" w:cs="仿宋"/>
          <w:b/>
          <w:sz w:val="21"/>
          <w:szCs w:val="21"/>
          <w:highlight w:val="none"/>
        </w:rPr>
      </w:pPr>
    </w:p>
    <w:p w14:paraId="4681E84C">
      <w:pPr>
        <w:pStyle w:val="128"/>
        <w:keepNext w:val="0"/>
        <w:keepLines w:val="0"/>
        <w:pageBreakBefore w:val="0"/>
        <w:kinsoku/>
        <w:wordWrap/>
        <w:overflowPunct/>
        <w:topLinePunct w:val="0"/>
        <w:bidi w:val="0"/>
        <w:adjustRightInd w:val="0"/>
        <w:snapToGrid w:val="0"/>
        <w:spacing w:before="0"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14.响应文件的提交、补充、修改、撤回</w:t>
      </w:r>
    </w:p>
    <w:p w14:paraId="56B39EF8">
      <w:pPr>
        <w:pStyle w:val="128"/>
        <w:keepNext w:val="0"/>
        <w:keepLines w:val="0"/>
        <w:pageBreakBefore w:val="0"/>
        <w:kinsoku/>
        <w:wordWrap/>
        <w:overflowPunct/>
        <w:topLinePunct w:val="0"/>
        <w:bidi w:val="0"/>
        <w:adjustRightInd w:val="0"/>
        <w:snapToGrid w:val="0"/>
        <w:spacing w:before="0"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AAC01F">
      <w:pPr>
        <w:pStyle w:val="128"/>
        <w:keepNext w:val="0"/>
        <w:keepLines w:val="0"/>
        <w:pageBreakBefore w:val="0"/>
        <w:kinsoku/>
        <w:wordWrap/>
        <w:overflowPunct/>
        <w:topLinePunct w:val="0"/>
        <w:bidi w:val="0"/>
        <w:adjustRightInd w:val="0"/>
        <w:snapToGrid w:val="0"/>
        <w:spacing w:before="0"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B241A44">
      <w:pPr>
        <w:pStyle w:val="128"/>
        <w:keepNext w:val="0"/>
        <w:keepLines w:val="0"/>
        <w:pageBreakBefore w:val="0"/>
        <w:kinsoku/>
        <w:wordWrap/>
        <w:overflowPunct/>
        <w:topLinePunct w:val="0"/>
        <w:bidi w:val="0"/>
        <w:adjustRightInd w:val="0"/>
        <w:snapToGrid w:val="0"/>
        <w:spacing w:before="0"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14.3采购人、</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可以视情况延长响应文件提交的截止时间。在上述情况下，</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与供应商以前在响应文件提交截止时间方面的全部权利、责任和义务，将适用于延长至新的响应文件提交截止时间。</w:t>
      </w:r>
    </w:p>
    <w:p w14:paraId="1BBED733">
      <w:pPr>
        <w:pStyle w:val="34"/>
        <w:keepNext w:val="0"/>
        <w:keepLines w:val="0"/>
        <w:pageBreakBefore w:val="0"/>
        <w:kinsoku/>
        <w:wordWrap/>
        <w:overflowPunct/>
        <w:topLinePunct w:val="0"/>
        <w:bidi w:val="0"/>
        <w:adjustRightInd w:val="0"/>
        <w:snapToGri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15.备份响应文件</w:t>
      </w:r>
    </w:p>
    <w:p w14:paraId="5B9C3B32">
      <w:pPr>
        <w:pStyle w:val="34"/>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sz w:val="21"/>
          <w:szCs w:val="21"/>
          <w:highlight w:val="none"/>
        </w:rPr>
        <w:t>15.1供应商在电子交易平台传输递交响应文件后，还可以在响应文件提交（上传）截止时间前直接提交或者以邮政快递方式递交备份响应文件1份，</w:t>
      </w:r>
      <w:r>
        <w:rPr>
          <w:rFonts w:hint="eastAsia" w:ascii="仿宋" w:hAnsi="仿宋" w:eastAsia="仿宋" w:cs="仿宋"/>
          <w:b/>
          <w:sz w:val="21"/>
          <w:szCs w:val="21"/>
          <w:highlight w:val="none"/>
        </w:rPr>
        <w:t>但采购人、</w:t>
      </w:r>
      <w:r>
        <w:rPr>
          <w:rFonts w:hint="eastAsia" w:ascii="仿宋" w:hAnsi="仿宋" w:eastAsia="仿宋" w:cs="仿宋"/>
          <w:b/>
          <w:sz w:val="21"/>
          <w:szCs w:val="21"/>
          <w:highlight w:val="none"/>
          <w:lang w:eastAsia="zh-CN"/>
        </w:rPr>
        <w:t>采购代理机构</w:t>
      </w:r>
      <w:r>
        <w:rPr>
          <w:rFonts w:hint="eastAsia" w:ascii="仿宋" w:hAnsi="仿宋" w:eastAsia="仿宋" w:cs="仿宋"/>
          <w:b/>
          <w:sz w:val="21"/>
          <w:szCs w:val="21"/>
          <w:highlight w:val="none"/>
        </w:rPr>
        <w:t>不强制或变相强制供应商提交备份响应文件。</w:t>
      </w:r>
    </w:p>
    <w:p w14:paraId="3AC18547">
      <w:pPr>
        <w:pStyle w:val="34"/>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sz w:val="21"/>
          <w:szCs w:val="21"/>
          <w:highlight w:val="none"/>
        </w:rPr>
        <w:t>15.2备份响应文件须在“政采云投标客户端”制作生成，并储存在DVD光盘</w:t>
      </w:r>
      <w:r>
        <w:rPr>
          <w:rFonts w:hint="eastAsia" w:ascii="仿宋" w:hAnsi="仿宋" w:eastAsia="仿宋" w:cs="仿宋"/>
          <w:sz w:val="21"/>
          <w:szCs w:val="21"/>
          <w:highlight w:val="none"/>
          <w:lang w:val="en-US" w:eastAsia="zh-CN"/>
        </w:rPr>
        <w:t>等存储介质</w:t>
      </w:r>
      <w:r>
        <w:rPr>
          <w:rFonts w:hint="eastAsia" w:ascii="仿宋" w:hAnsi="仿宋" w:eastAsia="仿宋" w:cs="仿宋"/>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1"/>
          <w:szCs w:val="21"/>
          <w:highlight w:val="none"/>
        </w:rPr>
        <w:t>不符合上述制作、存储、密封规定的备份响应文件将被视为无效或者被拒绝接收。</w:t>
      </w:r>
    </w:p>
    <w:p w14:paraId="2ECD130A">
      <w:pPr>
        <w:pStyle w:val="34"/>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15.3直接提交备份响应文件的，供应商应于响应文件提交（上传）截止时间前在竞争性磋商公告中载明的响应文件开启地点将备份响应文件提交给</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将拒绝接受逾期送达的备份响应文件。</w:t>
      </w:r>
    </w:p>
    <w:p w14:paraId="160B868B">
      <w:pPr>
        <w:pStyle w:val="34"/>
        <w:keepNext w:val="0"/>
        <w:keepLines w:val="0"/>
        <w:pageBreakBefore w:val="0"/>
        <w:kinsoku/>
        <w:wordWrap/>
        <w:overflowPunct/>
        <w:topLinePunct w:val="0"/>
        <w:bidi w:val="0"/>
        <w:adjustRightInd w:val="0"/>
        <w:snapToGri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1"/>
          <w:szCs w:val="21"/>
          <w:highlight w:val="none"/>
        </w:rPr>
        <w:t>采购文件第二部分供应商须知前附表规定的备份响应文件送达地点；</w:t>
      </w:r>
      <w:r>
        <w:rPr>
          <w:rFonts w:hint="eastAsia" w:ascii="仿宋" w:hAnsi="仿宋" w:eastAsia="仿宋" w:cs="仿宋"/>
          <w:sz w:val="21"/>
          <w:szCs w:val="21"/>
          <w:highlight w:val="none"/>
        </w:rPr>
        <w:t>送达时间以签收人签收时间为准。</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将拒绝接受逾期送达的备份响应文件。邮寄过程中，电子备份响应文件发生泄露、遗失、损坏或延期送达等情况的，由供应商自行负责。</w:t>
      </w:r>
    </w:p>
    <w:p w14:paraId="54FEEA88">
      <w:pPr>
        <w:pStyle w:val="34"/>
        <w:keepNext w:val="0"/>
        <w:keepLines w:val="0"/>
        <w:pageBreakBefore w:val="0"/>
        <w:kinsoku/>
        <w:wordWrap/>
        <w:overflowPunct/>
        <w:topLinePunct w:val="0"/>
        <w:bidi w:val="0"/>
        <w:adjustRightInd w:val="0"/>
        <w:snapToGrid w:val="0"/>
        <w:spacing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15.5供应商仅提交备份响应文件，未在电子交易平台传输递交响应文件的，响应文件无效。</w:t>
      </w:r>
    </w:p>
    <w:p w14:paraId="50033A0C">
      <w:pPr>
        <w:pStyle w:val="128"/>
        <w:keepNext w:val="0"/>
        <w:keepLines w:val="0"/>
        <w:pageBreakBefore w:val="0"/>
        <w:kinsoku/>
        <w:wordWrap/>
        <w:overflowPunct/>
        <w:topLinePunct w:val="0"/>
        <w:bidi w:val="0"/>
        <w:adjustRightInd w:val="0"/>
        <w:spacing w:before="0"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16.响应文件的无效处理</w:t>
      </w:r>
    </w:p>
    <w:p w14:paraId="28632CF1">
      <w:pPr>
        <w:pStyle w:val="26"/>
        <w:keepNext w:val="0"/>
        <w:keepLines w:val="0"/>
        <w:pageBreakBefore w:val="0"/>
        <w:kinsoku/>
        <w:wordWrap/>
        <w:overflowPunct/>
        <w:topLinePunct w:val="0"/>
        <w:bidi w:val="0"/>
        <w:adjustRightInd w:val="0"/>
        <w:spacing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有采购文件第四部分4.2规定的情形之一的，响应文件无效：</w:t>
      </w:r>
    </w:p>
    <w:p w14:paraId="335163D6">
      <w:pPr>
        <w:pStyle w:val="128"/>
        <w:keepNext w:val="0"/>
        <w:keepLines w:val="0"/>
        <w:pageBreakBefore w:val="0"/>
        <w:kinsoku/>
        <w:wordWrap/>
        <w:overflowPunct/>
        <w:topLinePunct w:val="0"/>
        <w:bidi w:val="0"/>
        <w:adjustRightInd w:val="0"/>
        <w:spacing w:before="0" w:line="28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17.响应文件有效期</w:t>
      </w:r>
    </w:p>
    <w:p w14:paraId="2EEE23A8">
      <w:pPr>
        <w:keepNext w:val="0"/>
        <w:keepLines w:val="0"/>
        <w:pageBreakBefore w:val="0"/>
        <w:kinsoku/>
        <w:wordWrap/>
        <w:overflowPunct/>
        <w:topLinePunct w:val="0"/>
        <w:bidi w:val="0"/>
        <w:adjustRightInd w:val="0"/>
        <w:spacing w:line="288" w:lineRule="auto"/>
        <w:ind w:firstLine="420"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sz w:val="21"/>
          <w:szCs w:val="21"/>
          <w:highlight w:val="none"/>
        </w:rPr>
        <w:t>17.1响应文件有效期为从提交响应文件的截止之日起90天。▲</w:t>
      </w:r>
      <w:r>
        <w:rPr>
          <w:rFonts w:hint="eastAsia" w:ascii="仿宋" w:hAnsi="仿宋" w:eastAsia="仿宋" w:cs="仿宋"/>
          <w:b/>
          <w:sz w:val="21"/>
          <w:szCs w:val="21"/>
          <w:highlight w:val="none"/>
        </w:rPr>
        <w:t>供应商的响应文件中承诺的响应文件有效期少于采购文件中载明的响应文件有效期的，响应文件无效。</w:t>
      </w:r>
    </w:p>
    <w:p w14:paraId="1FEF7D8F">
      <w:pPr>
        <w:pStyle w:val="128"/>
        <w:keepNext w:val="0"/>
        <w:keepLines w:val="0"/>
        <w:pageBreakBefore w:val="0"/>
        <w:kinsoku/>
        <w:wordWrap/>
        <w:overflowPunct/>
        <w:topLinePunct w:val="0"/>
        <w:bidi w:val="0"/>
        <w:adjustRightInd w:val="0"/>
        <w:spacing w:before="0"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17.2响应文件合格投递后，自响应文件提交截止时间起，在响应文件有效期内有效。</w:t>
      </w:r>
    </w:p>
    <w:p w14:paraId="2C1EC81F">
      <w:pPr>
        <w:pStyle w:val="128"/>
        <w:keepNext w:val="0"/>
        <w:keepLines w:val="0"/>
        <w:pageBreakBefore w:val="0"/>
        <w:kinsoku/>
        <w:wordWrap/>
        <w:overflowPunct/>
        <w:topLinePunct w:val="0"/>
        <w:bidi w:val="0"/>
        <w:adjustRightInd w:val="0"/>
        <w:spacing w:before="0" w:line="28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17.3在原定响应文件有效期满之前，如果出现特殊情况，</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可以以书面形式通知供应商延长响应文件有效期。供应商同意延长的，不得要求或被允许修改其响应文件，供应商拒绝延长的，其响应文件无效。</w:t>
      </w:r>
    </w:p>
    <w:p w14:paraId="370F0DC0">
      <w:pPr>
        <w:pStyle w:val="128"/>
        <w:spacing w:before="0"/>
        <w:ind w:firstLine="643"/>
        <w:rPr>
          <w:rFonts w:hint="eastAsia" w:ascii="仿宋" w:hAnsi="仿宋" w:eastAsia="仿宋" w:cs="仿宋"/>
          <w:b/>
          <w:sz w:val="32"/>
          <w:highlight w:val="none"/>
        </w:rPr>
      </w:pPr>
    </w:p>
    <w:p w14:paraId="299FCF7D">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四、响应文件开启、资格审查与信用信息查询</w:t>
      </w:r>
    </w:p>
    <w:p w14:paraId="5A526C90">
      <w:pPr>
        <w:pStyle w:val="554"/>
        <w:keepNext w:val="0"/>
        <w:keepLines w:val="0"/>
        <w:pageBreakBefore w:val="0"/>
        <w:widowControl w:val="0"/>
        <w:kinsoku/>
        <w:wordWrap/>
        <w:overflowPunct/>
        <w:topLinePunct w:val="0"/>
        <w:bidi w:val="0"/>
        <w:adjustRightInd w:val="0"/>
        <w:spacing w:before="0" w:line="288" w:lineRule="auto"/>
        <w:ind w:left="0" w:firstLine="422" w:firstLineChars="200"/>
        <w:contextualSpacing/>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18.响应文件开启</w:t>
      </w:r>
    </w:p>
    <w:p w14:paraId="5786C0BD">
      <w:pPr>
        <w:pStyle w:val="554"/>
        <w:keepNext w:val="0"/>
        <w:keepLines w:val="0"/>
        <w:pageBreakBefore w:val="0"/>
        <w:widowControl w:val="0"/>
        <w:kinsoku/>
        <w:wordWrap/>
        <w:overflowPunct/>
        <w:topLinePunct w:val="0"/>
        <w:bidi w:val="0"/>
        <w:adjustRightInd w:val="0"/>
        <w:snapToGrid w:val="0"/>
        <w:spacing w:before="0" w:line="288" w:lineRule="auto"/>
        <w:ind w:left="0" w:firstLine="420" w:firstLineChars="200"/>
        <w:contextualSpacing/>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18.1</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按照采购文件规定的时间通过电子交易平台组织响应文件开启，所有供应商均应当准时在线参加。供应商不足3家的，不得开启。</w:t>
      </w:r>
    </w:p>
    <w:p w14:paraId="44418C1E">
      <w:pPr>
        <w:pStyle w:val="554"/>
        <w:keepNext w:val="0"/>
        <w:keepLines w:val="0"/>
        <w:pageBreakBefore w:val="0"/>
        <w:widowControl w:val="0"/>
        <w:kinsoku/>
        <w:wordWrap/>
        <w:overflowPunct/>
        <w:topLinePunct w:val="0"/>
        <w:bidi w:val="0"/>
        <w:adjustRightInd w:val="0"/>
        <w:snapToGrid w:val="0"/>
        <w:spacing w:before="0" w:line="288" w:lineRule="auto"/>
        <w:ind w:left="0" w:firstLine="420" w:firstLineChars="200"/>
        <w:contextualSpacing/>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18.2响应文件开启时，电子交易平台按响应文件开启时间自动提取所有响应文件。</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依托电子交易平台发起开始解密指令，供应商按照平台提示和采购文件的规定在半小时内完成在线解密。</w:t>
      </w:r>
    </w:p>
    <w:p w14:paraId="2C2838AC">
      <w:pPr>
        <w:pStyle w:val="554"/>
        <w:keepNext w:val="0"/>
        <w:keepLines w:val="0"/>
        <w:pageBreakBefore w:val="0"/>
        <w:widowControl w:val="0"/>
        <w:kinsoku/>
        <w:wordWrap/>
        <w:overflowPunct/>
        <w:topLinePunct w:val="0"/>
        <w:bidi w:val="0"/>
        <w:adjustRightInd w:val="0"/>
        <w:snapToGrid w:val="0"/>
        <w:spacing w:before="0" w:line="288" w:lineRule="auto"/>
        <w:ind w:left="0" w:firstLine="420" w:firstLineChars="200"/>
        <w:contextualSpacing/>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18.3</w:t>
      </w:r>
      <w:r>
        <w:rPr>
          <w:rFonts w:hint="eastAsia" w:ascii="仿宋" w:hAnsi="仿宋" w:eastAsia="仿宋" w:cs="仿宋"/>
          <w:b/>
          <w:bCs/>
          <w:sz w:val="21"/>
          <w:szCs w:val="21"/>
          <w:highlight w:val="none"/>
        </w:rPr>
        <w:t>响应文件未按时解密，供应商提供了备份响应文件的，以备份响应文件作为依据，否则视为响应文件撤回。响应文件已按时解密的，备份响应文件自动失效。</w:t>
      </w:r>
    </w:p>
    <w:p w14:paraId="6405F5F1">
      <w:pPr>
        <w:pStyle w:val="554"/>
        <w:keepNext w:val="0"/>
        <w:keepLines w:val="0"/>
        <w:pageBreakBefore w:val="0"/>
        <w:widowControl w:val="0"/>
        <w:kinsoku/>
        <w:wordWrap/>
        <w:overflowPunct/>
        <w:topLinePunct w:val="0"/>
        <w:bidi w:val="0"/>
        <w:adjustRightInd w:val="0"/>
        <w:spacing w:before="0" w:line="288" w:lineRule="auto"/>
        <w:ind w:left="0" w:firstLine="422" w:firstLineChars="200"/>
        <w:contextualSpacing/>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19、资格审查</w:t>
      </w:r>
    </w:p>
    <w:p w14:paraId="300E7111">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19.</w:t>
      </w:r>
      <w:r>
        <w:rPr>
          <w:rFonts w:hint="eastAsia" w:ascii="仿宋" w:hAnsi="仿宋" w:eastAsia="仿宋" w:cs="仿宋"/>
          <w:kern w:val="0"/>
          <w:sz w:val="21"/>
          <w:szCs w:val="21"/>
          <w:highlight w:val="none"/>
          <w:lang w:val="en-US" w:eastAsia="zh-CN"/>
        </w:rPr>
        <w:t>1</w:t>
      </w:r>
      <w:r>
        <w:rPr>
          <w:rFonts w:hint="eastAsia" w:ascii="仿宋" w:hAnsi="仿宋" w:eastAsia="仿宋" w:cs="仿宋"/>
          <w:sz w:val="21"/>
          <w:szCs w:val="21"/>
          <w:highlight w:val="none"/>
        </w:rPr>
        <w:t>采购人、</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或磋商小组依据法律法规和采购文件的规定，对供应商的资格进行审查。</w:t>
      </w:r>
    </w:p>
    <w:p w14:paraId="2944BB75">
      <w:pPr>
        <w:pStyle w:val="128"/>
        <w:keepNext w:val="0"/>
        <w:keepLines w:val="0"/>
        <w:pageBreakBefore w:val="0"/>
        <w:widowControl w:val="0"/>
        <w:kinsoku/>
        <w:wordWrap/>
        <w:overflowPunct/>
        <w:topLinePunct w:val="0"/>
        <w:bidi w:val="0"/>
        <w:adjustRightIn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19.</w:t>
      </w: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供应商未按照采购文件要求提供与</w:t>
      </w:r>
      <w:r>
        <w:rPr>
          <w:rFonts w:hint="eastAsia" w:ascii="仿宋" w:hAnsi="仿宋" w:eastAsia="仿宋" w:cs="仿宋"/>
          <w:sz w:val="21"/>
          <w:szCs w:val="21"/>
          <w:highlight w:val="none"/>
        </w:rPr>
        <w:t>资格条件相应的</w:t>
      </w:r>
      <w:r>
        <w:rPr>
          <w:rFonts w:hint="eastAsia" w:ascii="仿宋" w:hAnsi="仿宋" w:eastAsia="仿宋" w:cs="仿宋"/>
          <w:kern w:val="0"/>
          <w:sz w:val="21"/>
          <w:szCs w:val="21"/>
          <w:highlight w:val="none"/>
        </w:rPr>
        <w:t>有效资格证明材料的，视为</w:t>
      </w:r>
      <w:r>
        <w:rPr>
          <w:rFonts w:hint="eastAsia" w:ascii="仿宋" w:hAnsi="仿宋" w:eastAsia="仿宋" w:cs="仿宋"/>
          <w:sz w:val="21"/>
          <w:szCs w:val="21"/>
          <w:highlight w:val="none"/>
        </w:rPr>
        <w:t>供应商不具备采购文件中规定的资格要求，其响应文件无效。</w:t>
      </w:r>
    </w:p>
    <w:p w14:paraId="2C34B5CE">
      <w:pPr>
        <w:pStyle w:val="128"/>
        <w:keepNext w:val="0"/>
        <w:keepLines w:val="0"/>
        <w:pageBreakBefore w:val="0"/>
        <w:widowControl w:val="0"/>
        <w:kinsoku/>
        <w:wordWrap/>
        <w:overflowPunct/>
        <w:topLinePunct w:val="0"/>
        <w:bidi w:val="0"/>
        <w:adjustRightIn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19.</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对未通过资格审查的供应商，采购人或</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告知其未通过的原因。</w:t>
      </w:r>
    </w:p>
    <w:p w14:paraId="68C07D3D">
      <w:pPr>
        <w:pStyle w:val="128"/>
        <w:keepNext w:val="0"/>
        <w:keepLines w:val="0"/>
        <w:pageBreakBefore w:val="0"/>
        <w:widowControl w:val="0"/>
        <w:kinsoku/>
        <w:wordWrap/>
        <w:overflowPunct/>
        <w:topLinePunct w:val="0"/>
        <w:bidi w:val="0"/>
        <w:adjustRightIn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19.</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合格供应商不足3家的，不再评审。</w:t>
      </w:r>
    </w:p>
    <w:p w14:paraId="5963717E">
      <w:pPr>
        <w:pStyle w:val="128"/>
        <w:keepNext w:val="0"/>
        <w:keepLines w:val="0"/>
        <w:pageBreakBefore w:val="0"/>
        <w:widowControl w:val="0"/>
        <w:kinsoku/>
        <w:wordWrap/>
        <w:overflowPunct/>
        <w:topLinePunct w:val="0"/>
        <w:bidi w:val="0"/>
        <w:adjustRightInd w:val="0"/>
        <w:spacing w:before="0" w:line="288"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20、信用信息查询</w:t>
      </w:r>
    </w:p>
    <w:p w14:paraId="112B8340">
      <w:pPr>
        <w:pStyle w:val="128"/>
        <w:keepNext w:val="0"/>
        <w:keepLines w:val="0"/>
        <w:pageBreakBefore w:val="0"/>
        <w:widowControl w:val="0"/>
        <w:kinsoku/>
        <w:wordWrap/>
        <w:overflowPunct/>
        <w:topLinePunct w:val="0"/>
        <w:bidi w:val="0"/>
        <w:adjustRightInd w:val="0"/>
        <w:spacing w:before="0" w:line="288" w:lineRule="auto"/>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20.1信用信息查询渠道及截止时间：</w:t>
      </w:r>
      <w:r>
        <w:rPr>
          <w:rFonts w:hint="eastAsia" w:ascii="仿宋" w:hAnsi="仿宋" w:eastAsia="仿宋" w:cs="仿宋"/>
          <w:kern w:val="0"/>
          <w:sz w:val="21"/>
          <w:szCs w:val="21"/>
          <w:highlight w:val="none"/>
          <w:lang w:eastAsia="zh-CN"/>
        </w:rPr>
        <w:t>采购代理机构</w:t>
      </w:r>
      <w:r>
        <w:rPr>
          <w:rFonts w:hint="eastAsia" w:ascii="仿宋" w:hAnsi="仿宋" w:eastAsia="仿宋" w:cs="仿宋"/>
          <w:kern w:val="0"/>
          <w:sz w:val="21"/>
          <w:szCs w:val="21"/>
          <w:highlight w:val="none"/>
        </w:rPr>
        <w:t>将在资格审查时通过“信用中国”网站(www.creditchina.gov.cn)、中国政府采购网(www.ccgp.gov.cn)渠道查询供应商接受资格审查时的信用记录。</w:t>
      </w:r>
    </w:p>
    <w:p w14:paraId="49FB389E">
      <w:pPr>
        <w:pStyle w:val="128"/>
        <w:keepNext w:val="0"/>
        <w:keepLines w:val="0"/>
        <w:pageBreakBefore w:val="0"/>
        <w:widowControl w:val="0"/>
        <w:kinsoku/>
        <w:wordWrap/>
        <w:overflowPunct/>
        <w:topLinePunct w:val="0"/>
        <w:bidi w:val="0"/>
        <w:adjustRightInd w:val="0"/>
        <w:spacing w:before="0" w:line="288" w:lineRule="auto"/>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20.2信用信息查询记录和证据留存的具体方式：现场查询的供应商的信用记录、查询结果经确认后将与采购文件一起存档。</w:t>
      </w:r>
    </w:p>
    <w:p w14:paraId="29E9A36A">
      <w:pPr>
        <w:pStyle w:val="128"/>
        <w:keepNext w:val="0"/>
        <w:keepLines w:val="0"/>
        <w:pageBreakBefore w:val="0"/>
        <w:widowControl w:val="0"/>
        <w:kinsoku/>
        <w:wordWrap/>
        <w:overflowPunct/>
        <w:topLinePunct w:val="0"/>
        <w:bidi w:val="0"/>
        <w:adjustRightInd w:val="0"/>
        <w:spacing w:before="0" w:line="288" w:lineRule="auto"/>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20367F55">
      <w:pPr>
        <w:pStyle w:val="128"/>
        <w:keepNext w:val="0"/>
        <w:keepLines w:val="0"/>
        <w:pageBreakBefore w:val="0"/>
        <w:widowControl w:val="0"/>
        <w:kinsoku/>
        <w:wordWrap/>
        <w:overflowPunct/>
        <w:topLinePunct w:val="0"/>
        <w:bidi w:val="0"/>
        <w:adjustRightIn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 w:val="21"/>
          <w:szCs w:val="21"/>
          <w:highlight w:val="none"/>
        </w:rPr>
        <w:t>。</w:t>
      </w:r>
    </w:p>
    <w:p w14:paraId="11FCBCC9">
      <w:pPr>
        <w:pStyle w:val="128"/>
        <w:spacing w:before="0"/>
        <w:ind w:firstLine="0" w:firstLineChars="0"/>
        <w:rPr>
          <w:rFonts w:hint="eastAsia" w:ascii="仿宋" w:hAnsi="仿宋" w:eastAsia="仿宋" w:cs="仿宋"/>
          <w:kern w:val="0"/>
          <w:szCs w:val="24"/>
          <w:highlight w:val="none"/>
        </w:rPr>
      </w:pPr>
    </w:p>
    <w:p w14:paraId="1EC21013">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五、评审</w:t>
      </w:r>
    </w:p>
    <w:p w14:paraId="18224F67">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仿宋" w:hAnsi="仿宋" w:eastAsia="仿宋" w:cs="仿宋"/>
          <w:b/>
          <w:sz w:val="21"/>
          <w:szCs w:val="21"/>
          <w:highlight w:val="none"/>
        </w:rPr>
      </w:pPr>
      <w:bookmarkStart w:id="18" w:name="_Toc91899903"/>
      <w:r>
        <w:rPr>
          <w:rFonts w:hint="eastAsia" w:ascii="仿宋" w:hAnsi="仿宋" w:eastAsia="仿宋" w:cs="仿宋"/>
          <w:b/>
          <w:sz w:val="21"/>
          <w:szCs w:val="21"/>
          <w:highlight w:val="none"/>
        </w:rPr>
        <w:t>21.</w:t>
      </w:r>
      <w:r>
        <w:rPr>
          <w:rFonts w:hint="eastAsia" w:ascii="仿宋" w:hAnsi="仿宋" w:eastAsia="仿宋" w:cs="仿宋"/>
          <w:sz w:val="21"/>
          <w:szCs w:val="21"/>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1"/>
          <w:szCs w:val="21"/>
          <w:highlight w:val="none"/>
        </w:rPr>
        <w:t>详见采购文件第四部分评审办法。</w:t>
      </w:r>
    </w:p>
    <w:p w14:paraId="54D1E3A4">
      <w:pPr>
        <w:spacing w:line="360" w:lineRule="auto"/>
        <w:rPr>
          <w:rFonts w:hint="eastAsia" w:ascii="仿宋" w:hAnsi="仿宋" w:eastAsia="仿宋" w:cs="仿宋"/>
          <w:b/>
          <w:sz w:val="24"/>
          <w:highlight w:val="none"/>
        </w:rPr>
      </w:pPr>
    </w:p>
    <w:p w14:paraId="0191D111">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六、成交供应商确定</w:t>
      </w:r>
    </w:p>
    <w:p w14:paraId="59F94BCF">
      <w:pPr>
        <w:pStyle w:val="26"/>
        <w:keepNext w:val="0"/>
        <w:keepLines w:val="0"/>
        <w:pageBreakBefore w:val="0"/>
        <w:kinsoku/>
        <w:wordWrap/>
        <w:overflowPunct/>
        <w:topLinePunct w:val="0"/>
        <w:autoSpaceDE/>
        <w:autoSpaceDN/>
        <w:bidi w:val="0"/>
        <w:adjustRightInd w:val="0"/>
        <w:spacing w:line="288" w:lineRule="auto"/>
        <w:ind w:left="0" w:firstLine="422" w:firstLineChars="200"/>
        <w:jc w:val="both"/>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22.确定成交供应商</w:t>
      </w:r>
    </w:p>
    <w:p w14:paraId="14F2E4BB">
      <w:pPr>
        <w:pStyle w:val="128"/>
        <w:keepNext w:val="0"/>
        <w:keepLines w:val="0"/>
        <w:pageBreakBefore w:val="0"/>
        <w:kinsoku/>
        <w:wordWrap/>
        <w:overflowPunct/>
        <w:topLinePunct w:val="0"/>
        <w:autoSpaceDE/>
        <w:autoSpaceDN/>
        <w:bidi w:val="0"/>
        <w:adjustRightInd w:val="0"/>
        <w:snapToGrid w:val="0"/>
        <w:spacing w:before="0" w:line="288" w:lineRule="auto"/>
        <w:ind w:left="0" w:firstLine="420" w:firstLineChars="200"/>
        <w:jc w:val="both"/>
        <w:textAlignment w:val="auto"/>
        <w:rPr>
          <w:rFonts w:hint="eastAsia" w:ascii="仿宋" w:hAnsi="仿宋" w:eastAsia="仿宋" w:cs="仿宋"/>
          <w:b/>
          <w:sz w:val="21"/>
          <w:szCs w:val="21"/>
          <w:highlight w:val="none"/>
        </w:rPr>
      </w:pPr>
      <w:r>
        <w:rPr>
          <w:rFonts w:hint="eastAsia" w:ascii="仿宋" w:hAnsi="仿宋" w:eastAsia="仿宋" w:cs="仿宋"/>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E68E31">
      <w:pPr>
        <w:pStyle w:val="128"/>
        <w:keepNext w:val="0"/>
        <w:keepLines w:val="0"/>
        <w:pageBreakBefore w:val="0"/>
        <w:kinsoku/>
        <w:wordWrap/>
        <w:overflowPunct/>
        <w:topLinePunct w:val="0"/>
        <w:autoSpaceDE/>
        <w:autoSpaceDN/>
        <w:bidi w:val="0"/>
        <w:adjustRightInd w:val="0"/>
        <w:snapToGrid w:val="0"/>
        <w:spacing w:before="0" w:line="288" w:lineRule="auto"/>
        <w:ind w:left="0" w:firstLine="422" w:firstLineChars="200"/>
        <w:jc w:val="both"/>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23.成交通知与成交结果公告</w:t>
      </w:r>
    </w:p>
    <w:p w14:paraId="175DF086">
      <w:pPr>
        <w:keepNext w:val="0"/>
        <w:keepLines w:val="0"/>
        <w:pageBreakBefore w:val="0"/>
        <w:widowControl/>
        <w:shd w:val="clear" w:color="auto" w:fill="FFFFFF"/>
        <w:kinsoku/>
        <w:wordWrap/>
        <w:overflowPunct/>
        <w:topLinePunct w:val="0"/>
        <w:autoSpaceDE/>
        <w:autoSpaceDN/>
        <w:bidi w:val="0"/>
        <w:adjustRightInd w:val="0"/>
        <w:spacing w:line="288" w:lineRule="auto"/>
        <w:ind w:left="0"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23.1自成交供应商确定之日起1个工作日内，</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通过电子交易平台向成交供应商发出成交通知书，同时编制发布采购结果公告。</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也可以以纸质形式进行成交通知。</w:t>
      </w:r>
    </w:p>
    <w:p w14:paraId="416E1685">
      <w:pPr>
        <w:keepNext w:val="0"/>
        <w:keepLines w:val="0"/>
        <w:pageBreakBefore w:val="0"/>
        <w:widowControl/>
        <w:shd w:val="clear" w:color="auto" w:fill="FFFFFF"/>
        <w:kinsoku/>
        <w:wordWrap/>
        <w:overflowPunct/>
        <w:topLinePunct w:val="0"/>
        <w:autoSpaceDE/>
        <w:autoSpaceDN/>
        <w:bidi w:val="0"/>
        <w:adjustRightInd w:val="0"/>
        <w:spacing w:line="288" w:lineRule="auto"/>
        <w:ind w:left="0"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23.2成交结果公告内容包括采购人及其委托的</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FE96DA4">
      <w:pPr>
        <w:keepNext w:val="0"/>
        <w:keepLines w:val="0"/>
        <w:pageBreakBefore w:val="0"/>
        <w:widowControl/>
        <w:shd w:val="clear" w:color="auto" w:fill="FFFFFF"/>
        <w:kinsoku/>
        <w:wordWrap/>
        <w:overflowPunct/>
        <w:topLinePunct w:val="0"/>
        <w:autoSpaceDE/>
        <w:autoSpaceDN/>
        <w:bidi w:val="0"/>
        <w:adjustRightInd w:val="0"/>
        <w:spacing w:line="288" w:lineRule="auto"/>
        <w:ind w:left="0"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23.3公告期限为1个工作日。</w:t>
      </w:r>
    </w:p>
    <w:p w14:paraId="6CB0F338">
      <w:pPr>
        <w:snapToGrid w:val="0"/>
        <w:spacing w:line="360" w:lineRule="auto"/>
        <w:ind w:left="120" w:leftChars="57" w:firstLine="482" w:firstLineChars="150"/>
        <w:jc w:val="center"/>
        <w:rPr>
          <w:rFonts w:hint="eastAsia" w:ascii="仿宋" w:hAnsi="仿宋" w:eastAsia="仿宋" w:cs="仿宋"/>
          <w:b/>
          <w:sz w:val="32"/>
          <w:highlight w:val="none"/>
        </w:rPr>
      </w:pPr>
    </w:p>
    <w:p w14:paraId="5885C1F1">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七、合同授予</w:t>
      </w:r>
    </w:p>
    <w:p w14:paraId="5DB6AFE0">
      <w:pPr>
        <w:pStyle w:val="26"/>
        <w:pageBreakBefore w:val="0"/>
        <w:kinsoku/>
        <w:wordWrap/>
        <w:overflowPunct/>
        <w:topLinePunct w:val="0"/>
        <w:autoSpaceDE/>
        <w:autoSpaceDN/>
        <w:bidi w:val="0"/>
        <w:snapToGrid w:val="0"/>
        <w:spacing w:line="288" w:lineRule="auto"/>
        <w:ind w:left="0" w:firstLine="422" w:firstLineChars="200"/>
        <w:jc w:val="both"/>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24.</w:t>
      </w:r>
      <w:r>
        <w:rPr>
          <w:rFonts w:hint="eastAsia" w:ascii="仿宋" w:hAnsi="仿宋" w:eastAsia="仿宋" w:cs="仿宋"/>
          <w:sz w:val="21"/>
          <w:szCs w:val="21"/>
          <w:highlight w:val="none"/>
        </w:rPr>
        <w:t>合同主要条款详见第五部分拟签订的合同文本。</w:t>
      </w:r>
    </w:p>
    <w:p w14:paraId="52B8EE19">
      <w:pPr>
        <w:pStyle w:val="26"/>
        <w:pageBreakBefore w:val="0"/>
        <w:kinsoku/>
        <w:wordWrap/>
        <w:overflowPunct/>
        <w:topLinePunct w:val="0"/>
        <w:autoSpaceDE/>
        <w:autoSpaceDN/>
        <w:bidi w:val="0"/>
        <w:snapToGrid w:val="0"/>
        <w:spacing w:line="288" w:lineRule="auto"/>
        <w:ind w:left="0" w:firstLine="422" w:firstLineChars="200"/>
        <w:jc w:val="both"/>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25.合同的签订</w:t>
      </w:r>
    </w:p>
    <w:p w14:paraId="7D8CE6B2">
      <w:pPr>
        <w:pageBreakBefore w:val="0"/>
        <w:widowControl/>
        <w:shd w:val="clear" w:color="auto" w:fill="FFFFFF"/>
        <w:kinsoku/>
        <w:wordWrap/>
        <w:overflowPunct/>
        <w:topLinePunct w:val="0"/>
        <w:autoSpaceDE/>
        <w:autoSpaceDN/>
        <w:bidi w:val="0"/>
        <w:snapToGrid w:val="0"/>
        <w:spacing w:line="288" w:lineRule="auto"/>
        <w:ind w:left="0" w:firstLine="420" w:firstLineChars="200"/>
        <w:jc w:val="both"/>
        <w:textAlignment w:val="auto"/>
        <w:outlineLvl w:val="9"/>
        <w:rPr>
          <w:rFonts w:hint="eastAsia" w:ascii="仿宋" w:hAnsi="仿宋" w:eastAsia="仿宋" w:cs="仿宋"/>
          <w:kern w:val="0"/>
          <w:sz w:val="21"/>
          <w:szCs w:val="21"/>
          <w:highlight w:val="none"/>
        </w:rPr>
      </w:pPr>
      <w:r>
        <w:rPr>
          <w:rFonts w:hint="eastAsia" w:ascii="仿宋" w:hAnsi="仿宋" w:eastAsia="仿宋" w:cs="仿宋"/>
          <w:sz w:val="21"/>
          <w:szCs w:val="21"/>
          <w:highlight w:val="none"/>
        </w:rPr>
        <w:t>25.1</w:t>
      </w:r>
      <w:r>
        <w:rPr>
          <w:rFonts w:hint="eastAsia" w:ascii="仿宋" w:hAnsi="仿宋" w:eastAsia="仿宋" w:cs="仿宋"/>
          <w:kern w:val="0"/>
          <w:sz w:val="21"/>
          <w:szCs w:val="21"/>
          <w:highlight w:val="none"/>
        </w:rPr>
        <w:t>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F8973F9">
      <w:pPr>
        <w:pStyle w:val="128"/>
        <w:pageBreakBefore w:val="0"/>
        <w:kinsoku/>
        <w:wordWrap/>
        <w:overflowPunct/>
        <w:topLinePunct w:val="0"/>
        <w:autoSpaceDE/>
        <w:autoSpaceDN/>
        <w:bidi w:val="0"/>
        <w:snapToGrid w:val="0"/>
        <w:spacing w:before="0" w:line="288" w:lineRule="auto"/>
        <w:ind w:left="0" w:firstLine="420" w:firstLineChars="200"/>
        <w:jc w:val="both"/>
        <w:textAlignment w:val="auto"/>
        <w:outlineLvl w:val="9"/>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02C9C120">
      <w:pPr>
        <w:pStyle w:val="128"/>
        <w:pageBreakBefore w:val="0"/>
        <w:kinsoku/>
        <w:wordWrap/>
        <w:overflowPunct/>
        <w:topLinePunct w:val="0"/>
        <w:autoSpaceDE/>
        <w:autoSpaceDN/>
        <w:bidi w:val="0"/>
        <w:snapToGrid w:val="0"/>
        <w:spacing w:before="0" w:line="288" w:lineRule="auto"/>
        <w:ind w:left="0"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25.3如签订合同并生效后，供应商无故拒绝或延期，除按照合同条款处理外，列入不良行为记录一次，并给予通报。</w:t>
      </w:r>
    </w:p>
    <w:p w14:paraId="3758B115">
      <w:pPr>
        <w:pStyle w:val="128"/>
        <w:pageBreakBefore w:val="0"/>
        <w:kinsoku/>
        <w:wordWrap/>
        <w:overflowPunct/>
        <w:topLinePunct w:val="0"/>
        <w:autoSpaceDE/>
        <w:autoSpaceDN/>
        <w:bidi w:val="0"/>
        <w:snapToGrid w:val="0"/>
        <w:spacing w:before="0" w:line="288" w:lineRule="auto"/>
        <w:ind w:left="0"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7E80BE4E">
      <w:pPr>
        <w:pStyle w:val="128"/>
        <w:pageBreakBefore w:val="0"/>
        <w:kinsoku/>
        <w:wordWrap/>
        <w:overflowPunct/>
        <w:topLinePunct w:val="0"/>
        <w:autoSpaceDE/>
        <w:autoSpaceDN/>
        <w:bidi w:val="0"/>
        <w:snapToGrid w:val="0"/>
        <w:spacing w:before="0" w:line="288" w:lineRule="auto"/>
        <w:ind w:left="0"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25.5采购合同由采购人与成交供应商根据采购文件、响应文件等内容通过政府采购电子交易平台在线签订，自动备案。</w:t>
      </w:r>
    </w:p>
    <w:p w14:paraId="3E900011">
      <w:pPr>
        <w:pStyle w:val="26"/>
        <w:pageBreakBefore w:val="0"/>
        <w:kinsoku/>
        <w:wordWrap/>
        <w:overflowPunct/>
        <w:topLinePunct w:val="0"/>
        <w:autoSpaceDE/>
        <w:autoSpaceDN/>
        <w:bidi w:val="0"/>
        <w:snapToGrid w:val="0"/>
        <w:spacing w:line="288" w:lineRule="auto"/>
        <w:ind w:left="0" w:firstLine="422" w:firstLineChars="200"/>
        <w:jc w:val="both"/>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26.履约保证金</w:t>
      </w:r>
    </w:p>
    <w:p w14:paraId="262551C8">
      <w:pPr>
        <w:pageBreakBefore w:val="0"/>
        <w:tabs>
          <w:tab w:val="left" w:pos="0"/>
        </w:tabs>
        <w:kinsoku/>
        <w:wordWrap/>
        <w:overflowPunct/>
        <w:topLinePunct w:val="0"/>
        <w:autoSpaceDE/>
        <w:autoSpaceDN/>
        <w:bidi w:val="0"/>
        <w:snapToGrid w:val="0"/>
        <w:spacing w:line="288" w:lineRule="auto"/>
        <w:ind w:left="0"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sz w:val="21"/>
          <w:szCs w:val="21"/>
          <w:highlight w:val="none"/>
        </w:rPr>
        <w:t>。杭州市政府采购网公布的供应商履约评价为满分的供应商，采购单位应当免收履约保证金。确需收取履约保证金的，履约保证金缴纳最高比例由不超过</w:t>
      </w:r>
      <w:r>
        <w:rPr>
          <w:rFonts w:hint="eastAsia" w:ascii="仿宋" w:hAnsi="仿宋" w:eastAsia="仿宋" w:cs="仿宋"/>
          <w:kern w:val="2"/>
          <w:sz w:val="21"/>
          <w:szCs w:val="21"/>
          <w:highlight w:val="none"/>
        </w:rPr>
        <w:t>合同金额的1%，鼓励根据项目特点、供应商诚信等因素免收履约保证金或降低缴纳比例。</w:t>
      </w:r>
      <w:r>
        <w:rPr>
          <w:rFonts w:hint="eastAsia" w:ascii="仿宋" w:hAnsi="仿宋" w:eastAsia="仿宋" w:cs="仿宋"/>
          <w:sz w:val="21"/>
          <w:szCs w:val="21"/>
          <w:highlight w:val="none"/>
        </w:rPr>
        <w:t>采购单位鼓励供应商采取履约保函形式提供信用保证；供应商提供保函的，采购单位不得拒收。项目验收结束后应及时退还，延迟退还的，应当按照合同约定和法律规定承担相应的赔偿责任。</w:t>
      </w:r>
    </w:p>
    <w:p w14:paraId="28340E78">
      <w:pPr>
        <w:pageBreakBefore w:val="0"/>
        <w:tabs>
          <w:tab w:val="left" w:pos="432"/>
        </w:tabs>
        <w:kinsoku/>
        <w:wordWrap/>
        <w:overflowPunct/>
        <w:topLinePunct w:val="0"/>
        <w:autoSpaceDE/>
        <w:autoSpaceDN/>
        <w:bidi w:val="0"/>
        <w:snapToGrid w:val="0"/>
        <w:spacing w:line="288" w:lineRule="auto"/>
        <w:ind w:left="0" w:firstLine="420" w:firstLineChars="200"/>
        <w:jc w:val="both"/>
        <w:textAlignment w:val="auto"/>
        <w:outlineLvl w:val="9"/>
        <w:rPr>
          <w:rFonts w:hint="eastAsia" w:ascii="仿宋" w:hAnsi="仿宋" w:eastAsia="仿宋" w:cs="仿宋"/>
          <w:b w:val="0"/>
          <w:bCs w:val="0"/>
          <w:snapToGrid w:val="0"/>
          <w:kern w:val="28"/>
          <w:sz w:val="21"/>
          <w:szCs w:val="21"/>
          <w:highlight w:val="none"/>
        </w:rPr>
      </w:pPr>
      <w:r>
        <w:rPr>
          <w:rFonts w:hint="eastAsia" w:ascii="仿宋" w:hAnsi="仿宋" w:eastAsia="仿宋" w:cs="仿宋"/>
          <w:b w:val="0"/>
          <w:bCs w:val="0"/>
          <w:snapToGrid w:val="0"/>
          <w:kern w:val="28"/>
          <w:sz w:val="21"/>
          <w:szCs w:val="21"/>
          <w:highlight w:val="none"/>
        </w:rPr>
        <w:t>供应商</w:t>
      </w:r>
      <w:r>
        <w:rPr>
          <w:rFonts w:hint="eastAsia" w:ascii="仿宋" w:hAnsi="仿宋" w:eastAsia="仿宋" w:cs="仿宋"/>
          <w:b w:val="0"/>
          <w:bCs w:val="0"/>
          <w:snapToGrid w:val="0"/>
          <w:kern w:val="28"/>
          <w:sz w:val="21"/>
          <w:szCs w:val="21"/>
          <w:highlight w:val="none"/>
          <w:lang w:val="en-US"/>
        </w:rPr>
        <w:t>可</w:t>
      </w:r>
      <w:r>
        <w:rPr>
          <w:rFonts w:hint="eastAsia" w:ascii="仿宋" w:hAnsi="仿宋" w:eastAsia="仿宋" w:cs="仿宋"/>
          <w:b w:val="0"/>
          <w:bCs w:val="0"/>
          <w:snapToGrid w:val="0"/>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B622740">
      <w:pPr>
        <w:pageBreakBefore w:val="0"/>
        <w:tabs>
          <w:tab w:val="left" w:pos="432"/>
        </w:tabs>
        <w:kinsoku/>
        <w:wordWrap/>
        <w:overflowPunct/>
        <w:topLinePunct w:val="0"/>
        <w:autoSpaceDE/>
        <w:autoSpaceDN/>
        <w:bidi w:val="0"/>
        <w:spacing w:line="288" w:lineRule="auto"/>
        <w:ind w:left="0" w:firstLine="422"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b/>
          <w:bCs/>
          <w:kern w:val="2"/>
          <w:sz w:val="21"/>
          <w:szCs w:val="21"/>
          <w:highlight w:val="none"/>
          <w:lang w:val="en-US"/>
        </w:rPr>
        <w:t>27.预付款</w:t>
      </w:r>
    </w:p>
    <w:p w14:paraId="74B1B8B5">
      <w:pPr>
        <w:pageBreakBefore w:val="0"/>
        <w:kinsoku/>
        <w:wordWrap/>
        <w:overflowPunct/>
        <w:topLinePunct w:val="0"/>
        <w:autoSpaceDE/>
        <w:autoSpaceDN/>
        <w:bidi w:val="0"/>
        <w:adjustRightInd/>
        <w:spacing w:line="288" w:lineRule="auto"/>
        <w:ind w:left="0" w:firstLine="420" w:firstLineChars="200"/>
        <w:jc w:val="both"/>
        <w:textAlignment w:val="auto"/>
        <w:outlineLvl w:val="9"/>
        <w:rPr>
          <w:rFonts w:hint="eastAsia" w:ascii="仿宋" w:hAnsi="仿宋" w:eastAsia="仿宋" w:cs="仿宋"/>
          <w:sz w:val="21"/>
          <w:szCs w:val="21"/>
          <w:highlight w:val="none"/>
        </w:rPr>
      </w:pPr>
      <w:r>
        <w:rPr>
          <w:rFonts w:hint="eastAsia" w:ascii="仿宋" w:hAnsi="仿宋" w:eastAsia="仿宋" w:cs="仿宋"/>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1"/>
          <w:szCs w:val="21"/>
          <w:highlight w:val="none"/>
        </w:rPr>
        <w:t>不低于</w:t>
      </w:r>
      <w:r>
        <w:rPr>
          <w:rFonts w:hint="eastAsia" w:ascii="仿宋" w:hAnsi="仿宋" w:eastAsia="仿宋" w:cs="仿宋"/>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kern w:val="2"/>
          <w:sz w:val="21"/>
          <w:szCs w:val="21"/>
          <w:highlight w:val="none"/>
          <w:lang w:val="en-US" w:eastAsia="zh-CN"/>
        </w:rPr>
        <w:t>7</w:t>
      </w:r>
      <w:r>
        <w:rPr>
          <w:rFonts w:hint="eastAsia" w:ascii="仿宋" w:hAnsi="仿宋" w:eastAsia="仿宋" w:cs="仿宋"/>
          <w:kern w:val="2"/>
          <w:sz w:val="21"/>
          <w:szCs w:val="21"/>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33A5A6D">
      <w:pPr>
        <w:rPr>
          <w:rFonts w:hint="eastAsia" w:ascii="仿宋" w:hAnsi="仿宋" w:eastAsia="仿宋" w:cs="仿宋"/>
          <w:highlight w:val="none"/>
        </w:rPr>
      </w:pPr>
    </w:p>
    <w:p w14:paraId="0D23EF0F">
      <w:pPr>
        <w:snapToGrid w:val="0"/>
        <w:spacing w:line="360" w:lineRule="auto"/>
        <w:ind w:firstLine="3357" w:firstLineChars="1045"/>
        <w:rPr>
          <w:rFonts w:hint="eastAsia" w:ascii="仿宋" w:hAnsi="仿宋" w:eastAsia="仿宋" w:cs="仿宋"/>
          <w:b/>
          <w:sz w:val="32"/>
          <w:highlight w:val="none"/>
        </w:rPr>
      </w:pPr>
    </w:p>
    <w:p w14:paraId="0F041B95">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八、电子交易活动的中止</w:t>
      </w:r>
    </w:p>
    <w:p w14:paraId="2309C57B">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2" w:firstLineChars="200"/>
        <w:textAlignment w:val="auto"/>
        <w:rPr>
          <w:rFonts w:hint="eastAsia" w:ascii="仿宋" w:hAnsi="仿宋" w:eastAsia="仿宋" w:cs="仿宋"/>
          <w:sz w:val="21"/>
          <w:szCs w:val="21"/>
          <w:highlight w:val="none"/>
        </w:rPr>
      </w:pPr>
      <w:r>
        <w:rPr>
          <w:rFonts w:hint="eastAsia" w:ascii="仿宋" w:hAnsi="仿宋" w:eastAsia="仿宋" w:cs="仿宋"/>
          <w:b/>
          <w:bCs/>
          <w:kern w:val="2"/>
          <w:sz w:val="21"/>
          <w:szCs w:val="21"/>
          <w:highlight w:val="none"/>
        </w:rPr>
        <w:t>28</w:t>
      </w:r>
      <w:r>
        <w:rPr>
          <w:rFonts w:hint="eastAsia" w:ascii="仿宋" w:hAnsi="仿宋" w:eastAsia="仿宋" w:cs="仿宋"/>
          <w:b/>
          <w:sz w:val="21"/>
          <w:szCs w:val="21"/>
          <w:highlight w:val="none"/>
        </w:rPr>
        <w:t>.电子交易活动的中止。</w:t>
      </w:r>
      <w:r>
        <w:rPr>
          <w:rFonts w:hint="eastAsia" w:ascii="仿宋" w:hAnsi="仿宋" w:eastAsia="仿宋" w:cs="仿宋"/>
          <w:sz w:val="21"/>
          <w:szCs w:val="21"/>
          <w:highlight w:val="none"/>
        </w:rPr>
        <w:t>采购过程中出现以下情形，导致电子交易平台无法正常运行，或者无法保证电子交易的公平、公正和安全时，</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可中止电子交易活动：</w:t>
      </w:r>
    </w:p>
    <w:p w14:paraId="215412BF">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28.1电子交易平台发生故障而无法登录访问的；</w:t>
      </w:r>
    </w:p>
    <w:p w14:paraId="75EE7A41">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28.2电子交易平台应用或数据库出现错误，不能进行正常操作的；</w:t>
      </w:r>
    </w:p>
    <w:p w14:paraId="5BBFE955">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28.3电子交易平台发现严重安全漏洞，有潜在泄密危险的；</w:t>
      </w:r>
    </w:p>
    <w:p w14:paraId="3666847C">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28.4病毒发作导致不能进行正常操作的；</w:t>
      </w:r>
    </w:p>
    <w:p w14:paraId="629B50BE">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28.5其他无法保证电子交易的公平、公正和安全的情况。</w:t>
      </w:r>
    </w:p>
    <w:p w14:paraId="6620BD28">
      <w:pPr>
        <w:pStyle w:val="128"/>
        <w:keepNext w:val="0"/>
        <w:keepLines w:val="0"/>
        <w:pageBreakBefore w:val="0"/>
        <w:widowControl w:val="0"/>
        <w:kinsoku/>
        <w:wordWrap/>
        <w:overflowPunct/>
        <w:topLinePunct w:val="0"/>
        <w:autoSpaceDE/>
        <w:autoSpaceDN/>
        <w:bidi w:val="0"/>
        <w:adjustRightInd w:val="0"/>
        <w:snapToGrid w:val="0"/>
        <w:spacing w:before="0" w:line="288" w:lineRule="auto"/>
        <w:ind w:firstLine="420" w:firstLineChars="200"/>
        <w:textAlignment w:val="auto"/>
        <w:rPr>
          <w:rFonts w:hint="eastAsia" w:ascii="仿宋" w:hAnsi="仿宋" w:eastAsia="仿宋" w:cs="仿宋"/>
          <w:highlight w:val="none"/>
        </w:rPr>
      </w:pPr>
      <w:r>
        <w:rPr>
          <w:rFonts w:hint="eastAsia" w:ascii="仿宋" w:hAnsi="仿宋" w:eastAsia="仿宋" w:cs="仿宋"/>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highlight w:val="none"/>
        </w:rPr>
        <w:t>。</w:t>
      </w:r>
    </w:p>
    <w:p w14:paraId="4A20C67E">
      <w:pPr>
        <w:tabs>
          <w:tab w:val="left" w:pos="0"/>
        </w:tabs>
        <w:spacing w:line="360" w:lineRule="auto"/>
        <w:ind w:firstLine="480"/>
        <w:rPr>
          <w:rFonts w:hint="eastAsia" w:ascii="仿宋" w:hAnsi="仿宋" w:eastAsia="仿宋" w:cs="仿宋"/>
          <w:sz w:val="24"/>
          <w:highlight w:val="none"/>
        </w:rPr>
      </w:pPr>
    </w:p>
    <w:p w14:paraId="092F23B8">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九、验收</w:t>
      </w:r>
    </w:p>
    <w:p w14:paraId="0AC8C4E7">
      <w:pPr>
        <w:pStyle w:val="26"/>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30.验收</w:t>
      </w:r>
    </w:p>
    <w:p w14:paraId="4D1D9F17">
      <w:pPr>
        <w:keepNext w:val="0"/>
        <w:keepLines w:val="0"/>
        <w:pageBreakBefore w:val="0"/>
        <w:widowControl w:val="0"/>
        <w:tabs>
          <w:tab w:val="left" w:pos="0"/>
        </w:tabs>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0376D9">
      <w:pPr>
        <w:keepNext w:val="0"/>
        <w:keepLines w:val="0"/>
        <w:pageBreakBefore w:val="0"/>
        <w:widowControl w:val="0"/>
        <w:tabs>
          <w:tab w:val="left" w:pos="0"/>
        </w:tabs>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30.2采购人可以邀请参加本项目的其他供应商或者第三方机构参与验收。参与验收的供应商或者第三方机构的意见作为验收书的参考资料一并存档。</w:t>
      </w:r>
    </w:p>
    <w:p w14:paraId="33EB49F6">
      <w:pPr>
        <w:keepNext w:val="0"/>
        <w:keepLines w:val="0"/>
        <w:pageBreakBefore w:val="0"/>
        <w:widowControl w:val="0"/>
        <w:tabs>
          <w:tab w:val="left" w:pos="0"/>
        </w:tabs>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1A5FAD">
      <w:pPr>
        <w:keepNext w:val="0"/>
        <w:keepLines w:val="0"/>
        <w:pageBreakBefore w:val="0"/>
        <w:widowControl w:val="0"/>
        <w:tabs>
          <w:tab w:val="left" w:pos="0"/>
        </w:tabs>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ACD6BA1">
      <w:pPr>
        <w:tabs>
          <w:tab w:val="left" w:pos="0"/>
        </w:tabs>
        <w:spacing w:line="360" w:lineRule="auto"/>
        <w:ind w:firstLine="480"/>
        <w:rPr>
          <w:rFonts w:hint="eastAsia" w:ascii="仿宋" w:hAnsi="仿宋" w:eastAsia="仿宋" w:cs="仿宋"/>
          <w:kern w:val="0"/>
          <w:sz w:val="24"/>
          <w:highlight w:val="none"/>
        </w:rPr>
        <w:sectPr>
          <w:pgSz w:w="11906" w:h="16838"/>
          <w:pgMar w:top="1440" w:right="1080" w:bottom="1440" w:left="1080" w:header="851" w:footer="992" w:gutter="0"/>
          <w:cols w:space="720" w:num="1"/>
          <w:titlePg/>
          <w:docGrid w:linePitch="312" w:charSpace="0"/>
        </w:sectPr>
      </w:pPr>
      <w:bookmarkStart w:id="19" w:name="_Hlt74714665"/>
      <w:bookmarkEnd w:id="19"/>
      <w:bookmarkStart w:id="20" w:name="_Hlt68057669"/>
      <w:bookmarkEnd w:id="20"/>
      <w:bookmarkStart w:id="21" w:name="_Hlt75236101"/>
      <w:bookmarkEnd w:id="21"/>
      <w:bookmarkStart w:id="22" w:name="_Hlt74730295"/>
      <w:bookmarkEnd w:id="22"/>
      <w:bookmarkStart w:id="23" w:name="_Hlt74729768"/>
      <w:bookmarkEnd w:id="23"/>
      <w:bookmarkStart w:id="24" w:name="_Hlt68072998"/>
      <w:bookmarkEnd w:id="24"/>
      <w:bookmarkStart w:id="25" w:name="_Hlt68073093"/>
      <w:bookmarkEnd w:id="25"/>
      <w:bookmarkStart w:id="26" w:name="_Hlt75236011"/>
      <w:bookmarkEnd w:id="26"/>
      <w:bookmarkStart w:id="27" w:name="_Hlt68403820"/>
      <w:bookmarkEnd w:id="27"/>
      <w:bookmarkStart w:id="28" w:name="_Hlt74707468"/>
      <w:bookmarkEnd w:id="28"/>
      <w:bookmarkStart w:id="29" w:name="_Hlt75236290"/>
      <w:bookmarkEnd w:id="29"/>
      <w:bookmarkStart w:id="30" w:name="_Hlt68072990"/>
      <w:bookmarkEnd w:id="30"/>
    </w:p>
    <w:bookmarkEnd w:id="13"/>
    <w:bookmarkEnd w:id="14"/>
    <w:p w14:paraId="6674CC88">
      <w:pPr>
        <w:pStyle w:val="34"/>
        <w:spacing w:line="360" w:lineRule="auto"/>
        <w:jc w:val="center"/>
        <w:rPr>
          <w:rFonts w:hint="eastAsia" w:ascii="仿宋" w:hAnsi="仿宋" w:eastAsia="仿宋" w:cs="仿宋"/>
          <w:b/>
          <w:snapToGrid/>
          <w:sz w:val="36"/>
          <w:szCs w:val="20"/>
          <w:highlight w:val="none"/>
        </w:rPr>
      </w:pPr>
      <w:bookmarkStart w:id="31" w:name="第四部分"/>
      <w:r>
        <w:rPr>
          <w:rFonts w:hint="eastAsia" w:ascii="仿宋" w:hAnsi="仿宋" w:eastAsia="仿宋" w:cs="仿宋"/>
          <w:b/>
          <w:snapToGrid/>
          <w:sz w:val="36"/>
          <w:szCs w:val="20"/>
          <w:highlight w:val="none"/>
        </w:rPr>
        <w:t>第三部分 采购需求</w:t>
      </w:r>
    </w:p>
    <w:p w14:paraId="00E61802">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both"/>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一、工程概况</w:t>
      </w:r>
    </w:p>
    <w:p w14:paraId="73D0A27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1#、2#楼军供保障用房的卫生间存在渗漏水现象，导致大部分卫生间存在墙面开裂、发霉等情况（详见附图一、二、三、四）</w:t>
      </w:r>
    </w:p>
    <w:p w14:paraId="122CDC8D">
      <w:pPr>
        <w:keepNext w:val="0"/>
        <w:keepLines w:val="0"/>
        <w:widowControl/>
        <w:suppressLineNumbers w:val="0"/>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drawing>
          <wp:inline distT="0" distB="0" distL="114300" distR="114300">
            <wp:extent cx="2459355" cy="3281680"/>
            <wp:effectExtent l="0" t="0" r="4445" b="7620"/>
            <wp:docPr id="2" name="图片 2" descr="微信图片_2025030715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307151724"/>
                    <pic:cNvPicPr>
                      <a:picLocks noChangeAspect="1"/>
                    </pic:cNvPicPr>
                  </pic:nvPicPr>
                  <pic:blipFill>
                    <a:blip r:embed="rId21"/>
                    <a:stretch>
                      <a:fillRect/>
                    </a:stretch>
                  </pic:blipFill>
                  <pic:spPr>
                    <a:xfrm>
                      <a:off x="0" y="0"/>
                      <a:ext cx="2459355" cy="3281680"/>
                    </a:xfrm>
                    <a:prstGeom prst="rect">
                      <a:avLst/>
                    </a:prstGeom>
                  </pic:spPr>
                </pic:pic>
              </a:graphicData>
            </a:graphic>
          </wp:inline>
        </w:drawing>
      </w:r>
      <w:r>
        <w:rPr>
          <w:rFonts w:hint="eastAsia" w:ascii="仿宋" w:hAnsi="仿宋" w:eastAsia="仿宋" w:cs="仿宋"/>
          <w:sz w:val="32"/>
          <w:szCs w:val="32"/>
          <w:highlight w:val="none"/>
          <w:lang w:val="en-US" w:eastAsia="zh-CN"/>
        </w:rPr>
        <w:drawing>
          <wp:inline distT="0" distB="0" distL="114300" distR="114300">
            <wp:extent cx="2456815" cy="3278505"/>
            <wp:effectExtent l="0" t="0" r="6985" b="10795"/>
            <wp:docPr id="1" name="图片 1" descr="微信图片_2025030715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07151932"/>
                    <pic:cNvPicPr>
                      <a:picLocks noChangeAspect="1"/>
                    </pic:cNvPicPr>
                  </pic:nvPicPr>
                  <pic:blipFill>
                    <a:blip r:embed="rId22"/>
                    <a:stretch>
                      <a:fillRect/>
                    </a:stretch>
                  </pic:blipFill>
                  <pic:spPr>
                    <a:xfrm>
                      <a:off x="0" y="0"/>
                      <a:ext cx="2456815" cy="3278505"/>
                    </a:xfrm>
                    <a:prstGeom prst="rect">
                      <a:avLst/>
                    </a:prstGeom>
                  </pic:spPr>
                </pic:pic>
              </a:graphicData>
            </a:graphic>
          </wp:inline>
        </w:drawing>
      </w:r>
    </w:p>
    <w:p w14:paraId="70B70356">
      <w:pPr>
        <w:numPr>
          <w:ilvl w:val="0"/>
          <w:numId w:val="0"/>
        </w:num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附图一（门框变形）           附图二（吊顶渗水）</w:t>
      </w:r>
    </w:p>
    <w:p w14:paraId="249AD756">
      <w:pPr>
        <w:numPr>
          <w:ilvl w:val="0"/>
          <w:numId w:val="0"/>
        </w:numPr>
        <w:ind w:firstLine="640" w:firstLineChars="200"/>
        <w:rPr>
          <w:rFonts w:hint="eastAsia" w:ascii="仿宋" w:hAnsi="仿宋" w:eastAsia="仿宋" w:cs="仿宋"/>
          <w:sz w:val="32"/>
          <w:szCs w:val="32"/>
          <w:highlight w:val="none"/>
          <w:lang w:val="en-US" w:eastAsia="zh-CN"/>
        </w:rPr>
      </w:pPr>
    </w:p>
    <w:p w14:paraId="10FDA599">
      <w:pPr>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drawing>
          <wp:inline distT="0" distB="0" distL="114300" distR="114300">
            <wp:extent cx="2537460" cy="3385185"/>
            <wp:effectExtent l="0" t="0" r="2540" b="5715"/>
            <wp:docPr id="5" name="图片 5" descr="微信图片_2025030715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307151938"/>
                    <pic:cNvPicPr>
                      <a:picLocks noChangeAspect="1"/>
                    </pic:cNvPicPr>
                  </pic:nvPicPr>
                  <pic:blipFill>
                    <a:blip r:embed="rId23"/>
                    <a:stretch>
                      <a:fillRect/>
                    </a:stretch>
                  </pic:blipFill>
                  <pic:spPr>
                    <a:xfrm>
                      <a:off x="0" y="0"/>
                      <a:ext cx="2537460" cy="3385185"/>
                    </a:xfrm>
                    <a:prstGeom prst="rect">
                      <a:avLst/>
                    </a:prstGeom>
                  </pic:spPr>
                </pic:pic>
              </a:graphicData>
            </a:graphic>
          </wp:inline>
        </w:drawing>
      </w:r>
      <w:r>
        <w:rPr>
          <w:rFonts w:hint="eastAsia" w:ascii="仿宋" w:hAnsi="仿宋" w:eastAsia="仿宋" w:cs="仿宋"/>
          <w:sz w:val="32"/>
          <w:szCs w:val="32"/>
          <w:highlight w:val="none"/>
          <w:lang w:val="en-US" w:eastAsia="zh-CN"/>
        </w:rPr>
        <w:drawing>
          <wp:inline distT="0" distB="0" distL="114300" distR="114300">
            <wp:extent cx="2539365" cy="3387090"/>
            <wp:effectExtent l="0" t="0" r="635" b="3810"/>
            <wp:docPr id="6" name="图片 6" descr="微信图片_2025030715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307151944"/>
                    <pic:cNvPicPr>
                      <a:picLocks noChangeAspect="1"/>
                    </pic:cNvPicPr>
                  </pic:nvPicPr>
                  <pic:blipFill>
                    <a:blip r:embed="rId24"/>
                    <a:stretch>
                      <a:fillRect/>
                    </a:stretch>
                  </pic:blipFill>
                  <pic:spPr>
                    <a:xfrm>
                      <a:off x="0" y="0"/>
                      <a:ext cx="2539365" cy="3387090"/>
                    </a:xfrm>
                    <a:prstGeom prst="rect">
                      <a:avLst/>
                    </a:prstGeom>
                  </pic:spPr>
                </pic:pic>
              </a:graphicData>
            </a:graphic>
          </wp:inline>
        </w:drawing>
      </w:r>
    </w:p>
    <w:p w14:paraId="39901AA7">
      <w:pPr>
        <w:numPr>
          <w:ilvl w:val="0"/>
          <w:numId w:val="0"/>
        </w:num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附图三（踢脚线、地毯等发霉腐烂）  附图四（卫生间墙面开裂）</w:t>
      </w:r>
    </w:p>
    <w:p w14:paraId="14B7C346">
      <w:pPr>
        <w:spacing w:line="360" w:lineRule="auto"/>
        <w:jc w:val="left"/>
        <w:rPr>
          <w:rFonts w:hint="eastAsia" w:ascii="仿宋" w:hAnsi="仿宋" w:eastAsia="仿宋" w:cs="仿宋"/>
          <w:sz w:val="32"/>
          <w:szCs w:val="32"/>
          <w:highlight w:val="none"/>
          <w:lang w:val="en-US" w:eastAsia="zh-CN"/>
        </w:rPr>
      </w:pPr>
    </w:p>
    <w:p w14:paraId="534303F2">
      <w:pPr>
        <w:keepNext w:val="0"/>
        <w:keepLines w:val="0"/>
        <w:pageBreakBefore w:val="0"/>
        <w:widowControl w:val="0"/>
        <w:kinsoku/>
        <w:wordWrap/>
        <w:overflowPunct/>
        <w:topLinePunct w:val="0"/>
        <w:autoSpaceDE/>
        <w:autoSpaceDN/>
        <w:bidi w:val="0"/>
        <w:adjustRightInd w:val="0"/>
        <w:snapToGrid/>
        <w:spacing w:line="288" w:lineRule="auto"/>
        <w:ind w:left="0" w:leftChars="0"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二、工程承包范围</w:t>
      </w:r>
    </w:p>
    <w:p w14:paraId="6339BD94">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jc w:val="both"/>
        <w:textAlignment w:val="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lang w:val="en-US" w:eastAsia="zh-CN"/>
        </w:rPr>
        <w:t>1、2#楼不少于73个卫生间的整体改造（包含门、洗脸台、灯、马桶、台面板、淋浴房、踢脚线等）；1#楼905，911，915，917，919，922等六个墙纸严重受损的房间墙纸拆除，刷乳胶漆；2#楼4、5层过道墙面更新；1#楼928房间线路改造；受损特别严重的1#楼9层过道墙面更新、地面羊绒地毯更换；受损严重的过道门套改造等。</w:t>
      </w:r>
    </w:p>
    <w:p w14:paraId="27ED84E5">
      <w:pPr>
        <w:keepNext w:val="0"/>
        <w:keepLines w:val="0"/>
        <w:pageBreakBefore w:val="0"/>
        <w:widowControl w:val="0"/>
        <w:kinsoku/>
        <w:wordWrap/>
        <w:overflowPunct/>
        <w:topLinePunct w:val="0"/>
        <w:autoSpaceDE/>
        <w:autoSpaceDN/>
        <w:bidi w:val="0"/>
        <w:adjustRightInd w:val="0"/>
        <w:snapToGrid/>
        <w:spacing w:line="288" w:lineRule="auto"/>
        <w:ind w:left="0" w:leftChars="0" w:firstLine="422"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三、商务要求</w:t>
      </w:r>
    </w:p>
    <w:p w14:paraId="7DD6EDE1">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1.工期要求：</w:t>
      </w:r>
      <w:r>
        <w:rPr>
          <w:rFonts w:hint="eastAsia" w:ascii="仿宋" w:hAnsi="仿宋" w:eastAsia="仿宋" w:cs="仿宋"/>
          <w:color w:val="auto"/>
          <w:sz w:val="21"/>
          <w:szCs w:val="21"/>
          <w:highlight w:val="none"/>
          <w:u w:val="none"/>
          <w:lang w:val="en-US" w:eastAsia="zh-CN"/>
        </w:rPr>
        <w:t>合同签订后至2025年10月31日前完工。</w:t>
      </w:r>
    </w:p>
    <w:p w14:paraId="51CC3E24">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sz w:val="21"/>
          <w:szCs w:val="21"/>
          <w:highlight w:val="none"/>
        </w:rPr>
        <w:t>2.工程地点：</w:t>
      </w:r>
      <w:r>
        <w:rPr>
          <w:rFonts w:hint="eastAsia" w:ascii="仿宋" w:hAnsi="仿宋" w:eastAsia="仿宋" w:cs="仿宋"/>
          <w:color w:val="auto"/>
          <w:kern w:val="0"/>
          <w:sz w:val="21"/>
          <w:szCs w:val="21"/>
          <w:highlight w:val="none"/>
          <w:lang w:eastAsia="zh-CN"/>
        </w:rPr>
        <w:t>杭州市上城区解放路7号</w:t>
      </w:r>
    </w:p>
    <w:p w14:paraId="03D32020">
      <w:pPr>
        <w:spacing w:line="288" w:lineRule="auto"/>
        <w:ind w:firstLine="420"/>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3.履约保证金：</w:t>
      </w:r>
      <w:r>
        <w:rPr>
          <w:rFonts w:hint="eastAsia" w:ascii="仿宋" w:hAnsi="仿宋" w:eastAsia="仿宋" w:cs="仿宋"/>
          <w:color w:val="auto"/>
          <w:sz w:val="21"/>
          <w:szCs w:val="21"/>
          <w:highlight w:val="none"/>
          <w:u w:val="none"/>
          <w:lang w:val="en-US" w:eastAsia="zh-CN"/>
        </w:rPr>
        <w:t>中标人在合同签订之日起5天内向采购人指定账户交纳合同总价1%的履约保证金。履约保证金的交付方式：支票、汇票、本票等非现金方式。履约保证金在项目竣工验收合格后，确认投标人无违约行为后一周内无息返还。</w:t>
      </w:r>
    </w:p>
    <w:p w14:paraId="31FE2646">
      <w:pPr>
        <w:spacing w:line="288" w:lineRule="auto"/>
        <w:ind w:firstLine="420"/>
        <w:jc w:val="left"/>
        <w:rPr>
          <w:rFonts w:hint="default"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4.质保期：装修2年，防水5年。</w:t>
      </w:r>
    </w:p>
    <w:p w14:paraId="4FCD5346">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.付款条件（进度和方式）</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06"/>
        <w:gridCol w:w="2576"/>
        <w:gridCol w:w="5977"/>
      </w:tblGrid>
      <w:tr w14:paraId="38A341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06" w:type="pct"/>
            <w:tcBorders>
              <w:top w:val="single" w:color="auto" w:sz="4" w:space="0"/>
              <w:left w:val="single" w:color="auto" w:sz="4" w:space="0"/>
              <w:bottom w:val="single" w:color="auto" w:sz="4" w:space="0"/>
              <w:right w:val="single" w:color="auto" w:sz="4" w:space="0"/>
            </w:tcBorders>
            <w:shd w:val="clear" w:color="auto" w:fill="auto"/>
            <w:vAlign w:val="center"/>
          </w:tcPr>
          <w:p w14:paraId="53A3A62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14:paraId="60D7EE3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付款比例（%）</w:t>
            </w:r>
          </w:p>
        </w:tc>
        <w:tc>
          <w:tcPr>
            <w:tcW w:w="3000" w:type="pct"/>
            <w:tcBorders>
              <w:top w:val="single" w:color="auto" w:sz="4" w:space="0"/>
              <w:left w:val="single" w:color="auto" w:sz="4" w:space="0"/>
              <w:bottom w:val="single" w:color="auto" w:sz="4" w:space="0"/>
              <w:right w:val="single" w:color="auto" w:sz="4" w:space="0"/>
            </w:tcBorders>
            <w:shd w:val="clear" w:color="auto" w:fill="auto"/>
            <w:vAlign w:val="center"/>
          </w:tcPr>
          <w:p w14:paraId="7739286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付款方式</w:t>
            </w:r>
          </w:p>
        </w:tc>
      </w:tr>
      <w:tr w14:paraId="7A104E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706" w:type="pct"/>
            <w:tcBorders>
              <w:top w:val="single" w:color="auto" w:sz="4" w:space="0"/>
              <w:left w:val="single" w:color="auto" w:sz="4" w:space="0"/>
              <w:bottom w:val="single" w:color="auto" w:sz="4" w:space="0"/>
              <w:right w:val="single" w:color="auto" w:sz="4" w:space="0"/>
            </w:tcBorders>
            <w:shd w:val="clear" w:color="auto" w:fill="auto"/>
          </w:tcPr>
          <w:p w14:paraId="4ABAE94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93" w:type="pct"/>
            <w:tcBorders>
              <w:top w:val="single" w:color="auto" w:sz="4" w:space="0"/>
              <w:left w:val="single" w:color="auto" w:sz="4" w:space="0"/>
              <w:bottom w:val="single" w:color="auto" w:sz="4" w:space="0"/>
              <w:right w:val="single" w:color="auto" w:sz="4" w:space="0"/>
            </w:tcBorders>
            <w:shd w:val="clear" w:color="auto" w:fill="auto"/>
          </w:tcPr>
          <w:p w14:paraId="3E267B5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40</w:t>
            </w:r>
          </w:p>
        </w:tc>
        <w:tc>
          <w:tcPr>
            <w:tcW w:w="3000" w:type="pct"/>
            <w:tcBorders>
              <w:top w:val="single" w:color="auto" w:sz="4" w:space="0"/>
              <w:left w:val="single" w:color="auto" w:sz="4" w:space="0"/>
              <w:bottom w:val="single" w:color="auto" w:sz="4" w:space="0"/>
              <w:right w:val="single" w:color="auto" w:sz="4" w:space="0"/>
            </w:tcBorders>
            <w:shd w:val="clear" w:color="auto" w:fill="auto"/>
          </w:tcPr>
          <w:p w14:paraId="0134C9C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合同生效以及具备实施条件后</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个工作日内</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同时</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en-US"/>
              </w:rPr>
              <w:t>提交银行、保险公司等金融机构出具</w:t>
            </w:r>
            <w:r>
              <w:rPr>
                <w:rFonts w:hint="eastAsia" w:ascii="仿宋" w:hAnsi="仿宋" w:eastAsia="仿宋" w:cs="仿宋"/>
                <w:sz w:val="21"/>
                <w:szCs w:val="21"/>
                <w:highlight w:val="none"/>
                <w:lang w:val="en-US" w:eastAsia="zh-CN"/>
              </w:rPr>
              <w:t>不低于1个月</w:t>
            </w:r>
            <w:r>
              <w:rPr>
                <w:rFonts w:hint="eastAsia" w:ascii="仿宋" w:hAnsi="仿宋" w:eastAsia="仿宋" w:cs="仿宋"/>
                <w:sz w:val="21"/>
                <w:szCs w:val="21"/>
                <w:highlight w:val="none"/>
                <w:lang w:val="en-US"/>
              </w:rPr>
              <w:t>的</w:t>
            </w:r>
            <w:r>
              <w:rPr>
                <w:rFonts w:hint="eastAsia" w:ascii="仿宋" w:hAnsi="仿宋" w:eastAsia="仿宋" w:cs="仿宋"/>
                <w:sz w:val="21"/>
                <w:szCs w:val="21"/>
                <w:highlight w:val="none"/>
                <w:lang w:val="en-US" w:eastAsia="zh-CN"/>
              </w:rPr>
              <w:t>首批</w:t>
            </w:r>
            <w:r>
              <w:rPr>
                <w:rFonts w:hint="eastAsia" w:ascii="仿宋" w:hAnsi="仿宋" w:eastAsia="仿宋" w:cs="仿宋"/>
                <w:sz w:val="21"/>
                <w:szCs w:val="21"/>
                <w:highlight w:val="none"/>
                <w:lang w:val="en-US"/>
              </w:rPr>
              <w:t>预付款</w:t>
            </w:r>
            <w:r>
              <w:rPr>
                <w:rFonts w:hint="eastAsia" w:ascii="仿宋" w:hAnsi="仿宋" w:eastAsia="仿宋" w:cs="仿宋"/>
                <w:sz w:val="21"/>
                <w:szCs w:val="21"/>
                <w:highlight w:val="none"/>
                <w:lang w:val="en-US" w:eastAsia="zh-CN"/>
              </w:rPr>
              <w:t>（中标金额40%）</w:t>
            </w:r>
            <w:r>
              <w:rPr>
                <w:rFonts w:hint="eastAsia" w:ascii="仿宋" w:hAnsi="仿宋" w:eastAsia="仿宋" w:cs="仿宋"/>
                <w:sz w:val="21"/>
                <w:szCs w:val="21"/>
                <w:highlight w:val="none"/>
                <w:lang w:val="en-US"/>
              </w:rPr>
              <w:t>保函或其他担保措施</w:t>
            </w:r>
            <w:r>
              <w:rPr>
                <w:rFonts w:hint="eastAsia" w:ascii="仿宋" w:hAnsi="仿宋" w:eastAsia="仿宋" w:cs="仿宋"/>
                <w:sz w:val="21"/>
                <w:szCs w:val="21"/>
                <w:highlight w:val="none"/>
                <w:lang w:val="en-US" w:eastAsia="zh-CN"/>
              </w:rPr>
              <w:t>。</w:t>
            </w:r>
          </w:p>
        </w:tc>
      </w:tr>
      <w:tr w14:paraId="4126B4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shd w:val="clear" w:color="auto" w:fill="auto"/>
          </w:tcPr>
          <w:p w14:paraId="2E86FB6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93" w:type="pct"/>
            <w:tcBorders>
              <w:top w:val="single" w:color="auto" w:sz="4" w:space="0"/>
              <w:left w:val="single" w:color="auto" w:sz="4" w:space="0"/>
              <w:bottom w:val="single" w:color="auto" w:sz="4" w:space="0"/>
              <w:right w:val="single" w:color="auto" w:sz="4" w:space="0"/>
            </w:tcBorders>
            <w:shd w:val="clear" w:color="auto" w:fill="auto"/>
          </w:tcPr>
          <w:p w14:paraId="5519A2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60</w:t>
            </w:r>
          </w:p>
        </w:tc>
        <w:tc>
          <w:tcPr>
            <w:tcW w:w="3000" w:type="pct"/>
            <w:tcBorders>
              <w:top w:val="single" w:color="auto" w:sz="4" w:space="0"/>
              <w:left w:val="single" w:color="auto" w:sz="4" w:space="0"/>
              <w:bottom w:val="single" w:color="auto" w:sz="4" w:space="0"/>
              <w:right w:val="single" w:color="auto" w:sz="4" w:space="0"/>
            </w:tcBorders>
            <w:shd w:val="clear" w:color="auto" w:fill="auto"/>
          </w:tcPr>
          <w:p w14:paraId="12D305F5">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满足合同约定</w:t>
            </w:r>
            <w:r>
              <w:rPr>
                <w:rFonts w:hint="eastAsia" w:ascii="仿宋" w:hAnsi="仿宋" w:eastAsia="仿宋" w:cs="仿宋"/>
                <w:sz w:val="21"/>
                <w:szCs w:val="21"/>
                <w:highlight w:val="none"/>
                <w:lang w:val="en-US" w:eastAsia="zh-CN"/>
              </w:rPr>
              <w:t>分批（具体次数按采购人要求）</w:t>
            </w:r>
            <w:r>
              <w:rPr>
                <w:rFonts w:hint="eastAsia" w:ascii="仿宋" w:hAnsi="仿宋" w:eastAsia="仿宋" w:cs="仿宋"/>
                <w:sz w:val="21"/>
                <w:szCs w:val="21"/>
                <w:highlight w:val="none"/>
              </w:rPr>
              <w:t>支付条件的，自收到发票后5个工作日内</w:t>
            </w:r>
            <w:bookmarkStart w:id="1031" w:name="_GoBack"/>
            <w:bookmarkEnd w:id="1031"/>
          </w:p>
        </w:tc>
      </w:tr>
    </w:tbl>
    <w:p w14:paraId="6C64A474">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firstLine="422" w:firstLineChars="200"/>
        <w:jc w:val="both"/>
        <w:textAlignment w:val="auto"/>
        <w:rPr>
          <w:rFonts w:hint="eastAsia" w:ascii="仿宋" w:hAnsi="仿宋" w:eastAsia="仿宋" w:cs="仿宋"/>
          <w:b/>
          <w:bCs/>
          <w:sz w:val="21"/>
          <w:szCs w:val="21"/>
          <w:highlight w:val="none"/>
          <w:lang w:val="en-US" w:eastAsia="zh-CN"/>
        </w:rPr>
      </w:pPr>
    </w:p>
    <w:p w14:paraId="4C222B9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firstLine="422" w:firstLineChars="200"/>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四、样品送样要求</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4105"/>
        <w:gridCol w:w="1745"/>
        <w:gridCol w:w="2703"/>
      </w:tblGrid>
      <w:tr w14:paraId="7704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pct"/>
            <w:vAlign w:val="center"/>
          </w:tcPr>
          <w:p w14:paraId="593AD680">
            <w:pPr>
              <w:adjustRightInd/>
              <w:spacing w:line="288" w:lineRule="auto"/>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061" w:type="pct"/>
            <w:vAlign w:val="center"/>
          </w:tcPr>
          <w:p w14:paraId="67D774FD">
            <w:pPr>
              <w:adjustRightInd/>
              <w:spacing w:line="288" w:lineRule="auto"/>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876" w:type="pct"/>
            <w:vAlign w:val="center"/>
          </w:tcPr>
          <w:p w14:paraId="1B25E09B">
            <w:pPr>
              <w:adjustRightInd/>
              <w:spacing w:line="288" w:lineRule="auto"/>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357" w:type="pct"/>
            <w:vAlign w:val="center"/>
          </w:tcPr>
          <w:p w14:paraId="02839192">
            <w:pPr>
              <w:adjustRightInd/>
              <w:spacing w:line="288" w:lineRule="auto"/>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627C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04" w:type="pct"/>
            <w:vAlign w:val="center"/>
          </w:tcPr>
          <w:p w14:paraId="3ED52523">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spacing w:val="-6"/>
                <w:szCs w:val="21"/>
                <w:highlight w:val="none"/>
              </w:rPr>
              <w:t>1</w:t>
            </w:r>
          </w:p>
        </w:tc>
        <w:tc>
          <w:tcPr>
            <w:tcW w:w="2061" w:type="pct"/>
            <w:vAlign w:val="center"/>
          </w:tcPr>
          <w:p w14:paraId="1138E775">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b w:val="0"/>
                <w:bCs w:val="0"/>
                <w:color w:val="auto"/>
                <w:sz w:val="21"/>
                <w:szCs w:val="21"/>
                <w:highlight w:val="none"/>
                <w:lang w:val="en-US" w:eastAsia="zh-CN"/>
              </w:rPr>
              <w:t>地砖</w:t>
            </w:r>
          </w:p>
        </w:tc>
        <w:tc>
          <w:tcPr>
            <w:tcW w:w="876" w:type="pct"/>
            <w:vAlign w:val="center"/>
          </w:tcPr>
          <w:p w14:paraId="7DD88E25">
            <w:pPr>
              <w:adjustRightInd/>
              <w:spacing w:line="288" w:lineRule="auto"/>
              <w:jc w:val="center"/>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rPr>
              <w:t>1</w:t>
            </w:r>
            <w:r>
              <w:rPr>
                <w:rFonts w:hint="eastAsia" w:ascii="仿宋" w:hAnsi="仿宋" w:eastAsia="仿宋" w:cs="仿宋"/>
                <w:spacing w:val="-6"/>
                <w:szCs w:val="21"/>
                <w:highlight w:val="none"/>
                <w:lang w:val="en-US" w:eastAsia="zh-CN"/>
              </w:rPr>
              <w:t>块</w:t>
            </w:r>
          </w:p>
        </w:tc>
        <w:tc>
          <w:tcPr>
            <w:tcW w:w="1357" w:type="pct"/>
            <w:vAlign w:val="center"/>
          </w:tcPr>
          <w:p w14:paraId="2D7B992D">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小样</w:t>
            </w:r>
          </w:p>
        </w:tc>
      </w:tr>
      <w:tr w14:paraId="7FF0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Align w:val="center"/>
          </w:tcPr>
          <w:p w14:paraId="714DDA0A">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w:t>
            </w:r>
          </w:p>
        </w:tc>
        <w:tc>
          <w:tcPr>
            <w:tcW w:w="2061" w:type="pct"/>
            <w:vAlign w:val="center"/>
          </w:tcPr>
          <w:p w14:paraId="33B199B0">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b w:val="0"/>
                <w:bCs w:val="0"/>
                <w:color w:val="auto"/>
                <w:sz w:val="21"/>
                <w:szCs w:val="21"/>
                <w:highlight w:val="none"/>
                <w:lang w:val="en-US" w:eastAsia="zh-CN"/>
              </w:rPr>
              <w:t>墙砖</w:t>
            </w:r>
          </w:p>
        </w:tc>
        <w:tc>
          <w:tcPr>
            <w:tcW w:w="876" w:type="pct"/>
            <w:vAlign w:val="center"/>
          </w:tcPr>
          <w:p w14:paraId="6A5A7CA8">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spacing w:val="-6"/>
                <w:szCs w:val="21"/>
                <w:highlight w:val="none"/>
              </w:rPr>
              <w:t>1</w:t>
            </w:r>
            <w:r>
              <w:rPr>
                <w:rFonts w:hint="eastAsia" w:ascii="仿宋" w:hAnsi="仿宋" w:eastAsia="仿宋" w:cs="仿宋"/>
                <w:spacing w:val="-6"/>
                <w:szCs w:val="21"/>
                <w:highlight w:val="none"/>
                <w:lang w:val="en-US" w:eastAsia="zh-CN"/>
              </w:rPr>
              <w:t>块</w:t>
            </w:r>
          </w:p>
        </w:tc>
        <w:tc>
          <w:tcPr>
            <w:tcW w:w="1357" w:type="pct"/>
            <w:vAlign w:val="center"/>
          </w:tcPr>
          <w:p w14:paraId="56644CA6">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小样</w:t>
            </w:r>
          </w:p>
        </w:tc>
      </w:tr>
      <w:tr w14:paraId="7722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Align w:val="center"/>
          </w:tcPr>
          <w:p w14:paraId="5363E100">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w:t>
            </w:r>
          </w:p>
        </w:tc>
        <w:tc>
          <w:tcPr>
            <w:tcW w:w="2061" w:type="pct"/>
            <w:vAlign w:val="center"/>
          </w:tcPr>
          <w:p w14:paraId="74156BCC">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b w:val="0"/>
                <w:bCs w:val="0"/>
                <w:color w:val="auto"/>
                <w:sz w:val="21"/>
                <w:szCs w:val="21"/>
                <w:highlight w:val="none"/>
                <w:lang w:val="en-US" w:eastAsia="zh-CN"/>
              </w:rPr>
              <w:t>马桶</w:t>
            </w:r>
          </w:p>
        </w:tc>
        <w:tc>
          <w:tcPr>
            <w:tcW w:w="876" w:type="pct"/>
            <w:vAlign w:val="center"/>
          </w:tcPr>
          <w:p w14:paraId="090C134A">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1只</w:t>
            </w:r>
          </w:p>
        </w:tc>
        <w:tc>
          <w:tcPr>
            <w:tcW w:w="1357" w:type="pct"/>
            <w:vAlign w:val="center"/>
          </w:tcPr>
          <w:p w14:paraId="0F01B467">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原件</w:t>
            </w:r>
          </w:p>
        </w:tc>
      </w:tr>
      <w:tr w14:paraId="0328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04" w:type="pct"/>
            <w:vAlign w:val="center"/>
          </w:tcPr>
          <w:p w14:paraId="64910661">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w:t>
            </w:r>
          </w:p>
        </w:tc>
        <w:tc>
          <w:tcPr>
            <w:tcW w:w="2061" w:type="pct"/>
            <w:vAlign w:val="center"/>
          </w:tcPr>
          <w:p w14:paraId="1B998665">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b w:val="0"/>
                <w:bCs w:val="0"/>
                <w:color w:val="auto"/>
                <w:sz w:val="21"/>
                <w:szCs w:val="21"/>
                <w:highlight w:val="none"/>
                <w:lang w:val="en-US" w:eastAsia="zh-CN"/>
              </w:rPr>
              <w:t>台上盆</w:t>
            </w:r>
          </w:p>
        </w:tc>
        <w:tc>
          <w:tcPr>
            <w:tcW w:w="876" w:type="pct"/>
            <w:vAlign w:val="center"/>
          </w:tcPr>
          <w:p w14:paraId="13E381A0">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1只</w:t>
            </w:r>
          </w:p>
        </w:tc>
        <w:tc>
          <w:tcPr>
            <w:tcW w:w="1357" w:type="pct"/>
            <w:vAlign w:val="center"/>
          </w:tcPr>
          <w:p w14:paraId="37D5901C">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原件</w:t>
            </w:r>
          </w:p>
        </w:tc>
      </w:tr>
      <w:tr w14:paraId="4722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Align w:val="center"/>
          </w:tcPr>
          <w:p w14:paraId="3ADF65B7">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5</w:t>
            </w:r>
          </w:p>
        </w:tc>
        <w:tc>
          <w:tcPr>
            <w:tcW w:w="2061" w:type="pct"/>
            <w:vAlign w:val="center"/>
          </w:tcPr>
          <w:p w14:paraId="3EA3C2DE">
            <w:pPr>
              <w:adjustRightInd/>
              <w:spacing w:line="288" w:lineRule="auto"/>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淋浴花洒套装</w:t>
            </w:r>
          </w:p>
        </w:tc>
        <w:tc>
          <w:tcPr>
            <w:tcW w:w="876" w:type="pct"/>
            <w:vAlign w:val="center"/>
          </w:tcPr>
          <w:p w14:paraId="69C285A1">
            <w:pPr>
              <w:adjustRightInd/>
              <w:spacing w:line="288" w:lineRule="auto"/>
              <w:jc w:val="center"/>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1套</w:t>
            </w:r>
          </w:p>
        </w:tc>
        <w:tc>
          <w:tcPr>
            <w:tcW w:w="1357" w:type="pct"/>
            <w:vAlign w:val="center"/>
          </w:tcPr>
          <w:p w14:paraId="097EA95B">
            <w:pPr>
              <w:adjustRightInd/>
              <w:spacing w:line="288" w:lineRule="auto"/>
              <w:jc w:val="center"/>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原件</w:t>
            </w:r>
          </w:p>
        </w:tc>
      </w:tr>
      <w:tr w14:paraId="3E6F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Align w:val="center"/>
          </w:tcPr>
          <w:p w14:paraId="4390DAE8">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6</w:t>
            </w:r>
          </w:p>
        </w:tc>
        <w:tc>
          <w:tcPr>
            <w:tcW w:w="2061" w:type="pct"/>
            <w:vAlign w:val="center"/>
          </w:tcPr>
          <w:p w14:paraId="33F2C425">
            <w:pPr>
              <w:adjustRightInd/>
              <w:spacing w:line="288" w:lineRule="auto"/>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钢化玻璃</w:t>
            </w:r>
          </w:p>
        </w:tc>
        <w:tc>
          <w:tcPr>
            <w:tcW w:w="876" w:type="pct"/>
            <w:vAlign w:val="center"/>
          </w:tcPr>
          <w:p w14:paraId="5CCAE61D">
            <w:pPr>
              <w:adjustRightInd/>
              <w:spacing w:line="288" w:lineRule="auto"/>
              <w:jc w:val="center"/>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1块</w:t>
            </w:r>
          </w:p>
        </w:tc>
        <w:tc>
          <w:tcPr>
            <w:tcW w:w="1357" w:type="pct"/>
            <w:vAlign w:val="center"/>
          </w:tcPr>
          <w:p w14:paraId="170D31AB">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小样</w:t>
            </w:r>
          </w:p>
        </w:tc>
      </w:tr>
      <w:tr w14:paraId="135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Align w:val="center"/>
          </w:tcPr>
          <w:p w14:paraId="51D3F5DC">
            <w:pPr>
              <w:adjustRightInd/>
              <w:spacing w:line="288" w:lineRule="auto"/>
              <w:jc w:val="center"/>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7</w:t>
            </w:r>
          </w:p>
        </w:tc>
        <w:tc>
          <w:tcPr>
            <w:tcW w:w="2061" w:type="pct"/>
            <w:vAlign w:val="center"/>
          </w:tcPr>
          <w:p w14:paraId="0FBB35A7">
            <w:pPr>
              <w:adjustRightInd/>
              <w:spacing w:line="288"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风机盘管</w:t>
            </w:r>
          </w:p>
        </w:tc>
        <w:tc>
          <w:tcPr>
            <w:tcW w:w="876" w:type="pct"/>
            <w:vAlign w:val="center"/>
          </w:tcPr>
          <w:p w14:paraId="467E13BF">
            <w:pPr>
              <w:adjustRightInd/>
              <w:spacing w:line="288" w:lineRule="auto"/>
              <w:jc w:val="center"/>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1个</w:t>
            </w:r>
          </w:p>
        </w:tc>
        <w:tc>
          <w:tcPr>
            <w:tcW w:w="1357" w:type="pct"/>
            <w:vAlign w:val="center"/>
          </w:tcPr>
          <w:p w14:paraId="790F7706">
            <w:pPr>
              <w:adjustRightInd/>
              <w:spacing w:line="288" w:lineRule="auto"/>
              <w:jc w:val="cente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小样</w:t>
            </w:r>
          </w:p>
        </w:tc>
      </w:tr>
    </w:tbl>
    <w:p w14:paraId="68CA8257">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both"/>
        <w:textAlignment w:val="auto"/>
        <w:rPr>
          <w:rFonts w:hint="default" w:ascii="仿宋" w:hAnsi="仿宋" w:eastAsia="仿宋" w:cs="仿宋"/>
          <w:b/>
          <w:bCs/>
          <w:sz w:val="21"/>
          <w:szCs w:val="21"/>
          <w:highlight w:val="none"/>
          <w:lang w:val="en-US" w:eastAsia="zh-CN"/>
        </w:rPr>
      </w:pPr>
    </w:p>
    <w:p w14:paraId="5965277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firstLine="422" w:firstLineChars="200"/>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五、工程量清单（见采购公告附件）</w:t>
      </w:r>
    </w:p>
    <w:p w14:paraId="23A90C39">
      <w:pPr>
        <w:pStyle w:val="4"/>
        <w:ind w:left="0" w:leftChars="0" w:firstLine="422" w:firstLineChars="200"/>
        <w:rPr>
          <w:rFonts w:hint="default"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六、特别提示，本项目卫生间装修的风格级其他要求，必须得到采购人的同意后，方可开展施工。施工期间，酒店不暂停经营，需要施工单位配合经营，尽量减少对经营的影响。同时施工单位在施工前，须对客房内家具及其他物品做好全面细致的防护，避免施工过程中的磕碰或损坏。在得到甲方认可后方可开展施工。</w:t>
      </w:r>
    </w:p>
    <w:p w14:paraId="5703506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both"/>
        <w:textAlignment w:val="auto"/>
        <w:rPr>
          <w:rFonts w:hint="default" w:ascii="仿宋" w:hAnsi="仿宋" w:eastAsia="仿宋" w:cs="仿宋"/>
          <w:b/>
          <w:bCs/>
          <w:sz w:val="21"/>
          <w:szCs w:val="21"/>
          <w:highlight w:val="none"/>
          <w:lang w:val="en-US" w:eastAsia="zh-CN"/>
        </w:rPr>
      </w:pPr>
    </w:p>
    <w:p w14:paraId="4BA0D6DE">
      <w:pPr>
        <w:rPr>
          <w:rFonts w:hint="eastAsia" w:ascii="仿宋" w:hAnsi="仿宋" w:eastAsia="仿宋" w:cs="仿宋"/>
          <w:snapToGrid w:val="0"/>
          <w:kern w:val="0"/>
          <w:sz w:val="24"/>
          <w:highlight w:val="none"/>
        </w:rPr>
      </w:pPr>
    </w:p>
    <w:p w14:paraId="133F7C3B">
      <w:pPr>
        <w:snapToGrid w:val="0"/>
        <w:spacing w:line="360" w:lineRule="auto"/>
        <w:jc w:val="center"/>
        <w:rPr>
          <w:rFonts w:hint="eastAsia" w:ascii="仿宋" w:hAnsi="仿宋" w:eastAsia="仿宋" w:cs="仿宋"/>
          <w:b/>
          <w:sz w:val="36"/>
          <w:szCs w:val="20"/>
          <w:highlight w:val="none"/>
        </w:rPr>
      </w:pPr>
      <w:r>
        <w:rPr>
          <w:rFonts w:hint="eastAsia" w:ascii="仿宋" w:hAnsi="仿宋" w:eastAsia="仿宋" w:cs="仿宋"/>
          <w:b/>
          <w:sz w:val="24"/>
          <w:highlight w:val="none"/>
        </w:rPr>
        <w:br w:type="page"/>
      </w:r>
      <w:r>
        <w:rPr>
          <w:rFonts w:hint="eastAsia" w:ascii="仿宋" w:hAnsi="仿宋" w:eastAsia="仿宋" w:cs="仿宋"/>
          <w:b/>
          <w:sz w:val="36"/>
          <w:szCs w:val="20"/>
          <w:highlight w:val="none"/>
        </w:rPr>
        <w:t>第四部分</w:t>
      </w:r>
      <w:bookmarkStart w:id="32" w:name="_Toc184314459"/>
      <w:bookmarkEnd w:id="32"/>
      <w:bookmarkStart w:id="33" w:name="_Toc184310314"/>
      <w:bookmarkEnd w:id="33"/>
      <w:bookmarkStart w:id="34" w:name="_Toc184314449"/>
      <w:bookmarkEnd w:id="34"/>
      <w:bookmarkStart w:id="35" w:name="_Toc184314437"/>
      <w:bookmarkEnd w:id="35"/>
      <w:bookmarkStart w:id="36" w:name="_Toc184313261"/>
      <w:bookmarkEnd w:id="36"/>
      <w:bookmarkStart w:id="37" w:name="_Toc184312122"/>
      <w:bookmarkEnd w:id="37"/>
      <w:bookmarkStart w:id="38" w:name="_Toc184308090"/>
      <w:bookmarkEnd w:id="38"/>
      <w:bookmarkStart w:id="39" w:name="_Toc184312136"/>
      <w:bookmarkEnd w:id="39"/>
      <w:bookmarkStart w:id="40" w:name="_Toc184310272"/>
      <w:bookmarkEnd w:id="40"/>
      <w:bookmarkStart w:id="41" w:name="_Toc184312096"/>
      <w:bookmarkEnd w:id="41"/>
      <w:bookmarkStart w:id="42" w:name="_Toc184310283"/>
      <w:bookmarkEnd w:id="42"/>
      <w:bookmarkStart w:id="43" w:name="_Toc184312127"/>
      <w:bookmarkEnd w:id="43"/>
      <w:bookmarkStart w:id="44" w:name="_Toc184310302"/>
      <w:bookmarkEnd w:id="44"/>
      <w:bookmarkStart w:id="45" w:name="_Toc184310284"/>
      <w:bookmarkEnd w:id="45"/>
      <w:bookmarkStart w:id="46" w:name="_Toc184312067"/>
      <w:bookmarkEnd w:id="46"/>
      <w:bookmarkStart w:id="47" w:name="_Toc184310285"/>
      <w:bookmarkEnd w:id="47"/>
      <w:bookmarkStart w:id="48" w:name="_Toc184308062"/>
      <w:bookmarkEnd w:id="48"/>
      <w:bookmarkStart w:id="49" w:name="_Toc184310295"/>
      <w:bookmarkEnd w:id="49"/>
      <w:bookmarkStart w:id="50" w:name="_Toc184312118"/>
      <w:bookmarkEnd w:id="50"/>
      <w:bookmarkStart w:id="51" w:name="_Toc184313254"/>
      <w:bookmarkEnd w:id="51"/>
      <w:bookmarkStart w:id="52" w:name="_Toc184312120"/>
      <w:bookmarkEnd w:id="52"/>
      <w:bookmarkStart w:id="53" w:name="_Toc184312095"/>
      <w:bookmarkEnd w:id="53"/>
      <w:bookmarkStart w:id="54" w:name="_Toc184308077"/>
      <w:bookmarkEnd w:id="54"/>
      <w:bookmarkStart w:id="55" w:name="_Toc184308067"/>
      <w:bookmarkEnd w:id="55"/>
      <w:bookmarkStart w:id="56" w:name="_Toc184310332"/>
      <w:bookmarkEnd w:id="56"/>
      <w:bookmarkStart w:id="57" w:name="_Toc184313307"/>
      <w:bookmarkEnd w:id="57"/>
      <w:bookmarkStart w:id="58" w:name="_Toc184310303"/>
      <w:bookmarkEnd w:id="58"/>
      <w:bookmarkStart w:id="59" w:name="_Toc184313308"/>
      <w:bookmarkEnd w:id="59"/>
      <w:bookmarkStart w:id="60" w:name="_Toc184310307"/>
      <w:bookmarkEnd w:id="60"/>
      <w:bookmarkStart w:id="61" w:name="_Toc184308037"/>
      <w:bookmarkEnd w:id="61"/>
      <w:bookmarkStart w:id="62" w:name="_Toc184310291"/>
      <w:bookmarkEnd w:id="62"/>
      <w:bookmarkStart w:id="63" w:name="_Toc184313262"/>
      <w:bookmarkEnd w:id="63"/>
      <w:bookmarkStart w:id="64" w:name="_Toc184314465"/>
      <w:bookmarkEnd w:id="64"/>
      <w:bookmarkStart w:id="65" w:name="_Toc184312086"/>
      <w:bookmarkEnd w:id="65"/>
      <w:bookmarkStart w:id="66" w:name="_Toc184312121"/>
      <w:bookmarkEnd w:id="66"/>
      <w:bookmarkStart w:id="67" w:name="_Toc184314478"/>
      <w:bookmarkEnd w:id="67"/>
      <w:bookmarkStart w:id="68" w:name="_Toc184308091"/>
      <w:bookmarkEnd w:id="68"/>
      <w:bookmarkStart w:id="69" w:name="_Toc184314442"/>
      <w:bookmarkEnd w:id="69"/>
      <w:bookmarkStart w:id="70" w:name="_Toc184313282"/>
      <w:bookmarkEnd w:id="70"/>
      <w:bookmarkStart w:id="71" w:name="_Toc184310297"/>
      <w:bookmarkEnd w:id="71"/>
      <w:bookmarkStart w:id="72" w:name="_Toc184312079"/>
      <w:bookmarkEnd w:id="72"/>
      <w:bookmarkStart w:id="73" w:name="_Toc184310296"/>
      <w:bookmarkEnd w:id="73"/>
      <w:bookmarkStart w:id="74" w:name="_Toc184310319"/>
      <w:bookmarkEnd w:id="74"/>
      <w:bookmarkStart w:id="75" w:name="_Toc184314453"/>
      <w:bookmarkEnd w:id="75"/>
      <w:bookmarkStart w:id="76" w:name="_Toc184312105"/>
      <w:bookmarkEnd w:id="76"/>
      <w:bookmarkStart w:id="77" w:name="_Toc184310290"/>
      <w:bookmarkEnd w:id="77"/>
      <w:bookmarkStart w:id="78" w:name="_Toc184313270"/>
      <w:bookmarkEnd w:id="78"/>
      <w:bookmarkStart w:id="79" w:name="_Toc184312078"/>
      <w:bookmarkEnd w:id="79"/>
      <w:bookmarkStart w:id="80" w:name="_Toc184310322"/>
      <w:bookmarkEnd w:id="80"/>
      <w:bookmarkStart w:id="81" w:name="_Toc184308045"/>
      <w:bookmarkEnd w:id="81"/>
      <w:bookmarkStart w:id="82" w:name="_Toc184314461"/>
      <w:bookmarkEnd w:id="82"/>
      <w:bookmarkStart w:id="83" w:name="_Toc184313273"/>
      <w:bookmarkEnd w:id="83"/>
      <w:bookmarkStart w:id="84" w:name="_Toc184313298"/>
      <w:bookmarkEnd w:id="84"/>
      <w:bookmarkStart w:id="85" w:name="_Toc184312091"/>
      <w:bookmarkEnd w:id="85"/>
      <w:bookmarkStart w:id="86" w:name="_Toc184308050"/>
      <w:bookmarkEnd w:id="86"/>
      <w:bookmarkStart w:id="87" w:name="_Toc184312125"/>
      <w:bookmarkEnd w:id="87"/>
      <w:bookmarkStart w:id="88" w:name="_Toc184312123"/>
      <w:bookmarkEnd w:id="88"/>
      <w:bookmarkStart w:id="89" w:name="_Toc184314463"/>
      <w:bookmarkEnd w:id="89"/>
      <w:bookmarkStart w:id="90" w:name="_Toc184310328"/>
      <w:bookmarkEnd w:id="90"/>
      <w:bookmarkStart w:id="91" w:name="_Toc184308088"/>
      <w:bookmarkEnd w:id="91"/>
      <w:bookmarkStart w:id="92" w:name="_Toc184310318"/>
      <w:bookmarkEnd w:id="92"/>
      <w:bookmarkStart w:id="93" w:name="_Toc184314433"/>
      <w:bookmarkEnd w:id="93"/>
      <w:bookmarkStart w:id="94" w:name="_Toc184312132"/>
      <w:bookmarkEnd w:id="94"/>
      <w:bookmarkStart w:id="95" w:name="_Toc184312126"/>
      <w:bookmarkEnd w:id="95"/>
      <w:bookmarkStart w:id="96" w:name="_Toc184313302"/>
      <w:bookmarkEnd w:id="96"/>
      <w:bookmarkStart w:id="97" w:name="_Toc184310316"/>
      <w:bookmarkEnd w:id="97"/>
      <w:bookmarkStart w:id="98" w:name="_Toc184310335"/>
      <w:bookmarkEnd w:id="98"/>
      <w:bookmarkStart w:id="99" w:name="_Toc184313250"/>
      <w:bookmarkEnd w:id="99"/>
      <w:bookmarkStart w:id="100" w:name="_Toc184314472"/>
      <w:bookmarkEnd w:id="100"/>
      <w:bookmarkStart w:id="101" w:name="_Toc184308086"/>
      <w:bookmarkEnd w:id="101"/>
      <w:bookmarkStart w:id="102" w:name="_Toc184313283"/>
      <w:bookmarkEnd w:id="102"/>
      <w:bookmarkStart w:id="103" w:name="_Toc184310324"/>
      <w:bookmarkEnd w:id="103"/>
      <w:bookmarkStart w:id="104" w:name="_Toc184314474"/>
      <w:bookmarkEnd w:id="104"/>
      <w:bookmarkStart w:id="105" w:name="_Toc184314432"/>
      <w:bookmarkEnd w:id="105"/>
      <w:bookmarkStart w:id="106" w:name="_Toc184314428"/>
      <w:bookmarkEnd w:id="106"/>
      <w:bookmarkStart w:id="107" w:name="_Toc184312101"/>
      <w:bookmarkEnd w:id="107"/>
      <w:bookmarkStart w:id="108" w:name="_Toc184308055"/>
      <w:bookmarkEnd w:id="108"/>
      <w:bookmarkStart w:id="109" w:name="_Toc184312131"/>
      <w:bookmarkEnd w:id="109"/>
      <w:bookmarkStart w:id="110" w:name="_Toc184310320"/>
      <w:bookmarkEnd w:id="110"/>
      <w:bookmarkStart w:id="111" w:name="_Toc184308070"/>
      <w:bookmarkEnd w:id="111"/>
      <w:bookmarkStart w:id="112" w:name="_Toc184313278"/>
      <w:bookmarkEnd w:id="112"/>
      <w:bookmarkStart w:id="113" w:name="_Toc184312092"/>
      <w:bookmarkEnd w:id="113"/>
      <w:bookmarkStart w:id="114" w:name="_Toc184310288"/>
      <w:bookmarkEnd w:id="114"/>
      <w:bookmarkStart w:id="115" w:name="_Toc184314422"/>
      <w:bookmarkEnd w:id="115"/>
      <w:bookmarkStart w:id="116" w:name="_Toc184310281"/>
      <w:bookmarkEnd w:id="116"/>
      <w:bookmarkStart w:id="117" w:name="_Toc184313284"/>
      <w:bookmarkEnd w:id="117"/>
      <w:bookmarkStart w:id="118" w:name="_Toc184314436"/>
      <w:bookmarkEnd w:id="118"/>
      <w:bookmarkStart w:id="119" w:name="_Toc184313276"/>
      <w:bookmarkEnd w:id="119"/>
      <w:bookmarkStart w:id="120" w:name="_Toc184313293"/>
      <w:bookmarkEnd w:id="120"/>
      <w:bookmarkStart w:id="121" w:name="_Toc184308097"/>
      <w:bookmarkEnd w:id="121"/>
      <w:bookmarkStart w:id="122" w:name="_Toc184308076"/>
      <w:bookmarkEnd w:id="122"/>
      <w:bookmarkStart w:id="123" w:name="_Toc184314445"/>
      <w:bookmarkEnd w:id="123"/>
      <w:bookmarkStart w:id="124" w:name="_Toc184314412"/>
      <w:bookmarkEnd w:id="124"/>
      <w:bookmarkStart w:id="125" w:name="_Toc184312076"/>
      <w:bookmarkEnd w:id="125"/>
      <w:bookmarkStart w:id="126" w:name="_Toc184308054"/>
      <w:bookmarkEnd w:id="126"/>
      <w:bookmarkStart w:id="127" w:name="_Toc184314452"/>
      <w:bookmarkEnd w:id="127"/>
      <w:bookmarkStart w:id="128" w:name="_Toc184313247"/>
      <w:bookmarkEnd w:id="128"/>
      <w:bookmarkStart w:id="129" w:name="_Toc184308066"/>
      <w:bookmarkEnd w:id="129"/>
      <w:bookmarkStart w:id="130" w:name="_Toc184308069"/>
      <w:bookmarkEnd w:id="130"/>
      <w:bookmarkStart w:id="131" w:name="_Toc184308064"/>
      <w:bookmarkEnd w:id="131"/>
      <w:bookmarkStart w:id="132" w:name="_Toc184312093"/>
      <w:bookmarkEnd w:id="132"/>
      <w:bookmarkStart w:id="133" w:name="_Toc184314462"/>
      <w:bookmarkEnd w:id="133"/>
      <w:bookmarkStart w:id="134" w:name="_Toc184312085"/>
      <w:bookmarkEnd w:id="134"/>
      <w:bookmarkStart w:id="135" w:name="_Toc184313286"/>
      <w:bookmarkEnd w:id="135"/>
      <w:bookmarkStart w:id="136" w:name="_Toc184310321"/>
      <w:bookmarkEnd w:id="136"/>
      <w:bookmarkStart w:id="137" w:name="_Toc184313238"/>
      <w:bookmarkEnd w:id="137"/>
      <w:bookmarkStart w:id="138" w:name="_Toc184314482"/>
      <w:bookmarkEnd w:id="138"/>
      <w:bookmarkStart w:id="139" w:name="_Toc184313245"/>
      <w:bookmarkEnd w:id="139"/>
      <w:bookmarkStart w:id="140" w:name="_Toc184314447"/>
      <w:bookmarkEnd w:id="140"/>
      <w:bookmarkStart w:id="141" w:name="_Toc184312124"/>
      <w:bookmarkEnd w:id="141"/>
      <w:bookmarkStart w:id="142" w:name="_Toc184312119"/>
      <w:bookmarkEnd w:id="142"/>
      <w:bookmarkStart w:id="143" w:name="_Toc184310333"/>
      <w:bookmarkEnd w:id="143"/>
      <w:bookmarkStart w:id="144" w:name="_Toc184310330"/>
      <w:bookmarkEnd w:id="144"/>
      <w:bookmarkStart w:id="145" w:name="_Toc184310282"/>
      <w:bookmarkEnd w:id="145"/>
      <w:bookmarkStart w:id="146" w:name="_Toc184313297"/>
      <w:bookmarkEnd w:id="146"/>
      <w:bookmarkStart w:id="147" w:name="_Toc184308036"/>
      <w:bookmarkEnd w:id="147"/>
      <w:bookmarkStart w:id="148" w:name="_Toc184310337"/>
      <w:bookmarkEnd w:id="148"/>
      <w:bookmarkStart w:id="149" w:name="_Toc184308083"/>
      <w:bookmarkEnd w:id="149"/>
      <w:bookmarkStart w:id="150" w:name="_Toc184314471"/>
      <w:bookmarkEnd w:id="150"/>
      <w:bookmarkStart w:id="151" w:name="_Toc184308047"/>
      <w:bookmarkEnd w:id="151"/>
      <w:bookmarkStart w:id="152" w:name="_Toc184313258"/>
      <w:bookmarkEnd w:id="152"/>
      <w:bookmarkStart w:id="153" w:name="_Toc184308079"/>
      <w:bookmarkEnd w:id="153"/>
      <w:bookmarkStart w:id="154" w:name="_Toc184313290"/>
      <w:bookmarkEnd w:id="154"/>
      <w:bookmarkStart w:id="155" w:name="_Toc184314469"/>
      <w:bookmarkEnd w:id="155"/>
      <w:bookmarkStart w:id="156" w:name="_Toc184310343"/>
      <w:bookmarkEnd w:id="156"/>
      <w:bookmarkStart w:id="157" w:name="_Toc184313249"/>
      <w:bookmarkEnd w:id="157"/>
      <w:bookmarkStart w:id="158" w:name="_Toc184310323"/>
      <w:bookmarkEnd w:id="158"/>
      <w:bookmarkStart w:id="159" w:name="_Toc184308104"/>
      <w:bookmarkEnd w:id="159"/>
      <w:bookmarkStart w:id="160" w:name="_Toc184314479"/>
      <w:bookmarkEnd w:id="160"/>
      <w:bookmarkStart w:id="161" w:name="_Toc184314455"/>
      <w:bookmarkEnd w:id="161"/>
      <w:bookmarkStart w:id="162" w:name="_Toc184310278"/>
      <w:bookmarkEnd w:id="162"/>
      <w:bookmarkStart w:id="163" w:name="_Toc184308051"/>
      <w:bookmarkEnd w:id="163"/>
      <w:bookmarkStart w:id="164" w:name="_Toc184308107"/>
      <w:bookmarkEnd w:id="164"/>
      <w:bookmarkStart w:id="165" w:name="_Toc184308092"/>
      <w:bookmarkEnd w:id="165"/>
      <w:bookmarkStart w:id="166" w:name="_Toc184313246"/>
      <w:bookmarkEnd w:id="166"/>
      <w:bookmarkStart w:id="167" w:name="_Toc184312106"/>
      <w:bookmarkEnd w:id="167"/>
      <w:bookmarkStart w:id="168" w:name="_Toc184312099"/>
      <w:bookmarkEnd w:id="168"/>
      <w:bookmarkStart w:id="169" w:name="_Toc184313242"/>
      <w:bookmarkEnd w:id="169"/>
      <w:bookmarkStart w:id="170" w:name="_Toc184314480"/>
      <w:bookmarkEnd w:id="170"/>
      <w:bookmarkStart w:id="171" w:name="_Toc184313294"/>
      <w:bookmarkEnd w:id="171"/>
      <w:bookmarkStart w:id="172" w:name="_Toc184308039"/>
      <w:bookmarkEnd w:id="172"/>
      <w:bookmarkStart w:id="173" w:name="_Toc184308098"/>
      <w:bookmarkEnd w:id="173"/>
      <w:bookmarkStart w:id="174" w:name="_Toc184312102"/>
      <w:bookmarkEnd w:id="174"/>
      <w:bookmarkStart w:id="175" w:name="_Toc184313304"/>
      <w:bookmarkEnd w:id="175"/>
      <w:bookmarkStart w:id="176" w:name="_Toc184313279"/>
      <w:bookmarkEnd w:id="176"/>
      <w:bookmarkStart w:id="177" w:name="_Toc184308084"/>
      <w:bookmarkEnd w:id="177"/>
      <w:bookmarkStart w:id="178" w:name="_Toc184308061"/>
      <w:bookmarkEnd w:id="178"/>
      <w:bookmarkStart w:id="179" w:name="_Toc184314410"/>
      <w:bookmarkEnd w:id="179"/>
      <w:bookmarkStart w:id="180" w:name="_Toc184308089"/>
      <w:bookmarkEnd w:id="180"/>
      <w:bookmarkStart w:id="181" w:name="_Toc184308096"/>
      <w:bookmarkEnd w:id="181"/>
      <w:bookmarkStart w:id="182" w:name="_Toc184308056"/>
      <w:bookmarkEnd w:id="182"/>
      <w:bookmarkStart w:id="183" w:name="_Toc184313253"/>
      <w:bookmarkEnd w:id="183"/>
      <w:bookmarkStart w:id="184" w:name="_Toc184308080"/>
      <w:bookmarkEnd w:id="184"/>
      <w:bookmarkStart w:id="185" w:name="_Toc184310298"/>
      <w:bookmarkEnd w:id="185"/>
      <w:bookmarkStart w:id="186" w:name="_Toc184313280"/>
      <w:bookmarkEnd w:id="186"/>
      <w:bookmarkStart w:id="187" w:name="_Toc184310293"/>
      <w:bookmarkEnd w:id="187"/>
      <w:bookmarkStart w:id="188" w:name="_Toc184308105"/>
      <w:bookmarkEnd w:id="188"/>
      <w:bookmarkStart w:id="189" w:name="_Toc184314473"/>
      <w:bookmarkEnd w:id="189"/>
      <w:bookmarkStart w:id="190" w:name="_Toc184308058"/>
      <w:bookmarkEnd w:id="190"/>
      <w:bookmarkStart w:id="191" w:name="_Toc184313288"/>
      <w:bookmarkEnd w:id="191"/>
      <w:bookmarkStart w:id="192" w:name="_Toc184308060"/>
      <w:bookmarkEnd w:id="192"/>
      <w:bookmarkStart w:id="193" w:name="_Toc184313266"/>
      <w:bookmarkEnd w:id="193"/>
      <w:bookmarkStart w:id="194" w:name="_Toc184313256"/>
      <w:bookmarkEnd w:id="194"/>
      <w:bookmarkStart w:id="195" w:name="_Toc184313301"/>
      <w:bookmarkEnd w:id="195"/>
      <w:bookmarkStart w:id="196" w:name="_Toc184313285"/>
      <w:bookmarkEnd w:id="196"/>
      <w:bookmarkStart w:id="197" w:name="_Toc184310304"/>
      <w:bookmarkEnd w:id="197"/>
      <w:bookmarkStart w:id="198" w:name="_Toc184312111"/>
      <w:bookmarkEnd w:id="198"/>
      <w:bookmarkStart w:id="199" w:name="_Toc184310299"/>
      <w:bookmarkEnd w:id="199"/>
      <w:bookmarkStart w:id="200" w:name="_Toc184312069"/>
      <w:bookmarkEnd w:id="200"/>
      <w:bookmarkStart w:id="201" w:name="_Toc184314429"/>
      <w:bookmarkEnd w:id="201"/>
      <w:bookmarkStart w:id="202" w:name="_Toc184312089"/>
      <w:bookmarkEnd w:id="202"/>
      <w:bookmarkStart w:id="203" w:name="_Toc184310292"/>
      <w:bookmarkEnd w:id="203"/>
      <w:bookmarkStart w:id="204" w:name="_Toc184314443"/>
      <w:bookmarkEnd w:id="204"/>
      <w:bookmarkStart w:id="205" w:name="_Toc184312080"/>
      <w:bookmarkEnd w:id="205"/>
      <w:bookmarkStart w:id="206" w:name="_Toc184308063"/>
      <w:bookmarkEnd w:id="206"/>
      <w:bookmarkStart w:id="207" w:name="_Toc184313289"/>
      <w:bookmarkEnd w:id="207"/>
      <w:bookmarkStart w:id="208" w:name="_Toc184313268"/>
      <w:bookmarkEnd w:id="208"/>
      <w:bookmarkStart w:id="209" w:name="_Toc184312112"/>
      <w:bookmarkEnd w:id="209"/>
      <w:bookmarkStart w:id="210" w:name="_Toc184314426"/>
      <w:bookmarkEnd w:id="210"/>
      <w:bookmarkStart w:id="211" w:name="_Toc184314446"/>
      <w:bookmarkEnd w:id="211"/>
      <w:bookmarkStart w:id="212" w:name="_Toc184310300"/>
      <w:bookmarkEnd w:id="212"/>
      <w:bookmarkStart w:id="213" w:name="_Toc184312133"/>
      <w:bookmarkEnd w:id="213"/>
      <w:bookmarkStart w:id="214" w:name="_Toc184312098"/>
      <w:bookmarkEnd w:id="214"/>
      <w:bookmarkStart w:id="215" w:name="_Toc184312134"/>
      <w:bookmarkEnd w:id="215"/>
      <w:bookmarkStart w:id="216" w:name="_Toc184314430"/>
      <w:bookmarkEnd w:id="216"/>
      <w:bookmarkStart w:id="217" w:name="_Toc184314419"/>
      <w:bookmarkEnd w:id="217"/>
      <w:bookmarkStart w:id="218" w:name="_Toc184312114"/>
      <w:bookmarkEnd w:id="218"/>
      <w:bookmarkStart w:id="219" w:name="_Toc184314427"/>
      <w:bookmarkEnd w:id="219"/>
      <w:bookmarkStart w:id="220" w:name="_Toc184314444"/>
      <w:bookmarkEnd w:id="220"/>
      <w:bookmarkStart w:id="221" w:name="_Toc184308108"/>
      <w:bookmarkEnd w:id="221"/>
      <w:bookmarkStart w:id="222" w:name="_Toc184308053"/>
      <w:bookmarkEnd w:id="222"/>
      <w:bookmarkStart w:id="223" w:name="_Toc184314464"/>
      <w:bookmarkEnd w:id="223"/>
      <w:bookmarkStart w:id="224" w:name="_Toc184310312"/>
      <w:bookmarkEnd w:id="224"/>
      <w:bookmarkStart w:id="225" w:name="_Toc184308075"/>
      <w:bookmarkEnd w:id="225"/>
      <w:bookmarkStart w:id="226" w:name="_Toc184314450"/>
      <w:bookmarkEnd w:id="226"/>
      <w:bookmarkStart w:id="227" w:name="_Toc184313295"/>
      <w:bookmarkEnd w:id="227"/>
      <w:bookmarkStart w:id="228" w:name="_Toc184308041"/>
      <w:bookmarkEnd w:id="228"/>
      <w:bookmarkStart w:id="229" w:name="_Toc184312070"/>
      <w:bookmarkEnd w:id="229"/>
      <w:bookmarkStart w:id="230" w:name="_Toc184308052"/>
      <w:bookmarkEnd w:id="230"/>
      <w:bookmarkStart w:id="231" w:name="_Toc184314457"/>
      <w:bookmarkEnd w:id="231"/>
      <w:bookmarkStart w:id="232" w:name="_Toc184313306"/>
      <w:bookmarkEnd w:id="232"/>
      <w:bookmarkStart w:id="233" w:name="_Toc184312073"/>
      <w:bookmarkEnd w:id="233"/>
      <w:bookmarkStart w:id="234" w:name="_Toc184308082"/>
      <w:bookmarkEnd w:id="234"/>
      <w:bookmarkStart w:id="235" w:name="_Toc184312088"/>
      <w:bookmarkEnd w:id="235"/>
      <w:bookmarkStart w:id="236" w:name="_Toc184308100"/>
      <w:bookmarkEnd w:id="236"/>
      <w:bookmarkStart w:id="237" w:name="_Toc184314456"/>
      <w:bookmarkEnd w:id="237"/>
      <w:bookmarkStart w:id="238" w:name="_Toc184313277"/>
      <w:bookmarkEnd w:id="238"/>
      <w:bookmarkStart w:id="239" w:name="_Toc184308087"/>
      <w:bookmarkEnd w:id="239"/>
      <w:bookmarkStart w:id="240" w:name="_Toc184313300"/>
      <w:bookmarkEnd w:id="240"/>
      <w:bookmarkStart w:id="241" w:name="_Toc184313260"/>
      <w:bookmarkEnd w:id="241"/>
      <w:bookmarkStart w:id="242" w:name="_Toc184312071"/>
      <w:bookmarkEnd w:id="242"/>
      <w:bookmarkStart w:id="243" w:name="_Toc184313259"/>
      <w:bookmarkEnd w:id="243"/>
      <w:bookmarkStart w:id="244" w:name="_Toc184308103"/>
      <w:bookmarkEnd w:id="244"/>
      <w:bookmarkStart w:id="245" w:name="_Toc184314417"/>
      <w:bookmarkEnd w:id="245"/>
      <w:bookmarkStart w:id="246" w:name="_Toc184312104"/>
      <w:bookmarkEnd w:id="246"/>
      <w:bookmarkStart w:id="247" w:name="_Toc184312075"/>
      <w:bookmarkEnd w:id="247"/>
      <w:bookmarkStart w:id="248" w:name="_Toc184310308"/>
      <w:bookmarkEnd w:id="248"/>
      <w:bookmarkStart w:id="249" w:name="_Toc184312074"/>
      <w:bookmarkEnd w:id="249"/>
      <w:bookmarkStart w:id="250" w:name="_Toc184308081"/>
      <w:bookmarkEnd w:id="250"/>
      <w:bookmarkStart w:id="251" w:name="_Toc184314413"/>
      <w:bookmarkEnd w:id="251"/>
      <w:bookmarkStart w:id="252" w:name="_Toc184313241"/>
      <w:bookmarkEnd w:id="252"/>
      <w:bookmarkStart w:id="253" w:name="_Toc184314458"/>
      <w:bookmarkEnd w:id="253"/>
      <w:bookmarkStart w:id="254" w:name="_Toc184312116"/>
      <w:bookmarkEnd w:id="254"/>
      <w:bookmarkStart w:id="255" w:name="_Toc184310287"/>
      <w:bookmarkEnd w:id="255"/>
      <w:bookmarkStart w:id="256" w:name="_Toc184313287"/>
      <w:bookmarkEnd w:id="256"/>
      <w:bookmarkStart w:id="257" w:name="_Toc184308049"/>
      <w:bookmarkEnd w:id="257"/>
      <w:bookmarkStart w:id="258" w:name="_Toc184313272"/>
      <w:bookmarkEnd w:id="258"/>
      <w:bookmarkStart w:id="259" w:name="_Toc184314420"/>
      <w:bookmarkEnd w:id="259"/>
      <w:bookmarkStart w:id="260" w:name="_Toc184314438"/>
      <w:bookmarkEnd w:id="260"/>
      <w:bookmarkStart w:id="261" w:name="_Toc184314424"/>
      <w:bookmarkEnd w:id="261"/>
      <w:bookmarkStart w:id="262" w:name="_Toc184308038"/>
      <w:bookmarkEnd w:id="262"/>
      <w:bookmarkStart w:id="263" w:name="_Toc184314440"/>
      <w:bookmarkEnd w:id="263"/>
      <w:bookmarkStart w:id="264" w:name="_Toc184308040"/>
      <w:bookmarkEnd w:id="264"/>
      <w:bookmarkStart w:id="265" w:name="_Toc184313275"/>
      <w:bookmarkEnd w:id="265"/>
      <w:bookmarkStart w:id="266" w:name="_Toc184310341"/>
      <w:bookmarkEnd w:id="266"/>
      <w:bookmarkStart w:id="267" w:name="_Toc184312081"/>
      <w:bookmarkEnd w:id="267"/>
      <w:bookmarkStart w:id="268" w:name="_Toc184310277"/>
      <w:bookmarkEnd w:id="268"/>
      <w:bookmarkStart w:id="269" w:name="_Toc184314470"/>
      <w:bookmarkEnd w:id="269"/>
      <w:bookmarkStart w:id="270" w:name="_Toc184314475"/>
      <w:bookmarkEnd w:id="270"/>
      <w:bookmarkStart w:id="271" w:name="_Toc184313303"/>
      <w:bookmarkEnd w:id="271"/>
      <w:bookmarkStart w:id="272" w:name="_Toc184308073"/>
      <w:bookmarkEnd w:id="272"/>
      <w:bookmarkStart w:id="273" w:name="_Toc184312135"/>
      <w:bookmarkEnd w:id="273"/>
      <w:bookmarkStart w:id="274" w:name="_Toc184308102"/>
      <w:bookmarkEnd w:id="274"/>
      <w:bookmarkStart w:id="275" w:name="_Toc184313299"/>
      <w:bookmarkEnd w:id="275"/>
      <w:bookmarkStart w:id="276" w:name="_Toc184308095"/>
      <w:bookmarkEnd w:id="276"/>
      <w:bookmarkStart w:id="277" w:name="_Toc184310276"/>
      <w:bookmarkEnd w:id="277"/>
      <w:bookmarkStart w:id="278" w:name="_Toc184314439"/>
      <w:bookmarkEnd w:id="278"/>
      <w:bookmarkStart w:id="279" w:name="_Toc184313264"/>
      <w:bookmarkEnd w:id="279"/>
      <w:bookmarkStart w:id="280" w:name="_Toc184312084"/>
      <w:bookmarkEnd w:id="280"/>
      <w:bookmarkStart w:id="281" w:name="_Toc184314477"/>
      <w:bookmarkEnd w:id="281"/>
      <w:bookmarkStart w:id="282" w:name="_Toc184312115"/>
      <w:bookmarkEnd w:id="282"/>
      <w:bookmarkStart w:id="283" w:name="_Toc184313239"/>
      <w:bookmarkEnd w:id="283"/>
      <w:bookmarkStart w:id="284" w:name="_Toc184308043"/>
      <w:bookmarkEnd w:id="284"/>
      <w:bookmarkStart w:id="285" w:name="_Toc184310275"/>
      <w:bookmarkEnd w:id="285"/>
      <w:bookmarkStart w:id="286" w:name="_Toc184310331"/>
      <w:bookmarkEnd w:id="286"/>
      <w:bookmarkStart w:id="287" w:name="_Toc184314425"/>
      <w:bookmarkEnd w:id="287"/>
      <w:bookmarkStart w:id="288" w:name="_Toc184314476"/>
      <w:bookmarkEnd w:id="288"/>
      <w:bookmarkStart w:id="289" w:name="_Toc184310342"/>
      <w:bookmarkEnd w:id="289"/>
      <w:bookmarkStart w:id="290" w:name="_Toc184310279"/>
      <w:bookmarkEnd w:id="290"/>
      <w:bookmarkStart w:id="291" w:name="_Toc184312113"/>
      <w:bookmarkEnd w:id="291"/>
      <w:bookmarkStart w:id="292" w:name="_Toc184310326"/>
      <w:bookmarkEnd w:id="292"/>
      <w:bookmarkStart w:id="293" w:name="_Toc184310311"/>
      <w:bookmarkEnd w:id="293"/>
      <w:bookmarkStart w:id="294" w:name="_Toc184312077"/>
      <w:bookmarkEnd w:id="294"/>
      <w:bookmarkStart w:id="295" w:name="_Toc184314434"/>
      <w:bookmarkEnd w:id="295"/>
      <w:bookmarkStart w:id="296" w:name="_Toc184310294"/>
      <w:bookmarkEnd w:id="296"/>
      <w:bookmarkStart w:id="297" w:name="_Toc184310334"/>
      <w:bookmarkEnd w:id="297"/>
      <w:bookmarkStart w:id="298" w:name="_Toc184314460"/>
      <w:bookmarkEnd w:id="298"/>
      <w:bookmarkStart w:id="299" w:name="_Toc184310325"/>
      <w:bookmarkEnd w:id="299"/>
      <w:bookmarkStart w:id="300" w:name="_Toc184312108"/>
      <w:bookmarkEnd w:id="300"/>
      <w:bookmarkStart w:id="301" w:name="_Toc184308065"/>
      <w:bookmarkEnd w:id="301"/>
      <w:bookmarkStart w:id="302" w:name="_Toc184314468"/>
      <w:bookmarkEnd w:id="302"/>
      <w:bookmarkStart w:id="303" w:name="_Toc184313240"/>
      <w:bookmarkEnd w:id="303"/>
      <w:bookmarkStart w:id="304" w:name="_Toc184310301"/>
      <w:bookmarkEnd w:id="304"/>
      <w:bookmarkStart w:id="305" w:name="_Toc184314467"/>
      <w:bookmarkEnd w:id="305"/>
      <w:bookmarkStart w:id="306" w:name="_Toc184310329"/>
      <w:bookmarkEnd w:id="306"/>
      <w:bookmarkStart w:id="307" w:name="_Toc184312137"/>
      <w:bookmarkEnd w:id="307"/>
      <w:bookmarkStart w:id="308" w:name="_Toc184308059"/>
      <w:bookmarkEnd w:id="308"/>
      <w:bookmarkStart w:id="309" w:name="_Toc184312083"/>
      <w:bookmarkEnd w:id="309"/>
      <w:bookmarkStart w:id="310" w:name="_Toc184314414"/>
      <w:bookmarkEnd w:id="310"/>
      <w:bookmarkStart w:id="311" w:name="_Toc184310289"/>
      <w:bookmarkEnd w:id="311"/>
      <w:bookmarkStart w:id="312" w:name="_Toc184313263"/>
      <w:bookmarkEnd w:id="312"/>
      <w:bookmarkStart w:id="313" w:name="_Toc184308071"/>
      <w:bookmarkEnd w:id="313"/>
      <w:bookmarkStart w:id="314" w:name="_Toc184314431"/>
      <w:bookmarkEnd w:id="314"/>
      <w:bookmarkStart w:id="315" w:name="_Toc184313292"/>
      <w:bookmarkEnd w:id="315"/>
      <w:bookmarkStart w:id="316" w:name="_Toc184308048"/>
      <w:bookmarkEnd w:id="316"/>
      <w:bookmarkStart w:id="317" w:name="_Toc184312130"/>
      <w:bookmarkEnd w:id="317"/>
      <w:bookmarkStart w:id="318" w:name="_Toc184310309"/>
      <w:bookmarkEnd w:id="318"/>
      <w:bookmarkStart w:id="319" w:name="_Toc184310317"/>
      <w:bookmarkEnd w:id="319"/>
      <w:bookmarkStart w:id="320" w:name="_Toc184314416"/>
      <w:bookmarkEnd w:id="320"/>
      <w:bookmarkStart w:id="321" w:name="_Toc184312097"/>
      <w:bookmarkEnd w:id="321"/>
      <w:bookmarkStart w:id="322" w:name="_Toc184310274"/>
      <w:bookmarkEnd w:id="322"/>
      <w:bookmarkStart w:id="323" w:name="_Toc184308085"/>
      <w:bookmarkEnd w:id="323"/>
      <w:bookmarkStart w:id="324" w:name="_Toc184308068"/>
      <w:bookmarkEnd w:id="324"/>
      <w:bookmarkStart w:id="325" w:name="_Toc184312090"/>
      <w:bookmarkEnd w:id="325"/>
      <w:bookmarkStart w:id="326" w:name="_Toc184308093"/>
      <w:bookmarkEnd w:id="326"/>
      <w:bookmarkStart w:id="327" w:name="_Toc184308044"/>
      <w:bookmarkEnd w:id="327"/>
      <w:bookmarkStart w:id="328" w:name="_Toc184308042"/>
      <w:bookmarkEnd w:id="328"/>
      <w:bookmarkStart w:id="329" w:name="_Toc184313310"/>
      <w:bookmarkEnd w:id="329"/>
      <w:bookmarkStart w:id="330" w:name="_Toc184312138"/>
      <w:bookmarkEnd w:id="330"/>
      <w:bookmarkStart w:id="331" w:name="_Toc184310313"/>
      <w:bookmarkEnd w:id="331"/>
      <w:bookmarkStart w:id="332" w:name="_Toc184313244"/>
      <w:bookmarkEnd w:id="332"/>
      <w:bookmarkStart w:id="333" w:name="_Toc184310310"/>
      <w:bookmarkEnd w:id="333"/>
      <w:bookmarkStart w:id="334" w:name="_Toc184310327"/>
      <w:bookmarkEnd w:id="334"/>
      <w:bookmarkStart w:id="335" w:name="_Toc184310305"/>
      <w:bookmarkEnd w:id="335"/>
      <w:bookmarkStart w:id="336" w:name="_Toc184314451"/>
      <w:bookmarkEnd w:id="336"/>
      <w:bookmarkStart w:id="337" w:name="_Toc184313281"/>
      <w:bookmarkEnd w:id="337"/>
      <w:bookmarkStart w:id="338" w:name="_Toc184308072"/>
      <w:bookmarkEnd w:id="338"/>
      <w:bookmarkStart w:id="339" w:name="_Toc184313252"/>
      <w:bookmarkEnd w:id="339"/>
      <w:bookmarkStart w:id="340" w:name="_Toc184310315"/>
      <w:bookmarkEnd w:id="340"/>
      <w:bookmarkStart w:id="341" w:name="_Toc184313291"/>
      <w:bookmarkEnd w:id="341"/>
      <w:bookmarkStart w:id="342" w:name="_Toc184314418"/>
      <w:bookmarkEnd w:id="342"/>
      <w:bookmarkStart w:id="343" w:name="_Toc184314415"/>
      <w:bookmarkEnd w:id="343"/>
      <w:bookmarkStart w:id="344" w:name="_Toc184312129"/>
      <w:bookmarkEnd w:id="344"/>
      <w:bookmarkStart w:id="345" w:name="_Toc184313269"/>
      <w:bookmarkEnd w:id="345"/>
      <w:bookmarkStart w:id="346" w:name="_Toc184313251"/>
      <w:bookmarkEnd w:id="346"/>
      <w:bookmarkStart w:id="347" w:name="_Toc184314481"/>
      <w:bookmarkEnd w:id="347"/>
      <w:bookmarkStart w:id="348" w:name="_Toc184310286"/>
      <w:bookmarkEnd w:id="348"/>
      <w:bookmarkStart w:id="349" w:name="_Toc184314441"/>
      <w:bookmarkEnd w:id="349"/>
      <w:bookmarkStart w:id="350" w:name="_Toc184308074"/>
      <w:bookmarkEnd w:id="350"/>
      <w:bookmarkStart w:id="351" w:name="_Toc184308078"/>
      <w:bookmarkEnd w:id="351"/>
      <w:bookmarkStart w:id="352" w:name="_Toc184312139"/>
      <w:bookmarkEnd w:id="352"/>
      <w:bookmarkStart w:id="353" w:name="_Toc184312110"/>
      <w:bookmarkEnd w:id="353"/>
      <w:bookmarkStart w:id="354" w:name="_Toc184314411"/>
      <w:bookmarkEnd w:id="354"/>
      <w:bookmarkStart w:id="355" w:name="_Toc184313265"/>
      <w:bookmarkEnd w:id="355"/>
      <w:bookmarkStart w:id="356" w:name="_Toc184313274"/>
      <w:bookmarkEnd w:id="356"/>
      <w:bookmarkStart w:id="357" w:name="_Toc184310339"/>
      <w:bookmarkEnd w:id="357"/>
      <w:bookmarkStart w:id="358" w:name="_Toc184313305"/>
      <w:bookmarkEnd w:id="358"/>
      <w:bookmarkStart w:id="359" w:name="_Toc184308106"/>
      <w:bookmarkEnd w:id="359"/>
      <w:bookmarkStart w:id="360" w:name="_Toc184314466"/>
      <w:bookmarkEnd w:id="360"/>
      <w:bookmarkStart w:id="361" w:name="_Toc184312107"/>
      <w:bookmarkEnd w:id="361"/>
      <w:bookmarkStart w:id="362" w:name="_Toc184310336"/>
      <w:bookmarkEnd w:id="362"/>
      <w:bookmarkStart w:id="363" w:name="_Toc184310344"/>
      <w:bookmarkEnd w:id="363"/>
      <w:bookmarkStart w:id="364" w:name="_Toc184313309"/>
      <w:bookmarkEnd w:id="364"/>
      <w:bookmarkStart w:id="365" w:name="_Toc184312109"/>
      <w:bookmarkEnd w:id="365"/>
      <w:bookmarkStart w:id="366" w:name="_Toc184308057"/>
      <w:bookmarkEnd w:id="366"/>
      <w:bookmarkStart w:id="367" w:name="_Toc184314421"/>
      <w:bookmarkEnd w:id="367"/>
      <w:bookmarkStart w:id="368" w:name="_Toc184310338"/>
      <w:bookmarkEnd w:id="368"/>
      <w:bookmarkStart w:id="369" w:name="_Toc184312103"/>
      <w:bookmarkEnd w:id="369"/>
      <w:bookmarkStart w:id="370" w:name="_Toc184308101"/>
      <w:bookmarkEnd w:id="370"/>
      <w:bookmarkStart w:id="371" w:name="_Toc184312068"/>
      <w:bookmarkEnd w:id="371"/>
      <w:bookmarkStart w:id="372" w:name="_Toc184314454"/>
      <w:bookmarkEnd w:id="372"/>
      <w:bookmarkStart w:id="373" w:name="_Toc184314448"/>
      <w:bookmarkEnd w:id="373"/>
      <w:bookmarkStart w:id="374" w:name="_Toc184313257"/>
      <w:bookmarkEnd w:id="374"/>
      <w:bookmarkStart w:id="375" w:name="_Toc184314435"/>
      <w:bookmarkEnd w:id="375"/>
      <w:bookmarkStart w:id="376" w:name="_Toc184313243"/>
      <w:bookmarkEnd w:id="376"/>
      <w:bookmarkStart w:id="377" w:name="_Toc184313296"/>
      <w:bookmarkEnd w:id="377"/>
      <w:bookmarkStart w:id="378" w:name="_Toc184313255"/>
      <w:bookmarkEnd w:id="378"/>
      <w:bookmarkStart w:id="379" w:name="_Toc184308099"/>
      <w:bookmarkEnd w:id="379"/>
      <w:bookmarkStart w:id="380" w:name="_Toc184313248"/>
      <w:bookmarkEnd w:id="380"/>
      <w:bookmarkStart w:id="381" w:name="_Toc184310306"/>
      <w:bookmarkEnd w:id="381"/>
      <w:bookmarkStart w:id="382" w:name="_Toc184312082"/>
      <w:bookmarkEnd w:id="382"/>
      <w:bookmarkStart w:id="383" w:name="_Toc184310340"/>
      <w:bookmarkEnd w:id="383"/>
      <w:bookmarkStart w:id="384" w:name="_Toc184312072"/>
      <w:bookmarkEnd w:id="384"/>
      <w:bookmarkStart w:id="385" w:name="_Toc184308046"/>
      <w:bookmarkEnd w:id="385"/>
      <w:bookmarkStart w:id="386" w:name="_Toc184312087"/>
      <w:bookmarkEnd w:id="386"/>
      <w:bookmarkStart w:id="387" w:name="_Toc184313267"/>
      <w:bookmarkEnd w:id="387"/>
      <w:bookmarkStart w:id="388" w:name="_Toc184313271"/>
      <w:bookmarkEnd w:id="388"/>
      <w:bookmarkStart w:id="389" w:name="_Toc184310273"/>
      <w:bookmarkEnd w:id="389"/>
      <w:bookmarkStart w:id="390" w:name="_Toc184310280"/>
      <w:bookmarkEnd w:id="390"/>
      <w:bookmarkStart w:id="391" w:name="_Toc184312117"/>
      <w:bookmarkEnd w:id="391"/>
      <w:bookmarkStart w:id="392" w:name="_Toc184308094"/>
      <w:bookmarkEnd w:id="392"/>
      <w:bookmarkStart w:id="393" w:name="_Toc184312128"/>
      <w:bookmarkEnd w:id="393"/>
      <w:bookmarkStart w:id="394" w:name="_Toc184314423"/>
      <w:bookmarkEnd w:id="394"/>
      <w:bookmarkStart w:id="395" w:name="_Toc184312094"/>
      <w:bookmarkEnd w:id="395"/>
      <w:bookmarkStart w:id="396" w:name="_Toc184312100"/>
      <w:bookmarkEnd w:id="396"/>
      <w:r>
        <w:rPr>
          <w:rFonts w:hint="eastAsia" w:ascii="仿宋" w:hAnsi="仿宋" w:eastAsia="仿宋" w:cs="仿宋"/>
          <w:b/>
          <w:sz w:val="36"/>
          <w:szCs w:val="20"/>
          <w:highlight w:val="none"/>
        </w:rPr>
        <w:t xml:space="preserve"> 评审办法</w:t>
      </w:r>
    </w:p>
    <w:p w14:paraId="6727B4D0">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评审办法前附表</w:t>
      </w:r>
    </w:p>
    <w:tbl>
      <w:tblPr>
        <w:tblStyle w:val="62"/>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666"/>
        <w:gridCol w:w="5465"/>
        <w:gridCol w:w="1199"/>
      </w:tblGrid>
      <w:tr w14:paraId="6A3B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579" w:type="dxa"/>
            <w:noWrap w:val="0"/>
            <w:vAlign w:val="center"/>
          </w:tcPr>
          <w:p w14:paraId="12F9EFD8">
            <w:pPr>
              <w:widowControl/>
              <w:adjustRightInd/>
              <w:snapToGrid w:val="0"/>
              <w:jc w:val="center"/>
              <w:rPr>
                <w:rFonts w:hint="eastAsia" w:ascii="仿宋" w:hAnsi="仿宋" w:eastAsia="仿宋" w:cs="仿宋"/>
                <w:b/>
                <w:kern w:val="0"/>
                <w:szCs w:val="21"/>
                <w:highlight w:val="none"/>
              </w:rPr>
            </w:pPr>
            <w:r>
              <w:rPr>
                <w:rFonts w:hint="eastAsia" w:ascii="仿宋" w:hAnsi="仿宋" w:eastAsia="仿宋" w:cs="仿宋"/>
                <w:b/>
                <w:kern w:val="0"/>
                <w:szCs w:val="21"/>
                <w:highlight w:val="none"/>
              </w:rPr>
              <w:t>序号</w:t>
            </w:r>
          </w:p>
        </w:tc>
        <w:tc>
          <w:tcPr>
            <w:tcW w:w="1666" w:type="dxa"/>
            <w:noWrap w:val="0"/>
            <w:vAlign w:val="center"/>
          </w:tcPr>
          <w:p w14:paraId="363761A3">
            <w:pPr>
              <w:widowControl/>
              <w:adjustRightInd/>
              <w:snapToGrid w:val="0"/>
              <w:jc w:val="center"/>
              <w:rPr>
                <w:rFonts w:hint="eastAsia" w:ascii="仿宋" w:hAnsi="仿宋" w:eastAsia="仿宋" w:cs="仿宋"/>
                <w:b/>
                <w:kern w:val="0"/>
                <w:szCs w:val="21"/>
                <w:highlight w:val="none"/>
              </w:rPr>
            </w:pPr>
            <w:r>
              <w:rPr>
                <w:rFonts w:hint="eastAsia" w:ascii="仿宋" w:hAnsi="仿宋" w:eastAsia="仿宋" w:cs="仿宋"/>
                <w:b/>
                <w:kern w:val="0"/>
                <w:szCs w:val="21"/>
                <w:highlight w:val="none"/>
              </w:rPr>
              <w:t>评审因素</w:t>
            </w:r>
          </w:p>
        </w:tc>
        <w:tc>
          <w:tcPr>
            <w:tcW w:w="5465" w:type="dxa"/>
            <w:noWrap w:val="0"/>
            <w:vAlign w:val="center"/>
          </w:tcPr>
          <w:p w14:paraId="111C79DB">
            <w:pPr>
              <w:widowControl/>
              <w:adjustRightInd/>
              <w:snapToGrid w:val="0"/>
              <w:jc w:val="center"/>
              <w:rPr>
                <w:rFonts w:hint="eastAsia" w:ascii="仿宋" w:hAnsi="仿宋" w:eastAsia="仿宋" w:cs="仿宋"/>
                <w:b/>
                <w:kern w:val="0"/>
                <w:szCs w:val="21"/>
                <w:highlight w:val="none"/>
              </w:rPr>
            </w:pPr>
            <w:r>
              <w:rPr>
                <w:rFonts w:hint="eastAsia" w:ascii="仿宋" w:hAnsi="仿宋" w:eastAsia="仿宋" w:cs="仿宋"/>
                <w:b/>
                <w:kern w:val="0"/>
                <w:szCs w:val="21"/>
                <w:highlight w:val="none"/>
              </w:rPr>
              <w:t>评审标准</w:t>
            </w:r>
          </w:p>
        </w:tc>
        <w:tc>
          <w:tcPr>
            <w:tcW w:w="1199" w:type="dxa"/>
            <w:noWrap w:val="0"/>
            <w:vAlign w:val="center"/>
          </w:tcPr>
          <w:p w14:paraId="71EBA764">
            <w:pPr>
              <w:widowControl/>
              <w:adjustRightInd/>
              <w:snapToGrid w:val="0"/>
              <w:jc w:val="center"/>
              <w:rPr>
                <w:rFonts w:hint="eastAsia" w:ascii="仿宋" w:hAnsi="仿宋" w:eastAsia="仿宋" w:cs="仿宋"/>
                <w:b/>
                <w:kern w:val="0"/>
                <w:szCs w:val="21"/>
                <w:highlight w:val="none"/>
              </w:rPr>
            </w:pPr>
            <w:r>
              <w:rPr>
                <w:rFonts w:hint="eastAsia" w:ascii="仿宋" w:hAnsi="仿宋" w:eastAsia="仿宋" w:cs="仿宋"/>
                <w:b/>
                <w:kern w:val="0"/>
                <w:szCs w:val="21"/>
                <w:highlight w:val="none"/>
              </w:rPr>
              <w:t>评分范围</w:t>
            </w:r>
          </w:p>
          <w:p w14:paraId="21AB0D3F">
            <w:pPr>
              <w:widowControl/>
              <w:adjustRightInd/>
              <w:snapToGrid w:val="0"/>
              <w:jc w:val="center"/>
              <w:rPr>
                <w:rFonts w:hint="eastAsia" w:ascii="仿宋" w:hAnsi="仿宋" w:eastAsia="仿宋" w:cs="仿宋"/>
                <w:b/>
                <w:kern w:val="0"/>
                <w:szCs w:val="21"/>
                <w:highlight w:val="none"/>
              </w:rPr>
            </w:pPr>
            <w:r>
              <w:rPr>
                <w:rFonts w:hint="eastAsia" w:ascii="仿宋" w:hAnsi="仿宋" w:eastAsia="仿宋" w:cs="仿宋"/>
                <w:b/>
                <w:kern w:val="0"/>
                <w:szCs w:val="21"/>
                <w:highlight w:val="none"/>
              </w:rPr>
              <w:t xml:space="preserve"> （得分）</w:t>
            </w:r>
          </w:p>
        </w:tc>
      </w:tr>
      <w:tr w14:paraId="0F55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jc w:val="center"/>
        </w:trPr>
        <w:tc>
          <w:tcPr>
            <w:tcW w:w="579" w:type="dxa"/>
            <w:noWrap w:val="0"/>
            <w:vAlign w:val="center"/>
          </w:tcPr>
          <w:p w14:paraId="32FDFA8A">
            <w:pPr>
              <w:widowControl/>
              <w:adjustRightInd/>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1</w:t>
            </w:r>
          </w:p>
        </w:tc>
        <w:tc>
          <w:tcPr>
            <w:tcW w:w="1666" w:type="dxa"/>
            <w:noWrap w:val="0"/>
            <w:vAlign w:val="center"/>
          </w:tcPr>
          <w:p w14:paraId="46712170">
            <w:pPr>
              <w:widowControl/>
              <w:adjustRightInd/>
              <w:snapToGrid w:val="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449025DB">
            <w:pPr>
              <w:adjustRightInd/>
              <w:snapToGrid w:val="0"/>
              <w:spacing w:line="360" w:lineRule="exact"/>
              <w:jc w:val="left"/>
              <w:rPr>
                <w:rFonts w:hint="eastAsia" w:ascii="仿宋" w:hAnsi="仿宋" w:eastAsia="仿宋" w:cs="仿宋"/>
                <w:kern w:val="0"/>
                <w:szCs w:val="21"/>
                <w:highlight w:val="none"/>
              </w:rPr>
            </w:pPr>
            <w:r>
              <w:rPr>
                <w:rFonts w:hint="eastAsia" w:ascii="仿宋" w:hAnsi="仿宋" w:eastAsia="仿宋" w:cs="仿宋"/>
                <w:kern w:val="0"/>
                <w:sz w:val="21"/>
                <w:szCs w:val="21"/>
                <w:highlight w:val="none"/>
              </w:rPr>
              <w:t>【主观分】</w:t>
            </w:r>
            <w:r>
              <w:rPr>
                <w:rFonts w:hint="eastAsia" w:ascii="仿宋" w:hAnsi="仿宋" w:eastAsia="仿宋" w:cs="仿宋"/>
                <w:kern w:val="0"/>
                <w:szCs w:val="21"/>
                <w:highlight w:val="none"/>
              </w:rPr>
              <w:t>根据施工组织管理结构、现场布置合理</w:t>
            </w:r>
            <w:r>
              <w:rPr>
                <w:rFonts w:hint="eastAsia" w:ascii="仿宋" w:hAnsi="仿宋" w:eastAsia="仿宋" w:cs="仿宋"/>
                <w:kern w:val="0"/>
                <w:szCs w:val="21"/>
                <w:highlight w:val="none"/>
                <w:lang w:eastAsia="zh-CN"/>
              </w:rPr>
              <w:t>性</w:t>
            </w:r>
            <w:r>
              <w:rPr>
                <w:rFonts w:hint="eastAsia" w:ascii="仿宋" w:hAnsi="仿宋" w:eastAsia="仿宋" w:cs="仿宋"/>
                <w:kern w:val="0"/>
                <w:szCs w:val="21"/>
                <w:highlight w:val="none"/>
              </w:rPr>
              <w:t>，是否满足项目需求等方面进行评分（评分范围</w:t>
            </w:r>
            <w:r>
              <w:rPr>
                <w:rFonts w:hint="eastAsia" w:ascii="仿宋" w:hAnsi="仿宋" w:eastAsia="仿宋" w:cs="仿宋"/>
                <w:kern w:val="0"/>
                <w:sz w:val="21"/>
                <w:szCs w:val="21"/>
                <w:highlight w:val="none"/>
              </w:rPr>
              <w:t>4，3，2，1</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lang w:val="en-US" w:eastAsia="zh-CN"/>
              </w:rPr>
              <w:t>0</w:t>
            </w:r>
            <w:r>
              <w:rPr>
                <w:rFonts w:hint="eastAsia" w:ascii="仿宋" w:hAnsi="仿宋" w:eastAsia="仿宋" w:cs="仿宋"/>
                <w:kern w:val="0"/>
                <w:sz w:val="21"/>
                <w:szCs w:val="21"/>
                <w:highlight w:val="none"/>
              </w:rPr>
              <w:t>）</w:t>
            </w:r>
            <w:r>
              <w:rPr>
                <w:rFonts w:hint="eastAsia" w:ascii="仿宋" w:hAnsi="仿宋" w:eastAsia="仿宋" w:cs="仿宋"/>
                <w:kern w:val="0"/>
                <w:szCs w:val="21"/>
                <w:highlight w:val="none"/>
              </w:rPr>
              <w:t>。</w:t>
            </w:r>
          </w:p>
        </w:tc>
        <w:tc>
          <w:tcPr>
            <w:tcW w:w="1199" w:type="dxa"/>
            <w:noWrap w:val="0"/>
            <w:vAlign w:val="center"/>
          </w:tcPr>
          <w:p w14:paraId="3C921CBE">
            <w:pPr>
              <w:adjustRightInd/>
              <w:jc w:val="center"/>
              <w:rPr>
                <w:rFonts w:hint="eastAsia" w:ascii="仿宋" w:hAnsi="仿宋" w:eastAsia="仿宋" w:cs="仿宋"/>
                <w:kern w:val="0"/>
                <w:szCs w:val="21"/>
                <w:highlight w:val="none"/>
              </w:rPr>
            </w:pPr>
            <w:r>
              <w:rPr>
                <w:rFonts w:hint="eastAsia" w:ascii="仿宋" w:hAnsi="仿宋" w:eastAsia="仿宋" w:cs="仿宋"/>
                <w:bCs/>
                <w:kern w:val="0"/>
                <w:sz w:val="21"/>
                <w:szCs w:val="21"/>
                <w:highlight w:val="none"/>
                <w:lang w:val="en-US" w:eastAsia="zh-CN"/>
              </w:rPr>
              <w:t>0-4</w:t>
            </w:r>
            <w:r>
              <w:rPr>
                <w:rFonts w:hint="eastAsia" w:ascii="仿宋" w:hAnsi="仿宋" w:eastAsia="仿宋" w:cs="仿宋"/>
                <w:bCs/>
                <w:kern w:val="0"/>
                <w:sz w:val="21"/>
                <w:szCs w:val="21"/>
                <w:highlight w:val="none"/>
              </w:rPr>
              <w:t>分</w:t>
            </w:r>
          </w:p>
        </w:tc>
      </w:tr>
      <w:tr w14:paraId="2FD0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579" w:type="dxa"/>
            <w:noWrap w:val="0"/>
            <w:vAlign w:val="center"/>
          </w:tcPr>
          <w:p w14:paraId="678DD960">
            <w:pPr>
              <w:widowControl/>
              <w:adjustRightInd/>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2</w:t>
            </w:r>
          </w:p>
        </w:tc>
        <w:tc>
          <w:tcPr>
            <w:tcW w:w="1666" w:type="dxa"/>
            <w:noWrap w:val="0"/>
            <w:vAlign w:val="center"/>
          </w:tcPr>
          <w:p w14:paraId="7CBDDE06">
            <w:pPr>
              <w:widowControl/>
              <w:adjustRightInd/>
              <w:snapToGrid w:val="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7308DA02">
            <w:pPr>
              <w:widowControl/>
              <w:adjustRightInd/>
              <w:snapToGrid w:val="0"/>
              <w:spacing w:line="360" w:lineRule="exact"/>
              <w:jc w:val="left"/>
              <w:rPr>
                <w:rFonts w:hint="eastAsia" w:ascii="仿宋" w:hAnsi="仿宋" w:eastAsia="仿宋" w:cs="仿宋"/>
                <w:kern w:val="0"/>
                <w:szCs w:val="21"/>
                <w:highlight w:val="none"/>
              </w:rPr>
            </w:pPr>
            <w:r>
              <w:rPr>
                <w:rFonts w:hint="eastAsia" w:ascii="仿宋" w:hAnsi="仿宋" w:eastAsia="仿宋" w:cs="仿宋"/>
                <w:kern w:val="0"/>
                <w:sz w:val="21"/>
                <w:szCs w:val="21"/>
                <w:highlight w:val="none"/>
              </w:rPr>
              <w:t>【主观分】</w:t>
            </w:r>
            <w:r>
              <w:rPr>
                <w:rFonts w:hint="eastAsia" w:ascii="仿宋" w:hAnsi="仿宋" w:eastAsia="仿宋" w:cs="仿宋"/>
                <w:kern w:val="0"/>
                <w:szCs w:val="21"/>
                <w:highlight w:val="none"/>
              </w:rPr>
              <w:t>根据施工进度网络计划、关键节点和线路的保证措施是否具有针对性和可行性等方面进行评分（评分范围4，3，2，1</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w:t>
            </w:r>
          </w:p>
        </w:tc>
        <w:tc>
          <w:tcPr>
            <w:tcW w:w="1199" w:type="dxa"/>
            <w:noWrap w:val="0"/>
            <w:vAlign w:val="center"/>
          </w:tcPr>
          <w:p w14:paraId="7E85D3ED">
            <w:pPr>
              <w:adjustRightInd/>
              <w:jc w:val="center"/>
              <w:rPr>
                <w:rFonts w:hint="eastAsia" w:ascii="仿宋" w:hAnsi="仿宋" w:eastAsia="仿宋" w:cs="仿宋"/>
                <w:kern w:val="0"/>
                <w:szCs w:val="21"/>
                <w:highlight w:val="none"/>
              </w:rPr>
            </w:pPr>
            <w:r>
              <w:rPr>
                <w:rFonts w:hint="eastAsia" w:ascii="仿宋" w:hAnsi="仿宋" w:eastAsia="仿宋" w:cs="仿宋"/>
                <w:bCs/>
                <w:kern w:val="0"/>
                <w:sz w:val="21"/>
                <w:szCs w:val="21"/>
                <w:highlight w:val="none"/>
                <w:lang w:val="en-US" w:eastAsia="zh-CN"/>
              </w:rPr>
              <w:t>0-4</w:t>
            </w:r>
            <w:r>
              <w:rPr>
                <w:rFonts w:hint="eastAsia" w:ascii="仿宋" w:hAnsi="仿宋" w:eastAsia="仿宋" w:cs="仿宋"/>
                <w:bCs/>
                <w:kern w:val="0"/>
                <w:sz w:val="21"/>
                <w:szCs w:val="21"/>
                <w:highlight w:val="none"/>
              </w:rPr>
              <w:t>分</w:t>
            </w:r>
          </w:p>
        </w:tc>
      </w:tr>
      <w:tr w14:paraId="6E92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579" w:type="dxa"/>
            <w:noWrap w:val="0"/>
            <w:vAlign w:val="center"/>
          </w:tcPr>
          <w:p w14:paraId="30E18BAB">
            <w:pPr>
              <w:widowControl/>
              <w:adjustRightInd/>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3</w:t>
            </w:r>
          </w:p>
        </w:tc>
        <w:tc>
          <w:tcPr>
            <w:tcW w:w="1666" w:type="dxa"/>
            <w:noWrap w:val="0"/>
            <w:vAlign w:val="center"/>
          </w:tcPr>
          <w:p w14:paraId="697555E4">
            <w:pPr>
              <w:widowControl/>
              <w:adjustRightInd/>
              <w:snapToGrid w:val="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553DE515">
            <w:pPr>
              <w:adjustRightInd/>
              <w:snapToGrid w:val="0"/>
              <w:spacing w:line="360" w:lineRule="exact"/>
              <w:jc w:val="left"/>
              <w:rPr>
                <w:rFonts w:hint="eastAsia" w:ascii="仿宋" w:hAnsi="仿宋" w:eastAsia="仿宋" w:cs="仿宋"/>
                <w:kern w:val="0"/>
                <w:szCs w:val="21"/>
                <w:highlight w:val="none"/>
              </w:rPr>
            </w:pPr>
            <w:r>
              <w:rPr>
                <w:rFonts w:hint="eastAsia" w:ascii="仿宋" w:hAnsi="仿宋" w:eastAsia="仿宋" w:cs="仿宋"/>
                <w:kern w:val="0"/>
                <w:sz w:val="21"/>
                <w:szCs w:val="21"/>
                <w:highlight w:val="none"/>
              </w:rPr>
              <w:t>【主观分】</w:t>
            </w:r>
            <w:r>
              <w:rPr>
                <w:rFonts w:hint="eastAsia" w:ascii="仿宋" w:hAnsi="仿宋" w:eastAsia="仿宋" w:cs="仿宋"/>
                <w:kern w:val="0"/>
                <w:szCs w:val="21"/>
                <w:highlight w:val="none"/>
              </w:rPr>
              <w:t>根据施工质量的控制和检验手段是否科学、可靠等方面进行评分（评分范围4，3，2，1</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w:t>
            </w:r>
          </w:p>
        </w:tc>
        <w:tc>
          <w:tcPr>
            <w:tcW w:w="1199" w:type="dxa"/>
            <w:noWrap w:val="0"/>
            <w:vAlign w:val="center"/>
          </w:tcPr>
          <w:p w14:paraId="343E65BA">
            <w:pPr>
              <w:adjustRightInd/>
              <w:jc w:val="center"/>
              <w:rPr>
                <w:rFonts w:hint="eastAsia" w:ascii="仿宋" w:hAnsi="仿宋" w:eastAsia="仿宋" w:cs="仿宋"/>
                <w:bCs/>
                <w:kern w:val="0"/>
                <w:szCs w:val="21"/>
                <w:highlight w:val="none"/>
              </w:rPr>
            </w:pPr>
            <w:r>
              <w:rPr>
                <w:rFonts w:hint="eastAsia" w:ascii="仿宋" w:hAnsi="仿宋" w:eastAsia="仿宋" w:cs="仿宋"/>
                <w:bCs/>
                <w:kern w:val="0"/>
                <w:sz w:val="21"/>
                <w:szCs w:val="21"/>
                <w:highlight w:val="none"/>
                <w:lang w:val="en-US" w:eastAsia="zh-CN"/>
              </w:rPr>
              <w:t>0-4</w:t>
            </w:r>
            <w:r>
              <w:rPr>
                <w:rFonts w:hint="eastAsia" w:ascii="仿宋" w:hAnsi="仿宋" w:eastAsia="仿宋" w:cs="仿宋"/>
                <w:bCs/>
                <w:kern w:val="0"/>
                <w:sz w:val="21"/>
                <w:szCs w:val="21"/>
                <w:highlight w:val="none"/>
              </w:rPr>
              <w:t>分</w:t>
            </w:r>
          </w:p>
        </w:tc>
      </w:tr>
      <w:tr w14:paraId="0DEC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blHeader/>
          <w:jc w:val="center"/>
        </w:trPr>
        <w:tc>
          <w:tcPr>
            <w:tcW w:w="579" w:type="dxa"/>
            <w:noWrap w:val="0"/>
            <w:vAlign w:val="center"/>
          </w:tcPr>
          <w:p w14:paraId="7CFE8A46">
            <w:pPr>
              <w:widowControl/>
              <w:adjustRightInd/>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4</w:t>
            </w:r>
          </w:p>
        </w:tc>
        <w:tc>
          <w:tcPr>
            <w:tcW w:w="1666" w:type="dxa"/>
            <w:noWrap w:val="0"/>
            <w:vAlign w:val="center"/>
          </w:tcPr>
          <w:p w14:paraId="535631D7">
            <w:pPr>
              <w:widowControl/>
              <w:adjustRightInd/>
              <w:snapToGrid w:val="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5EA7E7BB">
            <w:pPr>
              <w:adjustRightInd/>
              <w:snapToGrid w:val="0"/>
              <w:spacing w:line="360" w:lineRule="exact"/>
              <w:jc w:val="left"/>
              <w:rPr>
                <w:rFonts w:hint="eastAsia" w:ascii="仿宋" w:hAnsi="仿宋" w:eastAsia="仿宋" w:cs="仿宋"/>
                <w:kern w:val="0"/>
                <w:szCs w:val="21"/>
                <w:highlight w:val="none"/>
              </w:rPr>
            </w:pPr>
            <w:r>
              <w:rPr>
                <w:rFonts w:hint="eastAsia" w:ascii="仿宋" w:hAnsi="仿宋" w:eastAsia="仿宋" w:cs="仿宋"/>
                <w:kern w:val="0"/>
                <w:sz w:val="21"/>
                <w:szCs w:val="21"/>
                <w:highlight w:val="none"/>
              </w:rPr>
              <w:t>【主观分】</w:t>
            </w:r>
            <w:r>
              <w:rPr>
                <w:rFonts w:hint="eastAsia" w:ascii="仿宋" w:hAnsi="仿宋" w:eastAsia="仿宋" w:cs="仿宋"/>
                <w:kern w:val="0"/>
                <w:szCs w:val="21"/>
                <w:highlight w:val="none"/>
              </w:rPr>
              <w:t>根据原材料、半成品、外购件外购设备等设备材料的质量保证措施</w:t>
            </w:r>
            <w:r>
              <w:rPr>
                <w:rFonts w:hint="eastAsia" w:ascii="仿宋" w:hAnsi="仿宋" w:eastAsia="仿宋" w:cs="仿宋"/>
                <w:kern w:val="0"/>
                <w:szCs w:val="21"/>
                <w:highlight w:val="none"/>
                <w:lang w:eastAsia="zh-CN"/>
              </w:rPr>
              <w:t>是否</w:t>
            </w:r>
            <w:r>
              <w:rPr>
                <w:rFonts w:hint="eastAsia" w:ascii="仿宋" w:hAnsi="仿宋" w:eastAsia="仿宋" w:cs="仿宋"/>
                <w:kern w:val="0"/>
                <w:szCs w:val="21"/>
                <w:highlight w:val="none"/>
              </w:rPr>
              <w:t>科学可靠等方面进行评分（评分范围</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rPr>
              <w:t>4，3，2，1</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w:t>
            </w:r>
          </w:p>
        </w:tc>
        <w:tc>
          <w:tcPr>
            <w:tcW w:w="1199" w:type="dxa"/>
            <w:noWrap w:val="0"/>
            <w:vAlign w:val="center"/>
          </w:tcPr>
          <w:p w14:paraId="0F3A11CE">
            <w:pPr>
              <w:adjustRightInd/>
              <w:jc w:val="center"/>
              <w:rPr>
                <w:rFonts w:hint="eastAsia" w:ascii="仿宋" w:hAnsi="仿宋" w:eastAsia="仿宋" w:cs="仿宋"/>
                <w:bCs/>
                <w:kern w:val="0"/>
                <w:szCs w:val="21"/>
                <w:highlight w:val="none"/>
              </w:rPr>
            </w:pPr>
            <w:r>
              <w:rPr>
                <w:rFonts w:hint="eastAsia" w:ascii="仿宋" w:hAnsi="仿宋" w:eastAsia="仿宋" w:cs="仿宋"/>
                <w:bCs/>
                <w:kern w:val="0"/>
                <w:sz w:val="21"/>
                <w:szCs w:val="21"/>
                <w:highlight w:val="none"/>
                <w:lang w:val="en-US" w:eastAsia="zh-CN"/>
              </w:rPr>
              <w:t>0-5</w:t>
            </w:r>
            <w:r>
              <w:rPr>
                <w:rFonts w:hint="eastAsia" w:ascii="仿宋" w:hAnsi="仿宋" w:eastAsia="仿宋" w:cs="仿宋"/>
                <w:bCs/>
                <w:kern w:val="0"/>
                <w:sz w:val="21"/>
                <w:szCs w:val="21"/>
                <w:highlight w:val="none"/>
              </w:rPr>
              <w:t>分</w:t>
            </w:r>
          </w:p>
        </w:tc>
      </w:tr>
      <w:tr w14:paraId="518D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blHeader/>
          <w:jc w:val="center"/>
        </w:trPr>
        <w:tc>
          <w:tcPr>
            <w:tcW w:w="579" w:type="dxa"/>
            <w:noWrap w:val="0"/>
            <w:vAlign w:val="center"/>
          </w:tcPr>
          <w:p w14:paraId="59E28740">
            <w:pPr>
              <w:widowControl/>
              <w:adjustRightInd/>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5</w:t>
            </w:r>
          </w:p>
        </w:tc>
        <w:tc>
          <w:tcPr>
            <w:tcW w:w="1666" w:type="dxa"/>
            <w:noWrap w:val="0"/>
            <w:vAlign w:val="center"/>
          </w:tcPr>
          <w:p w14:paraId="3B01D4AA">
            <w:pPr>
              <w:widowControl/>
              <w:adjustRightInd/>
              <w:snapToGrid w:val="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026443E3">
            <w:pPr>
              <w:adjustRightInd/>
              <w:snapToGrid w:val="0"/>
              <w:spacing w:line="360" w:lineRule="exact"/>
              <w:jc w:val="left"/>
              <w:rPr>
                <w:rFonts w:hint="eastAsia" w:ascii="仿宋" w:hAnsi="仿宋" w:eastAsia="仿宋" w:cs="仿宋"/>
                <w:kern w:val="0"/>
                <w:szCs w:val="21"/>
                <w:highlight w:val="none"/>
              </w:rPr>
            </w:pPr>
            <w:r>
              <w:rPr>
                <w:rFonts w:hint="eastAsia" w:ascii="仿宋" w:hAnsi="仿宋" w:eastAsia="仿宋" w:cs="仿宋"/>
                <w:kern w:val="0"/>
                <w:sz w:val="21"/>
                <w:szCs w:val="21"/>
                <w:highlight w:val="none"/>
              </w:rPr>
              <w:t>【主观分】</w:t>
            </w:r>
            <w:r>
              <w:rPr>
                <w:rFonts w:hint="eastAsia" w:ascii="仿宋" w:hAnsi="仿宋" w:eastAsia="仿宋" w:cs="仿宋"/>
                <w:kern w:val="0"/>
                <w:sz w:val="21"/>
                <w:szCs w:val="21"/>
                <w:highlight w:val="none"/>
                <w:lang w:eastAsia="zh-CN"/>
              </w:rPr>
              <w:t>根据主要设备材料</w:t>
            </w:r>
            <w:r>
              <w:rPr>
                <w:rFonts w:hint="eastAsia" w:ascii="仿宋" w:hAnsi="仿宋" w:eastAsia="仿宋" w:cs="仿宋"/>
                <w:kern w:val="0"/>
                <w:szCs w:val="21"/>
                <w:highlight w:val="none"/>
              </w:rPr>
              <w:t>选型</w:t>
            </w:r>
            <w:r>
              <w:rPr>
                <w:rFonts w:hint="eastAsia" w:ascii="仿宋" w:hAnsi="仿宋" w:eastAsia="仿宋" w:cs="仿宋"/>
                <w:kern w:val="0"/>
                <w:szCs w:val="21"/>
                <w:highlight w:val="none"/>
                <w:lang w:eastAsia="zh-CN"/>
              </w:rPr>
              <w:t>的科学</w:t>
            </w:r>
            <w:r>
              <w:rPr>
                <w:rFonts w:hint="eastAsia" w:ascii="仿宋" w:hAnsi="仿宋" w:eastAsia="仿宋" w:cs="仿宋"/>
                <w:kern w:val="0"/>
                <w:szCs w:val="21"/>
                <w:highlight w:val="none"/>
              </w:rPr>
              <w:t>合理</w:t>
            </w:r>
            <w:r>
              <w:rPr>
                <w:rFonts w:hint="eastAsia" w:ascii="仿宋" w:hAnsi="仿宋" w:eastAsia="仿宋" w:cs="仿宋"/>
                <w:kern w:val="0"/>
                <w:szCs w:val="21"/>
                <w:highlight w:val="none"/>
                <w:lang w:eastAsia="zh-CN"/>
              </w:rPr>
              <w:t>性</w:t>
            </w:r>
            <w:r>
              <w:rPr>
                <w:rFonts w:hint="eastAsia" w:ascii="仿宋" w:hAnsi="仿宋" w:eastAsia="仿宋" w:cs="仿宋"/>
                <w:kern w:val="0"/>
                <w:szCs w:val="21"/>
                <w:highlight w:val="none"/>
              </w:rPr>
              <w:t>、节能环保</w:t>
            </w:r>
            <w:r>
              <w:rPr>
                <w:rFonts w:hint="eastAsia" w:ascii="仿宋" w:hAnsi="仿宋" w:eastAsia="仿宋" w:cs="仿宋"/>
                <w:kern w:val="0"/>
                <w:szCs w:val="21"/>
                <w:highlight w:val="none"/>
                <w:lang w:eastAsia="zh-CN"/>
              </w:rPr>
              <w:t>等要求</w:t>
            </w:r>
            <w:r>
              <w:rPr>
                <w:rFonts w:hint="eastAsia" w:ascii="仿宋" w:hAnsi="仿宋" w:eastAsia="仿宋" w:cs="仿宋"/>
                <w:kern w:val="0"/>
                <w:szCs w:val="21"/>
                <w:highlight w:val="none"/>
              </w:rPr>
              <w:t>、技术指标是否满足项目需求等方面进行评分（评分范围4，3，2，1</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w:t>
            </w:r>
          </w:p>
        </w:tc>
        <w:tc>
          <w:tcPr>
            <w:tcW w:w="1199" w:type="dxa"/>
            <w:noWrap w:val="0"/>
            <w:vAlign w:val="center"/>
          </w:tcPr>
          <w:p w14:paraId="589AD293">
            <w:pPr>
              <w:adjustRightInd/>
              <w:jc w:val="center"/>
              <w:rPr>
                <w:rFonts w:hint="eastAsia" w:ascii="仿宋" w:hAnsi="仿宋" w:eastAsia="仿宋" w:cs="仿宋"/>
                <w:bCs/>
                <w:kern w:val="0"/>
                <w:szCs w:val="21"/>
                <w:highlight w:val="none"/>
              </w:rPr>
            </w:pPr>
            <w:r>
              <w:rPr>
                <w:rFonts w:hint="eastAsia" w:ascii="仿宋" w:hAnsi="仿宋" w:eastAsia="仿宋" w:cs="仿宋"/>
                <w:bCs/>
                <w:kern w:val="0"/>
                <w:sz w:val="21"/>
                <w:szCs w:val="21"/>
                <w:highlight w:val="none"/>
                <w:lang w:val="en-US" w:eastAsia="zh-CN"/>
              </w:rPr>
              <w:t>0-4</w:t>
            </w:r>
            <w:r>
              <w:rPr>
                <w:rFonts w:hint="eastAsia" w:ascii="仿宋" w:hAnsi="仿宋" w:eastAsia="仿宋" w:cs="仿宋"/>
                <w:bCs/>
                <w:kern w:val="0"/>
                <w:sz w:val="21"/>
                <w:szCs w:val="21"/>
                <w:highlight w:val="none"/>
              </w:rPr>
              <w:t>分</w:t>
            </w:r>
          </w:p>
        </w:tc>
      </w:tr>
      <w:tr w14:paraId="2F2A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blHeader/>
          <w:jc w:val="center"/>
        </w:trPr>
        <w:tc>
          <w:tcPr>
            <w:tcW w:w="579" w:type="dxa"/>
            <w:noWrap w:val="0"/>
            <w:vAlign w:val="center"/>
          </w:tcPr>
          <w:p w14:paraId="18441AB2">
            <w:pPr>
              <w:widowControl/>
              <w:adjustRightInd/>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6</w:t>
            </w:r>
          </w:p>
        </w:tc>
        <w:tc>
          <w:tcPr>
            <w:tcW w:w="1666" w:type="dxa"/>
            <w:noWrap w:val="0"/>
            <w:vAlign w:val="center"/>
          </w:tcPr>
          <w:p w14:paraId="6D207699">
            <w:pPr>
              <w:widowControl/>
              <w:adjustRightInd/>
              <w:snapToGrid w:val="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4685B507">
            <w:pPr>
              <w:widowControl/>
              <w:adjustRightInd/>
              <w:snapToGrid w:val="0"/>
              <w:spacing w:line="360" w:lineRule="exact"/>
              <w:jc w:val="left"/>
              <w:rPr>
                <w:rFonts w:hint="eastAsia" w:ascii="仿宋" w:hAnsi="仿宋" w:eastAsia="仿宋" w:cs="仿宋"/>
                <w:kern w:val="0"/>
                <w:szCs w:val="21"/>
                <w:highlight w:val="none"/>
              </w:rPr>
            </w:pPr>
            <w:r>
              <w:rPr>
                <w:rFonts w:hint="eastAsia" w:ascii="仿宋" w:hAnsi="仿宋" w:eastAsia="仿宋" w:cs="仿宋"/>
                <w:kern w:val="0"/>
                <w:sz w:val="21"/>
                <w:szCs w:val="21"/>
                <w:highlight w:val="none"/>
              </w:rPr>
              <w:t>【主观分】</w:t>
            </w:r>
            <w:r>
              <w:rPr>
                <w:rFonts w:hint="eastAsia" w:ascii="仿宋" w:hAnsi="仿宋" w:eastAsia="仿宋" w:cs="仿宋"/>
                <w:kern w:val="0"/>
                <w:szCs w:val="21"/>
                <w:highlight w:val="none"/>
              </w:rPr>
              <w:t>根据</w:t>
            </w:r>
            <w:r>
              <w:rPr>
                <w:rFonts w:hint="eastAsia" w:ascii="仿宋" w:hAnsi="仿宋" w:eastAsia="仿宋" w:cs="仿宋"/>
                <w:kern w:val="0"/>
                <w:szCs w:val="21"/>
                <w:highlight w:val="none"/>
                <w:lang w:val="en-US" w:eastAsia="zh-CN"/>
              </w:rPr>
              <w:t>关键部位</w:t>
            </w:r>
            <w:r>
              <w:rPr>
                <w:rFonts w:hint="eastAsia" w:ascii="仿宋" w:hAnsi="仿宋" w:eastAsia="仿宋" w:cs="仿宋"/>
                <w:kern w:val="0"/>
                <w:szCs w:val="21"/>
                <w:highlight w:val="none"/>
              </w:rPr>
              <w:t>的</w:t>
            </w:r>
            <w:r>
              <w:rPr>
                <w:rFonts w:hint="eastAsia" w:ascii="仿宋" w:hAnsi="仿宋" w:eastAsia="仿宋" w:cs="仿宋"/>
                <w:kern w:val="0"/>
                <w:szCs w:val="21"/>
                <w:highlight w:val="none"/>
                <w:lang w:eastAsia="zh-CN"/>
              </w:rPr>
              <w:t>施工方案</w:t>
            </w:r>
            <w:r>
              <w:rPr>
                <w:rFonts w:hint="eastAsia" w:ascii="仿宋" w:hAnsi="仿宋" w:eastAsia="仿宋" w:cs="仿宋"/>
                <w:kern w:val="0"/>
                <w:szCs w:val="21"/>
                <w:highlight w:val="none"/>
              </w:rPr>
              <w:t>是否具有针对性、科学性、符合工程施工实际情况等方面进行评分（评分范围</w:t>
            </w:r>
            <w:r>
              <w:rPr>
                <w:rFonts w:hint="eastAsia" w:ascii="仿宋" w:hAnsi="仿宋" w:eastAsia="仿宋" w:cs="仿宋"/>
                <w:kern w:val="0"/>
                <w:szCs w:val="21"/>
                <w:highlight w:val="none"/>
                <w:lang w:val="en-US" w:eastAsia="zh-CN"/>
              </w:rPr>
              <w:t>5，4，</w:t>
            </w:r>
            <w:r>
              <w:rPr>
                <w:rFonts w:hint="eastAsia" w:ascii="仿宋" w:hAnsi="仿宋" w:eastAsia="仿宋" w:cs="仿宋"/>
                <w:kern w:val="0"/>
                <w:szCs w:val="21"/>
                <w:highlight w:val="none"/>
              </w:rPr>
              <w:t>3，2，1</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CN"/>
              </w:rPr>
              <w:t>。</w:t>
            </w:r>
          </w:p>
        </w:tc>
        <w:tc>
          <w:tcPr>
            <w:tcW w:w="1199" w:type="dxa"/>
            <w:noWrap w:val="0"/>
            <w:vAlign w:val="center"/>
          </w:tcPr>
          <w:p w14:paraId="71942AED">
            <w:pPr>
              <w:adjustRightInd/>
              <w:jc w:val="center"/>
              <w:rPr>
                <w:rFonts w:hint="eastAsia" w:ascii="仿宋" w:hAnsi="仿宋" w:eastAsia="仿宋" w:cs="仿宋"/>
                <w:kern w:val="0"/>
                <w:szCs w:val="21"/>
                <w:highlight w:val="none"/>
              </w:rPr>
            </w:pPr>
            <w:r>
              <w:rPr>
                <w:rFonts w:hint="eastAsia" w:ascii="仿宋" w:hAnsi="仿宋" w:eastAsia="仿宋" w:cs="仿宋"/>
                <w:bCs/>
                <w:kern w:val="0"/>
                <w:sz w:val="21"/>
                <w:szCs w:val="21"/>
                <w:highlight w:val="none"/>
                <w:lang w:val="en-US" w:eastAsia="zh-CN"/>
              </w:rPr>
              <w:t>0-5</w:t>
            </w:r>
            <w:r>
              <w:rPr>
                <w:rFonts w:hint="eastAsia" w:ascii="仿宋" w:hAnsi="仿宋" w:eastAsia="仿宋" w:cs="仿宋"/>
                <w:bCs/>
                <w:kern w:val="0"/>
                <w:sz w:val="21"/>
                <w:szCs w:val="21"/>
                <w:highlight w:val="none"/>
              </w:rPr>
              <w:t>分</w:t>
            </w:r>
          </w:p>
        </w:tc>
      </w:tr>
      <w:tr w14:paraId="5F69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blHeader/>
          <w:jc w:val="center"/>
        </w:trPr>
        <w:tc>
          <w:tcPr>
            <w:tcW w:w="579" w:type="dxa"/>
            <w:noWrap w:val="0"/>
            <w:vAlign w:val="center"/>
          </w:tcPr>
          <w:p w14:paraId="3083394F">
            <w:pPr>
              <w:widowControl/>
              <w:adjustRightInd/>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7</w:t>
            </w:r>
          </w:p>
        </w:tc>
        <w:tc>
          <w:tcPr>
            <w:tcW w:w="1666" w:type="dxa"/>
            <w:noWrap w:val="0"/>
            <w:vAlign w:val="center"/>
          </w:tcPr>
          <w:p w14:paraId="3B5A219C">
            <w:pPr>
              <w:widowControl/>
              <w:adjustRightInd/>
              <w:snapToGrid w:val="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3DB26BFC">
            <w:pPr>
              <w:widowControl/>
              <w:adjustRightInd/>
              <w:snapToGrid w:val="0"/>
              <w:jc w:val="left"/>
              <w:rPr>
                <w:rFonts w:hint="eastAsia" w:ascii="仿宋" w:hAnsi="仿宋" w:eastAsia="仿宋" w:cs="仿宋"/>
                <w:kern w:val="0"/>
                <w:szCs w:val="21"/>
                <w:highlight w:val="none"/>
              </w:rPr>
            </w:pPr>
            <w:r>
              <w:rPr>
                <w:rFonts w:hint="eastAsia" w:ascii="仿宋" w:hAnsi="仿宋" w:eastAsia="仿宋" w:cs="仿宋"/>
                <w:kern w:val="0"/>
                <w:sz w:val="21"/>
                <w:szCs w:val="21"/>
                <w:highlight w:val="none"/>
              </w:rPr>
              <w:t>【主观分】</w:t>
            </w:r>
            <w:r>
              <w:rPr>
                <w:rFonts w:hint="eastAsia" w:ascii="仿宋" w:hAnsi="仿宋" w:eastAsia="仿宋" w:cs="仿宋"/>
                <w:kern w:val="0"/>
                <w:sz w:val="21"/>
                <w:szCs w:val="21"/>
                <w:highlight w:val="none"/>
                <w:lang w:val="en-US" w:eastAsia="zh-CN"/>
              </w:rPr>
              <w:t>专项</w:t>
            </w:r>
            <w:r>
              <w:rPr>
                <w:rFonts w:hint="eastAsia" w:ascii="仿宋" w:hAnsi="仿宋" w:eastAsia="仿宋" w:cs="仿宋"/>
                <w:kern w:val="0"/>
                <w:szCs w:val="21"/>
                <w:highlight w:val="none"/>
                <w:lang w:val="en-US" w:eastAsia="zh-CN"/>
              </w:rPr>
              <w:t>防水</w:t>
            </w:r>
            <w:r>
              <w:rPr>
                <w:rFonts w:hint="eastAsia" w:ascii="仿宋" w:hAnsi="仿宋" w:eastAsia="仿宋" w:cs="仿宋"/>
                <w:kern w:val="0"/>
                <w:szCs w:val="21"/>
                <w:highlight w:val="none"/>
              </w:rPr>
              <w:t>施工方案是否具有针对性、科学性、符合工程施工实际情况等方面进行评分（评分范围5，4，3，2，1</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eastAsia="zh-CN"/>
              </w:rPr>
              <w:t>。</w:t>
            </w:r>
          </w:p>
        </w:tc>
        <w:tc>
          <w:tcPr>
            <w:tcW w:w="1199" w:type="dxa"/>
            <w:noWrap w:val="0"/>
            <w:vAlign w:val="center"/>
          </w:tcPr>
          <w:p w14:paraId="60BE2B9E">
            <w:pPr>
              <w:adjustRightInd/>
              <w:jc w:val="center"/>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val="en-US" w:eastAsia="zh-CN"/>
              </w:rPr>
              <w:t>0-</w:t>
            </w:r>
            <w:r>
              <w:rPr>
                <w:rFonts w:hint="eastAsia" w:ascii="仿宋" w:hAnsi="仿宋" w:eastAsia="仿宋" w:cs="仿宋"/>
                <w:bCs/>
                <w:kern w:val="0"/>
                <w:sz w:val="21"/>
                <w:szCs w:val="21"/>
                <w:highlight w:val="none"/>
              </w:rPr>
              <w:t>5分</w:t>
            </w:r>
          </w:p>
        </w:tc>
      </w:tr>
      <w:tr w14:paraId="2144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79" w:type="dxa"/>
            <w:noWrap w:val="0"/>
            <w:vAlign w:val="center"/>
          </w:tcPr>
          <w:p w14:paraId="6F2F80BD">
            <w:pPr>
              <w:widowControl/>
              <w:adjustRightInd/>
              <w:snapToGrid w:val="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8</w:t>
            </w:r>
          </w:p>
        </w:tc>
        <w:tc>
          <w:tcPr>
            <w:tcW w:w="1666" w:type="dxa"/>
            <w:noWrap w:val="0"/>
            <w:vAlign w:val="center"/>
          </w:tcPr>
          <w:p w14:paraId="78EB7287">
            <w:pPr>
              <w:widowControl/>
              <w:adjustRightInd/>
              <w:snapToGrid w:val="0"/>
              <w:jc w:val="center"/>
              <w:rPr>
                <w:rFonts w:hint="eastAsia" w:ascii="仿宋" w:hAnsi="仿宋" w:eastAsia="仿宋" w:cs="仿宋"/>
                <w:kern w:val="0"/>
                <w:szCs w:val="21"/>
                <w:highlight w:val="none"/>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277DBC47">
            <w:pPr>
              <w:widowControl/>
              <w:adjustRightInd/>
              <w:snapToGrid w:val="0"/>
              <w:spacing w:line="360" w:lineRule="exact"/>
              <w:jc w:val="left"/>
              <w:rPr>
                <w:rFonts w:hint="eastAsia" w:ascii="仿宋" w:hAnsi="仿宋" w:eastAsia="仿宋" w:cs="仿宋"/>
                <w:kern w:val="0"/>
                <w:szCs w:val="21"/>
                <w:highlight w:val="none"/>
              </w:rPr>
            </w:pPr>
            <w:r>
              <w:rPr>
                <w:rFonts w:hint="eastAsia" w:ascii="仿宋" w:hAnsi="仿宋" w:eastAsia="仿宋" w:cs="仿宋"/>
                <w:kern w:val="0"/>
                <w:sz w:val="21"/>
                <w:szCs w:val="21"/>
                <w:highlight w:val="none"/>
              </w:rPr>
              <w:t>【主观分】</w:t>
            </w:r>
            <w:r>
              <w:rPr>
                <w:rFonts w:hint="eastAsia" w:ascii="仿宋" w:hAnsi="仿宋" w:eastAsia="仿宋" w:cs="仿宋"/>
                <w:kern w:val="0"/>
                <w:szCs w:val="21"/>
                <w:highlight w:val="none"/>
              </w:rPr>
              <w:t>根据安全、文明施工及市政、市容、环保、消防等的保证措施</w:t>
            </w:r>
            <w:r>
              <w:rPr>
                <w:rFonts w:hint="eastAsia" w:ascii="仿宋" w:hAnsi="仿宋" w:eastAsia="仿宋" w:cs="仿宋"/>
                <w:kern w:val="0"/>
                <w:szCs w:val="21"/>
                <w:highlight w:val="none"/>
                <w:lang w:val="en-US" w:eastAsia="zh-CN"/>
              </w:rPr>
              <w:t>是否</w:t>
            </w:r>
            <w:r>
              <w:rPr>
                <w:rFonts w:hint="eastAsia" w:ascii="仿宋" w:hAnsi="仿宋" w:eastAsia="仿宋" w:cs="仿宋"/>
                <w:kern w:val="0"/>
                <w:szCs w:val="21"/>
                <w:highlight w:val="none"/>
              </w:rPr>
              <w:t>科学、合理、到位情况等方面进行评分（评分范围3，2，1</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w:t>
            </w:r>
          </w:p>
        </w:tc>
        <w:tc>
          <w:tcPr>
            <w:tcW w:w="1199" w:type="dxa"/>
            <w:noWrap w:val="0"/>
            <w:vAlign w:val="center"/>
          </w:tcPr>
          <w:p w14:paraId="0DD06D6C">
            <w:pPr>
              <w:adjustRightInd/>
              <w:jc w:val="center"/>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val="en-US" w:eastAsia="zh-CN"/>
              </w:rPr>
              <w:t>0-3</w:t>
            </w:r>
            <w:r>
              <w:rPr>
                <w:rFonts w:hint="eastAsia" w:ascii="仿宋" w:hAnsi="仿宋" w:eastAsia="仿宋" w:cs="仿宋"/>
                <w:bCs/>
                <w:kern w:val="0"/>
                <w:sz w:val="21"/>
                <w:szCs w:val="21"/>
                <w:highlight w:val="none"/>
              </w:rPr>
              <w:t>分</w:t>
            </w:r>
          </w:p>
        </w:tc>
      </w:tr>
      <w:tr w14:paraId="05B0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79" w:type="dxa"/>
            <w:noWrap w:val="0"/>
            <w:vAlign w:val="center"/>
          </w:tcPr>
          <w:p w14:paraId="1C893B6A">
            <w:pPr>
              <w:widowControl/>
              <w:adjustRightInd/>
              <w:snapToGrid w:val="0"/>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9</w:t>
            </w:r>
          </w:p>
        </w:tc>
        <w:tc>
          <w:tcPr>
            <w:tcW w:w="1666" w:type="dxa"/>
            <w:noWrap w:val="0"/>
            <w:vAlign w:val="center"/>
          </w:tcPr>
          <w:p w14:paraId="3EFB1A32">
            <w:pPr>
              <w:widowControl/>
              <w:adjustRightInd/>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40897DF7">
            <w:pPr>
              <w:widowControl/>
              <w:adjustRightInd/>
              <w:snapToGrid w:val="0"/>
              <w:spacing w:line="360" w:lineRule="exact"/>
              <w:jc w:val="left"/>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客</w:t>
            </w:r>
            <w:r>
              <w:rPr>
                <w:rFonts w:hint="eastAsia" w:ascii="仿宋" w:hAnsi="仿宋" w:eastAsia="仿宋" w:cs="仿宋"/>
                <w:kern w:val="0"/>
                <w:sz w:val="21"/>
                <w:szCs w:val="21"/>
                <w:highlight w:val="none"/>
              </w:rPr>
              <w:t>观分】</w:t>
            </w:r>
            <w:r>
              <w:rPr>
                <w:rFonts w:hint="eastAsia" w:ascii="仿宋" w:hAnsi="仿宋" w:eastAsia="仿宋" w:cs="仿宋"/>
                <w:kern w:val="0"/>
                <w:sz w:val="21"/>
                <w:szCs w:val="21"/>
                <w:highlight w:val="none"/>
                <w:lang w:val="en-US" w:eastAsia="zh-CN"/>
              </w:rPr>
              <w:t>防水质保期在满足需求的基础上，每增加6个月得1分，满分4分。</w:t>
            </w:r>
          </w:p>
        </w:tc>
        <w:tc>
          <w:tcPr>
            <w:tcW w:w="1199" w:type="dxa"/>
            <w:noWrap w:val="0"/>
            <w:vAlign w:val="center"/>
          </w:tcPr>
          <w:p w14:paraId="6324580E">
            <w:pPr>
              <w:adjustRightInd/>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0-4分</w:t>
            </w:r>
          </w:p>
        </w:tc>
      </w:tr>
      <w:tr w14:paraId="6972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7C3CC59B">
            <w:pPr>
              <w:widowControl/>
              <w:adjustRightInd/>
              <w:snapToGrid w:val="0"/>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10</w:t>
            </w:r>
          </w:p>
        </w:tc>
        <w:tc>
          <w:tcPr>
            <w:tcW w:w="1666" w:type="dxa"/>
            <w:noWrap w:val="0"/>
            <w:vAlign w:val="center"/>
          </w:tcPr>
          <w:p w14:paraId="5347DD38">
            <w:pPr>
              <w:widowControl/>
              <w:adjustRightInd/>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0E6579EC">
            <w:pPr>
              <w:widowControl/>
              <w:adjustRightInd/>
              <w:snapToGrid w:val="0"/>
              <w:spacing w:line="360" w:lineRule="exact"/>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kern w:val="0"/>
                <w:sz w:val="21"/>
                <w:szCs w:val="21"/>
                <w:highlight w:val="none"/>
              </w:rPr>
              <w:t>【主观分】</w:t>
            </w:r>
            <w:r>
              <w:rPr>
                <w:rFonts w:hint="eastAsia" w:ascii="仿宋" w:hAnsi="仿宋" w:eastAsia="仿宋" w:cs="仿宋"/>
                <w:b w:val="0"/>
                <w:bCs w:val="0"/>
                <w:color w:val="auto"/>
                <w:sz w:val="21"/>
                <w:szCs w:val="21"/>
                <w:highlight w:val="none"/>
                <w:lang w:val="en-US" w:eastAsia="zh-CN"/>
              </w:rPr>
              <w:t>样品分：</w:t>
            </w:r>
          </w:p>
          <w:p w14:paraId="22B7345E">
            <w:pPr>
              <w:widowControl/>
              <w:adjustRightInd/>
              <w:snapToGrid w:val="0"/>
              <w:spacing w:line="360" w:lineRule="exact"/>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根据提供样品（地砖、墙砖、马桶、台盆、淋浴花洒套装、钢化玻璃、风机盘管）的以下内容酌情打分</w:t>
            </w:r>
          </w:p>
          <w:p w14:paraId="4EC66AC9">
            <w:pPr>
              <w:widowControl/>
              <w:adjustRightInd/>
              <w:snapToGrid w:val="0"/>
              <w:spacing w:line="360" w:lineRule="exact"/>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1.样品总体质量水平</w:t>
            </w:r>
            <w:r>
              <w:rPr>
                <w:rFonts w:hint="eastAsia" w:ascii="仿宋" w:hAnsi="仿宋" w:eastAsia="仿宋" w:cs="仿宋"/>
                <w:b w:val="0"/>
                <w:bCs w:val="0"/>
                <w:color w:val="auto"/>
                <w:sz w:val="21"/>
                <w:szCs w:val="21"/>
                <w:highlight w:val="none"/>
              </w:rPr>
              <w:t>（评分范围5，4，3，2，1</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0</w:t>
            </w:r>
            <w:r>
              <w:rPr>
                <w:rFonts w:hint="eastAsia" w:ascii="仿宋" w:hAnsi="仿宋" w:eastAsia="仿宋" w:cs="仿宋"/>
                <w:b w:val="0"/>
                <w:bCs w:val="0"/>
                <w:color w:val="auto"/>
                <w:sz w:val="21"/>
                <w:szCs w:val="21"/>
                <w:highlight w:val="none"/>
              </w:rPr>
              <w:t>）</w:t>
            </w:r>
          </w:p>
          <w:p w14:paraId="23931AF6">
            <w:pPr>
              <w:widowControl/>
              <w:adjustRightInd/>
              <w:snapToGrid w:val="0"/>
              <w:spacing w:line="360" w:lineRule="exact"/>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2.样品款式设计情况</w:t>
            </w:r>
            <w:r>
              <w:rPr>
                <w:rFonts w:hint="eastAsia" w:ascii="仿宋" w:hAnsi="仿宋" w:eastAsia="仿宋" w:cs="仿宋"/>
                <w:b w:val="0"/>
                <w:bCs w:val="0"/>
                <w:color w:val="auto"/>
                <w:sz w:val="21"/>
                <w:szCs w:val="21"/>
                <w:highlight w:val="none"/>
              </w:rPr>
              <w:t>（评分范围5，4，3，2，1</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0</w:t>
            </w:r>
            <w:r>
              <w:rPr>
                <w:rFonts w:hint="eastAsia" w:ascii="仿宋" w:hAnsi="仿宋" w:eastAsia="仿宋" w:cs="仿宋"/>
                <w:b w:val="0"/>
                <w:bCs w:val="0"/>
                <w:color w:val="auto"/>
                <w:sz w:val="21"/>
                <w:szCs w:val="21"/>
                <w:highlight w:val="none"/>
              </w:rPr>
              <w:t>）</w:t>
            </w:r>
          </w:p>
          <w:p w14:paraId="02B3AE11">
            <w:pPr>
              <w:widowControl/>
              <w:adjustRightInd/>
              <w:snapToGrid w:val="0"/>
              <w:spacing w:line="360" w:lineRule="exact"/>
              <w:jc w:val="left"/>
              <w:rPr>
                <w:rFonts w:hint="default" w:eastAsia="仿宋"/>
                <w:highlight w:val="none"/>
                <w:lang w:val="en-US" w:eastAsia="zh-CN"/>
              </w:rPr>
            </w:pPr>
            <w:r>
              <w:rPr>
                <w:rFonts w:hint="eastAsia" w:ascii="仿宋" w:hAnsi="仿宋" w:eastAsia="仿宋" w:cs="仿宋"/>
                <w:b w:val="0"/>
                <w:bCs w:val="0"/>
                <w:color w:val="auto"/>
                <w:sz w:val="21"/>
                <w:szCs w:val="21"/>
                <w:highlight w:val="none"/>
                <w:lang w:val="en-US" w:eastAsia="zh-CN"/>
              </w:rPr>
              <w:t>3.样品品质情况</w:t>
            </w:r>
            <w:r>
              <w:rPr>
                <w:rFonts w:hint="eastAsia" w:ascii="仿宋" w:hAnsi="仿宋" w:eastAsia="仿宋" w:cs="仿宋"/>
                <w:b w:val="0"/>
                <w:bCs w:val="0"/>
                <w:color w:val="auto"/>
                <w:sz w:val="21"/>
                <w:szCs w:val="21"/>
                <w:highlight w:val="none"/>
              </w:rPr>
              <w:t>（评分范围5，4，3，2，1</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0</w:t>
            </w:r>
            <w:r>
              <w:rPr>
                <w:rFonts w:hint="eastAsia" w:ascii="仿宋" w:hAnsi="仿宋" w:eastAsia="仿宋" w:cs="仿宋"/>
                <w:b w:val="0"/>
                <w:bCs w:val="0"/>
                <w:color w:val="auto"/>
                <w:sz w:val="21"/>
                <w:szCs w:val="21"/>
                <w:highlight w:val="none"/>
              </w:rPr>
              <w:t>）</w:t>
            </w:r>
          </w:p>
        </w:tc>
        <w:tc>
          <w:tcPr>
            <w:tcW w:w="1199" w:type="dxa"/>
            <w:noWrap w:val="0"/>
            <w:vAlign w:val="center"/>
          </w:tcPr>
          <w:p w14:paraId="23E5D578">
            <w:pPr>
              <w:adjustRightInd/>
              <w:snapToGrid w:val="0"/>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0-15分</w:t>
            </w:r>
          </w:p>
        </w:tc>
      </w:tr>
      <w:tr w14:paraId="0B6B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768385AD">
            <w:pPr>
              <w:widowControl/>
              <w:adjustRightInd/>
              <w:snapToGrid w:val="0"/>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11</w:t>
            </w:r>
          </w:p>
        </w:tc>
        <w:tc>
          <w:tcPr>
            <w:tcW w:w="1666" w:type="dxa"/>
            <w:noWrap w:val="0"/>
            <w:vAlign w:val="center"/>
          </w:tcPr>
          <w:p w14:paraId="799E979F">
            <w:pPr>
              <w:widowControl/>
              <w:adjustRightInd/>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57E5A24C">
            <w:pPr>
              <w:widowControl/>
              <w:adjustRightInd/>
              <w:snapToGrid w:val="0"/>
              <w:spacing w:line="360" w:lineRule="exact"/>
              <w:jc w:val="left"/>
              <w:rPr>
                <w:rFonts w:hint="default" w:ascii="仿宋" w:hAnsi="仿宋" w:eastAsia="仿宋" w:cs="仿宋"/>
                <w:kern w:val="0"/>
                <w:sz w:val="21"/>
                <w:szCs w:val="21"/>
                <w:highlight w:val="none"/>
                <w:lang w:val="en-US" w:eastAsia="zh-CN"/>
              </w:rPr>
            </w:pPr>
            <w:r>
              <w:rPr>
                <w:rFonts w:hint="eastAsia" w:ascii="仿宋" w:hAnsi="仿宋" w:eastAsia="仿宋" w:cs="仿宋"/>
                <w:sz w:val="21"/>
                <w:szCs w:val="21"/>
                <w:highlight w:val="none"/>
              </w:rPr>
              <w:t>【客观分】</w:t>
            </w:r>
            <w:r>
              <w:rPr>
                <w:rFonts w:hint="eastAsia" w:ascii="仿宋" w:hAnsi="仿宋" w:eastAsia="仿宋" w:cs="仿宋"/>
                <w:caps/>
                <w:szCs w:val="21"/>
                <w:highlight w:val="none"/>
              </w:rPr>
              <w:t>供应商拟派项目经理具有高级技术职称的得</w:t>
            </w:r>
            <w:r>
              <w:rPr>
                <w:rFonts w:hint="eastAsia" w:ascii="仿宋" w:hAnsi="仿宋" w:eastAsia="仿宋" w:cs="仿宋"/>
                <w:caps/>
                <w:szCs w:val="21"/>
                <w:highlight w:val="none"/>
                <w:lang w:val="en-US" w:eastAsia="zh-CN"/>
              </w:rPr>
              <w:t>2</w:t>
            </w:r>
            <w:r>
              <w:rPr>
                <w:rFonts w:hint="eastAsia" w:ascii="仿宋" w:hAnsi="仿宋" w:eastAsia="仿宋" w:cs="仿宋"/>
                <w:caps/>
                <w:szCs w:val="21"/>
                <w:highlight w:val="none"/>
              </w:rPr>
              <w:t>分、具有中级技术职称的得</w:t>
            </w:r>
            <w:r>
              <w:rPr>
                <w:rFonts w:hint="eastAsia" w:ascii="仿宋" w:hAnsi="仿宋" w:eastAsia="仿宋" w:cs="仿宋"/>
                <w:caps/>
                <w:szCs w:val="21"/>
                <w:highlight w:val="none"/>
                <w:lang w:val="en-US" w:eastAsia="zh-CN"/>
              </w:rPr>
              <w:t>1</w:t>
            </w:r>
            <w:r>
              <w:rPr>
                <w:rFonts w:hint="eastAsia" w:ascii="仿宋" w:hAnsi="仿宋" w:eastAsia="仿宋" w:cs="仿宋"/>
                <w:caps/>
                <w:szCs w:val="21"/>
                <w:highlight w:val="none"/>
              </w:rPr>
              <w:t>分，否则不得分。证明材料：职称证书复印件。</w:t>
            </w:r>
            <w:r>
              <w:rPr>
                <w:rFonts w:hint="eastAsia" w:ascii="仿宋" w:hAnsi="仿宋" w:eastAsia="仿宋" w:cs="仿宋"/>
                <w:caps/>
                <w:szCs w:val="21"/>
                <w:highlight w:val="none"/>
                <w:lang w:val="en-US" w:eastAsia="zh-CN"/>
              </w:rPr>
              <w:t>需提供近6个月的社保证明，不提供不得分。</w:t>
            </w:r>
          </w:p>
        </w:tc>
        <w:tc>
          <w:tcPr>
            <w:tcW w:w="1199" w:type="dxa"/>
            <w:noWrap w:val="0"/>
            <w:vAlign w:val="center"/>
          </w:tcPr>
          <w:p w14:paraId="195A010C">
            <w:pPr>
              <w:adjustRightInd/>
              <w:snapToGrid w:val="0"/>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0-2分</w:t>
            </w:r>
          </w:p>
        </w:tc>
      </w:tr>
      <w:tr w14:paraId="7FDD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42B3E10A">
            <w:pPr>
              <w:widowControl/>
              <w:adjustRightInd/>
              <w:snapToGrid w:val="0"/>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12</w:t>
            </w:r>
          </w:p>
        </w:tc>
        <w:tc>
          <w:tcPr>
            <w:tcW w:w="1666" w:type="dxa"/>
            <w:noWrap w:val="0"/>
            <w:vAlign w:val="center"/>
          </w:tcPr>
          <w:p w14:paraId="1355E5DD">
            <w:pPr>
              <w:widowControl/>
              <w:adjustRightInd/>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364A994B">
            <w:pPr>
              <w:widowControl/>
              <w:adjustRightInd/>
              <w:snapToGrid w:val="0"/>
              <w:spacing w:line="360" w:lineRule="exact"/>
              <w:jc w:val="left"/>
              <w:rPr>
                <w:rFonts w:hint="eastAsia" w:ascii="仿宋" w:hAnsi="仿宋" w:eastAsia="仿宋" w:cs="仿宋"/>
                <w:caps/>
                <w:szCs w:val="21"/>
                <w:highlight w:val="none"/>
                <w:lang w:val="en-US" w:eastAsia="zh-CN"/>
              </w:rPr>
            </w:pPr>
            <w:r>
              <w:rPr>
                <w:rFonts w:hint="eastAsia" w:ascii="仿宋" w:hAnsi="仿宋" w:eastAsia="仿宋" w:cs="仿宋"/>
                <w:sz w:val="21"/>
                <w:szCs w:val="21"/>
                <w:highlight w:val="none"/>
              </w:rPr>
              <w:t>【客观分】</w:t>
            </w:r>
            <w:r>
              <w:rPr>
                <w:rFonts w:hint="eastAsia" w:ascii="仿宋" w:hAnsi="仿宋" w:eastAsia="仿宋" w:cs="仿宋"/>
                <w:caps/>
                <w:szCs w:val="21"/>
                <w:highlight w:val="none"/>
              </w:rPr>
              <w:t>供应商拟派</w:t>
            </w:r>
            <w:r>
              <w:rPr>
                <w:rFonts w:hint="eastAsia" w:ascii="仿宋" w:hAnsi="仿宋" w:eastAsia="仿宋" w:cs="仿宋"/>
                <w:caps/>
                <w:szCs w:val="21"/>
                <w:highlight w:val="none"/>
                <w:lang w:val="en-US" w:eastAsia="zh-CN"/>
              </w:rPr>
              <w:t>团队人员情况：</w:t>
            </w:r>
          </w:p>
          <w:p w14:paraId="67664306">
            <w:pPr>
              <w:widowControl/>
              <w:adjustRightInd/>
              <w:snapToGrid w:val="0"/>
              <w:spacing w:line="360" w:lineRule="exact"/>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1.造价工程师具有有效的造价师执业资格证书且具有工程师及以上职称得1分。</w:t>
            </w:r>
          </w:p>
          <w:p w14:paraId="789B73FF">
            <w:pPr>
              <w:widowControl/>
              <w:adjustRightInd/>
              <w:snapToGrid w:val="0"/>
              <w:spacing w:line="360" w:lineRule="exact"/>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2.施工员具有有效的施工员岗位证书且具有工程师及以上职称得1分。</w:t>
            </w:r>
          </w:p>
          <w:p w14:paraId="41B15A17">
            <w:pPr>
              <w:widowControl/>
              <w:adjustRightInd/>
              <w:snapToGrid w:val="0"/>
              <w:spacing w:line="360" w:lineRule="exact"/>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3.质量员具有有效的质量员岗位证书且具有工程师及以上职称得1分。</w:t>
            </w:r>
          </w:p>
          <w:p w14:paraId="031D6EED">
            <w:pPr>
              <w:widowControl/>
              <w:adjustRightInd/>
              <w:snapToGrid w:val="0"/>
              <w:spacing w:line="360" w:lineRule="exact"/>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4.安全员具有有效的安全员岗位证书且具有工程师及以上职称得1分。</w:t>
            </w:r>
          </w:p>
          <w:p w14:paraId="69715C49">
            <w:pPr>
              <w:widowControl/>
              <w:adjustRightInd/>
              <w:snapToGrid w:val="0"/>
              <w:spacing w:line="360" w:lineRule="exact"/>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5.材料员具有有效的材料员岗位证书得1分。</w:t>
            </w:r>
          </w:p>
          <w:p w14:paraId="5836B7C6">
            <w:pPr>
              <w:widowControl/>
              <w:adjustRightInd/>
              <w:snapToGrid w:val="0"/>
              <w:spacing w:line="360" w:lineRule="exact"/>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6.资料员具有有效的资料员岗位证书得1分。</w:t>
            </w:r>
          </w:p>
          <w:p w14:paraId="1D88FCD1">
            <w:pPr>
              <w:widowControl/>
              <w:adjustRightInd/>
              <w:snapToGrid w:val="0"/>
              <w:spacing w:line="360" w:lineRule="exact"/>
              <w:jc w:val="left"/>
              <w:rPr>
                <w:rFonts w:hint="default"/>
                <w:highlight w:val="none"/>
                <w:lang w:val="en-US" w:eastAsia="zh-CN"/>
              </w:rPr>
            </w:pPr>
            <w:r>
              <w:rPr>
                <w:rFonts w:hint="eastAsia" w:ascii="仿宋" w:hAnsi="仿宋" w:eastAsia="仿宋" w:cs="仿宋"/>
                <w:b w:val="0"/>
                <w:bCs w:val="0"/>
                <w:color w:val="auto"/>
                <w:sz w:val="21"/>
                <w:szCs w:val="21"/>
                <w:highlight w:val="none"/>
                <w:lang w:val="en-US" w:eastAsia="zh-CN"/>
              </w:rPr>
              <w:t>注：须提供以上人员证书的证明材料及近6个月的社保证明，不提供不得分</w:t>
            </w:r>
            <w:r>
              <w:rPr>
                <w:rFonts w:hint="eastAsia"/>
                <w:highlight w:val="none"/>
                <w:lang w:val="en-US" w:eastAsia="zh-CN"/>
              </w:rPr>
              <w:t>。</w:t>
            </w:r>
          </w:p>
        </w:tc>
        <w:tc>
          <w:tcPr>
            <w:tcW w:w="1199" w:type="dxa"/>
            <w:noWrap w:val="0"/>
            <w:vAlign w:val="center"/>
          </w:tcPr>
          <w:p w14:paraId="0EC7A62E">
            <w:pPr>
              <w:adjustRightInd/>
              <w:snapToGrid w:val="0"/>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0-6分</w:t>
            </w:r>
          </w:p>
        </w:tc>
      </w:tr>
      <w:tr w14:paraId="5A7E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3AB65A8C">
            <w:pPr>
              <w:widowControl/>
              <w:adjustRightInd/>
              <w:snapToGrid w:val="0"/>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13</w:t>
            </w:r>
          </w:p>
        </w:tc>
        <w:tc>
          <w:tcPr>
            <w:tcW w:w="1666" w:type="dxa"/>
            <w:noWrap w:val="0"/>
            <w:vAlign w:val="center"/>
          </w:tcPr>
          <w:p w14:paraId="6F753D10">
            <w:pPr>
              <w:widowControl/>
              <w:adjustRightInd/>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30E146B8">
            <w:pPr>
              <w:widowControl/>
              <w:adjustRightInd/>
              <w:snapToGrid w:val="0"/>
              <w:spacing w:line="360" w:lineRule="exact"/>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施工现场房间内家具设施及其他物品的成品保护措施</w:t>
            </w:r>
            <w:r>
              <w:rPr>
                <w:rFonts w:hint="eastAsia" w:ascii="仿宋" w:hAnsi="仿宋" w:eastAsia="仿宋" w:cs="仿宋"/>
                <w:color w:val="auto"/>
                <w:kern w:val="0"/>
                <w:szCs w:val="21"/>
                <w:highlight w:val="none"/>
              </w:rPr>
              <w:t>（评分范围3，2，1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0</w:t>
            </w:r>
            <w:r>
              <w:rPr>
                <w:rFonts w:hint="eastAsia" w:ascii="仿宋" w:hAnsi="仿宋" w:eastAsia="仿宋" w:cs="仿宋"/>
                <w:color w:val="auto"/>
                <w:kern w:val="0"/>
                <w:szCs w:val="21"/>
                <w:highlight w:val="none"/>
              </w:rPr>
              <w:t>）。</w:t>
            </w:r>
          </w:p>
        </w:tc>
        <w:tc>
          <w:tcPr>
            <w:tcW w:w="1199" w:type="dxa"/>
            <w:noWrap w:val="0"/>
            <w:vAlign w:val="center"/>
          </w:tcPr>
          <w:p w14:paraId="2B86827A">
            <w:pPr>
              <w:adjustRightInd/>
              <w:snapToGrid w:val="0"/>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0-3分</w:t>
            </w:r>
          </w:p>
        </w:tc>
      </w:tr>
      <w:tr w14:paraId="090A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03D96F6E">
            <w:pPr>
              <w:widowControl/>
              <w:adjustRightInd/>
              <w:snapToGrid w:val="0"/>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14</w:t>
            </w:r>
          </w:p>
        </w:tc>
        <w:tc>
          <w:tcPr>
            <w:tcW w:w="1666" w:type="dxa"/>
            <w:noWrap w:val="0"/>
            <w:vAlign w:val="center"/>
          </w:tcPr>
          <w:p w14:paraId="2BF9175A">
            <w:pPr>
              <w:widowControl/>
              <w:adjustRightInd/>
              <w:snapToGrid w:val="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技术</w:t>
            </w:r>
          </w:p>
        </w:tc>
        <w:tc>
          <w:tcPr>
            <w:tcW w:w="5465" w:type="dxa"/>
            <w:noWrap w:val="0"/>
            <w:vAlign w:val="center"/>
          </w:tcPr>
          <w:p w14:paraId="044A9063">
            <w:pPr>
              <w:widowControl/>
              <w:adjustRightInd/>
              <w:snapToGrid w:val="0"/>
              <w:spacing w:line="360" w:lineRule="exact"/>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投标单位具有有效的防水防腐保温工程专业承包资质，一级得2分，二级得1分。需提供资质证明材料，不提供不得分。</w:t>
            </w:r>
          </w:p>
        </w:tc>
        <w:tc>
          <w:tcPr>
            <w:tcW w:w="1199" w:type="dxa"/>
            <w:noWrap w:val="0"/>
            <w:vAlign w:val="center"/>
          </w:tcPr>
          <w:p w14:paraId="7DC5F8A0">
            <w:pPr>
              <w:adjustRightInd/>
              <w:snapToGrid w:val="0"/>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0-2分</w:t>
            </w:r>
          </w:p>
        </w:tc>
      </w:tr>
      <w:tr w14:paraId="1ABC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21AFFE78">
            <w:pPr>
              <w:widowControl/>
              <w:adjustRightInd/>
              <w:snapToGrid w:val="0"/>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15</w:t>
            </w:r>
          </w:p>
        </w:tc>
        <w:tc>
          <w:tcPr>
            <w:tcW w:w="1666" w:type="dxa"/>
            <w:noWrap w:val="0"/>
            <w:vAlign w:val="center"/>
          </w:tcPr>
          <w:p w14:paraId="23942492">
            <w:pPr>
              <w:widowControl/>
              <w:adjustRightInd/>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商务</w:t>
            </w:r>
          </w:p>
        </w:tc>
        <w:tc>
          <w:tcPr>
            <w:tcW w:w="5465" w:type="dxa"/>
            <w:noWrap w:val="0"/>
            <w:vAlign w:val="center"/>
          </w:tcPr>
          <w:p w14:paraId="50BC871D">
            <w:pPr>
              <w:widowControl/>
              <w:adjustRightInd/>
              <w:snapToGrid w:val="0"/>
              <w:spacing w:line="360" w:lineRule="exact"/>
              <w:jc w:val="left"/>
              <w:rPr>
                <w:rFonts w:hint="eastAsia" w:ascii="仿宋" w:hAnsi="仿宋" w:eastAsia="仿宋" w:cs="仿宋"/>
                <w:kern w:val="0"/>
                <w:sz w:val="21"/>
                <w:szCs w:val="21"/>
                <w:highlight w:val="none"/>
              </w:rPr>
            </w:pPr>
            <w:r>
              <w:rPr>
                <w:rFonts w:hint="eastAsia" w:ascii="仿宋" w:hAnsi="仿宋" w:eastAsia="仿宋" w:cs="仿宋"/>
                <w:b w:val="0"/>
                <w:bCs w:val="0"/>
                <w:color w:val="auto"/>
                <w:sz w:val="21"/>
                <w:szCs w:val="21"/>
                <w:highlight w:val="none"/>
              </w:rPr>
              <w:t>【客观分】</w:t>
            </w:r>
            <w:r>
              <w:rPr>
                <w:rFonts w:hint="eastAsia" w:ascii="仿宋" w:hAnsi="仿宋" w:eastAsia="仿宋" w:cs="仿宋"/>
                <w:b w:val="0"/>
                <w:bCs w:val="0"/>
                <w:caps/>
                <w:color w:val="auto"/>
                <w:szCs w:val="21"/>
                <w:highlight w:val="none"/>
              </w:rPr>
              <w:t>供应商</w:t>
            </w:r>
            <w:r>
              <w:rPr>
                <w:rFonts w:hint="eastAsia" w:ascii="仿宋" w:hAnsi="仿宋" w:eastAsia="仿宋" w:cs="仿宋"/>
                <w:b w:val="0"/>
                <w:bCs w:val="0"/>
                <w:caps/>
                <w:color w:val="auto"/>
                <w:szCs w:val="21"/>
                <w:highlight w:val="none"/>
                <w:lang w:eastAsia="zh-CN"/>
              </w:rPr>
              <w:t>2022年</w:t>
            </w:r>
            <w:r>
              <w:rPr>
                <w:rFonts w:hint="eastAsia" w:ascii="仿宋" w:hAnsi="仿宋" w:eastAsia="仿宋" w:cs="仿宋"/>
                <w:b w:val="0"/>
                <w:bCs w:val="0"/>
                <w:caps/>
                <w:color w:val="auto"/>
                <w:szCs w:val="21"/>
                <w:highlight w:val="none"/>
                <w:lang w:val="en-US" w:eastAsia="zh-CN"/>
              </w:rPr>
              <w:t>1</w:t>
            </w:r>
            <w:r>
              <w:rPr>
                <w:rFonts w:hint="eastAsia" w:ascii="仿宋" w:hAnsi="仿宋" w:eastAsia="仿宋" w:cs="仿宋"/>
                <w:b w:val="0"/>
                <w:bCs w:val="0"/>
                <w:caps/>
                <w:color w:val="auto"/>
                <w:szCs w:val="21"/>
                <w:highlight w:val="none"/>
                <w:lang w:eastAsia="zh-CN"/>
              </w:rPr>
              <w:t>月1日</w:t>
            </w:r>
            <w:r>
              <w:rPr>
                <w:rFonts w:hint="eastAsia" w:ascii="仿宋" w:hAnsi="仿宋" w:eastAsia="仿宋" w:cs="仿宋"/>
                <w:b w:val="0"/>
                <w:bCs w:val="0"/>
                <w:caps/>
                <w:color w:val="auto"/>
                <w:szCs w:val="21"/>
                <w:highlight w:val="none"/>
              </w:rPr>
              <w:t>以来</w:t>
            </w:r>
            <w:r>
              <w:rPr>
                <w:rFonts w:hint="eastAsia" w:ascii="仿宋" w:hAnsi="仿宋" w:eastAsia="仿宋" w:cs="仿宋"/>
                <w:b w:val="0"/>
                <w:bCs w:val="0"/>
                <w:caps/>
                <w:color w:val="auto"/>
                <w:szCs w:val="21"/>
                <w:highlight w:val="none"/>
                <w:lang w:eastAsia="zh-CN"/>
              </w:rPr>
              <w:t>承接</w:t>
            </w:r>
            <w:r>
              <w:rPr>
                <w:rFonts w:hint="eastAsia" w:ascii="仿宋" w:hAnsi="仿宋" w:eastAsia="仿宋" w:cs="仿宋"/>
                <w:b w:val="0"/>
                <w:bCs w:val="0"/>
                <w:caps/>
                <w:color w:val="auto"/>
                <w:szCs w:val="21"/>
                <w:highlight w:val="none"/>
              </w:rPr>
              <w:t>过</w:t>
            </w:r>
            <w:r>
              <w:rPr>
                <w:rFonts w:hint="eastAsia" w:ascii="仿宋" w:hAnsi="仿宋" w:eastAsia="仿宋" w:cs="仿宋"/>
                <w:b w:val="0"/>
                <w:bCs w:val="0"/>
                <w:caps/>
                <w:color w:val="auto"/>
                <w:szCs w:val="21"/>
                <w:highlight w:val="none"/>
                <w:lang w:val="en-US" w:eastAsia="zh-CN"/>
              </w:rPr>
              <w:t>卫生间改造</w:t>
            </w:r>
            <w:r>
              <w:rPr>
                <w:rFonts w:hint="eastAsia" w:ascii="仿宋" w:hAnsi="仿宋" w:eastAsia="仿宋" w:cs="仿宋"/>
                <w:b w:val="0"/>
                <w:bCs w:val="0"/>
                <w:caps/>
                <w:color w:val="auto"/>
                <w:szCs w:val="21"/>
                <w:highlight w:val="none"/>
              </w:rPr>
              <w:t>施工业绩的，每项得</w:t>
            </w:r>
            <w:r>
              <w:rPr>
                <w:rFonts w:hint="eastAsia" w:ascii="仿宋" w:hAnsi="仿宋" w:eastAsia="仿宋" w:cs="仿宋"/>
                <w:b w:val="0"/>
                <w:bCs w:val="0"/>
                <w:caps/>
                <w:color w:val="auto"/>
                <w:szCs w:val="21"/>
                <w:highlight w:val="none"/>
                <w:lang w:val="en-US" w:eastAsia="zh-CN"/>
              </w:rPr>
              <w:t>0</w:t>
            </w:r>
            <w:r>
              <w:rPr>
                <w:rFonts w:hint="eastAsia" w:ascii="仿宋" w:hAnsi="仿宋" w:eastAsia="仿宋" w:cs="仿宋"/>
                <w:b w:val="0"/>
                <w:bCs w:val="0"/>
                <w:caps/>
                <w:color w:val="auto"/>
                <w:szCs w:val="21"/>
                <w:highlight w:val="none"/>
              </w:rPr>
              <w:t>.5分，本项最高得</w:t>
            </w:r>
            <w:r>
              <w:rPr>
                <w:rFonts w:hint="eastAsia" w:ascii="仿宋" w:hAnsi="仿宋" w:eastAsia="仿宋" w:cs="仿宋"/>
                <w:b w:val="0"/>
                <w:bCs w:val="0"/>
                <w:caps/>
                <w:color w:val="auto"/>
                <w:szCs w:val="21"/>
                <w:highlight w:val="none"/>
                <w:lang w:val="en-US" w:eastAsia="zh-CN"/>
              </w:rPr>
              <w:t>3</w:t>
            </w:r>
            <w:r>
              <w:rPr>
                <w:rFonts w:hint="eastAsia" w:ascii="仿宋" w:hAnsi="仿宋" w:eastAsia="仿宋" w:cs="仿宋"/>
                <w:b w:val="0"/>
                <w:bCs w:val="0"/>
                <w:caps/>
                <w:color w:val="auto"/>
                <w:szCs w:val="21"/>
                <w:highlight w:val="none"/>
              </w:rPr>
              <w:t>分。业绩证明材料：施工合同</w:t>
            </w:r>
            <w:r>
              <w:rPr>
                <w:rFonts w:hint="eastAsia" w:ascii="仿宋" w:hAnsi="仿宋" w:eastAsia="仿宋" w:cs="仿宋"/>
                <w:b w:val="0"/>
                <w:bCs w:val="0"/>
                <w:caps/>
                <w:color w:val="auto"/>
                <w:szCs w:val="21"/>
                <w:highlight w:val="none"/>
                <w:lang w:val="en-US" w:eastAsia="zh-CN"/>
              </w:rPr>
              <w:t>或</w:t>
            </w:r>
            <w:r>
              <w:rPr>
                <w:rFonts w:hint="eastAsia" w:ascii="仿宋" w:hAnsi="仿宋" w:eastAsia="仿宋" w:cs="仿宋"/>
                <w:b w:val="0"/>
                <w:bCs w:val="0"/>
                <w:caps/>
                <w:color w:val="auto"/>
                <w:szCs w:val="21"/>
                <w:highlight w:val="none"/>
              </w:rPr>
              <w:t>竣交工验收记录（或报告）。</w:t>
            </w:r>
          </w:p>
        </w:tc>
        <w:tc>
          <w:tcPr>
            <w:tcW w:w="1199" w:type="dxa"/>
            <w:noWrap w:val="0"/>
            <w:vAlign w:val="center"/>
          </w:tcPr>
          <w:p w14:paraId="0647DD76">
            <w:pPr>
              <w:adjustRightInd/>
              <w:snapToGrid w:val="0"/>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0-3分</w:t>
            </w:r>
          </w:p>
        </w:tc>
      </w:tr>
      <w:tr w14:paraId="6A96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2E5D4E01">
            <w:pPr>
              <w:widowControl/>
              <w:adjustRightInd/>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16</w:t>
            </w:r>
          </w:p>
        </w:tc>
        <w:tc>
          <w:tcPr>
            <w:tcW w:w="1666" w:type="dxa"/>
            <w:noWrap w:val="0"/>
            <w:vAlign w:val="center"/>
          </w:tcPr>
          <w:p w14:paraId="04B435CE">
            <w:pPr>
              <w:widowControl/>
              <w:adjustRightInd/>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caps/>
                <w:szCs w:val="21"/>
                <w:highlight w:val="none"/>
              </w:rPr>
              <w:t>政府采购</w:t>
            </w:r>
            <w:r>
              <w:rPr>
                <w:rFonts w:hint="eastAsia" w:ascii="仿宋" w:hAnsi="仿宋" w:eastAsia="仿宋" w:cs="仿宋"/>
                <w:caps/>
                <w:sz w:val="21"/>
                <w:szCs w:val="21"/>
                <w:highlight w:val="none"/>
              </w:rPr>
              <w:t>政策</w:t>
            </w:r>
          </w:p>
        </w:tc>
        <w:tc>
          <w:tcPr>
            <w:tcW w:w="5465" w:type="dxa"/>
            <w:noWrap w:val="0"/>
            <w:vAlign w:val="center"/>
          </w:tcPr>
          <w:p w14:paraId="1C156ADF">
            <w:pPr>
              <w:spacing w:line="360" w:lineRule="auto"/>
              <w:jc w:val="left"/>
              <w:rPr>
                <w:rFonts w:hint="eastAsia" w:ascii="仿宋" w:hAnsi="仿宋" w:eastAsia="仿宋" w:cs="仿宋"/>
                <w:caps/>
                <w:szCs w:val="21"/>
                <w:highlight w:val="none"/>
              </w:rPr>
            </w:pPr>
            <w:r>
              <w:rPr>
                <w:rFonts w:hint="eastAsia" w:ascii="仿宋" w:hAnsi="仿宋" w:eastAsia="仿宋" w:cs="仿宋"/>
                <w:sz w:val="21"/>
                <w:szCs w:val="21"/>
                <w:highlight w:val="none"/>
              </w:rPr>
              <w:t>【客观分】</w:t>
            </w:r>
            <w:r>
              <w:rPr>
                <w:rFonts w:hint="eastAsia" w:ascii="仿宋" w:hAnsi="仿宋" w:eastAsia="仿宋" w:cs="仿宋"/>
                <w:caps/>
                <w:szCs w:val="21"/>
                <w:highlight w:val="none"/>
              </w:rPr>
              <w:t>（1）报价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仿宋" w:hAnsi="仿宋" w:eastAsia="仿宋" w:cs="仿宋"/>
                <w:caps/>
                <w:szCs w:val="21"/>
                <w:highlight w:val="none"/>
                <w:lang w:val="en-US" w:eastAsia="zh-CN"/>
              </w:rPr>
              <w:t>0.5</w:t>
            </w:r>
            <w:r>
              <w:rPr>
                <w:rFonts w:hint="eastAsia" w:ascii="仿宋" w:hAnsi="仿宋" w:eastAsia="仿宋" w:cs="仿宋"/>
                <w:caps/>
                <w:szCs w:val="21"/>
                <w:highlight w:val="none"/>
              </w:rPr>
              <w:t>分。</w:t>
            </w:r>
          </w:p>
          <w:p w14:paraId="5B859C67">
            <w:pPr>
              <w:widowControl/>
              <w:adjustRightInd/>
              <w:snapToGrid w:val="0"/>
              <w:spacing w:line="360" w:lineRule="exact"/>
              <w:jc w:val="left"/>
              <w:rPr>
                <w:rFonts w:hint="eastAsia" w:ascii="仿宋" w:hAnsi="仿宋" w:eastAsia="仿宋" w:cs="仿宋"/>
                <w:b w:val="0"/>
                <w:bCs w:val="0"/>
                <w:color w:val="auto"/>
                <w:sz w:val="21"/>
                <w:szCs w:val="21"/>
                <w:highlight w:val="none"/>
              </w:rPr>
            </w:pPr>
            <w:r>
              <w:rPr>
                <w:rFonts w:hint="eastAsia" w:ascii="仿宋" w:hAnsi="仿宋" w:eastAsia="仿宋" w:cs="仿宋"/>
                <w:caps/>
                <w:szCs w:val="21"/>
                <w:highlight w:val="none"/>
              </w:rPr>
              <w:t>（2）报价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仿宋" w:hAnsi="仿宋" w:eastAsia="仿宋" w:cs="仿宋"/>
                <w:caps/>
                <w:szCs w:val="21"/>
                <w:highlight w:val="none"/>
                <w:lang w:val="en-US" w:eastAsia="zh-CN"/>
              </w:rPr>
              <w:t>0.5</w:t>
            </w:r>
            <w:r>
              <w:rPr>
                <w:rFonts w:hint="eastAsia" w:ascii="仿宋" w:hAnsi="仿宋" w:eastAsia="仿宋" w:cs="仿宋"/>
                <w:caps/>
                <w:szCs w:val="21"/>
                <w:highlight w:val="none"/>
              </w:rPr>
              <w:t>分。</w:t>
            </w:r>
          </w:p>
        </w:tc>
        <w:tc>
          <w:tcPr>
            <w:tcW w:w="1199" w:type="dxa"/>
            <w:noWrap w:val="0"/>
            <w:vAlign w:val="center"/>
          </w:tcPr>
          <w:p w14:paraId="003226C2">
            <w:pPr>
              <w:adjustRightInd/>
              <w:snapToGrid w:val="0"/>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0-1分</w:t>
            </w:r>
          </w:p>
        </w:tc>
      </w:tr>
      <w:tr w14:paraId="3655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579" w:type="dxa"/>
            <w:noWrap w:val="0"/>
            <w:vAlign w:val="center"/>
          </w:tcPr>
          <w:p w14:paraId="2C281367">
            <w:pPr>
              <w:widowControl/>
              <w:adjustRightInd/>
              <w:snapToGrid w:val="0"/>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17</w:t>
            </w:r>
          </w:p>
        </w:tc>
        <w:tc>
          <w:tcPr>
            <w:tcW w:w="1666" w:type="dxa"/>
            <w:noWrap w:val="0"/>
            <w:vAlign w:val="center"/>
          </w:tcPr>
          <w:p w14:paraId="7DD39637">
            <w:pPr>
              <w:widowControl/>
              <w:adjustRightInd/>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报价</w:t>
            </w:r>
          </w:p>
        </w:tc>
        <w:tc>
          <w:tcPr>
            <w:tcW w:w="5465" w:type="dxa"/>
            <w:noWrap w:val="0"/>
            <w:vAlign w:val="center"/>
          </w:tcPr>
          <w:p w14:paraId="416D036B">
            <w:pPr>
              <w:widowControl/>
              <w:adjustRightInd/>
              <w:snapToGrid w:val="0"/>
              <w:spacing w:line="360" w:lineRule="exact"/>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有效最后报价的最低价作为评审基准价，其最低报价为满分；按［最后报价得分=（评审基准价/最后报价）*</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0］的计算公式计算。</w:t>
            </w:r>
          </w:p>
          <w:p w14:paraId="28615647">
            <w:pPr>
              <w:widowControl/>
              <w:adjustRightInd/>
              <w:snapToGrid w:val="0"/>
              <w:spacing w:line="360" w:lineRule="exact"/>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评审过程中，不得去掉报价中的最高报价和最低报价。</w:t>
            </w:r>
          </w:p>
          <w:p w14:paraId="2F2764B4">
            <w:pPr>
              <w:widowControl/>
              <w:adjustRightInd/>
              <w:snapToGrid w:val="0"/>
              <w:spacing w:line="360" w:lineRule="exact"/>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因落实政府采购政策需要进行价格调整的，以调整后的价格计算评审基准价和最后报价。</w:t>
            </w:r>
          </w:p>
        </w:tc>
        <w:tc>
          <w:tcPr>
            <w:tcW w:w="1199" w:type="dxa"/>
            <w:noWrap w:val="0"/>
            <w:vAlign w:val="center"/>
          </w:tcPr>
          <w:p w14:paraId="61726303">
            <w:pPr>
              <w:adjustRightInd/>
              <w:snapToGrid w:val="0"/>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0-30分</w:t>
            </w:r>
          </w:p>
        </w:tc>
      </w:tr>
    </w:tbl>
    <w:p w14:paraId="3EE5920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sz w:val="21"/>
          <w:szCs w:val="21"/>
          <w:highlight w:val="none"/>
        </w:rPr>
      </w:pPr>
      <w:r>
        <w:rPr>
          <w:rFonts w:hint="eastAsia" w:ascii="仿宋" w:hAnsi="仿宋" w:eastAsia="仿宋" w:cs="仿宋"/>
          <w:sz w:val="21"/>
          <w:szCs w:val="21"/>
          <w:highlight w:val="none"/>
          <w:shd w:val="clear" w:color="auto" w:fill="FFFFFF"/>
        </w:rPr>
        <w:t>*</w:t>
      </w:r>
      <w:r>
        <w:rPr>
          <w:rFonts w:hint="eastAsia" w:ascii="仿宋" w:hAnsi="仿宋" w:eastAsia="仿宋" w:cs="仿宋"/>
          <w:b/>
          <w:sz w:val="21"/>
          <w:szCs w:val="21"/>
          <w:highlight w:val="none"/>
        </w:rPr>
        <w:t>备注：</w:t>
      </w:r>
      <w:r>
        <w:rPr>
          <w:rFonts w:hint="eastAsia" w:ascii="仿宋" w:hAnsi="仿宋" w:eastAsia="仿宋" w:cs="仿宋"/>
          <w:sz w:val="21"/>
          <w:szCs w:val="21"/>
          <w:highlight w:val="none"/>
        </w:rPr>
        <w:t>供应商编制响应文件（商务技术文件部分）时，建议按此目录（序号和内容）提供评审标准相应的商务技术资料。</w:t>
      </w:r>
    </w:p>
    <w:p w14:paraId="417A6FBC">
      <w:pPr>
        <w:jc w:val="left"/>
        <w:rPr>
          <w:rFonts w:hint="eastAsia" w:ascii="仿宋" w:hAnsi="仿宋" w:eastAsia="仿宋" w:cs="仿宋"/>
          <w:b/>
          <w:sz w:val="32"/>
          <w:highlight w:val="none"/>
        </w:rPr>
      </w:pPr>
      <w:r>
        <w:rPr>
          <w:rFonts w:hint="eastAsia" w:ascii="仿宋" w:hAnsi="仿宋" w:eastAsia="仿宋" w:cs="仿宋"/>
          <w:b/>
          <w:sz w:val="32"/>
          <w:highlight w:val="none"/>
        </w:rPr>
        <w:br w:type="page"/>
      </w:r>
    </w:p>
    <w:p w14:paraId="099C1AE3">
      <w:pPr>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32"/>
          <w:highlight w:val="none"/>
        </w:rPr>
        <w:t>一、评审方法</w:t>
      </w:r>
    </w:p>
    <w:p w14:paraId="50AC68E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仿宋" w:hAnsi="仿宋" w:eastAsia="仿宋" w:cs="仿宋"/>
          <w:kern w:val="0"/>
          <w:sz w:val="21"/>
          <w:szCs w:val="21"/>
          <w:highlight w:val="none"/>
        </w:rPr>
      </w:pPr>
      <w:r>
        <w:rPr>
          <w:rFonts w:hint="eastAsia" w:ascii="仿宋" w:hAnsi="仿宋" w:eastAsia="仿宋" w:cs="仿宋"/>
          <w:b/>
          <w:kern w:val="0"/>
          <w:sz w:val="21"/>
          <w:szCs w:val="21"/>
          <w:highlight w:val="none"/>
        </w:rPr>
        <w:t>1.本项目采用综合评分法。</w:t>
      </w:r>
      <w:r>
        <w:rPr>
          <w:rFonts w:hint="eastAsia" w:ascii="仿宋" w:hAnsi="仿宋" w:eastAsia="仿宋" w:cs="仿宋"/>
          <w:kern w:val="0"/>
          <w:sz w:val="21"/>
          <w:szCs w:val="21"/>
          <w:highlight w:val="none"/>
        </w:rPr>
        <w:t>综合评分法，是指响应文件满足磋商文件全部实质性要求且按评审因素的量化指标评审得分最高的供应商为成交候选供应商的评审方法。</w:t>
      </w:r>
    </w:p>
    <w:p w14:paraId="390077A7">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二、评审标准</w:t>
      </w:r>
    </w:p>
    <w:p w14:paraId="00C91285">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2.评审标准：</w:t>
      </w:r>
      <w:r>
        <w:rPr>
          <w:rFonts w:hint="eastAsia" w:ascii="仿宋" w:hAnsi="仿宋" w:eastAsia="仿宋" w:cs="仿宋"/>
          <w:kern w:val="0"/>
          <w:sz w:val="21"/>
          <w:szCs w:val="21"/>
          <w:highlight w:val="none"/>
        </w:rPr>
        <w:t>见评审办法前附表。</w:t>
      </w:r>
    </w:p>
    <w:p w14:paraId="4410EF51">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三、评审程序</w:t>
      </w:r>
    </w:p>
    <w:p w14:paraId="1A336372">
      <w:pPr>
        <w:keepNext w:val="0"/>
        <w:keepLines w:val="0"/>
        <w:pageBreakBefore w:val="0"/>
        <w:widowControl w:val="0"/>
        <w:kinsoku/>
        <w:wordWrap/>
        <w:overflowPunct/>
        <w:topLinePunct w:val="0"/>
        <w:autoSpaceDE/>
        <w:autoSpaceDN/>
        <w:bidi w:val="0"/>
        <w:adjustRightInd w:val="0"/>
        <w:spacing w:line="288" w:lineRule="auto"/>
        <w:ind w:firstLine="422"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b/>
          <w:kern w:val="0"/>
          <w:sz w:val="21"/>
          <w:szCs w:val="21"/>
          <w:highlight w:val="none"/>
        </w:rPr>
        <w:t>3.1符合性审查。</w:t>
      </w:r>
      <w:r>
        <w:rPr>
          <w:rFonts w:hint="eastAsia" w:ascii="仿宋" w:hAnsi="仿宋" w:eastAsia="仿宋" w:cs="仿宋"/>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35D80B6F">
      <w:pPr>
        <w:keepNext w:val="0"/>
        <w:keepLines w:val="0"/>
        <w:pageBreakBefore w:val="0"/>
        <w:widowControl w:val="0"/>
        <w:kinsoku/>
        <w:wordWrap/>
        <w:overflowPunct/>
        <w:topLinePunct w:val="0"/>
        <w:autoSpaceDE/>
        <w:autoSpaceDN/>
        <w:bidi w:val="0"/>
        <w:adjustRightInd w:val="0"/>
        <w:spacing w:line="288" w:lineRule="auto"/>
        <w:ind w:firstLine="422" w:firstLineChars="200"/>
        <w:jc w:val="both"/>
        <w:textAlignment w:val="auto"/>
        <w:rPr>
          <w:rFonts w:hint="eastAsia" w:ascii="仿宋" w:hAnsi="仿宋" w:eastAsia="仿宋" w:cs="仿宋"/>
          <w:sz w:val="21"/>
          <w:szCs w:val="21"/>
          <w:highlight w:val="none"/>
        </w:rPr>
      </w:pPr>
      <w:r>
        <w:rPr>
          <w:rFonts w:hint="eastAsia" w:ascii="仿宋" w:hAnsi="仿宋" w:eastAsia="仿宋" w:cs="仿宋"/>
          <w:b/>
          <w:kern w:val="0"/>
          <w:sz w:val="21"/>
          <w:szCs w:val="21"/>
          <w:highlight w:val="none"/>
        </w:rPr>
        <w:t>3.2 磋商。</w:t>
      </w:r>
      <w:r>
        <w:rPr>
          <w:rFonts w:hint="eastAsia" w:ascii="仿宋" w:hAnsi="仿宋" w:eastAsia="仿宋" w:cs="仿宋"/>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1"/>
          <w:szCs w:val="21"/>
          <w:highlight w:val="none"/>
        </w:rPr>
        <w:t>符合性审查合格的</w:t>
      </w:r>
      <w:r>
        <w:rPr>
          <w:rFonts w:hint="eastAsia" w:ascii="仿宋" w:hAnsi="仿宋" w:eastAsia="仿宋" w:cs="仿宋"/>
          <w:sz w:val="21"/>
          <w:szCs w:val="21"/>
          <w:highlight w:val="none"/>
        </w:rPr>
        <w:t>供应商逐一进行磋商。</w:t>
      </w:r>
    </w:p>
    <w:p w14:paraId="106BD36E">
      <w:pPr>
        <w:keepNext w:val="0"/>
        <w:keepLines w:val="0"/>
        <w:pageBreakBefore w:val="0"/>
        <w:widowControl w:val="0"/>
        <w:kinsoku/>
        <w:wordWrap/>
        <w:overflowPunct/>
        <w:topLinePunct w:val="0"/>
        <w:autoSpaceDE/>
        <w:autoSpaceDN/>
        <w:bidi w:val="0"/>
        <w:adjustRightInd w:val="0"/>
        <w:spacing w:line="288" w:lineRule="auto"/>
        <w:ind w:firstLine="420" w:firstLineChars="200"/>
        <w:jc w:val="both"/>
        <w:textAlignment w:val="auto"/>
        <w:rPr>
          <w:rFonts w:hint="eastAsia" w:ascii="仿宋" w:hAnsi="仿宋" w:eastAsia="仿宋" w:cs="仿宋"/>
          <w:b/>
          <w:sz w:val="21"/>
          <w:szCs w:val="21"/>
          <w:highlight w:val="none"/>
        </w:rPr>
      </w:pPr>
      <w:r>
        <w:rPr>
          <w:rFonts w:hint="eastAsia" w:ascii="仿宋" w:hAnsi="仿宋" w:eastAsia="仿宋" w:cs="仿宋"/>
          <w:bCs/>
          <w:sz w:val="21"/>
          <w:szCs w:val="21"/>
          <w:highlight w:val="none"/>
        </w:rPr>
        <w:t>3.2.1</w:t>
      </w:r>
      <w:r>
        <w:rPr>
          <w:rFonts w:hint="eastAsia" w:ascii="仿宋" w:hAnsi="仿宋" w:eastAsia="仿宋" w:cs="仿宋"/>
          <w:sz w:val="21"/>
          <w:szCs w:val="21"/>
          <w:highlight w:val="none"/>
        </w:rPr>
        <w:t>供应商逐家回答磋商小组的提问；</w:t>
      </w:r>
      <w:r>
        <w:rPr>
          <w:rFonts w:hint="eastAsia" w:ascii="仿宋" w:hAnsi="仿宋" w:eastAsia="仿宋" w:cs="仿宋"/>
          <w:b/>
          <w:sz w:val="21"/>
          <w:szCs w:val="21"/>
          <w:highlight w:val="none"/>
        </w:rPr>
        <w:t>逐家磋商一次为一个轮次，磋商轮次根据实际情况进行。</w:t>
      </w:r>
    </w:p>
    <w:p w14:paraId="2CB90861">
      <w:pPr>
        <w:keepNext w:val="0"/>
        <w:keepLines w:val="0"/>
        <w:pageBreakBefore w:val="0"/>
        <w:widowControl w:val="0"/>
        <w:kinsoku/>
        <w:wordWrap/>
        <w:overflowPunct/>
        <w:topLinePunct w:val="0"/>
        <w:autoSpaceDE/>
        <w:autoSpaceDN/>
        <w:bidi w:val="0"/>
        <w:adjustRightInd w:val="0"/>
        <w:spacing w:line="288" w:lineRule="auto"/>
        <w:ind w:firstLine="420" w:firstLineChars="200"/>
        <w:jc w:val="both"/>
        <w:textAlignment w:val="auto"/>
        <w:rPr>
          <w:rFonts w:hint="eastAsia" w:ascii="仿宋" w:hAnsi="仿宋" w:eastAsia="仿宋" w:cs="仿宋"/>
          <w:sz w:val="21"/>
          <w:szCs w:val="21"/>
          <w:highlight w:val="none"/>
        </w:rPr>
      </w:pPr>
      <w:r>
        <w:rPr>
          <w:rFonts w:hint="eastAsia" w:ascii="仿宋" w:hAnsi="仿宋" w:eastAsia="仿宋" w:cs="仿宋"/>
          <w:bCs/>
          <w:sz w:val="21"/>
          <w:szCs w:val="21"/>
          <w:highlight w:val="none"/>
        </w:rPr>
        <w:t xml:space="preserve">3.2.2 </w:t>
      </w:r>
      <w:r>
        <w:rPr>
          <w:rFonts w:hint="eastAsia" w:ascii="仿宋" w:hAnsi="仿宋" w:eastAsia="仿宋" w:cs="仿宋"/>
          <w:sz w:val="21"/>
          <w:szCs w:val="21"/>
          <w:highlight w:val="none"/>
        </w:rPr>
        <w:t>供应商应按磋商小组通知的时间在线或以邮件回复做出承诺或回复，承诺或回复的内容须由供应商法定代表人或授权代表签署，并作为响应文件的补充部分。</w:t>
      </w:r>
    </w:p>
    <w:p w14:paraId="385AB901">
      <w:pPr>
        <w:keepNext w:val="0"/>
        <w:keepLines w:val="0"/>
        <w:pageBreakBefore w:val="0"/>
        <w:widowControl w:val="0"/>
        <w:kinsoku/>
        <w:wordWrap/>
        <w:overflowPunct/>
        <w:topLinePunct w:val="0"/>
        <w:autoSpaceDE/>
        <w:autoSpaceDN/>
        <w:bidi w:val="0"/>
        <w:adjustRightInd w:val="0"/>
        <w:spacing w:line="288" w:lineRule="auto"/>
        <w:ind w:firstLine="420" w:firstLineChars="200"/>
        <w:jc w:val="both"/>
        <w:textAlignment w:val="auto"/>
        <w:rPr>
          <w:rFonts w:hint="eastAsia" w:ascii="仿宋" w:hAnsi="仿宋" w:eastAsia="仿宋" w:cs="仿宋"/>
          <w:bCs/>
          <w:kern w:val="0"/>
          <w:sz w:val="21"/>
          <w:szCs w:val="21"/>
          <w:highlight w:val="none"/>
        </w:rPr>
      </w:pPr>
      <w:r>
        <w:rPr>
          <w:rFonts w:hint="eastAsia" w:ascii="仿宋" w:hAnsi="仿宋" w:eastAsia="仿宋" w:cs="仿宋"/>
          <w:sz w:val="21"/>
          <w:szCs w:val="21"/>
          <w:highlight w:val="none"/>
        </w:rPr>
        <w:t>3.2.3</w:t>
      </w:r>
      <w:r>
        <w:rPr>
          <w:rFonts w:hint="eastAsia" w:ascii="仿宋" w:hAnsi="仿宋" w:eastAsia="仿宋" w:cs="仿宋"/>
          <w:b/>
          <w:bCs/>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1"/>
          <w:szCs w:val="21"/>
          <w:highlight w:val="none"/>
        </w:rPr>
        <w:t>实质性变动的内容，须经采购人代表确认。磋商文件有实质性变动的，磋商小组将以书面形式通知所有</w:t>
      </w:r>
      <w:r>
        <w:rPr>
          <w:rFonts w:hint="eastAsia" w:ascii="仿宋" w:hAnsi="仿宋" w:eastAsia="仿宋" w:cs="仿宋"/>
          <w:kern w:val="0"/>
          <w:sz w:val="21"/>
          <w:szCs w:val="21"/>
          <w:highlight w:val="none"/>
        </w:rPr>
        <w:t>符合性审查合格的</w:t>
      </w:r>
      <w:r>
        <w:rPr>
          <w:rFonts w:hint="eastAsia" w:ascii="仿宋" w:hAnsi="仿宋" w:eastAsia="仿宋" w:cs="仿宋"/>
          <w:sz w:val="21"/>
          <w:szCs w:val="21"/>
          <w:highlight w:val="none"/>
        </w:rPr>
        <w:t>供应商。</w:t>
      </w:r>
    </w:p>
    <w:p w14:paraId="780EAD25">
      <w:pPr>
        <w:keepNext w:val="0"/>
        <w:keepLines w:val="0"/>
        <w:pageBreakBefore w:val="0"/>
        <w:widowControl w:val="0"/>
        <w:kinsoku/>
        <w:wordWrap/>
        <w:overflowPunct/>
        <w:topLinePunct w:val="0"/>
        <w:autoSpaceDE/>
        <w:autoSpaceDN/>
        <w:bidi w:val="0"/>
        <w:adjustRightInd w:val="0"/>
        <w:spacing w:line="288" w:lineRule="auto"/>
        <w:ind w:firstLine="422" w:firstLineChars="200"/>
        <w:jc w:val="both"/>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3.3最后报价</w:t>
      </w:r>
    </w:p>
    <w:p w14:paraId="0F919265">
      <w:pPr>
        <w:keepNext w:val="0"/>
        <w:keepLines w:val="0"/>
        <w:pageBreakBefore w:val="0"/>
        <w:widowControl w:val="0"/>
        <w:kinsoku/>
        <w:wordWrap/>
        <w:overflowPunct/>
        <w:topLinePunct w:val="0"/>
        <w:autoSpaceDE/>
        <w:autoSpaceDN/>
        <w:bidi w:val="0"/>
        <w:adjustRightInd w:val="0"/>
        <w:spacing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3.3.1磋商文件能够详细列明采购标的的技术、服务要求的，磋商结束后，磋商小组应当要求所有符合性审查合格的供应商在规定时间内提交最后报价，提交最后报价的供应商不得少于3家。</w:t>
      </w:r>
    </w:p>
    <w:p w14:paraId="1D7CF704">
      <w:pPr>
        <w:keepNext w:val="0"/>
        <w:keepLines w:val="0"/>
        <w:pageBreakBefore w:val="0"/>
        <w:widowControl w:val="0"/>
        <w:kinsoku/>
        <w:wordWrap/>
        <w:overflowPunct/>
        <w:topLinePunct w:val="0"/>
        <w:autoSpaceDE/>
        <w:autoSpaceDN/>
        <w:bidi w:val="0"/>
        <w:adjustRightInd w:val="0"/>
        <w:spacing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AEFDEC2">
      <w:pPr>
        <w:keepNext w:val="0"/>
        <w:keepLines w:val="0"/>
        <w:pageBreakBefore w:val="0"/>
        <w:widowControl w:val="0"/>
        <w:kinsoku/>
        <w:wordWrap/>
        <w:overflowPunct/>
        <w:topLinePunct w:val="0"/>
        <w:autoSpaceDE/>
        <w:autoSpaceDN/>
        <w:bidi w:val="0"/>
        <w:adjustRightInd w:val="0"/>
        <w:spacing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3.3.3已提交响应文件的供应商，在提交最后报价之前，可以根据磋商情况退出磋商</w:t>
      </w:r>
    </w:p>
    <w:p w14:paraId="4E330876">
      <w:pPr>
        <w:keepNext w:val="0"/>
        <w:keepLines w:val="0"/>
        <w:pageBreakBefore w:val="0"/>
        <w:widowControl w:val="0"/>
        <w:kinsoku/>
        <w:wordWrap/>
        <w:overflowPunct/>
        <w:topLinePunct w:val="0"/>
        <w:autoSpaceDE/>
        <w:autoSpaceDN/>
        <w:bidi w:val="0"/>
        <w:adjustRightInd w:val="0"/>
        <w:spacing w:line="288" w:lineRule="auto"/>
        <w:ind w:firstLine="422"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b/>
          <w:kern w:val="0"/>
          <w:sz w:val="21"/>
          <w:szCs w:val="21"/>
          <w:highlight w:val="none"/>
        </w:rPr>
        <w:t>3.4综合评分。</w:t>
      </w:r>
      <w:r>
        <w:rPr>
          <w:rFonts w:hint="eastAsia" w:ascii="仿宋" w:hAnsi="仿宋" w:eastAsia="仿宋" w:cs="仿宋"/>
          <w:bCs/>
          <w:kern w:val="0"/>
          <w:sz w:val="21"/>
          <w:szCs w:val="21"/>
          <w:highlight w:val="none"/>
        </w:rPr>
        <w:t>经磋商确定最终采购需求和提交最后报价的供应商后，</w:t>
      </w:r>
      <w:r>
        <w:rPr>
          <w:rFonts w:hint="eastAsia" w:ascii="仿宋" w:hAnsi="仿宋" w:eastAsia="仿宋" w:cs="仿宋"/>
          <w:kern w:val="0"/>
          <w:sz w:val="21"/>
          <w:szCs w:val="21"/>
          <w:highlight w:val="none"/>
        </w:rPr>
        <w:t>磋商小组应当按照采购文件中规定的评审标准，对符合性审查合格的响应文件进行综合评分。磋商文件中没有规定的评审标准不得作为评审依据。</w:t>
      </w:r>
    </w:p>
    <w:p w14:paraId="498CA348">
      <w:pPr>
        <w:keepNext w:val="0"/>
        <w:keepLines w:val="0"/>
        <w:pageBreakBefore w:val="0"/>
        <w:widowControl w:val="0"/>
        <w:kinsoku/>
        <w:wordWrap/>
        <w:overflowPunct/>
        <w:topLinePunct w:val="0"/>
        <w:autoSpaceDE/>
        <w:autoSpaceDN/>
        <w:bidi w:val="0"/>
        <w:adjustRightInd w:val="0"/>
        <w:spacing w:line="288" w:lineRule="auto"/>
        <w:ind w:firstLine="422" w:firstLineChars="200"/>
        <w:jc w:val="both"/>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kern w:val="0"/>
          <w:sz w:val="21"/>
          <w:szCs w:val="21"/>
          <w:highlight w:val="none"/>
        </w:rPr>
        <w:t>3.5汇总商务技术得分。</w:t>
      </w:r>
      <w:r>
        <w:rPr>
          <w:rFonts w:hint="eastAsia" w:ascii="仿宋" w:hAnsi="仿宋" w:eastAsia="仿宋" w:cs="仿宋"/>
          <w:kern w:val="0"/>
          <w:sz w:val="21"/>
          <w:szCs w:val="21"/>
          <w:highlight w:val="none"/>
        </w:rPr>
        <w:t>磋商小组各成员应当独立对每个供应商的商务和技术文件进行评价，并汇总商务技术得分情况</w:t>
      </w:r>
      <w:r>
        <w:rPr>
          <w:rFonts w:hint="eastAsia" w:ascii="仿宋" w:hAnsi="仿宋" w:eastAsia="仿宋" w:cs="仿宋"/>
          <w:color w:val="000000" w:themeColor="text1"/>
          <w:kern w:val="0"/>
          <w:sz w:val="21"/>
          <w:szCs w:val="21"/>
          <w:highlight w:val="none"/>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38B8DB54">
      <w:pPr>
        <w:keepNext w:val="0"/>
        <w:keepLines w:val="0"/>
        <w:pageBreakBefore w:val="0"/>
        <w:widowControl w:val="0"/>
        <w:kinsoku/>
        <w:wordWrap/>
        <w:overflowPunct/>
        <w:topLinePunct w:val="0"/>
        <w:autoSpaceDE/>
        <w:autoSpaceDN/>
        <w:bidi w:val="0"/>
        <w:adjustRightInd w:val="0"/>
        <w:spacing w:line="288" w:lineRule="auto"/>
        <w:ind w:firstLine="422" w:firstLineChars="200"/>
        <w:jc w:val="both"/>
        <w:textAlignment w:val="auto"/>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3.6报价评审。</w:t>
      </w:r>
    </w:p>
    <w:p w14:paraId="3D9C79C7">
      <w:pPr>
        <w:pStyle w:val="128"/>
        <w:keepNext w:val="0"/>
        <w:keepLines w:val="0"/>
        <w:pageBreakBefore w:val="0"/>
        <w:widowControl w:val="0"/>
        <w:kinsoku/>
        <w:wordWrap/>
        <w:overflowPunct/>
        <w:topLinePunct w:val="0"/>
        <w:autoSpaceDE/>
        <w:autoSpaceDN/>
        <w:bidi w:val="0"/>
        <w:adjustRightInd w:val="0"/>
        <w:spacing w:before="0"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3.6.1响应文件报价出现前后不一致的，按照下列规定修正：</w:t>
      </w:r>
    </w:p>
    <w:p w14:paraId="7143E50D">
      <w:pPr>
        <w:pStyle w:val="128"/>
        <w:keepNext w:val="0"/>
        <w:keepLines w:val="0"/>
        <w:pageBreakBefore w:val="0"/>
        <w:widowControl w:val="0"/>
        <w:kinsoku/>
        <w:wordWrap/>
        <w:overflowPunct/>
        <w:topLinePunct w:val="0"/>
        <w:autoSpaceDE/>
        <w:autoSpaceDN/>
        <w:bidi w:val="0"/>
        <w:adjustRightInd w:val="0"/>
        <w:spacing w:before="0"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3.6.1.1响应文件中已标价工程量清单内容与响应文件中相应内容不一致的，以已标价工程量清单为准;</w:t>
      </w:r>
    </w:p>
    <w:p w14:paraId="462F7555">
      <w:pPr>
        <w:pStyle w:val="128"/>
        <w:keepNext w:val="0"/>
        <w:keepLines w:val="0"/>
        <w:pageBreakBefore w:val="0"/>
        <w:widowControl w:val="0"/>
        <w:kinsoku/>
        <w:wordWrap/>
        <w:overflowPunct/>
        <w:topLinePunct w:val="0"/>
        <w:autoSpaceDE/>
        <w:autoSpaceDN/>
        <w:bidi w:val="0"/>
        <w:adjustRightInd w:val="0"/>
        <w:spacing w:before="0"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3.6.1.2大写金额和小写金额不一致的，以大写金额为准;</w:t>
      </w:r>
    </w:p>
    <w:p w14:paraId="35FAB55B">
      <w:pPr>
        <w:pStyle w:val="128"/>
        <w:keepNext w:val="0"/>
        <w:keepLines w:val="0"/>
        <w:pageBreakBefore w:val="0"/>
        <w:widowControl w:val="0"/>
        <w:kinsoku/>
        <w:wordWrap/>
        <w:overflowPunct/>
        <w:topLinePunct w:val="0"/>
        <w:autoSpaceDE/>
        <w:autoSpaceDN/>
        <w:bidi w:val="0"/>
        <w:adjustRightInd w:val="0"/>
        <w:spacing w:before="0"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3.6.1.3单价金额小数点或者百分比有明显错位的，以已标价工程量清单的总价为准，并修改单价;</w:t>
      </w:r>
    </w:p>
    <w:p w14:paraId="52DEB99B">
      <w:pPr>
        <w:pStyle w:val="128"/>
        <w:keepNext w:val="0"/>
        <w:keepLines w:val="0"/>
        <w:pageBreakBefore w:val="0"/>
        <w:widowControl w:val="0"/>
        <w:kinsoku/>
        <w:wordWrap/>
        <w:overflowPunct/>
        <w:topLinePunct w:val="0"/>
        <w:autoSpaceDE/>
        <w:autoSpaceDN/>
        <w:bidi w:val="0"/>
        <w:adjustRightInd w:val="0"/>
        <w:spacing w:before="0"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3.6.1.4总价金额与按单价汇总金额不一致的，以单价金额计算结果为准。</w:t>
      </w:r>
    </w:p>
    <w:p w14:paraId="03F29202">
      <w:pPr>
        <w:pStyle w:val="128"/>
        <w:keepNext w:val="0"/>
        <w:keepLines w:val="0"/>
        <w:pageBreakBefore w:val="0"/>
        <w:widowControl w:val="0"/>
        <w:kinsoku/>
        <w:wordWrap/>
        <w:overflowPunct/>
        <w:topLinePunct w:val="0"/>
        <w:autoSpaceDE/>
        <w:autoSpaceDN/>
        <w:bidi w:val="0"/>
        <w:adjustRightInd w:val="0"/>
        <w:spacing w:before="0"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3.6.1.5同时出现两种以上不一致的，按照3.6.1规定的顺序修正。修正后的报价经供应商确认后产生约束力。</w:t>
      </w:r>
    </w:p>
    <w:p w14:paraId="2D10A22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3.6.2响应文件出现不是唯一的、有选择性最后报价的，响应文件无效。</w:t>
      </w:r>
    </w:p>
    <w:p w14:paraId="6ED2A30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3.6.3最后报价超过采购文件中规定的预算金额或者最高限价的，响应文件无效。</w:t>
      </w:r>
    </w:p>
    <w:p w14:paraId="6904B75F">
      <w:pPr>
        <w:pStyle w:val="128"/>
        <w:keepNext w:val="0"/>
        <w:keepLines w:val="0"/>
        <w:pageBreakBefore w:val="0"/>
        <w:widowControl w:val="0"/>
        <w:kinsoku/>
        <w:wordWrap/>
        <w:overflowPunct/>
        <w:topLinePunct w:val="0"/>
        <w:autoSpaceDE/>
        <w:autoSpaceDN/>
        <w:bidi w:val="0"/>
        <w:adjustRightInd w:val="0"/>
        <w:spacing w:before="0" w:line="288" w:lineRule="auto"/>
        <w:ind w:firstLine="420"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542F5D1">
      <w:pPr>
        <w:keepNext w:val="0"/>
        <w:keepLines w:val="0"/>
        <w:pageBreakBefore w:val="0"/>
        <w:widowControl w:val="0"/>
        <w:kinsoku/>
        <w:wordWrap/>
        <w:overflowPunct/>
        <w:topLinePunct w:val="0"/>
        <w:autoSpaceDE/>
        <w:autoSpaceDN/>
        <w:bidi w:val="0"/>
        <w:adjustRightInd w:val="0"/>
        <w:spacing w:line="288" w:lineRule="auto"/>
        <w:ind w:firstLine="422" w:firstLineChars="200"/>
        <w:jc w:val="both"/>
        <w:textAlignment w:val="auto"/>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3.7排序与推荐。</w:t>
      </w:r>
      <w:r>
        <w:rPr>
          <w:rFonts w:hint="eastAsia" w:ascii="仿宋" w:hAnsi="仿宋" w:eastAsia="仿宋" w:cs="仿宋"/>
          <w:kern w:val="0"/>
          <w:sz w:val="21"/>
          <w:szCs w:val="21"/>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98A2C21">
      <w:pPr>
        <w:keepNext w:val="0"/>
        <w:keepLines w:val="0"/>
        <w:pageBreakBefore w:val="0"/>
        <w:widowControl w:val="0"/>
        <w:kinsoku/>
        <w:wordWrap/>
        <w:overflowPunct/>
        <w:topLinePunct w:val="0"/>
        <w:autoSpaceDE/>
        <w:autoSpaceDN/>
        <w:bidi w:val="0"/>
        <w:adjustRightInd w:val="0"/>
        <w:spacing w:line="288" w:lineRule="auto"/>
        <w:ind w:firstLine="422" w:firstLineChars="200"/>
        <w:jc w:val="both"/>
        <w:textAlignment w:val="auto"/>
        <w:rPr>
          <w:rFonts w:hint="eastAsia" w:ascii="仿宋" w:hAnsi="仿宋" w:eastAsia="仿宋" w:cs="仿宋"/>
          <w:kern w:val="0"/>
          <w:sz w:val="21"/>
          <w:szCs w:val="21"/>
          <w:highlight w:val="none"/>
        </w:rPr>
      </w:pPr>
      <w:r>
        <w:rPr>
          <w:rFonts w:hint="eastAsia" w:ascii="仿宋" w:hAnsi="仿宋" w:eastAsia="仿宋" w:cs="仿宋"/>
          <w:b/>
          <w:kern w:val="0"/>
          <w:sz w:val="21"/>
          <w:szCs w:val="21"/>
          <w:highlight w:val="none"/>
        </w:rPr>
        <w:t>3.8编写评审报告。</w:t>
      </w:r>
      <w:r>
        <w:rPr>
          <w:rFonts w:hint="eastAsia" w:ascii="仿宋" w:hAnsi="仿宋" w:eastAsia="仿宋" w:cs="仿宋"/>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3946D3A">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四、评审中的其他事项</w:t>
      </w:r>
    </w:p>
    <w:p w14:paraId="52FBEEEC">
      <w:pPr>
        <w:pStyle w:val="128"/>
        <w:keepNext w:val="0"/>
        <w:keepLines w:val="0"/>
        <w:pageBreakBefore w:val="0"/>
        <w:widowControl w:val="0"/>
        <w:kinsoku/>
        <w:wordWrap/>
        <w:overflowPunct/>
        <w:topLinePunct w:val="0"/>
        <w:autoSpaceDE/>
        <w:autoSpaceDN/>
        <w:bidi w:val="0"/>
        <w:adjustRightInd w:val="0"/>
        <w:spacing w:before="0" w:line="288" w:lineRule="auto"/>
        <w:ind w:left="0" w:leftChars="0" w:firstLine="422" w:firstLineChars="200"/>
        <w:textAlignment w:val="auto"/>
        <w:rPr>
          <w:rFonts w:hint="eastAsia" w:ascii="仿宋" w:hAnsi="仿宋" w:eastAsia="仿宋" w:cs="仿宋"/>
          <w:kern w:val="0"/>
          <w:sz w:val="21"/>
          <w:szCs w:val="21"/>
          <w:highlight w:val="none"/>
        </w:rPr>
      </w:pPr>
      <w:r>
        <w:rPr>
          <w:rFonts w:hint="eastAsia" w:ascii="仿宋" w:hAnsi="仿宋" w:eastAsia="仿宋" w:cs="仿宋"/>
          <w:b/>
          <w:kern w:val="0"/>
          <w:sz w:val="21"/>
          <w:szCs w:val="21"/>
          <w:highlight w:val="none"/>
        </w:rPr>
        <w:t>4.1供应商澄清、说明或者补正。</w:t>
      </w:r>
      <w:r>
        <w:rPr>
          <w:rFonts w:hint="eastAsia" w:ascii="仿宋" w:hAnsi="仿宋" w:eastAsia="仿宋" w:cs="仿宋"/>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2098118">
      <w:pPr>
        <w:pStyle w:val="26"/>
        <w:keepNext w:val="0"/>
        <w:keepLines w:val="0"/>
        <w:pageBreakBefore w:val="0"/>
        <w:widowControl w:val="0"/>
        <w:kinsoku/>
        <w:wordWrap/>
        <w:overflowPunct/>
        <w:topLinePunct w:val="0"/>
        <w:autoSpaceDE/>
        <w:autoSpaceDN/>
        <w:bidi w:val="0"/>
        <w:adjustRightInd w:val="0"/>
        <w:spacing w:line="288" w:lineRule="auto"/>
        <w:ind w:left="0" w:leftChars="0" w:firstLine="422" w:firstLineChars="200"/>
        <w:textAlignment w:val="auto"/>
        <w:rPr>
          <w:rFonts w:hint="eastAsia" w:ascii="仿宋" w:hAnsi="仿宋" w:eastAsia="仿宋" w:cs="仿宋"/>
          <w:sz w:val="21"/>
          <w:szCs w:val="21"/>
          <w:highlight w:val="none"/>
        </w:rPr>
      </w:pPr>
      <w:r>
        <w:rPr>
          <w:rFonts w:hint="eastAsia" w:ascii="仿宋" w:hAnsi="仿宋" w:eastAsia="仿宋" w:cs="仿宋"/>
          <w:b/>
          <w:kern w:val="0"/>
          <w:sz w:val="21"/>
          <w:szCs w:val="21"/>
          <w:highlight w:val="none"/>
        </w:rPr>
        <w:t>4.2响应文件无效。</w:t>
      </w:r>
      <w:r>
        <w:rPr>
          <w:rFonts w:hint="eastAsia" w:ascii="仿宋" w:hAnsi="仿宋" w:eastAsia="仿宋" w:cs="仿宋"/>
          <w:sz w:val="21"/>
          <w:szCs w:val="21"/>
          <w:highlight w:val="none"/>
        </w:rPr>
        <w:t>有下列情形之一的，响应文件无效：</w:t>
      </w:r>
    </w:p>
    <w:p w14:paraId="0AB6B99B">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4.2.1供应商不具备采购文件中规定的资格要求的（供应商未提供有效的资格文件的，视为供应商不具备采购文件中规定的资格要求）；</w:t>
      </w:r>
    </w:p>
    <w:p w14:paraId="7CEE7F84">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4.2.2响应文件未按照采购文件要求签署、盖章的；</w:t>
      </w:r>
    </w:p>
    <w:p w14:paraId="338081F3">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306C2D72">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4.2.4响应文件含有采购人不能接受的附加条件的；</w:t>
      </w:r>
    </w:p>
    <w:p w14:paraId="01D032C2">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4.2.5响应文件中承诺的响应文件有效期少于采购文件中载明的响应文件有效期的；</w:t>
      </w:r>
    </w:p>
    <w:p w14:paraId="05770B6B">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4.2.6响应文件出现不是唯一的、有选择性最后报价的;</w:t>
      </w:r>
    </w:p>
    <w:p w14:paraId="14AA19EB">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4.2.7最后报价超过采购文件中规定的预算金额或者最高限价的;</w:t>
      </w:r>
    </w:p>
    <w:p w14:paraId="0A38F19F">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7BAA3329">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4.2.9供应商对根据修正原则修正后的报价不确认的；</w:t>
      </w:r>
    </w:p>
    <w:p w14:paraId="6EB27FA1">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4.2.10供应商提供虚假材料响应的；</w:t>
      </w:r>
    </w:p>
    <w:p w14:paraId="596BA30C">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4.2.11供应商有恶意串通、妨碍其他供应商的竞争行为、损害采购人或者其他供应商的合法权益情形的；</w:t>
      </w:r>
    </w:p>
    <w:p w14:paraId="38A7F2C7">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4.2.12供应商仅提交备份响应文件，未在电子交易平台传输递交响应文件的，响应文件无效；</w:t>
      </w:r>
    </w:p>
    <w:p w14:paraId="3FB0DB6E">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4.2.13响应文件不满足采购文件的其它实质性要求的；</w:t>
      </w:r>
    </w:p>
    <w:p w14:paraId="1A1AE18A">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4.2.14法律、法规、规章（适用本市的）及省级以上规范性文件（适用本市的）规定的其他无效情形。</w:t>
      </w:r>
    </w:p>
    <w:p w14:paraId="4DDA0E82">
      <w:pPr>
        <w:pStyle w:val="61"/>
        <w:spacing w:after="0" w:line="288" w:lineRule="auto"/>
        <w:ind w:left="0" w:leftChars="0" w:firstLine="422"/>
        <w:rPr>
          <w:rFonts w:hint="eastAsia" w:ascii="仿宋" w:hAnsi="仿宋" w:eastAsia="仿宋" w:cs="仿宋"/>
          <w:b/>
          <w:bCs/>
          <w:szCs w:val="21"/>
          <w:highlight w:val="none"/>
        </w:rPr>
      </w:pPr>
      <w:r>
        <w:rPr>
          <w:rFonts w:hint="eastAsia" w:ascii="仿宋" w:hAnsi="仿宋" w:eastAsia="仿宋" w:cs="仿宋"/>
          <w:b/>
          <w:bCs/>
          <w:kern w:val="0"/>
          <w:szCs w:val="21"/>
          <w:highlight w:val="none"/>
        </w:rPr>
        <w:t>4.3</w:t>
      </w:r>
      <w:r>
        <w:rPr>
          <w:rFonts w:hint="eastAsia" w:ascii="仿宋" w:hAnsi="仿宋" w:eastAsia="仿宋" w:cs="仿宋"/>
          <w:b/>
          <w:bCs/>
          <w:szCs w:val="21"/>
          <w:highlight w:val="none"/>
        </w:rPr>
        <w:t>参与同一个采购包（标段）的供应商存在下列情形之一的，视作围标、串标</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其投标（响应）文件无效：</w:t>
      </w:r>
    </w:p>
    <w:p w14:paraId="1C7F2D4C">
      <w:pPr>
        <w:pStyle w:val="964"/>
        <w:numPr>
          <w:ilvl w:val="255"/>
          <w:numId w:val="0"/>
        </w:numPr>
        <w:spacing w:line="288"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4.3.1不同供应商的电子投标（响应）文件上传计算机的IP地址、网卡MAC地址、CPU序列号和硬盘序列号等硬件信息相同，且无法合理解释的；</w:t>
      </w:r>
    </w:p>
    <w:p w14:paraId="28B25353">
      <w:pPr>
        <w:pStyle w:val="964"/>
        <w:numPr>
          <w:ilvl w:val="255"/>
          <w:numId w:val="0"/>
        </w:numPr>
        <w:spacing w:line="288"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4.3.2上传的电子投标（响应）文件若出现使用本项目其他投标（响应）供应商的数字证书加密的，或者加盖本项目其他投标（响应）供应商的电子印章的；</w:t>
      </w:r>
    </w:p>
    <w:p w14:paraId="40DF207F">
      <w:pPr>
        <w:pStyle w:val="964"/>
        <w:numPr>
          <w:ilvl w:val="255"/>
          <w:numId w:val="0"/>
        </w:numPr>
        <w:spacing w:line="288"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4.3.3不同供应商的投标（响应）文件的内容存在三处（含）以上错误一致，且无法合理解释的；</w:t>
      </w:r>
    </w:p>
    <w:p w14:paraId="50FB99AB">
      <w:pPr>
        <w:pStyle w:val="964"/>
        <w:numPr>
          <w:ilvl w:val="255"/>
          <w:numId w:val="0"/>
        </w:numPr>
        <w:spacing w:line="288" w:lineRule="auto"/>
        <w:ind w:firstLine="420" w:firstLineChars="200"/>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rPr>
        <w:t>4.3.4不同供应商联系人为同一人或不同联系人的联系电话一致，且无法合理解释的</w:t>
      </w:r>
      <w:r>
        <w:rPr>
          <w:rFonts w:hint="eastAsia" w:ascii="仿宋" w:hAnsi="仿宋" w:eastAsia="仿宋" w:cs="仿宋"/>
          <w:b w:val="0"/>
          <w:bCs w:val="0"/>
          <w:sz w:val="21"/>
          <w:szCs w:val="21"/>
          <w:highlight w:val="none"/>
          <w:lang w:eastAsia="zh-CN"/>
        </w:rPr>
        <w:t>。</w:t>
      </w:r>
    </w:p>
    <w:p w14:paraId="0D75C7C3">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sz w:val="21"/>
          <w:szCs w:val="21"/>
          <w:highlight w:val="none"/>
        </w:rPr>
      </w:pPr>
      <w:r>
        <w:rPr>
          <w:rFonts w:hint="eastAsia" w:ascii="仿宋" w:hAnsi="仿宋" w:eastAsia="仿宋" w:cs="仿宋"/>
          <w:b/>
          <w:sz w:val="21"/>
          <w:szCs w:val="21"/>
          <w:highlight w:val="none"/>
        </w:rPr>
        <w:t>5.终止竞争性磋商采购活动。</w:t>
      </w:r>
      <w:r>
        <w:rPr>
          <w:rFonts w:hint="eastAsia" w:ascii="仿宋" w:hAnsi="仿宋" w:eastAsia="仿宋" w:cs="仿宋"/>
          <w:sz w:val="21"/>
          <w:szCs w:val="21"/>
          <w:highlight w:val="none"/>
        </w:rPr>
        <w:t>出现下列情形之一的，采购人或者采购代理机构应当终止竞争性磋商采购活动，发布项目终止公告并说明原因，重新开展采购活动：</w:t>
      </w:r>
    </w:p>
    <w:p w14:paraId="74DC536E">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5.1因情况变化，不再符合规定的竞争性磋商采购方式适用情形的；</w:t>
      </w:r>
    </w:p>
    <w:p w14:paraId="1174F8FD">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5.2出现影响采购公正的违法、违规行为的；</w:t>
      </w:r>
    </w:p>
    <w:p w14:paraId="77105358">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5.3除本办法第二十一条第三款规定的情形外，在采购过程中符合要求的供应商或者报价未超过采购预算的供应商不足3家的。</w:t>
      </w:r>
    </w:p>
    <w:p w14:paraId="763A5B4A">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5292951">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2" w:firstLineChars="200"/>
        <w:textAlignment w:val="auto"/>
        <w:rPr>
          <w:rFonts w:hint="eastAsia" w:ascii="仿宋" w:hAnsi="仿宋" w:eastAsia="仿宋" w:cs="仿宋"/>
          <w:sz w:val="21"/>
          <w:szCs w:val="21"/>
          <w:highlight w:val="none"/>
        </w:rPr>
      </w:pPr>
      <w:r>
        <w:rPr>
          <w:rFonts w:hint="eastAsia" w:ascii="仿宋" w:hAnsi="仿宋" w:eastAsia="仿宋" w:cs="仿宋"/>
          <w:b/>
          <w:kern w:val="0"/>
          <w:sz w:val="21"/>
          <w:szCs w:val="21"/>
          <w:highlight w:val="none"/>
        </w:rPr>
        <w:t>6.重新开展采购。</w:t>
      </w:r>
      <w:r>
        <w:rPr>
          <w:rFonts w:hint="eastAsia" w:ascii="仿宋" w:hAnsi="仿宋" w:eastAsia="仿宋" w:cs="仿宋"/>
          <w:sz w:val="21"/>
          <w:szCs w:val="21"/>
          <w:highlight w:val="none"/>
        </w:rPr>
        <w:t>有政府采购法第七十一条、第七十二条规定的违法行为之一，影响或者可能影响成交结果的，依照下列规定处理：</w:t>
      </w:r>
    </w:p>
    <w:p w14:paraId="72F0924E">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6.1未确定成交供应商的，终止本次政府采购活动，重新开展政府采购活动。</w:t>
      </w:r>
    </w:p>
    <w:p w14:paraId="2A34B744">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15F2EA94">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6.3政府采购合同已签订但尚未履行的，撤销合同，从合格的成交候选供应商中另行确定成交供应商；没有合格的成交候选供应商的，重新开展政府采购活动。</w:t>
      </w:r>
    </w:p>
    <w:p w14:paraId="037D726C">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6.4政府采购合同已经履行，给采购人、供应商造成损失的，由责任人承担赔偿责任。</w:t>
      </w:r>
    </w:p>
    <w:p w14:paraId="62F1A0FE">
      <w:pPr>
        <w:pStyle w:val="26"/>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仿宋" w:hAnsi="仿宋" w:eastAsia="仿宋" w:cs="仿宋"/>
          <w:highlight w:val="none"/>
        </w:rPr>
      </w:pPr>
      <w:r>
        <w:rPr>
          <w:rFonts w:hint="eastAsia" w:ascii="仿宋" w:hAnsi="仿宋" w:eastAsia="仿宋" w:cs="仿宋"/>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3039766">
      <w:pPr>
        <w:pStyle w:val="26"/>
        <w:snapToGrid w:val="0"/>
        <w:spacing w:line="360" w:lineRule="auto"/>
        <w:ind w:firstLine="0" w:firstLineChars="0"/>
        <w:rPr>
          <w:rFonts w:hint="eastAsia" w:ascii="仿宋" w:hAnsi="仿宋" w:eastAsia="仿宋" w:cs="仿宋"/>
          <w:highlight w:val="none"/>
        </w:rPr>
        <w:sectPr>
          <w:pgSz w:w="11907" w:h="16840"/>
          <w:pgMar w:top="1440" w:right="1080" w:bottom="1440" w:left="1080" w:header="851" w:footer="851" w:gutter="0"/>
          <w:cols w:space="720" w:num="1"/>
        </w:sectPr>
      </w:pPr>
    </w:p>
    <w:bookmarkEnd w:id="31"/>
    <w:p w14:paraId="22AB7226">
      <w:pPr>
        <w:spacing w:line="360" w:lineRule="auto"/>
        <w:jc w:val="center"/>
        <w:outlineLvl w:val="0"/>
        <w:rPr>
          <w:rFonts w:hint="eastAsia" w:ascii="仿宋" w:hAnsi="仿宋" w:eastAsia="仿宋" w:cs="仿宋"/>
          <w:b/>
          <w:sz w:val="36"/>
          <w:szCs w:val="36"/>
          <w:highlight w:val="none"/>
        </w:rPr>
      </w:pPr>
      <w:bookmarkStart w:id="397" w:name="第五部分"/>
      <w:bookmarkStart w:id="398" w:name="_Toc86217003"/>
      <w:r>
        <w:rPr>
          <w:rFonts w:hint="eastAsia" w:ascii="仿宋" w:hAnsi="仿宋" w:eastAsia="仿宋" w:cs="仿宋"/>
          <w:b/>
          <w:sz w:val="36"/>
          <w:szCs w:val="36"/>
          <w:highlight w:val="none"/>
        </w:rPr>
        <w:t>第五部分 拟签订的合同文本</w:t>
      </w:r>
    </w:p>
    <w:p w14:paraId="7D9CD602">
      <w:pPr>
        <w:snapToGrid w:val="0"/>
        <w:spacing w:line="360" w:lineRule="auto"/>
        <w:ind w:firstLine="480" w:firstLineChars="200"/>
        <w:jc w:val="left"/>
        <w:rPr>
          <w:rFonts w:hint="eastAsia" w:ascii="仿宋" w:hAnsi="仿宋" w:eastAsia="仿宋" w:cs="仿宋"/>
          <w:snapToGrid w:val="0"/>
          <w:kern w:val="0"/>
          <w:sz w:val="24"/>
          <w:szCs w:val="20"/>
          <w:highlight w:val="none"/>
        </w:rPr>
      </w:pPr>
      <w:r>
        <w:rPr>
          <w:rFonts w:hint="eastAsia" w:ascii="仿宋" w:hAnsi="仿宋" w:eastAsia="仿宋" w:cs="仿宋"/>
          <w:snapToGrid w:val="0"/>
          <w:kern w:val="0"/>
          <w:sz w:val="24"/>
          <w:szCs w:val="20"/>
          <w:highlight w:val="none"/>
        </w:rPr>
        <w:t>参考住房城乡建设部、原国家工商行政管理总局制定的《建设工程施工合同（示范文本）》（GF-2017-0201）。</w:t>
      </w:r>
    </w:p>
    <w:p w14:paraId="107A5E04">
      <w:pPr>
        <w:keepNext/>
        <w:keepLines/>
        <w:numPr>
          <w:ilvl w:val="1"/>
          <w:numId w:val="0"/>
        </w:numPr>
        <w:snapToGrid w:val="0"/>
        <w:spacing w:before="100" w:line="360" w:lineRule="auto"/>
        <w:jc w:val="center"/>
        <w:rPr>
          <w:rFonts w:hint="eastAsia" w:ascii="仿宋" w:hAnsi="仿宋" w:eastAsia="仿宋" w:cs="仿宋"/>
          <w:snapToGrid w:val="0"/>
          <w:kern w:val="44"/>
          <w:sz w:val="28"/>
          <w:szCs w:val="20"/>
          <w:highlight w:val="none"/>
        </w:rPr>
      </w:pPr>
      <w:r>
        <w:rPr>
          <w:rFonts w:hint="eastAsia" w:ascii="仿宋" w:hAnsi="仿宋" w:eastAsia="仿宋" w:cs="仿宋"/>
          <w:snapToGrid w:val="0"/>
          <w:kern w:val="44"/>
          <w:sz w:val="24"/>
          <w:szCs w:val="20"/>
          <w:highlight w:val="none"/>
        </w:rPr>
        <w:br w:type="page"/>
      </w:r>
      <w:bookmarkStart w:id="399" w:name="_Toc32130"/>
      <w:bookmarkStart w:id="400" w:name="_Toc97299497"/>
      <w:r>
        <w:rPr>
          <w:rFonts w:hint="eastAsia" w:ascii="仿宋" w:hAnsi="仿宋" w:eastAsia="仿宋" w:cs="仿宋"/>
          <w:snapToGrid w:val="0"/>
          <w:kern w:val="44"/>
          <w:sz w:val="28"/>
          <w:szCs w:val="20"/>
          <w:highlight w:val="none"/>
        </w:rPr>
        <w:t>第一部分  合同协议书</w:t>
      </w:r>
      <w:bookmarkEnd w:id="399"/>
      <w:bookmarkEnd w:id="400"/>
    </w:p>
    <w:p w14:paraId="500F711A">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发包人（全称）：</w:t>
      </w:r>
      <w:r>
        <w:rPr>
          <w:rFonts w:hint="eastAsia" w:ascii="仿宋" w:hAnsi="仿宋" w:eastAsia="仿宋" w:cs="仿宋"/>
          <w:snapToGrid w:val="0"/>
          <w:kern w:val="0"/>
          <w:sz w:val="21"/>
          <w:szCs w:val="21"/>
          <w:highlight w:val="none"/>
          <w:u w:val="single"/>
        </w:rPr>
        <w:t xml:space="preserve">    </w:t>
      </w:r>
      <w:bookmarkStart w:id="401" w:name="SOA_hhxys_fbr"/>
      <w:r>
        <w:rPr>
          <w:rFonts w:hint="eastAsia" w:ascii="仿宋" w:hAnsi="仿宋" w:eastAsia="仿宋" w:cs="仿宋"/>
          <w:snapToGrid w:val="0"/>
          <w:kern w:val="0"/>
          <w:sz w:val="21"/>
          <w:szCs w:val="21"/>
          <w:highlight w:val="none"/>
          <w:u w:val="single"/>
        </w:rPr>
        <w:t xml:space="preserve">                  </w:t>
      </w:r>
      <w:bookmarkEnd w:id="401"/>
      <w:r>
        <w:rPr>
          <w:rFonts w:hint="eastAsia" w:ascii="仿宋" w:hAnsi="仿宋" w:eastAsia="仿宋" w:cs="仿宋"/>
          <w:snapToGrid w:val="0"/>
          <w:kern w:val="0"/>
          <w:sz w:val="21"/>
          <w:szCs w:val="21"/>
          <w:highlight w:val="none"/>
          <w:u w:val="single"/>
        </w:rPr>
        <w:t xml:space="preserve"> </w:t>
      </w:r>
    </w:p>
    <w:p w14:paraId="0DCCC865">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
          <w:snapToGrid w:val="0"/>
          <w:kern w:val="0"/>
          <w:sz w:val="21"/>
          <w:szCs w:val="21"/>
          <w:highlight w:val="none"/>
          <w:u w:val="single"/>
        </w:rPr>
      </w:pPr>
      <w:r>
        <w:rPr>
          <w:rFonts w:hint="eastAsia" w:ascii="仿宋" w:hAnsi="仿宋" w:eastAsia="仿宋" w:cs="仿宋"/>
          <w:snapToGrid w:val="0"/>
          <w:kern w:val="0"/>
          <w:sz w:val="21"/>
          <w:szCs w:val="21"/>
          <w:highlight w:val="none"/>
        </w:rPr>
        <w:t>承包人（全称）：</w:t>
      </w:r>
      <w:r>
        <w:rPr>
          <w:rFonts w:hint="eastAsia" w:ascii="仿宋" w:hAnsi="仿宋" w:eastAsia="仿宋" w:cs="仿宋"/>
          <w:snapToGrid w:val="0"/>
          <w:kern w:val="0"/>
          <w:sz w:val="21"/>
          <w:szCs w:val="21"/>
          <w:highlight w:val="none"/>
          <w:u w:val="single"/>
        </w:rPr>
        <w:t xml:space="preserve">                  </w:t>
      </w:r>
      <w:bookmarkStart w:id="402" w:name="SOA_hhxys_cb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b/>
          <w:snapToGrid w:val="0"/>
          <w:kern w:val="0"/>
          <w:sz w:val="21"/>
          <w:szCs w:val="21"/>
          <w:highlight w:val="none"/>
          <w:u w:val="single"/>
        </w:rPr>
        <w:t xml:space="preserve">           </w:t>
      </w:r>
      <w:r>
        <w:rPr>
          <w:rFonts w:hint="eastAsia" w:ascii="仿宋" w:hAnsi="仿宋" w:eastAsia="仿宋" w:cs="仿宋"/>
          <w:snapToGrid w:val="0"/>
          <w:kern w:val="0"/>
          <w:sz w:val="21"/>
          <w:szCs w:val="21"/>
          <w:highlight w:val="none"/>
          <w:u w:val="single"/>
        </w:rPr>
        <w:t xml:space="preserve">    </w:t>
      </w:r>
      <w:bookmarkEnd w:id="402"/>
      <w:r>
        <w:rPr>
          <w:rFonts w:hint="eastAsia" w:ascii="仿宋" w:hAnsi="仿宋" w:eastAsia="仿宋" w:cs="仿宋"/>
          <w:snapToGrid w:val="0"/>
          <w:kern w:val="0"/>
          <w:sz w:val="21"/>
          <w:szCs w:val="21"/>
          <w:highlight w:val="none"/>
          <w:u w:val="single"/>
        </w:rPr>
        <w:t xml:space="preserve">   </w:t>
      </w:r>
    </w:p>
    <w:p w14:paraId="69335B49">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工程施工及有关事项协商一致，共同达成如下协议：</w:t>
      </w:r>
    </w:p>
    <w:p w14:paraId="2699D3FF">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03" w:name="_Toc361220410"/>
      <w:bookmarkStart w:id="404" w:name="_Toc97299498"/>
      <w:r>
        <w:rPr>
          <w:rFonts w:hint="eastAsia" w:ascii="仿宋" w:hAnsi="仿宋" w:eastAsia="仿宋" w:cs="仿宋"/>
          <w:b/>
          <w:bCs/>
          <w:snapToGrid w:val="0"/>
          <w:kern w:val="0"/>
          <w:sz w:val="21"/>
          <w:szCs w:val="21"/>
          <w:highlight w:val="none"/>
        </w:rPr>
        <w:t>一、工程概况</w:t>
      </w:r>
      <w:bookmarkEnd w:id="403"/>
      <w:bookmarkEnd w:id="404"/>
    </w:p>
    <w:p w14:paraId="70544704">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bCs/>
          <w:snapToGrid w:val="0"/>
          <w:kern w:val="0"/>
          <w:sz w:val="21"/>
          <w:szCs w:val="21"/>
          <w:highlight w:val="none"/>
        </w:rPr>
        <w:t>1.工程名称</w:t>
      </w:r>
      <w:r>
        <w:rPr>
          <w:rFonts w:hint="eastAsia" w:ascii="仿宋" w:hAnsi="仿宋" w:eastAsia="仿宋" w:cs="仿宋"/>
          <w:snapToGrid w:val="0"/>
          <w:kern w:val="0"/>
          <w:sz w:val="21"/>
          <w:szCs w:val="21"/>
          <w:highlight w:val="none"/>
        </w:rPr>
        <w:t>：</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w:t>
      </w:r>
    </w:p>
    <w:p w14:paraId="05E0B590">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2.工程地点：</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w:t>
      </w:r>
    </w:p>
    <w:p w14:paraId="2A26DCA2">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3.工程立项批准文号：</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bCs/>
          <w:snapToGrid w:val="0"/>
          <w:kern w:val="0"/>
          <w:sz w:val="21"/>
          <w:szCs w:val="21"/>
          <w:highlight w:val="none"/>
        </w:rPr>
        <w:t>。</w:t>
      </w:r>
    </w:p>
    <w:p w14:paraId="7E9E3E27">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4.资金来源：</w:t>
      </w:r>
      <w:r>
        <w:rPr>
          <w:rFonts w:hint="eastAsia" w:ascii="仿宋" w:hAnsi="仿宋" w:eastAsia="仿宋" w:cs="仿宋"/>
          <w:snapToGrid w:val="0"/>
          <w:kern w:val="0"/>
          <w:sz w:val="21"/>
          <w:szCs w:val="21"/>
          <w:highlight w:val="none"/>
          <w:u w:val="single"/>
        </w:rPr>
        <w:t>        </w:t>
      </w:r>
      <w:r>
        <w:rPr>
          <w:rFonts w:hint="eastAsia" w:ascii="仿宋" w:hAnsi="仿宋" w:eastAsia="仿宋" w:cs="仿宋"/>
          <w:bCs/>
          <w:snapToGrid w:val="0"/>
          <w:kern w:val="0"/>
          <w:sz w:val="21"/>
          <w:szCs w:val="21"/>
          <w:highlight w:val="none"/>
        </w:rPr>
        <w:t>。</w:t>
      </w:r>
    </w:p>
    <w:p w14:paraId="40E9B34B">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bCs/>
          <w:snapToGrid w:val="0"/>
          <w:kern w:val="0"/>
          <w:sz w:val="21"/>
          <w:szCs w:val="21"/>
          <w:highlight w:val="none"/>
        </w:rPr>
        <w:t xml:space="preserve">5.工程内容：                           </w:t>
      </w:r>
      <w:r>
        <w:rPr>
          <w:rFonts w:hint="eastAsia" w:ascii="仿宋" w:hAnsi="仿宋" w:eastAsia="仿宋" w:cs="仿宋"/>
          <w:snapToGrid w:val="0"/>
          <w:kern w:val="0"/>
          <w:sz w:val="21"/>
          <w:szCs w:val="21"/>
          <w:highlight w:val="none"/>
        </w:rPr>
        <w:t xml:space="preserve"> </w:t>
      </w:r>
    </w:p>
    <w:p w14:paraId="3D11B284">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6.工程承包范围：</w:t>
      </w:r>
    </w:p>
    <w:p w14:paraId="1F32797C">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bookmarkStart w:id="405" w:name="_Toc361220411"/>
      <w:r>
        <w:rPr>
          <w:rFonts w:hint="eastAsia" w:ascii="仿宋" w:hAnsi="仿宋" w:eastAsia="仿宋" w:cs="仿宋"/>
          <w:bCs/>
          <w:snapToGrid w:val="0"/>
          <w:kern w:val="0"/>
          <w:sz w:val="21"/>
          <w:szCs w:val="21"/>
          <w:highlight w:val="none"/>
        </w:rPr>
        <w:t>本项目为</w:t>
      </w:r>
      <w:r>
        <w:rPr>
          <w:rFonts w:hint="eastAsia" w:ascii="仿宋" w:hAnsi="仿宋" w:eastAsia="仿宋" w:cs="仿宋"/>
          <w:bCs/>
          <w:snapToGrid w:val="0"/>
          <w:kern w:val="0"/>
          <w:sz w:val="21"/>
          <w:szCs w:val="21"/>
          <w:highlight w:val="none"/>
          <w:lang w:eastAsia="zh-CN"/>
        </w:rPr>
        <w:t>军供保障用房维修更新项目</w:t>
      </w:r>
      <w:r>
        <w:rPr>
          <w:rFonts w:hint="eastAsia" w:ascii="仿宋" w:hAnsi="仿宋" w:eastAsia="仿宋" w:cs="仿宋"/>
          <w:bCs/>
          <w:snapToGrid w:val="0"/>
          <w:kern w:val="0"/>
          <w:sz w:val="21"/>
          <w:szCs w:val="21"/>
          <w:highlight w:val="none"/>
        </w:rPr>
        <w:t>项目，详见图纸、工程量清单以及采购文件要求</w:t>
      </w:r>
    </w:p>
    <w:p w14:paraId="6A7FB234">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06" w:name="_Toc97299499"/>
      <w:r>
        <w:rPr>
          <w:rFonts w:hint="eastAsia" w:ascii="仿宋" w:hAnsi="仿宋" w:eastAsia="仿宋" w:cs="仿宋"/>
          <w:b/>
          <w:bCs/>
          <w:snapToGrid w:val="0"/>
          <w:kern w:val="0"/>
          <w:sz w:val="21"/>
          <w:szCs w:val="21"/>
          <w:highlight w:val="none"/>
        </w:rPr>
        <w:t>二、合同工期</w:t>
      </w:r>
      <w:bookmarkEnd w:id="405"/>
      <w:bookmarkEnd w:id="406"/>
    </w:p>
    <w:p w14:paraId="256137F0">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计划开工日期：</w:t>
      </w:r>
      <w:r>
        <w:rPr>
          <w:rFonts w:hint="eastAsia" w:ascii="仿宋" w:hAnsi="仿宋" w:eastAsia="仿宋" w:cs="仿宋"/>
          <w:snapToGrid w:val="0"/>
          <w:kern w:val="0"/>
          <w:sz w:val="21"/>
          <w:szCs w:val="21"/>
          <w:highlight w:val="none"/>
          <w:u w:val="single"/>
        </w:rPr>
        <w:t xml:space="preserve">20  </w:t>
      </w:r>
      <w:r>
        <w:rPr>
          <w:rFonts w:hint="eastAsia" w:ascii="仿宋" w:hAnsi="仿宋" w:eastAsia="仿宋" w:cs="仿宋"/>
          <w:snapToGrid w:val="0"/>
          <w:kern w:val="0"/>
          <w:sz w:val="21"/>
          <w:szCs w:val="21"/>
          <w:highlight w:val="none"/>
        </w:rPr>
        <w:t>年</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月</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日；</w:t>
      </w:r>
    </w:p>
    <w:p w14:paraId="46C55855">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bookmarkStart w:id="407" w:name="SOA_hhxys_jgn"/>
      <w:r>
        <w:rPr>
          <w:rFonts w:hint="eastAsia" w:ascii="仿宋" w:hAnsi="仿宋" w:eastAsia="仿宋" w:cs="仿宋"/>
          <w:snapToGrid w:val="0"/>
          <w:kern w:val="0"/>
          <w:sz w:val="21"/>
          <w:szCs w:val="21"/>
          <w:highlight w:val="none"/>
        </w:rPr>
        <w:t>计划竣工日期：</w:t>
      </w:r>
      <w:r>
        <w:rPr>
          <w:rFonts w:hint="eastAsia" w:ascii="仿宋" w:hAnsi="仿宋" w:eastAsia="仿宋" w:cs="仿宋"/>
          <w:snapToGrid w:val="0"/>
          <w:kern w:val="0"/>
          <w:sz w:val="21"/>
          <w:szCs w:val="21"/>
          <w:highlight w:val="none"/>
          <w:u w:val="single"/>
        </w:rPr>
        <w:t xml:space="preserve">20  </w:t>
      </w:r>
      <w:r>
        <w:rPr>
          <w:rFonts w:hint="eastAsia" w:ascii="仿宋" w:hAnsi="仿宋" w:eastAsia="仿宋" w:cs="仿宋"/>
          <w:snapToGrid w:val="0"/>
          <w:kern w:val="0"/>
          <w:sz w:val="21"/>
          <w:szCs w:val="21"/>
          <w:highlight w:val="none"/>
        </w:rPr>
        <w:t>年</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月</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日；</w:t>
      </w:r>
      <w:bookmarkEnd w:id="407"/>
    </w:p>
    <w:p w14:paraId="22224855">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工期总日历天数：</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天。工期总日历天数与根据前述计划开竣工日期计算的工期天数不一致的，以工期总日历天数为准。</w:t>
      </w:r>
    </w:p>
    <w:p w14:paraId="446BB53F">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08" w:name="_Toc361220412"/>
      <w:bookmarkStart w:id="409" w:name="_Toc97299500"/>
      <w:r>
        <w:rPr>
          <w:rFonts w:hint="eastAsia" w:ascii="仿宋" w:hAnsi="仿宋" w:eastAsia="仿宋" w:cs="仿宋"/>
          <w:b/>
          <w:bCs/>
          <w:snapToGrid w:val="0"/>
          <w:kern w:val="0"/>
          <w:sz w:val="21"/>
          <w:szCs w:val="21"/>
          <w:highlight w:val="none"/>
        </w:rPr>
        <w:t>三、质量标准</w:t>
      </w:r>
      <w:bookmarkEnd w:id="408"/>
      <w:bookmarkEnd w:id="409"/>
    </w:p>
    <w:p w14:paraId="7A00ADF1">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工程质量符合</w:t>
      </w:r>
      <w:r>
        <w:rPr>
          <w:rFonts w:hint="eastAsia" w:ascii="仿宋" w:hAnsi="仿宋" w:eastAsia="仿宋" w:cs="仿宋"/>
          <w:snapToGrid w:val="0"/>
          <w:kern w:val="0"/>
          <w:sz w:val="21"/>
          <w:szCs w:val="21"/>
          <w:highlight w:val="none"/>
          <w:u w:val="single"/>
        </w:rPr>
        <w:t></w:t>
      </w:r>
      <w:bookmarkStart w:id="410" w:name="SOA_hhxys_zlbz"/>
      <w:r>
        <w:rPr>
          <w:rFonts w:hint="eastAsia" w:ascii="仿宋" w:hAnsi="仿宋" w:eastAsia="仿宋" w:cs="仿宋"/>
          <w:snapToGrid w:val="0"/>
          <w:kern w:val="0"/>
          <w:sz w:val="21"/>
          <w:szCs w:val="21"/>
          <w:highlight w:val="none"/>
          <w:u w:val="single"/>
        </w:rPr>
        <w:t xml:space="preserve">       </w:t>
      </w:r>
      <w:bookmarkEnd w:id="410"/>
      <w:r>
        <w:rPr>
          <w:rFonts w:hint="eastAsia" w:ascii="仿宋" w:hAnsi="仿宋" w:eastAsia="仿宋" w:cs="仿宋"/>
          <w:snapToGrid w:val="0"/>
          <w:kern w:val="0"/>
          <w:sz w:val="21"/>
          <w:szCs w:val="21"/>
          <w:highlight w:val="none"/>
          <w:u w:val="single"/>
        </w:rPr>
        <w:t></w:t>
      </w:r>
      <w:r>
        <w:rPr>
          <w:rFonts w:hint="eastAsia" w:ascii="仿宋" w:hAnsi="仿宋" w:eastAsia="仿宋" w:cs="仿宋"/>
          <w:snapToGrid w:val="0"/>
          <w:kern w:val="0"/>
          <w:sz w:val="21"/>
          <w:szCs w:val="21"/>
          <w:highlight w:val="none"/>
        </w:rPr>
        <w:t>标准。</w:t>
      </w:r>
    </w:p>
    <w:p w14:paraId="6FB0EF7A">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11" w:name="_Toc361220413"/>
      <w:bookmarkStart w:id="412" w:name="_Toc97299501"/>
      <w:r>
        <w:rPr>
          <w:rFonts w:hint="eastAsia" w:ascii="仿宋" w:hAnsi="仿宋" w:eastAsia="仿宋" w:cs="仿宋"/>
          <w:b/>
          <w:bCs/>
          <w:snapToGrid w:val="0"/>
          <w:kern w:val="0"/>
          <w:sz w:val="21"/>
          <w:szCs w:val="21"/>
          <w:highlight w:val="none"/>
        </w:rPr>
        <w:t>四、签约合同价与合同价格形式</w:t>
      </w:r>
      <w:bookmarkEnd w:id="411"/>
      <w:bookmarkEnd w:id="412"/>
    </w:p>
    <w:p w14:paraId="1D0DB818">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1.签约合同价为：</w:t>
      </w:r>
    </w:p>
    <w:p w14:paraId="627EE2D3">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人民币（大写）</w:t>
      </w:r>
      <w:bookmarkStart w:id="413" w:name="SOA_hhxys_htjdx"/>
      <w:r>
        <w:rPr>
          <w:rFonts w:hint="eastAsia" w:ascii="仿宋" w:hAnsi="仿宋" w:eastAsia="仿宋" w:cs="仿宋"/>
          <w:snapToGrid w:val="0"/>
          <w:kern w:val="0"/>
          <w:sz w:val="21"/>
          <w:szCs w:val="21"/>
          <w:highlight w:val="none"/>
          <w:u w:val="single"/>
        </w:rPr>
        <w:t xml:space="preserve">                   </w:t>
      </w:r>
      <w:bookmarkEnd w:id="413"/>
      <w:r>
        <w:rPr>
          <w:rFonts w:hint="eastAsia" w:ascii="仿宋" w:hAnsi="仿宋" w:eastAsia="仿宋" w:cs="仿宋"/>
          <w:snapToGrid w:val="0"/>
          <w:kern w:val="0"/>
          <w:sz w:val="21"/>
          <w:szCs w:val="21"/>
          <w:highlight w:val="none"/>
        </w:rPr>
        <w:t>(¥</w:t>
      </w:r>
      <w:r>
        <w:rPr>
          <w:rFonts w:hint="eastAsia" w:ascii="仿宋" w:hAnsi="仿宋" w:eastAsia="仿宋" w:cs="仿宋"/>
          <w:snapToGrid w:val="0"/>
          <w:kern w:val="0"/>
          <w:sz w:val="21"/>
          <w:szCs w:val="21"/>
          <w:highlight w:val="none"/>
          <w:u w:val="single"/>
        </w:rPr>
        <w:t xml:space="preserve"> </w:t>
      </w:r>
      <w:bookmarkStart w:id="414" w:name="SOA_hhxys_htjxx"/>
      <w:r>
        <w:rPr>
          <w:rFonts w:hint="eastAsia" w:ascii="仿宋" w:hAnsi="仿宋" w:eastAsia="仿宋" w:cs="仿宋"/>
          <w:snapToGrid w:val="0"/>
          <w:kern w:val="0"/>
          <w:sz w:val="21"/>
          <w:szCs w:val="21"/>
          <w:highlight w:val="none"/>
          <w:u w:val="single"/>
        </w:rPr>
        <w:t xml:space="preserve">            </w:t>
      </w:r>
      <w:bookmarkEnd w:id="414"/>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元)；</w:t>
      </w:r>
    </w:p>
    <w:p w14:paraId="0B314379">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其中：</w:t>
      </w:r>
    </w:p>
    <w:p w14:paraId="22F84EFC">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（1）安全文明施工费：</w:t>
      </w:r>
    </w:p>
    <w:p w14:paraId="0C37AE26">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 xml:space="preserve">     人民币（大写）</w:t>
      </w:r>
      <w:bookmarkStart w:id="415" w:name="SOA_hhxys_wmsgfdx"/>
      <w:r>
        <w:rPr>
          <w:rFonts w:hint="eastAsia" w:ascii="仿宋" w:hAnsi="仿宋" w:eastAsia="仿宋" w:cs="仿宋"/>
          <w:snapToGrid w:val="0"/>
          <w:kern w:val="0"/>
          <w:sz w:val="21"/>
          <w:szCs w:val="21"/>
          <w:highlight w:val="none"/>
          <w:u w:val="single"/>
        </w:rPr>
        <w:t xml:space="preserve">                </w:t>
      </w:r>
      <w:bookmarkEnd w:id="415"/>
      <w:r>
        <w:rPr>
          <w:rFonts w:hint="eastAsia" w:ascii="仿宋" w:hAnsi="仿宋" w:eastAsia="仿宋" w:cs="仿宋"/>
          <w:snapToGrid w:val="0"/>
          <w:kern w:val="0"/>
          <w:sz w:val="21"/>
          <w:szCs w:val="21"/>
          <w:highlight w:val="none"/>
        </w:rPr>
        <w:t>(¥</w:t>
      </w:r>
      <w:bookmarkStart w:id="416" w:name="SOA_hhxys_wmsgfxx"/>
      <w:r>
        <w:rPr>
          <w:rFonts w:hint="eastAsia" w:ascii="仿宋" w:hAnsi="仿宋" w:eastAsia="仿宋" w:cs="仿宋"/>
          <w:snapToGrid w:val="0"/>
          <w:kern w:val="0"/>
          <w:sz w:val="21"/>
          <w:szCs w:val="21"/>
          <w:highlight w:val="none"/>
          <w:u w:val="single"/>
        </w:rPr>
        <w:t xml:space="preserve">                  </w:t>
      </w:r>
      <w:bookmarkEnd w:id="416"/>
      <w:r>
        <w:rPr>
          <w:rFonts w:hint="eastAsia" w:ascii="仿宋" w:hAnsi="仿宋" w:eastAsia="仿宋" w:cs="仿宋"/>
          <w:snapToGrid w:val="0"/>
          <w:kern w:val="0"/>
          <w:sz w:val="21"/>
          <w:szCs w:val="21"/>
          <w:highlight w:val="none"/>
        </w:rPr>
        <w:t>元)；</w:t>
      </w:r>
    </w:p>
    <w:p w14:paraId="2D2C6409">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（2）材料和工程设备暂估价金额：</w:t>
      </w:r>
    </w:p>
    <w:p w14:paraId="6B455AA2">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 xml:space="preserve">     人民币（大写）</w:t>
      </w:r>
      <w:bookmarkStart w:id="417" w:name="SOA_hhxys_sbzgjdx"/>
      <w:r>
        <w:rPr>
          <w:rFonts w:hint="eastAsia" w:ascii="仿宋" w:hAnsi="仿宋" w:eastAsia="仿宋" w:cs="仿宋"/>
          <w:snapToGrid w:val="0"/>
          <w:kern w:val="0"/>
          <w:sz w:val="21"/>
          <w:szCs w:val="21"/>
          <w:highlight w:val="none"/>
          <w:u w:val="single"/>
        </w:rPr>
        <w:t xml:space="preserve">       </w:t>
      </w:r>
      <w:bookmarkEnd w:id="417"/>
      <w:r>
        <w:rPr>
          <w:rFonts w:hint="eastAsia" w:ascii="仿宋" w:hAnsi="仿宋" w:eastAsia="仿宋" w:cs="仿宋"/>
          <w:snapToGrid w:val="0"/>
          <w:kern w:val="0"/>
          <w:sz w:val="21"/>
          <w:szCs w:val="21"/>
          <w:highlight w:val="none"/>
        </w:rPr>
        <w:t>(¥</w:t>
      </w:r>
      <w:bookmarkStart w:id="418" w:name="SOA_hhxys_sbzgjxx"/>
      <w:r>
        <w:rPr>
          <w:rFonts w:hint="eastAsia" w:ascii="仿宋" w:hAnsi="仿宋" w:eastAsia="仿宋" w:cs="仿宋"/>
          <w:snapToGrid w:val="0"/>
          <w:kern w:val="0"/>
          <w:sz w:val="21"/>
          <w:szCs w:val="21"/>
          <w:highlight w:val="none"/>
          <w:u w:val="single"/>
        </w:rPr>
        <w:t xml:space="preserve">      </w:t>
      </w:r>
      <w:bookmarkEnd w:id="418"/>
      <w:r>
        <w:rPr>
          <w:rFonts w:hint="eastAsia" w:ascii="仿宋" w:hAnsi="仿宋" w:eastAsia="仿宋" w:cs="仿宋"/>
          <w:snapToGrid w:val="0"/>
          <w:kern w:val="0"/>
          <w:sz w:val="21"/>
          <w:szCs w:val="21"/>
          <w:highlight w:val="none"/>
        </w:rPr>
        <w:t>元)；</w:t>
      </w:r>
    </w:p>
    <w:p w14:paraId="315F34B5">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（3）专业工程暂估价金额：</w:t>
      </w:r>
    </w:p>
    <w:p w14:paraId="42632765">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 xml:space="preserve">     人民币（大写）</w:t>
      </w:r>
      <w:bookmarkStart w:id="419" w:name="SOA_hhxys_gczgjdx"/>
      <w:r>
        <w:rPr>
          <w:rFonts w:hint="eastAsia" w:ascii="仿宋" w:hAnsi="仿宋" w:eastAsia="仿宋" w:cs="仿宋"/>
          <w:snapToGrid w:val="0"/>
          <w:kern w:val="0"/>
          <w:sz w:val="21"/>
          <w:szCs w:val="21"/>
          <w:highlight w:val="none"/>
          <w:u w:val="single"/>
        </w:rPr>
        <w:t xml:space="preserve">       </w:t>
      </w:r>
      <w:bookmarkEnd w:id="419"/>
      <w:r>
        <w:rPr>
          <w:rFonts w:hint="eastAsia" w:ascii="仿宋" w:hAnsi="仿宋" w:eastAsia="仿宋" w:cs="仿宋"/>
          <w:snapToGrid w:val="0"/>
          <w:kern w:val="0"/>
          <w:sz w:val="21"/>
          <w:szCs w:val="21"/>
          <w:highlight w:val="none"/>
        </w:rPr>
        <w:t>(¥</w:t>
      </w:r>
      <w:bookmarkStart w:id="420" w:name="SOA_hhxys_gczgjxx"/>
      <w:r>
        <w:rPr>
          <w:rFonts w:hint="eastAsia" w:ascii="仿宋" w:hAnsi="仿宋" w:eastAsia="仿宋" w:cs="仿宋"/>
          <w:snapToGrid w:val="0"/>
          <w:kern w:val="0"/>
          <w:sz w:val="21"/>
          <w:szCs w:val="21"/>
          <w:highlight w:val="none"/>
          <w:u w:val="single"/>
        </w:rPr>
        <w:t xml:space="preserve">       </w:t>
      </w:r>
      <w:bookmarkEnd w:id="420"/>
      <w:r>
        <w:rPr>
          <w:rFonts w:hint="eastAsia" w:ascii="仿宋" w:hAnsi="仿宋" w:eastAsia="仿宋" w:cs="仿宋"/>
          <w:snapToGrid w:val="0"/>
          <w:kern w:val="0"/>
          <w:sz w:val="21"/>
          <w:szCs w:val="21"/>
          <w:highlight w:val="none"/>
        </w:rPr>
        <w:t>元)；</w:t>
      </w:r>
    </w:p>
    <w:p w14:paraId="1A6FA0AC">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（4）暂列金额：</w:t>
      </w:r>
    </w:p>
    <w:p w14:paraId="7BE1AE60">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 xml:space="preserve">     人民币（大写）</w:t>
      </w:r>
      <w:bookmarkStart w:id="421" w:name="SOA_hhxys_zljedx"/>
      <w:r>
        <w:rPr>
          <w:rFonts w:hint="eastAsia" w:ascii="仿宋" w:hAnsi="仿宋" w:eastAsia="仿宋" w:cs="仿宋"/>
          <w:snapToGrid w:val="0"/>
          <w:kern w:val="0"/>
          <w:sz w:val="21"/>
          <w:szCs w:val="21"/>
          <w:highlight w:val="none"/>
          <w:u w:val="single"/>
        </w:rPr>
        <w:t xml:space="preserve">       </w:t>
      </w:r>
      <w:bookmarkEnd w:id="421"/>
      <w:r>
        <w:rPr>
          <w:rFonts w:hint="eastAsia" w:ascii="仿宋" w:hAnsi="仿宋" w:eastAsia="仿宋" w:cs="仿宋"/>
          <w:snapToGrid w:val="0"/>
          <w:kern w:val="0"/>
          <w:sz w:val="21"/>
          <w:szCs w:val="21"/>
          <w:highlight w:val="none"/>
        </w:rPr>
        <w:t>(¥</w:t>
      </w:r>
      <w:bookmarkStart w:id="422" w:name="SOA_hhxys_zljexx"/>
      <w:r>
        <w:rPr>
          <w:rFonts w:hint="eastAsia" w:ascii="仿宋" w:hAnsi="仿宋" w:eastAsia="仿宋" w:cs="仿宋"/>
          <w:snapToGrid w:val="0"/>
          <w:kern w:val="0"/>
          <w:sz w:val="21"/>
          <w:szCs w:val="21"/>
          <w:highlight w:val="none"/>
          <w:u w:val="single"/>
        </w:rPr>
        <w:t xml:space="preserve">        </w:t>
      </w:r>
      <w:bookmarkEnd w:id="422"/>
      <w:r>
        <w:rPr>
          <w:rFonts w:hint="eastAsia" w:ascii="仿宋" w:hAnsi="仿宋" w:eastAsia="仿宋" w:cs="仿宋"/>
          <w:snapToGrid w:val="0"/>
          <w:kern w:val="0"/>
          <w:sz w:val="21"/>
          <w:szCs w:val="21"/>
          <w:highlight w:val="none"/>
        </w:rPr>
        <w:t>元)。</w:t>
      </w:r>
    </w:p>
    <w:p w14:paraId="24055838">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2.合同价格形式：</w:t>
      </w:r>
      <w:r>
        <w:rPr>
          <w:rFonts w:hint="eastAsia" w:ascii="仿宋" w:hAnsi="仿宋" w:eastAsia="仿宋" w:cs="仿宋"/>
          <w:snapToGrid w:val="0"/>
          <w:kern w:val="0"/>
          <w:sz w:val="21"/>
          <w:szCs w:val="21"/>
          <w:highlight w:val="none"/>
          <w:u w:val="single"/>
        </w:rPr>
        <w:t></w:t>
      </w:r>
      <w:bookmarkStart w:id="423" w:name="SOA_hhxys_htjgxs"/>
      <w:r>
        <w:rPr>
          <w:rFonts w:hint="eastAsia" w:ascii="仿宋" w:hAnsi="仿宋" w:eastAsia="仿宋" w:cs="仿宋"/>
          <w:snapToGrid w:val="0"/>
          <w:kern w:val="0"/>
          <w:sz w:val="21"/>
          <w:szCs w:val="21"/>
          <w:highlight w:val="none"/>
          <w:u w:val="single"/>
        </w:rPr>
        <w:t xml:space="preserve">  </w:t>
      </w:r>
      <w:bookmarkEnd w:id="423"/>
      <w:r>
        <w:rPr>
          <w:rFonts w:hint="eastAsia" w:ascii="仿宋" w:hAnsi="仿宋" w:eastAsia="仿宋" w:cs="仿宋"/>
          <w:snapToGrid w:val="0"/>
          <w:kern w:val="0"/>
          <w:sz w:val="21"/>
          <w:szCs w:val="21"/>
          <w:highlight w:val="none"/>
          <w:u w:val="single"/>
        </w:rPr>
        <w:t xml:space="preserve">      </w:t>
      </w:r>
      <w:r>
        <w:rPr>
          <w:rFonts w:hint="eastAsia" w:ascii="仿宋" w:hAnsi="仿宋" w:eastAsia="仿宋" w:cs="仿宋"/>
          <w:snapToGrid w:val="0"/>
          <w:kern w:val="0"/>
          <w:sz w:val="21"/>
          <w:szCs w:val="21"/>
          <w:highlight w:val="none"/>
        </w:rPr>
        <w:t>。</w:t>
      </w:r>
    </w:p>
    <w:p w14:paraId="4B74271D">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24" w:name="_Toc361220414"/>
      <w:bookmarkStart w:id="425" w:name="_Toc97299502"/>
      <w:r>
        <w:rPr>
          <w:rFonts w:hint="eastAsia" w:ascii="仿宋" w:hAnsi="仿宋" w:eastAsia="仿宋" w:cs="仿宋"/>
          <w:b/>
          <w:bCs/>
          <w:snapToGrid w:val="0"/>
          <w:kern w:val="0"/>
          <w:sz w:val="21"/>
          <w:szCs w:val="21"/>
          <w:highlight w:val="none"/>
        </w:rPr>
        <w:t>五、项目经理</w:t>
      </w:r>
      <w:bookmarkEnd w:id="424"/>
      <w:bookmarkEnd w:id="425"/>
    </w:p>
    <w:p w14:paraId="3DCD4BD5">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承包人项目经理：</w:t>
      </w:r>
      <w:r>
        <w:rPr>
          <w:rFonts w:hint="eastAsia" w:ascii="仿宋" w:hAnsi="仿宋" w:eastAsia="仿宋" w:cs="仿宋"/>
          <w:snapToGrid w:val="0"/>
          <w:kern w:val="0"/>
          <w:sz w:val="21"/>
          <w:szCs w:val="21"/>
          <w:highlight w:val="none"/>
          <w:u w:val="single"/>
        </w:rPr>
        <w:t></w:t>
      </w:r>
      <w:bookmarkStart w:id="426" w:name="SOA_hhxys_cbrxmjl"/>
      <w:r>
        <w:rPr>
          <w:rFonts w:hint="eastAsia" w:ascii="仿宋" w:hAnsi="仿宋" w:eastAsia="仿宋" w:cs="仿宋"/>
          <w:snapToGrid w:val="0"/>
          <w:kern w:val="0"/>
          <w:sz w:val="21"/>
          <w:szCs w:val="21"/>
          <w:highlight w:val="none"/>
          <w:u w:val="single"/>
        </w:rPr>
        <w:t xml:space="preserve">        </w:t>
      </w:r>
      <w:bookmarkEnd w:id="426"/>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w:t>
      </w:r>
    </w:p>
    <w:p w14:paraId="09950F42">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27" w:name="_Toc361220415"/>
      <w:bookmarkStart w:id="428" w:name="_Toc97299503"/>
      <w:r>
        <w:rPr>
          <w:rFonts w:hint="eastAsia" w:ascii="仿宋" w:hAnsi="仿宋" w:eastAsia="仿宋" w:cs="仿宋"/>
          <w:b/>
          <w:bCs/>
          <w:snapToGrid w:val="0"/>
          <w:kern w:val="0"/>
          <w:sz w:val="21"/>
          <w:szCs w:val="21"/>
          <w:highlight w:val="none"/>
        </w:rPr>
        <w:t>六、合同文件构成</w:t>
      </w:r>
      <w:bookmarkEnd w:id="427"/>
      <w:bookmarkEnd w:id="428"/>
    </w:p>
    <w:p w14:paraId="25209434">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本协议书与下列文件一起构成合同文件：</w:t>
      </w:r>
    </w:p>
    <w:p w14:paraId="4C5EA1DA">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（1）成交通知书（如果有）；</w:t>
      </w:r>
    </w:p>
    <w:p w14:paraId="6B20E223">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 xml:space="preserve">（2）响应函及其附录（如果有）； </w:t>
      </w:r>
    </w:p>
    <w:p w14:paraId="7D2EE804">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（3）专用合同条款及其附件；</w:t>
      </w:r>
    </w:p>
    <w:p w14:paraId="279455E5">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（4）通用合同条款；</w:t>
      </w:r>
    </w:p>
    <w:p w14:paraId="100E636A">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（5）技术标准和要求；</w:t>
      </w:r>
    </w:p>
    <w:p w14:paraId="010B5591">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（6）图纸；</w:t>
      </w:r>
    </w:p>
    <w:p w14:paraId="1CD2F558">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（7）已标价工程量清单或预算书；</w:t>
      </w:r>
    </w:p>
    <w:p w14:paraId="59AC9B4A">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（8）其他合同文件。</w:t>
      </w:r>
    </w:p>
    <w:p w14:paraId="11C90594">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在合同订立及履行过程中形成的与合同有关的文件均构成合同文件组成部分。</w:t>
      </w:r>
    </w:p>
    <w:p w14:paraId="2640BFEB">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ECF5F57">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29" w:name="_Toc97299504"/>
      <w:bookmarkStart w:id="430" w:name="_Toc361220416"/>
      <w:r>
        <w:rPr>
          <w:rFonts w:hint="eastAsia" w:ascii="仿宋" w:hAnsi="仿宋" w:eastAsia="仿宋" w:cs="仿宋"/>
          <w:b/>
          <w:bCs/>
          <w:snapToGrid w:val="0"/>
          <w:kern w:val="0"/>
          <w:sz w:val="21"/>
          <w:szCs w:val="21"/>
          <w:highlight w:val="none"/>
        </w:rPr>
        <w:t>七、承诺</w:t>
      </w:r>
      <w:bookmarkEnd w:id="429"/>
      <w:bookmarkEnd w:id="430"/>
    </w:p>
    <w:p w14:paraId="77B2026F">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1.发包人承诺按照法律规定履行项目审批手续、筹集工程建设资金并按照合同约定的期限和方式支付合同价款。</w:t>
      </w:r>
    </w:p>
    <w:p w14:paraId="706AF751">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2.承包人承诺按照法律规定及合同约定组织完成工程施工，确保工程质量和安全，不进行转包及违法分包，并在缺陷责任期及保修期内承担相应的工程维修责任。</w:t>
      </w:r>
    </w:p>
    <w:p w14:paraId="31A68FE4">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3.发包人和承包人通过</w:t>
      </w:r>
      <w:r>
        <w:rPr>
          <w:rFonts w:hint="eastAsia" w:ascii="仿宋" w:hAnsi="仿宋" w:eastAsia="仿宋" w:cs="仿宋"/>
          <w:sz w:val="21"/>
          <w:szCs w:val="21"/>
          <w:highlight w:val="none"/>
        </w:rPr>
        <w:t>政府采购</w:t>
      </w:r>
      <w:r>
        <w:rPr>
          <w:rFonts w:hint="eastAsia" w:ascii="仿宋" w:hAnsi="仿宋" w:eastAsia="仿宋" w:cs="仿宋"/>
          <w:bCs/>
          <w:snapToGrid w:val="0"/>
          <w:kern w:val="0"/>
          <w:sz w:val="21"/>
          <w:szCs w:val="21"/>
          <w:highlight w:val="none"/>
        </w:rPr>
        <w:t>形式签订合同的，双方理解并承诺不再就同一工程另行签订与合同实质性内容相背离的协议。</w:t>
      </w:r>
    </w:p>
    <w:p w14:paraId="0C359878">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31" w:name="_Toc97299505"/>
      <w:bookmarkStart w:id="432" w:name="_Toc361220417"/>
      <w:r>
        <w:rPr>
          <w:rFonts w:hint="eastAsia" w:ascii="仿宋" w:hAnsi="仿宋" w:eastAsia="仿宋" w:cs="仿宋"/>
          <w:b/>
          <w:bCs/>
          <w:snapToGrid w:val="0"/>
          <w:kern w:val="0"/>
          <w:sz w:val="21"/>
          <w:szCs w:val="21"/>
          <w:highlight w:val="none"/>
        </w:rPr>
        <w:t>八、词语含义</w:t>
      </w:r>
      <w:bookmarkEnd w:id="431"/>
      <w:bookmarkEnd w:id="432"/>
    </w:p>
    <w:p w14:paraId="056C402B">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本协议书中词语含义与第二部分通用合同条款中赋予的含义相同。</w:t>
      </w:r>
    </w:p>
    <w:p w14:paraId="2F218724">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33" w:name="_Toc97299506"/>
      <w:bookmarkStart w:id="434" w:name="_Toc361220418"/>
      <w:r>
        <w:rPr>
          <w:rFonts w:hint="eastAsia" w:ascii="仿宋" w:hAnsi="仿宋" w:eastAsia="仿宋" w:cs="仿宋"/>
          <w:b/>
          <w:bCs/>
          <w:snapToGrid w:val="0"/>
          <w:kern w:val="0"/>
          <w:sz w:val="21"/>
          <w:szCs w:val="21"/>
          <w:highlight w:val="none"/>
        </w:rPr>
        <w:t>九、签订时间</w:t>
      </w:r>
      <w:bookmarkEnd w:id="433"/>
      <w:bookmarkEnd w:id="434"/>
    </w:p>
    <w:p w14:paraId="56826723">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本合同于</w:t>
      </w:r>
      <w:bookmarkStart w:id="435" w:name="SOA_hhxys_htqdn"/>
      <w:r>
        <w:rPr>
          <w:rFonts w:hint="eastAsia" w:ascii="仿宋" w:hAnsi="仿宋" w:eastAsia="仿宋" w:cs="仿宋"/>
          <w:bCs/>
          <w:snapToGrid w:val="0"/>
          <w:kern w:val="0"/>
          <w:sz w:val="21"/>
          <w:szCs w:val="21"/>
          <w:highlight w:val="none"/>
          <w:u w:val="single"/>
        </w:rPr>
        <w:t xml:space="preserve">      </w:t>
      </w:r>
      <w:bookmarkEnd w:id="435"/>
      <w:r>
        <w:rPr>
          <w:rFonts w:hint="eastAsia" w:ascii="仿宋" w:hAnsi="仿宋" w:eastAsia="仿宋" w:cs="仿宋"/>
          <w:bCs/>
          <w:snapToGrid w:val="0"/>
          <w:kern w:val="0"/>
          <w:sz w:val="21"/>
          <w:szCs w:val="21"/>
          <w:highlight w:val="none"/>
        </w:rPr>
        <w:t>年</w:t>
      </w:r>
      <w:bookmarkStart w:id="436" w:name="SOA_hhxys_htqdy"/>
      <w:r>
        <w:rPr>
          <w:rFonts w:hint="eastAsia" w:ascii="仿宋" w:hAnsi="仿宋" w:eastAsia="仿宋" w:cs="仿宋"/>
          <w:bCs/>
          <w:snapToGrid w:val="0"/>
          <w:kern w:val="0"/>
          <w:sz w:val="21"/>
          <w:szCs w:val="21"/>
          <w:highlight w:val="none"/>
          <w:u w:val="single"/>
        </w:rPr>
        <w:t xml:space="preserve">      </w:t>
      </w:r>
      <w:bookmarkEnd w:id="436"/>
      <w:r>
        <w:rPr>
          <w:rFonts w:hint="eastAsia" w:ascii="仿宋" w:hAnsi="仿宋" w:eastAsia="仿宋" w:cs="仿宋"/>
          <w:bCs/>
          <w:snapToGrid w:val="0"/>
          <w:kern w:val="0"/>
          <w:sz w:val="21"/>
          <w:szCs w:val="21"/>
          <w:highlight w:val="none"/>
        </w:rPr>
        <w:t>月</w:t>
      </w:r>
      <w:bookmarkStart w:id="437" w:name="SOA_hhxys_htqdr"/>
      <w:r>
        <w:rPr>
          <w:rFonts w:hint="eastAsia" w:ascii="仿宋" w:hAnsi="仿宋" w:eastAsia="仿宋" w:cs="仿宋"/>
          <w:bCs/>
          <w:snapToGrid w:val="0"/>
          <w:kern w:val="0"/>
          <w:sz w:val="21"/>
          <w:szCs w:val="21"/>
          <w:highlight w:val="none"/>
          <w:u w:val="single"/>
        </w:rPr>
        <w:t xml:space="preserve">      </w:t>
      </w:r>
      <w:bookmarkEnd w:id="437"/>
      <w:r>
        <w:rPr>
          <w:rFonts w:hint="eastAsia" w:ascii="仿宋" w:hAnsi="仿宋" w:eastAsia="仿宋" w:cs="仿宋"/>
          <w:bCs/>
          <w:snapToGrid w:val="0"/>
          <w:kern w:val="0"/>
          <w:sz w:val="21"/>
          <w:szCs w:val="21"/>
          <w:highlight w:val="none"/>
        </w:rPr>
        <w:t>日签订。</w:t>
      </w:r>
    </w:p>
    <w:p w14:paraId="52C78F9B">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38" w:name="_Toc97299507"/>
      <w:bookmarkStart w:id="439" w:name="_Toc361220419"/>
      <w:r>
        <w:rPr>
          <w:rFonts w:hint="eastAsia" w:ascii="仿宋" w:hAnsi="仿宋" w:eastAsia="仿宋" w:cs="仿宋"/>
          <w:b/>
          <w:bCs/>
          <w:snapToGrid w:val="0"/>
          <w:kern w:val="0"/>
          <w:sz w:val="21"/>
          <w:szCs w:val="21"/>
          <w:highlight w:val="none"/>
        </w:rPr>
        <w:t>十、签订地点</w:t>
      </w:r>
      <w:bookmarkEnd w:id="438"/>
      <w:bookmarkEnd w:id="439"/>
    </w:p>
    <w:p w14:paraId="41D0DA77">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 xml:space="preserve">    本合同在</w:t>
      </w:r>
      <w:r>
        <w:rPr>
          <w:rFonts w:hint="eastAsia" w:ascii="仿宋" w:hAnsi="仿宋" w:eastAsia="仿宋" w:cs="仿宋"/>
          <w:bCs/>
          <w:snapToGrid w:val="0"/>
          <w:kern w:val="0"/>
          <w:sz w:val="21"/>
          <w:szCs w:val="21"/>
          <w:highlight w:val="none"/>
          <w:u w:val="single"/>
        </w:rPr>
        <w:t xml:space="preserve">   </w:t>
      </w:r>
      <w:bookmarkStart w:id="440" w:name="SOA_zyht_htqddd"/>
      <w:r>
        <w:rPr>
          <w:rFonts w:hint="eastAsia" w:ascii="仿宋" w:hAnsi="仿宋" w:eastAsia="仿宋" w:cs="仿宋"/>
          <w:bCs/>
          <w:snapToGrid w:val="0"/>
          <w:kern w:val="0"/>
          <w:sz w:val="21"/>
          <w:szCs w:val="21"/>
          <w:highlight w:val="none"/>
          <w:u w:val="single"/>
        </w:rPr>
        <w:t xml:space="preserve">  杭州   </w:t>
      </w:r>
      <w:bookmarkEnd w:id="440"/>
      <w:r>
        <w:rPr>
          <w:rFonts w:hint="eastAsia" w:ascii="仿宋" w:hAnsi="仿宋" w:eastAsia="仿宋" w:cs="仿宋"/>
          <w:bCs/>
          <w:snapToGrid w:val="0"/>
          <w:kern w:val="0"/>
          <w:sz w:val="21"/>
          <w:szCs w:val="21"/>
          <w:highlight w:val="none"/>
          <w:u w:val="single"/>
        </w:rPr>
        <w:t xml:space="preserve">  </w:t>
      </w:r>
      <w:r>
        <w:rPr>
          <w:rFonts w:hint="eastAsia" w:ascii="仿宋" w:hAnsi="仿宋" w:eastAsia="仿宋" w:cs="仿宋"/>
          <w:bCs/>
          <w:snapToGrid w:val="0"/>
          <w:kern w:val="0"/>
          <w:sz w:val="21"/>
          <w:szCs w:val="21"/>
          <w:highlight w:val="none"/>
        </w:rPr>
        <w:t>签订。</w:t>
      </w:r>
    </w:p>
    <w:p w14:paraId="7A84F90C">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41" w:name="_Toc97299508"/>
      <w:bookmarkStart w:id="442" w:name="_Toc361220420"/>
      <w:r>
        <w:rPr>
          <w:rFonts w:hint="eastAsia" w:ascii="仿宋" w:hAnsi="仿宋" w:eastAsia="仿宋" w:cs="仿宋"/>
          <w:b/>
          <w:bCs/>
          <w:snapToGrid w:val="0"/>
          <w:kern w:val="0"/>
          <w:sz w:val="21"/>
          <w:szCs w:val="21"/>
          <w:highlight w:val="none"/>
        </w:rPr>
        <w:t>十一、补充协议</w:t>
      </w:r>
      <w:bookmarkEnd w:id="441"/>
      <w:bookmarkEnd w:id="442"/>
    </w:p>
    <w:p w14:paraId="2E35A138">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
          <w:bCs/>
          <w:snapToGrid w:val="0"/>
          <w:kern w:val="0"/>
          <w:sz w:val="21"/>
          <w:szCs w:val="21"/>
          <w:highlight w:val="none"/>
        </w:rPr>
      </w:pPr>
      <w:r>
        <w:rPr>
          <w:rFonts w:hint="eastAsia" w:ascii="仿宋" w:hAnsi="仿宋" w:eastAsia="仿宋" w:cs="仿宋"/>
          <w:bCs/>
          <w:snapToGrid w:val="0"/>
          <w:kern w:val="0"/>
          <w:sz w:val="21"/>
          <w:szCs w:val="21"/>
          <w:highlight w:val="none"/>
        </w:rPr>
        <w:t>合同未尽事宜，合同当事人另行签订补充协议，补充协议是合同的组成部分。</w:t>
      </w:r>
    </w:p>
    <w:p w14:paraId="3F2C385C">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43" w:name="_Toc361220421"/>
      <w:bookmarkStart w:id="444" w:name="_Toc97299509"/>
      <w:r>
        <w:rPr>
          <w:rFonts w:hint="eastAsia" w:ascii="仿宋" w:hAnsi="仿宋" w:eastAsia="仿宋" w:cs="仿宋"/>
          <w:b/>
          <w:bCs/>
          <w:snapToGrid w:val="0"/>
          <w:kern w:val="0"/>
          <w:sz w:val="21"/>
          <w:szCs w:val="21"/>
          <w:highlight w:val="none"/>
        </w:rPr>
        <w:t>十二、合同生效</w:t>
      </w:r>
      <w:bookmarkEnd w:id="443"/>
      <w:bookmarkEnd w:id="444"/>
    </w:p>
    <w:p w14:paraId="6EC633CC">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本合同自</w:t>
      </w:r>
      <w:r>
        <w:rPr>
          <w:rFonts w:hint="eastAsia" w:ascii="仿宋" w:hAnsi="仿宋" w:eastAsia="仿宋" w:cs="仿宋"/>
          <w:bCs/>
          <w:snapToGrid w:val="0"/>
          <w:kern w:val="0"/>
          <w:sz w:val="21"/>
          <w:szCs w:val="21"/>
          <w:highlight w:val="none"/>
          <w:u w:val="single"/>
        </w:rPr>
        <w:t xml:space="preserve">  </w:t>
      </w:r>
      <w:bookmarkStart w:id="445" w:name="SOA_hhxys_htsx"/>
      <w:r>
        <w:rPr>
          <w:rFonts w:hint="eastAsia" w:ascii="仿宋" w:hAnsi="仿宋" w:eastAsia="仿宋" w:cs="仿宋"/>
          <w:bCs/>
          <w:snapToGrid w:val="0"/>
          <w:kern w:val="0"/>
          <w:sz w:val="21"/>
          <w:szCs w:val="21"/>
          <w:highlight w:val="none"/>
          <w:u w:val="single"/>
        </w:rPr>
        <w:t xml:space="preserve">  </w:t>
      </w:r>
      <w:r>
        <w:rPr>
          <w:rFonts w:hint="eastAsia" w:ascii="仿宋" w:hAnsi="仿宋" w:eastAsia="仿宋" w:cs="仿宋"/>
          <w:b/>
          <w:bCs/>
          <w:snapToGrid w:val="0"/>
          <w:kern w:val="0"/>
          <w:sz w:val="21"/>
          <w:szCs w:val="21"/>
          <w:highlight w:val="none"/>
          <w:u w:val="single"/>
        </w:rPr>
        <w:t xml:space="preserve">   </w:t>
      </w:r>
      <w:r>
        <w:rPr>
          <w:rFonts w:hint="eastAsia" w:ascii="仿宋" w:hAnsi="仿宋" w:eastAsia="仿宋" w:cs="仿宋"/>
          <w:bCs/>
          <w:snapToGrid w:val="0"/>
          <w:kern w:val="0"/>
          <w:sz w:val="21"/>
          <w:szCs w:val="21"/>
          <w:highlight w:val="none"/>
          <w:u w:val="single"/>
        </w:rPr>
        <w:t xml:space="preserve">   </w:t>
      </w:r>
      <w:bookmarkEnd w:id="445"/>
      <w:r>
        <w:rPr>
          <w:rFonts w:hint="eastAsia" w:ascii="仿宋" w:hAnsi="仿宋" w:eastAsia="仿宋" w:cs="仿宋"/>
          <w:bCs/>
          <w:snapToGrid w:val="0"/>
          <w:kern w:val="0"/>
          <w:sz w:val="21"/>
          <w:szCs w:val="21"/>
          <w:highlight w:val="none"/>
          <w:u w:val="single"/>
        </w:rPr>
        <w:t xml:space="preserve">  </w:t>
      </w:r>
      <w:r>
        <w:rPr>
          <w:rFonts w:hint="eastAsia" w:ascii="仿宋" w:hAnsi="仿宋" w:eastAsia="仿宋" w:cs="仿宋"/>
          <w:bCs/>
          <w:snapToGrid w:val="0"/>
          <w:kern w:val="0"/>
          <w:sz w:val="21"/>
          <w:szCs w:val="21"/>
          <w:highlight w:val="none"/>
        </w:rPr>
        <w:t>生效。</w:t>
      </w:r>
    </w:p>
    <w:p w14:paraId="0AE70847">
      <w:pPr>
        <w:keepNext w:val="0"/>
        <w:keepLines w:val="0"/>
        <w:pageBreakBefore w:val="0"/>
        <w:widowControl w:val="0"/>
        <w:kinsoku/>
        <w:wordWrap/>
        <w:overflowPunct/>
        <w:topLinePunct w:val="0"/>
        <w:bidi w:val="0"/>
        <w:adjustRightInd w:val="0"/>
        <w:snapToGrid w:val="0"/>
        <w:spacing w:line="288" w:lineRule="auto"/>
        <w:ind w:left="0" w:leftChars="0" w:firstLine="422" w:firstLineChars="200"/>
        <w:jc w:val="both"/>
        <w:textAlignment w:val="auto"/>
        <w:outlineLvl w:val="9"/>
        <w:rPr>
          <w:rFonts w:hint="eastAsia" w:ascii="仿宋" w:hAnsi="仿宋" w:eastAsia="仿宋" w:cs="仿宋"/>
          <w:b/>
          <w:bCs/>
          <w:snapToGrid w:val="0"/>
          <w:kern w:val="0"/>
          <w:sz w:val="21"/>
          <w:szCs w:val="21"/>
          <w:highlight w:val="none"/>
        </w:rPr>
      </w:pPr>
      <w:bookmarkStart w:id="446" w:name="_Toc97299510"/>
      <w:bookmarkStart w:id="447" w:name="_Toc361220422"/>
      <w:r>
        <w:rPr>
          <w:rFonts w:hint="eastAsia" w:ascii="仿宋" w:hAnsi="仿宋" w:eastAsia="仿宋" w:cs="仿宋"/>
          <w:b/>
          <w:bCs/>
          <w:snapToGrid w:val="0"/>
          <w:kern w:val="0"/>
          <w:sz w:val="21"/>
          <w:szCs w:val="21"/>
          <w:highlight w:val="none"/>
        </w:rPr>
        <w:t>十三、合同份数</w:t>
      </w:r>
      <w:bookmarkEnd w:id="446"/>
      <w:bookmarkEnd w:id="447"/>
    </w:p>
    <w:p w14:paraId="484E55B9">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bCs/>
          <w:snapToGrid w:val="0"/>
          <w:kern w:val="0"/>
          <w:sz w:val="21"/>
          <w:szCs w:val="21"/>
          <w:highlight w:val="none"/>
        </w:rPr>
        <w:t>本合同一式</w:t>
      </w:r>
      <w:r>
        <w:rPr>
          <w:rFonts w:hint="eastAsia" w:ascii="仿宋" w:hAnsi="仿宋" w:eastAsia="仿宋" w:cs="仿宋"/>
          <w:b/>
          <w:bCs/>
          <w:snapToGrid w:val="0"/>
          <w:kern w:val="0"/>
          <w:sz w:val="21"/>
          <w:szCs w:val="21"/>
          <w:highlight w:val="none"/>
          <w:u w:val="single"/>
        </w:rPr>
        <w:t xml:space="preserve">  </w:t>
      </w:r>
      <w:r>
        <w:rPr>
          <w:rFonts w:hint="eastAsia" w:ascii="仿宋" w:hAnsi="仿宋" w:eastAsia="仿宋" w:cs="仿宋"/>
          <w:bCs/>
          <w:snapToGrid w:val="0"/>
          <w:kern w:val="0"/>
          <w:sz w:val="21"/>
          <w:szCs w:val="21"/>
          <w:highlight w:val="none"/>
        </w:rPr>
        <w:t>份，均具有同等法律效力，发包人执</w:t>
      </w:r>
      <w:r>
        <w:rPr>
          <w:rFonts w:hint="eastAsia" w:ascii="仿宋" w:hAnsi="仿宋" w:eastAsia="仿宋" w:cs="仿宋"/>
          <w:bCs/>
          <w:snapToGrid w:val="0"/>
          <w:kern w:val="0"/>
          <w:sz w:val="21"/>
          <w:szCs w:val="21"/>
          <w:highlight w:val="none"/>
          <w:u w:val="single"/>
        </w:rPr>
        <w:t xml:space="preserve">  </w:t>
      </w:r>
      <w:r>
        <w:rPr>
          <w:rFonts w:hint="eastAsia" w:ascii="仿宋" w:hAnsi="仿宋" w:eastAsia="仿宋" w:cs="仿宋"/>
          <w:bCs/>
          <w:snapToGrid w:val="0"/>
          <w:kern w:val="0"/>
          <w:sz w:val="21"/>
          <w:szCs w:val="21"/>
          <w:highlight w:val="none"/>
        </w:rPr>
        <w:t>份，承包人执</w:t>
      </w:r>
      <w:r>
        <w:rPr>
          <w:rFonts w:hint="eastAsia" w:ascii="仿宋" w:hAnsi="仿宋" w:eastAsia="仿宋" w:cs="仿宋"/>
          <w:b/>
          <w:snapToGrid w:val="0"/>
          <w:kern w:val="0"/>
          <w:sz w:val="21"/>
          <w:szCs w:val="21"/>
          <w:highlight w:val="none"/>
          <w:u w:val="single"/>
        </w:rPr>
        <w:t xml:space="preserve">  </w:t>
      </w:r>
      <w:r>
        <w:rPr>
          <w:rFonts w:hint="eastAsia" w:ascii="仿宋" w:hAnsi="仿宋" w:eastAsia="仿宋" w:cs="仿宋"/>
          <w:bCs/>
          <w:snapToGrid w:val="0"/>
          <w:kern w:val="0"/>
          <w:sz w:val="21"/>
          <w:szCs w:val="21"/>
          <w:highlight w:val="none"/>
        </w:rPr>
        <w:t>份。</w:t>
      </w:r>
    </w:p>
    <w:p w14:paraId="219B15A1">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p>
    <w:p w14:paraId="0C87CA8D">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发包人：  (公章)</w:t>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承包人：  (公章)</w:t>
      </w:r>
    </w:p>
    <w:p w14:paraId="187777F5">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bCs/>
          <w:snapToGrid w:val="0"/>
          <w:kern w:val="0"/>
          <w:sz w:val="21"/>
          <w:szCs w:val="21"/>
          <w:highlight w:val="none"/>
        </w:rPr>
      </w:pPr>
      <w:r>
        <w:rPr>
          <w:rFonts w:hint="eastAsia" w:ascii="仿宋" w:hAnsi="仿宋" w:eastAsia="仿宋" w:cs="仿宋"/>
          <w:snapToGrid w:val="0"/>
          <w:kern w:val="0"/>
          <w:sz w:val="21"/>
          <w:szCs w:val="21"/>
          <w:highlight w:val="none"/>
        </w:rPr>
        <w:t>法定代表人或其委托代理人：</w:t>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法定代表人或其委托代理人：</w:t>
      </w:r>
    </w:p>
    <w:p w14:paraId="606E5D90">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（签字）</w:t>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ab/>
      </w:r>
      <w:r>
        <w:rPr>
          <w:rFonts w:hint="eastAsia" w:ascii="仿宋" w:hAnsi="仿宋" w:eastAsia="仿宋" w:cs="仿宋"/>
          <w:snapToGrid w:val="0"/>
          <w:kern w:val="0"/>
          <w:sz w:val="21"/>
          <w:szCs w:val="21"/>
          <w:highlight w:val="none"/>
        </w:rPr>
        <w:t>（签字）</w:t>
      </w:r>
    </w:p>
    <w:p w14:paraId="1CB73A62">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组织机构代码：</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组织机构代码：</w:t>
      </w:r>
      <w:bookmarkStart w:id="448" w:name="SOA_hhxys_zjjgdm1"/>
      <w:r>
        <w:rPr>
          <w:rFonts w:hint="eastAsia" w:ascii="仿宋" w:hAnsi="仿宋" w:eastAsia="仿宋" w:cs="仿宋"/>
          <w:snapToGrid w:val="0"/>
          <w:kern w:val="0"/>
          <w:sz w:val="21"/>
          <w:szCs w:val="21"/>
          <w:highlight w:val="none"/>
          <w:u w:val="single"/>
        </w:rPr>
        <w:t xml:space="preserve">      </w:t>
      </w:r>
      <w:bookmarkEnd w:id="448"/>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 xml:space="preserve">  </w:t>
      </w:r>
    </w:p>
    <w:p w14:paraId="2B5ABEA3">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地  址：</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地  址：</w:t>
      </w:r>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 xml:space="preserve">     </w:t>
      </w:r>
    </w:p>
    <w:p w14:paraId="5E9F9B11">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邮政编码：</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邮政编码：</w:t>
      </w:r>
      <w:bookmarkStart w:id="449" w:name="SOA_hhxys_cbryb"/>
      <w:r>
        <w:rPr>
          <w:rFonts w:hint="eastAsia" w:ascii="仿宋" w:hAnsi="仿宋" w:eastAsia="仿宋" w:cs="仿宋"/>
          <w:snapToGrid w:val="0"/>
          <w:kern w:val="0"/>
          <w:sz w:val="21"/>
          <w:szCs w:val="21"/>
          <w:highlight w:val="none"/>
          <w:u w:val="single"/>
        </w:rPr>
        <w:t xml:space="preserve">             </w:t>
      </w:r>
      <w:bookmarkEnd w:id="449"/>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 xml:space="preserve">    </w:t>
      </w:r>
    </w:p>
    <w:p w14:paraId="1C86B1D7">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法定代表人：</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法定代表人：</w:t>
      </w:r>
      <w:bookmarkStart w:id="450" w:name="SOA_hhxys_fddbr1"/>
      <w:r>
        <w:rPr>
          <w:rFonts w:hint="eastAsia" w:ascii="仿宋" w:hAnsi="仿宋" w:eastAsia="仿宋" w:cs="仿宋"/>
          <w:snapToGrid w:val="0"/>
          <w:kern w:val="0"/>
          <w:sz w:val="21"/>
          <w:szCs w:val="21"/>
          <w:highlight w:val="none"/>
          <w:u w:val="single"/>
        </w:rPr>
        <w:t xml:space="preserve">     </w:t>
      </w:r>
      <w:bookmarkEnd w:id="450"/>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 xml:space="preserve">  </w:t>
      </w:r>
    </w:p>
    <w:p w14:paraId="69C7E4A2">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委托代理人：</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委托代理人：</w:t>
      </w:r>
      <w:bookmarkStart w:id="451" w:name="SOA_hhxys_wtdlr1"/>
      <w:r>
        <w:rPr>
          <w:rFonts w:hint="eastAsia" w:ascii="仿宋" w:hAnsi="仿宋" w:eastAsia="仿宋" w:cs="仿宋"/>
          <w:snapToGrid w:val="0"/>
          <w:kern w:val="0"/>
          <w:sz w:val="21"/>
          <w:szCs w:val="21"/>
          <w:highlight w:val="none"/>
          <w:u w:val="single"/>
        </w:rPr>
        <w:t xml:space="preserve">    </w:t>
      </w:r>
      <w:bookmarkEnd w:id="451"/>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 xml:space="preserve">  </w:t>
      </w:r>
    </w:p>
    <w:p w14:paraId="0A8D4AF0">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电  话：</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电  话：</w:t>
      </w:r>
      <w:bookmarkStart w:id="452" w:name="SOA_hhxys_cbrdh"/>
      <w:r>
        <w:rPr>
          <w:rFonts w:hint="eastAsia" w:ascii="仿宋" w:hAnsi="仿宋" w:eastAsia="仿宋" w:cs="仿宋"/>
          <w:snapToGrid w:val="0"/>
          <w:kern w:val="0"/>
          <w:sz w:val="21"/>
          <w:szCs w:val="21"/>
          <w:highlight w:val="none"/>
          <w:u w:val="single"/>
        </w:rPr>
        <w:t xml:space="preserve">            </w:t>
      </w:r>
      <w:bookmarkEnd w:id="452"/>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 xml:space="preserve">     </w:t>
      </w:r>
    </w:p>
    <w:p w14:paraId="7282C741">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传  真：</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传  真：</w:t>
      </w:r>
      <w:bookmarkStart w:id="453" w:name="SOA_hhxys_cbrcz"/>
      <w:r>
        <w:rPr>
          <w:rFonts w:hint="eastAsia" w:ascii="仿宋" w:hAnsi="仿宋" w:eastAsia="仿宋" w:cs="仿宋"/>
          <w:snapToGrid w:val="0"/>
          <w:kern w:val="0"/>
          <w:sz w:val="21"/>
          <w:szCs w:val="21"/>
          <w:highlight w:val="none"/>
          <w:u w:val="single"/>
        </w:rPr>
        <w:t xml:space="preserve">              </w:t>
      </w:r>
      <w:bookmarkEnd w:id="453"/>
      <w:r>
        <w:rPr>
          <w:rFonts w:hint="eastAsia" w:ascii="仿宋" w:hAnsi="仿宋" w:eastAsia="仿宋" w:cs="仿宋"/>
          <w:snapToGrid w:val="0"/>
          <w:kern w:val="0"/>
          <w:sz w:val="21"/>
          <w:szCs w:val="21"/>
          <w:highlight w:val="none"/>
          <w:u w:val="single"/>
        </w:rPr>
        <w:t xml:space="preserve"> </w:t>
      </w:r>
      <w:r>
        <w:rPr>
          <w:rFonts w:hint="eastAsia" w:ascii="仿宋" w:hAnsi="仿宋" w:eastAsia="仿宋" w:cs="仿宋"/>
          <w:snapToGrid w:val="0"/>
          <w:kern w:val="0"/>
          <w:sz w:val="21"/>
          <w:szCs w:val="21"/>
          <w:highlight w:val="none"/>
        </w:rPr>
        <w:t xml:space="preserve">     </w:t>
      </w:r>
    </w:p>
    <w:p w14:paraId="09E3C6A1">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电子信箱：</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电子信箱：</w:t>
      </w:r>
      <w:bookmarkStart w:id="454" w:name="SOA_hhxys_cbrdzxx"/>
      <w:r>
        <w:rPr>
          <w:rFonts w:hint="eastAsia" w:ascii="仿宋" w:hAnsi="仿宋" w:eastAsia="仿宋" w:cs="仿宋"/>
          <w:snapToGrid w:val="0"/>
          <w:kern w:val="0"/>
          <w:sz w:val="21"/>
          <w:szCs w:val="21"/>
          <w:highlight w:val="none"/>
          <w:u w:val="single"/>
        </w:rPr>
        <w:t xml:space="preserve">      </w:t>
      </w:r>
      <w:bookmarkEnd w:id="454"/>
      <w:r>
        <w:rPr>
          <w:rFonts w:hint="eastAsia" w:ascii="仿宋" w:hAnsi="仿宋" w:eastAsia="仿宋" w:cs="仿宋"/>
          <w:snapToGrid w:val="0"/>
          <w:kern w:val="0"/>
          <w:sz w:val="21"/>
          <w:szCs w:val="21"/>
          <w:highlight w:val="none"/>
          <w:u w:val="single"/>
        </w:rPr>
        <w:t xml:space="preserve">  </w:t>
      </w:r>
    </w:p>
    <w:p w14:paraId="4E8BA23C">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1"/>
          <w:szCs w:val="21"/>
          <w:highlight w:val="none"/>
          <w:u w:val="single"/>
        </w:rPr>
      </w:pPr>
      <w:r>
        <w:rPr>
          <w:rFonts w:hint="eastAsia" w:ascii="仿宋" w:hAnsi="仿宋" w:eastAsia="仿宋" w:cs="仿宋"/>
          <w:snapToGrid w:val="0"/>
          <w:kern w:val="0"/>
          <w:sz w:val="21"/>
          <w:szCs w:val="21"/>
          <w:highlight w:val="none"/>
        </w:rPr>
        <w:t>开户银行：</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开户银行：</w:t>
      </w:r>
      <w:r>
        <w:rPr>
          <w:rFonts w:hint="eastAsia" w:ascii="仿宋" w:hAnsi="仿宋" w:eastAsia="仿宋" w:cs="仿宋"/>
          <w:snapToGrid w:val="0"/>
          <w:kern w:val="0"/>
          <w:sz w:val="21"/>
          <w:szCs w:val="21"/>
          <w:highlight w:val="none"/>
          <w:u w:val="single"/>
        </w:rPr>
        <w:t xml:space="preserve">                 </w:t>
      </w:r>
    </w:p>
    <w:p w14:paraId="382B7AAF">
      <w:pPr>
        <w:keepNext w:val="0"/>
        <w:keepLines w:val="0"/>
        <w:pageBreakBefore w:val="0"/>
        <w:widowControl w:val="0"/>
        <w:kinsoku/>
        <w:wordWrap/>
        <w:overflowPunct/>
        <w:topLinePunct w:val="0"/>
        <w:bidi w:val="0"/>
        <w:adjustRightInd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 w:val="24"/>
          <w:highlight w:val="none"/>
          <w:u w:val="single"/>
        </w:rPr>
      </w:pPr>
      <w:r>
        <w:rPr>
          <w:rFonts w:hint="eastAsia" w:ascii="仿宋" w:hAnsi="仿宋" w:eastAsia="仿宋" w:cs="仿宋"/>
          <w:snapToGrid w:val="0"/>
          <w:kern w:val="0"/>
          <w:sz w:val="21"/>
          <w:szCs w:val="21"/>
          <w:highlight w:val="none"/>
        </w:rPr>
        <w:t>账  号：</w:t>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u w:val="single"/>
        </w:rPr>
        <w:tab/>
      </w:r>
      <w:r>
        <w:rPr>
          <w:rFonts w:hint="eastAsia" w:ascii="仿宋" w:hAnsi="仿宋" w:eastAsia="仿宋" w:cs="仿宋"/>
          <w:snapToGrid w:val="0"/>
          <w:kern w:val="0"/>
          <w:sz w:val="21"/>
          <w:szCs w:val="21"/>
          <w:highlight w:val="none"/>
        </w:rPr>
        <w:t>账  号：</w:t>
      </w:r>
      <w:r>
        <w:rPr>
          <w:rFonts w:hint="eastAsia" w:ascii="仿宋" w:hAnsi="仿宋" w:eastAsia="仿宋" w:cs="仿宋"/>
          <w:snapToGrid w:val="0"/>
          <w:kern w:val="0"/>
          <w:sz w:val="21"/>
          <w:szCs w:val="21"/>
          <w:highlight w:val="none"/>
          <w:u w:val="single"/>
        </w:rPr>
        <w:t></w:t>
      </w:r>
      <w:bookmarkStart w:id="455" w:name="SOA_hhxys_cbrzh"/>
      <w:r>
        <w:rPr>
          <w:rFonts w:hint="eastAsia" w:ascii="仿宋" w:hAnsi="仿宋" w:eastAsia="仿宋" w:cs="仿宋"/>
          <w:snapToGrid w:val="0"/>
          <w:kern w:val="0"/>
          <w:sz w:val="21"/>
          <w:szCs w:val="21"/>
          <w:highlight w:val="none"/>
          <w:u w:val="single"/>
        </w:rPr>
        <w:t xml:space="preserve"> </w:t>
      </w:r>
      <w:bookmarkEnd w:id="455"/>
      <w:r>
        <w:rPr>
          <w:rFonts w:hint="eastAsia" w:ascii="仿宋" w:hAnsi="仿宋" w:eastAsia="仿宋" w:cs="仿宋"/>
          <w:snapToGrid w:val="0"/>
          <w:kern w:val="0"/>
          <w:sz w:val="21"/>
          <w:szCs w:val="21"/>
          <w:highlight w:val="none"/>
          <w:u w:val="single"/>
        </w:rPr>
        <w:t xml:space="preserve">        </w:t>
      </w:r>
    </w:p>
    <w:p w14:paraId="49B1B9AC">
      <w:pPr>
        <w:keepNext/>
        <w:keepLines/>
        <w:numPr>
          <w:ilvl w:val="1"/>
          <w:numId w:val="0"/>
        </w:numPr>
        <w:spacing w:before="100" w:line="400" w:lineRule="exact"/>
        <w:jc w:val="center"/>
        <w:outlineLvl w:val="1"/>
        <w:rPr>
          <w:rFonts w:hint="eastAsia" w:ascii="仿宋" w:hAnsi="仿宋" w:eastAsia="仿宋" w:cs="仿宋"/>
          <w:snapToGrid w:val="0"/>
          <w:kern w:val="44"/>
          <w:sz w:val="28"/>
          <w:szCs w:val="20"/>
          <w:highlight w:val="none"/>
        </w:rPr>
      </w:pPr>
      <w:r>
        <w:rPr>
          <w:rFonts w:hint="eastAsia" w:ascii="仿宋" w:hAnsi="仿宋" w:eastAsia="仿宋" w:cs="仿宋"/>
          <w:snapToGrid w:val="0"/>
          <w:kern w:val="0"/>
          <w:sz w:val="24"/>
          <w:highlight w:val="none"/>
        </w:rPr>
        <w:br w:type="page"/>
      </w:r>
      <w:bookmarkStart w:id="456" w:name="_Toc69485879"/>
      <w:bookmarkStart w:id="457" w:name="_Toc31640"/>
      <w:bookmarkStart w:id="458" w:name="_Toc97299511"/>
      <w:r>
        <w:rPr>
          <w:rFonts w:hint="eastAsia" w:ascii="仿宋" w:hAnsi="仿宋" w:eastAsia="仿宋" w:cs="仿宋"/>
          <w:snapToGrid w:val="0"/>
          <w:kern w:val="44"/>
          <w:sz w:val="28"/>
          <w:szCs w:val="20"/>
          <w:highlight w:val="none"/>
        </w:rPr>
        <w:t>第二部分  通用条款（略）</w:t>
      </w:r>
      <w:bookmarkEnd w:id="456"/>
      <w:bookmarkEnd w:id="457"/>
      <w:bookmarkEnd w:id="458"/>
    </w:p>
    <w:p w14:paraId="70B09BCD">
      <w:pPr>
        <w:keepNext/>
        <w:keepLines/>
        <w:numPr>
          <w:ilvl w:val="1"/>
          <w:numId w:val="0"/>
        </w:numPr>
        <w:spacing w:before="100" w:line="400" w:lineRule="exact"/>
        <w:jc w:val="center"/>
        <w:outlineLvl w:val="1"/>
        <w:rPr>
          <w:rFonts w:hint="eastAsia" w:ascii="仿宋" w:hAnsi="仿宋" w:eastAsia="仿宋" w:cs="仿宋"/>
          <w:snapToGrid w:val="0"/>
          <w:kern w:val="44"/>
          <w:sz w:val="28"/>
          <w:szCs w:val="20"/>
          <w:highlight w:val="none"/>
        </w:rPr>
      </w:pPr>
      <w:bookmarkStart w:id="459" w:name="_Toc97299512"/>
      <w:bookmarkStart w:id="460" w:name="_Toc8278"/>
      <w:bookmarkStart w:id="461" w:name="_Toc69485880"/>
      <w:r>
        <w:rPr>
          <w:rFonts w:hint="eastAsia" w:ascii="仿宋" w:hAnsi="仿宋" w:eastAsia="仿宋" w:cs="仿宋"/>
          <w:snapToGrid w:val="0"/>
          <w:kern w:val="44"/>
          <w:sz w:val="28"/>
          <w:szCs w:val="20"/>
          <w:highlight w:val="none"/>
        </w:rPr>
        <w:t>第三部分  专用条款</w:t>
      </w:r>
      <w:bookmarkEnd w:id="459"/>
      <w:bookmarkEnd w:id="460"/>
      <w:bookmarkEnd w:id="461"/>
    </w:p>
    <w:p w14:paraId="64737AE6">
      <w:pPr>
        <w:keepNext/>
        <w:pageBreakBefore w:val="0"/>
        <w:widowControl w:val="0"/>
        <w:numPr>
          <w:ilvl w:val="3"/>
          <w:numId w:val="0"/>
        </w:numPr>
        <w:tabs>
          <w:tab w:val="left" w:pos="864"/>
        </w:tabs>
        <w:kinsoku/>
        <w:wordWrap/>
        <w:overflowPunct/>
        <w:topLinePunct w:val="0"/>
        <w:bidi w:val="0"/>
        <w:snapToGrid w:val="0"/>
        <w:spacing w:line="288" w:lineRule="auto"/>
        <w:ind w:left="0" w:leftChars="0" w:firstLine="422" w:firstLineChars="200"/>
        <w:jc w:val="both"/>
        <w:textAlignment w:val="auto"/>
        <w:outlineLvl w:val="9"/>
        <w:rPr>
          <w:rFonts w:hint="eastAsia" w:ascii="仿宋" w:hAnsi="仿宋" w:eastAsia="仿宋" w:cs="仿宋"/>
          <w:b/>
          <w:szCs w:val="21"/>
          <w:highlight w:val="none"/>
        </w:rPr>
      </w:pPr>
      <w:bookmarkStart w:id="462" w:name="_Toc351203633"/>
      <w:r>
        <w:rPr>
          <w:rFonts w:hint="eastAsia" w:ascii="仿宋" w:hAnsi="仿宋" w:eastAsia="仿宋" w:cs="仿宋"/>
          <w:b/>
          <w:szCs w:val="21"/>
          <w:highlight w:val="none"/>
        </w:rPr>
        <w:t>1</w:t>
      </w:r>
      <w:bookmarkStart w:id="463" w:name="_Toc296346657"/>
      <w:bookmarkStart w:id="464" w:name="_Toc297120456"/>
      <w:bookmarkStart w:id="465" w:name="_Toc296347155"/>
      <w:bookmarkStart w:id="466" w:name="_Toc296944495"/>
      <w:bookmarkStart w:id="467" w:name="_Toc297048342"/>
      <w:bookmarkStart w:id="468" w:name="_Toc292559866"/>
      <w:bookmarkStart w:id="469" w:name="_Toc296503156"/>
      <w:bookmarkStart w:id="470" w:name="_Toc296891196"/>
      <w:bookmarkStart w:id="471" w:name="_Toc296890984"/>
      <w:bookmarkStart w:id="472" w:name="_Toc292559361"/>
      <w:r>
        <w:rPr>
          <w:rFonts w:hint="eastAsia" w:ascii="仿宋" w:hAnsi="仿宋" w:eastAsia="仿宋" w:cs="仿宋"/>
          <w:b/>
          <w:szCs w:val="21"/>
          <w:highlight w:val="none"/>
        </w:rPr>
        <w:t>.一般约定</w:t>
      </w:r>
      <w:bookmarkEnd w:id="462"/>
    </w:p>
    <w:bookmarkEnd w:id="463"/>
    <w:bookmarkEnd w:id="464"/>
    <w:bookmarkEnd w:id="465"/>
    <w:bookmarkEnd w:id="466"/>
    <w:bookmarkEnd w:id="467"/>
    <w:bookmarkEnd w:id="468"/>
    <w:bookmarkEnd w:id="469"/>
    <w:bookmarkEnd w:id="470"/>
    <w:bookmarkEnd w:id="471"/>
    <w:bookmarkEnd w:id="472"/>
    <w:p w14:paraId="3ED67B5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1.1词语定义</w:t>
      </w:r>
    </w:p>
    <w:p w14:paraId="4206A6B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1.1.1合同</w:t>
      </w:r>
    </w:p>
    <w:p w14:paraId="072373B5">
      <w:pPr>
        <w:pageBreakBefore w:val="0"/>
        <w:widowControl w:val="0"/>
        <w:shd w:val="clear" w:color="auto" w:fill="FAFAFA"/>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snapToGrid w:val="0"/>
          <w:kern w:val="0"/>
          <w:szCs w:val="21"/>
          <w:highlight w:val="none"/>
        </w:rPr>
        <w:t>1.1.1.10其他合同文件包括：</w:t>
      </w:r>
      <w:r>
        <w:rPr>
          <w:rFonts w:hint="eastAsia" w:ascii="仿宋" w:hAnsi="仿宋" w:eastAsia="仿宋" w:cs="仿宋"/>
          <w:snapToGrid w:val="0"/>
          <w:kern w:val="0"/>
          <w:szCs w:val="21"/>
          <w:highlight w:val="none"/>
          <w:u w:val="single"/>
        </w:rPr>
        <w:t xml:space="preserve">                                         </w:t>
      </w:r>
    </w:p>
    <w:p w14:paraId="536330F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1.1.2合同当事人及其他相关方</w:t>
      </w:r>
    </w:p>
    <w:p w14:paraId="5CEE72D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1.1.2.4监理人：</w:t>
      </w:r>
    </w:p>
    <w:p w14:paraId="1B0756C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名    称：</w:t>
      </w:r>
      <w:r>
        <w:rPr>
          <w:rFonts w:hint="eastAsia" w:ascii="仿宋" w:hAnsi="仿宋" w:eastAsia="仿宋" w:cs="仿宋"/>
          <w:color w:val="000000"/>
          <w:szCs w:val="21"/>
          <w:highlight w:val="none"/>
          <w:u w:val="single"/>
        </w:rPr>
        <w:t xml:space="preserve">                </w:t>
      </w:r>
      <w:r>
        <w:rPr>
          <w:rFonts w:hint="eastAsia" w:ascii="仿宋" w:hAnsi="仿宋" w:eastAsia="仿宋" w:cs="仿宋"/>
          <w:color w:val="000000"/>
          <w:szCs w:val="21"/>
          <w:highlight w:val="none"/>
        </w:rPr>
        <w:t>；</w:t>
      </w:r>
    </w:p>
    <w:p w14:paraId="7183974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资质类别和等级：</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2271B50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1EC3438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电子信箱：</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4A0A9A7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通信地址：</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3D9A256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1.1.2.5 设计人：</w:t>
      </w:r>
    </w:p>
    <w:p w14:paraId="77A60E6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名    称：</w:t>
      </w:r>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w:t>
      </w:r>
    </w:p>
    <w:p w14:paraId="10D5006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资质类别和等级：</w:t>
      </w:r>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0"/>
          <w:highlight w:val="none"/>
          <w:u w:val="single"/>
        </w:rPr>
        <w:t xml:space="preserve">        </w:t>
      </w:r>
      <w:r>
        <w:rPr>
          <w:rFonts w:hint="eastAsia" w:ascii="仿宋" w:hAnsi="仿宋" w:eastAsia="仿宋" w:cs="仿宋"/>
          <w:snapToGrid w:val="0"/>
          <w:kern w:val="0"/>
          <w:szCs w:val="21"/>
          <w:highlight w:val="none"/>
          <w:u w:val="single"/>
        </w:rPr>
        <w:t></w:t>
      </w:r>
      <w:r>
        <w:rPr>
          <w:rFonts w:hint="eastAsia" w:ascii="仿宋" w:hAnsi="仿宋" w:eastAsia="仿宋" w:cs="仿宋"/>
          <w:snapToGrid w:val="0"/>
          <w:kern w:val="0"/>
          <w:szCs w:val="21"/>
          <w:highlight w:val="none"/>
        </w:rPr>
        <w:t>；</w:t>
      </w:r>
    </w:p>
    <w:p w14:paraId="1800A0C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联系电话：</w:t>
      </w:r>
      <w:r>
        <w:rPr>
          <w:rFonts w:hint="eastAsia" w:ascii="仿宋" w:hAnsi="仿宋" w:eastAsia="仿宋" w:cs="仿宋"/>
          <w:snapToGrid w:val="0"/>
          <w:kern w:val="0"/>
          <w:szCs w:val="21"/>
          <w:highlight w:val="none"/>
          <w:u w:val="single"/>
        </w:rPr>
        <w:t xml:space="preserve">            /              </w:t>
      </w:r>
      <w:r>
        <w:rPr>
          <w:rFonts w:hint="eastAsia" w:ascii="仿宋" w:hAnsi="仿宋" w:eastAsia="仿宋" w:cs="仿宋"/>
          <w:snapToGrid w:val="0"/>
          <w:kern w:val="0"/>
          <w:szCs w:val="21"/>
          <w:highlight w:val="none"/>
        </w:rPr>
        <w:t>；</w:t>
      </w:r>
    </w:p>
    <w:p w14:paraId="7A96DDA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电子信箱：</w:t>
      </w:r>
      <w:r>
        <w:rPr>
          <w:rFonts w:hint="eastAsia" w:ascii="仿宋" w:hAnsi="仿宋" w:eastAsia="仿宋" w:cs="仿宋"/>
          <w:snapToGrid w:val="0"/>
          <w:kern w:val="0"/>
          <w:szCs w:val="21"/>
          <w:highlight w:val="none"/>
          <w:u w:val="single"/>
        </w:rPr>
        <w:t xml:space="preserve">  /                  </w:t>
      </w:r>
      <w:r>
        <w:rPr>
          <w:rFonts w:hint="eastAsia" w:ascii="仿宋" w:hAnsi="仿宋" w:eastAsia="仿宋" w:cs="仿宋"/>
          <w:snapToGrid w:val="0"/>
          <w:kern w:val="0"/>
          <w:szCs w:val="21"/>
          <w:highlight w:val="none"/>
        </w:rPr>
        <w:t>；</w:t>
      </w:r>
    </w:p>
    <w:p w14:paraId="1727C43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通信地址：</w:t>
      </w:r>
      <w:r>
        <w:rPr>
          <w:rFonts w:hint="eastAsia" w:ascii="仿宋" w:hAnsi="仿宋" w:eastAsia="仿宋" w:cs="仿宋"/>
          <w:snapToGrid w:val="0"/>
          <w:kern w:val="0"/>
          <w:szCs w:val="21"/>
          <w:highlight w:val="none"/>
          <w:u w:val="single"/>
        </w:rPr>
        <w:t>      /                </w:t>
      </w:r>
      <w:r>
        <w:rPr>
          <w:rFonts w:hint="eastAsia" w:ascii="仿宋" w:hAnsi="仿宋" w:eastAsia="仿宋" w:cs="仿宋"/>
          <w:snapToGrid w:val="0"/>
          <w:kern w:val="0"/>
          <w:szCs w:val="21"/>
          <w:highlight w:val="none"/>
        </w:rPr>
        <w:t>。</w:t>
      </w:r>
    </w:p>
    <w:p w14:paraId="1E21BED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1.1.3 工程和设备</w:t>
      </w:r>
    </w:p>
    <w:p w14:paraId="5EBA648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1.1.3.7 作为施工现场组成部分的其他场所包括：</w:t>
      </w:r>
      <w:r>
        <w:rPr>
          <w:rFonts w:hint="eastAsia" w:ascii="仿宋" w:hAnsi="仿宋" w:eastAsia="仿宋" w:cs="仿宋"/>
          <w:color w:val="000000"/>
          <w:szCs w:val="21"/>
          <w:highlight w:val="none"/>
          <w:u w:val="single"/>
        </w:rPr>
        <w:t xml:space="preserve">           </w:t>
      </w:r>
    </w:p>
    <w:p w14:paraId="4D98D69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48A3C75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1.1.3.9 永久占地包括：</w:t>
      </w:r>
      <w:r>
        <w:rPr>
          <w:rFonts w:hint="eastAsia" w:ascii="仿宋" w:hAnsi="仿宋" w:eastAsia="仿宋" w:cs="仿宋"/>
          <w:color w:val="000000"/>
          <w:szCs w:val="21"/>
          <w:highlight w:val="none"/>
          <w:u w:val="single"/>
        </w:rPr>
        <w:t xml:space="preserve">                        </w:t>
      </w:r>
      <w:r>
        <w:rPr>
          <w:rFonts w:hint="eastAsia" w:ascii="仿宋" w:hAnsi="仿宋" w:eastAsia="仿宋" w:cs="仿宋"/>
          <w:color w:val="000000"/>
          <w:kern w:val="0"/>
          <w:szCs w:val="21"/>
          <w:highlight w:val="none"/>
        </w:rPr>
        <w:t>。</w:t>
      </w:r>
    </w:p>
    <w:p w14:paraId="0229A404">
      <w:pPr>
        <w:pageBreakBefore w:val="0"/>
        <w:widowControl w:val="0"/>
        <w:kinsoku/>
        <w:wordWrap/>
        <w:overflowPunct/>
        <w:topLinePunct w:val="0"/>
        <w:bidi w:val="0"/>
        <w:adjustRightInd/>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color w:val="000000"/>
          <w:kern w:val="0"/>
          <w:szCs w:val="21"/>
          <w:highlight w:val="none"/>
        </w:rPr>
        <w:t>1.1.3.10 临时占地包括：</w:t>
      </w:r>
      <w:r>
        <w:rPr>
          <w:rFonts w:hint="eastAsia" w:ascii="仿宋" w:hAnsi="仿宋" w:eastAsia="仿宋" w:cs="仿宋"/>
          <w:color w:val="000000"/>
          <w:szCs w:val="21"/>
          <w:highlight w:val="none"/>
          <w:u w:val="single"/>
        </w:rPr>
        <w:t xml:space="preserve">                       </w:t>
      </w:r>
      <w:r>
        <w:rPr>
          <w:rFonts w:hint="eastAsia" w:ascii="仿宋" w:hAnsi="仿宋" w:eastAsia="仿宋" w:cs="仿宋"/>
          <w:color w:val="000000"/>
          <w:kern w:val="0"/>
          <w:szCs w:val="21"/>
          <w:highlight w:val="none"/>
        </w:rPr>
        <w:t>。</w:t>
      </w:r>
    </w:p>
    <w:p w14:paraId="4DDD75A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 xml:space="preserve">1.3法律 </w:t>
      </w:r>
    </w:p>
    <w:p w14:paraId="01CEC3BB">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适用于合同的其他规范性文件：</w:t>
      </w:r>
      <w:r>
        <w:rPr>
          <w:rFonts w:hint="eastAsia" w:ascii="仿宋" w:hAnsi="仿宋" w:eastAsia="仿宋" w:cs="仿宋"/>
          <w:color w:val="000000"/>
          <w:szCs w:val="21"/>
          <w:highlight w:val="none"/>
          <w:u w:val="single"/>
        </w:rPr>
        <w:t xml:space="preserve">     </w:t>
      </w:r>
    </w:p>
    <w:p w14:paraId="7DF92B34">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6ECD3C7">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1.4标准和规范</w:t>
      </w:r>
    </w:p>
    <w:p w14:paraId="16943CD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snapToGrid w:val="0"/>
          <w:kern w:val="0"/>
          <w:szCs w:val="21"/>
          <w:highlight w:val="none"/>
        </w:rPr>
        <w:t>1.4.1适用于工程的标准规范包括：</w:t>
      </w:r>
      <w:r>
        <w:rPr>
          <w:rFonts w:hint="eastAsia" w:ascii="仿宋" w:hAnsi="仿宋" w:eastAsia="仿宋" w:cs="仿宋"/>
          <w:b/>
          <w:snapToGrid w:val="0"/>
          <w:kern w:val="0"/>
          <w:szCs w:val="21"/>
          <w:highlight w:val="none"/>
          <w:u w:val="single"/>
        </w:rPr>
        <w:t xml:space="preserve">       </w:t>
      </w:r>
      <w:r>
        <w:rPr>
          <w:rFonts w:hint="eastAsia" w:ascii="仿宋" w:hAnsi="仿宋" w:eastAsia="仿宋" w:cs="仿宋"/>
          <w:snapToGrid w:val="0"/>
          <w:kern w:val="0"/>
          <w:szCs w:val="21"/>
          <w:highlight w:val="none"/>
          <w:u w:val="single"/>
        </w:rPr>
        <w:t>。</w:t>
      </w:r>
    </w:p>
    <w:p w14:paraId="6797F75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u w:val="single"/>
        </w:rPr>
      </w:pPr>
      <w:r>
        <w:rPr>
          <w:rFonts w:hint="eastAsia" w:ascii="仿宋" w:hAnsi="仿宋" w:eastAsia="仿宋" w:cs="仿宋"/>
          <w:snapToGrid w:val="0"/>
          <w:kern w:val="0"/>
          <w:szCs w:val="21"/>
          <w:highlight w:val="none"/>
        </w:rPr>
        <w:t>1.4.2发包人提供国外标准、规范的名称：</w:t>
      </w:r>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w:t>
      </w:r>
    </w:p>
    <w:p w14:paraId="5353960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发包人提供国外标准、规范的份数：</w:t>
      </w:r>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w:t>
      </w:r>
    </w:p>
    <w:p w14:paraId="4DB82BA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发包人提供国外标准、规范的名称：</w:t>
      </w:r>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w:t>
      </w:r>
    </w:p>
    <w:p w14:paraId="1DFA01C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1.4.3发包人对工程的技术标准和功能要求的特殊要求：</w:t>
      </w:r>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w:t>
      </w:r>
    </w:p>
    <w:p w14:paraId="5633AFA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1.5合同文件的优先顺序</w:t>
      </w:r>
    </w:p>
    <w:p w14:paraId="2140C5BB">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合同文件组成及优先顺序为：</w:t>
      </w:r>
    </w:p>
    <w:p w14:paraId="0523DFF3">
      <w:pPr>
        <w:pageBreakBefore w:val="0"/>
        <w:widowControl w:val="0"/>
        <w:kinsoku/>
        <w:wordWrap/>
        <w:overflowPunct/>
        <w:topLinePunct w:val="0"/>
        <w:autoSpaceDE w:val="0"/>
        <w:autoSpaceDN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（1）合同协议书</w:t>
      </w:r>
      <w:r>
        <w:rPr>
          <w:rFonts w:hint="eastAsia" w:ascii="仿宋" w:hAnsi="仿宋" w:eastAsia="仿宋" w:cs="仿宋"/>
          <w:b/>
          <w:snapToGrid w:val="0"/>
          <w:kern w:val="0"/>
          <w:szCs w:val="21"/>
          <w:highlight w:val="none"/>
        </w:rPr>
        <w:t>；</w:t>
      </w:r>
    </w:p>
    <w:p w14:paraId="3211F124">
      <w:pPr>
        <w:pageBreakBefore w:val="0"/>
        <w:widowControl w:val="0"/>
        <w:kinsoku/>
        <w:wordWrap/>
        <w:overflowPunct/>
        <w:topLinePunct w:val="0"/>
        <w:autoSpaceDE w:val="0"/>
        <w:autoSpaceDN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（2）成交通知书（或项目发承包基本情况表）</w:t>
      </w:r>
      <w:r>
        <w:rPr>
          <w:rFonts w:hint="eastAsia" w:ascii="仿宋" w:hAnsi="仿宋" w:eastAsia="仿宋" w:cs="仿宋"/>
          <w:b/>
          <w:snapToGrid w:val="0"/>
          <w:kern w:val="0"/>
          <w:szCs w:val="21"/>
          <w:highlight w:val="none"/>
        </w:rPr>
        <w:t>；</w:t>
      </w:r>
    </w:p>
    <w:p w14:paraId="762A1618">
      <w:pPr>
        <w:pageBreakBefore w:val="0"/>
        <w:widowControl w:val="0"/>
        <w:kinsoku/>
        <w:wordWrap/>
        <w:overflowPunct/>
        <w:topLinePunct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（3）磋商响应文件及磋商记录（如果有）</w:t>
      </w:r>
      <w:r>
        <w:rPr>
          <w:rFonts w:hint="eastAsia" w:ascii="仿宋" w:hAnsi="仿宋" w:eastAsia="仿宋" w:cs="仿宋"/>
          <w:b/>
          <w:snapToGrid w:val="0"/>
          <w:kern w:val="0"/>
          <w:szCs w:val="21"/>
          <w:highlight w:val="none"/>
        </w:rPr>
        <w:t>；</w:t>
      </w:r>
    </w:p>
    <w:p w14:paraId="7E3B264A">
      <w:pPr>
        <w:pageBreakBefore w:val="0"/>
        <w:widowControl w:val="0"/>
        <w:kinsoku/>
        <w:wordWrap/>
        <w:overflowPunct/>
        <w:topLinePunct w:val="0"/>
        <w:autoSpaceDE w:val="0"/>
        <w:autoSpaceDN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（4）专用合同条款及其附件</w:t>
      </w:r>
      <w:r>
        <w:rPr>
          <w:rFonts w:hint="eastAsia" w:ascii="仿宋" w:hAnsi="仿宋" w:eastAsia="仿宋" w:cs="仿宋"/>
          <w:b/>
          <w:snapToGrid w:val="0"/>
          <w:kern w:val="0"/>
          <w:szCs w:val="21"/>
          <w:highlight w:val="none"/>
        </w:rPr>
        <w:t>；</w:t>
      </w:r>
    </w:p>
    <w:p w14:paraId="74480002">
      <w:pPr>
        <w:pageBreakBefore w:val="0"/>
        <w:widowControl w:val="0"/>
        <w:kinsoku/>
        <w:wordWrap/>
        <w:overflowPunct/>
        <w:topLinePunct w:val="0"/>
        <w:autoSpaceDE w:val="0"/>
        <w:autoSpaceDN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（5）通用合同条款</w:t>
      </w:r>
      <w:r>
        <w:rPr>
          <w:rFonts w:hint="eastAsia" w:ascii="仿宋" w:hAnsi="仿宋" w:eastAsia="仿宋" w:cs="仿宋"/>
          <w:b/>
          <w:snapToGrid w:val="0"/>
          <w:kern w:val="0"/>
          <w:szCs w:val="21"/>
          <w:highlight w:val="none"/>
        </w:rPr>
        <w:t>；</w:t>
      </w:r>
    </w:p>
    <w:p w14:paraId="500A8FF7">
      <w:pPr>
        <w:pageBreakBefore w:val="0"/>
        <w:widowControl w:val="0"/>
        <w:kinsoku/>
        <w:wordWrap/>
        <w:overflowPunct/>
        <w:topLinePunct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（6）技术标准和要求</w:t>
      </w:r>
      <w:r>
        <w:rPr>
          <w:rFonts w:hint="eastAsia" w:ascii="仿宋" w:hAnsi="仿宋" w:eastAsia="仿宋" w:cs="仿宋"/>
          <w:b/>
          <w:snapToGrid w:val="0"/>
          <w:kern w:val="0"/>
          <w:szCs w:val="21"/>
          <w:highlight w:val="none"/>
        </w:rPr>
        <w:t>；</w:t>
      </w:r>
    </w:p>
    <w:p w14:paraId="4C7B0C32">
      <w:pPr>
        <w:pageBreakBefore w:val="0"/>
        <w:widowControl w:val="0"/>
        <w:kinsoku/>
        <w:wordWrap/>
        <w:overflowPunct/>
        <w:topLinePunct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（7）图纸（如有） ；</w:t>
      </w:r>
    </w:p>
    <w:p w14:paraId="3A43565D">
      <w:pPr>
        <w:pageBreakBefore w:val="0"/>
        <w:widowControl w:val="0"/>
        <w:kinsoku/>
        <w:wordWrap/>
        <w:overflowPunct/>
        <w:topLinePunct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（8）已标价工程量清单或预算书</w:t>
      </w:r>
      <w:r>
        <w:rPr>
          <w:rFonts w:hint="eastAsia" w:ascii="仿宋" w:hAnsi="仿宋" w:eastAsia="仿宋" w:cs="仿宋"/>
          <w:b/>
          <w:snapToGrid w:val="0"/>
          <w:kern w:val="0"/>
          <w:szCs w:val="21"/>
          <w:highlight w:val="none"/>
        </w:rPr>
        <w:t>；</w:t>
      </w:r>
    </w:p>
    <w:p w14:paraId="0810EF32">
      <w:pPr>
        <w:pageBreakBefore w:val="0"/>
        <w:widowControl w:val="0"/>
        <w:kinsoku/>
        <w:wordWrap/>
        <w:overflowPunct/>
        <w:topLinePunct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（9）其他合同文件</w:t>
      </w:r>
      <w:r>
        <w:rPr>
          <w:rFonts w:hint="eastAsia" w:ascii="仿宋" w:hAnsi="仿宋" w:eastAsia="仿宋" w:cs="仿宋"/>
          <w:b/>
          <w:snapToGrid w:val="0"/>
          <w:kern w:val="0"/>
          <w:szCs w:val="21"/>
          <w:highlight w:val="none"/>
        </w:rPr>
        <w:t>：</w:t>
      </w:r>
    </w:p>
    <w:p w14:paraId="7D4089D9">
      <w:pPr>
        <w:pageBreakBefore w:val="0"/>
        <w:widowControl w:val="0"/>
        <w:kinsoku/>
        <w:wordWrap/>
        <w:overflowPunct/>
        <w:topLinePunct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①施工组织设计</w:t>
      </w:r>
      <w:r>
        <w:rPr>
          <w:rFonts w:hint="eastAsia" w:ascii="仿宋" w:hAnsi="仿宋" w:eastAsia="仿宋" w:cs="仿宋"/>
          <w:b/>
          <w:snapToGrid w:val="0"/>
          <w:kern w:val="0"/>
          <w:szCs w:val="21"/>
          <w:highlight w:val="none"/>
        </w:rPr>
        <w:t>；</w:t>
      </w:r>
    </w:p>
    <w:p w14:paraId="668CE1BC">
      <w:pPr>
        <w:pageBreakBefore w:val="0"/>
        <w:widowControl w:val="0"/>
        <w:kinsoku/>
        <w:wordWrap/>
        <w:overflowPunct/>
        <w:topLinePunct w:val="0"/>
        <w:bidi w:val="0"/>
        <w:snapToGrid w:val="0"/>
        <w:spacing w:line="288" w:lineRule="auto"/>
        <w:ind w:left="0" w:leftChars="0" w:firstLine="422" w:firstLineChars="200"/>
        <w:jc w:val="both"/>
        <w:textAlignment w:val="auto"/>
        <w:outlineLvl w:val="9"/>
        <w:rPr>
          <w:rFonts w:hint="eastAsia" w:ascii="仿宋" w:hAnsi="仿宋" w:eastAsia="仿宋" w:cs="仿宋"/>
          <w:b/>
          <w:snapToGrid w:val="0"/>
          <w:kern w:val="0"/>
          <w:szCs w:val="21"/>
          <w:highlight w:val="none"/>
          <w:u w:val="single"/>
        </w:rPr>
      </w:pPr>
      <w:r>
        <w:rPr>
          <w:rFonts w:hint="eastAsia" w:ascii="仿宋" w:hAnsi="仿宋" w:eastAsia="仿宋" w:cs="仿宋"/>
          <w:b/>
          <w:snapToGrid w:val="0"/>
          <w:kern w:val="0"/>
          <w:szCs w:val="21"/>
          <w:highlight w:val="none"/>
          <w:u w:val="single"/>
        </w:rPr>
        <w:t xml:space="preserve">②其他：采购文件（含采购工程量清单）及采购答疑（如果有）。      </w:t>
      </w:r>
    </w:p>
    <w:p w14:paraId="7DE59F5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1.6图纸和承包人文件</w:t>
      </w:r>
      <w:r>
        <w:rPr>
          <w:rFonts w:hint="eastAsia" w:ascii="仿宋" w:hAnsi="仿宋" w:eastAsia="仿宋" w:cs="仿宋"/>
          <w:color w:val="000000"/>
          <w:szCs w:val="21"/>
          <w:highlight w:val="none"/>
        </w:rPr>
        <w:tab/>
      </w:r>
    </w:p>
    <w:p w14:paraId="3BF6E49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1.6.1图纸的提供</w:t>
      </w:r>
    </w:p>
    <w:p w14:paraId="44A4435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发包人向承包人提供图纸的期限：</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0726445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发包人向承包人提供图纸的数量：</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011D8AB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发包人向承包人提供图纸的内容：</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74D3AC6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1.6.4承包人文件</w:t>
      </w:r>
    </w:p>
    <w:p w14:paraId="3E5E659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需要由承包人提供的文件，包括：</w:t>
      </w:r>
      <w:r>
        <w:rPr>
          <w:rFonts w:hint="eastAsia" w:ascii="仿宋" w:hAnsi="仿宋" w:eastAsia="仿宋" w:cs="仿宋"/>
          <w:color w:val="000000"/>
          <w:szCs w:val="21"/>
          <w:highlight w:val="none"/>
          <w:u w:val="single"/>
        </w:rPr>
        <w:t>          </w:t>
      </w:r>
    </w:p>
    <w:p w14:paraId="1677908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 </w:t>
      </w:r>
      <w:r>
        <w:rPr>
          <w:rFonts w:hint="eastAsia" w:ascii="仿宋" w:hAnsi="仿宋" w:eastAsia="仿宋" w:cs="仿宋"/>
          <w:color w:val="000000"/>
          <w:szCs w:val="21"/>
          <w:highlight w:val="none"/>
        </w:rPr>
        <w:t>；</w:t>
      </w:r>
    </w:p>
    <w:p w14:paraId="104A4DE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承包人提供的文件的期限为：</w:t>
      </w:r>
      <w:r>
        <w:rPr>
          <w:rFonts w:hint="eastAsia" w:ascii="仿宋" w:hAnsi="仿宋" w:eastAsia="仿宋" w:cs="仿宋"/>
          <w:color w:val="000000"/>
          <w:szCs w:val="21"/>
          <w:highlight w:val="none"/>
          <w:u w:val="single"/>
        </w:rPr>
        <w:t>       </w:t>
      </w:r>
      <w:r>
        <w:rPr>
          <w:rFonts w:hint="eastAsia" w:ascii="仿宋" w:hAnsi="仿宋" w:eastAsia="仿宋" w:cs="仿宋"/>
          <w:color w:val="000000"/>
          <w:szCs w:val="21"/>
          <w:highlight w:val="none"/>
        </w:rPr>
        <w:t>；</w:t>
      </w:r>
    </w:p>
    <w:p w14:paraId="0184B4C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承包人提供的文件的数量为：</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39A0730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承包人提供的文件的形式为：</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420FAE3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发包人审批承包人文件的期限：</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3A34EA4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1.6.5现场图纸准备</w:t>
      </w:r>
    </w:p>
    <w:p w14:paraId="1F2A69A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关于现场图纸准备的约定：</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61DA41E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1.7联络</w:t>
      </w:r>
    </w:p>
    <w:p w14:paraId="6E18232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1.7.1发包人和承包人应当在</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kern w:val="0"/>
          <w:szCs w:val="21"/>
          <w:highlight w:val="none"/>
        </w:rPr>
        <w:t>天内将与合同有关的通知、批准、证明、证书、指示、指令、要求、请求、同意、意见、确定和决定等书面函件送达对方当事人。</w:t>
      </w:r>
    </w:p>
    <w:p w14:paraId="64BE1A6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1.7.2 发包人接收文件的地点：</w:t>
      </w:r>
      <w:r>
        <w:rPr>
          <w:rFonts w:hint="eastAsia" w:ascii="仿宋" w:hAnsi="仿宋" w:eastAsia="仿宋" w:cs="仿宋"/>
          <w:color w:val="000000"/>
          <w:szCs w:val="21"/>
          <w:highlight w:val="none"/>
          <w:u w:val="single"/>
        </w:rPr>
        <w:t>      </w:t>
      </w:r>
      <w:r>
        <w:rPr>
          <w:rFonts w:hint="eastAsia" w:ascii="仿宋" w:hAnsi="仿宋" w:eastAsia="仿宋" w:cs="仿宋"/>
          <w:color w:val="000000"/>
          <w:kern w:val="0"/>
          <w:szCs w:val="21"/>
          <w:highlight w:val="none"/>
        </w:rPr>
        <w:t>；</w:t>
      </w:r>
    </w:p>
    <w:p w14:paraId="052824C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发包人指定的接收人为：</w:t>
      </w:r>
      <w:r>
        <w:rPr>
          <w:rFonts w:hint="eastAsia" w:ascii="仿宋" w:hAnsi="仿宋" w:eastAsia="仿宋" w:cs="仿宋"/>
          <w:color w:val="000000"/>
          <w:szCs w:val="21"/>
          <w:highlight w:val="none"/>
          <w:u w:val="single"/>
        </w:rPr>
        <w:t>               </w:t>
      </w:r>
      <w:r>
        <w:rPr>
          <w:rFonts w:hint="eastAsia" w:ascii="仿宋" w:hAnsi="仿宋" w:eastAsia="仿宋" w:cs="仿宋"/>
          <w:color w:val="000000"/>
          <w:kern w:val="0"/>
          <w:szCs w:val="21"/>
          <w:highlight w:val="none"/>
        </w:rPr>
        <w:t>。</w:t>
      </w:r>
    </w:p>
    <w:p w14:paraId="1D39BC9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承包人接收文件的地点：</w:t>
      </w:r>
      <w:r>
        <w:rPr>
          <w:rFonts w:hint="eastAsia" w:ascii="仿宋" w:hAnsi="仿宋" w:eastAsia="仿宋" w:cs="仿宋"/>
          <w:color w:val="000000"/>
          <w:szCs w:val="21"/>
          <w:highlight w:val="none"/>
          <w:u w:val="single"/>
        </w:rPr>
        <w:t>             </w:t>
      </w:r>
      <w:r>
        <w:rPr>
          <w:rFonts w:hint="eastAsia" w:ascii="仿宋" w:hAnsi="仿宋" w:eastAsia="仿宋" w:cs="仿宋"/>
          <w:color w:val="000000"/>
          <w:kern w:val="0"/>
          <w:szCs w:val="21"/>
          <w:highlight w:val="none"/>
        </w:rPr>
        <w:t>；</w:t>
      </w:r>
    </w:p>
    <w:p w14:paraId="6CF2336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承包人指定的接收人为：</w:t>
      </w:r>
      <w:r>
        <w:rPr>
          <w:rFonts w:hint="eastAsia" w:ascii="仿宋" w:hAnsi="仿宋" w:eastAsia="仿宋" w:cs="仿宋"/>
          <w:color w:val="000000"/>
          <w:szCs w:val="21"/>
          <w:highlight w:val="none"/>
          <w:u w:val="single"/>
        </w:rPr>
        <w:t>             </w:t>
      </w:r>
      <w:r>
        <w:rPr>
          <w:rFonts w:hint="eastAsia" w:ascii="仿宋" w:hAnsi="仿宋" w:eastAsia="仿宋" w:cs="仿宋"/>
          <w:color w:val="000000"/>
          <w:kern w:val="0"/>
          <w:szCs w:val="21"/>
          <w:highlight w:val="none"/>
        </w:rPr>
        <w:t>。</w:t>
      </w:r>
    </w:p>
    <w:p w14:paraId="0454754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监理人接收文件的地点：</w:t>
      </w:r>
      <w:r>
        <w:rPr>
          <w:rFonts w:hint="eastAsia" w:ascii="仿宋" w:hAnsi="仿宋" w:eastAsia="仿宋" w:cs="仿宋"/>
          <w:color w:val="000000"/>
          <w:szCs w:val="21"/>
          <w:highlight w:val="none"/>
          <w:u w:val="single"/>
        </w:rPr>
        <w:t>            </w:t>
      </w:r>
      <w:r>
        <w:rPr>
          <w:rFonts w:hint="eastAsia" w:ascii="仿宋" w:hAnsi="仿宋" w:eastAsia="仿宋" w:cs="仿宋"/>
          <w:color w:val="000000"/>
          <w:kern w:val="0"/>
          <w:szCs w:val="21"/>
          <w:highlight w:val="none"/>
        </w:rPr>
        <w:t>；</w:t>
      </w:r>
    </w:p>
    <w:p w14:paraId="0765584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监理人指定的接收人为：</w:t>
      </w:r>
      <w:r>
        <w:rPr>
          <w:rFonts w:hint="eastAsia" w:ascii="仿宋" w:hAnsi="仿宋" w:eastAsia="仿宋" w:cs="仿宋"/>
          <w:color w:val="000000"/>
          <w:szCs w:val="21"/>
          <w:highlight w:val="none"/>
          <w:u w:val="single"/>
        </w:rPr>
        <w:t>            </w:t>
      </w:r>
      <w:r>
        <w:rPr>
          <w:rFonts w:hint="eastAsia" w:ascii="仿宋" w:hAnsi="仿宋" w:eastAsia="仿宋" w:cs="仿宋"/>
          <w:color w:val="000000"/>
          <w:kern w:val="0"/>
          <w:szCs w:val="21"/>
          <w:highlight w:val="none"/>
        </w:rPr>
        <w:t>。</w:t>
      </w:r>
    </w:p>
    <w:p w14:paraId="311416B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1.10交通运输</w:t>
      </w:r>
    </w:p>
    <w:p w14:paraId="25DF5DE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bookmarkStart w:id="473" w:name="_Toc304295521"/>
      <w:bookmarkStart w:id="474" w:name="_Toc303539100"/>
      <w:bookmarkStart w:id="475" w:name="_Toc318581155"/>
      <w:bookmarkStart w:id="476" w:name="_Toc312677986"/>
      <w:bookmarkStart w:id="477" w:name="_Toc300934943"/>
      <w:r>
        <w:rPr>
          <w:rFonts w:hint="eastAsia" w:ascii="仿宋" w:hAnsi="仿宋" w:eastAsia="仿宋" w:cs="仿宋"/>
          <w:szCs w:val="21"/>
          <w:highlight w:val="none"/>
        </w:rPr>
        <w:t>.10.1出入现场的权利</w:t>
      </w:r>
    </w:p>
    <w:p w14:paraId="15A6846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szCs w:val="21"/>
          <w:highlight w:val="none"/>
        </w:rPr>
        <w:t>关于出入现场的权利的约定：</w:t>
      </w:r>
      <w:r>
        <w:rPr>
          <w:rFonts w:hint="eastAsia" w:ascii="仿宋" w:hAnsi="仿宋" w:eastAsia="仿宋" w:cs="仿宋"/>
          <w:color w:val="000000"/>
          <w:szCs w:val="21"/>
          <w:highlight w:val="none"/>
          <w:u w:val="single"/>
        </w:rPr>
        <w:t>  </w:t>
      </w:r>
    </w:p>
    <w:p w14:paraId="595203D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color w:val="000000"/>
          <w:szCs w:val="21"/>
          <w:highlight w:val="none"/>
          <w:u w:val="single"/>
        </w:rPr>
        <w:t>                             </w:t>
      </w:r>
      <w:r>
        <w:rPr>
          <w:rFonts w:hint="eastAsia" w:ascii="仿宋" w:hAnsi="仿宋" w:eastAsia="仿宋" w:cs="仿宋"/>
          <w:szCs w:val="21"/>
          <w:highlight w:val="none"/>
        </w:rPr>
        <w:t>。</w:t>
      </w:r>
    </w:p>
    <w:bookmarkEnd w:id="473"/>
    <w:bookmarkEnd w:id="474"/>
    <w:bookmarkEnd w:id="475"/>
    <w:bookmarkEnd w:id="476"/>
    <w:bookmarkEnd w:id="477"/>
    <w:p w14:paraId="6A5E4EA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bookmarkStart w:id="478" w:name="_Toc312677987"/>
      <w:bookmarkStart w:id="479" w:name="_Toc303539101"/>
      <w:bookmarkStart w:id="480" w:name="_Toc300934944"/>
      <w:bookmarkStart w:id="481" w:name="_Toc304295522"/>
      <w:bookmarkStart w:id="482" w:name="_Toc318581156"/>
      <w:r>
        <w:rPr>
          <w:rFonts w:hint="eastAsia" w:ascii="仿宋" w:hAnsi="仿宋" w:eastAsia="仿宋" w:cs="仿宋"/>
          <w:szCs w:val="21"/>
          <w:highlight w:val="none"/>
        </w:rPr>
        <w:t>.10.3场内交通</w:t>
      </w:r>
    </w:p>
    <w:p w14:paraId="14E1B53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关于场外交通和场内交通的边界的约定：</w:t>
      </w:r>
      <w:r>
        <w:rPr>
          <w:rFonts w:hint="eastAsia" w:ascii="仿宋" w:hAnsi="仿宋" w:eastAsia="仿宋" w:cs="仿宋"/>
          <w:color w:val="000000"/>
          <w:szCs w:val="21"/>
          <w:highlight w:val="none"/>
          <w:u w:val="single"/>
        </w:rPr>
        <w:t>                                                           </w:t>
      </w:r>
      <w:r>
        <w:rPr>
          <w:rFonts w:hint="eastAsia" w:ascii="仿宋" w:hAnsi="仿宋" w:eastAsia="仿宋" w:cs="仿宋"/>
          <w:szCs w:val="21"/>
          <w:highlight w:val="none"/>
        </w:rPr>
        <w:t>。</w:t>
      </w:r>
    </w:p>
    <w:p w14:paraId="339AD78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关于发包人向承包人免费提供满足工程施工需要的场内道路和交通设施的约定：</w:t>
      </w:r>
      <w:r>
        <w:rPr>
          <w:rFonts w:hint="eastAsia" w:ascii="仿宋" w:hAnsi="仿宋" w:eastAsia="仿宋" w:cs="仿宋"/>
          <w:color w:val="000000"/>
          <w:szCs w:val="21"/>
          <w:highlight w:val="none"/>
          <w:u w:val="single"/>
        </w:rPr>
        <w:t>                                        </w:t>
      </w:r>
      <w:r>
        <w:rPr>
          <w:rFonts w:hint="eastAsia" w:ascii="仿宋" w:hAnsi="仿宋" w:eastAsia="仿宋" w:cs="仿宋"/>
          <w:szCs w:val="21"/>
          <w:highlight w:val="none"/>
        </w:rPr>
        <w:t>。</w:t>
      </w:r>
      <w:bookmarkEnd w:id="478"/>
      <w:bookmarkEnd w:id="479"/>
      <w:bookmarkEnd w:id="480"/>
      <w:bookmarkEnd w:id="481"/>
      <w:bookmarkEnd w:id="482"/>
      <w:r>
        <w:rPr>
          <w:rFonts w:hint="eastAsia" w:ascii="仿宋" w:hAnsi="仿宋" w:eastAsia="仿宋" w:cs="仿宋"/>
          <w:szCs w:val="21"/>
          <w:highlight w:val="none"/>
        </w:rPr>
        <w:t xml:space="preserve">  </w:t>
      </w:r>
      <w:bookmarkStart w:id="483" w:name="_Toc318581157"/>
    </w:p>
    <w:p w14:paraId="236DB66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1.10.4超大件和超重件的运输</w:t>
      </w:r>
    </w:p>
    <w:p w14:paraId="4DEF7DE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运输超大件或超重件所需的道路和桥梁临时加固改造费用和其他有关费用由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承担。</w:t>
      </w:r>
    </w:p>
    <w:bookmarkEnd w:id="483"/>
    <w:p w14:paraId="3676887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1.11知识产权</w:t>
      </w:r>
    </w:p>
    <w:p w14:paraId="67E74FC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Cs w:val="21"/>
          <w:highlight w:val="none"/>
          <w:u w:val="single"/>
        </w:rPr>
        <w:t xml:space="preserve">                                                        </w:t>
      </w:r>
      <w:r>
        <w:rPr>
          <w:rFonts w:hint="eastAsia" w:ascii="仿宋" w:hAnsi="仿宋" w:eastAsia="仿宋" w:cs="仿宋"/>
          <w:color w:val="000000"/>
          <w:szCs w:val="21"/>
          <w:highlight w:val="none"/>
        </w:rPr>
        <w:t>。</w:t>
      </w:r>
    </w:p>
    <w:p w14:paraId="73C402C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关于发包人提供的上述文件的使用限制的要求：</w:t>
      </w:r>
      <w:r>
        <w:rPr>
          <w:rFonts w:hint="eastAsia" w:ascii="仿宋" w:hAnsi="仿宋" w:eastAsia="仿宋" w:cs="仿宋"/>
          <w:color w:val="000000"/>
          <w:szCs w:val="21"/>
          <w:highlight w:val="none"/>
          <w:u w:val="single"/>
        </w:rPr>
        <w:t xml:space="preserve">             </w:t>
      </w:r>
    </w:p>
    <w:p w14:paraId="3C581D0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3AC609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1.11.2 关于承包人为实施工程所编制文件的著作权的归属：</w:t>
      </w:r>
      <w:r>
        <w:rPr>
          <w:rFonts w:hint="eastAsia" w:ascii="仿宋" w:hAnsi="仿宋" w:eastAsia="仿宋" w:cs="仿宋"/>
          <w:color w:val="000000"/>
          <w:szCs w:val="21"/>
          <w:highlight w:val="none"/>
          <w:u w:val="single"/>
        </w:rPr>
        <w:t xml:space="preserve">    </w:t>
      </w:r>
    </w:p>
    <w:p w14:paraId="4E113AA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5454A26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关于承包人提供的上述文件的使用限制的要求：</w:t>
      </w:r>
      <w:r>
        <w:rPr>
          <w:rFonts w:hint="eastAsia" w:ascii="仿宋" w:hAnsi="仿宋" w:eastAsia="仿宋" w:cs="仿宋"/>
          <w:color w:val="000000"/>
          <w:szCs w:val="21"/>
          <w:highlight w:val="none"/>
          <w:u w:val="single"/>
        </w:rPr>
        <w:t>   </w:t>
      </w:r>
    </w:p>
    <w:p w14:paraId="0E1DF05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                 </w:t>
      </w:r>
      <w:r>
        <w:rPr>
          <w:rFonts w:hint="eastAsia" w:ascii="仿宋" w:hAnsi="仿宋" w:eastAsia="仿宋" w:cs="仿宋"/>
          <w:color w:val="000000"/>
          <w:szCs w:val="21"/>
          <w:highlight w:val="none"/>
        </w:rPr>
        <w:t>。</w:t>
      </w:r>
    </w:p>
    <w:p w14:paraId="0A40B67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1.11.4承包人在施工过程中所采用的专利、专有技术、技术秘密的使用费的承担方式：</w:t>
      </w:r>
      <w:r>
        <w:rPr>
          <w:rFonts w:hint="eastAsia" w:ascii="仿宋" w:hAnsi="仿宋" w:eastAsia="仿宋" w:cs="仿宋"/>
          <w:color w:val="000000"/>
          <w:szCs w:val="21"/>
          <w:highlight w:val="none"/>
          <w:u w:val="single"/>
        </w:rPr>
        <w:t xml:space="preserve">                            </w:t>
      </w:r>
      <w:r>
        <w:rPr>
          <w:rFonts w:hint="eastAsia" w:ascii="仿宋" w:hAnsi="仿宋" w:eastAsia="仿宋" w:cs="仿宋"/>
          <w:color w:val="000000"/>
          <w:kern w:val="0"/>
          <w:szCs w:val="21"/>
          <w:highlight w:val="none"/>
        </w:rPr>
        <w:t>。</w:t>
      </w:r>
    </w:p>
    <w:p w14:paraId="0259AC9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1.13工程量清单错误的修正</w:t>
      </w:r>
    </w:p>
    <w:p w14:paraId="102B351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出现工程量清单错误时，是否调整合同价格：</w:t>
      </w:r>
      <w:r>
        <w:rPr>
          <w:rFonts w:hint="eastAsia" w:ascii="仿宋" w:hAnsi="仿宋" w:eastAsia="仿宋" w:cs="仿宋"/>
          <w:color w:val="000000"/>
          <w:szCs w:val="21"/>
          <w:highlight w:val="none"/>
          <w:u w:val="single"/>
        </w:rPr>
        <w:t xml:space="preserve">            </w:t>
      </w:r>
      <w:r>
        <w:rPr>
          <w:rFonts w:hint="eastAsia" w:ascii="仿宋" w:hAnsi="仿宋" w:eastAsia="仿宋" w:cs="仿宋"/>
          <w:color w:val="000000"/>
          <w:kern w:val="0"/>
          <w:szCs w:val="21"/>
          <w:highlight w:val="none"/>
        </w:rPr>
        <w:t>。</w:t>
      </w:r>
    </w:p>
    <w:p w14:paraId="2B19F63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允许调整合同价格的工程量偏差范围：</w:t>
      </w:r>
      <w:r>
        <w:rPr>
          <w:rFonts w:hint="eastAsia" w:ascii="仿宋" w:hAnsi="仿宋" w:eastAsia="仿宋" w:cs="仿宋"/>
          <w:color w:val="000000"/>
          <w:szCs w:val="21"/>
          <w:highlight w:val="none"/>
          <w:u w:val="single"/>
        </w:rPr>
        <w:t xml:space="preserve">                  </w:t>
      </w:r>
    </w:p>
    <w:p w14:paraId="4BC76D9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  </w:t>
      </w:r>
      <w:r>
        <w:rPr>
          <w:rFonts w:hint="eastAsia" w:ascii="仿宋" w:hAnsi="仿宋" w:eastAsia="仿宋" w:cs="仿宋"/>
          <w:color w:val="000000"/>
          <w:kern w:val="0"/>
          <w:szCs w:val="21"/>
          <w:highlight w:val="none"/>
        </w:rPr>
        <w:t>。</w:t>
      </w:r>
    </w:p>
    <w:p w14:paraId="2558BA25">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484" w:name="_Toc351203634"/>
      <w:r>
        <w:rPr>
          <w:rFonts w:hint="eastAsia" w:ascii="仿宋" w:hAnsi="仿宋" w:eastAsia="仿宋" w:cs="仿宋"/>
          <w:b w:val="0"/>
          <w:color w:val="000000"/>
          <w:sz w:val="21"/>
          <w:szCs w:val="21"/>
          <w:highlight w:val="none"/>
        </w:rPr>
        <w:t>2</w:t>
      </w:r>
      <w:bookmarkStart w:id="485" w:name="_Toc296347156"/>
      <w:bookmarkStart w:id="486" w:name="_Toc296890985"/>
      <w:bookmarkStart w:id="487" w:name="_Toc296503157"/>
      <w:bookmarkStart w:id="488" w:name="_Toc296944496"/>
      <w:bookmarkStart w:id="489" w:name="_Toc297120457"/>
      <w:bookmarkStart w:id="490" w:name="_Toc296346658"/>
      <w:bookmarkStart w:id="491" w:name="_Toc296891197"/>
      <w:bookmarkStart w:id="492" w:name="_Toc297048343"/>
      <w:bookmarkStart w:id="493" w:name="_Toc292559867"/>
      <w:bookmarkStart w:id="494" w:name="_Toc292559362"/>
      <w:r>
        <w:rPr>
          <w:rFonts w:hint="eastAsia" w:ascii="仿宋" w:hAnsi="仿宋" w:eastAsia="仿宋" w:cs="仿宋"/>
          <w:b w:val="0"/>
          <w:color w:val="000000"/>
          <w:sz w:val="21"/>
          <w:szCs w:val="21"/>
          <w:highlight w:val="none"/>
        </w:rPr>
        <w:t>.发包人</w:t>
      </w:r>
      <w:bookmarkEnd w:id="484"/>
    </w:p>
    <w:bookmarkEnd w:id="485"/>
    <w:bookmarkEnd w:id="486"/>
    <w:bookmarkEnd w:id="487"/>
    <w:bookmarkEnd w:id="488"/>
    <w:bookmarkEnd w:id="489"/>
    <w:bookmarkEnd w:id="490"/>
    <w:bookmarkEnd w:id="491"/>
    <w:bookmarkEnd w:id="492"/>
    <w:bookmarkEnd w:id="493"/>
    <w:bookmarkEnd w:id="494"/>
    <w:p w14:paraId="0B1A711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2.2发包人代表</w:t>
      </w:r>
    </w:p>
    <w:p w14:paraId="2F86194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发包人代表：</w:t>
      </w:r>
    </w:p>
    <w:p w14:paraId="1574FCD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姓    名：</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1E5E548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身份证号：</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73CC0E6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职    务：</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0A77644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r>
        <w:rPr>
          <w:rFonts w:hint="eastAsia" w:ascii="仿宋" w:hAnsi="仿宋" w:eastAsia="仿宋" w:cs="仿宋"/>
          <w:color w:val="000000"/>
          <w:szCs w:val="21"/>
          <w:highlight w:val="none"/>
          <w:u w:val="single"/>
        </w:rPr>
        <w:t>     </w:t>
      </w:r>
      <w:r>
        <w:rPr>
          <w:rFonts w:hint="eastAsia" w:ascii="仿宋" w:hAnsi="仿宋" w:eastAsia="仿宋" w:cs="仿宋"/>
          <w:color w:val="000000"/>
          <w:szCs w:val="21"/>
          <w:highlight w:val="none"/>
        </w:rPr>
        <w:t>；</w:t>
      </w:r>
    </w:p>
    <w:p w14:paraId="25859C6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电子信箱：</w:t>
      </w:r>
      <w:r>
        <w:rPr>
          <w:rFonts w:hint="eastAsia" w:ascii="仿宋" w:hAnsi="仿宋" w:eastAsia="仿宋" w:cs="仿宋"/>
          <w:color w:val="000000"/>
          <w:szCs w:val="21"/>
          <w:highlight w:val="none"/>
          <w:u w:val="single"/>
        </w:rPr>
        <w:t>     </w:t>
      </w:r>
      <w:r>
        <w:rPr>
          <w:rFonts w:hint="eastAsia" w:ascii="仿宋" w:hAnsi="仿宋" w:eastAsia="仿宋" w:cs="仿宋"/>
          <w:color w:val="000000"/>
          <w:szCs w:val="21"/>
          <w:highlight w:val="none"/>
        </w:rPr>
        <w:t>；</w:t>
      </w:r>
    </w:p>
    <w:p w14:paraId="5C4165B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通信地址：</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3B6F1E0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发包人对发包人代表的授权范围如下：</w:t>
      </w:r>
      <w:r>
        <w:rPr>
          <w:rFonts w:hint="eastAsia" w:ascii="仿宋" w:hAnsi="仿宋" w:eastAsia="仿宋" w:cs="仿宋"/>
          <w:color w:val="000000"/>
          <w:szCs w:val="21"/>
          <w:highlight w:val="none"/>
          <w:u w:val="single"/>
        </w:rPr>
        <w:t>     </w:t>
      </w:r>
    </w:p>
    <w:p w14:paraId="4EC070B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b/>
          <w:color w:val="000000"/>
          <w:szCs w:val="21"/>
          <w:highlight w:val="none"/>
        </w:rPr>
      </w:pPr>
      <w:r>
        <w:rPr>
          <w:rFonts w:hint="eastAsia" w:ascii="仿宋" w:hAnsi="仿宋" w:eastAsia="仿宋" w:cs="仿宋"/>
          <w:color w:val="000000"/>
          <w:szCs w:val="21"/>
          <w:highlight w:val="none"/>
          <w:u w:val="single"/>
        </w:rPr>
        <w:t xml:space="preserve">                                                </w:t>
      </w:r>
      <w:r>
        <w:rPr>
          <w:rFonts w:hint="eastAsia" w:ascii="仿宋" w:hAnsi="仿宋" w:eastAsia="仿宋" w:cs="仿宋"/>
          <w:color w:val="000000"/>
          <w:szCs w:val="21"/>
          <w:highlight w:val="none"/>
        </w:rPr>
        <w:t>。</w:t>
      </w:r>
    </w:p>
    <w:p w14:paraId="5721C37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2.4施工现场、施工条件和基础资料的提供</w:t>
      </w:r>
    </w:p>
    <w:p w14:paraId="612F5A5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2.4.1提供施工现场</w:t>
      </w:r>
    </w:p>
    <w:p w14:paraId="6D56AF2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关于发包人移交施工现场的期限要求：</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                         </w:t>
      </w:r>
      <w:r>
        <w:rPr>
          <w:rFonts w:hint="eastAsia" w:ascii="仿宋" w:hAnsi="仿宋" w:eastAsia="仿宋" w:cs="仿宋"/>
          <w:color w:val="000000"/>
          <w:szCs w:val="21"/>
          <w:highlight w:val="none"/>
        </w:rPr>
        <w:t>。</w:t>
      </w:r>
    </w:p>
    <w:p w14:paraId="0432105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2.4.2提供施工条件</w:t>
      </w:r>
    </w:p>
    <w:p w14:paraId="1BFEE09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关于发包人应负责提供施工所需要的条件，包括：</w:t>
      </w:r>
      <w:r>
        <w:rPr>
          <w:rFonts w:hint="eastAsia" w:ascii="仿宋" w:hAnsi="仿宋" w:eastAsia="仿宋" w:cs="仿宋"/>
          <w:color w:val="000000"/>
          <w:szCs w:val="21"/>
          <w:highlight w:val="none"/>
          <w:u w:val="single"/>
        </w:rPr>
        <w:t xml:space="preserve">                                                            </w:t>
      </w:r>
      <w:r>
        <w:rPr>
          <w:rFonts w:hint="eastAsia" w:ascii="仿宋" w:hAnsi="仿宋" w:eastAsia="仿宋" w:cs="仿宋"/>
          <w:color w:val="000000"/>
          <w:szCs w:val="21"/>
          <w:highlight w:val="none"/>
        </w:rPr>
        <w:t>。</w:t>
      </w:r>
    </w:p>
    <w:p w14:paraId="7E18FF2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2.5资金来源证明及支付担保</w:t>
      </w:r>
    </w:p>
    <w:p w14:paraId="196E810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发包人提供资金来源证明的期限要求：</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3F2CF1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发包人是否提供支付担保：</w:t>
      </w:r>
      <w:r>
        <w:rPr>
          <w:rFonts w:hint="eastAsia" w:ascii="仿宋" w:hAnsi="仿宋" w:eastAsia="仿宋" w:cs="仿宋"/>
          <w:color w:val="000000"/>
          <w:szCs w:val="21"/>
          <w:highlight w:val="none"/>
          <w:u w:val="single"/>
        </w:rPr>
        <w:t xml:space="preserve">                     </w:t>
      </w:r>
      <w:r>
        <w:rPr>
          <w:rFonts w:hint="eastAsia" w:ascii="仿宋" w:hAnsi="仿宋" w:eastAsia="仿宋" w:cs="仿宋"/>
          <w:color w:val="000000"/>
          <w:szCs w:val="21"/>
          <w:highlight w:val="none"/>
        </w:rPr>
        <w:t>。</w:t>
      </w:r>
    </w:p>
    <w:p w14:paraId="62855A8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发包人提供支付担保的形式：</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756ECA73">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495" w:name="_Toc351203635"/>
      <w:r>
        <w:rPr>
          <w:rFonts w:hint="eastAsia" w:ascii="仿宋" w:hAnsi="仿宋" w:eastAsia="仿宋" w:cs="仿宋"/>
          <w:b w:val="0"/>
          <w:color w:val="000000"/>
          <w:sz w:val="21"/>
          <w:szCs w:val="21"/>
          <w:highlight w:val="none"/>
        </w:rPr>
        <w:t>3</w:t>
      </w:r>
      <w:bookmarkStart w:id="496" w:name="_Toc296890986"/>
      <w:bookmarkStart w:id="497" w:name="_Toc296503158"/>
      <w:bookmarkStart w:id="498" w:name="_Toc296944497"/>
      <w:bookmarkStart w:id="499" w:name="_Toc297120458"/>
      <w:bookmarkStart w:id="500" w:name="_Toc296347157"/>
      <w:bookmarkStart w:id="501" w:name="_Toc296891198"/>
      <w:bookmarkStart w:id="502" w:name="_Toc297048344"/>
      <w:bookmarkStart w:id="503" w:name="_Toc296346659"/>
      <w:bookmarkStart w:id="504" w:name="_Toc292559363"/>
      <w:bookmarkStart w:id="505" w:name="_Toc292559868"/>
      <w:r>
        <w:rPr>
          <w:rFonts w:hint="eastAsia" w:ascii="仿宋" w:hAnsi="仿宋" w:eastAsia="仿宋" w:cs="仿宋"/>
          <w:b w:val="0"/>
          <w:color w:val="000000"/>
          <w:sz w:val="21"/>
          <w:szCs w:val="21"/>
          <w:highlight w:val="none"/>
        </w:rPr>
        <w:t>.承包人</w:t>
      </w:r>
      <w:bookmarkEnd w:id="495"/>
    </w:p>
    <w:bookmarkEnd w:id="496"/>
    <w:bookmarkEnd w:id="497"/>
    <w:bookmarkEnd w:id="498"/>
    <w:bookmarkEnd w:id="499"/>
    <w:bookmarkEnd w:id="500"/>
    <w:bookmarkEnd w:id="501"/>
    <w:bookmarkEnd w:id="502"/>
    <w:bookmarkEnd w:id="503"/>
    <w:bookmarkEnd w:id="504"/>
    <w:bookmarkEnd w:id="505"/>
    <w:p w14:paraId="6F0374E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3.1承包人的一般义务</w:t>
      </w:r>
    </w:p>
    <w:p w14:paraId="1FF0DC2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kern w:val="0"/>
          <w:szCs w:val="21"/>
          <w:highlight w:val="none"/>
        </w:rPr>
        <w:t>（9）</w:t>
      </w:r>
      <w:r>
        <w:rPr>
          <w:rFonts w:hint="eastAsia" w:ascii="仿宋" w:hAnsi="仿宋" w:eastAsia="仿宋" w:cs="仿宋"/>
          <w:color w:val="000000"/>
          <w:szCs w:val="21"/>
          <w:highlight w:val="none"/>
        </w:rPr>
        <w:t>承包人提交的竣工资料的内容：</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4840022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4ED54B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承包人需要提交的竣工资料套数：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2B47A00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承包人提交的竣工资料的费用承担：</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0F3BE1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承包人提交的竣工资料移交时间：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3429524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承包人提交的竣工资料形式要求：</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21BF6A0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（10）承包人应履行的其他义务：</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                                                     </w:t>
      </w:r>
      <w:r>
        <w:rPr>
          <w:rFonts w:hint="eastAsia" w:ascii="仿宋" w:hAnsi="仿宋" w:eastAsia="仿宋" w:cs="仿宋"/>
          <w:color w:val="000000"/>
          <w:szCs w:val="21"/>
          <w:highlight w:val="none"/>
        </w:rPr>
        <w:t>。</w:t>
      </w:r>
    </w:p>
    <w:p w14:paraId="78060B4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3.2项目经理</w:t>
      </w:r>
    </w:p>
    <w:p w14:paraId="4EA8F19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3.2.1</w:t>
      </w:r>
      <w:r>
        <w:rPr>
          <w:rFonts w:hint="eastAsia" w:ascii="仿宋" w:hAnsi="仿宋" w:eastAsia="仿宋" w:cs="仿宋"/>
          <w:color w:val="000000"/>
          <w:szCs w:val="21"/>
          <w:highlight w:val="none"/>
        </w:rPr>
        <w:t>项目经理：</w:t>
      </w:r>
    </w:p>
    <w:p w14:paraId="210F318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姓    名：</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013B2EB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身份证号：</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6DA8495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建造师执业资格等级：</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37B51BF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建造师注册证书号：</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47D335F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建造师执业印章号：</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353D908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安全生产考核合格证书号：</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0C2798B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089B14F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电子信箱：</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180042F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通信地址：</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614C1E8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承包人对项目经理的授权范围如下：</w:t>
      </w:r>
      <w:r>
        <w:rPr>
          <w:rFonts w:hint="eastAsia" w:ascii="仿宋" w:hAnsi="仿宋" w:eastAsia="仿宋" w:cs="仿宋"/>
          <w:color w:val="000000"/>
          <w:szCs w:val="21"/>
          <w:highlight w:val="none"/>
          <w:u w:val="single"/>
        </w:rPr>
        <w:t xml:space="preserve">                                                        </w:t>
      </w:r>
      <w:r>
        <w:rPr>
          <w:rFonts w:hint="eastAsia" w:ascii="仿宋" w:hAnsi="仿宋" w:eastAsia="仿宋" w:cs="仿宋"/>
          <w:color w:val="000000"/>
          <w:szCs w:val="21"/>
          <w:highlight w:val="none"/>
        </w:rPr>
        <w:t>。</w:t>
      </w:r>
    </w:p>
    <w:p w14:paraId="0F94A95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关于项目经理每月在施工现场的时间要求：</w:t>
      </w:r>
      <w:r>
        <w:rPr>
          <w:rFonts w:hint="eastAsia" w:ascii="仿宋" w:hAnsi="仿宋" w:eastAsia="仿宋" w:cs="仿宋"/>
          <w:color w:val="000000"/>
          <w:szCs w:val="21"/>
          <w:highlight w:val="none"/>
          <w:u w:val="single"/>
        </w:rPr>
        <w:t xml:space="preserve">        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4E1B9A0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承包人未提交劳动合同，以及没有为项目经理缴纳社会保险证明的违约责任：</w:t>
      </w:r>
      <w:r>
        <w:rPr>
          <w:rFonts w:hint="eastAsia" w:ascii="仿宋" w:hAnsi="仿宋" w:eastAsia="仿宋" w:cs="仿宋"/>
          <w:color w:val="000000"/>
          <w:szCs w:val="21"/>
          <w:highlight w:val="none"/>
          <w:u w:val="single"/>
        </w:rPr>
        <w:t xml:space="preserve">                                                                                     </w:t>
      </w:r>
      <w:r>
        <w:rPr>
          <w:rFonts w:hint="eastAsia" w:ascii="仿宋" w:hAnsi="仿宋" w:eastAsia="仿宋" w:cs="仿宋"/>
          <w:color w:val="000000"/>
          <w:szCs w:val="21"/>
          <w:highlight w:val="none"/>
        </w:rPr>
        <w:t>。</w:t>
      </w:r>
    </w:p>
    <w:p w14:paraId="751E15C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kern w:val="0"/>
          <w:szCs w:val="21"/>
          <w:highlight w:val="none"/>
        </w:rPr>
        <w:t>项目经理未经批准，擅自离开施工现场的违约责任：</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                                        </w:t>
      </w:r>
      <w:r>
        <w:rPr>
          <w:rFonts w:hint="eastAsia" w:ascii="仿宋" w:hAnsi="仿宋" w:eastAsia="仿宋" w:cs="仿宋"/>
          <w:color w:val="000000"/>
          <w:szCs w:val="21"/>
          <w:highlight w:val="none"/>
        </w:rPr>
        <w:t>。</w:t>
      </w:r>
    </w:p>
    <w:p w14:paraId="43F8DB8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3.2.3承包人擅自更换项目经理的违约责任：</w:t>
      </w:r>
      <w:r>
        <w:rPr>
          <w:rFonts w:hint="eastAsia" w:ascii="仿宋" w:hAnsi="仿宋" w:eastAsia="仿宋" w:cs="仿宋"/>
          <w:color w:val="000000"/>
          <w:szCs w:val="21"/>
          <w:highlight w:val="none"/>
          <w:u w:val="single"/>
        </w:rPr>
        <w:t xml:space="preserve">              </w:t>
      </w:r>
    </w:p>
    <w:p w14:paraId="03292B6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                                    </w:t>
      </w:r>
      <w:r>
        <w:rPr>
          <w:rFonts w:hint="eastAsia" w:ascii="仿宋" w:hAnsi="仿宋" w:eastAsia="仿宋" w:cs="仿宋"/>
          <w:color w:val="000000"/>
          <w:szCs w:val="21"/>
          <w:highlight w:val="none"/>
        </w:rPr>
        <w:t>。</w:t>
      </w:r>
    </w:p>
    <w:p w14:paraId="48DBE54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3.2.4承包人无正当理由拒绝更换项目经理的违约责任：</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1B35D8C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3.3 承包人人员</w:t>
      </w:r>
    </w:p>
    <w:p w14:paraId="1F09C69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3.3.1承包人提交项目管理机构及施工现场管理人员安排报告的期限：</w:t>
      </w:r>
      <w:r>
        <w:rPr>
          <w:rFonts w:hint="eastAsia" w:ascii="仿宋" w:hAnsi="仿宋" w:eastAsia="仿宋" w:cs="仿宋"/>
          <w:color w:val="000000"/>
          <w:szCs w:val="21"/>
          <w:highlight w:val="none"/>
          <w:u w:val="single"/>
        </w:rPr>
        <w:t xml:space="preserve">                                          </w:t>
      </w:r>
      <w:r>
        <w:rPr>
          <w:rFonts w:hint="eastAsia" w:ascii="仿宋" w:hAnsi="仿宋" w:eastAsia="仿宋" w:cs="仿宋"/>
          <w:color w:val="000000"/>
          <w:szCs w:val="21"/>
          <w:highlight w:val="none"/>
        </w:rPr>
        <w:t>。</w:t>
      </w:r>
    </w:p>
    <w:p w14:paraId="1C94300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3.3.3承包人无正当理由拒绝撤换主要施工管理人员的违约责任：</w:t>
      </w:r>
      <w:r>
        <w:rPr>
          <w:rFonts w:hint="eastAsia" w:ascii="仿宋" w:hAnsi="仿宋" w:eastAsia="仿宋" w:cs="仿宋"/>
          <w:color w:val="000000"/>
          <w:szCs w:val="21"/>
          <w:highlight w:val="none"/>
          <w:u w:val="single"/>
        </w:rPr>
        <w:t xml:space="preserve">                                              </w:t>
      </w:r>
      <w:r>
        <w:rPr>
          <w:rFonts w:hint="eastAsia" w:ascii="仿宋" w:hAnsi="仿宋" w:eastAsia="仿宋" w:cs="仿宋"/>
          <w:color w:val="000000"/>
          <w:szCs w:val="21"/>
          <w:highlight w:val="none"/>
        </w:rPr>
        <w:t>。</w:t>
      </w:r>
    </w:p>
    <w:p w14:paraId="1EE671E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3.3.4承包人主要施工管理人员离开施工现场的批准要求：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3C5077F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3.3.5承包人擅自更换主要施工管理人员的违约责任：</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020C248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承包人主要施工管理人员擅自离开施工现场的违约责任：</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745B75C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bookmarkStart w:id="506" w:name="_Toc296346660"/>
      <w:bookmarkStart w:id="507" w:name="_Toc296944498"/>
      <w:bookmarkStart w:id="508" w:name="_Toc297123492"/>
      <w:bookmarkStart w:id="509" w:name="_Toc312677988"/>
      <w:bookmarkStart w:id="510" w:name="_Toc304295523"/>
      <w:bookmarkStart w:id="511" w:name="_Toc297048345"/>
      <w:bookmarkStart w:id="512" w:name="_Toc296890987"/>
      <w:bookmarkStart w:id="513" w:name="_Toc296347158"/>
      <w:bookmarkStart w:id="514" w:name="_Toc297216151"/>
      <w:bookmarkStart w:id="515" w:name="_Toc296891199"/>
      <w:bookmarkStart w:id="516" w:name="_Toc292559364"/>
      <w:bookmarkStart w:id="517" w:name="_Toc303539102"/>
      <w:bookmarkStart w:id="518" w:name="_Toc296503159"/>
      <w:bookmarkStart w:id="519" w:name="_Toc297120459"/>
      <w:bookmarkStart w:id="520" w:name="_Toc292559869"/>
      <w:bookmarkStart w:id="521" w:name="_Toc300934945"/>
      <w:r>
        <w:rPr>
          <w:rFonts w:hint="eastAsia" w:ascii="仿宋" w:hAnsi="仿宋" w:eastAsia="仿宋" w:cs="仿宋"/>
          <w:color w:val="000000"/>
          <w:szCs w:val="21"/>
          <w:highlight w:val="none"/>
        </w:rPr>
        <w:t>.5分包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6B48136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3</w:t>
      </w:r>
      <w:bookmarkStart w:id="522" w:name="_Toc292559365"/>
      <w:bookmarkStart w:id="523" w:name="_Toc297216152"/>
      <w:bookmarkStart w:id="524" w:name="_Toc296503160"/>
      <w:bookmarkStart w:id="525" w:name="_Toc300934946"/>
      <w:bookmarkStart w:id="526" w:name="_Toc296346661"/>
      <w:bookmarkStart w:id="527" w:name="_Toc296890988"/>
      <w:bookmarkStart w:id="528" w:name="_Toc297123493"/>
      <w:bookmarkStart w:id="529" w:name="_Toc303539103"/>
      <w:bookmarkStart w:id="530" w:name="_Toc296347159"/>
      <w:bookmarkStart w:id="531" w:name="_Toc297120460"/>
      <w:bookmarkStart w:id="532" w:name="_Toc292559870"/>
      <w:bookmarkStart w:id="533" w:name="_Toc304295524"/>
      <w:bookmarkStart w:id="534" w:name="_Toc296891200"/>
      <w:bookmarkStart w:id="535" w:name="_Toc297048346"/>
      <w:bookmarkStart w:id="536" w:name="_Toc296944499"/>
      <w:bookmarkStart w:id="537" w:name="_Toc312677989"/>
      <w:bookmarkStart w:id="538" w:name="_Toc318581158"/>
      <w:r>
        <w:rPr>
          <w:rFonts w:hint="eastAsia" w:ascii="仿宋" w:hAnsi="仿宋" w:eastAsia="仿宋" w:cs="仿宋"/>
          <w:szCs w:val="21"/>
          <w:highlight w:val="none"/>
        </w:rPr>
        <w:t>.5.1分包的一般约定</w:t>
      </w:r>
    </w:p>
    <w:p w14:paraId="4956F23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禁止分包的工程包括：</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23E8824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szCs w:val="21"/>
          <w:highlight w:val="none"/>
        </w:rPr>
        <w:t>主体结构、关键性工作的范围：</w:t>
      </w:r>
      <w:r>
        <w:rPr>
          <w:rFonts w:hint="eastAsia" w:ascii="仿宋" w:hAnsi="仿宋" w:eastAsia="仿宋" w:cs="仿宋"/>
          <w:color w:val="000000"/>
          <w:szCs w:val="21"/>
          <w:highlight w:val="none"/>
          <w:u w:val="single"/>
        </w:rPr>
        <w:t xml:space="preserve">                      </w:t>
      </w:r>
    </w:p>
    <w:p w14:paraId="07198CC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303539104"/>
      <w:bookmarkStart w:id="540" w:name="_Toc296347160"/>
      <w:bookmarkStart w:id="541" w:name="_Toc296890989"/>
      <w:bookmarkStart w:id="542" w:name="_Toc297048347"/>
      <w:bookmarkStart w:id="543" w:name="_Toc297216153"/>
      <w:bookmarkStart w:id="544" w:name="_Toc296346662"/>
      <w:bookmarkStart w:id="545" w:name="_Toc296891201"/>
      <w:bookmarkStart w:id="546" w:name="_Toc296503161"/>
      <w:bookmarkStart w:id="547" w:name="_Toc297120461"/>
      <w:bookmarkStart w:id="548" w:name="_Toc304295525"/>
      <w:bookmarkStart w:id="549" w:name="_Toc297123494"/>
      <w:bookmarkStart w:id="550" w:name="_Toc300934947"/>
      <w:bookmarkStart w:id="551" w:name="_Toc296944500"/>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4416AAD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    3</w:t>
      </w:r>
      <w:bookmarkStart w:id="552" w:name="_Toc312677990"/>
      <w:bookmarkStart w:id="553" w:name="_Toc318581159"/>
      <w:r>
        <w:rPr>
          <w:rFonts w:hint="eastAsia" w:ascii="仿宋" w:hAnsi="仿宋" w:eastAsia="仿宋" w:cs="仿宋"/>
          <w:szCs w:val="21"/>
          <w:highlight w:val="none"/>
        </w:rPr>
        <w:t>.5.2分包的确定</w:t>
      </w:r>
    </w:p>
    <w:p w14:paraId="1643422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szCs w:val="21"/>
          <w:highlight w:val="none"/>
        </w:rPr>
        <w:t>允许分包的专业工程包括：</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216A670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其他关于分包的约定：</w:t>
      </w:r>
      <w:r>
        <w:rPr>
          <w:rFonts w:hint="eastAsia" w:ascii="仿宋" w:hAnsi="仿宋" w:eastAsia="仿宋" w:cs="仿宋"/>
          <w:color w:val="000000"/>
          <w:szCs w:val="21"/>
          <w:highlight w:val="none"/>
          <w:u w:val="single"/>
        </w:rPr>
        <w:t xml:space="preserve">                                  </w:t>
      </w:r>
    </w:p>
    <w:p w14:paraId="133FDC2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100E3D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3.5.4分包合同价款</w:t>
      </w:r>
    </w:p>
    <w:p w14:paraId="0B1C68D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关于分包合同价款支付的约定：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bookmarkEnd w:id="552"/>
    <w:bookmarkEnd w:id="553"/>
    <w:p w14:paraId="06E11A4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3.6工程照管与成品、半成品保护</w:t>
      </w:r>
    </w:p>
    <w:p w14:paraId="0FB9F7C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承包人负责照管工程及工程相关的材料、工程设备的起始时间：</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4F7713A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3.7 履约担保</w:t>
      </w:r>
    </w:p>
    <w:p w14:paraId="0D1504A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承包人是否提供履约担保：</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09495C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承包人提供履约担保的形式、金额及期限的：</w:t>
      </w:r>
      <w:r>
        <w:rPr>
          <w:rFonts w:hint="eastAsia" w:ascii="仿宋" w:hAnsi="仿宋" w:eastAsia="仿宋" w:cs="仿宋"/>
          <w:color w:val="000000"/>
          <w:szCs w:val="21"/>
          <w:highlight w:val="none"/>
          <w:u w:val="single"/>
        </w:rPr>
        <w:t xml:space="preserve">              </w:t>
      </w:r>
    </w:p>
    <w:p w14:paraId="2FF6547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3ACCBB49">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554" w:name="_Toc351203636"/>
      <w:r>
        <w:rPr>
          <w:rFonts w:hint="eastAsia" w:ascii="仿宋" w:hAnsi="仿宋" w:eastAsia="仿宋" w:cs="仿宋"/>
          <w:b w:val="0"/>
          <w:color w:val="000000"/>
          <w:sz w:val="21"/>
          <w:szCs w:val="21"/>
          <w:highlight w:val="none"/>
        </w:rPr>
        <w:t>4</w:t>
      </w:r>
      <w:bookmarkStart w:id="555" w:name="_Toc292559871"/>
      <w:bookmarkStart w:id="556" w:name="_Toc296891202"/>
      <w:bookmarkStart w:id="557" w:name="_Toc296347161"/>
      <w:bookmarkStart w:id="558" w:name="_Toc267251413"/>
      <w:bookmarkStart w:id="559" w:name="_Toc296890990"/>
      <w:bookmarkStart w:id="560" w:name="_Toc296944501"/>
      <w:bookmarkStart w:id="561" w:name="_Toc296346663"/>
      <w:bookmarkStart w:id="562" w:name="_Toc297120462"/>
      <w:bookmarkStart w:id="563" w:name="_Toc292559366"/>
      <w:bookmarkStart w:id="564" w:name="_Toc296503162"/>
      <w:bookmarkStart w:id="565" w:name="_Toc297048348"/>
      <w:r>
        <w:rPr>
          <w:rFonts w:hint="eastAsia" w:ascii="仿宋" w:hAnsi="仿宋" w:eastAsia="仿宋" w:cs="仿宋"/>
          <w:b w:val="0"/>
          <w:color w:val="000000"/>
          <w:sz w:val="21"/>
          <w:szCs w:val="21"/>
          <w:highlight w:val="none"/>
        </w:rPr>
        <w:t>.监</w:t>
      </w:r>
      <w:bookmarkEnd w:id="555"/>
      <w:bookmarkEnd w:id="556"/>
      <w:bookmarkEnd w:id="557"/>
      <w:bookmarkEnd w:id="558"/>
      <w:bookmarkEnd w:id="559"/>
      <w:bookmarkEnd w:id="560"/>
      <w:bookmarkEnd w:id="561"/>
      <w:bookmarkEnd w:id="562"/>
      <w:bookmarkEnd w:id="563"/>
      <w:bookmarkEnd w:id="564"/>
      <w:bookmarkEnd w:id="565"/>
      <w:r>
        <w:rPr>
          <w:rFonts w:hint="eastAsia" w:ascii="仿宋" w:hAnsi="仿宋" w:eastAsia="仿宋" w:cs="仿宋"/>
          <w:b w:val="0"/>
          <w:color w:val="000000"/>
          <w:sz w:val="21"/>
          <w:szCs w:val="21"/>
          <w:highlight w:val="none"/>
        </w:rPr>
        <w:t>理人</w:t>
      </w:r>
      <w:bookmarkEnd w:id="554"/>
    </w:p>
    <w:p w14:paraId="2AA6699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4.1监理人的一般规定</w:t>
      </w:r>
    </w:p>
    <w:p w14:paraId="4EC6331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关于监理人的监理内容：</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90C41A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关于监理人的监理权限：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12A046C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关于监理人在施工现场的办公场所、生活场所的提供和费用承担的约定：</w:t>
      </w:r>
      <w:r>
        <w:rPr>
          <w:rFonts w:hint="eastAsia" w:ascii="仿宋" w:hAnsi="仿宋" w:eastAsia="仿宋" w:cs="仿宋"/>
          <w:color w:val="000000"/>
          <w:szCs w:val="21"/>
          <w:highlight w:val="none"/>
          <w:u w:val="single"/>
        </w:rPr>
        <w:t xml:space="preserve">                                                </w:t>
      </w:r>
    </w:p>
    <w:p w14:paraId="3DDC0C0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A88CCF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4.2监理人员</w:t>
      </w:r>
    </w:p>
    <w:p w14:paraId="72CA052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总监理工程师：</w:t>
      </w:r>
    </w:p>
    <w:p w14:paraId="3460B1D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姓    名：</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7082DC3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职    务：</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375CC31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监理工程师执业资格证书号：</w:t>
      </w:r>
      <w:r>
        <w:rPr>
          <w:rFonts w:hint="eastAsia" w:ascii="仿宋" w:hAnsi="仿宋" w:eastAsia="仿宋" w:cs="仿宋"/>
          <w:color w:val="000000"/>
          <w:szCs w:val="21"/>
          <w:highlight w:val="none"/>
          <w:u w:val="single"/>
        </w:rPr>
        <w:t> </w:t>
      </w:r>
      <w:r>
        <w:rPr>
          <w:rFonts w:hint="eastAsia" w:ascii="仿宋" w:hAnsi="仿宋" w:eastAsia="仿宋" w:cs="仿宋"/>
          <w:color w:val="000000"/>
          <w:szCs w:val="21"/>
          <w:highlight w:val="none"/>
        </w:rPr>
        <w:t>；</w:t>
      </w:r>
    </w:p>
    <w:p w14:paraId="2520B39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49650FD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电子信箱：</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41776C5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通信地址：</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7A378E4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关于监理人的其他约定：</w:t>
      </w:r>
      <w:r>
        <w:rPr>
          <w:rFonts w:hint="eastAsia" w:ascii="仿宋" w:hAnsi="仿宋" w:eastAsia="仿宋" w:cs="仿宋"/>
          <w:color w:val="000000"/>
          <w:szCs w:val="21"/>
          <w:highlight w:val="none"/>
          <w:u w:val="single"/>
        </w:rPr>
        <w:t>   </w:t>
      </w:r>
      <w:r>
        <w:rPr>
          <w:rFonts w:hint="eastAsia" w:ascii="仿宋" w:hAnsi="仿宋" w:eastAsia="仿宋" w:cs="仿宋"/>
          <w:color w:val="000000"/>
          <w:szCs w:val="21"/>
          <w:highlight w:val="none"/>
        </w:rPr>
        <w:t>。</w:t>
      </w:r>
    </w:p>
    <w:p w14:paraId="4BA3E4E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4.4商定或确定</w:t>
      </w:r>
    </w:p>
    <w:p w14:paraId="5E73EB8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bookmarkStart w:id="566" w:name="_Toc267251418"/>
      <w:r>
        <w:rPr>
          <w:rFonts w:hint="eastAsia" w:ascii="仿宋" w:hAnsi="仿宋" w:eastAsia="仿宋" w:cs="仿宋"/>
          <w:color w:val="000000"/>
          <w:szCs w:val="21"/>
          <w:highlight w:val="none"/>
        </w:rPr>
        <w:t>在发包人和承包人不能通过协商达成一致意见时，发包人授权监理人对以下事项进行确定：</w:t>
      </w:r>
    </w:p>
    <w:p w14:paraId="4B38241D">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5BE5DA2">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62DF2CC">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（3）</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0FFAF89B">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567" w:name="_Toc351203637"/>
      <w:r>
        <w:rPr>
          <w:rFonts w:hint="eastAsia" w:ascii="仿宋" w:hAnsi="仿宋" w:eastAsia="仿宋" w:cs="仿宋"/>
          <w:b w:val="0"/>
          <w:color w:val="000000"/>
          <w:sz w:val="21"/>
          <w:szCs w:val="21"/>
          <w:highlight w:val="none"/>
        </w:rPr>
        <w:t>5</w:t>
      </w:r>
      <w:bookmarkEnd w:id="566"/>
      <w:bookmarkStart w:id="568" w:name="_Toc296347162"/>
      <w:bookmarkStart w:id="569" w:name="_Toc296346664"/>
      <w:bookmarkStart w:id="570" w:name="_Toc297120463"/>
      <w:bookmarkStart w:id="571" w:name="_Toc296944502"/>
      <w:bookmarkStart w:id="572" w:name="_Toc296890991"/>
      <w:bookmarkStart w:id="573" w:name="_Toc296891203"/>
      <w:bookmarkStart w:id="574" w:name="_Toc292559367"/>
      <w:bookmarkStart w:id="575" w:name="_Toc297048349"/>
      <w:bookmarkStart w:id="576" w:name="_Toc292559872"/>
      <w:bookmarkStart w:id="577" w:name="_Toc296503163"/>
      <w:r>
        <w:rPr>
          <w:rFonts w:hint="eastAsia" w:ascii="仿宋" w:hAnsi="仿宋" w:eastAsia="仿宋" w:cs="仿宋"/>
          <w:b w:val="0"/>
          <w:color w:val="000000"/>
          <w:sz w:val="21"/>
          <w:szCs w:val="21"/>
          <w:highlight w:val="none"/>
        </w:rPr>
        <w:t>.工程质量</w:t>
      </w:r>
      <w:bookmarkEnd w:id="567"/>
    </w:p>
    <w:p w14:paraId="07F2075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5.1质量要求</w:t>
      </w:r>
    </w:p>
    <w:p w14:paraId="3531EB8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5</w:t>
      </w:r>
      <w:bookmarkStart w:id="578" w:name="_Toc297216155"/>
      <w:bookmarkStart w:id="579" w:name="_Toc304295527"/>
      <w:bookmarkStart w:id="580" w:name="_Toc318581164"/>
      <w:bookmarkStart w:id="581" w:name="_Toc297123496"/>
      <w:bookmarkStart w:id="582" w:name="_Toc312677997"/>
      <w:bookmarkStart w:id="583" w:name="_Toc303539106"/>
      <w:bookmarkStart w:id="584" w:name="_Toc300934949"/>
      <w:r>
        <w:rPr>
          <w:rFonts w:hint="eastAsia" w:ascii="仿宋" w:hAnsi="仿宋" w:eastAsia="仿宋" w:cs="仿宋"/>
          <w:szCs w:val="21"/>
          <w:highlight w:val="none"/>
        </w:rPr>
        <w:t>.1.1特殊质量标准和要求：</w:t>
      </w:r>
      <w:r>
        <w:rPr>
          <w:rFonts w:hint="eastAsia" w:ascii="仿宋" w:hAnsi="仿宋" w:eastAsia="仿宋" w:cs="仿宋"/>
          <w:szCs w:val="21"/>
          <w:highlight w:val="none"/>
          <w:u w:val="single"/>
        </w:rPr>
        <w:t xml:space="preserve">                             </w:t>
      </w:r>
    </w:p>
    <w:p w14:paraId="2A181FE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AE5991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关于工程奖项的约定：</w:t>
      </w:r>
      <w:r>
        <w:rPr>
          <w:rFonts w:hint="eastAsia" w:ascii="仿宋" w:hAnsi="仿宋" w:eastAsia="仿宋" w:cs="仿宋"/>
          <w:szCs w:val="21"/>
          <w:highlight w:val="none"/>
          <w:u w:val="single"/>
        </w:rPr>
        <w:t xml:space="preserve">                                  </w:t>
      </w:r>
    </w:p>
    <w:p w14:paraId="10CBA9C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8787E8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5.3隐蔽工程检查</w:t>
      </w:r>
    </w:p>
    <w:p w14:paraId="133F7A1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5.3.2承包人提前通知监理人隐蔽工程检查的期限的约定：</w:t>
      </w:r>
      <w:r>
        <w:rPr>
          <w:rFonts w:hint="eastAsia" w:ascii="仿宋" w:hAnsi="仿宋" w:eastAsia="仿宋" w:cs="仿宋"/>
          <w:szCs w:val="21"/>
          <w:highlight w:val="none"/>
          <w:u w:val="single"/>
        </w:rPr>
        <w:t xml:space="preserve">    </w:t>
      </w:r>
    </w:p>
    <w:p w14:paraId="444DC76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D7028A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监理人不能按时进行检查时，应提前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小时提交书面延期要求。</w:t>
      </w:r>
    </w:p>
    <w:p w14:paraId="139AFCD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关于延期最长不得超过：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小时。</w:t>
      </w:r>
    </w:p>
    <w:p w14:paraId="3569DE5E">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585" w:name="_Toc351203638"/>
      <w:r>
        <w:rPr>
          <w:rFonts w:hint="eastAsia" w:ascii="仿宋" w:hAnsi="仿宋" w:eastAsia="仿宋" w:cs="仿宋"/>
          <w:b w:val="0"/>
          <w:color w:val="000000"/>
          <w:sz w:val="21"/>
          <w:szCs w:val="21"/>
          <w:highlight w:val="none"/>
        </w:rPr>
        <w:t>6.安全文明施工与环境保护</w:t>
      </w:r>
      <w:bookmarkEnd w:id="585"/>
    </w:p>
    <w:p w14:paraId="1FDF197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6.1安全文明施工</w:t>
      </w:r>
    </w:p>
    <w:p w14:paraId="3918EDA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6.1.1</w:t>
      </w:r>
      <w:r>
        <w:rPr>
          <w:rFonts w:hint="eastAsia" w:ascii="仿宋" w:hAnsi="仿宋" w:eastAsia="仿宋" w:cs="仿宋"/>
          <w:color w:val="000000"/>
          <w:szCs w:val="21"/>
          <w:highlight w:val="none"/>
        </w:rPr>
        <w:t>项目安全生产的达标目标及相应事项的约定：</w:t>
      </w:r>
      <w:r>
        <w:rPr>
          <w:rFonts w:hint="eastAsia" w:ascii="仿宋" w:hAnsi="仿宋" w:eastAsia="仿宋" w:cs="仿宋"/>
          <w:szCs w:val="21"/>
          <w:highlight w:val="none"/>
          <w:u w:val="single"/>
        </w:rPr>
        <w:t xml:space="preserve">         </w:t>
      </w:r>
    </w:p>
    <w:p w14:paraId="6649AB7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2BC714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6.1.4 关于治安保卫的特别约定：</w:t>
      </w:r>
      <w:r>
        <w:rPr>
          <w:rFonts w:hint="eastAsia" w:ascii="仿宋" w:hAnsi="仿宋" w:eastAsia="仿宋" w:cs="仿宋"/>
          <w:szCs w:val="21"/>
          <w:highlight w:val="none"/>
          <w:u w:val="single"/>
        </w:rPr>
        <w:t xml:space="preserve">                         </w:t>
      </w:r>
    </w:p>
    <w:p w14:paraId="2903019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20A52C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关于编制施工场地治安管理计划的约定：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rPr>
        <w:br w:type="textWrapping"/>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F23FC4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6.1.5文明施工</w:t>
      </w:r>
    </w:p>
    <w:p w14:paraId="6301711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合同当事人对文明施工的要求：</w:t>
      </w:r>
      <w:r>
        <w:rPr>
          <w:rFonts w:hint="eastAsia" w:ascii="仿宋" w:hAnsi="仿宋" w:eastAsia="仿宋" w:cs="仿宋"/>
          <w:szCs w:val="21"/>
          <w:highlight w:val="none"/>
          <w:u w:val="single"/>
        </w:rPr>
        <w:t xml:space="preserve">                          </w:t>
      </w:r>
    </w:p>
    <w:p w14:paraId="06CC0FD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F75E6F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6.1.6关于安全文明施工费支付比例和支付期限的约定：</w:t>
      </w:r>
      <w:r>
        <w:rPr>
          <w:rFonts w:hint="eastAsia" w:ascii="仿宋" w:hAnsi="仿宋" w:eastAsia="仿宋" w:cs="仿宋"/>
          <w:szCs w:val="21"/>
          <w:highlight w:val="none"/>
          <w:u w:val="single"/>
        </w:rPr>
        <w:t xml:space="preserve">     </w:t>
      </w:r>
    </w:p>
    <w:p w14:paraId="7C32B18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578"/>
    <w:bookmarkEnd w:id="579"/>
    <w:bookmarkEnd w:id="580"/>
    <w:bookmarkEnd w:id="581"/>
    <w:bookmarkEnd w:id="582"/>
    <w:bookmarkEnd w:id="583"/>
    <w:bookmarkEnd w:id="584"/>
    <w:p w14:paraId="64DF55CC">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586" w:name="_Toc351203639"/>
      <w:r>
        <w:rPr>
          <w:rFonts w:hint="eastAsia" w:ascii="仿宋" w:hAnsi="仿宋" w:eastAsia="仿宋" w:cs="仿宋"/>
          <w:b w:val="0"/>
          <w:color w:val="000000"/>
          <w:sz w:val="21"/>
          <w:szCs w:val="21"/>
          <w:highlight w:val="none"/>
        </w:rPr>
        <w:t>7.工期和进度</w:t>
      </w:r>
      <w:bookmarkEnd w:id="586"/>
    </w:p>
    <w:p w14:paraId="5DD4E11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7.1施工组织设计</w:t>
      </w:r>
    </w:p>
    <w:p w14:paraId="5C9FC4AB">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7.1.1</w:t>
      </w:r>
      <w:r>
        <w:rPr>
          <w:rFonts w:hint="eastAsia" w:ascii="仿宋" w:hAnsi="仿宋" w:eastAsia="仿宋" w:cs="仿宋"/>
          <w:color w:val="000000"/>
          <w:szCs w:val="21"/>
          <w:highlight w:val="none"/>
        </w:rPr>
        <w:t>合</w:t>
      </w:r>
      <w:r>
        <w:rPr>
          <w:rFonts w:hint="eastAsia" w:ascii="仿宋" w:hAnsi="仿宋" w:eastAsia="仿宋" w:cs="仿宋"/>
          <w:color w:val="000000"/>
          <w:kern w:val="0"/>
          <w:szCs w:val="21"/>
          <w:highlight w:val="none"/>
        </w:rPr>
        <w:t>同当事人约定的施工组织设计应包括的其他内容：</w:t>
      </w:r>
      <w:r>
        <w:rPr>
          <w:rFonts w:hint="eastAsia" w:ascii="仿宋" w:hAnsi="仿宋" w:eastAsia="仿宋" w:cs="仿宋"/>
          <w:szCs w:val="21"/>
          <w:highlight w:val="none"/>
          <w:u w:val="single"/>
        </w:rPr>
        <w:t xml:space="preserve">   </w:t>
      </w:r>
    </w:p>
    <w:p w14:paraId="72F719E8">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C9D5C51">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szCs w:val="21"/>
          <w:highlight w:val="none"/>
        </w:rPr>
        <w:t>7.1.2</w:t>
      </w:r>
      <w:r>
        <w:rPr>
          <w:rFonts w:hint="eastAsia" w:ascii="仿宋" w:hAnsi="仿宋" w:eastAsia="仿宋" w:cs="仿宋"/>
          <w:color w:val="000000"/>
          <w:kern w:val="0"/>
          <w:szCs w:val="21"/>
          <w:highlight w:val="none"/>
        </w:rPr>
        <w:t>施工组织设计的提交和修改</w:t>
      </w:r>
    </w:p>
    <w:p w14:paraId="190EBC7B">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color w:val="000000"/>
          <w:kern w:val="0"/>
          <w:szCs w:val="21"/>
          <w:highlight w:val="none"/>
        </w:rPr>
        <w:t>承包人提交详细施工组织设计的期限的约定：</w:t>
      </w:r>
      <w:r>
        <w:rPr>
          <w:rFonts w:hint="eastAsia" w:ascii="仿宋" w:hAnsi="仿宋" w:eastAsia="仿宋" w:cs="仿宋"/>
          <w:szCs w:val="21"/>
          <w:highlight w:val="none"/>
          <w:u w:val="single"/>
        </w:rPr>
        <w:t xml:space="preserve">              </w:t>
      </w:r>
    </w:p>
    <w:p w14:paraId="1587BF12">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450F33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发包人和监理人在收到详细的施工组织设计后确认或提出修改意见的期限：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04119F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w:t>
      </w:r>
      <w:bookmarkStart w:id="587" w:name="_Toc300934966"/>
      <w:bookmarkStart w:id="588" w:name="_Toc312677479"/>
      <w:bookmarkStart w:id="589" w:name="_Toc303539123"/>
      <w:bookmarkStart w:id="590" w:name="_Toc297216173"/>
      <w:bookmarkStart w:id="591" w:name="_Toc312678005"/>
      <w:bookmarkStart w:id="592" w:name="_Toc304295541"/>
      <w:bookmarkStart w:id="593" w:name="_Toc297123514"/>
      <w:r>
        <w:rPr>
          <w:rFonts w:hint="eastAsia" w:ascii="仿宋" w:hAnsi="仿宋" w:eastAsia="仿宋" w:cs="仿宋"/>
          <w:color w:val="000000"/>
          <w:szCs w:val="21"/>
          <w:highlight w:val="none"/>
        </w:rPr>
        <w:t>.2施工进度计划</w:t>
      </w:r>
    </w:p>
    <w:p w14:paraId="12E67EF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7.2.2施工进度计划的修订</w:t>
      </w:r>
    </w:p>
    <w:p w14:paraId="38B47DA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发包人和监理人在收到修订的施工进度计划后确认或提出修改意见的期限：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6DB595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7.3开工</w:t>
      </w:r>
    </w:p>
    <w:p w14:paraId="68E1FD5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7.3.1开工准备</w:t>
      </w:r>
    </w:p>
    <w:p w14:paraId="3D32358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color w:val="000000"/>
          <w:szCs w:val="21"/>
          <w:highlight w:val="none"/>
        </w:rPr>
        <w:t>关于承包人提交</w:t>
      </w:r>
      <w:r>
        <w:rPr>
          <w:rFonts w:hint="eastAsia" w:ascii="仿宋" w:hAnsi="仿宋" w:eastAsia="仿宋" w:cs="仿宋"/>
          <w:color w:val="000000"/>
          <w:kern w:val="0"/>
          <w:szCs w:val="21"/>
          <w:highlight w:val="none"/>
        </w:rPr>
        <w:t>工程开工报审表的期限：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604575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color w:val="000000"/>
          <w:szCs w:val="21"/>
          <w:highlight w:val="none"/>
        </w:rPr>
        <w:t>关于发包人应完成的其他开工准备工作及期限：</w:t>
      </w:r>
      <w:r>
        <w:rPr>
          <w:rFonts w:hint="eastAsia" w:ascii="仿宋" w:hAnsi="仿宋" w:eastAsia="仿宋" w:cs="仿宋"/>
          <w:szCs w:val="21"/>
          <w:highlight w:val="none"/>
          <w:u w:val="single"/>
        </w:rPr>
        <w:t xml:space="preserve">             </w:t>
      </w:r>
    </w:p>
    <w:p w14:paraId="28B36A7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A84BA2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color w:val="000000"/>
          <w:szCs w:val="21"/>
          <w:highlight w:val="none"/>
        </w:rPr>
        <w:t>关于承包人应完成的其他开工准备工作及期限：</w:t>
      </w:r>
      <w:r>
        <w:rPr>
          <w:rFonts w:hint="eastAsia" w:ascii="仿宋" w:hAnsi="仿宋" w:eastAsia="仿宋" w:cs="仿宋"/>
          <w:szCs w:val="21"/>
          <w:highlight w:val="none"/>
          <w:u w:val="single"/>
        </w:rPr>
        <w:t xml:space="preserve">            </w:t>
      </w:r>
    </w:p>
    <w:p w14:paraId="5423E62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937A06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7.3.2开工通知</w:t>
      </w:r>
    </w:p>
    <w:p w14:paraId="71FAB90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因发包人原因造成监理人未能在计划开工日期之日起</w:t>
      </w:r>
      <w:r>
        <w:rPr>
          <w:rFonts w:hint="eastAsia" w:ascii="仿宋" w:hAnsi="仿宋" w:eastAsia="仿宋" w:cs="仿宋"/>
          <w:szCs w:val="21"/>
          <w:highlight w:val="none"/>
          <w:u w:val="single"/>
        </w:rPr>
        <w:t xml:space="preserve">     </w:t>
      </w:r>
      <w:r>
        <w:rPr>
          <w:rFonts w:hint="eastAsia" w:ascii="仿宋" w:hAnsi="仿宋" w:eastAsia="仿宋" w:cs="仿宋"/>
          <w:color w:val="000000"/>
          <w:szCs w:val="21"/>
          <w:highlight w:val="none"/>
        </w:rPr>
        <w:t>天内发出开工通知的，承包人有权提出价格调整要求，或者解除合同。</w:t>
      </w:r>
    </w:p>
    <w:bookmarkEnd w:id="587"/>
    <w:bookmarkEnd w:id="588"/>
    <w:bookmarkEnd w:id="589"/>
    <w:bookmarkEnd w:id="590"/>
    <w:bookmarkEnd w:id="591"/>
    <w:bookmarkEnd w:id="592"/>
    <w:bookmarkEnd w:id="593"/>
    <w:p w14:paraId="3250F6A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7.4测量放线</w:t>
      </w:r>
    </w:p>
    <w:p w14:paraId="2052A26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7.4.1发包人通过监理人向承包人提供测量基准点、基准线和水准点及其书面资料的期限：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516B1D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w:t>
      </w:r>
      <w:bookmarkStart w:id="594" w:name="_Toc312678010"/>
      <w:bookmarkStart w:id="595" w:name="_Toc312677484"/>
      <w:bookmarkStart w:id="596" w:name="_Toc297123516"/>
      <w:bookmarkStart w:id="597" w:name="_Toc304295546"/>
      <w:bookmarkStart w:id="598" w:name="_Toc303539125"/>
      <w:bookmarkStart w:id="599" w:name="_Toc300934968"/>
      <w:bookmarkStart w:id="600" w:name="_Toc297216175"/>
      <w:r>
        <w:rPr>
          <w:rFonts w:hint="eastAsia" w:ascii="仿宋" w:hAnsi="仿宋" w:eastAsia="仿宋" w:cs="仿宋"/>
          <w:color w:val="000000"/>
          <w:szCs w:val="21"/>
          <w:highlight w:val="none"/>
        </w:rPr>
        <w:t>.5工期延误</w:t>
      </w:r>
    </w:p>
    <w:bookmarkEnd w:id="594"/>
    <w:bookmarkEnd w:id="595"/>
    <w:bookmarkEnd w:id="596"/>
    <w:bookmarkEnd w:id="597"/>
    <w:bookmarkEnd w:id="598"/>
    <w:bookmarkEnd w:id="599"/>
    <w:bookmarkEnd w:id="600"/>
    <w:p w14:paraId="0C03FF4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7.5.1因发包人原因导致工期延误</w:t>
      </w:r>
    </w:p>
    <w:p w14:paraId="13A1C3A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（7）因发包人原因导致工期延误的其他情形：</w:t>
      </w:r>
      <w:r>
        <w:rPr>
          <w:rFonts w:hint="eastAsia" w:ascii="仿宋" w:hAnsi="仿宋" w:eastAsia="仿宋" w:cs="仿宋"/>
          <w:szCs w:val="21"/>
          <w:highlight w:val="none"/>
          <w:u w:val="single"/>
        </w:rPr>
        <w:t xml:space="preserve">              </w:t>
      </w:r>
    </w:p>
    <w:p w14:paraId="12501F3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A887E9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7</w:t>
      </w:r>
      <w:bookmarkStart w:id="601" w:name="_Toc312678012"/>
      <w:bookmarkStart w:id="602" w:name="_Toc318581169"/>
      <w:bookmarkStart w:id="603" w:name="_Toc312677486"/>
      <w:bookmarkStart w:id="604" w:name="_Toc304295548"/>
      <w:bookmarkStart w:id="605" w:name="_Toc303539127"/>
      <w:bookmarkStart w:id="606" w:name="_Toc297123518"/>
      <w:bookmarkStart w:id="607" w:name="_Toc297216177"/>
      <w:bookmarkStart w:id="608" w:name="_Toc300934970"/>
      <w:r>
        <w:rPr>
          <w:rFonts w:hint="eastAsia" w:ascii="仿宋" w:hAnsi="仿宋" w:eastAsia="仿宋" w:cs="仿宋"/>
          <w:szCs w:val="21"/>
          <w:highlight w:val="none"/>
        </w:rPr>
        <w:t>.5.2 因承包人原因导致工期延误</w:t>
      </w:r>
    </w:p>
    <w:bookmarkEnd w:id="601"/>
    <w:bookmarkEnd w:id="602"/>
    <w:bookmarkEnd w:id="603"/>
    <w:p w14:paraId="12C5CB9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因</w:t>
      </w:r>
      <w:bookmarkStart w:id="609" w:name="_Toc312678013"/>
      <w:bookmarkStart w:id="610" w:name="_Toc312677487"/>
      <w:bookmarkStart w:id="611" w:name="_Toc318581170"/>
      <w:r>
        <w:rPr>
          <w:rFonts w:hint="eastAsia" w:ascii="仿宋" w:hAnsi="仿宋" w:eastAsia="仿宋" w:cs="仿宋"/>
          <w:szCs w:val="21"/>
          <w:highlight w:val="none"/>
        </w:rPr>
        <w:t>承包人原因造成工期延误，逾期竣工违约金的计算方法为：</w:t>
      </w:r>
    </w:p>
    <w:p w14:paraId="0287CB2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bookmarkEnd w:id="604"/>
      <w:bookmarkEnd w:id="605"/>
      <w:bookmarkEnd w:id="606"/>
      <w:bookmarkEnd w:id="607"/>
      <w:bookmarkEnd w:id="608"/>
      <w:bookmarkEnd w:id="609"/>
      <w:bookmarkEnd w:id="610"/>
    </w:p>
    <w:bookmarkEnd w:id="611"/>
    <w:p w14:paraId="3F9E48E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因承包人原因造成工期延误，逾</w:t>
      </w:r>
      <w:bookmarkStart w:id="612" w:name="_Toc312678014"/>
      <w:bookmarkStart w:id="613" w:name="_Toc318581171"/>
      <w:r>
        <w:rPr>
          <w:rFonts w:hint="eastAsia" w:ascii="仿宋" w:hAnsi="仿宋" w:eastAsia="仿宋" w:cs="仿宋"/>
          <w:szCs w:val="21"/>
          <w:highlight w:val="none"/>
        </w:rPr>
        <w:t>期竣工违约金的上限：</w:t>
      </w:r>
      <w:r>
        <w:rPr>
          <w:rFonts w:hint="eastAsia" w:ascii="仿宋" w:hAnsi="仿宋" w:eastAsia="仿宋" w:cs="仿宋"/>
          <w:szCs w:val="21"/>
          <w:highlight w:val="none"/>
          <w:u w:val="single"/>
        </w:rPr>
        <w:t xml:space="preserve">       </w:t>
      </w:r>
    </w:p>
    <w:p w14:paraId="7F8AD9D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612"/>
    <w:bookmarkEnd w:id="613"/>
    <w:p w14:paraId="345FE49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w:t>
      </w:r>
      <w:bookmarkStart w:id="614" w:name="_Toc303539128"/>
      <w:bookmarkStart w:id="615" w:name="_Toc304295549"/>
      <w:bookmarkStart w:id="616" w:name="_Toc297123519"/>
      <w:bookmarkStart w:id="617" w:name="_Toc312678015"/>
      <w:bookmarkStart w:id="618" w:name="_Toc300934971"/>
      <w:bookmarkStart w:id="619" w:name="_Toc297216178"/>
      <w:r>
        <w:rPr>
          <w:rFonts w:hint="eastAsia" w:ascii="仿宋" w:hAnsi="仿宋" w:eastAsia="仿宋" w:cs="仿宋"/>
          <w:color w:val="000000"/>
          <w:szCs w:val="21"/>
          <w:highlight w:val="none"/>
        </w:rPr>
        <w:t>.6不</w:t>
      </w:r>
      <w:bookmarkEnd w:id="614"/>
      <w:bookmarkEnd w:id="615"/>
      <w:bookmarkEnd w:id="616"/>
      <w:bookmarkEnd w:id="617"/>
      <w:bookmarkEnd w:id="618"/>
      <w:bookmarkEnd w:id="619"/>
      <w:r>
        <w:rPr>
          <w:rFonts w:hint="eastAsia" w:ascii="仿宋" w:hAnsi="仿宋" w:eastAsia="仿宋" w:cs="仿宋"/>
          <w:color w:val="000000"/>
          <w:szCs w:val="21"/>
          <w:highlight w:val="none"/>
        </w:rPr>
        <w:t>利物质条件</w:t>
      </w:r>
    </w:p>
    <w:p w14:paraId="30646D3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bookmarkStart w:id="620" w:name="_Toc300934972"/>
      <w:bookmarkStart w:id="621" w:name="_Toc297123520"/>
      <w:bookmarkStart w:id="622" w:name="_Toc297216179"/>
      <w:bookmarkStart w:id="623" w:name="_Toc303539129"/>
      <w:bookmarkStart w:id="624" w:name="_Toc318581172"/>
      <w:bookmarkStart w:id="625" w:name="_Toc312678016"/>
      <w:bookmarkStart w:id="626" w:name="_Toc304295550"/>
      <w:r>
        <w:rPr>
          <w:rFonts w:hint="eastAsia" w:ascii="仿宋" w:hAnsi="仿宋" w:eastAsia="仿宋" w:cs="仿宋"/>
          <w:szCs w:val="21"/>
          <w:highlight w:val="none"/>
        </w:rPr>
        <w:t>不利物质条件的其他情形和有关约定：</w:t>
      </w:r>
      <w:r>
        <w:rPr>
          <w:rFonts w:hint="eastAsia" w:ascii="仿宋" w:hAnsi="仿宋" w:eastAsia="仿宋" w:cs="仿宋"/>
          <w:szCs w:val="21"/>
          <w:highlight w:val="none"/>
          <w:u w:val="single"/>
        </w:rPr>
        <w:t xml:space="preserve">                    </w:t>
      </w:r>
    </w:p>
    <w:p w14:paraId="1D177CD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620"/>
    <w:bookmarkEnd w:id="621"/>
    <w:bookmarkEnd w:id="622"/>
    <w:bookmarkEnd w:id="623"/>
    <w:bookmarkEnd w:id="624"/>
    <w:bookmarkEnd w:id="625"/>
    <w:bookmarkEnd w:id="626"/>
    <w:p w14:paraId="071C8A4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w:t>
      </w:r>
      <w:bookmarkStart w:id="627" w:name="_Toc304295551"/>
      <w:bookmarkStart w:id="628" w:name="_Toc297123521"/>
      <w:bookmarkStart w:id="629" w:name="_Toc312678017"/>
      <w:bookmarkStart w:id="630" w:name="_Toc300934973"/>
      <w:bookmarkStart w:id="631" w:name="_Toc303539130"/>
      <w:bookmarkStart w:id="632" w:name="_Toc297216180"/>
      <w:r>
        <w:rPr>
          <w:rFonts w:hint="eastAsia" w:ascii="仿宋" w:hAnsi="仿宋" w:eastAsia="仿宋" w:cs="仿宋"/>
          <w:color w:val="000000"/>
          <w:szCs w:val="21"/>
          <w:highlight w:val="none"/>
        </w:rPr>
        <w:t>.7异常恶劣的气候条件</w:t>
      </w:r>
    </w:p>
    <w:bookmarkEnd w:id="627"/>
    <w:bookmarkEnd w:id="628"/>
    <w:bookmarkEnd w:id="629"/>
    <w:bookmarkEnd w:id="630"/>
    <w:bookmarkEnd w:id="631"/>
    <w:bookmarkEnd w:id="632"/>
    <w:p w14:paraId="436D7A7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发包人和承包人同意以下情形视为异常恶劣的气候条件：</w:t>
      </w:r>
    </w:p>
    <w:p w14:paraId="07379C8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640DDA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11A0D8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481C69B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7.9提前竣工的奖励</w:t>
      </w:r>
    </w:p>
    <w:p w14:paraId="1FAACE9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7.9.2提前竣工的奖励：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F0ECACF">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633" w:name="_Toc351203640"/>
      <w:r>
        <w:rPr>
          <w:rFonts w:hint="eastAsia" w:ascii="仿宋" w:hAnsi="仿宋" w:eastAsia="仿宋" w:cs="仿宋"/>
          <w:b w:val="0"/>
          <w:color w:val="000000"/>
          <w:sz w:val="21"/>
          <w:szCs w:val="21"/>
          <w:highlight w:val="none"/>
        </w:rPr>
        <w:t>8.材料与设备</w:t>
      </w:r>
      <w:bookmarkEnd w:id="633"/>
    </w:p>
    <w:bookmarkEnd w:id="568"/>
    <w:bookmarkEnd w:id="569"/>
    <w:bookmarkEnd w:id="570"/>
    <w:bookmarkEnd w:id="571"/>
    <w:bookmarkEnd w:id="572"/>
    <w:bookmarkEnd w:id="573"/>
    <w:bookmarkEnd w:id="574"/>
    <w:bookmarkEnd w:id="575"/>
    <w:bookmarkEnd w:id="576"/>
    <w:bookmarkEnd w:id="577"/>
    <w:p w14:paraId="054768B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w:t>
      </w:r>
      <w:bookmarkStart w:id="634" w:name="_Toc297120467"/>
      <w:bookmarkStart w:id="635" w:name="_Toc296891207"/>
      <w:bookmarkStart w:id="636" w:name="_Toc296890995"/>
      <w:bookmarkStart w:id="637" w:name="_Toc297123527"/>
      <w:bookmarkStart w:id="638" w:name="_Toc296503167"/>
      <w:bookmarkStart w:id="639" w:name="_Toc312678019"/>
      <w:bookmarkStart w:id="640" w:name="_Toc296944506"/>
      <w:bookmarkStart w:id="641" w:name="_Toc292559877"/>
      <w:bookmarkStart w:id="642" w:name="_Toc297048353"/>
      <w:bookmarkStart w:id="643" w:name="_Toc280868654"/>
      <w:bookmarkStart w:id="644" w:name="_Toc292559372"/>
      <w:bookmarkStart w:id="645" w:name="_Toc304295556"/>
      <w:bookmarkStart w:id="646" w:name="_Toc303539136"/>
      <w:bookmarkStart w:id="647" w:name="_Toc297216186"/>
      <w:bookmarkStart w:id="648" w:name="_Toc296346668"/>
      <w:bookmarkStart w:id="649" w:name="_Toc312677493"/>
      <w:bookmarkStart w:id="650" w:name="_Toc296347166"/>
      <w:bookmarkStart w:id="651" w:name="_Toc300934979"/>
      <w:bookmarkStart w:id="652" w:name="_Toc267251424"/>
      <w:bookmarkStart w:id="653" w:name="_Toc280868655"/>
      <w:bookmarkStart w:id="654" w:name="_Toc280868656"/>
      <w:r>
        <w:rPr>
          <w:rFonts w:hint="eastAsia" w:ascii="仿宋" w:hAnsi="仿宋" w:eastAsia="仿宋" w:cs="仿宋"/>
          <w:color w:val="000000"/>
          <w:szCs w:val="21"/>
          <w:highlight w:val="none"/>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20D2830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8</w:t>
      </w:r>
      <w:bookmarkStart w:id="655" w:name="_Toc292559373"/>
      <w:bookmarkStart w:id="656" w:name="_Toc292559878"/>
      <w:bookmarkStart w:id="657" w:name="_Toc318581173"/>
      <w:bookmarkStart w:id="658" w:name="_Toc297123528"/>
      <w:bookmarkStart w:id="659" w:name="_Toc296503168"/>
      <w:bookmarkStart w:id="660" w:name="_Toc297216187"/>
      <w:bookmarkStart w:id="661" w:name="_Toc296890996"/>
      <w:bookmarkStart w:id="662" w:name="_Toc300934980"/>
      <w:bookmarkStart w:id="663" w:name="_Toc312677494"/>
      <w:bookmarkStart w:id="664" w:name="_Toc296891208"/>
      <w:bookmarkStart w:id="665" w:name="_Toc304295557"/>
      <w:bookmarkStart w:id="666" w:name="_Toc312678020"/>
      <w:bookmarkStart w:id="667" w:name="_Toc297048354"/>
      <w:bookmarkStart w:id="668" w:name="_Toc303539137"/>
      <w:bookmarkStart w:id="669" w:name="_Toc296944507"/>
      <w:bookmarkStart w:id="670" w:name="_Toc297120468"/>
      <w:bookmarkStart w:id="671" w:name="_Toc296346669"/>
      <w:bookmarkStart w:id="672" w:name="_Toc296347167"/>
      <w:r>
        <w:rPr>
          <w:rFonts w:hint="eastAsia" w:ascii="仿宋" w:hAnsi="仿宋" w:eastAsia="仿宋" w:cs="仿宋"/>
          <w:szCs w:val="21"/>
          <w:highlight w:val="none"/>
        </w:rPr>
        <w:t>.4.1发包人供应的材料设备的保管费用的承担：</w:t>
      </w:r>
      <w:r>
        <w:rPr>
          <w:rFonts w:hint="eastAsia" w:ascii="仿宋" w:hAnsi="仿宋" w:eastAsia="仿宋" w:cs="仿宋"/>
          <w:szCs w:val="21"/>
          <w:highlight w:val="none"/>
          <w:u w:val="single"/>
        </w:rPr>
        <w:t xml:space="preserve">            </w:t>
      </w:r>
    </w:p>
    <w:p w14:paraId="67F49C6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bookmarkEnd w:id="655"/>
      <w:bookmarkEnd w:id="656"/>
    </w:p>
    <w:p w14:paraId="08B3317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8.6样品</w:t>
      </w:r>
    </w:p>
    <w:p w14:paraId="1778F7CC">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8.6.1</w:t>
      </w:r>
      <w:r>
        <w:rPr>
          <w:rFonts w:hint="eastAsia" w:ascii="仿宋" w:hAnsi="仿宋" w:eastAsia="仿宋" w:cs="仿宋"/>
          <w:color w:val="000000"/>
          <w:kern w:val="0"/>
          <w:szCs w:val="21"/>
          <w:highlight w:val="none"/>
        </w:rPr>
        <w:tab/>
      </w:r>
      <w:r>
        <w:rPr>
          <w:rFonts w:hint="eastAsia" w:ascii="仿宋" w:hAnsi="仿宋" w:eastAsia="仿宋" w:cs="仿宋"/>
          <w:color w:val="000000"/>
          <w:kern w:val="0"/>
          <w:szCs w:val="21"/>
          <w:highlight w:val="none"/>
        </w:rPr>
        <w:t>样品的报送与封存</w:t>
      </w:r>
    </w:p>
    <w:p w14:paraId="6E1AC2BB">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color w:val="000000"/>
          <w:kern w:val="0"/>
          <w:szCs w:val="21"/>
          <w:highlight w:val="none"/>
        </w:rPr>
        <w:t>需要承包人报送样品的材料或工程设备，样品的种类、名称、规格、数量要求：</w:t>
      </w:r>
      <w:r>
        <w:rPr>
          <w:rFonts w:hint="eastAsia" w:ascii="仿宋" w:hAnsi="仿宋" w:eastAsia="仿宋" w:cs="仿宋"/>
          <w:szCs w:val="21"/>
          <w:highlight w:val="none"/>
          <w:u w:val="single"/>
        </w:rPr>
        <w:t xml:space="preserve">                                          </w:t>
      </w:r>
    </w:p>
    <w:p w14:paraId="199F9E16">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7AB0C5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8.8施工设备和临时设施</w:t>
      </w:r>
    </w:p>
    <w:p w14:paraId="2CCA4F1A">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8.8.1承包人提供的施工设备和临时设施</w:t>
      </w:r>
    </w:p>
    <w:p w14:paraId="4EDF05C0">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关于修建临时设施费用承担的约定：</w:t>
      </w:r>
      <w:r>
        <w:rPr>
          <w:rFonts w:hint="eastAsia" w:ascii="仿宋" w:hAnsi="仿宋" w:eastAsia="仿宋" w:cs="仿宋"/>
          <w:szCs w:val="21"/>
          <w:highlight w:val="none"/>
          <w:u w:val="single"/>
        </w:rPr>
        <w:t xml:space="preserve">                     </w:t>
      </w:r>
    </w:p>
    <w:p w14:paraId="2E9DEF56">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6AD50077">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673" w:name="_Toc351203641"/>
      <w:r>
        <w:rPr>
          <w:rFonts w:hint="eastAsia" w:ascii="仿宋" w:hAnsi="仿宋" w:eastAsia="仿宋" w:cs="仿宋"/>
          <w:b w:val="0"/>
          <w:color w:val="000000"/>
          <w:sz w:val="21"/>
          <w:szCs w:val="21"/>
          <w:highlight w:val="none"/>
        </w:rPr>
        <w:t>9</w:t>
      </w:r>
      <w:bookmarkEnd w:id="652"/>
      <w:bookmarkEnd w:id="653"/>
      <w:bookmarkEnd w:id="654"/>
      <w:bookmarkStart w:id="674" w:name="_Toc312677495"/>
      <w:bookmarkStart w:id="675" w:name="_Toc312678021"/>
      <w:bookmarkStart w:id="676" w:name="_Toc297216192"/>
      <w:bookmarkStart w:id="677" w:name="_Toc297123533"/>
      <w:bookmarkStart w:id="678" w:name="_Toc304295559"/>
      <w:bookmarkStart w:id="679" w:name="_Toc300934982"/>
      <w:bookmarkStart w:id="680" w:name="_Toc303539139"/>
      <w:bookmarkStart w:id="681" w:name="_Toc296944512"/>
      <w:bookmarkStart w:id="682" w:name="_Toc297048359"/>
      <w:bookmarkStart w:id="683" w:name="_Toc292559378"/>
      <w:bookmarkStart w:id="684" w:name="_Toc267251427"/>
      <w:bookmarkStart w:id="685" w:name="_Toc296891213"/>
      <w:bookmarkStart w:id="686" w:name="_Toc296891001"/>
      <w:bookmarkStart w:id="687" w:name="_Toc296346674"/>
      <w:bookmarkStart w:id="688" w:name="_Toc297120473"/>
      <w:bookmarkStart w:id="689" w:name="_Toc267251428"/>
      <w:bookmarkStart w:id="690" w:name="_Toc296347172"/>
      <w:bookmarkStart w:id="691" w:name="_Toc296503173"/>
      <w:bookmarkStart w:id="692" w:name="_Toc292559883"/>
      <w:r>
        <w:rPr>
          <w:rFonts w:hint="eastAsia" w:ascii="仿宋" w:hAnsi="仿宋" w:eastAsia="仿宋" w:cs="仿宋"/>
          <w:b w:val="0"/>
          <w:color w:val="000000"/>
          <w:sz w:val="21"/>
          <w:szCs w:val="21"/>
          <w:highlight w:val="none"/>
        </w:rPr>
        <w:t>.试验与检验</w:t>
      </w:r>
      <w:bookmarkEnd w:id="673"/>
    </w:p>
    <w:bookmarkEnd w:id="674"/>
    <w:bookmarkEnd w:id="675"/>
    <w:bookmarkEnd w:id="676"/>
    <w:bookmarkEnd w:id="677"/>
    <w:bookmarkEnd w:id="678"/>
    <w:bookmarkEnd w:id="679"/>
    <w:bookmarkEnd w:id="680"/>
    <w:p w14:paraId="6951F90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w:t>
      </w:r>
      <w:bookmarkStart w:id="693" w:name="_Toc297216193"/>
      <w:bookmarkStart w:id="694" w:name="_Toc312677496"/>
      <w:bookmarkStart w:id="695" w:name="_Toc304295560"/>
      <w:bookmarkStart w:id="696" w:name="_Toc300934983"/>
      <w:bookmarkStart w:id="697" w:name="_Toc303539140"/>
      <w:bookmarkStart w:id="698" w:name="_Toc312678022"/>
      <w:bookmarkStart w:id="699" w:name="_Toc297123534"/>
      <w:r>
        <w:rPr>
          <w:rFonts w:hint="eastAsia" w:ascii="仿宋" w:hAnsi="仿宋" w:eastAsia="仿宋" w:cs="仿宋"/>
          <w:color w:val="000000"/>
          <w:szCs w:val="21"/>
          <w:highlight w:val="none"/>
        </w:rPr>
        <w:t>.1试验设备与试验人员</w:t>
      </w:r>
    </w:p>
    <w:bookmarkEnd w:id="693"/>
    <w:bookmarkEnd w:id="694"/>
    <w:bookmarkEnd w:id="695"/>
    <w:bookmarkEnd w:id="696"/>
    <w:bookmarkEnd w:id="697"/>
    <w:bookmarkEnd w:id="698"/>
    <w:bookmarkEnd w:id="699"/>
    <w:p w14:paraId="4F36752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9</w:t>
      </w:r>
      <w:bookmarkStart w:id="700" w:name="_Toc300934984"/>
      <w:bookmarkStart w:id="701" w:name="_Toc297123535"/>
      <w:bookmarkStart w:id="702" w:name="_Toc303539141"/>
      <w:bookmarkStart w:id="703" w:name="_Toc312677497"/>
      <w:bookmarkStart w:id="704" w:name="_Toc304295561"/>
      <w:bookmarkStart w:id="705" w:name="_Toc297216194"/>
      <w:bookmarkStart w:id="706" w:name="_Toc312678023"/>
      <w:bookmarkStart w:id="707" w:name="_Toc318581174"/>
      <w:r>
        <w:rPr>
          <w:rFonts w:hint="eastAsia" w:ascii="仿宋" w:hAnsi="仿宋" w:eastAsia="仿宋" w:cs="仿宋"/>
          <w:szCs w:val="21"/>
          <w:highlight w:val="none"/>
        </w:rPr>
        <w:t>.1.2试验设备</w:t>
      </w:r>
    </w:p>
    <w:p w14:paraId="39C9A1A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施工现场需要配置的试验场所：</w:t>
      </w:r>
      <w:bookmarkEnd w:id="700"/>
      <w:bookmarkEnd w:id="701"/>
      <w:bookmarkEnd w:id="702"/>
      <w:bookmarkEnd w:id="703"/>
      <w:bookmarkEnd w:id="704"/>
      <w:bookmarkEnd w:id="705"/>
      <w:bookmarkEnd w:id="706"/>
      <w:bookmarkStart w:id="708" w:name="_Toc312677498"/>
      <w:bookmarkStart w:id="709" w:name="_Toc312678024"/>
      <w:bookmarkStart w:id="710" w:name="_Toc304295562"/>
      <w:bookmarkStart w:id="711" w:name="_Toc300934985"/>
      <w:bookmarkStart w:id="712" w:name="_Toc297123536"/>
      <w:bookmarkStart w:id="713" w:name="_Toc297216195"/>
      <w:bookmarkStart w:id="714" w:name="_Toc303539142"/>
      <w:r>
        <w:rPr>
          <w:rFonts w:hint="eastAsia" w:ascii="仿宋" w:hAnsi="仿宋" w:eastAsia="仿宋" w:cs="仿宋"/>
          <w:szCs w:val="21"/>
          <w:highlight w:val="none"/>
          <w:u w:val="single"/>
        </w:rPr>
        <w:t xml:space="preserve">                           </w:t>
      </w:r>
    </w:p>
    <w:p w14:paraId="03230E9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6EA3179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施工现场需要配备的试验设备：</w:t>
      </w:r>
      <w:r>
        <w:rPr>
          <w:rFonts w:hint="eastAsia" w:ascii="仿宋" w:hAnsi="仿宋" w:eastAsia="仿宋" w:cs="仿宋"/>
          <w:szCs w:val="21"/>
          <w:highlight w:val="none"/>
          <w:u w:val="single"/>
        </w:rPr>
        <w:t xml:space="preserve">                           </w:t>
      </w:r>
    </w:p>
    <w:p w14:paraId="2ADE2C3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317A5D0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施工现场需要具备的其他试验条件：</w:t>
      </w:r>
      <w:r>
        <w:rPr>
          <w:rFonts w:hint="eastAsia" w:ascii="仿宋" w:hAnsi="仿宋" w:eastAsia="仿宋" w:cs="仿宋"/>
          <w:szCs w:val="21"/>
          <w:highlight w:val="none"/>
          <w:u w:val="single"/>
        </w:rPr>
        <w:t xml:space="preserve">                      </w:t>
      </w:r>
    </w:p>
    <w:p w14:paraId="6E99C09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B17DBF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9.4现场工艺试验 </w:t>
      </w:r>
    </w:p>
    <w:p w14:paraId="71977DF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现场工艺试验的有关约定：</w:t>
      </w:r>
      <w:r>
        <w:rPr>
          <w:rFonts w:hint="eastAsia" w:ascii="仿宋" w:hAnsi="仿宋" w:eastAsia="仿宋" w:cs="仿宋"/>
          <w:szCs w:val="21"/>
          <w:highlight w:val="none"/>
          <w:u w:val="single"/>
        </w:rPr>
        <w:t xml:space="preserve">                              </w:t>
      </w:r>
    </w:p>
    <w:p w14:paraId="52D4DD8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707"/>
    <w:bookmarkEnd w:id="708"/>
    <w:bookmarkEnd w:id="709"/>
    <w:bookmarkEnd w:id="710"/>
    <w:bookmarkEnd w:id="711"/>
    <w:bookmarkEnd w:id="712"/>
    <w:bookmarkEnd w:id="713"/>
    <w:bookmarkEnd w:id="714"/>
    <w:p w14:paraId="050C52E3">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715" w:name="_Toc351203642"/>
      <w:r>
        <w:rPr>
          <w:rFonts w:hint="eastAsia" w:ascii="仿宋" w:hAnsi="仿宋" w:eastAsia="仿宋" w:cs="仿宋"/>
          <w:b w:val="0"/>
          <w:color w:val="000000"/>
          <w:sz w:val="21"/>
          <w:szCs w:val="21"/>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7123540"/>
      <w:bookmarkStart w:id="717" w:name="_Toc296503193"/>
      <w:bookmarkStart w:id="718" w:name="_Toc303539146"/>
      <w:bookmarkStart w:id="719" w:name="_Toc304295566"/>
      <w:bookmarkStart w:id="720" w:name="_Toc292559903"/>
      <w:bookmarkStart w:id="721" w:name="_Toc296891233"/>
      <w:bookmarkStart w:id="722" w:name="_Toc297048379"/>
      <w:bookmarkStart w:id="723" w:name="_Toc296347192"/>
      <w:bookmarkStart w:id="724" w:name="_Toc292559398"/>
      <w:bookmarkStart w:id="725" w:name="_Toc296944532"/>
      <w:bookmarkStart w:id="726" w:name="_Toc300934989"/>
      <w:bookmarkStart w:id="727" w:name="_Toc297120493"/>
      <w:bookmarkStart w:id="728" w:name="_Toc296891021"/>
      <w:bookmarkStart w:id="729" w:name="_Toc297216199"/>
      <w:bookmarkStart w:id="730" w:name="_Toc296346694"/>
      <w:bookmarkStart w:id="731" w:name="_Toc312677499"/>
      <w:bookmarkStart w:id="732" w:name="_Toc312678025"/>
      <w:bookmarkStart w:id="733" w:name="_Toc267251439"/>
      <w:bookmarkStart w:id="734" w:name="_Toc267251440"/>
      <w:bookmarkStart w:id="735" w:name="_Toc267251433"/>
      <w:bookmarkStart w:id="736" w:name="_Toc267251437"/>
      <w:bookmarkStart w:id="737" w:name="_Toc267251435"/>
      <w:bookmarkStart w:id="738" w:name="_Toc267251441"/>
      <w:bookmarkStart w:id="739" w:name="_Toc267251442"/>
      <w:r>
        <w:rPr>
          <w:rFonts w:hint="eastAsia" w:ascii="仿宋" w:hAnsi="仿宋" w:eastAsia="仿宋" w:cs="仿宋"/>
          <w:b w:val="0"/>
          <w:color w:val="000000"/>
          <w:sz w:val="21"/>
          <w:szCs w:val="21"/>
          <w:highlight w:val="none"/>
        </w:rPr>
        <w:t>0.变更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744BF17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bookmarkStart w:id="740" w:name="_Toc297048380"/>
      <w:bookmarkStart w:id="741" w:name="_Toc312678026"/>
      <w:bookmarkStart w:id="742" w:name="_Toc296503194"/>
      <w:bookmarkStart w:id="743" w:name="_Toc296891022"/>
      <w:bookmarkStart w:id="744" w:name="_Toc304295567"/>
      <w:bookmarkStart w:id="745" w:name="_Toc292559904"/>
      <w:bookmarkStart w:id="746" w:name="_Toc303539147"/>
      <w:bookmarkStart w:id="747" w:name="_Toc292559399"/>
      <w:bookmarkStart w:id="748" w:name="_Toc297123541"/>
      <w:bookmarkStart w:id="749" w:name="_Toc300934990"/>
      <w:bookmarkStart w:id="750" w:name="_Toc312677500"/>
      <w:bookmarkStart w:id="751" w:name="_Toc297120494"/>
      <w:bookmarkStart w:id="752" w:name="_Toc296347193"/>
      <w:bookmarkStart w:id="753" w:name="_Toc297216200"/>
      <w:bookmarkStart w:id="754" w:name="_Toc296891234"/>
      <w:bookmarkStart w:id="755" w:name="_Toc296346695"/>
      <w:bookmarkStart w:id="756" w:name="_Toc296944533"/>
      <w:r>
        <w:rPr>
          <w:rFonts w:hint="eastAsia" w:ascii="仿宋" w:hAnsi="仿宋" w:eastAsia="仿宋" w:cs="仿宋"/>
          <w:color w:val="000000"/>
          <w:szCs w:val="21"/>
          <w:highlight w:val="none"/>
        </w:rPr>
        <w:t>0.1变更的范围</w:t>
      </w:r>
    </w:p>
    <w:p w14:paraId="76CBCA4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关于变更的范围的约定：</w:t>
      </w:r>
      <w:r>
        <w:rPr>
          <w:rFonts w:hint="eastAsia" w:ascii="仿宋" w:hAnsi="仿宋" w:eastAsia="仿宋" w:cs="仿宋"/>
          <w:color w:val="000000"/>
          <w:szCs w:val="21"/>
          <w:highlight w:val="none"/>
          <w:u w:val="single"/>
        </w:rPr>
        <w:t xml:space="preserve">                                </w:t>
      </w:r>
    </w:p>
    <w:p w14:paraId="52B1931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3EDF402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10.4变更估价</w:t>
      </w:r>
    </w:p>
    <w:p w14:paraId="4DDBF02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10.4.1变更估价原则</w:t>
      </w:r>
    </w:p>
    <w:p w14:paraId="52D8FF6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关于变更估价的约定: </w:t>
      </w:r>
      <w:r>
        <w:rPr>
          <w:rFonts w:hint="eastAsia" w:ascii="仿宋" w:hAnsi="仿宋" w:eastAsia="仿宋" w:cs="仿宋"/>
          <w:color w:val="000000"/>
          <w:szCs w:val="21"/>
          <w:highlight w:val="none"/>
          <w:u w:val="single"/>
        </w:rPr>
        <w:t xml:space="preserve">                                   </w:t>
      </w:r>
    </w:p>
    <w:p w14:paraId="7FE336B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1378CA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303539150"/>
      <w:bookmarkStart w:id="758" w:name="_Toc297216203"/>
      <w:bookmarkStart w:id="759" w:name="_Toc297048383"/>
      <w:bookmarkStart w:id="760" w:name="_Toc296891025"/>
      <w:bookmarkStart w:id="761" w:name="_Toc296944536"/>
      <w:bookmarkStart w:id="762" w:name="_Toc296346698"/>
      <w:bookmarkStart w:id="763" w:name="_Toc300934993"/>
      <w:bookmarkStart w:id="764" w:name="_Toc296347196"/>
      <w:bookmarkStart w:id="765" w:name="_Toc296891237"/>
      <w:bookmarkStart w:id="766" w:name="_Toc292559907"/>
      <w:bookmarkStart w:id="767" w:name="_Toc297123544"/>
      <w:bookmarkStart w:id="768" w:name="_Toc296503197"/>
      <w:bookmarkStart w:id="769" w:name="_Toc297120497"/>
      <w:bookmarkStart w:id="770" w:name="_Toc292559402"/>
      <w:bookmarkStart w:id="771" w:name="_Toc304295570"/>
      <w:bookmarkStart w:id="772" w:name="_Toc312677503"/>
      <w:bookmarkStart w:id="773" w:name="_Toc312678029"/>
      <w:r>
        <w:rPr>
          <w:rFonts w:hint="eastAsia" w:ascii="仿宋" w:hAnsi="仿宋" w:eastAsia="仿宋" w:cs="仿宋"/>
          <w:color w:val="000000"/>
          <w:szCs w:val="21"/>
          <w:highlight w:val="none"/>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6347202"/>
      <w:bookmarkStart w:id="775" w:name="_Toc297123545"/>
      <w:bookmarkStart w:id="776" w:name="_Toc300934994"/>
      <w:bookmarkStart w:id="777" w:name="_Toc297216204"/>
      <w:bookmarkStart w:id="778" w:name="_Toc303539151"/>
      <w:bookmarkStart w:id="779" w:name="_Toc296503203"/>
      <w:bookmarkStart w:id="780" w:name="_Toc292559408"/>
      <w:bookmarkStart w:id="781" w:name="_Toc296891243"/>
      <w:bookmarkStart w:id="782" w:name="_Toc296891031"/>
      <w:bookmarkStart w:id="783" w:name="_Toc292559913"/>
      <w:bookmarkStart w:id="784" w:name="_Toc296944542"/>
      <w:bookmarkStart w:id="785" w:name="_Toc297048389"/>
      <w:bookmarkStart w:id="786" w:name="_Toc297120503"/>
      <w:bookmarkStart w:id="787" w:name="_Toc296346704"/>
      <w:r>
        <w:rPr>
          <w:rFonts w:hint="eastAsia" w:ascii="仿宋" w:hAnsi="仿宋" w:eastAsia="仿宋" w:cs="仿宋"/>
          <w:color w:val="000000"/>
          <w:szCs w:val="21"/>
          <w:highlight w:val="none"/>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3B21269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监理人审查承包人合理化建议的期限：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7FFC75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发包人审批承包人合理化建议的期限：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DB0785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rPr>
        <w:t>承</w:t>
      </w:r>
      <w:bookmarkStart w:id="788" w:name="_Toc297048390"/>
      <w:bookmarkStart w:id="789" w:name="_Toc303539152"/>
      <w:bookmarkStart w:id="790" w:name="_Toc312677504"/>
      <w:bookmarkStart w:id="791" w:name="_Toc297120504"/>
      <w:bookmarkStart w:id="792" w:name="_Toc292559409"/>
      <w:bookmarkStart w:id="793" w:name="_Toc296503204"/>
      <w:bookmarkStart w:id="794" w:name="_Toc297216205"/>
      <w:bookmarkStart w:id="795" w:name="_Toc296347203"/>
      <w:bookmarkStart w:id="796" w:name="_Toc296891244"/>
      <w:bookmarkStart w:id="797" w:name="_Toc312678030"/>
      <w:bookmarkStart w:id="798" w:name="_Toc300934995"/>
      <w:bookmarkStart w:id="799" w:name="_Toc296346705"/>
      <w:bookmarkStart w:id="800" w:name="_Toc318581175"/>
      <w:bookmarkStart w:id="801" w:name="_Toc296891032"/>
      <w:bookmarkStart w:id="802" w:name="_Toc296944543"/>
      <w:bookmarkStart w:id="803" w:name="_Toc292559914"/>
      <w:bookmarkStart w:id="804" w:name="_Toc297123546"/>
      <w:bookmarkStart w:id="805" w:name="_Toc304295571"/>
      <w:r>
        <w:rPr>
          <w:rFonts w:hint="eastAsia" w:ascii="仿宋" w:hAnsi="仿宋" w:eastAsia="仿宋" w:cs="仿宋"/>
          <w:szCs w:val="21"/>
          <w:highlight w:val="none"/>
        </w:rPr>
        <w:t>包人提出的合理化建议降低了合同价格或者提高了工程经济效益的奖励的方法和金额为：</w:t>
      </w:r>
      <w:r>
        <w:rPr>
          <w:rFonts w:hint="eastAsia" w:ascii="仿宋" w:hAnsi="仿宋" w:eastAsia="仿宋" w:cs="仿宋"/>
          <w:szCs w:val="21"/>
          <w:highlight w:val="none"/>
          <w:u w:val="single"/>
        </w:rPr>
        <w:t xml:space="preserve">                                </w:t>
      </w:r>
    </w:p>
    <w:p w14:paraId="18F9B0C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14:paraId="137FC02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bookmarkStart w:id="806" w:name="_Toc304295574"/>
      <w:bookmarkStart w:id="807" w:name="_Toc296503199"/>
      <w:bookmarkStart w:id="808" w:name="_Toc303539154"/>
      <w:bookmarkStart w:id="809" w:name="_Toc292559909"/>
      <w:bookmarkStart w:id="810" w:name="_Toc296944538"/>
      <w:bookmarkStart w:id="811" w:name="_Toc292559404"/>
      <w:bookmarkStart w:id="812" w:name="_Toc312678033"/>
      <w:bookmarkStart w:id="813" w:name="_Toc297216207"/>
      <w:bookmarkStart w:id="814" w:name="_Toc296346700"/>
      <w:bookmarkStart w:id="815" w:name="_Toc300934997"/>
      <w:bookmarkStart w:id="816" w:name="_Toc312677507"/>
      <w:bookmarkStart w:id="817" w:name="_Toc297123548"/>
      <w:bookmarkStart w:id="818" w:name="_Toc296891239"/>
      <w:bookmarkStart w:id="819" w:name="_Toc297048385"/>
      <w:bookmarkStart w:id="820" w:name="_Toc296891027"/>
      <w:bookmarkStart w:id="821" w:name="_Toc296347198"/>
      <w:bookmarkStart w:id="822" w:name="_Toc297120499"/>
      <w:r>
        <w:rPr>
          <w:rFonts w:hint="eastAsia" w:ascii="仿宋" w:hAnsi="仿宋" w:eastAsia="仿宋" w:cs="仿宋"/>
          <w:color w:val="000000"/>
          <w:szCs w:val="21"/>
          <w:highlight w:val="none"/>
        </w:rPr>
        <w:t>0.7暂估价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14:paraId="07BFE46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kern w:val="0"/>
          <w:szCs w:val="21"/>
          <w:highlight w:val="none"/>
        </w:rPr>
        <w:t>暂</w:t>
      </w:r>
      <w:bookmarkStart w:id="823" w:name="_Toc318581176"/>
      <w:bookmarkStart w:id="824" w:name="_Toc312677508"/>
      <w:bookmarkStart w:id="825" w:name="_Toc312678034"/>
      <w:r>
        <w:rPr>
          <w:rFonts w:hint="eastAsia" w:ascii="仿宋" w:hAnsi="仿宋" w:eastAsia="仿宋" w:cs="仿宋"/>
          <w:kern w:val="0"/>
          <w:szCs w:val="21"/>
          <w:highlight w:val="none"/>
        </w:rPr>
        <w:t>估价材料和工程设备的明细详见附件11：《</w:t>
      </w:r>
      <w:r>
        <w:rPr>
          <w:rFonts w:hint="eastAsia" w:ascii="仿宋" w:hAnsi="仿宋" w:eastAsia="仿宋" w:cs="仿宋"/>
          <w:color w:val="000000"/>
          <w:szCs w:val="21"/>
          <w:highlight w:val="none"/>
        </w:rPr>
        <w:t>暂估价一览表》</w:t>
      </w:r>
      <w:r>
        <w:rPr>
          <w:rFonts w:hint="eastAsia" w:ascii="仿宋" w:hAnsi="仿宋" w:eastAsia="仿宋" w:cs="仿宋"/>
          <w:kern w:val="0"/>
          <w:szCs w:val="21"/>
          <w:highlight w:val="none"/>
        </w:rPr>
        <w:t>。</w:t>
      </w:r>
    </w:p>
    <w:bookmarkEnd w:id="823"/>
    <w:bookmarkEnd w:id="824"/>
    <w:bookmarkEnd w:id="825"/>
    <w:p w14:paraId="4791296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w:t>
      </w:r>
      <w:bookmarkStart w:id="826" w:name="_Toc318581177"/>
      <w:bookmarkStart w:id="827" w:name="_Toc312678035"/>
      <w:bookmarkStart w:id="828" w:name="_Toc312677509"/>
      <w:r>
        <w:rPr>
          <w:rFonts w:hint="eastAsia" w:ascii="仿宋" w:hAnsi="仿宋" w:eastAsia="仿宋" w:cs="仿宋"/>
          <w:szCs w:val="21"/>
          <w:highlight w:val="none"/>
        </w:rPr>
        <w:t>0.7.1依法必须招标的暂估价项目</w:t>
      </w:r>
    </w:p>
    <w:bookmarkEnd w:id="826"/>
    <w:bookmarkEnd w:id="827"/>
    <w:bookmarkEnd w:id="828"/>
    <w:p w14:paraId="4BC327E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对于依法必须招标的暂估价项目的确认和批准采取第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种方式确定。</w:t>
      </w:r>
    </w:p>
    <w:p w14:paraId="7B880CD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10.7.2不属于依法必须招标的暂估价项目</w:t>
      </w:r>
    </w:p>
    <w:p w14:paraId="2D0EE5D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对于不属于依法必须招标的暂估价项目的确认和批准采取第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种方式确定。</w:t>
      </w:r>
    </w:p>
    <w:p w14:paraId="01AAF19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第3种方式：</w:t>
      </w:r>
      <w:r>
        <w:rPr>
          <w:rFonts w:hint="eastAsia" w:ascii="仿宋" w:hAnsi="仿宋" w:eastAsia="仿宋" w:cs="仿宋"/>
          <w:color w:val="000000"/>
          <w:kern w:val="0"/>
          <w:szCs w:val="21"/>
          <w:highlight w:val="none"/>
        </w:rPr>
        <w:t>承包人直接实施的暂估价项目</w:t>
      </w:r>
    </w:p>
    <w:p w14:paraId="73EB1C9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承包人直接实施的暂估价项目的约定：</w:t>
      </w:r>
      <w:r>
        <w:rPr>
          <w:rFonts w:hint="eastAsia" w:ascii="仿宋" w:hAnsi="仿宋" w:eastAsia="仿宋" w:cs="仿宋"/>
          <w:szCs w:val="21"/>
          <w:highlight w:val="none"/>
          <w:u w:val="single"/>
        </w:rPr>
        <w:t xml:space="preserve">                     </w:t>
      </w:r>
    </w:p>
    <w:p w14:paraId="0BEAFC9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BA8654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10.8暂列金额</w:t>
      </w:r>
    </w:p>
    <w:p w14:paraId="4B01451F">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u w:val="single"/>
        </w:rPr>
      </w:pPr>
      <w:r>
        <w:rPr>
          <w:rFonts w:hint="eastAsia" w:ascii="仿宋" w:hAnsi="仿宋" w:eastAsia="仿宋" w:cs="仿宋"/>
          <w:color w:val="000000"/>
          <w:kern w:val="0"/>
          <w:szCs w:val="21"/>
          <w:highlight w:val="none"/>
        </w:rPr>
        <w:t>合同当事人关于暂列金额使用的约定：</w:t>
      </w:r>
      <w:r>
        <w:rPr>
          <w:rFonts w:hint="eastAsia" w:ascii="仿宋" w:hAnsi="仿宋" w:eastAsia="仿宋" w:cs="仿宋"/>
          <w:szCs w:val="21"/>
          <w:highlight w:val="none"/>
          <w:u w:val="single"/>
        </w:rPr>
        <w:t xml:space="preserve">                     </w:t>
      </w:r>
    </w:p>
    <w:p w14:paraId="68CE63D5">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color w:val="000000"/>
          <w:kern w:val="0"/>
          <w:szCs w:val="21"/>
          <w:highlight w:val="none"/>
        </w:rPr>
        <w:t>。</w:t>
      </w:r>
    </w:p>
    <w:p w14:paraId="670AF80F">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829" w:name="_Toc351203643"/>
      <w:r>
        <w:rPr>
          <w:rFonts w:hint="eastAsia" w:ascii="仿宋" w:hAnsi="仿宋" w:eastAsia="仿宋" w:cs="仿宋"/>
          <w:b w:val="0"/>
          <w:color w:val="000000"/>
          <w:sz w:val="21"/>
          <w:szCs w:val="21"/>
          <w:highlight w:val="none"/>
        </w:rPr>
        <w:t>11.价格调整</w:t>
      </w:r>
      <w:bookmarkEnd w:id="829"/>
    </w:p>
    <w:p w14:paraId="5C3E637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bookmarkStart w:id="830" w:name="_Toc296346702"/>
      <w:bookmarkStart w:id="831" w:name="_Toc303539157"/>
      <w:bookmarkStart w:id="832" w:name="_Toc297216209"/>
      <w:bookmarkStart w:id="833" w:name="_Toc292559406"/>
      <w:bookmarkStart w:id="834" w:name="_Toc297123550"/>
      <w:bookmarkStart w:id="835" w:name="_Toc312678039"/>
      <w:bookmarkStart w:id="836" w:name="_Toc300935000"/>
      <w:bookmarkStart w:id="837" w:name="_Toc296891241"/>
      <w:bookmarkStart w:id="838" w:name="_Toc292559911"/>
      <w:bookmarkStart w:id="839" w:name="_Toc296944540"/>
      <w:bookmarkStart w:id="840" w:name="_Toc296891029"/>
      <w:bookmarkStart w:id="841" w:name="_Toc297048387"/>
      <w:bookmarkStart w:id="842" w:name="_Toc297120501"/>
      <w:bookmarkStart w:id="843" w:name="_Toc296347200"/>
      <w:bookmarkStart w:id="844" w:name="_Toc304295577"/>
      <w:bookmarkStart w:id="845" w:name="_Toc296503201"/>
      <w:r>
        <w:rPr>
          <w:rFonts w:hint="eastAsia" w:ascii="仿宋" w:hAnsi="仿宋" w:eastAsia="仿宋" w:cs="仿宋"/>
          <w:color w:val="000000"/>
          <w:szCs w:val="21"/>
          <w:highlight w:val="none"/>
        </w:rPr>
        <w:t>11.1市场价格波动引起的调整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001E3BC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市场价格波动是否调整合同价格的约定：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644A287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因市场价格波动调整合同价格，采用以下</w:t>
      </w:r>
      <w:r>
        <w:rPr>
          <w:rFonts w:hint="eastAsia" w:ascii="仿宋" w:hAnsi="仿宋" w:eastAsia="仿宋" w:cs="仿宋"/>
          <w:szCs w:val="21"/>
          <w:highlight w:val="none"/>
        </w:rPr>
        <w:t>第</w:t>
      </w:r>
      <w:r>
        <w:rPr>
          <w:rFonts w:hint="eastAsia" w:ascii="仿宋" w:hAnsi="仿宋" w:eastAsia="仿宋" w:cs="仿宋"/>
          <w:szCs w:val="21"/>
          <w:highlight w:val="none"/>
          <w:u w:val="single"/>
        </w:rPr>
        <w:t xml:space="preserve">    </w:t>
      </w:r>
      <w:r>
        <w:rPr>
          <w:rFonts w:hint="eastAsia" w:ascii="仿宋" w:hAnsi="仿宋" w:eastAsia="仿宋" w:cs="仿宋"/>
          <w:color w:val="000000"/>
          <w:szCs w:val="21"/>
          <w:highlight w:val="none"/>
        </w:rPr>
        <w:t>种方式对合同价格进行调整：</w:t>
      </w:r>
    </w:p>
    <w:p w14:paraId="39DBD30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第1种方式：采用价格指数进行价格调整。</w:t>
      </w:r>
    </w:p>
    <w:p w14:paraId="54D2C56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关于各可调因子、定值和变值权重，以及基本价格指数及其来源的约定：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7350D69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第2种方式：采用造价信息进行价格调整。</w:t>
      </w:r>
    </w:p>
    <w:p w14:paraId="24D8DFD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（2）关于基准价格的约定：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75BE421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%时，或材料单价跌幅以已标价工程量清单或预算书中载明材料单价为基础超过</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%时，其超过部分据实调整。</w:t>
      </w:r>
    </w:p>
    <w:p w14:paraId="66EAA9A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%时，材料单价涨幅以已标价工程量清单或预算书中载明材料单价为基础超过</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%时，其超过部分据实调整。</w:t>
      </w:r>
    </w:p>
    <w:p w14:paraId="38AA222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%时，其超过部分据实调整。</w:t>
      </w:r>
    </w:p>
    <w:p w14:paraId="7E7E5D6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第3种方式：其他价格调整方式：</w:t>
      </w:r>
      <w:r>
        <w:rPr>
          <w:rFonts w:hint="eastAsia" w:ascii="仿宋" w:hAnsi="仿宋" w:eastAsia="仿宋" w:cs="仿宋"/>
          <w:color w:val="000000"/>
          <w:szCs w:val="21"/>
          <w:highlight w:val="none"/>
          <w:u w:val="single"/>
        </w:rPr>
        <w:t xml:space="preserve">                        </w:t>
      </w:r>
    </w:p>
    <w:p w14:paraId="6245E29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bookmarkEnd w:id="733"/>
    <w:bookmarkEnd w:id="734"/>
    <w:bookmarkEnd w:id="735"/>
    <w:bookmarkEnd w:id="736"/>
    <w:bookmarkEnd w:id="737"/>
    <w:bookmarkEnd w:id="738"/>
    <w:p w14:paraId="7657C220">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846" w:name="_Toc296891033"/>
      <w:bookmarkStart w:id="847" w:name="_Toc296347204"/>
      <w:bookmarkStart w:id="848" w:name="_Toc297048391"/>
      <w:bookmarkStart w:id="849" w:name="_Toc296944544"/>
      <w:bookmarkStart w:id="850" w:name="_Toc296503205"/>
      <w:bookmarkStart w:id="851" w:name="_Toc296891245"/>
      <w:bookmarkStart w:id="852" w:name="_Toc292559915"/>
      <w:bookmarkStart w:id="853" w:name="_Toc297120505"/>
      <w:bookmarkStart w:id="854" w:name="_Toc292559410"/>
      <w:bookmarkStart w:id="855" w:name="_Toc296346706"/>
      <w:bookmarkStart w:id="856" w:name="_Toc351203644"/>
      <w:bookmarkStart w:id="857" w:name="_Toc300935002"/>
      <w:bookmarkStart w:id="858" w:name="_Toc297123552"/>
      <w:bookmarkStart w:id="859" w:name="_Toc297216211"/>
      <w:bookmarkStart w:id="860" w:name="_Toc312678040"/>
      <w:bookmarkStart w:id="861" w:name="_Toc303539159"/>
      <w:bookmarkStart w:id="862" w:name="_Toc304295579"/>
      <w:r>
        <w:rPr>
          <w:rFonts w:hint="eastAsia" w:ascii="仿宋" w:hAnsi="仿宋" w:eastAsia="仿宋" w:cs="仿宋"/>
          <w:b w:val="0"/>
          <w:color w:val="000000"/>
          <w:sz w:val="21"/>
          <w:szCs w:val="21"/>
          <w:highlight w:val="none"/>
        </w:rPr>
        <w:t>12.</w:t>
      </w:r>
      <w:bookmarkEnd w:id="846"/>
      <w:bookmarkEnd w:id="847"/>
      <w:bookmarkEnd w:id="848"/>
      <w:bookmarkEnd w:id="849"/>
      <w:bookmarkEnd w:id="850"/>
      <w:bookmarkEnd w:id="851"/>
      <w:bookmarkEnd w:id="852"/>
      <w:bookmarkEnd w:id="853"/>
      <w:bookmarkEnd w:id="854"/>
      <w:bookmarkEnd w:id="855"/>
      <w:r>
        <w:rPr>
          <w:rFonts w:hint="eastAsia" w:ascii="仿宋" w:hAnsi="仿宋" w:eastAsia="仿宋" w:cs="仿宋"/>
          <w:b w:val="0"/>
          <w:color w:val="000000"/>
          <w:sz w:val="21"/>
          <w:szCs w:val="21"/>
          <w:highlight w:val="none"/>
        </w:rPr>
        <w:t>合同价格、计量与支付</w:t>
      </w:r>
      <w:bookmarkEnd w:id="856"/>
    </w:p>
    <w:bookmarkEnd w:id="857"/>
    <w:bookmarkEnd w:id="858"/>
    <w:bookmarkEnd w:id="859"/>
    <w:bookmarkEnd w:id="860"/>
    <w:bookmarkEnd w:id="861"/>
    <w:bookmarkEnd w:id="862"/>
    <w:p w14:paraId="1086B42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bookmarkStart w:id="863" w:name="_Toc292559411"/>
      <w:bookmarkStart w:id="864" w:name="_Toc267251461"/>
      <w:bookmarkStart w:id="865" w:name="_Toc292559916"/>
      <w:bookmarkStart w:id="866" w:name="_Toc296347205"/>
      <w:bookmarkStart w:id="867" w:name="_Toc296944545"/>
      <w:bookmarkStart w:id="868" w:name="_Toc297120506"/>
      <w:bookmarkStart w:id="869" w:name="_Toc297048392"/>
      <w:bookmarkStart w:id="870" w:name="_Toc296346707"/>
      <w:bookmarkStart w:id="871" w:name="_Toc296891246"/>
      <w:bookmarkStart w:id="872" w:name="_Toc296503206"/>
      <w:bookmarkStart w:id="873" w:name="_Toc296891034"/>
      <w:bookmarkStart w:id="874" w:name="_Toc304295580"/>
      <w:bookmarkStart w:id="875" w:name="_Toc297123553"/>
      <w:bookmarkStart w:id="876" w:name="_Toc300935003"/>
      <w:bookmarkStart w:id="877" w:name="_Toc303539160"/>
      <w:bookmarkStart w:id="878" w:name="_Toc312678041"/>
      <w:bookmarkStart w:id="879" w:name="_Toc297216212"/>
      <w:r>
        <w:rPr>
          <w:rFonts w:hint="eastAsia" w:ascii="仿宋" w:hAnsi="仿宋" w:eastAsia="仿宋" w:cs="仿宋"/>
          <w:color w:val="000000"/>
          <w:szCs w:val="21"/>
          <w:highlight w:val="none"/>
        </w:rPr>
        <w:t>12.1合</w:t>
      </w:r>
      <w:bookmarkEnd w:id="863"/>
      <w:bookmarkEnd w:id="864"/>
      <w:bookmarkEnd w:id="865"/>
      <w:r>
        <w:rPr>
          <w:rFonts w:hint="eastAsia" w:ascii="仿宋" w:hAnsi="仿宋" w:eastAsia="仿宋" w:cs="仿宋"/>
          <w:color w:val="000000"/>
          <w:szCs w:val="21"/>
          <w:highlight w:val="none"/>
        </w:rPr>
        <w:t>同价</w:t>
      </w:r>
      <w:bookmarkEnd w:id="866"/>
      <w:bookmarkEnd w:id="867"/>
      <w:bookmarkEnd w:id="868"/>
      <w:bookmarkEnd w:id="869"/>
      <w:bookmarkEnd w:id="870"/>
      <w:bookmarkEnd w:id="871"/>
      <w:bookmarkEnd w:id="872"/>
      <w:bookmarkEnd w:id="873"/>
      <w:r>
        <w:rPr>
          <w:rFonts w:hint="eastAsia" w:ascii="仿宋" w:hAnsi="仿宋" w:eastAsia="仿宋" w:cs="仿宋"/>
          <w:color w:val="000000"/>
          <w:szCs w:val="21"/>
          <w:highlight w:val="none"/>
        </w:rPr>
        <w:t>格形式</w:t>
      </w:r>
    </w:p>
    <w:bookmarkEnd w:id="874"/>
    <w:bookmarkEnd w:id="875"/>
    <w:bookmarkEnd w:id="876"/>
    <w:bookmarkEnd w:id="877"/>
    <w:bookmarkEnd w:id="878"/>
    <w:bookmarkEnd w:id="879"/>
    <w:p w14:paraId="12121C3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1、单价合同。</w:t>
      </w:r>
    </w:p>
    <w:p w14:paraId="3D0A1D5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综合单价包含的风险范围：</w:t>
      </w:r>
      <w:r>
        <w:rPr>
          <w:rFonts w:hint="eastAsia" w:ascii="仿宋" w:hAnsi="仿宋" w:eastAsia="仿宋" w:cs="仿宋"/>
          <w:color w:val="000000"/>
          <w:szCs w:val="21"/>
          <w:highlight w:val="none"/>
          <w:u w:val="single"/>
        </w:rPr>
        <w:t xml:space="preserve">                               </w:t>
      </w:r>
    </w:p>
    <w:p w14:paraId="16285F1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09638F1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风险费用的计算方法：</w:t>
      </w:r>
      <w:r>
        <w:rPr>
          <w:rFonts w:hint="eastAsia" w:ascii="仿宋" w:hAnsi="仿宋" w:eastAsia="仿宋" w:cs="仿宋"/>
          <w:color w:val="000000"/>
          <w:szCs w:val="21"/>
          <w:highlight w:val="none"/>
          <w:u w:val="single"/>
        </w:rPr>
        <w:t xml:space="preserve">                                  </w:t>
      </w:r>
    </w:p>
    <w:p w14:paraId="358014D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1A4038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风险范围以外合同价格的调整方法：</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7F68883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54D82B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2、总价合同。</w:t>
      </w:r>
    </w:p>
    <w:p w14:paraId="2F81A08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总价包含的风险范围：</w:t>
      </w:r>
      <w:r>
        <w:rPr>
          <w:rFonts w:hint="eastAsia" w:ascii="仿宋" w:hAnsi="仿宋" w:eastAsia="仿宋" w:cs="仿宋"/>
          <w:color w:val="000000"/>
          <w:szCs w:val="21"/>
          <w:highlight w:val="none"/>
          <w:u w:val="single"/>
        </w:rPr>
        <w:t xml:space="preserve">                                   </w:t>
      </w:r>
    </w:p>
    <w:p w14:paraId="1743015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026DEAB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风险费用的计算方法：</w:t>
      </w:r>
      <w:r>
        <w:rPr>
          <w:rFonts w:hint="eastAsia" w:ascii="仿宋" w:hAnsi="仿宋" w:eastAsia="仿宋" w:cs="仿宋"/>
          <w:color w:val="000000"/>
          <w:szCs w:val="21"/>
          <w:highlight w:val="none"/>
          <w:u w:val="single"/>
        </w:rPr>
        <w:t xml:space="preserve">                                   </w:t>
      </w:r>
    </w:p>
    <w:p w14:paraId="195621A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CE431D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风险范围以外合同价格的调整方法：</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57A319E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0E26645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3、其他价格方式：</w:t>
      </w:r>
      <w:r>
        <w:rPr>
          <w:rFonts w:hint="eastAsia" w:ascii="仿宋" w:hAnsi="仿宋" w:eastAsia="仿宋" w:cs="仿宋"/>
          <w:color w:val="000000"/>
          <w:szCs w:val="21"/>
          <w:highlight w:val="none"/>
          <w:u w:val="single"/>
        </w:rPr>
        <w:t xml:space="preserve">                                     </w:t>
      </w:r>
    </w:p>
    <w:p w14:paraId="149ED26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8BE9A8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bookmarkStart w:id="880" w:name="_Toc297123554"/>
      <w:bookmarkStart w:id="881" w:name="_Toc312678042"/>
      <w:bookmarkStart w:id="882" w:name="_Toc304295581"/>
      <w:bookmarkStart w:id="883" w:name="_Toc303539161"/>
      <w:bookmarkStart w:id="884" w:name="_Toc297216213"/>
      <w:bookmarkStart w:id="885" w:name="_Toc300935004"/>
      <w:bookmarkStart w:id="886" w:name="_Toc296891035"/>
      <w:bookmarkStart w:id="887" w:name="_Toc296891247"/>
      <w:bookmarkStart w:id="888" w:name="_Toc296347206"/>
      <w:bookmarkStart w:id="889" w:name="_Toc297048393"/>
      <w:bookmarkStart w:id="890" w:name="_Toc296503207"/>
      <w:bookmarkStart w:id="891" w:name="_Toc292559412"/>
      <w:bookmarkStart w:id="892" w:name="_Toc296346708"/>
      <w:bookmarkStart w:id="893" w:name="_Toc292559917"/>
      <w:bookmarkStart w:id="894" w:name="_Toc297120507"/>
      <w:bookmarkStart w:id="895" w:name="_Toc296944546"/>
      <w:r>
        <w:rPr>
          <w:rFonts w:hint="eastAsia" w:ascii="仿宋" w:hAnsi="仿宋" w:eastAsia="仿宋" w:cs="仿宋"/>
          <w:color w:val="000000"/>
          <w:szCs w:val="21"/>
          <w:highlight w:val="none"/>
        </w:rPr>
        <w:t>12.2预付款</w:t>
      </w:r>
    </w:p>
    <w:bookmarkEnd w:id="880"/>
    <w:bookmarkEnd w:id="881"/>
    <w:bookmarkEnd w:id="882"/>
    <w:bookmarkEnd w:id="883"/>
    <w:bookmarkEnd w:id="884"/>
    <w:bookmarkEnd w:id="885"/>
    <w:p w14:paraId="1BAD647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12.2.1预付款的支付</w:t>
      </w:r>
    </w:p>
    <w:p w14:paraId="360042B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预付款支付比例或金额：</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84A188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预付款支付期限：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7EE59EF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预付款扣回的方式：</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D5CF55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12.2.2预付款担保</w:t>
      </w:r>
    </w:p>
    <w:p w14:paraId="4C53402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承包人提交预付款担保的期限：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348559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预付款担保的形式为：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bookmarkEnd w:id="886"/>
    <w:bookmarkEnd w:id="887"/>
    <w:bookmarkEnd w:id="888"/>
    <w:bookmarkEnd w:id="889"/>
    <w:bookmarkEnd w:id="890"/>
    <w:bookmarkEnd w:id="891"/>
    <w:bookmarkEnd w:id="892"/>
    <w:bookmarkEnd w:id="893"/>
    <w:bookmarkEnd w:id="894"/>
    <w:bookmarkEnd w:id="895"/>
    <w:p w14:paraId="7E779D7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12.3计量</w:t>
      </w:r>
    </w:p>
    <w:p w14:paraId="70B3089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12.3.1计量原则</w:t>
      </w:r>
    </w:p>
    <w:p w14:paraId="013D775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工程量计算规则：</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B46935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12.3.2计量周期</w:t>
      </w:r>
    </w:p>
    <w:p w14:paraId="551BC1A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关于计量周期的约定：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A6B81E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12.3.3单价合同的计量</w:t>
      </w:r>
    </w:p>
    <w:p w14:paraId="1CBBE2D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关于单价合同计量的约定：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3161AAD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12.3.4总价合同的计量</w:t>
      </w:r>
    </w:p>
    <w:p w14:paraId="619052F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关于总价合同计量的约定：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0EB7A6C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12.3.5总价合同采用支付分解表计量支付的，是否适用第</w:t>
      </w:r>
      <w:r>
        <w:rPr>
          <w:rFonts w:hint="eastAsia" w:ascii="仿宋" w:hAnsi="仿宋" w:eastAsia="仿宋" w:cs="仿宋"/>
          <w:color w:val="000000"/>
          <w:kern w:val="0"/>
          <w:szCs w:val="21"/>
          <w:highlight w:val="none"/>
        </w:rPr>
        <w:t xml:space="preserve">12.3.4 </w:t>
      </w:r>
      <w:r>
        <w:rPr>
          <w:rFonts w:hint="eastAsia" w:ascii="仿宋" w:hAnsi="仿宋" w:eastAsia="仿宋" w:cs="仿宋"/>
          <w:color w:val="000000"/>
          <w:szCs w:val="21"/>
          <w:highlight w:val="none"/>
        </w:rPr>
        <w:t>项</w:t>
      </w:r>
      <w:r>
        <w:rPr>
          <w:rFonts w:hint="eastAsia" w:ascii="仿宋" w:hAnsi="仿宋" w:eastAsia="仿宋" w:cs="仿宋"/>
          <w:color w:val="000000"/>
          <w:kern w:val="0"/>
          <w:szCs w:val="21"/>
          <w:highlight w:val="none"/>
        </w:rPr>
        <w:t>〔总价合同的计量〕</w:t>
      </w:r>
      <w:r>
        <w:rPr>
          <w:rFonts w:hint="eastAsia" w:ascii="仿宋" w:hAnsi="仿宋" w:eastAsia="仿宋" w:cs="仿宋"/>
          <w:color w:val="000000"/>
          <w:szCs w:val="21"/>
          <w:highlight w:val="none"/>
        </w:rPr>
        <w:t>约定进行计量：</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3689FA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12.3.6其他价格形式合同的计量</w:t>
      </w:r>
    </w:p>
    <w:p w14:paraId="54CDE0B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其他价格形式的计量方式和程序：</w:t>
      </w:r>
      <w:r>
        <w:rPr>
          <w:rFonts w:hint="eastAsia" w:ascii="仿宋" w:hAnsi="仿宋" w:eastAsia="仿宋" w:cs="仿宋"/>
          <w:color w:val="000000"/>
          <w:szCs w:val="21"/>
          <w:highlight w:val="none"/>
          <w:u w:val="single"/>
        </w:rPr>
        <w:t xml:space="preserve">                         </w:t>
      </w:r>
    </w:p>
    <w:p w14:paraId="1EE6209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C2C5F7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12.4工程进度款支付</w:t>
      </w:r>
    </w:p>
    <w:p w14:paraId="0BE407D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bookmarkStart w:id="896" w:name="_Toc296944550"/>
      <w:bookmarkStart w:id="897" w:name="_Toc292559921"/>
      <w:bookmarkStart w:id="898" w:name="_Toc296347210"/>
      <w:bookmarkStart w:id="899" w:name="_Toc297120511"/>
      <w:bookmarkStart w:id="900" w:name="_Toc297048397"/>
      <w:bookmarkStart w:id="901" w:name="_Toc296503211"/>
      <w:bookmarkStart w:id="902" w:name="_Toc297123556"/>
      <w:bookmarkStart w:id="903" w:name="_Toc303539163"/>
      <w:bookmarkStart w:id="904" w:name="_Toc300935006"/>
      <w:bookmarkStart w:id="905" w:name="_Toc296346712"/>
      <w:bookmarkStart w:id="906" w:name="_Toc297216215"/>
      <w:bookmarkStart w:id="907" w:name="_Toc296891251"/>
      <w:bookmarkStart w:id="908" w:name="_Toc292559416"/>
      <w:bookmarkStart w:id="909" w:name="_Toc296891039"/>
      <w:r>
        <w:rPr>
          <w:rFonts w:hint="eastAsia" w:ascii="仿宋" w:hAnsi="仿宋" w:eastAsia="仿宋" w:cs="仿宋"/>
          <w:color w:val="000000"/>
          <w:szCs w:val="21"/>
          <w:highlight w:val="none"/>
        </w:rPr>
        <w:t>12.4.1付款周期</w:t>
      </w:r>
    </w:p>
    <w:p w14:paraId="598A97D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关于付款周期的约定：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623306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12.4.2进度付款申请单的编制</w:t>
      </w:r>
    </w:p>
    <w:p w14:paraId="25F1EB4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关于进度付款申请单编制的约定：</w:t>
      </w:r>
      <w:r>
        <w:rPr>
          <w:rFonts w:hint="eastAsia" w:ascii="仿宋" w:hAnsi="仿宋" w:eastAsia="仿宋" w:cs="仿宋"/>
          <w:color w:val="000000"/>
          <w:szCs w:val="21"/>
          <w:highlight w:val="none"/>
          <w:u w:val="single"/>
        </w:rPr>
        <w:t xml:space="preserve">                       </w:t>
      </w:r>
    </w:p>
    <w:p w14:paraId="5D5F318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031435D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仿宋" w:hAnsi="仿宋" w:eastAsia="仿宋" w:cs="仿宋"/>
          <w:color w:val="000000"/>
          <w:szCs w:val="21"/>
          <w:highlight w:val="none"/>
        </w:rPr>
        <w:t>2.4.3进度付款申请单的提交</w:t>
      </w:r>
    </w:p>
    <w:p w14:paraId="2A075DE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（1）单价合同进度付款申请单提交的约定：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9DA64A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（2）总价合同进度付款申请单提交的约定：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782AF2B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（3）其他价格形式合同进度付款申请单提交的约定：</w:t>
      </w:r>
      <w:r>
        <w:rPr>
          <w:rFonts w:hint="eastAsia" w:ascii="仿宋" w:hAnsi="仿宋" w:eastAsia="仿宋" w:cs="仿宋"/>
          <w:color w:val="000000"/>
          <w:szCs w:val="21"/>
          <w:highlight w:val="none"/>
          <w:u w:val="single"/>
        </w:rPr>
        <w:t xml:space="preserve">       </w:t>
      </w:r>
    </w:p>
    <w:p w14:paraId="2B0D4BB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FF15B8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12.4.4进度款审核和支付</w:t>
      </w:r>
    </w:p>
    <w:p w14:paraId="2A0E20B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（1）监理人审查并报送发包人的期限：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7C95F7F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发包人完成审批并签发进度款支付证书的期限：</w:t>
      </w:r>
      <w:r>
        <w:rPr>
          <w:rFonts w:hint="eastAsia" w:ascii="仿宋" w:hAnsi="仿宋" w:eastAsia="仿宋" w:cs="仿宋"/>
          <w:color w:val="000000"/>
          <w:szCs w:val="21"/>
          <w:highlight w:val="none"/>
          <w:u w:val="single"/>
        </w:rPr>
        <w:t xml:space="preserve">           </w:t>
      </w:r>
    </w:p>
    <w:p w14:paraId="1F962D6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0E4612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（2）发包人支付进度款的期限：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B2B808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发包人逾期支付进度款的违约金的计算方式：</w:t>
      </w:r>
      <w:r>
        <w:rPr>
          <w:rFonts w:hint="eastAsia" w:ascii="仿宋" w:hAnsi="仿宋" w:eastAsia="仿宋" w:cs="仿宋"/>
          <w:color w:val="000000"/>
          <w:szCs w:val="21"/>
          <w:highlight w:val="none"/>
          <w:u w:val="single"/>
        </w:rPr>
        <w:t xml:space="preserve">            </w:t>
      </w:r>
    </w:p>
    <w:p w14:paraId="3BB50F3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9EC5E9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12.4.6支付分解表的编制</w:t>
      </w:r>
    </w:p>
    <w:p w14:paraId="452306B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2、总价合同支付分解表的编制与审批：</w:t>
      </w:r>
      <w:r>
        <w:rPr>
          <w:rFonts w:hint="eastAsia" w:ascii="仿宋" w:hAnsi="仿宋" w:eastAsia="仿宋" w:cs="仿宋"/>
          <w:color w:val="000000"/>
          <w:szCs w:val="21"/>
          <w:highlight w:val="none"/>
          <w:u w:val="single"/>
        </w:rPr>
        <w:t xml:space="preserve">                  </w:t>
      </w:r>
    </w:p>
    <w:p w14:paraId="18F578C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C3C6F5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3、单价合同的总价项目支付分解表的编制与审批：</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2A1CF50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bookmarkEnd w:id="739"/>
    <w:p w14:paraId="35C92314">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910" w:name="_Toc351203645"/>
      <w:bookmarkStart w:id="911" w:name="_Toc297048405"/>
      <w:bookmarkStart w:id="912" w:name="_Toc304295593"/>
      <w:bookmarkStart w:id="913" w:name="_Toc296891259"/>
      <w:bookmarkStart w:id="914" w:name="_Toc297123564"/>
      <w:bookmarkStart w:id="915" w:name="_Toc312678053"/>
      <w:bookmarkStart w:id="916" w:name="_Toc296944558"/>
      <w:bookmarkStart w:id="917" w:name="_Toc296347218"/>
      <w:bookmarkStart w:id="918" w:name="_Toc297216223"/>
      <w:bookmarkStart w:id="919" w:name="_Toc296346720"/>
      <w:bookmarkStart w:id="920" w:name="_Toc296503219"/>
      <w:bookmarkStart w:id="921" w:name="_Toc303539172"/>
      <w:bookmarkStart w:id="922" w:name="_Toc296891047"/>
      <w:bookmarkStart w:id="923" w:name="_Toc292559424"/>
      <w:bookmarkStart w:id="924" w:name="_Toc292559929"/>
      <w:bookmarkStart w:id="925" w:name="_Toc297120519"/>
      <w:bookmarkStart w:id="926" w:name="_Toc300935015"/>
      <w:r>
        <w:rPr>
          <w:rFonts w:hint="eastAsia" w:ascii="仿宋" w:hAnsi="仿宋" w:eastAsia="仿宋" w:cs="仿宋"/>
          <w:b w:val="0"/>
          <w:color w:val="000000"/>
          <w:sz w:val="21"/>
          <w:szCs w:val="21"/>
          <w:highlight w:val="none"/>
        </w:rPr>
        <w:t>13.验收和工程试车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22B1BD0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13.1分部分项工程验收</w:t>
      </w:r>
    </w:p>
    <w:p w14:paraId="42C2E68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13.1.2监理人不能按时进行验收时，应提前</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小时提交书面延期要求。</w:t>
      </w:r>
    </w:p>
    <w:p w14:paraId="47495E6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b/>
          <w:color w:val="000000"/>
          <w:szCs w:val="21"/>
          <w:highlight w:val="none"/>
        </w:rPr>
      </w:pPr>
      <w:r>
        <w:rPr>
          <w:rFonts w:hint="eastAsia" w:ascii="仿宋" w:hAnsi="仿宋" w:eastAsia="仿宋" w:cs="仿宋"/>
          <w:szCs w:val="21"/>
          <w:highlight w:val="none"/>
        </w:rPr>
        <w:t>关于延期最长不得超过：</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小时。</w:t>
      </w:r>
    </w:p>
    <w:p w14:paraId="2BCB93F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bookmarkStart w:id="927" w:name="_Toc296346724"/>
      <w:bookmarkStart w:id="928" w:name="_Toc292559933"/>
      <w:bookmarkStart w:id="929" w:name="_Toc292559428"/>
      <w:bookmarkStart w:id="930" w:name="_Toc296503223"/>
      <w:bookmarkStart w:id="931" w:name="_Toc303539173"/>
      <w:bookmarkStart w:id="932" w:name="_Toc312678056"/>
      <w:bookmarkStart w:id="933" w:name="_Toc296347222"/>
      <w:bookmarkStart w:id="934" w:name="_Toc297048409"/>
      <w:bookmarkStart w:id="935" w:name="_Toc296944562"/>
      <w:bookmarkStart w:id="936" w:name="_Toc297216224"/>
      <w:bookmarkStart w:id="937" w:name="_Toc300935016"/>
      <w:bookmarkStart w:id="938" w:name="_Toc296891263"/>
      <w:bookmarkStart w:id="939" w:name="_Toc304295596"/>
      <w:bookmarkStart w:id="940" w:name="_Toc296891051"/>
      <w:bookmarkStart w:id="941" w:name="_Toc297120523"/>
      <w:bookmarkStart w:id="942" w:name="_Toc297123565"/>
      <w:bookmarkStart w:id="943" w:name="_Toc267251476"/>
      <w:bookmarkStart w:id="944" w:name="_Toc267251471"/>
      <w:bookmarkStart w:id="945" w:name="_Toc267251474"/>
      <w:bookmarkStart w:id="946" w:name="_Toc267251475"/>
      <w:bookmarkStart w:id="947" w:name="_Toc267251473"/>
      <w:bookmarkStart w:id="948" w:name="_Toc267251472"/>
      <w:bookmarkStart w:id="949" w:name="_Toc267251470"/>
      <w:r>
        <w:rPr>
          <w:rFonts w:hint="eastAsia" w:ascii="仿宋" w:hAnsi="仿宋" w:eastAsia="仿宋" w:cs="仿宋"/>
          <w:color w:val="000000"/>
          <w:szCs w:val="21"/>
          <w:highlight w:val="none"/>
        </w:rPr>
        <w:t>13.2竣工验收</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14:paraId="40A2A83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bookmarkStart w:id="950" w:name="_Toc280868704"/>
      <w:bookmarkStart w:id="951" w:name="_Toc280868705"/>
      <w:bookmarkStart w:id="952" w:name="_Toc280868706"/>
      <w:bookmarkStart w:id="953" w:name="_Toc280868707"/>
      <w:bookmarkStart w:id="954" w:name="_Toc280868708"/>
      <w:bookmarkStart w:id="955" w:name="_Toc280868709"/>
      <w:r>
        <w:rPr>
          <w:rFonts w:hint="eastAsia" w:ascii="仿宋" w:hAnsi="仿宋" w:eastAsia="仿宋" w:cs="仿宋"/>
          <w:color w:val="000000"/>
          <w:szCs w:val="21"/>
          <w:highlight w:val="none"/>
        </w:rPr>
        <w:t>13.2.2竣工验收程序</w:t>
      </w:r>
    </w:p>
    <w:bookmarkEnd w:id="950"/>
    <w:p w14:paraId="7D98159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kern w:val="0"/>
          <w:szCs w:val="21"/>
          <w:highlight w:val="none"/>
        </w:rPr>
        <w:t>关于竣工验收程序的约定：</w:t>
      </w:r>
      <w:r>
        <w:rPr>
          <w:rFonts w:hint="eastAsia" w:ascii="仿宋" w:hAnsi="仿宋" w:eastAsia="仿宋" w:cs="仿宋"/>
          <w:color w:val="000000"/>
          <w:szCs w:val="21"/>
          <w:highlight w:val="none"/>
          <w:u w:val="single"/>
        </w:rPr>
        <w:t xml:space="preserve">                              </w:t>
      </w:r>
    </w:p>
    <w:p w14:paraId="33622E1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21986E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kern w:val="0"/>
          <w:szCs w:val="21"/>
          <w:highlight w:val="none"/>
        </w:rPr>
        <w:t>发包人不按照本项约定组织竣工验收、颁发工程接收证书的违约金的计算方法：</w:t>
      </w:r>
      <w:r>
        <w:rPr>
          <w:rFonts w:hint="eastAsia" w:ascii="仿宋" w:hAnsi="仿宋" w:eastAsia="仿宋" w:cs="仿宋"/>
          <w:color w:val="000000"/>
          <w:szCs w:val="21"/>
          <w:highlight w:val="none"/>
          <w:u w:val="single"/>
        </w:rPr>
        <w:t xml:space="preserve">                                         </w:t>
      </w:r>
    </w:p>
    <w:p w14:paraId="56EB1D7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bookmarkEnd w:id="951"/>
    <w:p w14:paraId="21A2B29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13.2.5移交、接收全部与部分工程</w:t>
      </w:r>
    </w:p>
    <w:bookmarkEnd w:id="952"/>
    <w:p w14:paraId="506C5F4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承包人向发包人移交工程的期限：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2E48F84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kern w:val="0"/>
          <w:szCs w:val="21"/>
          <w:highlight w:val="none"/>
        </w:rPr>
        <w:t>发包人未按本合同约定接收全部或部分工程的，违约金的计算方法为：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bookmarkEnd w:id="953"/>
    <w:p w14:paraId="3D0B87F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承包人未按时移交工程的，违约金的计算方法为：</w:t>
      </w:r>
      <w:r>
        <w:rPr>
          <w:rFonts w:hint="eastAsia" w:ascii="仿宋" w:hAnsi="仿宋" w:eastAsia="仿宋" w:cs="仿宋"/>
          <w:color w:val="000000"/>
          <w:szCs w:val="21"/>
          <w:highlight w:val="none"/>
          <w:u w:val="single"/>
        </w:rPr>
        <w:t xml:space="preserve">          </w:t>
      </w:r>
    </w:p>
    <w:p w14:paraId="120B2B3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56A1F5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13.3工程试车</w:t>
      </w:r>
    </w:p>
    <w:bookmarkEnd w:id="954"/>
    <w:p w14:paraId="6CBBBE4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13.3.1试车程序</w:t>
      </w:r>
    </w:p>
    <w:p w14:paraId="4F15CB8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kern w:val="0"/>
          <w:szCs w:val="21"/>
          <w:highlight w:val="none"/>
        </w:rPr>
        <w:t>工程试车内容：</w:t>
      </w:r>
      <w:r>
        <w:rPr>
          <w:rFonts w:hint="eastAsia" w:ascii="仿宋" w:hAnsi="仿宋" w:eastAsia="仿宋" w:cs="仿宋"/>
          <w:color w:val="000000"/>
          <w:szCs w:val="21"/>
          <w:highlight w:val="none"/>
          <w:u w:val="single"/>
        </w:rPr>
        <w:t xml:space="preserve">                                        </w:t>
      </w:r>
    </w:p>
    <w:p w14:paraId="3A9A20E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298A975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（1）单机无负荷试车费用由</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kern w:val="0"/>
          <w:szCs w:val="21"/>
          <w:highlight w:val="none"/>
        </w:rPr>
        <w:t>承担；</w:t>
      </w:r>
    </w:p>
    <w:p w14:paraId="624F4AC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（2）无负荷联动试车费用由</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kern w:val="0"/>
          <w:szCs w:val="21"/>
          <w:highlight w:val="none"/>
        </w:rPr>
        <w:t>承担。</w:t>
      </w:r>
    </w:p>
    <w:p w14:paraId="57407A6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13.3.3投料试车</w:t>
      </w:r>
    </w:p>
    <w:p w14:paraId="7771505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kern w:val="0"/>
          <w:szCs w:val="21"/>
          <w:highlight w:val="none"/>
        </w:rPr>
        <w:t>关于投料试车相关事项的约定：</w:t>
      </w:r>
      <w:r>
        <w:rPr>
          <w:rFonts w:hint="eastAsia" w:ascii="仿宋" w:hAnsi="仿宋" w:eastAsia="仿宋" w:cs="仿宋"/>
          <w:color w:val="000000"/>
          <w:szCs w:val="21"/>
          <w:highlight w:val="none"/>
          <w:u w:val="single"/>
        </w:rPr>
        <w:t xml:space="preserve">                           </w:t>
      </w:r>
    </w:p>
    <w:p w14:paraId="06CEBB3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E3242B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13.6竣工退场</w:t>
      </w:r>
    </w:p>
    <w:p w14:paraId="6138873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13.6.1竣工退场</w:t>
      </w:r>
    </w:p>
    <w:p w14:paraId="425B865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承包人完成竣工退场的期限：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kern w:val="0"/>
          <w:szCs w:val="21"/>
          <w:highlight w:val="none"/>
        </w:rPr>
        <w:t>。</w:t>
      </w:r>
    </w:p>
    <w:p w14:paraId="194C8D01">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956" w:name="_Toc351203646"/>
      <w:r>
        <w:rPr>
          <w:rFonts w:hint="eastAsia" w:ascii="仿宋" w:hAnsi="仿宋" w:eastAsia="仿宋" w:cs="仿宋"/>
          <w:b w:val="0"/>
          <w:color w:val="000000"/>
          <w:sz w:val="21"/>
          <w:szCs w:val="21"/>
          <w:highlight w:val="none"/>
        </w:rPr>
        <w:t>14.竣工结算</w:t>
      </w:r>
      <w:bookmarkEnd w:id="956"/>
    </w:p>
    <w:p w14:paraId="412B586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14.1竣工结算申请</w:t>
      </w:r>
    </w:p>
    <w:p w14:paraId="5872256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szCs w:val="21"/>
          <w:highlight w:val="none"/>
        </w:rPr>
        <w:t>承包人提交竣工结算申请单的期限：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3A19C3F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竣工结算申请单应包括的内容：</w:t>
      </w:r>
      <w:r>
        <w:rPr>
          <w:rFonts w:hint="eastAsia" w:ascii="仿宋" w:hAnsi="仿宋" w:eastAsia="仿宋" w:cs="仿宋"/>
          <w:color w:val="000000"/>
          <w:szCs w:val="21"/>
          <w:highlight w:val="none"/>
          <w:u w:val="single"/>
        </w:rPr>
        <w:t xml:space="preserve">                        </w:t>
      </w:r>
    </w:p>
    <w:p w14:paraId="54BFB07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D38CBA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14.2竣工结算审核</w:t>
      </w:r>
    </w:p>
    <w:p w14:paraId="0676CAF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发包人审批竣工付款申请单的期限：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A7DAE5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szCs w:val="21"/>
          <w:highlight w:val="none"/>
        </w:rPr>
        <w:t>发包人完成竣工付款的期限：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246AA2B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关于竣工付款证书异议部分复核的方式和程序：</w:t>
      </w:r>
      <w:r>
        <w:rPr>
          <w:rFonts w:hint="eastAsia" w:ascii="仿宋" w:hAnsi="仿宋" w:eastAsia="仿宋" w:cs="仿宋"/>
          <w:color w:val="000000"/>
          <w:szCs w:val="21"/>
          <w:highlight w:val="none"/>
          <w:u w:val="single"/>
        </w:rPr>
        <w:t xml:space="preserve">          </w:t>
      </w:r>
    </w:p>
    <w:p w14:paraId="33F75C3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116FDA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14.4最终结清</w:t>
      </w:r>
    </w:p>
    <w:p w14:paraId="086D504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14.4.1最终结清申请单</w:t>
      </w:r>
    </w:p>
    <w:p w14:paraId="7FFFC23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承包人提交最终结清申请单的份数：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3FF255C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color w:val="000000"/>
          <w:kern w:val="0"/>
          <w:szCs w:val="21"/>
          <w:highlight w:val="none"/>
        </w:rPr>
        <w:t>承包人提交最终结算申请单的期限：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r>
        <w:rPr>
          <w:rFonts w:hint="eastAsia" w:ascii="仿宋" w:hAnsi="仿宋" w:eastAsia="仿宋" w:cs="仿宋"/>
          <w:szCs w:val="21"/>
          <w:highlight w:val="none"/>
        </w:rPr>
        <w:t xml:space="preserve"> </w:t>
      </w:r>
    </w:p>
    <w:p w14:paraId="60A66DF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14.4.2最终结清证书和支付</w:t>
      </w:r>
    </w:p>
    <w:p w14:paraId="65DC6B8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（1）发包人完成最终结清申请单的审批并颁发最终结清证书的期限：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16AE2E5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（2）发包人完成支付的期限：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bookmarkEnd w:id="943"/>
    <w:bookmarkEnd w:id="944"/>
    <w:bookmarkEnd w:id="945"/>
    <w:bookmarkEnd w:id="946"/>
    <w:bookmarkEnd w:id="947"/>
    <w:bookmarkEnd w:id="948"/>
    <w:bookmarkEnd w:id="949"/>
    <w:bookmarkEnd w:id="955"/>
    <w:p w14:paraId="66BECDD4">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957" w:name="_Toc351203647"/>
      <w:bookmarkStart w:id="958" w:name="_Toc267251483"/>
      <w:bookmarkStart w:id="959" w:name="_Toc267251484"/>
      <w:bookmarkStart w:id="960" w:name="_Toc267251482"/>
      <w:bookmarkStart w:id="961" w:name="_Toc267251485"/>
      <w:bookmarkStart w:id="962" w:name="_Toc267251490"/>
      <w:bookmarkStart w:id="963" w:name="_Toc267251489"/>
      <w:bookmarkStart w:id="964" w:name="_Toc267251488"/>
      <w:bookmarkStart w:id="965" w:name="_Toc267251486"/>
      <w:bookmarkStart w:id="966" w:name="_Toc267251493"/>
      <w:bookmarkStart w:id="967" w:name="_Toc267251499"/>
      <w:bookmarkStart w:id="968" w:name="_Toc267251491"/>
      <w:bookmarkStart w:id="969" w:name="_Toc267251494"/>
      <w:bookmarkStart w:id="970" w:name="_Toc267251502"/>
      <w:bookmarkStart w:id="971" w:name="_Toc267251495"/>
      <w:bookmarkStart w:id="972" w:name="_Toc267251503"/>
      <w:bookmarkStart w:id="973" w:name="_Toc267251498"/>
      <w:bookmarkStart w:id="974" w:name="_Toc267251501"/>
      <w:bookmarkStart w:id="975" w:name="_Toc267251496"/>
      <w:bookmarkStart w:id="976" w:name="_Toc267251492"/>
      <w:bookmarkStart w:id="977" w:name="_Toc267251497"/>
      <w:bookmarkStart w:id="978" w:name="_Toc267251504"/>
      <w:bookmarkStart w:id="979" w:name="_Toc267251506"/>
      <w:bookmarkStart w:id="980" w:name="_Toc267251507"/>
      <w:bookmarkStart w:id="981" w:name="_Toc267251508"/>
      <w:bookmarkStart w:id="982" w:name="_Toc267251514"/>
      <w:bookmarkStart w:id="983" w:name="_Toc267251510"/>
      <w:bookmarkStart w:id="984" w:name="_Toc267251511"/>
      <w:bookmarkStart w:id="985" w:name="_Toc267251515"/>
      <w:bookmarkStart w:id="986" w:name="_Toc267251513"/>
      <w:bookmarkStart w:id="987" w:name="_Toc267251509"/>
      <w:r>
        <w:rPr>
          <w:rFonts w:hint="eastAsia" w:ascii="仿宋" w:hAnsi="仿宋" w:eastAsia="仿宋" w:cs="仿宋"/>
          <w:b w:val="0"/>
          <w:color w:val="000000"/>
          <w:sz w:val="21"/>
          <w:szCs w:val="21"/>
          <w:highlight w:val="none"/>
        </w:rPr>
        <w:t>15.缺陷责任期与保修</w:t>
      </w:r>
      <w:bookmarkEnd w:id="957"/>
    </w:p>
    <w:p w14:paraId="0A20B5B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15.2缺陷责任期</w:t>
      </w:r>
      <w:bookmarkEnd w:id="958"/>
    </w:p>
    <w:p w14:paraId="23B8CFC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缺陷责任期的具体期限：</w:t>
      </w:r>
      <w:r>
        <w:rPr>
          <w:rFonts w:hint="eastAsia" w:ascii="仿宋" w:hAnsi="仿宋" w:eastAsia="仿宋" w:cs="仿宋"/>
          <w:color w:val="000000"/>
          <w:szCs w:val="21"/>
          <w:highlight w:val="none"/>
          <w:u w:val="single"/>
        </w:rPr>
        <w:t xml:space="preserve">                                </w:t>
      </w:r>
    </w:p>
    <w:p w14:paraId="13D55AA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5F3D532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15.3质量保证金</w:t>
      </w:r>
    </w:p>
    <w:p w14:paraId="5CE00C0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关于是否扣留质量保证金的约定：</w:t>
      </w:r>
      <w:r>
        <w:rPr>
          <w:rFonts w:hint="eastAsia" w:ascii="仿宋" w:hAnsi="仿宋" w:eastAsia="仿宋" w:cs="仿宋"/>
          <w:color w:val="0000FF"/>
          <w:szCs w:val="21"/>
          <w:highlight w:val="none"/>
          <w:u w:val="single"/>
        </w:rPr>
        <w:t>不扣留</w:t>
      </w:r>
      <w:r>
        <w:rPr>
          <w:rFonts w:hint="eastAsia" w:ascii="仿宋" w:hAnsi="仿宋" w:eastAsia="仿宋" w:cs="仿宋"/>
          <w:color w:val="000000"/>
          <w:szCs w:val="21"/>
          <w:highlight w:val="none"/>
        </w:rPr>
        <w:t>。在工程项目竣工前，承包人按专用合同条款第3.7条提供履约担保的，发包人不得同时预留工程质量保证金。</w:t>
      </w:r>
    </w:p>
    <w:p w14:paraId="470D589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p>
    <w:p w14:paraId="743F9A0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15.3.1承包人提供质量保证金的方式</w:t>
      </w:r>
    </w:p>
    <w:p w14:paraId="60C14B2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质量保证金采用以下第</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FF"/>
          <w:szCs w:val="21"/>
          <w:highlight w:val="none"/>
          <w:u w:val="single"/>
        </w:rPr>
        <w:t>/</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种方式：</w:t>
      </w:r>
    </w:p>
    <w:p w14:paraId="610F0A49">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（1）质量保证金保函，保证金额为：</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 xml:space="preserve">； </w:t>
      </w:r>
    </w:p>
    <w:p w14:paraId="176C3FD0">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%的工程款；</w:t>
      </w:r>
    </w:p>
    <w:p w14:paraId="69A5CDB0">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（3）其他方式:</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150BFC9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15.3.2质量保证金的扣留 </w:t>
      </w:r>
    </w:p>
    <w:p w14:paraId="1071823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质量保证金的扣留采取以下第</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FF"/>
          <w:szCs w:val="21"/>
          <w:highlight w:val="none"/>
          <w:u w:val="single"/>
        </w:rPr>
        <w:t>/</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种方式：</w:t>
      </w:r>
    </w:p>
    <w:p w14:paraId="136BC360">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（1）在支付工程进度款时逐次扣留，在此情形下，质量保证金的计算基数不包括预付款的支付、扣回以及价格调整的金额；</w:t>
      </w:r>
    </w:p>
    <w:p w14:paraId="2EE22D8C">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（2）工程竣工结算时一次性扣留质量保证金；</w:t>
      </w:r>
    </w:p>
    <w:p w14:paraId="2F041B33">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（3）其他扣留方式:</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4B69725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szCs w:val="21"/>
          <w:highlight w:val="none"/>
        </w:rPr>
        <w:t>关于质量保证金的补充约定：</w:t>
      </w:r>
      <w:r>
        <w:rPr>
          <w:rFonts w:hint="eastAsia" w:ascii="仿宋" w:hAnsi="仿宋" w:eastAsia="仿宋" w:cs="仿宋"/>
          <w:color w:val="000000"/>
          <w:kern w:val="0"/>
          <w:szCs w:val="21"/>
          <w:highlight w:val="none"/>
          <w:u w:val="single"/>
        </w:rPr>
        <w:t xml:space="preserve">                            </w:t>
      </w:r>
    </w:p>
    <w:p w14:paraId="444FBB8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bookmarkEnd w:id="959"/>
    <w:bookmarkEnd w:id="960"/>
    <w:p w14:paraId="1EAFE41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15.4保修</w:t>
      </w:r>
    </w:p>
    <w:bookmarkEnd w:id="961"/>
    <w:p w14:paraId="3866205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15.4.1保修责任</w:t>
      </w:r>
    </w:p>
    <w:p w14:paraId="1CEDBD9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szCs w:val="21"/>
          <w:highlight w:val="none"/>
        </w:rPr>
        <w:t>工程保修期为：</w:t>
      </w:r>
      <w:r>
        <w:rPr>
          <w:rFonts w:hint="eastAsia" w:ascii="仿宋" w:hAnsi="仿宋" w:eastAsia="仿宋" w:cs="仿宋"/>
          <w:color w:val="000000"/>
          <w:kern w:val="0"/>
          <w:szCs w:val="21"/>
          <w:highlight w:val="none"/>
          <w:u w:val="single"/>
        </w:rPr>
        <w:t xml:space="preserve">                                        </w:t>
      </w:r>
    </w:p>
    <w:p w14:paraId="5C8F630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7B43127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15.4.3修复通知</w:t>
      </w:r>
    </w:p>
    <w:p w14:paraId="2298375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承包人收到保修通知并到达工程现场的合理时间：</w:t>
      </w:r>
      <w:r>
        <w:rPr>
          <w:rFonts w:hint="eastAsia" w:ascii="仿宋" w:hAnsi="仿宋" w:eastAsia="仿宋" w:cs="仿宋"/>
          <w:color w:val="000000"/>
          <w:kern w:val="0"/>
          <w:szCs w:val="21"/>
          <w:highlight w:val="none"/>
          <w:u w:val="single"/>
        </w:rPr>
        <w:t xml:space="preserve">          </w:t>
      </w:r>
    </w:p>
    <w:p w14:paraId="502F714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bookmarkEnd w:id="962"/>
    <w:bookmarkEnd w:id="963"/>
    <w:bookmarkEnd w:id="964"/>
    <w:bookmarkEnd w:id="965"/>
    <w:p w14:paraId="0796A418">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988" w:name="_Toc351203648"/>
      <w:bookmarkStart w:id="989" w:name="_Toc280868717"/>
      <w:bookmarkStart w:id="990" w:name="_Toc280868718"/>
      <w:r>
        <w:rPr>
          <w:rFonts w:hint="eastAsia" w:ascii="仿宋" w:hAnsi="仿宋" w:eastAsia="仿宋" w:cs="仿宋"/>
          <w:b w:val="0"/>
          <w:color w:val="000000"/>
          <w:sz w:val="21"/>
          <w:szCs w:val="21"/>
          <w:highlight w:val="none"/>
        </w:rPr>
        <w:t>16.违约</w:t>
      </w:r>
      <w:bookmarkEnd w:id="988"/>
    </w:p>
    <w:p w14:paraId="0AD2BC5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16.1发包人违约</w:t>
      </w:r>
    </w:p>
    <w:p w14:paraId="7CA6AC3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16.1.1发包人违约的情形</w:t>
      </w:r>
    </w:p>
    <w:p w14:paraId="3238863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发包人违约的其他情形：</w:t>
      </w:r>
      <w:r>
        <w:rPr>
          <w:rFonts w:hint="eastAsia" w:ascii="仿宋" w:hAnsi="仿宋" w:eastAsia="仿宋" w:cs="仿宋"/>
          <w:color w:val="000000"/>
          <w:kern w:val="0"/>
          <w:szCs w:val="21"/>
          <w:highlight w:val="none"/>
          <w:u w:val="single"/>
        </w:rPr>
        <w:t xml:space="preserve">                                </w:t>
      </w:r>
    </w:p>
    <w:p w14:paraId="7AA0A7D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5968C30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16.1.2发包人违约的责任</w:t>
      </w:r>
    </w:p>
    <w:p w14:paraId="0DF6509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发包人违约责任的承担方式和计算方法：</w:t>
      </w:r>
    </w:p>
    <w:p w14:paraId="7ED6D9E7">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（1）因发包人原因未能在计划开工日期前7天内下达开工通知的违约责任：</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2EE464A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（2）因发包人原因未能按合同约定支付合同价款的违约责任：</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696C28D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（3）发包人违反第10.1款〔变更的范围〕第（2）项约定，自行实施被取消的工作或转由他人实施的违约责任：</w:t>
      </w:r>
      <w:r>
        <w:rPr>
          <w:rFonts w:hint="eastAsia" w:ascii="仿宋" w:hAnsi="仿宋" w:eastAsia="仿宋" w:cs="仿宋"/>
          <w:color w:val="000000"/>
          <w:kern w:val="0"/>
          <w:szCs w:val="21"/>
          <w:highlight w:val="none"/>
          <w:u w:val="single"/>
        </w:rPr>
        <w:t xml:space="preserve">              </w:t>
      </w:r>
    </w:p>
    <w:p w14:paraId="28FCF47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7C15688B">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15C9576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（5）因发包人违反合同约定造成暂停施工的违约责任：</w:t>
      </w:r>
      <w:r>
        <w:rPr>
          <w:rFonts w:hint="eastAsia" w:ascii="仿宋" w:hAnsi="仿宋" w:eastAsia="仿宋" w:cs="仿宋"/>
          <w:color w:val="000000"/>
          <w:kern w:val="0"/>
          <w:szCs w:val="21"/>
          <w:highlight w:val="none"/>
          <w:u w:val="single"/>
        </w:rPr>
        <w:t xml:space="preserve">     </w:t>
      </w:r>
    </w:p>
    <w:p w14:paraId="07042D2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734E566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（6）发包人无正当理由没有在约定期限内发出复工指示，导致承包人无法复工的违约责任：</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086F5B7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（7）其他：</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311D78B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16.1.3因发包人违约解除合同</w:t>
      </w:r>
    </w:p>
    <w:p w14:paraId="3F82FB79">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承包人按16.1.1项〔发包人违约的情形〕约定暂停施工满</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天后发包人仍不纠正其违约行为并致使合同目的不能实现的，承包人有权解除合同。</w:t>
      </w:r>
    </w:p>
    <w:p w14:paraId="51A69C8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16.2承包人违约</w:t>
      </w:r>
    </w:p>
    <w:p w14:paraId="39744B4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16.2.1承包人违约的情形</w:t>
      </w:r>
    </w:p>
    <w:p w14:paraId="5E9CE82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承包人违约的其他情形：</w:t>
      </w:r>
      <w:r>
        <w:rPr>
          <w:rFonts w:hint="eastAsia" w:ascii="仿宋" w:hAnsi="仿宋" w:eastAsia="仿宋" w:cs="仿宋"/>
          <w:color w:val="000000"/>
          <w:kern w:val="0"/>
          <w:szCs w:val="21"/>
          <w:highlight w:val="none"/>
          <w:u w:val="single"/>
        </w:rPr>
        <w:t xml:space="preserve">                                </w:t>
      </w:r>
    </w:p>
    <w:p w14:paraId="294FABC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49AFC91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16.2.2承包人违约的责任</w:t>
      </w:r>
    </w:p>
    <w:p w14:paraId="372BB22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承包人违约责任的承担方式和计算方法：</w:t>
      </w:r>
      <w:r>
        <w:rPr>
          <w:rFonts w:hint="eastAsia" w:ascii="仿宋" w:hAnsi="仿宋" w:eastAsia="仿宋" w:cs="仿宋"/>
          <w:color w:val="000000"/>
          <w:kern w:val="0"/>
          <w:szCs w:val="21"/>
          <w:highlight w:val="none"/>
          <w:u w:val="single"/>
        </w:rPr>
        <w:t xml:space="preserve">                  </w:t>
      </w:r>
    </w:p>
    <w:p w14:paraId="69FDF85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r>
        <w:rPr>
          <w:rFonts w:hint="eastAsia" w:ascii="仿宋" w:hAnsi="仿宋" w:eastAsia="仿宋" w:cs="仿宋"/>
          <w:color w:val="000000"/>
          <w:szCs w:val="21"/>
          <w:highlight w:val="none"/>
        </w:rPr>
        <w:t xml:space="preserve">    </w:t>
      </w:r>
    </w:p>
    <w:p w14:paraId="5581F2D9">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16.2.3因承包人违约解除合同</w:t>
      </w:r>
    </w:p>
    <w:p w14:paraId="5F1D38B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关于承包人违约解除合同的特别约定：</w:t>
      </w:r>
      <w:r>
        <w:rPr>
          <w:rFonts w:hint="eastAsia" w:ascii="仿宋" w:hAnsi="仿宋" w:eastAsia="仿宋" w:cs="仿宋"/>
          <w:color w:val="000000"/>
          <w:kern w:val="0"/>
          <w:szCs w:val="21"/>
          <w:highlight w:val="none"/>
          <w:u w:val="single"/>
        </w:rPr>
        <w:t xml:space="preserve">                    </w:t>
      </w:r>
    </w:p>
    <w:p w14:paraId="3CC2B24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37ACBBC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7312E85E">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991" w:name="_Toc351203649"/>
      <w:r>
        <w:rPr>
          <w:rFonts w:hint="eastAsia" w:ascii="仿宋" w:hAnsi="仿宋" w:eastAsia="仿宋" w:cs="仿宋"/>
          <w:b w:val="0"/>
          <w:color w:val="000000"/>
          <w:sz w:val="21"/>
          <w:szCs w:val="21"/>
          <w:highlight w:val="none"/>
        </w:rPr>
        <w:t>17.不可抗力</w:t>
      </w:r>
      <w:bookmarkEnd w:id="991"/>
      <w:r>
        <w:rPr>
          <w:rFonts w:hint="eastAsia" w:ascii="仿宋" w:hAnsi="仿宋" w:eastAsia="仿宋" w:cs="仿宋"/>
          <w:b w:val="0"/>
          <w:color w:val="000000"/>
          <w:sz w:val="21"/>
          <w:szCs w:val="21"/>
          <w:highlight w:val="none"/>
        </w:rPr>
        <w:t xml:space="preserve"> </w:t>
      </w:r>
      <w:bookmarkEnd w:id="989"/>
    </w:p>
    <w:p w14:paraId="2C3CD4F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17.1不可抗力的确认</w:t>
      </w:r>
    </w:p>
    <w:p w14:paraId="0FBA0FE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u w:val="single"/>
        </w:rPr>
      </w:pPr>
      <w:r>
        <w:rPr>
          <w:rFonts w:hint="eastAsia" w:ascii="仿宋" w:hAnsi="仿宋" w:eastAsia="仿宋" w:cs="仿宋"/>
          <w:color w:val="000000"/>
          <w:szCs w:val="21"/>
          <w:highlight w:val="none"/>
        </w:rPr>
        <w:t xml:space="preserve">除通用合同条款约定的不可抗力事件之外，视为不可抗力的其他情形： </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3365E54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17.4因不可抗力解除合同</w:t>
      </w:r>
    </w:p>
    <w:p w14:paraId="14CF05B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合同解除后，发包人应在商定或确定发包人应支付款项后</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天内完成款项的支付。</w:t>
      </w:r>
    </w:p>
    <w:p w14:paraId="76B0BBFE">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992" w:name="_Toc351203650"/>
      <w:r>
        <w:rPr>
          <w:rFonts w:hint="eastAsia" w:ascii="仿宋" w:hAnsi="仿宋" w:eastAsia="仿宋" w:cs="仿宋"/>
          <w:b w:val="0"/>
          <w:color w:val="000000"/>
          <w:sz w:val="21"/>
          <w:szCs w:val="21"/>
          <w:highlight w:val="none"/>
        </w:rPr>
        <w:t>18.保险</w:t>
      </w:r>
      <w:bookmarkEnd w:id="992"/>
    </w:p>
    <w:bookmarkEnd w:id="990"/>
    <w:p w14:paraId="6C9FF3D8">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18.1工程保险</w:t>
      </w:r>
    </w:p>
    <w:p w14:paraId="555F29F4">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关于工程保险的特别约定：</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5915C22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18.3其他保险</w:t>
      </w:r>
    </w:p>
    <w:p w14:paraId="5B2DFEA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关于其他保险的约定：</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w:t>
      </w:r>
    </w:p>
    <w:p w14:paraId="276E114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承包人是否应为其施工设备等办理财产保险：</w:t>
      </w:r>
      <w:r>
        <w:rPr>
          <w:rFonts w:hint="eastAsia" w:ascii="仿宋" w:hAnsi="仿宋" w:eastAsia="仿宋" w:cs="仿宋"/>
          <w:color w:val="000000"/>
          <w:szCs w:val="21"/>
          <w:highlight w:val="none"/>
          <w:u w:val="single"/>
        </w:rPr>
        <w:t xml:space="preserve">              </w:t>
      </w:r>
    </w:p>
    <w:p w14:paraId="674BA8EF">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1ACD590">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18.7通知义务</w:t>
      </w:r>
    </w:p>
    <w:p w14:paraId="411B298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kern w:val="0"/>
          <w:szCs w:val="21"/>
          <w:highlight w:val="none"/>
        </w:rPr>
        <w:t>关于变更保险合同时的通知义务的约定：</w:t>
      </w:r>
      <w:r>
        <w:rPr>
          <w:rFonts w:hint="eastAsia" w:ascii="仿宋" w:hAnsi="仿宋" w:eastAsia="仿宋" w:cs="仿宋"/>
          <w:color w:val="000000"/>
          <w:szCs w:val="21"/>
          <w:highlight w:val="none"/>
          <w:u w:val="single"/>
        </w:rPr>
        <w:t xml:space="preserve">                  </w:t>
      </w:r>
    </w:p>
    <w:p w14:paraId="1BAF74C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bookmarkEnd w:id="966"/>
    <w:bookmarkEnd w:id="967"/>
    <w:bookmarkEnd w:id="968"/>
    <w:bookmarkEnd w:id="969"/>
    <w:bookmarkEnd w:id="970"/>
    <w:bookmarkEnd w:id="971"/>
    <w:bookmarkEnd w:id="972"/>
    <w:bookmarkEnd w:id="973"/>
    <w:bookmarkEnd w:id="974"/>
    <w:bookmarkEnd w:id="975"/>
    <w:bookmarkEnd w:id="976"/>
    <w:bookmarkEnd w:id="977"/>
    <w:p w14:paraId="7C7DD00E">
      <w:pPr>
        <w:pageBreakBefore w:val="0"/>
        <w:widowControl w:val="0"/>
        <w:tabs>
          <w:tab w:val="left" w:pos="864"/>
        </w:tabs>
        <w:kinsoku/>
        <w:wordWrap/>
        <w:overflowPunct/>
        <w:topLinePunct w:val="0"/>
        <w:bidi w:val="0"/>
        <w:snapToGrid w:val="0"/>
        <w:spacing w:before="0" w:after="0" w:line="288" w:lineRule="auto"/>
        <w:ind w:left="0" w:leftChars="0" w:firstLine="420" w:firstLineChars="200"/>
        <w:jc w:val="both"/>
        <w:textAlignment w:val="auto"/>
        <w:outlineLvl w:val="9"/>
        <w:rPr>
          <w:rFonts w:hint="eastAsia" w:ascii="仿宋" w:hAnsi="仿宋" w:eastAsia="仿宋" w:cs="仿宋"/>
          <w:b w:val="0"/>
          <w:color w:val="000000"/>
          <w:sz w:val="21"/>
          <w:szCs w:val="21"/>
          <w:highlight w:val="none"/>
        </w:rPr>
      </w:pPr>
      <w:bookmarkStart w:id="993" w:name="_Toc351203651"/>
      <w:r>
        <w:rPr>
          <w:rFonts w:hint="eastAsia" w:ascii="仿宋" w:hAnsi="仿宋" w:eastAsia="仿宋" w:cs="仿宋"/>
          <w:b w:val="0"/>
          <w:color w:val="000000"/>
          <w:sz w:val="21"/>
          <w:szCs w:val="21"/>
          <w:highlight w:val="none"/>
        </w:rPr>
        <w:t>20.争议解决</w:t>
      </w:r>
      <w:bookmarkEnd w:id="993"/>
    </w:p>
    <w:bookmarkEnd w:id="978"/>
    <w:bookmarkEnd w:id="979"/>
    <w:p w14:paraId="250117D1">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20.3争</w:t>
      </w:r>
      <w:bookmarkEnd w:id="980"/>
      <w:r>
        <w:rPr>
          <w:rFonts w:hint="eastAsia" w:ascii="仿宋" w:hAnsi="仿宋" w:eastAsia="仿宋" w:cs="仿宋"/>
          <w:color w:val="000000"/>
          <w:szCs w:val="21"/>
          <w:highlight w:val="none"/>
        </w:rPr>
        <w:t>议评审</w:t>
      </w:r>
    </w:p>
    <w:p w14:paraId="5C16C57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合同当事人是否同意将工程争议提交争议评审小组决定：</w:t>
      </w:r>
      <w:r>
        <w:rPr>
          <w:rFonts w:hint="eastAsia" w:ascii="仿宋" w:hAnsi="仿宋" w:eastAsia="仿宋" w:cs="仿宋"/>
          <w:color w:val="000000"/>
          <w:szCs w:val="21"/>
          <w:highlight w:val="none"/>
          <w:u w:val="single"/>
        </w:rPr>
        <w:t xml:space="preserve">    </w:t>
      </w:r>
    </w:p>
    <w:p w14:paraId="1706F48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6949C27C">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20.3.1争议评审小组的确定</w:t>
      </w:r>
    </w:p>
    <w:p w14:paraId="47BB45E3">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争议评审小组成员的确定：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784CD2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选定争议评审员的期限：</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3F62ED35">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争议评审小组成员的报酬承担方式：</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4D14783D">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其他事项的约定：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0EFA7507">
      <w:pPr>
        <w:pageBreakBefore w:val="0"/>
        <w:widowControl w:val="0"/>
        <w:kinsoku/>
        <w:wordWrap/>
        <w:overflowPunct/>
        <w:topLinePunct w:val="0"/>
        <w:autoSpaceDE w:val="0"/>
        <w:autoSpaceDN w:val="0"/>
        <w:bidi w:val="0"/>
        <w:snapToGrid w:val="0"/>
        <w:spacing w:line="288" w:lineRule="auto"/>
        <w:ind w:left="0" w:leftChars="0" w:firstLine="420" w:firstLineChars="200"/>
        <w:jc w:val="both"/>
        <w:textAlignment w:val="auto"/>
        <w:outlineLvl w:val="9"/>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20.3.2争议评审小组的决定</w:t>
      </w:r>
    </w:p>
    <w:p w14:paraId="4C32349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合同当事人关于本项的约定：</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w:t>
      </w:r>
    </w:p>
    <w:p w14:paraId="6C6C869E">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20.4仲裁或诉讼</w:t>
      </w:r>
      <w:bookmarkEnd w:id="981"/>
    </w:p>
    <w:p w14:paraId="5292C612">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因合同及合同有关事项发生的争议，按下列第（1）种方式解决：</w:t>
      </w:r>
    </w:p>
    <w:p w14:paraId="510E2CDA">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（1）向</w:t>
      </w:r>
      <w:r>
        <w:rPr>
          <w:rFonts w:hint="eastAsia" w:ascii="仿宋" w:hAnsi="仿宋" w:eastAsia="仿宋" w:cs="仿宋"/>
          <w:color w:val="000000"/>
          <w:szCs w:val="21"/>
          <w:highlight w:val="none"/>
          <w:u w:val="single"/>
        </w:rPr>
        <w:t>杭州</w:t>
      </w:r>
      <w:r>
        <w:rPr>
          <w:rFonts w:hint="eastAsia" w:ascii="仿宋" w:hAnsi="仿宋" w:eastAsia="仿宋" w:cs="仿宋"/>
          <w:color w:val="000000"/>
          <w:szCs w:val="21"/>
          <w:highlight w:val="none"/>
        </w:rPr>
        <w:t>仲裁委员会申请仲裁；</w:t>
      </w:r>
    </w:p>
    <w:p w14:paraId="4BFDBE06">
      <w:pPr>
        <w:pageBreakBefore w:val="0"/>
        <w:widowControl w:val="0"/>
        <w:kinsoku/>
        <w:wordWrap/>
        <w:overflowPunct/>
        <w:topLinePunct w:val="0"/>
        <w:bidi w:val="0"/>
        <w:snapToGrid w:val="0"/>
        <w:spacing w:line="288" w:lineRule="auto"/>
        <w:ind w:left="0" w:leftChars="0" w:firstLine="420" w:firstLineChars="200"/>
        <w:jc w:val="both"/>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（2）向</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人民法院起诉。</w:t>
      </w:r>
      <w:bookmarkEnd w:id="982"/>
      <w:bookmarkEnd w:id="983"/>
      <w:bookmarkEnd w:id="984"/>
      <w:bookmarkEnd w:id="985"/>
      <w:bookmarkEnd w:id="986"/>
      <w:bookmarkEnd w:id="987"/>
    </w:p>
    <w:p w14:paraId="02EF1388">
      <w:pPr>
        <w:pageBreakBefore w:val="0"/>
        <w:widowControl w:val="0"/>
        <w:kinsoku/>
        <w:wordWrap/>
        <w:overflowPunct/>
        <w:topLinePunct w:val="0"/>
        <w:bidi w:val="0"/>
        <w:snapToGrid w:val="0"/>
        <w:spacing w:line="288" w:lineRule="auto"/>
        <w:ind w:left="0" w:leftChars="0" w:firstLine="361" w:firstLineChars="200"/>
        <w:jc w:val="both"/>
        <w:textAlignment w:val="auto"/>
        <w:outlineLvl w:val="9"/>
        <w:rPr>
          <w:rFonts w:hint="eastAsia" w:ascii="仿宋" w:hAnsi="仿宋" w:eastAsia="仿宋" w:cs="仿宋"/>
          <w:sz w:val="18"/>
          <w:szCs w:val="21"/>
          <w:highlight w:val="none"/>
        </w:rPr>
      </w:pPr>
      <w:r>
        <w:rPr>
          <w:rFonts w:hint="eastAsia" w:ascii="仿宋" w:hAnsi="仿宋" w:eastAsia="仿宋" w:cs="仿宋"/>
          <w:b/>
          <w:sz w:val="18"/>
          <w:szCs w:val="21"/>
          <w:highlight w:val="none"/>
        </w:rPr>
        <w:t>附件：</w:t>
      </w:r>
    </w:p>
    <w:p w14:paraId="717C253B">
      <w:pPr>
        <w:pageBreakBefore w:val="0"/>
        <w:widowControl w:val="0"/>
        <w:kinsoku/>
        <w:wordWrap/>
        <w:overflowPunct/>
        <w:topLinePunct w:val="0"/>
        <w:bidi w:val="0"/>
        <w:adjustRightInd/>
        <w:snapToGrid w:val="0"/>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附件1：建筑工程质量保修书</w:t>
      </w:r>
    </w:p>
    <w:p w14:paraId="5C24E1B7">
      <w:pPr>
        <w:pageBreakBefore w:val="0"/>
        <w:widowControl w:val="0"/>
        <w:kinsoku/>
        <w:wordWrap/>
        <w:overflowPunct/>
        <w:topLinePunct w:val="0"/>
        <w:bidi w:val="0"/>
        <w:spacing w:line="288" w:lineRule="auto"/>
        <w:ind w:left="0" w:leftChars="0" w:firstLine="482" w:firstLineChars="200"/>
        <w:jc w:val="both"/>
        <w:textAlignment w:val="auto"/>
        <w:outlineLvl w:val="9"/>
        <w:rPr>
          <w:rFonts w:hint="eastAsia" w:ascii="仿宋" w:hAnsi="仿宋" w:eastAsia="仿宋" w:cs="仿宋"/>
          <w:b/>
          <w:bCs/>
          <w:sz w:val="24"/>
          <w:highlight w:val="none"/>
        </w:rPr>
      </w:pPr>
      <w:bookmarkStart w:id="994" w:name="_Toc249091536"/>
      <w:bookmarkStart w:id="995" w:name="_Toc534620509"/>
      <w:r>
        <w:rPr>
          <w:rFonts w:hint="eastAsia" w:ascii="仿宋" w:hAnsi="仿宋" w:eastAsia="仿宋" w:cs="仿宋"/>
          <w:b/>
          <w:bCs/>
          <w:sz w:val="24"/>
          <w:highlight w:val="none"/>
        </w:rPr>
        <w:t>附件1:</w:t>
      </w:r>
    </w:p>
    <w:bookmarkEnd w:id="994"/>
    <w:bookmarkEnd w:id="995"/>
    <w:p w14:paraId="0A6EB7EA">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工程质量保修书</w:t>
      </w:r>
    </w:p>
    <w:p w14:paraId="777C4D38">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发包人（全称）：</w:t>
      </w:r>
      <w:r>
        <w:rPr>
          <w:rFonts w:hint="eastAsia" w:ascii="仿宋" w:hAnsi="仿宋" w:eastAsia="仿宋" w:cs="仿宋"/>
          <w:snapToGrid w:val="0"/>
          <w:kern w:val="0"/>
          <w:szCs w:val="21"/>
          <w:highlight w:val="none"/>
          <w:u w:val="single"/>
        </w:rPr>
        <w:t xml:space="preserve">  </w:t>
      </w:r>
      <w:bookmarkStart w:id="996" w:name="SOA_zyht_zlbxfbr"/>
      <w:r>
        <w:rPr>
          <w:rFonts w:hint="eastAsia" w:ascii="仿宋" w:hAnsi="仿宋" w:eastAsia="仿宋" w:cs="仿宋"/>
          <w:snapToGrid w:val="0"/>
          <w:kern w:val="0"/>
          <w:szCs w:val="21"/>
          <w:highlight w:val="none"/>
          <w:u w:val="single"/>
        </w:rPr>
        <w:t xml:space="preserve">                 </w:t>
      </w:r>
      <w:bookmarkEnd w:id="996"/>
      <w:r>
        <w:rPr>
          <w:rFonts w:hint="eastAsia" w:ascii="仿宋" w:hAnsi="仿宋" w:eastAsia="仿宋" w:cs="仿宋"/>
          <w:snapToGrid w:val="0"/>
          <w:kern w:val="0"/>
          <w:szCs w:val="21"/>
          <w:highlight w:val="none"/>
          <w:u w:val="single"/>
        </w:rPr>
        <w:t xml:space="preserve">   </w:t>
      </w:r>
    </w:p>
    <w:p w14:paraId="09212785">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　　承包人（全称）：</w:t>
      </w:r>
      <w:r>
        <w:rPr>
          <w:rFonts w:hint="eastAsia" w:ascii="仿宋" w:hAnsi="仿宋" w:eastAsia="仿宋" w:cs="仿宋"/>
          <w:snapToGrid w:val="0"/>
          <w:kern w:val="0"/>
          <w:szCs w:val="21"/>
          <w:highlight w:val="none"/>
          <w:u w:val="single"/>
        </w:rPr>
        <w:t xml:space="preserve">  </w:t>
      </w:r>
      <w:bookmarkStart w:id="997" w:name="SOA_zyht_zlbxcbr"/>
      <w:r>
        <w:rPr>
          <w:rFonts w:hint="eastAsia" w:ascii="仿宋" w:hAnsi="仿宋" w:eastAsia="仿宋" w:cs="仿宋"/>
          <w:snapToGrid w:val="0"/>
          <w:kern w:val="0"/>
          <w:szCs w:val="21"/>
          <w:highlight w:val="none"/>
          <w:u w:val="single"/>
        </w:rPr>
        <w:t xml:space="preserve"> </w:t>
      </w:r>
      <w:bookmarkEnd w:id="997"/>
      <w:r>
        <w:rPr>
          <w:rFonts w:hint="eastAsia" w:ascii="仿宋" w:hAnsi="仿宋" w:eastAsia="仿宋" w:cs="仿宋"/>
          <w:snapToGrid w:val="0"/>
          <w:kern w:val="0"/>
          <w:szCs w:val="21"/>
          <w:highlight w:val="none"/>
          <w:u w:val="single"/>
        </w:rPr>
        <w:t xml:space="preserve">                     </w:t>
      </w:r>
    </w:p>
    <w:p w14:paraId="15AA40A0">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　　发包人和承包人根据《中华人民共和国建筑法》和《建设工程质量管理条例》，经协商一致就</w:t>
      </w:r>
      <w:r>
        <w:rPr>
          <w:rFonts w:hint="eastAsia" w:ascii="仿宋" w:hAnsi="仿宋" w:eastAsia="仿宋" w:cs="仿宋"/>
          <w:snapToGrid w:val="0"/>
          <w:kern w:val="0"/>
          <w:szCs w:val="21"/>
          <w:highlight w:val="none"/>
          <w:u w:val="single"/>
        </w:rPr>
        <w:t xml:space="preserve">  </w:t>
      </w:r>
      <w:bookmarkStart w:id="998" w:name="SOA_zyht_gcqc"/>
      <w:r>
        <w:rPr>
          <w:rFonts w:hint="eastAsia" w:ascii="仿宋" w:hAnsi="仿宋" w:eastAsia="仿宋" w:cs="仿宋"/>
          <w:snapToGrid w:val="0"/>
          <w:kern w:val="0"/>
          <w:szCs w:val="21"/>
          <w:highlight w:val="none"/>
          <w:u w:val="single"/>
        </w:rPr>
        <w:t xml:space="preserve"> </w:t>
      </w:r>
      <w:r>
        <w:rPr>
          <w:rFonts w:hint="eastAsia" w:ascii="仿宋" w:hAnsi="仿宋" w:eastAsia="仿宋" w:cs="仿宋"/>
          <w:b/>
          <w:snapToGrid w:val="0"/>
          <w:kern w:val="0"/>
          <w:szCs w:val="21"/>
          <w:highlight w:val="none"/>
          <w:u w:val="single"/>
        </w:rPr>
        <w:t xml:space="preserve">                   </w:t>
      </w:r>
      <w:r>
        <w:rPr>
          <w:rFonts w:hint="eastAsia" w:ascii="仿宋" w:hAnsi="仿宋" w:eastAsia="仿宋" w:cs="仿宋"/>
          <w:snapToGrid w:val="0"/>
          <w:kern w:val="0"/>
          <w:szCs w:val="21"/>
          <w:highlight w:val="none"/>
          <w:u w:val="single"/>
        </w:rPr>
        <w:t xml:space="preserve"> </w:t>
      </w:r>
      <w:bookmarkEnd w:id="998"/>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（工程全称）签订工程质量保修书。</w:t>
      </w:r>
    </w:p>
    <w:p w14:paraId="6933C5FB">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一、工程质量保修范围和内容</w:t>
      </w:r>
    </w:p>
    <w:p w14:paraId="2A089A10">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　　承包人在质量保修期内，按照有关法律规定和合同约定，承担工程质量保修责任。</w:t>
      </w:r>
    </w:p>
    <w:p w14:paraId="6FF1F8BD">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AD117F1">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u w:val="single"/>
        </w:rPr>
        <w:t xml:space="preserve">   </w:t>
      </w:r>
      <w:bookmarkStart w:id="999" w:name="SOA_zyht_gczlbxfw"/>
      <w:r>
        <w:rPr>
          <w:rFonts w:hint="eastAsia" w:ascii="仿宋" w:hAnsi="仿宋" w:eastAsia="仿宋" w:cs="仿宋"/>
          <w:snapToGrid w:val="0"/>
          <w:kern w:val="0"/>
          <w:szCs w:val="21"/>
          <w:highlight w:val="none"/>
          <w:u w:val="single"/>
        </w:rPr>
        <w:t xml:space="preserve">   双方约定对施工承包范围内的所有内容实行保修   </w:t>
      </w:r>
      <w:bookmarkEnd w:id="999"/>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w:t>
      </w:r>
    </w:p>
    <w:p w14:paraId="1BD87904">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二、质量保修期</w:t>
      </w:r>
    </w:p>
    <w:p w14:paraId="77A7DF8C">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根据《建设工程质量管理条例》及有关规定，工程的质量保修期如下：</w:t>
      </w:r>
    </w:p>
    <w:p w14:paraId="1BE2BD93">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1．地基基础工程和主体结构工程为设计文件规定的工程合理使用年限；</w:t>
      </w:r>
    </w:p>
    <w:p w14:paraId="7897DB71">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2．屋面防水工程、有防水要求的卫生间、房间和外墙面的防渗为</w:t>
      </w:r>
      <w:r>
        <w:rPr>
          <w:rFonts w:hint="eastAsia" w:ascii="仿宋" w:hAnsi="仿宋" w:eastAsia="仿宋" w:cs="仿宋"/>
          <w:snapToGrid w:val="0"/>
          <w:kern w:val="0"/>
          <w:szCs w:val="21"/>
          <w:highlight w:val="none"/>
          <w:u w:val="single"/>
        </w:rPr>
        <w:t xml:space="preserve"> 5 </w:t>
      </w:r>
      <w:r>
        <w:rPr>
          <w:rFonts w:hint="eastAsia" w:ascii="仿宋" w:hAnsi="仿宋" w:eastAsia="仿宋" w:cs="仿宋"/>
          <w:snapToGrid w:val="0"/>
          <w:kern w:val="0"/>
          <w:szCs w:val="21"/>
          <w:highlight w:val="none"/>
        </w:rPr>
        <w:t>年；</w:t>
      </w:r>
    </w:p>
    <w:p w14:paraId="7167A800">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3．装修工程为</w:t>
      </w:r>
      <w:r>
        <w:rPr>
          <w:rFonts w:hint="eastAsia" w:ascii="仿宋" w:hAnsi="仿宋" w:eastAsia="仿宋" w:cs="仿宋"/>
          <w:snapToGrid w:val="0"/>
          <w:kern w:val="0"/>
          <w:szCs w:val="21"/>
          <w:highlight w:val="none"/>
          <w:u w:val="single"/>
        </w:rPr>
        <w:t>2</w:t>
      </w:r>
      <w:r>
        <w:rPr>
          <w:rFonts w:hint="eastAsia" w:ascii="仿宋" w:hAnsi="仿宋" w:eastAsia="仿宋" w:cs="仿宋"/>
          <w:snapToGrid w:val="0"/>
          <w:kern w:val="0"/>
          <w:szCs w:val="21"/>
          <w:highlight w:val="none"/>
        </w:rPr>
        <w:t>年；</w:t>
      </w:r>
    </w:p>
    <w:p w14:paraId="567A8EA3">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4．电气管线、给排水管道、设备安装工程为</w:t>
      </w:r>
      <w:r>
        <w:rPr>
          <w:rFonts w:hint="eastAsia" w:ascii="仿宋" w:hAnsi="仿宋" w:eastAsia="仿宋" w:cs="仿宋"/>
          <w:snapToGrid w:val="0"/>
          <w:kern w:val="0"/>
          <w:szCs w:val="21"/>
          <w:highlight w:val="none"/>
          <w:u w:val="single"/>
        </w:rPr>
        <w:t>2</w:t>
      </w:r>
      <w:r>
        <w:rPr>
          <w:rFonts w:hint="eastAsia" w:ascii="仿宋" w:hAnsi="仿宋" w:eastAsia="仿宋" w:cs="仿宋"/>
          <w:snapToGrid w:val="0"/>
          <w:kern w:val="0"/>
          <w:szCs w:val="21"/>
          <w:highlight w:val="none"/>
        </w:rPr>
        <w:t>年；</w:t>
      </w:r>
    </w:p>
    <w:p w14:paraId="76104A75">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5．供热与供冷系统为</w:t>
      </w:r>
      <w:bookmarkStart w:id="1000" w:name="SOA_zyht_grbxnx"/>
      <w:r>
        <w:rPr>
          <w:rFonts w:hint="eastAsia" w:ascii="仿宋" w:hAnsi="仿宋" w:eastAsia="仿宋" w:cs="仿宋"/>
          <w:snapToGrid w:val="0"/>
          <w:kern w:val="0"/>
          <w:szCs w:val="21"/>
          <w:highlight w:val="none"/>
          <w:u w:val="single"/>
        </w:rPr>
        <w:t>2</w:t>
      </w:r>
      <w:bookmarkEnd w:id="1000"/>
      <w:r>
        <w:rPr>
          <w:rFonts w:hint="eastAsia" w:ascii="仿宋" w:hAnsi="仿宋" w:eastAsia="仿宋" w:cs="仿宋"/>
          <w:snapToGrid w:val="0"/>
          <w:kern w:val="0"/>
          <w:szCs w:val="21"/>
          <w:highlight w:val="none"/>
        </w:rPr>
        <w:t>个采暖期、供冷期；</w:t>
      </w:r>
    </w:p>
    <w:p w14:paraId="665788EF">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6．住宅小区内的给排水设施、道路等配套工程为</w:t>
      </w:r>
      <w:r>
        <w:rPr>
          <w:rFonts w:hint="eastAsia" w:ascii="仿宋" w:hAnsi="仿宋" w:eastAsia="仿宋" w:cs="仿宋"/>
          <w:snapToGrid w:val="0"/>
          <w:kern w:val="0"/>
          <w:szCs w:val="21"/>
          <w:highlight w:val="none"/>
          <w:u w:val="single"/>
        </w:rPr>
        <w:t>2</w:t>
      </w:r>
      <w:r>
        <w:rPr>
          <w:rFonts w:hint="eastAsia" w:ascii="仿宋" w:hAnsi="仿宋" w:eastAsia="仿宋" w:cs="仿宋"/>
          <w:snapToGrid w:val="0"/>
          <w:kern w:val="0"/>
          <w:szCs w:val="21"/>
          <w:highlight w:val="none"/>
        </w:rPr>
        <w:t>年；</w:t>
      </w:r>
    </w:p>
    <w:p w14:paraId="6864BCFE">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7．其他项目保修期限约定如下：</w:t>
      </w:r>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w:t>
      </w:r>
    </w:p>
    <w:p w14:paraId="3A5CDCFD">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　　质量保修期自工程竣工验收合格之日起计算。</w:t>
      </w:r>
    </w:p>
    <w:p w14:paraId="54761B49">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三、缺陷责任期</w:t>
      </w:r>
    </w:p>
    <w:p w14:paraId="4B8A7156">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工程缺陷责任期为</w:t>
      </w:r>
      <w:bookmarkStart w:id="1001" w:name="SOA_zyht_gcqxq"/>
      <w:r>
        <w:rPr>
          <w:rFonts w:hint="eastAsia" w:ascii="仿宋" w:hAnsi="仿宋" w:eastAsia="仿宋" w:cs="仿宋"/>
          <w:snapToGrid w:val="0"/>
          <w:kern w:val="0"/>
          <w:szCs w:val="21"/>
          <w:highlight w:val="none"/>
          <w:u w:val="single"/>
        </w:rPr>
        <w:t>24</w:t>
      </w:r>
      <w:bookmarkEnd w:id="1001"/>
      <w:r>
        <w:rPr>
          <w:rFonts w:hint="eastAsia" w:ascii="仿宋" w:hAnsi="仿宋" w:eastAsia="仿宋" w:cs="仿宋"/>
          <w:snapToGrid w:val="0"/>
          <w:kern w:val="0"/>
          <w:szCs w:val="21"/>
          <w:highlight w:val="none"/>
        </w:rPr>
        <w:t>个月，缺陷责任期自工程通过竣工验收合格之日起计算。单位工程先于全部工程进行验收，单位工程缺陷责任期自单位工程验收合格之日起计算。</w:t>
      </w:r>
    </w:p>
    <w:p w14:paraId="1CFDFB27">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缺陷责任期终止后，发包人应退还剩余的质量保证金。</w:t>
      </w:r>
    </w:p>
    <w:p w14:paraId="3C6AF163">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四、质量保修责任</w:t>
      </w:r>
    </w:p>
    <w:p w14:paraId="37D3685B">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1．属于保修范围、内容的项目，承包人应当在接到保修通知之日起7天内派人保修。承包人不在约定期限内派人保修的，发包人可以委托他人修理。</w:t>
      </w:r>
    </w:p>
    <w:p w14:paraId="0145C0EB">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2．发生紧急事故需抢修的，承包人在接到事故通知后，应当立即到达事故现场抢修。</w:t>
      </w:r>
    </w:p>
    <w:p w14:paraId="60E73642">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08649CF">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4．质量保修完成后，由发包人组织验收。</w:t>
      </w:r>
    </w:p>
    <w:p w14:paraId="145469AB">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五、保修费用</w:t>
      </w:r>
    </w:p>
    <w:p w14:paraId="3093CD22">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保修费用由造成质量缺陷的责任方承担。</w:t>
      </w:r>
    </w:p>
    <w:p w14:paraId="43170430">
      <w:pPr>
        <w:pageBreakBefore w:val="0"/>
        <w:widowControl w:val="0"/>
        <w:kinsoku/>
        <w:wordWrap/>
        <w:overflowPunct/>
        <w:topLinePunct w:val="0"/>
        <w:bidi w:val="0"/>
        <w:adjustRightInd/>
        <w:spacing w:line="288" w:lineRule="auto"/>
        <w:ind w:left="0" w:leftChars="0" w:firstLine="422" w:firstLineChars="200"/>
        <w:jc w:val="both"/>
        <w:textAlignment w:val="auto"/>
        <w:outlineLvl w:val="9"/>
        <w:rPr>
          <w:rFonts w:hint="eastAsia" w:ascii="仿宋" w:hAnsi="仿宋" w:eastAsia="仿宋" w:cs="仿宋"/>
          <w:snapToGrid w:val="0"/>
          <w:kern w:val="0"/>
          <w:szCs w:val="21"/>
          <w:highlight w:val="none"/>
          <w:u w:val="single"/>
        </w:rPr>
      </w:pPr>
      <w:r>
        <w:rPr>
          <w:rFonts w:hint="eastAsia" w:ascii="仿宋" w:hAnsi="仿宋" w:eastAsia="仿宋" w:cs="仿宋"/>
          <w:b/>
          <w:snapToGrid w:val="0"/>
          <w:kern w:val="0"/>
          <w:szCs w:val="21"/>
          <w:highlight w:val="none"/>
        </w:rPr>
        <w:t>六</w:t>
      </w:r>
      <w:r>
        <w:rPr>
          <w:rFonts w:hint="eastAsia" w:ascii="仿宋" w:hAnsi="仿宋" w:eastAsia="仿宋" w:cs="仿宋"/>
          <w:snapToGrid w:val="0"/>
          <w:kern w:val="0"/>
          <w:szCs w:val="21"/>
          <w:highlight w:val="none"/>
        </w:rPr>
        <w:t>、双方约定的其他工程质量保修事项：</w:t>
      </w:r>
      <w:r>
        <w:rPr>
          <w:rFonts w:hint="eastAsia" w:ascii="仿宋" w:hAnsi="仿宋" w:eastAsia="仿宋" w:cs="仿宋"/>
          <w:snapToGrid w:val="0"/>
          <w:kern w:val="0"/>
          <w:szCs w:val="21"/>
          <w:highlight w:val="none"/>
          <w:u w:val="single"/>
        </w:rPr>
        <w:t>工程质量保证金在工程缺陷期满后，扣除相应的扣款（由于乙方维修不及时而甲方自行维修的费用）后，结清余款（无息）。</w:t>
      </w:r>
    </w:p>
    <w:p w14:paraId="0AC12374">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highlight w:val="none"/>
        </w:rPr>
        <w:t>。</w:t>
      </w:r>
    </w:p>
    <w:p w14:paraId="76017744">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工程质量保修书由发包人、承包人在工程竣工验收前共同签署，作为施工合同附件，其有效期限至保修期满。</w:t>
      </w:r>
    </w:p>
    <w:p w14:paraId="71CA7F4F">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发包人(公章)：</w:t>
      </w:r>
      <w:r>
        <w:rPr>
          <w:rFonts w:hint="eastAsia" w:ascii="仿宋" w:hAnsi="仿宋" w:eastAsia="仿宋" w:cs="仿宋"/>
          <w:snapToGrid w:val="0"/>
          <w:kern w:val="0"/>
          <w:szCs w:val="21"/>
          <w:highlight w:val="none"/>
          <w:u w:val="single"/>
        </w:rPr>
        <w:t xml:space="preserve"> </w:t>
      </w:r>
      <w:bookmarkStart w:id="1002" w:name="SOA_zyht_fbr"/>
      <w:r>
        <w:rPr>
          <w:rFonts w:hint="eastAsia" w:ascii="仿宋" w:hAnsi="仿宋" w:eastAsia="仿宋" w:cs="仿宋"/>
          <w:snapToGrid w:val="0"/>
          <w:kern w:val="0"/>
          <w:szCs w:val="21"/>
          <w:highlight w:val="none"/>
          <w:u w:val="single"/>
        </w:rPr>
        <w:t xml:space="preserve">      </w:t>
      </w:r>
      <w:bookmarkEnd w:id="1002"/>
      <w:r>
        <w:rPr>
          <w:rFonts w:hint="eastAsia" w:ascii="仿宋" w:hAnsi="仿宋" w:eastAsia="仿宋" w:cs="仿宋"/>
          <w:snapToGrid w:val="0"/>
          <w:kern w:val="0"/>
          <w:szCs w:val="21"/>
          <w:highlight w:val="none"/>
          <w:u w:val="single"/>
        </w:rPr>
        <w:t></w:t>
      </w:r>
      <w:r>
        <w:rPr>
          <w:rFonts w:hint="eastAsia" w:ascii="仿宋" w:hAnsi="仿宋" w:eastAsia="仿宋" w:cs="仿宋"/>
          <w:snapToGrid w:val="0"/>
          <w:kern w:val="0"/>
          <w:szCs w:val="21"/>
          <w:highlight w:val="none"/>
        </w:rPr>
        <w:t xml:space="preserve">              承包人(公章)：</w:t>
      </w:r>
      <w:r>
        <w:rPr>
          <w:rFonts w:hint="eastAsia" w:ascii="仿宋" w:hAnsi="仿宋" w:eastAsia="仿宋" w:cs="仿宋"/>
          <w:snapToGrid w:val="0"/>
          <w:kern w:val="0"/>
          <w:szCs w:val="21"/>
          <w:highlight w:val="none"/>
          <w:u w:val="single"/>
        </w:rPr>
        <w:t></w:t>
      </w:r>
      <w:bookmarkStart w:id="1003" w:name="SOA_zyht_cbr"/>
      <w:r>
        <w:rPr>
          <w:rFonts w:hint="eastAsia" w:ascii="仿宋" w:hAnsi="仿宋" w:eastAsia="仿宋" w:cs="仿宋"/>
          <w:snapToGrid w:val="0"/>
          <w:kern w:val="0"/>
          <w:szCs w:val="21"/>
          <w:highlight w:val="none"/>
          <w:u w:val="single"/>
        </w:rPr>
        <w:t xml:space="preserve">       </w:t>
      </w:r>
      <w:bookmarkEnd w:id="1003"/>
      <w:r>
        <w:rPr>
          <w:rFonts w:hint="eastAsia" w:ascii="仿宋" w:hAnsi="仿宋" w:eastAsia="仿宋" w:cs="仿宋"/>
          <w:snapToGrid w:val="0"/>
          <w:kern w:val="0"/>
          <w:szCs w:val="21"/>
          <w:highlight w:val="none"/>
          <w:u w:val="single"/>
        </w:rPr>
        <w:t xml:space="preserve">  </w:t>
      </w:r>
    </w:p>
    <w:p w14:paraId="744CC2CB">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地  址：</w:t>
      </w:r>
      <w:r>
        <w:rPr>
          <w:rFonts w:hint="eastAsia" w:ascii="仿宋" w:hAnsi="仿宋" w:eastAsia="仿宋" w:cs="仿宋"/>
          <w:snapToGrid w:val="0"/>
          <w:kern w:val="0"/>
          <w:szCs w:val="21"/>
          <w:highlight w:val="none"/>
          <w:u w:val="single"/>
        </w:rPr>
        <w:t xml:space="preserve"> </w:t>
      </w:r>
      <w:bookmarkStart w:id="1004" w:name="SOA_zyht_fbrdz"/>
      <w:r>
        <w:rPr>
          <w:rFonts w:hint="eastAsia" w:ascii="仿宋" w:hAnsi="仿宋" w:eastAsia="仿宋" w:cs="仿宋"/>
          <w:snapToGrid w:val="0"/>
          <w:kern w:val="0"/>
          <w:szCs w:val="21"/>
          <w:highlight w:val="none"/>
          <w:u w:val="single"/>
        </w:rPr>
        <w:t xml:space="preserve">     </w:t>
      </w:r>
      <w:bookmarkEnd w:id="1004"/>
      <w:r>
        <w:rPr>
          <w:rFonts w:hint="eastAsia" w:ascii="仿宋" w:hAnsi="仿宋" w:eastAsia="仿宋" w:cs="仿宋"/>
          <w:snapToGrid w:val="0"/>
          <w:kern w:val="0"/>
          <w:szCs w:val="21"/>
          <w:highlight w:val="none"/>
          <w:u w:val="single"/>
        </w:rPr>
        <w:t></w:t>
      </w:r>
      <w:r>
        <w:rPr>
          <w:rFonts w:hint="eastAsia" w:ascii="仿宋" w:hAnsi="仿宋" w:eastAsia="仿宋" w:cs="仿宋"/>
          <w:snapToGrid w:val="0"/>
          <w:kern w:val="0"/>
          <w:szCs w:val="21"/>
          <w:highlight w:val="none"/>
        </w:rPr>
        <w:t xml:space="preserve">                     地  址：</w:t>
      </w:r>
      <w:r>
        <w:rPr>
          <w:rFonts w:hint="eastAsia" w:ascii="仿宋" w:hAnsi="仿宋" w:eastAsia="仿宋" w:cs="仿宋"/>
          <w:snapToGrid w:val="0"/>
          <w:kern w:val="0"/>
          <w:szCs w:val="21"/>
          <w:highlight w:val="none"/>
          <w:u w:val="single"/>
        </w:rPr>
        <w:t></w:t>
      </w:r>
      <w:bookmarkStart w:id="1005" w:name="SOA_zyht_cbrdz"/>
      <w:r>
        <w:rPr>
          <w:rFonts w:hint="eastAsia" w:ascii="仿宋" w:hAnsi="仿宋" w:eastAsia="仿宋" w:cs="仿宋"/>
          <w:snapToGrid w:val="0"/>
          <w:kern w:val="0"/>
          <w:szCs w:val="21"/>
          <w:highlight w:val="none"/>
          <w:u w:val="single"/>
        </w:rPr>
        <w:t xml:space="preserve">      </w:t>
      </w:r>
      <w:bookmarkEnd w:id="1005"/>
      <w:r>
        <w:rPr>
          <w:rFonts w:hint="eastAsia" w:ascii="仿宋" w:hAnsi="仿宋" w:eastAsia="仿宋" w:cs="仿宋"/>
          <w:snapToGrid w:val="0"/>
          <w:kern w:val="0"/>
          <w:szCs w:val="21"/>
          <w:highlight w:val="none"/>
          <w:u w:val="single"/>
        </w:rPr>
        <w:t></w:t>
      </w:r>
    </w:p>
    <w:p w14:paraId="5848CA64">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法定代表人(签字)：</w:t>
      </w:r>
      <w:bookmarkStart w:id="1006" w:name="SOA_zyht_fddbr1"/>
      <w:r>
        <w:rPr>
          <w:rFonts w:hint="eastAsia" w:ascii="仿宋" w:hAnsi="仿宋" w:eastAsia="仿宋" w:cs="仿宋"/>
          <w:snapToGrid w:val="0"/>
          <w:kern w:val="0"/>
          <w:szCs w:val="21"/>
          <w:highlight w:val="none"/>
          <w:u w:val="single"/>
        </w:rPr>
        <w:t xml:space="preserve">      </w:t>
      </w:r>
      <w:bookmarkEnd w:id="1006"/>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 xml:space="preserve">           法定代表人(签字)：</w:t>
      </w:r>
      <w:bookmarkStart w:id="1007" w:name="SOA_zyht_fddbr2"/>
      <w:r>
        <w:rPr>
          <w:rFonts w:hint="eastAsia" w:ascii="仿宋" w:hAnsi="仿宋" w:eastAsia="仿宋" w:cs="仿宋"/>
          <w:snapToGrid w:val="0"/>
          <w:kern w:val="0"/>
          <w:szCs w:val="21"/>
          <w:highlight w:val="none"/>
          <w:u w:val="single"/>
        </w:rPr>
        <w:t xml:space="preserve">      </w:t>
      </w:r>
      <w:bookmarkEnd w:id="1007"/>
      <w:r>
        <w:rPr>
          <w:rFonts w:hint="eastAsia" w:ascii="仿宋" w:hAnsi="仿宋" w:eastAsia="仿宋" w:cs="仿宋"/>
          <w:snapToGrid w:val="0"/>
          <w:kern w:val="0"/>
          <w:szCs w:val="21"/>
          <w:highlight w:val="none"/>
          <w:u w:val="single"/>
        </w:rPr>
        <w:t xml:space="preserve">  </w:t>
      </w:r>
    </w:p>
    <w:p w14:paraId="38E052A3">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委托代理人(签字)：</w:t>
      </w:r>
      <w:bookmarkStart w:id="1008" w:name="SOA_zyht_wtdlr1"/>
      <w:r>
        <w:rPr>
          <w:rFonts w:hint="eastAsia" w:ascii="仿宋" w:hAnsi="仿宋" w:eastAsia="仿宋" w:cs="仿宋"/>
          <w:snapToGrid w:val="0"/>
          <w:kern w:val="0"/>
          <w:szCs w:val="21"/>
          <w:highlight w:val="none"/>
          <w:u w:val="single"/>
        </w:rPr>
        <w:t xml:space="preserve">      </w:t>
      </w:r>
      <w:bookmarkEnd w:id="1008"/>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 xml:space="preserve">           委托代理人(签字)：</w:t>
      </w:r>
      <w:bookmarkStart w:id="1009" w:name="SOA_zyht_wtdlr2"/>
      <w:r>
        <w:rPr>
          <w:rFonts w:hint="eastAsia" w:ascii="仿宋" w:hAnsi="仿宋" w:eastAsia="仿宋" w:cs="仿宋"/>
          <w:snapToGrid w:val="0"/>
          <w:kern w:val="0"/>
          <w:szCs w:val="21"/>
          <w:highlight w:val="none"/>
          <w:u w:val="single"/>
        </w:rPr>
        <w:t xml:space="preserve">      </w:t>
      </w:r>
      <w:bookmarkEnd w:id="1009"/>
      <w:r>
        <w:rPr>
          <w:rFonts w:hint="eastAsia" w:ascii="仿宋" w:hAnsi="仿宋" w:eastAsia="仿宋" w:cs="仿宋"/>
          <w:snapToGrid w:val="0"/>
          <w:kern w:val="0"/>
          <w:szCs w:val="21"/>
          <w:highlight w:val="none"/>
          <w:u w:val="single"/>
        </w:rPr>
        <w:t xml:space="preserve">  </w:t>
      </w:r>
    </w:p>
    <w:p w14:paraId="044CCA6C">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电  话：</w:t>
      </w:r>
      <w:r>
        <w:rPr>
          <w:rFonts w:hint="eastAsia" w:ascii="仿宋" w:hAnsi="仿宋" w:eastAsia="仿宋" w:cs="仿宋"/>
          <w:snapToGrid w:val="0"/>
          <w:kern w:val="0"/>
          <w:szCs w:val="21"/>
          <w:highlight w:val="none"/>
          <w:u w:val="single"/>
        </w:rPr>
        <w:t></w:t>
      </w:r>
      <w:bookmarkStart w:id="1010" w:name="SOA_zyht_fbrdh1"/>
      <w:r>
        <w:rPr>
          <w:rFonts w:hint="eastAsia" w:ascii="仿宋" w:hAnsi="仿宋" w:eastAsia="仿宋" w:cs="仿宋"/>
          <w:snapToGrid w:val="0"/>
          <w:kern w:val="0"/>
          <w:szCs w:val="21"/>
          <w:highlight w:val="none"/>
          <w:u w:val="single"/>
        </w:rPr>
        <w:t xml:space="preserve">      </w:t>
      </w:r>
      <w:bookmarkEnd w:id="1010"/>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 xml:space="preserve">                   电  话：</w:t>
      </w:r>
      <w:r>
        <w:rPr>
          <w:rFonts w:hint="eastAsia" w:ascii="仿宋" w:hAnsi="仿宋" w:eastAsia="仿宋" w:cs="仿宋"/>
          <w:snapToGrid w:val="0"/>
          <w:kern w:val="0"/>
          <w:szCs w:val="21"/>
          <w:highlight w:val="none"/>
          <w:u w:val="single"/>
        </w:rPr>
        <w:t></w:t>
      </w:r>
      <w:bookmarkStart w:id="1011" w:name="SOA_zyht_cbrdh"/>
      <w:r>
        <w:rPr>
          <w:rFonts w:hint="eastAsia" w:ascii="仿宋" w:hAnsi="仿宋" w:eastAsia="仿宋" w:cs="仿宋"/>
          <w:snapToGrid w:val="0"/>
          <w:kern w:val="0"/>
          <w:szCs w:val="21"/>
          <w:highlight w:val="none"/>
          <w:u w:val="single"/>
        </w:rPr>
        <w:t xml:space="preserve">      </w:t>
      </w:r>
      <w:bookmarkEnd w:id="1011"/>
      <w:r>
        <w:rPr>
          <w:rFonts w:hint="eastAsia" w:ascii="仿宋" w:hAnsi="仿宋" w:eastAsia="仿宋" w:cs="仿宋"/>
          <w:snapToGrid w:val="0"/>
          <w:kern w:val="0"/>
          <w:szCs w:val="21"/>
          <w:highlight w:val="none"/>
          <w:u w:val="single"/>
        </w:rPr>
        <w:t xml:space="preserve"> </w:t>
      </w:r>
    </w:p>
    <w:p w14:paraId="56166E69">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传  真：</w:t>
      </w:r>
      <w:r>
        <w:rPr>
          <w:rFonts w:hint="eastAsia" w:ascii="仿宋" w:hAnsi="仿宋" w:eastAsia="仿宋" w:cs="仿宋"/>
          <w:snapToGrid w:val="0"/>
          <w:kern w:val="0"/>
          <w:szCs w:val="21"/>
          <w:highlight w:val="none"/>
          <w:u w:val="single"/>
        </w:rPr>
        <w:t xml:space="preserve">  </w:t>
      </w:r>
      <w:bookmarkStart w:id="1012" w:name="SOA_zyht_fbrcz"/>
      <w:r>
        <w:rPr>
          <w:rFonts w:hint="eastAsia" w:ascii="仿宋" w:hAnsi="仿宋" w:eastAsia="仿宋" w:cs="仿宋"/>
          <w:snapToGrid w:val="0"/>
          <w:kern w:val="0"/>
          <w:szCs w:val="21"/>
          <w:highlight w:val="none"/>
          <w:u w:val="single"/>
        </w:rPr>
        <w:t xml:space="preserve">      </w:t>
      </w:r>
      <w:bookmarkEnd w:id="1012"/>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 xml:space="preserve">                   传  真：</w:t>
      </w:r>
      <w:r>
        <w:rPr>
          <w:rFonts w:hint="eastAsia" w:ascii="仿宋" w:hAnsi="仿宋" w:eastAsia="仿宋" w:cs="仿宋"/>
          <w:snapToGrid w:val="0"/>
          <w:kern w:val="0"/>
          <w:szCs w:val="21"/>
          <w:highlight w:val="none"/>
          <w:u w:val="single"/>
        </w:rPr>
        <w:t></w:t>
      </w:r>
      <w:bookmarkStart w:id="1013" w:name="SOA_zyht_cbrcz"/>
      <w:r>
        <w:rPr>
          <w:rFonts w:hint="eastAsia" w:ascii="仿宋" w:hAnsi="仿宋" w:eastAsia="仿宋" w:cs="仿宋"/>
          <w:snapToGrid w:val="0"/>
          <w:kern w:val="0"/>
          <w:szCs w:val="21"/>
          <w:highlight w:val="none"/>
          <w:u w:val="single"/>
        </w:rPr>
        <w:t xml:space="preserve">      </w:t>
      </w:r>
      <w:bookmarkEnd w:id="1013"/>
      <w:r>
        <w:rPr>
          <w:rFonts w:hint="eastAsia" w:ascii="仿宋" w:hAnsi="仿宋" w:eastAsia="仿宋" w:cs="仿宋"/>
          <w:snapToGrid w:val="0"/>
          <w:kern w:val="0"/>
          <w:szCs w:val="21"/>
          <w:highlight w:val="none"/>
          <w:u w:val="single"/>
        </w:rPr>
        <w:t xml:space="preserve"> </w:t>
      </w:r>
    </w:p>
    <w:p w14:paraId="67C06422">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开户银行：</w:t>
      </w:r>
      <w:bookmarkStart w:id="1014" w:name="SOA_zyht_fbrkhyh"/>
      <w:r>
        <w:rPr>
          <w:rFonts w:hint="eastAsia" w:ascii="仿宋" w:hAnsi="仿宋" w:eastAsia="仿宋" w:cs="仿宋"/>
          <w:snapToGrid w:val="0"/>
          <w:kern w:val="0"/>
          <w:szCs w:val="21"/>
          <w:highlight w:val="none"/>
          <w:u w:val="single"/>
        </w:rPr>
        <w:t xml:space="preserve">      </w:t>
      </w:r>
      <w:bookmarkEnd w:id="1014"/>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 xml:space="preserve">                   开户银行：</w:t>
      </w:r>
      <w:bookmarkStart w:id="1015" w:name="SOA_zyht_cbrkhyh"/>
      <w:r>
        <w:rPr>
          <w:rFonts w:hint="eastAsia" w:ascii="仿宋" w:hAnsi="仿宋" w:eastAsia="仿宋" w:cs="仿宋"/>
          <w:snapToGrid w:val="0"/>
          <w:kern w:val="0"/>
          <w:szCs w:val="21"/>
          <w:highlight w:val="none"/>
          <w:u w:val="single"/>
        </w:rPr>
        <w:t xml:space="preserve">      </w:t>
      </w:r>
      <w:bookmarkEnd w:id="1015"/>
      <w:r>
        <w:rPr>
          <w:rFonts w:hint="eastAsia" w:ascii="仿宋" w:hAnsi="仿宋" w:eastAsia="仿宋" w:cs="仿宋"/>
          <w:snapToGrid w:val="0"/>
          <w:kern w:val="0"/>
          <w:szCs w:val="21"/>
          <w:highlight w:val="none"/>
          <w:u w:val="single"/>
        </w:rPr>
        <w:t xml:space="preserve">  </w:t>
      </w:r>
    </w:p>
    <w:p w14:paraId="648C9675">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账  号：</w:t>
      </w:r>
      <w:r>
        <w:rPr>
          <w:rFonts w:hint="eastAsia" w:ascii="仿宋" w:hAnsi="仿宋" w:eastAsia="仿宋" w:cs="仿宋"/>
          <w:snapToGrid w:val="0"/>
          <w:kern w:val="0"/>
          <w:szCs w:val="21"/>
          <w:highlight w:val="none"/>
          <w:u w:val="single"/>
        </w:rPr>
        <w:t></w:t>
      </w:r>
      <w:bookmarkStart w:id="1016" w:name="SOA_zyht_fbrzh"/>
      <w:r>
        <w:rPr>
          <w:rFonts w:hint="eastAsia" w:ascii="仿宋" w:hAnsi="仿宋" w:eastAsia="仿宋" w:cs="仿宋"/>
          <w:snapToGrid w:val="0"/>
          <w:kern w:val="0"/>
          <w:szCs w:val="21"/>
          <w:highlight w:val="none"/>
          <w:u w:val="single"/>
        </w:rPr>
        <w:t xml:space="preserve">      </w:t>
      </w:r>
      <w:bookmarkEnd w:id="1016"/>
      <w:r>
        <w:rPr>
          <w:rFonts w:hint="eastAsia" w:ascii="仿宋" w:hAnsi="仿宋" w:eastAsia="仿宋" w:cs="仿宋"/>
          <w:snapToGrid w:val="0"/>
          <w:kern w:val="0"/>
          <w:szCs w:val="21"/>
          <w:highlight w:val="none"/>
          <w:u w:val="single"/>
        </w:rPr>
        <w:t></w:t>
      </w:r>
      <w:r>
        <w:rPr>
          <w:rFonts w:hint="eastAsia" w:ascii="仿宋" w:hAnsi="仿宋" w:eastAsia="仿宋" w:cs="仿宋"/>
          <w:snapToGrid w:val="0"/>
          <w:kern w:val="0"/>
          <w:szCs w:val="21"/>
          <w:highlight w:val="none"/>
        </w:rPr>
        <w:t xml:space="preserve">                   账  号：</w:t>
      </w:r>
      <w:r>
        <w:rPr>
          <w:rFonts w:hint="eastAsia" w:ascii="仿宋" w:hAnsi="仿宋" w:eastAsia="仿宋" w:cs="仿宋"/>
          <w:snapToGrid w:val="0"/>
          <w:kern w:val="0"/>
          <w:szCs w:val="21"/>
          <w:highlight w:val="none"/>
          <w:u w:val="single"/>
        </w:rPr>
        <w:t></w:t>
      </w:r>
      <w:bookmarkStart w:id="1017" w:name="SOA_zyht_cbrzh"/>
      <w:r>
        <w:rPr>
          <w:rFonts w:hint="eastAsia" w:ascii="仿宋" w:hAnsi="仿宋" w:eastAsia="仿宋" w:cs="仿宋"/>
          <w:snapToGrid w:val="0"/>
          <w:kern w:val="0"/>
          <w:szCs w:val="21"/>
          <w:highlight w:val="none"/>
          <w:u w:val="single"/>
        </w:rPr>
        <w:t xml:space="preserve">      </w:t>
      </w:r>
      <w:bookmarkEnd w:id="1017"/>
      <w:r>
        <w:rPr>
          <w:rFonts w:hint="eastAsia" w:ascii="仿宋" w:hAnsi="仿宋" w:eastAsia="仿宋" w:cs="仿宋"/>
          <w:snapToGrid w:val="0"/>
          <w:kern w:val="0"/>
          <w:szCs w:val="21"/>
          <w:highlight w:val="none"/>
          <w:u w:val="single"/>
        </w:rPr>
        <w:t xml:space="preserve">  </w:t>
      </w:r>
    </w:p>
    <w:p w14:paraId="2137526C">
      <w:pPr>
        <w:pageBreakBefore w:val="0"/>
        <w:widowControl w:val="0"/>
        <w:kinsoku/>
        <w:wordWrap/>
        <w:overflowPunct/>
        <w:topLinePunct w:val="0"/>
        <w:bidi w:val="0"/>
        <w:adjustRightInd/>
        <w:spacing w:line="288" w:lineRule="auto"/>
        <w:ind w:left="0" w:leftChars="0" w:firstLine="420" w:firstLineChars="200"/>
        <w:jc w:val="both"/>
        <w:textAlignment w:val="auto"/>
        <w:outlineLvl w:val="9"/>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邮政编码：</w:t>
      </w:r>
      <w:r>
        <w:rPr>
          <w:rFonts w:hint="eastAsia" w:ascii="仿宋" w:hAnsi="仿宋" w:eastAsia="仿宋" w:cs="仿宋"/>
          <w:snapToGrid w:val="0"/>
          <w:kern w:val="0"/>
          <w:szCs w:val="21"/>
          <w:highlight w:val="none"/>
          <w:u w:val="single"/>
        </w:rPr>
        <w:t xml:space="preserve"> </w:t>
      </w:r>
      <w:bookmarkStart w:id="1018" w:name="SOA_zyht_fbryb"/>
      <w:r>
        <w:rPr>
          <w:rFonts w:hint="eastAsia" w:ascii="仿宋" w:hAnsi="仿宋" w:eastAsia="仿宋" w:cs="仿宋"/>
          <w:snapToGrid w:val="0"/>
          <w:kern w:val="0"/>
          <w:szCs w:val="21"/>
          <w:highlight w:val="none"/>
          <w:u w:val="single"/>
        </w:rPr>
        <w:t xml:space="preserve">      </w:t>
      </w:r>
      <w:bookmarkEnd w:id="1018"/>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 xml:space="preserve">              邮政编码：</w:t>
      </w:r>
      <w:r>
        <w:rPr>
          <w:rFonts w:hint="eastAsia" w:ascii="仿宋" w:hAnsi="仿宋" w:eastAsia="仿宋" w:cs="仿宋"/>
          <w:snapToGrid w:val="0"/>
          <w:kern w:val="0"/>
          <w:szCs w:val="21"/>
          <w:highlight w:val="none"/>
          <w:u w:val="single"/>
        </w:rPr>
        <w:t></w:t>
      </w:r>
      <w:bookmarkStart w:id="1019" w:name="SOA_zyht_cbryb"/>
      <w:r>
        <w:rPr>
          <w:rFonts w:hint="eastAsia" w:ascii="仿宋" w:hAnsi="仿宋" w:eastAsia="仿宋" w:cs="仿宋"/>
          <w:snapToGrid w:val="0"/>
          <w:kern w:val="0"/>
          <w:szCs w:val="21"/>
          <w:highlight w:val="none"/>
          <w:u w:val="single"/>
        </w:rPr>
        <w:t xml:space="preserve">     </w:t>
      </w:r>
      <w:bookmarkEnd w:id="1019"/>
      <w:r>
        <w:rPr>
          <w:rFonts w:hint="eastAsia" w:ascii="仿宋" w:hAnsi="仿宋" w:eastAsia="仿宋" w:cs="仿宋"/>
          <w:snapToGrid w:val="0"/>
          <w:kern w:val="0"/>
          <w:szCs w:val="21"/>
          <w:highlight w:val="none"/>
          <w:u w:val="single"/>
        </w:rPr>
        <w:t xml:space="preserve">         </w:t>
      </w:r>
      <w:r>
        <w:rPr>
          <w:rFonts w:hint="eastAsia" w:ascii="仿宋" w:hAnsi="仿宋" w:eastAsia="仿宋" w:cs="仿宋"/>
          <w:snapToGrid w:val="0"/>
          <w:kern w:val="0"/>
          <w:szCs w:val="21"/>
          <w:highlight w:val="none"/>
        </w:rPr>
        <w:t xml:space="preserve">              </w:t>
      </w:r>
    </w:p>
    <w:p w14:paraId="29ACEDE3">
      <w:pPr>
        <w:spacing w:line="480" w:lineRule="auto"/>
        <w:jc w:val="center"/>
        <w:rPr>
          <w:rFonts w:hint="eastAsia" w:ascii="仿宋" w:hAnsi="仿宋" w:eastAsia="仿宋" w:cs="仿宋"/>
          <w:b/>
          <w:sz w:val="28"/>
          <w:szCs w:val="28"/>
          <w:highlight w:val="none"/>
        </w:rPr>
      </w:pPr>
    </w:p>
    <w:p w14:paraId="18677CF1">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14:paraId="30BBD1C8">
      <w:pPr>
        <w:spacing w:line="360" w:lineRule="auto"/>
        <w:ind w:left="-420" w:leftChars="-200" w:right="-420" w:rightChars="-200" w:firstLine="480" w:firstLineChars="200"/>
        <w:jc w:val="center"/>
        <w:outlineLvl w:val="0"/>
        <w:rPr>
          <w:rFonts w:hint="eastAsia" w:ascii="仿宋" w:hAnsi="仿宋" w:eastAsia="仿宋" w:cs="仿宋"/>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10071ADD">
      <w:pPr>
        <w:snapToGrid w:val="0"/>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7"/>
      <w:r>
        <w:rPr>
          <w:rFonts w:hint="eastAsia" w:ascii="仿宋" w:hAnsi="仿宋" w:eastAsia="仿宋" w:cs="仿宋"/>
          <w:b/>
          <w:sz w:val="36"/>
          <w:szCs w:val="20"/>
          <w:highlight w:val="none"/>
        </w:rPr>
        <w:t xml:space="preserve"> </w:t>
      </w:r>
      <w:bookmarkEnd w:id="398"/>
      <w:r>
        <w:rPr>
          <w:rFonts w:hint="eastAsia" w:ascii="仿宋" w:hAnsi="仿宋" w:eastAsia="仿宋" w:cs="仿宋"/>
          <w:b/>
          <w:sz w:val="36"/>
          <w:szCs w:val="20"/>
          <w:highlight w:val="none"/>
        </w:rPr>
        <w:t>应提交的有关格式范例</w:t>
      </w:r>
    </w:p>
    <w:p w14:paraId="3A8E9A61">
      <w:pPr>
        <w:spacing w:line="360" w:lineRule="auto"/>
        <w:jc w:val="center"/>
        <w:outlineLvl w:val="0"/>
        <w:rPr>
          <w:rFonts w:hint="eastAsia" w:ascii="仿宋" w:hAnsi="仿宋" w:eastAsia="仿宋" w:cs="仿宋"/>
          <w:b/>
          <w:kern w:val="0"/>
          <w:sz w:val="36"/>
          <w:szCs w:val="36"/>
          <w:highlight w:val="none"/>
        </w:rPr>
      </w:pPr>
    </w:p>
    <w:p w14:paraId="3D3064B4">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39AB34F">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26D20A3">
      <w:pPr>
        <w:spacing w:line="360" w:lineRule="auto"/>
        <w:jc w:val="center"/>
        <w:outlineLvl w:val="0"/>
        <w:rPr>
          <w:rFonts w:hint="eastAsia" w:ascii="仿宋" w:hAnsi="仿宋" w:eastAsia="仿宋" w:cs="仿宋"/>
          <w:b/>
          <w:kern w:val="0"/>
          <w:sz w:val="36"/>
          <w:szCs w:val="36"/>
          <w:highlight w:val="none"/>
        </w:rPr>
      </w:pPr>
    </w:p>
    <w:p w14:paraId="34D0221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155867DF">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4C9DEB5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3696390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0A90C1D9">
      <w:pPr>
        <w:snapToGrid w:val="0"/>
        <w:spacing w:line="360" w:lineRule="auto"/>
        <w:ind w:firstLine="480" w:firstLineChars="200"/>
        <w:rPr>
          <w:rFonts w:hint="eastAsia" w:ascii="仿宋" w:hAnsi="仿宋" w:eastAsia="仿宋" w:cs="仿宋"/>
          <w:sz w:val="24"/>
          <w:highlight w:val="none"/>
        </w:rPr>
      </w:pPr>
    </w:p>
    <w:p w14:paraId="58D7691D">
      <w:pPr>
        <w:spacing w:line="360" w:lineRule="auto"/>
        <w:ind w:firstLine="480" w:firstLineChars="200"/>
        <w:rPr>
          <w:rFonts w:hint="eastAsia" w:ascii="仿宋" w:hAnsi="仿宋" w:eastAsia="仿宋" w:cs="仿宋"/>
          <w:sz w:val="24"/>
          <w:highlight w:val="none"/>
        </w:rPr>
      </w:pPr>
    </w:p>
    <w:p w14:paraId="2F738CA4">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一、符合参加政府采购活动应当具备的一般条件的承诺函</w:t>
      </w:r>
    </w:p>
    <w:p w14:paraId="0450227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浙江省军用饮食供应站</w:t>
      </w:r>
      <w:r>
        <w:rPr>
          <w:rFonts w:hint="eastAsia" w:ascii="仿宋" w:hAnsi="仿宋" w:eastAsia="仿宋" w:cs="仿宋"/>
          <w:sz w:val="24"/>
          <w:highlight w:val="none"/>
        </w:rPr>
        <w:t>、</w:t>
      </w:r>
      <w:r>
        <w:rPr>
          <w:rFonts w:hint="eastAsia" w:ascii="仿宋" w:hAnsi="仿宋" w:eastAsia="仿宋" w:cs="仿宋"/>
          <w:sz w:val="24"/>
          <w:highlight w:val="none"/>
          <w:lang w:eastAsia="zh-CN"/>
        </w:rPr>
        <w:t>浙江文宇建设工程咨询有限公司</w:t>
      </w:r>
      <w:r>
        <w:rPr>
          <w:rFonts w:hint="eastAsia" w:ascii="仿宋" w:hAnsi="仿宋" w:eastAsia="仿宋" w:cs="仿宋"/>
          <w:sz w:val="24"/>
          <w:highlight w:val="none"/>
        </w:rPr>
        <w:t>：</w:t>
      </w:r>
    </w:p>
    <w:p w14:paraId="7229A46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lang w:eastAsia="zh-CN"/>
        </w:rPr>
        <w:t>军供保障用房维修更新项目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ZJWY-JGZ-202501</w:t>
      </w:r>
      <w:r>
        <w:rPr>
          <w:rFonts w:hint="eastAsia" w:ascii="仿宋" w:hAnsi="仿宋" w:eastAsia="仿宋" w:cs="仿宋"/>
          <w:sz w:val="24"/>
          <w:highlight w:val="none"/>
        </w:rPr>
        <w:t>】政府采购活动，郑重承诺：</w:t>
      </w:r>
    </w:p>
    <w:p w14:paraId="42243759">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2F207E9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A8CB0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E7A5D7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2EFB0B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46EC8AC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320DE7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0C7E133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6EAA351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55B6BE1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4DE3A87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EC63403">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8CAB2C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0B6ED52">
      <w:pPr>
        <w:snapToGrid w:val="0"/>
        <w:spacing w:line="360" w:lineRule="auto"/>
        <w:ind w:right="480"/>
        <w:jc w:val="center"/>
        <w:rPr>
          <w:rFonts w:hint="eastAsia" w:ascii="仿宋" w:hAnsi="仿宋" w:eastAsia="仿宋" w:cs="仿宋"/>
          <w:b/>
          <w:kern w:val="0"/>
          <w:sz w:val="32"/>
          <w:szCs w:val="32"/>
          <w:highlight w:val="none"/>
        </w:rPr>
        <w:sectPr>
          <w:pgSz w:w="11906" w:h="16838"/>
          <w:pgMar w:top="1440" w:right="1080" w:bottom="1440" w:left="1080" w:header="851" w:footer="992" w:gutter="0"/>
          <w:cols w:space="720" w:num="1"/>
          <w:titlePg/>
          <w:docGrid w:linePitch="312" w:charSpace="0"/>
        </w:sectPr>
      </w:pPr>
    </w:p>
    <w:p w14:paraId="36BEB113">
      <w:pPr>
        <w:widowControl/>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410BB4AD">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[以联合体形式参与的，提供联合协议（附件5）；本项目不接受联合体或者供应商不以联合体形式投参与的，则不需要提供]</w:t>
      </w:r>
    </w:p>
    <w:p w14:paraId="37BB8CB9">
      <w:pPr>
        <w:snapToGrid w:val="0"/>
        <w:spacing w:line="360" w:lineRule="auto"/>
        <w:ind w:right="480"/>
        <w:jc w:val="center"/>
        <w:rPr>
          <w:rFonts w:hint="eastAsia" w:ascii="仿宋" w:hAnsi="仿宋" w:eastAsia="仿宋" w:cs="仿宋"/>
          <w:b/>
          <w:kern w:val="0"/>
          <w:sz w:val="32"/>
          <w:szCs w:val="32"/>
          <w:highlight w:val="none"/>
        </w:rPr>
        <w:sectPr>
          <w:pgSz w:w="11906" w:h="16838"/>
          <w:pgMar w:top="1440" w:right="1080" w:bottom="1440" w:left="1080" w:header="851" w:footer="992" w:gutter="0"/>
          <w:cols w:space="720" w:num="1"/>
          <w:titlePg/>
          <w:docGrid w:linePitch="312" w:charSpace="0"/>
        </w:sectPr>
      </w:pPr>
    </w:p>
    <w:p w14:paraId="5300DFC7">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0751A2D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（根据竞争性磋商公告落实政府采购政策需满足的资格要求选择提供相应的材料；未要求的，无需提供）</w:t>
      </w:r>
    </w:p>
    <w:p w14:paraId="486B4964">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.专门面向中小企业，工程全部由符合政策要求的中小企业（或小微企业）承建的，提供相应的中小企业声明函（附件7）。 </w:t>
      </w:r>
    </w:p>
    <w:p w14:paraId="2D0C8182">
      <w:pPr>
        <w:widowControl/>
        <w:spacing w:line="360" w:lineRule="auto"/>
        <w:ind w:firstLine="480"/>
        <w:jc w:val="left"/>
        <w:rPr>
          <w:rFonts w:hint="eastAsia" w:ascii="仿宋" w:hAnsi="仿宋" w:eastAsia="仿宋" w:cs="仿宋"/>
          <w:sz w:val="24"/>
          <w:highlight w:val="none"/>
        </w:rPr>
      </w:pPr>
    </w:p>
    <w:p w14:paraId="2728A34C">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207C81A3">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14:paraId="1E26FC0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1D982CA6">
      <w:pPr>
        <w:widowControl/>
        <w:spacing w:line="360" w:lineRule="auto"/>
        <w:ind w:left="150"/>
        <w:jc w:val="center"/>
        <w:rPr>
          <w:rFonts w:hint="eastAsia" w:ascii="仿宋" w:hAnsi="仿宋" w:eastAsia="仿宋" w:cs="仿宋"/>
          <w:b/>
          <w:kern w:val="0"/>
          <w:sz w:val="32"/>
          <w:szCs w:val="32"/>
          <w:highlight w:val="none"/>
        </w:rPr>
      </w:pPr>
    </w:p>
    <w:p w14:paraId="70A58E26">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5E430D5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（根据竞争性磋商公告本项目的特定资格要求提供相应的材料；未要求的，无需提供）</w:t>
      </w:r>
    </w:p>
    <w:p w14:paraId="05AAFAC9">
      <w:pPr>
        <w:rPr>
          <w:rFonts w:hint="eastAsia" w:ascii="仿宋" w:hAnsi="仿宋" w:eastAsia="仿宋" w:cs="仿宋"/>
          <w:highlight w:val="none"/>
        </w:rPr>
      </w:pPr>
    </w:p>
    <w:p w14:paraId="6BAFBF0C">
      <w:pPr>
        <w:snapToGrid w:val="0"/>
        <w:spacing w:line="360" w:lineRule="auto"/>
        <w:ind w:right="480"/>
        <w:jc w:val="center"/>
        <w:rPr>
          <w:rFonts w:hint="eastAsia" w:ascii="仿宋" w:hAnsi="仿宋" w:eastAsia="仿宋" w:cs="仿宋"/>
          <w:b/>
          <w:kern w:val="0"/>
          <w:sz w:val="32"/>
          <w:szCs w:val="32"/>
          <w:highlight w:val="none"/>
        </w:rPr>
        <w:sectPr>
          <w:pgSz w:w="11906" w:h="16838"/>
          <w:pgMar w:top="1440" w:right="1080" w:bottom="1440" w:left="1080" w:header="851" w:footer="992" w:gutter="0"/>
          <w:cols w:space="720" w:num="1"/>
          <w:titlePg/>
          <w:docGrid w:linePitch="312" w:charSpace="0"/>
        </w:sectPr>
      </w:pPr>
    </w:p>
    <w:p w14:paraId="03F1F462">
      <w:pPr>
        <w:pStyle w:val="3"/>
        <w:rPr>
          <w:rFonts w:hint="eastAsia" w:ascii="仿宋" w:hAnsi="仿宋" w:eastAsia="仿宋" w:cs="仿宋"/>
          <w:b w:val="0"/>
          <w:kern w:val="0"/>
          <w:sz w:val="36"/>
          <w:szCs w:val="36"/>
          <w:highlight w:val="none"/>
        </w:rPr>
      </w:pPr>
    </w:p>
    <w:p w14:paraId="371BDE26">
      <w:pPr>
        <w:spacing w:line="360" w:lineRule="auto"/>
        <w:ind w:right="420" w:firstLine="3614" w:firstLineChars="100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29A7E8F7">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39B6F796">
      <w:pPr>
        <w:numPr>
          <w:ilvl w:val="255"/>
          <w:numId w:val="0"/>
        </w:num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（1）响应函……………………………………………………………………………（页码）</w:t>
      </w:r>
    </w:p>
    <w:p w14:paraId="5A389882">
      <w:pPr>
        <w:numPr>
          <w:ilvl w:val="255"/>
          <w:numId w:val="0"/>
        </w:num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（2）授权委托书或法定代表人（单位负责人、自然人本人）身份证明……………（页码）</w:t>
      </w:r>
    </w:p>
    <w:p w14:paraId="02CB083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197DD66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1FD500">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（5）评审标准相应的商务技术资料……………………………………………………（页码）（6）商务技术偏离表……………………………………………………………………（页码）</w:t>
      </w:r>
    </w:p>
    <w:p w14:paraId="4C4885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77BC2DE6">
      <w:pPr>
        <w:snapToGrid w:val="0"/>
        <w:spacing w:line="360" w:lineRule="auto"/>
        <w:jc w:val="center"/>
        <w:rPr>
          <w:rFonts w:hint="eastAsia" w:ascii="仿宋" w:hAnsi="仿宋" w:eastAsia="仿宋" w:cs="仿宋"/>
          <w:b/>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4B4EFCB1">
      <w:pPr>
        <w:snapToGrid w:val="0"/>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一、响应函</w:t>
      </w:r>
    </w:p>
    <w:p w14:paraId="44F0419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浙江省军用饮食供应站</w:t>
      </w:r>
      <w:r>
        <w:rPr>
          <w:rFonts w:hint="eastAsia" w:ascii="仿宋" w:hAnsi="仿宋" w:eastAsia="仿宋" w:cs="仿宋"/>
          <w:sz w:val="24"/>
          <w:highlight w:val="none"/>
        </w:rPr>
        <w:t>、</w:t>
      </w:r>
      <w:r>
        <w:rPr>
          <w:rFonts w:hint="eastAsia" w:ascii="仿宋" w:hAnsi="仿宋" w:eastAsia="仿宋" w:cs="仿宋"/>
          <w:sz w:val="24"/>
          <w:highlight w:val="none"/>
          <w:lang w:eastAsia="zh-CN"/>
        </w:rPr>
        <w:t>浙江文宇建设工程咨询有限公司</w:t>
      </w:r>
      <w:r>
        <w:rPr>
          <w:rFonts w:hint="eastAsia" w:ascii="仿宋" w:hAnsi="仿宋" w:eastAsia="仿宋" w:cs="仿宋"/>
          <w:sz w:val="24"/>
          <w:highlight w:val="none"/>
        </w:rPr>
        <w:t>：</w:t>
      </w:r>
    </w:p>
    <w:p w14:paraId="5A066D7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lang w:eastAsia="zh-CN"/>
        </w:rPr>
        <w:t>军供保障用房维修更新项目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ZJWY-JGZ-202501</w:t>
      </w:r>
      <w:r>
        <w:rPr>
          <w:rFonts w:hint="eastAsia" w:ascii="仿宋" w:hAnsi="仿宋" w:eastAsia="仿宋" w:cs="仿宋"/>
          <w:sz w:val="24"/>
          <w:highlight w:val="none"/>
        </w:rPr>
        <w:t>】采购的有关活动，并对此项目提交响应文件及报价。为此：</w:t>
      </w:r>
    </w:p>
    <w:p w14:paraId="224BE9F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1、我方承诺响应文件有效期从提交响应文件的截止之日起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本响应文件在响应文件有效期满之前均具有约束力。</w:t>
      </w:r>
    </w:p>
    <w:p w14:paraId="2D70649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2、我方的响应文件包括以下内容：</w:t>
      </w:r>
    </w:p>
    <w:p w14:paraId="1E850476">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5BA8D285">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3EE47AD2">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联合协议（如果有)；</w:t>
      </w:r>
    </w:p>
    <w:p w14:paraId="1DDECC0E">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2.1.3落实政府采购政策需满足的资格要求（如果有）；</w:t>
      </w:r>
    </w:p>
    <w:p w14:paraId="2EE999C5">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2.1.4本项目的特定资格要求（如果有）。</w:t>
      </w:r>
    </w:p>
    <w:p w14:paraId="2F014E4C">
      <w:pPr>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7F900A8B">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2.2.1响应函；</w:t>
      </w:r>
      <w:r>
        <w:rPr>
          <w:rFonts w:hint="eastAsia" w:ascii="仿宋" w:hAnsi="仿宋" w:eastAsia="仿宋" w:cs="仿宋"/>
          <w:sz w:val="24"/>
          <w:highlight w:val="none"/>
          <w:lang w:val="zh-CN"/>
        </w:rPr>
        <w:t xml:space="preserve"> </w:t>
      </w:r>
    </w:p>
    <w:p w14:paraId="511B4EDD">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5A0AB393">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2.2.3分包意向协议（如果有）；</w:t>
      </w:r>
    </w:p>
    <w:p w14:paraId="08A2D02D">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C74237">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2.2.5评审标准相应的商务技术资料；</w:t>
      </w:r>
    </w:p>
    <w:p w14:paraId="1E0DF94F">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5F325B83">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2C503012">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701FC5DD">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2.3.1报价单；</w:t>
      </w:r>
    </w:p>
    <w:p w14:paraId="5FAFD538">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2.3.2已标价工程量清单；</w:t>
      </w:r>
    </w:p>
    <w:p w14:paraId="367B3676">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2.3.3中小企业声明函（如果有）。</w:t>
      </w:r>
    </w:p>
    <w:p w14:paraId="1C7871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3、我方承诺除商务技术偏离表列出的偏离外，我方响应采购文件的全部要求。</w:t>
      </w:r>
    </w:p>
    <w:p w14:paraId="3D04DC1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4、如我方成交，我方承诺：</w:t>
      </w:r>
    </w:p>
    <w:p w14:paraId="47968009">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4.1在收到成交通知书后，在成交通知书规定的期限内与你方签订合同； </w:t>
      </w:r>
    </w:p>
    <w:p w14:paraId="53A919DE">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54A3E088">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4.3按照采购文件要求提交履约保证金； </w:t>
      </w:r>
    </w:p>
    <w:p w14:paraId="14C5A5F2">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4FC2F061">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11C6E14">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119EA13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6CD66147">
      <w:pPr>
        <w:snapToGrid w:val="0"/>
        <w:spacing w:line="360" w:lineRule="auto"/>
        <w:ind w:left="420" w:leftChars="200" w:firstLine="4200" w:firstLineChars="1750"/>
        <w:rPr>
          <w:rFonts w:hint="eastAsia" w:ascii="仿宋" w:hAnsi="仿宋" w:eastAsia="仿宋" w:cs="仿宋"/>
          <w:kern w:val="0"/>
          <w:sz w:val="24"/>
          <w:highlight w:val="none"/>
          <w:u w:val="single"/>
        </w:rPr>
      </w:pPr>
    </w:p>
    <w:p w14:paraId="7511F31E">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0C04B8D">
      <w:pPr>
        <w:snapToGrid w:val="0"/>
        <w:spacing w:line="360" w:lineRule="auto"/>
        <w:jc w:val="center"/>
        <w:rPr>
          <w:rFonts w:hint="eastAsia" w:ascii="仿宋" w:hAnsi="仿宋" w:eastAsia="仿宋" w:cs="仿宋"/>
          <w:b/>
          <w:kern w:val="0"/>
          <w:sz w:val="32"/>
          <w:szCs w:val="32"/>
          <w:highlight w:val="none"/>
        </w:rPr>
      </w:pPr>
    </w:p>
    <w:p w14:paraId="120C5811">
      <w:pPr>
        <w:snapToGrid w:val="0"/>
        <w:spacing w:line="360" w:lineRule="auto"/>
        <w:rPr>
          <w:rFonts w:hint="eastAsia" w:ascii="仿宋" w:hAnsi="仿宋" w:eastAsia="仿宋" w:cs="仿宋"/>
          <w:sz w:val="24"/>
          <w:highlight w:val="none"/>
        </w:rPr>
      </w:pPr>
    </w:p>
    <w:p w14:paraId="1E544BB9">
      <w:pPr>
        <w:jc w:val="center"/>
        <w:rPr>
          <w:rFonts w:hint="eastAsia" w:ascii="仿宋" w:hAnsi="仿宋" w:eastAsia="仿宋" w:cs="仿宋"/>
          <w:b/>
          <w:kern w:val="0"/>
          <w:sz w:val="32"/>
          <w:szCs w:val="32"/>
          <w:highlight w:val="none"/>
        </w:rPr>
      </w:pPr>
    </w:p>
    <w:p w14:paraId="779CC4CA">
      <w:pPr>
        <w:jc w:val="center"/>
        <w:rPr>
          <w:rFonts w:hint="eastAsia" w:ascii="仿宋" w:hAnsi="仿宋" w:eastAsia="仿宋" w:cs="仿宋"/>
          <w:b/>
          <w:kern w:val="0"/>
          <w:sz w:val="32"/>
          <w:szCs w:val="32"/>
          <w:highlight w:val="none"/>
        </w:rPr>
        <w:sectPr>
          <w:pgSz w:w="11906" w:h="16838"/>
          <w:pgMar w:top="1440" w:right="1080" w:bottom="1440" w:left="1080" w:header="851" w:footer="992" w:gutter="0"/>
          <w:cols w:space="720" w:num="1"/>
          <w:titlePg/>
          <w:docGrid w:linePitch="312" w:charSpace="0"/>
        </w:sectPr>
      </w:pPr>
    </w:p>
    <w:p w14:paraId="04F1E513">
      <w:pPr>
        <w:snapToGrid w:val="0"/>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二、授权委托书或法定代表人（单位负责人、自然人本人）身份证明</w:t>
      </w:r>
    </w:p>
    <w:p w14:paraId="2AC3597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49D5CD6D">
      <w:pPr>
        <w:snapToGrid w:val="0"/>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授权委托书（适用于非联合体</w:t>
      </w:r>
      <w:r>
        <w:rPr>
          <w:rFonts w:hint="eastAsia" w:ascii="仿宋" w:hAnsi="仿宋" w:eastAsia="仿宋" w:cs="仿宋"/>
          <w:b/>
          <w:bCs/>
          <w:sz w:val="32"/>
          <w:szCs w:val="32"/>
          <w:highlight w:val="none"/>
        </w:rPr>
        <w:t>响应</w:t>
      </w:r>
      <w:r>
        <w:rPr>
          <w:rFonts w:hint="eastAsia" w:ascii="仿宋" w:hAnsi="仿宋" w:eastAsia="仿宋" w:cs="仿宋"/>
          <w:b/>
          <w:bCs/>
          <w:sz w:val="32"/>
          <w:szCs w:val="32"/>
          <w:highlight w:val="none"/>
          <w:lang w:val="zh-CN"/>
        </w:rPr>
        <w:t>）</w:t>
      </w:r>
    </w:p>
    <w:p w14:paraId="29AF12AA">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lang w:eastAsia="zh-CN"/>
        </w:rPr>
        <w:t>浙江省军用饮食供应站</w:t>
      </w:r>
      <w:r>
        <w:rPr>
          <w:rFonts w:hint="eastAsia" w:ascii="仿宋" w:hAnsi="仿宋" w:eastAsia="仿宋" w:cs="仿宋"/>
          <w:sz w:val="24"/>
          <w:highlight w:val="none"/>
        </w:rPr>
        <w:t>、</w:t>
      </w:r>
      <w:r>
        <w:rPr>
          <w:rFonts w:hint="eastAsia" w:ascii="仿宋" w:hAnsi="仿宋" w:eastAsia="仿宋" w:cs="仿宋"/>
          <w:sz w:val="24"/>
          <w:highlight w:val="none"/>
          <w:lang w:eastAsia="zh-CN"/>
        </w:rPr>
        <w:t>浙江文宇建设工程咨询有限公司</w:t>
      </w:r>
      <w:r>
        <w:rPr>
          <w:rFonts w:hint="eastAsia" w:ascii="仿宋" w:hAnsi="仿宋" w:eastAsia="仿宋" w:cs="仿宋"/>
          <w:kern w:val="0"/>
          <w:sz w:val="24"/>
          <w:highlight w:val="none"/>
          <w:lang w:val="zh-CN"/>
        </w:rPr>
        <w:t>：</w:t>
      </w:r>
    </w:p>
    <w:p w14:paraId="3C2DF43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军供保障用房维修更新项目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ZJWY-JGZ-202501</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的一切事项，其法律后果由我方承担。</w:t>
      </w:r>
    </w:p>
    <w:p w14:paraId="248C0AB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70B0DA77">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3C420E4">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311CCF69">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031ECE56">
      <w:pPr>
        <w:snapToGrid w:val="0"/>
        <w:spacing w:line="360" w:lineRule="auto"/>
        <w:rPr>
          <w:rFonts w:hint="eastAsia" w:ascii="仿宋" w:hAnsi="仿宋" w:eastAsia="仿宋" w:cs="仿宋"/>
          <w:sz w:val="24"/>
          <w:highlight w:val="none"/>
        </w:rPr>
      </w:pPr>
    </w:p>
    <w:p w14:paraId="6E0B1E55">
      <w:pPr>
        <w:snapToGrid w:val="0"/>
        <w:spacing w:line="360" w:lineRule="auto"/>
        <w:rPr>
          <w:rFonts w:hint="eastAsia" w:ascii="仿宋" w:hAnsi="仿宋" w:eastAsia="仿宋" w:cs="仿宋"/>
          <w:sz w:val="24"/>
          <w:highlight w:val="none"/>
        </w:rPr>
      </w:pPr>
    </w:p>
    <w:p w14:paraId="3EAB61C4">
      <w:pPr>
        <w:snapToGrid w:val="0"/>
        <w:spacing w:line="360" w:lineRule="auto"/>
        <w:rPr>
          <w:rFonts w:hint="eastAsia" w:ascii="仿宋" w:hAnsi="仿宋" w:eastAsia="仿宋" w:cs="仿宋"/>
          <w:sz w:val="24"/>
          <w:highlight w:val="none"/>
        </w:rPr>
      </w:pPr>
    </w:p>
    <w:p w14:paraId="1FCAF7F5">
      <w:pPr>
        <w:snapToGrid w:val="0"/>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授权委托书（适用于联合体</w:t>
      </w:r>
      <w:r>
        <w:rPr>
          <w:rFonts w:hint="eastAsia" w:ascii="仿宋" w:hAnsi="仿宋" w:eastAsia="仿宋" w:cs="仿宋"/>
          <w:b/>
          <w:bCs/>
          <w:sz w:val="32"/>
          <w:szCs w:val="32"/>
          <w:highlight w:val="none"/>
        </w:rPr>
        <w:t>响应</w:t>
      </w:r>
      <w:r>
        <w:rPr>
          <w:rFonts w:hint="eastAsia" w:ascii="仿宋" w:hAnsi="仿宋" w:eastAsia="仿宋" w:cs="仿宋"/>
          <w:b/>
          <w:bCs/>
          <w:sz w:val="32"/>
          <w:szCs w:val="32"/>
          <w:highlight w:val="none"/>
          <w:lang w:val="zh-CN"/>
        </w:rPr>
        <w:t>）</w:t>
      </w:r>
    </w:p>
    <w:p w14:paraId="2A5244E3">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lang w:eastAsia="zh-CN"/>
        </w:rPr>
        <w:t>浙江省军用饮食供应站</w:t>
      </w:r>
      <w:r>
        <w:rPr>
          <w:rFonts w:hint="eastAsia" w:ascii="仿宋" w:hAnsi="仿宋" w:eastAsia="仿宋" w:cs="仿宋"/>
          <w:sz w:val="24"/>
          <w:highlight w:val="none"/>
        </w:rPr>
        <w:t>、</w:t>
      </w:r>
      <w:r>
        <w:rPr>
          <w:rFonts w:hint="eastAsia" w:ascii="仿宋" w:hAnsi="仿宋" w:eastAsia="仿宋" w:cs="仿宋"/>
          <w:sz w:val="24"/>
          <w:highlight w:val="none"/>
          <w:lang w:eastAsia="zh-CN"/>
        </w:rPr>
        <w:t>浙江文宇建设工程咨询有限公司</w:t>
      </w:r>
      <w:r>
        <w:rPr>
          <w:rFonts w:hint="eastAsia" w:ascii="仿宋" w:hAnsi="仿宋" w:eastAsia="仿宋" w:cs="仿宋"/>
          <w:kern w:val="0"/>
          <w:sz w:val="24"/>
          <w:highlight w:val="none"/>
          <w:lang w:val="zh-CN"/>
        </w:rPr>
        <w:t>：</w:t>
      </w:r>
    </w:p>
    <w:p w14:paraId="61E2F34E">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军供保障用房维修更新项目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ZJWY-JGZ-202501</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的一切事项，其法律后果由我方承担。</w:t>
      </w:r>
    </w:p>
    <w:p w14:paraId="01ED942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69FAA450">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4406E6C5">
      <w:pPr>
        <w:jc w:val="center"/>
        <w:rPr>
          <w:rFonts w:hint="eastAsia" w:ascii="仿宋" w:hAnsi="仿宋" w:eastAsia="仿宋" w:cs="仿宋"/>
          <w:b/>
          <w:kern w:val="0"/>
          <w:sz w:val="32"/>
          <w:szCs w:val="32"/>
          <w:highlight w:val="none"/>
        </w:rPr>
      </w:pPr>
    </w:p>
    <w:p w14:paraId="7A8A6F11">
      <w:pPr>
        <w:jc w:val="center"/>
        <w:rPr>
          <w:rFonts w:hint="eastAsia" w:ascii="仿宋" w:hAnsi="仿宋" w:eastAsia="仿宋" w:cs="仿宋"/>
          <w:b/>
          <w:kern w:val="0"/>
          <w:sz w:val="32"/>
          <w:szCs w:val="32"/>
          <w:highlight w:val="none"/>
        </w:rPr>
      </w:pPr>
    </w:p>
    <w:p w14:paraId="2FDD1FCE">
      <w:pPr>
        <w:jc w:val="center"/>
        <w:rPr>
          <w:rFonts w:hint="eastAsia" w:ascii="仿宋" w:hAnsi="仿宋" w:eastAsia="仿宋" w:cs="仿宋"/>
          <w:b/>
          <w:kern w:val="0"/>
          <w:sz w:val="32"/>
          <w:szCs w:val="32"/>
          <w:highlight w:val="none"/>
        </w:rPr>
      </w:pPr>
    </w:p>
    <w:p w14:paraId="7675BBAB">
      <w:pPr>
        <w:rPr>
          <w:rFonts w:hint="eastAsia" w:ascii="仿宋" w:hAnsi="仿宋" w:eastAsia="仿宋" w:cs="仿宋"/>
          <w:highlight w:val="none"/>
        </w:rPr>
      </w:pPr>
    </w:p>
    <w:p w14:paraId="55098C98">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4A5EEE6">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D447076">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2EF31C07">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A3702E8">
      <w:pPr>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zh-CN"/>
        </w:rPr>
        <w:t>法定代表人、单位负责人或自然人本人</w:t>
      </w:r>
      <w:r>
        <w:rPr>
          <w:rFonts w:hint="eastAsia" w:ascii="仿宋" w:hAnsi="仿宋" w:eastAsia="仿宋" w:cs="仿宋"/>
          <w:b/>
          <w:bCs/>
          <w:sz w:val="32"/>
          <w:szCs w:val="32"/>
          <w:highlight w:val="none"/>
        </w:rPr>
        <w:t>的身份证明（适用于法定代表人、单位负责人或者自然人本人代表供应商参加响应）</w:t>
      </w:r>
    </w:p>
    <w:p w14:paraId="77671A94">
      <w:pPr>
        <w:pStyle w:val="146"/>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F6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A69EFD">
            <w:pPr>
              <w:pStyle w:val="146"/>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7934C7E2">
            <w:pPr>
              <w:pStyle w:val="146"/>
              <w:adjustRightInd w:val="0"/>
              <w:spacing w:line="360" w:lineRule="auto"/>
              <w:rPr>
                <w:rFonts w:hint="eastAsia" w:ascii="仿宋" w:hAnsi="仿宋" w:eastAsia="仿宋" w:cs="仿宋"/>
                <w:bCs/>
                <w:sz w:val="24"/>
                <w:highlight w:val="none"/>
              </w:rPr>
            </w:pPr>
          </w:p>
        </w:tc>
      </w:tr>
    </w:tbl>
    <w:p w14:paraId="042B6912">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5333DDE">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32EB6B68">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BD53F0E">
      <w:pPr>
        <w:jc w:val="center"/>
        <w:rPr>
          <w:rFonts w:hint="eastAsia" w:ascii="仿宋" w:hAnsi="仿宋" w:eastAsia="仿宋" w:cs="仿宋"/>
          <w:b/>
          <w:kern w:val="0"/>
          <w:sz w:val="32"/>
          <w:szCs w:val="32"/>
          <w:highlight w:val="none"/>
        </w:rPr>
      </w:pPr>
    </w:p>
    <w:p w14:paraId="0966DF79">
      <w:pPr>
        <w:jc w:val="center"/>
        <w:rPr>
          <w:rFonts w:hint="eastAsia" w:ascii="仿宋" w:hAnsi="仿宋" w:eastAsia="仿宋" w:cs="仿宋"/>
          <w:b/>
          <w:kern w:val="0"/>
          <w:sz w:val="32"/>
          <w:szCs w:val="32"/>
          <w:highlight w:val="none"/>
        </w:rPr>
      </w:pPr>
    </w:p>
    <w:p w14:paraId="19C65F0B">
      <w:pPr>
        <w:jc w:val="center"/>
        <w:rPr>
          <w:rFonts w:hint="eastAsia" w:ascii="仿宋" w:hAnsi="仿宋" w:eastAsia="仿宋" w:cs="仿宋"/>
          <w:b/>
          <w:kern w:val="0"/>
          <w:sz w:val="32"/>
          <w:szCs w:val="32"/>
          <w:highlight w:val="none"/>
        </w:rPr>
      </w:pPr>
    </w:p>
    <w:p w14:paraId="2C9B4296">
      <w:pPr>
        <w:jc w:val="center"/>
        <w:rPr>
          <w:rFonts w:hint="eastAsia" w:ascii="仿宋" w:hAnsi="仿宋" w:eastAsia="仿宋" w:cs="仿宋"/>
          <w:b/>
          <w:kern w:val="0"/>
          <w:sz w:val="32"/>
          <w:szCs w:val="32"/>
          <w:highlight w:val="none"/>
        </w:rPr>
      </w:pPr>
    </w:p>
    <w:p w14:paraId="5E358D48">
      <w:pPr>
        <w:jc w:val="center"/>
        <w:rPr>
          <w:rFonts w:hint="eastAsia" w:ascii="仿宋" w:hAnsi="仿宋" w:eastAsia="仿宋" w:cs="仿宋"/>
          <w:b/>
          <w:kern w:val="0"/>
          <w:sz w:val="32"/>
          <w:szCs w:val="32"/>
          <w:highlight w:val="none"/>
        </w:rPr>
      </w:pPr>
    </w:p>
    <w:p w14:paraId="329EE4B4">
      <w:pPr>
        <w:jc w:val="center"/>
        <w:rPr>
          <w:rFonts w:hint="eastAsia" w:ascii="仿宋" w:hAnsi="仿宋" w:eastAsia="仿宋" w:cs="仿宋"/>
          <w:b/>
          <w:kern w:val="0"/>
          <w:sz w:val="32"/>
          <w:szCs w:val="32"/>
          <w:highlight w:val="none"/>
        </w:rPr>
      </w:pPr>
    </w:p>
    <w:p w14:paraId="37CF8C91">
      <w:pPr>
        <w:jc w:val="center"/>
        <w:rPr>
          <w:rFonts w:hint="eastAsia" w:ascii="仿宋" w:hAnsi="仿宋" w:eastAsia="仿宋" w:cs="仿宋"/>
          <w:b/>
          <w:kern w:val="0"/>
          <w:sz w:val="32"/>
          <w:szCs w:val="32"/>
          <w:highlight w:val="none"/>
        </w:rPr>
      </w:pPr>
    </w:p>
    <w:p w14:paraId="3926BC84">
      <w:pPr>
        <w:jc w:val="center"/>
        <w:rPr>
          <w:rFonts w:hint="eastAsia" w:ascii="仿宋" w:hAnsi="仿宋" w:eastAsia="仿宋" w:cs="仿宋"/>
          <w:b/>
          <w:kern w:val="0"/>
          <w:sz w:val="32"/>
          <w:szCs w:val="32"/>
          <w:highlight w:val="none"/>
        </w:rPr>
      </w:pPr>
    </w:p>
    <w:p w14:paraId="197D3FE0">
      <w:pPr>
        <w:jc w:val="center"/>
        <w:rPr>
          <w:rFonts w:hint="eastAsia" w:ascii="仿宋" w:hAnsi="仿宋" w:eastAsia="仿宋" w:cs="仿宋"/>
          <w:b/>
          <w:kern w:val="0"/>
          <w:sz w:val="32"/>
          <w:szCs w:val="32"/>
          <w:highlight w:val="none"/>
        </w:rPr>
      </w:pPr>
    </w:p>
    <w:p w14:paraId="34F04FF7">
      <w:pPr>
        <w:jc w:val="center"/>
        <w:rPr>
          <w:rFonts w:hint="eastAsia" w:ascii="仿宋" w:hAnsi="仿宋" w:eastAsia="仿宋" w:cs="仿宋"/>
          <w:b/>
          <w:kern w:val="0"/>
          <w:sz w:val="32"/>
          <w:szCs w:val="32"/>
          <w:highlight w:val="none"/>
        </w:rPr>
      </w:pPr>
    </w:p>
    <w:p w14:paraId="1C97461D">
      <w:pPr>
        <w:snapToGrid w:val="0"/>
        <w:spacing w:line="360" w:lineRule="auto"/>
        <w:ind w:right="480"/>
        <w:rPr>
          <w:rFonts w:hint="eastAsia" w:ascii="仿宋" w:hAnsi="仿宋" w:eastAsia="仿宋" w:cs="仿宋"/>
          <w:b/>
          <w:kern w:val="0"/>
          <w:sz w:val="32"/>
          <w:szCs w:val="32"/>
          <w:highlight w:val="none"/>
        </w:rPr>
        <w:sectPr>
          <w:pgSz w:w="11906" w:h="16838"/>
          <w:pgMar w:top="1440" w:right="1080" w:bottom="1440" w:left="1080" w:header="851" w:footer="992" w:gutter="0"/>
          <w:cols w:space="720" w:num="1"/>
          <w:titlePg/>
          <w:docGrid w:linePitch="312" w:charSpace="0"/>
        </w:sectPr>
      </w:pPr>
    </w:p>
    <w:p w14:paraId="5A2A5BA0">
      <w:pPr>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三、分包意向协议</w:t>
      </w:r>
    </w:p>
    <w:p w14:paraId="15A94B9C">
      <w:pPr>
        <w:widowControl/>
        <w:spacing w:line="360" w:lineRule="auto"/>
        <w:ind w:firstLine="120" w:firstLineChars="50"/>
        <w:jc w:val="left"/>
        <w:rPr>
          <w:rFonts w:hint="eastAsia" w:ascii="仿宋" w:hAnsi="仿宋" w:eastAsia="仿宋" w:cs="仿宋"/>
          <w:sz w:val="24"/>
          <w:highlight w:val="none"/>
        </w:rPr>
      </w:pPr>
      <w:bookmarkStart w:id="1020" w:name="_Hlk101169080"/>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sz w:val="24"/>
          <w:highlight w:val="none"/>
        </w:rPr>
        <w:t>]</w:t>
      </w:r>
    </w:p>
    <w:bookmarkEnd w:id="1020"/>
    <w:p w14:paraId="5C3E13F6">
      <w:pPr>
        <w:snapToGrid w:val="0"/>
        <w:spacing w:line="360" w:lineRule="auto"/>
        <w:rPr>
          <w:rFonts w:hint="eastAsia" w:ascii="仿宋" w:hAnsi="仿宋" w:eastAsia="仿宋" w:cs="仿宋"/>
          <w:kern w:val="0"/>
          <w:sz w:val="24"/>
          <w:highlight w:val="none"/>
        </w:rPr>
      </w:pPr>
    </w:p>
    <w:p w14:paraId="0BA1A340">
      <w:pPr>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四、符合性审查资料</w:t>
      </w:r>
    </w:p>
    <w:p w14:paraId="1D3E9093">
      <w:pPr>
        <w:jc w:val="center"/>
        <w:rPr>
          <w:rFonts w:hint="eastAsia"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54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43F2DF">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0D0CF8AC">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76CF7F8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47446851">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w:t>
            </w:r>
          </w:p>
          <w:p w14:paraId="482386A2">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026C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D78C80">
            <w:pP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center"/>
          </w:tcPr>
          <w:p w14:paraId="4300EB38">
            <w:pPr>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响应文件按照采购文件要求签署、盖章。</w:t>
            </w:r>
          </w:p>
        </w:tc>
        <w:tc>
          <w:tcPr>
            <w:tcW w:w="2551" w:type="dxa"/>
            <w:vAlign w:val="center"/>
          </w:tcPr>
          <w:p w14:paraId="2B7D942A">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418" w:type="dxa"/>
            <w:vAlign w:val="center"/>
          </w:tcPr>
          <w:p w14:paraId="2F2BEB68">
            <w:pPr>
              <w:rPr>
                <w:rFonts w:hint="eastAsia" w:ascii="仿宋" w:hAnsi="仿宋" w:eastAsia="仿宋" w:cs="仿宋"/>
                <w:sz w:val="24"/>
                <w:highlight w:val="none"/>
              </w:rPr>
            </w:pPr>
            <w:r>
              <w:rPr>
                <w:rFonts w:hint="eastAsia" w:ascii="仿宋" w:hAnsi="仿宋" w:eastAsia="仿宋" w:cs="仿宋"/>
                <w:sz w:val="24"/>
                <w:highlight w:val="none"/>
              </w:rPr>
              <w:t>见响应文件</w:t>
            </w:r>
          </w:p>
          <w:p w14:paraId="224544E6">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5D64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C47FB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center"/>
          </w:tcPr>
          <w:p w14:paraId="41F5E6D2">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020373C">
            <w:pPr>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c>
          <w:tcPr>
            <w:tcW w:w="1418" w:type="dxa"/>
            <w:vAlign w:val="center"/>
          </w:tcPr>
          <w:p w14:paraId="59CB9D60">
            <w:pPr>
              <w:rPr>
                <w:rFonts w:hint="eastAsia" w:ascii="仿宋" w:hAnsi="仿宋" w:eastAsia="仿宋" w:cs="仿宋"/>
                <w:sz w:val="24"/>
                <w:highlight w:val="none"/>
              </w:rPr>
            </w:pPr>
            <w:r>
              <w:rPr>
                <w:rFonts w:hint="eastAsia" w:ascii="仿宋" w:hAnsi="仿宋" w:eastAsia="仿宋" w:cs="仿宋"/>
                <w:sz w:val="24"/>
                <w:highlight w:val="none"/>
              </w:rPr>
              <w:t>见响应文件</w:t>
            </w:r>
          </w:p>
          <w:p w14:paraId="0D16301C">
            <w:pPr>
              <w:pStyle w:val="3"/>
              <w:jc w:val="both"/>
              <w:rPr>
                <w:rFonts w:hint="eastAsia" w:ascii="仿宋" w:hAnsi="仿宋" w:eastAsia="仿宋" w:cs="仿宋"/>
                <w:highlight w:val="none"/>
                <w:lang w:val="en-US"/>
              </w:rPr>
            </w:pPr>
            <w:r>
              <w:rPr>
                <w:rFonts w:hint="eastAsia" w:ascii="仿宋" w:hAnsi="仿宋" w:eastAsia="仿宋" w:cs="仿宋"/>
                <w:b w:val="0"/>
                <w:bCs w:val="0"/>
                <w:sz w:val="24"/>
                <w:szCs w:val="24"/>
                <w:highlight w:val="none"/>
                <w:lang w:val="en-US"/>
              </w:rPr>
              <w:t>第</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页</w:t>
            </w:r>
          </w:p>
        </w:tc>
      </w:tr>
      <w:tr w14:paraId="641D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AF699E">
            <w:pP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center"/>
          </w:tcPr>
          <w:p w14:paraId="71503969">
            <w:pPr>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响应文件中承诺的响应文件有效期不少于采购文件中载明的响应文件有效期。</w:t>
            </w:r>
          </w:p>
        </w:tc>
        <w:tc>
          <w:tcPr>
            <w:tcW w:w="2551" w:type="dxa"/>
            <w:vAlign w:val="center"/>
          </w:tcPr>
          <w:p w14:paraId="06B9B208">
            <w:pPr>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418" w:type="dxa"/>
            <w:vAlign w:val="center"/>
          </w:tcPr>
          <w:p w14:paraId="7F035194">
            <w:pP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45C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DA3148">
            <w:pPr>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vAlign w:val="center"/>
          </w:tcPr>
          <w:p w14:paraId="3C631B7A">
            <w:pPr>
              <w:spacing w:line="360" w:lineRule="auto"/>
              <w:rPr>
                <w:rFonts w:hint="eastAsia" w:ascii="仿宋" w:hAnsi="仿宋" w:eastAsia="仿宋" w:cs="仿宋"/>
                <w:sz w:val="24"/>
                <w:highlight w:val="none"/>
              </w:rPr>
            </w:pPr>
            <w:r>
              <w:rPr>
                <w:rFonts w:hint="eastAsia" w:ascii="仿宋" w:hAnsi="仿宋" w:eastAsia="仿宋" w:cs="仿宋"/>
                <w:sz w:val="24"/>
                <w:highlight w:val="none"/>
              </w:rPr>
              <w:t>响应文件满足采购文件的其它实质性要求。</w:t>
            </w:r>
          </w:p>
        </w:tc>
        <w:tc>
          <w:tcPr>
            <w:tcW w:w="2551" w:type="dxa"/>
            <w:vAlign w:val="center"/>
          </w:tcPr>
          <w:p w14:paraId="5E3A8D3F">
            <w:pPr>
              <w:rPr>
                <w:rFonts w:hint="eastAsia" w:ascii="仿宋" w:hAnsi="仿宋" w:eastAsia="仿宋" w:cs="仿宋"/>
                <w:sz w:val="24"/>
                <w:highlight w:val="none"/>
              </w:rPr>
            </w:pPr>
            <w:r>
              <w:rPr>
                <w:rFonts w:hint="eastAsia" w:ascii="仿宋" w:hAnsi="仿宋" w:eastAsia="仿宋" w:cs="仿宋"/>
                <w:kern w:val="0"/>
                <w:sz w:val="24"/>
                <w:highlight w:val="none"/>
              </w:rPr>
              <w:t>采购文件其它实质性要求相应的材料（“▲” 系指实质性要求条款，采购文件无其它实质性要求的，无需提供）</w:t>
            </w:r>
          </w:p>
        </w:tc>
        <w:tc>
          <w:tcPr>
            <w:tcW w:w="1418" w:type="dxa"/>
            <w:vAlign w:val="center"/>
          </w:tcPr>
          <w:p w14:paraId="0362E763">
            <w:pP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58B88B7D">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C7F8E7A">
      <w:pPr>
        <w:jc w:val="center"/>
        <w:rPr>
          <w:rFonts w:hint="eastAsia" w:ascii="仿宋" w:hAnsi="仿宋" w:eastAsia="仿宋" w:cs="仿宋"/>
          <w:b/>
          <w:kern w:val="0"/>
          <w:sz w:val="32"/>
          <w:szCs w:val="32"/>
          <w:highlight w:val="none"/>
        </w:rPr>
      </w:pPr>
    </w:p>
    <w:p w14:paraId="324FD684">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67170001">
      <w:pPr>
        <w:jc w:val="center"/>
        <w:rPr>
          <w:rFonts w:hint="eastAsia" w:ascii="仿宋" w:hAnsi="仿宋" w:eastAsia="仿宋" w:cs="仿宋"/>
          <w:b/>
          <w:kern w:val="0"/>
          <w:sz w:val="32"/>
          <w:szCs w:val="32"/>
          <w:highlight w:val="none"/>
        </w:rPr>
      </w:pPr>
    </w:p>
    <w:p w14:paraId="43165379">
      <w:pPr>
        <w:jc w:val="center"/>
        <w:rPr>
          <w:rFonts w:hint="eastAsia" w:ascii="仿宋" w:hAnsi="仿宋" w:eastAsia="仿宋" w:cs="仿宋"/>
          <w:b/>
          <w:kern w:val="0"/>
          <w:sz w:val="32"/>
          <w:szCs w:val="32"/>
          <w:highlight w:val="none"/>
        </w:rPr>
      </w:pPr>
    </w:p>
    <w:p w14:paraId="39E752FB">
      <w:pPr>
        <w:jc w:val="center"/>
        <w:rPr>
          <w:rFonts w:hint="eastAsia" w:ascii="仿宋" w:hAnsi="仿宋" w:eastAsia="仿宋" w:cs="仿宋"/>
          <w:b/>
          <w:kern w:val="0"/>
          <w:sz w:val="32"/>
          <w:szCs w:val="32"/>
          <w:highlight w:val="none"/>
        </w:rPr>
      </w:pPr>
    </w:p>
    <w:p w14:paraId="56BB46BC">
      <w:pPr>
        <w:jc w:val="center"/>
        <w:rPr>
          <w:rFonts w:hint="eastAsia" w:ascii="仿宋" w:hAnsi="仿宋" w:eastAsia="仿宋" w:cs="仿宋"/>
          <w:b/>
          <w:kern w:val="0"/>
          <w:sz w:val="32"/>
          <w:szCs w:val="32"/>
          <w:highlight w:val="none"/>
        </w:rPr>
      </w:pPr>
    </w:p>
    <w:p w14:paraId="1E8205EE">
      <w:pPr>
        <w:jc w:val="center"/>
        <w:rPr>
          <w:rFonts w:hint="eastAsia" w:ascii="仿宋" w:hAnsi="仿宋" w:eastAsia="仿宋" w:cs="仿宋"/>
          <w:b/>
          <w:kern w:val="0"/>
          <w:sz w:val="32"/>
          <w:szCs w:val="32"/>
          <w:highlight w:val="none"/>
        </w:rPr>
      </w:pPr>
    </w:p>
    <w:p w14:paraId="2D0AB8CE">
      <w:pPr>
        <w:jc w:val="center"/>
        <w:rPr>
          <w:rFonts w:hint="eastAsia" w:ascii="仿宋" w:hAnsi="仿宋" w:eastAsia="仿宋" w:cs="仿宋"/>
          <w:b/>
          <w:kern w:val="0"/>
          <w:sz w:val="32"/>
          <w:szCs w:val="32"/>
          <w:highlight w:val="none"/>
        </w:rPr>
      </w:pPr>
    </w:p>
    <w:p w14:paraId="3FFEC44D">
      <w:pPr>
        <w:jc w:val="center"/>
        <w:rPr>
          <w:rFonts w:hint="eastAsia" w:ascii="仿宋" w:hAnsi="仿宋" w:eastAsia="仿宋" w:cs="仿宋"/>
          <w:b/>
          <w:kern w:val="0"/>
          <w:sz w:val="32"/>
          <w:szCs w:val="32"/>
          <w:highlight w:val="none"/>
        </w:rPr>
      </w:pPr>
    </w:p>
    <w:p w14:paraId="4878DDC2">
      <w:pPr>
        <w:jc w:val="center"/>
        <w:rPr>
          <w:rFonts w:hint="eastAsia" w:ascii="仿宋" w:hAnsi="仿宋" w:eastAsia="仿宋" w:cs="仿宋"/>
          <w:b/>
          <w:kern w:val="0"/>
          <w:sz w:val="32"/>
          <w:szCs w:val="32"/>
          <w:highlight w:val="none"/>
        </w:rPr>
      </w:pPr>
    </w:p>
    <w:p w14:paraId="39FA4233">
      <w:pPr>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五、评审标准相应的商务技术资料</w:t>
      </w:r>
    </w:p>
    <w:p w14:paraId="3C15AAD8">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（按采购文件第四部分评审办法前附表中“响应文件中评审标准相应的商务技术资料目录”提供资料。）</w:t>
      </w:r>
    </w:p>
    <w:p w14:paraId="77E8CB40">
      <w:pPr>
        <w:jc w:val="center"/>
        <w:rPr>
          <w:rFonts w:hint="eastAsia" w:ascii="仿宋" w:hAnsi="仿宋" w:eastAsia="仿宋" w:cs="仿宋"/>
          <w:b/>
          <w:kern w:val="0"/>
          <w:sz w:val="32"/>
          <w:szCs w:val="32"/>
          <w:highlight w:val="none"/>
        </w:rPr>
      </w:pPr>
    </w:p>
    <w:p w14:paraId="77B4D31A">
      <w:pPr>
        <w:jc w:val="center"/>
        <w:rPr>
          <w:rFonts w:hint="eastAsia" w:ascii="仿宋" w:hAnsi="仿宋" w:eastAsia="仿宋" w:cs="仿宋"/>
          <w:b/>
          <w:kern w:val="0"/>
          <w:sz w:val="32"/>
          <w:szCs w:val="32"/>
          <w:highlight w:val="none"/>
        </w:rPr>
      </w:pPr>
    </w:p>
    <w:p w14:paraId="6E0BAA15">
      <w:pPr>
        <w:jc w:val="center"/>
        <w:rPr>
          <w:rFonts w:hint="eastAsia" w:ascii="仿宋" w:hAnsi="仿宋" w:eastAsia="仿宋" w:cs="仿宋"/>
          <w:b/>
          <w:kern w:val="0"/>
          <w:sz w:val="32"/>
          <w:szCs w:val="32"/>
          <w:highlight w:val="none"/>
        </w:rPr>
      </w:pPr>
    </w:p>
    <w:p w14:paraId="2FBEA2B4">
      <w:pPr>
        <w:jc w:val="center"/>
        <w:rPr>
          <w:rFonts w:hint="eastAsia" w:ascii="仿宋" w:hAnsi="仿宋" w:eastAsia="仿宋" w:cs="仿宋"/>
          <w:b/>
          <w:kern w:val="0"/>
          <w:sz w:val="32"/>
          <w:szCs w:val="32"/>
          <w:highlight w:val="none"/>
        </w:rPr>
      </w:pPr>
    </w:p>
    <w:p w14:paraId="784406B8">
      <w:pPr>
        <w:jc w:val="center"/>
        <w:rPr>
          <w:rFonts w:hint="eastAsia" w:ascii="仿宋" w:hAnsi="仿宋" w:eastAsia="仿宋" w:cs="仿宋"/>
          <w:b/>
          <w:kern w:val="0"/>
          <w:sz w:val="32"/>
          <w:szCs w:val="32"/>
          <w:highlight w:val="none"/>
        </w:rPr>
      </w:pPr>
    </w:p>
    <w:p w14:paraId="09CA2DE9">
      <w:pPr>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27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92E0FC">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07F2F4C6">
            <w:pPr>
              <w:jc w:val="center"/>
              <w:rPr>
                <w:rFonts w:hint="eastAsia" w:ascii="仿宋" w:hAnsi="仿宋" w:eastAsia="仿宋" w:cs="仿宋"/>
                <w:b/>
                <w:bCs/>
                <w:sz w:val="24"/>
                <w:highlight w:val="none"/>
              </w:rPr>
            </w:pPr>
            <w:r>
              <w:rPr>
                <w:rFonts w:hint="eastAsia" w:ascii="仿宋" w:hAnsi="仿宋" w:eastAsia="仿宋" w:cs="仿宋"/>
                <w:b/>
                <w:bCs/>
                <w:sz w:val="24"/>
                <w:highlight w:val="none"/>
              </w:rPr>
              <w:t>采购文件章节及具体内容</w:t>
            </w:r>
          </w:p>
        </w:tc>
        <w:tc>
          <w:tcPr>
            <w:tcW w:w="3546" w:type="dxa"/>
          </w:tcPr>
          <w:p w14:paraId="7CFF3301">
            <w:pPr>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276" w:type="dxa"/>
          </w:tcPr>
          <w:p w14:paraId="4530C54C">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C55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DAFD09">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6FB04820">
            <w:pPr>
              <w:jc w:val="center"/>
              <w:rPr>
                <w:rFonts w:hint="eastAsia" w:ascii="仿宋" w:hAnsi="仿宋" w:eastAsia="仿宋" w:cs="仿宋"/>
                <w:b/>
                <w:kern w:val="0"/>
                <w:sz w:val="32"/>
                <w:szCs w:val="32"/>
                <w:highlight w:val="none"/>
              </w:rPr>
            </w:pPr>
          </w:p>
        </w:tc>
        <w:tc>
          <w:tcPr>
            <w:tcW w:w="3546" w:type="dxa"/>
          </w:tcPr>
          <w:p w14:paraId="225A68AF">
            <w:pPr>
              <w:jc w:val="center"/>
              <w:rPr>
                <w:rFonts w:hint="eastAsia" w:ascii="仿宋" w:hAnsi="仿宋" w:eastAsia="仿宋" w:cs="仿宋"/>
                <w:b/>
                <w:kern w:val="0"/>
                <w:sz w:val="32"/>
                <w:szCs w:val="32"/>
                <w:highlight w:val="none"/>
              </w:rPr>
            </w:pPr>
          </w:p>
        </w:tc>
        <w:tc>
          <w:tcPr>
            <w:tcW w:w="1276" w:type="dxa"/>
          </w:tcPr>
          <w:p w14:paraId="7F512DD1">
            <w:pPr>
              <w:jc w:val="center"/>
              <w:rPr>
                <w:rFonts w:hint="eastAsia" w:ascii="仿宋" w:hAnsi="仿宋" w:eastAsia="仿宋" w:cs="仿宋"/>
                <w:b/>
                <w:kern w:val="0"/>
                <w:sz w:val="32"/>
                <w:szCs w:val="32"/>
                <w:highlight w:val="none"/>
              </w:rPr>
            </w:pPr>
          </w:p>
        </w:tc>
      </w:tr>
      <w:tr w14:paraId="5267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DF110F">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17D3D387">
            <w:pPr>
              <w:jc w:val="center"/>
              <w:rPr>
                <w:rFonts w:hint="eastAsia" w:ascii="仿宋" w:hAnsi="仿宋" w:eastAsia="仿宋" w:cs="仿宋"/>
                <w:b/>
                <w:kern w:val="0"/>
                <w:sz w:val="32"/>
                <w:szCs w:val="32"/>
                <w:highlight w:val="none"/>
              </w:rPr>
            </w:pPr>
          </w:p>
        </w:tc>
        <w:tc>
          <w:tcPr>
            <w:tcW w:w="3546" w:type="dxa"/>
          </w:tcPr>
          <w:p w14:paraId="7593F1C8">
            <w:pPr>
              <w:jc w:val="center"/>
              <w:rPr>
                <w:rFonts w:hint="eastAsia" w:ascii="仿宋" w:hAnsi="仿宋" w:eastAsia="仿宋" w:cs="仿宋"/>
                <w:b/>
                <w:kern w:val="0"/>
                <w:sz w:val="32"/>
                <w:szCs w:val="32"/>
                <w:highlight w:val="none"/>
              </w:rPr>
            </w:pPr>
          </w:p>
        </w:tc>
        <w:tc>
          <w:tcPr>
            <w:tcW w:w="1276" w:type="dxa"/>
          </w:tcPr>
          <w:p w14:paraId="15B59E22">
            <w:pPr>
              <w:jc w:val="center"/>
              <w:rPr>
                <w:rFonts w:hint="eastAsia" w:ascii="仿宋" w:hAnsi="仿宋" w:eastAsia="仿宋" w:cs="仿宋"/>
                <w:b/>
                <w:kern w:val="0"/>
                <w:sz w:val="32"/>
                <w:szCs w:val="32"/>
                <w:highlight w:val="none"/>
              </w:rPr>
            </w:pPr>
          </w:p>
        </w:tc>
      </w:tr>
      <w:tr w14:paraId="229A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1DD980">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1B8D28A5">
            <w:pPr>
              <w:jc w:val="center"/>
              <w:rPr>
                <w:rFonts w:hint="eastAsia" w:ascii="仿宋" w:hAnsi="仿宋" w:eastAsia="仿宋" w:cs="仿宋"/>
                <w:b/>
                <w:kern w:val="0"/>
                <w:sz w:val="32"/>
                <w:szCs w:val="32"/>
                <w:highlight w:val="none"/>
              </w:rPr>
            </w:pPr>
          </w:p>
        </w:tc>
        <w:tc>
          <w:tcPr>
            <w:tcW w:w="3546" w:type="dxa"/>
          </w:tcPr>
          <w:p w14:paraId="5097CF55">
            <w:pPr>
              <w:jc w:val="center"/>
              <w:rPr>
                <w:rFonts w:hint="eastAsia" w:ascii="仿宋" w:hAnsi="仿宋" w:eastAsia="仿宋" w:cs="仿宋"/>
                <w:b/>
                <w:kern w:val="0"/>
                <w:sz w:val="32"/>
                <w:szCs w:val="32"/>
                <w:highlight w:val="none"/>
              </w:rPr>
            </w:pPr>
          </w:p>
        </w:tc>
        <w:tc>
          <w:tcPr>
            <w:tcW w:w="1276" w:type="dxa"/>
          </w:tcPr>
          <w:p w14:paraId="11F73F2E">
            <w:pPr>
              <w:jc w:val="center"/>
              <w:rPr>
                <w:rFonts w:hint="eastAsia" w:ascii="仿宋" w:hAnsi="仿宋" w:eastAsia="仿宋" w:cs="仿宋"/>
                <w:b/>
                <w:kern w:val="0"/>
                <w:sz w:val="32"/>
                <w:szCs w:val="32"/>
                <w:highlight w:val="none"/>
              </w:rPr>
            </w:pPr>
          </w:p>
        </w:tc>
      </w:tr>
    </w:tbl>
    <w:p w14:paraId="66BB9238">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供应商保证：除商务技术偏离表列出的偏离外，供应商响应采购文件的全部要求</w:t>
      </w:r>
    </w:p>
    <w:p w14:paraId="05D0BC23">
      <w:pPr>
        <w:jc w:val="center"/>
        <w:rPr>
          <w:rFonts w:hint="eastAsia" w:ascii="仿宋" w:hAnsi="仿宋" w:eastAsia="仿宋" w:cs="仿宋"/>
          <w:b/>
          <w:kern w:val="0"/>
          <w:sz w:val="32"/>
          <w:szCs w:val="32"/>
          <w:highlight w:val="none"/>
        </w:rPr>
      </w:pPr>
    </w:p>
    <w:p w14:paraId="1BCEE45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CA93BA1">
      <w:pPr>
        <w:ind w:firstLine="1911" w:firstLineChars="595"/>
        <w:rPr>
          <w:rFonts w:hint="eastAsia" w:ascii="仿宋" w:hAnsi="仿宋" w:eastAsia="仿宋" w:cs="仿宋"/>
          <w:b/>
          <w:bCs/>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78807E75">
      <w:pPr>
        <w:snapToGrid w:val="0"/>
        <w:jc w:val="center"/>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七</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15CA8219">
      <w:pPr>
        <w:snapToGrid w:val="0"/>
        <w:spacing w:line="360" w:lineRule="auto"/>
        <w:rPr>
          <w:rFonts w:hint="eastAsia" w:ascii="仿宋" w:hAnsi="仿宋" w:eastAsia="仿宋" w:cs="仿宋"/>
          <w:sz w:val="24"/>
          <w:highlight w:val="none"/>
        </w:rPr>
      </w:pPr>
    </w:p>
    <w:p w14:paraId="3A1860D6">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lang w:eastAsia="zh-CN"/>
        </w:rPr>
        <w:t>浙江省军用饮食供应站</w:t>
      </w:r>
      <w:r>
        <w:rPr>
          <w:rFonts w:hint="eastAsia" w:ascii="仿宋" w:hAnsi="仿宋" w:eastAsia="仿宋" w:cs="仿宋"/>
          <w:sz w:val="24"/>
          <w:highlight w:val="none"/>
        </w:rPr>
        <w:t>、</w:t>
      </w:r>
      <w:r>
        <w:rPr>
          <w:rFonts w:hint="eastAsia" w:ascii="仿宋" w:hAnsi="仿宋" w:eastAsia="仿宋" w:cs="仿宋"/>
          <w:sz w:val="24"/>
          <w:highlight w:val="none"/>
          <w:lang w:eastAsia="zh-CN"/>
        </w:rPr>
        <w:t>浙江文宇建设工程咨询有限公司</w:t>
      </w:r>
      <w:r>
        <w:rPr>
          <w:rFonts w:hint="eastAsia" w:ascii="仿宋" w:hAnsi="仿宋" w:eastAsia="仿宋" w:cs="仿宋"/>
          <w:kern w:val="0"/>
          <w:sz w:val="24"/>
          <w:highlight w:val="none"/>
          <w:lang w:val="zh-CN"/>
        </w:rPr>
        <w:t>：</w:t>
      </w:r>
    </w:p>
    <w:p w14:paraId="59D79F3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59580C7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4C31162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4A9FEE">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0EC7AD5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1543CFB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630E62F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AC4D03E">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E55DF3">
      <w:pPr>
        <w:autoSpaceDE w:val="0"/>
        <w:autoSpaceDN w:val="0"/>
        <w:spacing w:line="360" w:lineRule="auto"/>
        <w:ind w:left="2"/>
        <w:jc w:val="left"/>
        <w:rPr>
          <w:rFonts w:hint="eastAsia" w:ascii="仿宋" w:hAnsi="仿宋" w:eastAsia="仿宋" w:cs="仿宋"/>
          <w:kern w:val="0"/>
          <w:sz w:val="24"/>
          <w:highlight w:val="none"/>
          <w:lang w:val="zh-CN"/>
        </w:rPr>
      </w:pPr>
    </w:p>
    <w:p w14:paraId="5A73A705">
      <w:pPr>
        <w:autoSpaceDE w:val="0"/>
        <w:autoSpaceDN w:val="0"/>
        <w:spacing w:line="360" w:lineRule="auto"/>
        <w:ind w:left="2"/>
        <w:jc w:val="left"/>
        <w:rPr>
          <w:rFonts w:hint="eastAsia" w:ascii="仿宋" w:hAnsi="仿宋" w:eastAsia="仿宋" w:cs="仿宋"/>
          <w:kern w:val="0"/>
          <w:sz w:val="24"/>
          <w:highlight w:val="none"/>
          <w:lang w:val="zh-CN"/>
        </w:rPr>
      </w:pPr>
    </w:p>
    <w:p w14:paraId="6C13FD0D">
      <w:pPr>
        <w:autoSpaceDE w:val="0"/>
        <w:autoSpaceDN w:val="0"/>
        <w:spacing w:line="360" w:lineRule="auto"/>
        <w:ind w:left="2"/>
        <w:jc w:val="left"/>
        <w:rPr>
          <w:rFonts w:hint="eastAsia" w:ascii="仿宋" w:hAnsi="仿宋" w:eastAsia="仿宋" w:cs="仿宋"/>
          <w:kern w:val="0"/>
          <w:sz w:val="24"/>
          <w:highlight w:val="none"/>
          <w:lang w:val="zh-CN"/>
        </w:rPr>
      </w:pPr>
    </w:p>
    <w:p w14:paraId="4779DAD3">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4FF1765C">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54CE4067">
      <w:pPr>
        <w:spacing w:line="360" w:lineRule="auto"/>
        <w:jc w:val="center"/>
        <w:rPr>
          <w:rFonts w:hint="eastAsia" w:ascii="仿宋" w:hAnsi="仿宋" w:eastAsia="仿宋" w:cs="仿宋"/>
          <w:b/>
          <w:bCs/>
          <w:sz w:val="24"/>
          <w:highlight w:val="none"/>
        </w:rPr>
      </w:pPr>
    </w:p>
    <w:p w14:paraId="7DFF6050">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2D4F954">
      <w:pPr>
        <w:spacing w:line="360" w:lineRule="auto"/>
        <w:jc w:val="center"/>
        <w:rPr>
          <w:rFonts w:hint="eastAsia" w:ascii="仿宋" w:hAnsi="仿宋" w:eastAsia="仿宋" w:cs="仿宋"/>
          <w:b/>
          <w:bCs/>
          <w:sz w:val="24"/>
          <w:highlight w:val="none"/>
        </w:rPr>
        <w:sectPr>
          <w:pgSz w:w="11906" w:h="16838"/>
          <w:pgMar w:top="1440" w:right="1080" w:bottom="1440" w:left="1080" w:header="851" w:footer="992" w:gutter="0"/>
          <w:cols w:space="720" w:num="1"/>
          <w:titlePg/>
          <w:docGrid w:linePitch="312" w:charSpace="0"/>
        </w:sectPr>
      </w:pPr>
    </w:p>
    <w:p w14:paraId="3EBAEFBF">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698700CF">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BE65D29">
      <w:pPr>
        <w:spacing w:line="360" w:lineRule="auto"/>
        <w:jc w:val="center"/>
        <w:outlineLvl w:val="0"/>
        <w:rPr>
          <w:rFonts w:hint="eastAsia" w:ascii="仿宋" w:hAnsi="仿宋" w:eastAsia="仿宋" w:cs="仿宋"/>
          <w:b/>
          <w:kern w:val="0"/>
          <w:sz w:val="36"/>
          <w:szCs w:val="36"/>
          <w:highlight w:val="none"/>
        </w:rPr>
      </w:pPr>
    </w:p>
    <w:p w14:paraId="55E5F09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（1）报价单…………………………………………………………………………（页码）</w:t>
      </w:r>
    </w:p>
    <w:p w14:paraId="5C2AFAF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（2）已标价工程量清单……………………………………………………………（页码）</w:t>
      </w:r>
    </w:p>
    <w:p w14:paraId="07D9B86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（3）中小企业声明函………………………………………………………………（页码）</w:t>
      </w:r>
    </w:p>
    <w:p w14:paraId="6A425CEB">
      <w:pPr>
        <w:snapToGrid w:val="0"/>
        <w:spacing w:line="360" w:lineRule="auto"/>
        <w:ind w:right="480"/>
        <w:jc w:val="center"/>
        <w:rPr>
          <w:rFonts w:hint="eastAsia" w:ascii="仿宋" w:hAnsi="仿宋" w:eastAsia="仿宋" w:cs="仿宋"/>
          <w:b/>
          <w:kern w:val="0"/>
          <w:sz w:val="32"/>
          <w:szCs w:val="32"/>
          <w:highlight w:val="none"/>
        </w:rPr>
      </w:pPr>
    </w:p>
    <w:p w14:paraId="6E2025C3">
      <w:pPr>
        <w:snapToGrid w:val="0"/>
        <w:spacing w:line="360" w:lineRule="auto"/>
        <w:ind w:right="480"/>
        <w:jc w:val="center"/>
        <w:rPr>
          <w:rFonts w:hint="eastAsia" w:ascii="仿宋" w:hAnsi="仿宋" w:eastAsia="仿宋" w:cs="仿宋"/>
          <w:b/>
          <w:kern w:val="0"/>
          <w:sz w:val="32"/>
          <w:szCs w:val="32"/>
          <w:highlight w:val="none"/>
        </w:rPr>
      </w:pPr>
    </w:p>
    <w:p w14:paraId="6E90BE56">
      <w:pPr>
        <w:snapToGrid w:val="0"/>
        <w:spacing w:line="360" w:lineRule="auto"/>
        <w:ind w:right="480"/>
        <w:jc w:val="center"/>
        <w:rPr>
          <w:rFonts w:hint="eastAsia" w:ascii="仿宋" w:hAnsi="仿宋" w:eastAsia="仿宋" w:cs="仿宋"/>
          <w:b/>
          <w:kern w:val="0"/>
          <w:sz w:val="32"/>
          <w:szCs w:val="32"/>
          <w:highlight w:val="none"/>
        </w:rPr>
      </w:pPr>
    </w:p>
    <w:p w14:paraId="7D4F69DD">
      <w:pPr>
        <w:snapToGrid w:val="0"/>
        <w:spacing w:line="360" w:lineRule="auto"/>
        <w:ind w:right="480"/>
        <w:jc w:val="center"/>
        <w:rPr>
          <w:rFonts w:hint="eastAsia" w:ascii="仿宋" w:hAnsi="仿宋" w:eastAsia="仿宋" w:cs="仿宋"/>
          <w:b/>
          <w:kern w:val="0"/>
          <w:sz w:val="32"/>
          <w:szCs w:val="32"/>
          <w:highlight w:val="none"/>
        </w:rPr>
      </w:pPr>
    </w:p>
    <w:p w14:paraId="09982255">
      <w:pPr>
        <w:snapToGrid w:val="0"/>
        <w:spacing w:line="360" w:lineRule="auto"/>
        <w:ind w:right="480"/>
        <w:jc w:val="center"/>
        <w:rPr>
          <w:rFonts w:hint="eastAsia" w:ascii="仿宋" w:hAnsi="仿宋" w:eastAsia="仿宋" w:cs="仿宋"/>
          <w:b/>
          <w:kern w:val="0"/>
          <w:sz w:val="32"/>
          <w:szCs w:val="32"/>
          <w:highlight w:val="none"/>
        </w:rPr>
      </w:pPr>
    </w:p>
    <w:p w14:paraId="4DB7786B">
      <w:pPr>
        <w:snapToGrid w:val="0"/>
        <w:spacing w:line="360" w:lineRule="auto"/>
        <w:ind w:right="480"/>
        <w:jc w:val="center"/>
        <w:rPr>
          <w:rFonts w:hint="eastAsia" w:ascii="仿宋" w:hAnsi="仿宋" w:eastAsia="仿宋" w:cs="仿宋"/>
          <w:b/>
          <w:kern w:val="0"/>
          <w:sz w:val="32"/>
          <w:szCs w:val="32"/>
          <w:highlight w:val="none"/>
        </w:rPr>
      </w:pPr>
    </w:p>
    <w:p w14:paraId="267E700F">
      <w:pPr>
        <w:snapToGrid w:val="0"/>
        <w:spacing w:line="360" w:lineRule="auto"/>
        <w:ind w:right="480"/>
        <w:jc w:val="center"/>
        <w:rPr>
          <w:rFonts w:hint="eastAsia" w:ascii="仿宋" w:hAnsi="仿宋" w:eastAsia="仿宋" w:cs="仿宋"/>
          <w:b/>
          <w:kern w:val="0"/>
          <w:sz w:val="32"/>
          <w:szCs w:val="32"/>
          <w:highlight w:val="none"/>
        </w:rPr>
      </w:pPr>
    </w:p>
    <w:p w14:paraId="5A5A4670">
      <w:pPr>
        <w:snapToGrid w:val="0"/>
        <w:spacing w:line="360" w:lineRule="auto"/>
        <w:ind w:right="480"/>
        <w:jc w:val="center"/>
        <w:rPr>
          <w:rFonts w:hint="eastAsia" w:ascii="仿宋" w:hAnsi="仿宋" w:eastAsia="仿宋" w:cs="仿宋"/>
          <w:b/>
          <w:kern w:val="0"/>
          <w:sz w:val="32"/>
          <w:szCs w:val="32"/>
          <w:highlight w:val="none"/>
        </w:rPr>
      </w:pPr>
    </w:p>
    <w:p w14:paraId="6EEAE7E3">
      <w:pPr>
        <w:snapToGrid w:val="0"/>
        <w:spacing w:line="360" w:lineRule="auto"/>
        <w:ind w:right="480"/>
        <w:jc w:val="center"/>
        <w:rPr>
          <w:rFonts w:hint="eastAsia" w:ascii="仿宋" w:hAnsi="仿宋" w:eastAsia="仿宋" w:cs="仿宋"/>
          <w:b/>
          <w:kern w:val="0"/>
          <w:sz w:val="32"/>
          <w:szCs w:val="32"/>
          <w:highlight w:val="none"/>
        </w:rPr>
      </w:pPr>
    </w:p>
    <w:p w14:paraId="4B836E79">
      <w:pPr>
        <w:snapToGrid w:val="0"/>
        <w:spacing w:line="360" w:lineRule="auto"/>
        <w:ind w:right="480"/>
        <w:jc w:val="center"/>
        <w:rPr>
          <w:rFonts w:hint="eastAsia" w:ascii="仿宋" w:hAnsi="仿宋" w:eastAsia="仿宋" w:cs="仿宋"/>
          <w:b/>
          <w:kern w:val="0"/>
          <w:sz w:val="32"/>
          <w:szCs w:val="32"/>
          <w:highlight w:val="none"/>
        </w:rPr>
      </w:pPr>
    </w:p>
    <w:p w14:paraId="0EB7AB66">
      <w:pPr>
        <w:snapToGrid w:val="0"/>
        <w:spacing w:line="360" w:lineRule="auto"/>
        <w:ind w:right="480"/>
        <w:jc w:val="center"/>
        <w:rPr>
          <w:rFonts w:hint="eastAsia" w:ascii="仿宋" w:hAnsi="仿宋" w:eastAsia="仿宋" w:cs="仿宋"/>
          <w:b/>
          <w:kern w:val="0"/>
          <w:sz w:val="32"/>
          <w:szCs w:val="32"/>
          <w:highlight w:val="none"/>
        </w:rPr>
      </w:pPr>
    </w:p>
    <w:p w14:paraId="69FE2843">
      <w:pPr>
        <w:snapToGrid w:val="0"/>
        <w:spacing w:line="360" w:lineRule="auto"/>
        <w:ind w:right="480"/>
        <w:jc w:val="center"/>
        <w:rPr>
          <w:rFonts w:hint="eastAsia" w:ascii="仿宋" w:hAnsi="仿宋" w:eastAsia="仿宋" w:cs="仿宋"/>
          <w:b/>
          <w:kern w:val="0"/>
          <w:sz w:val="32"/>
          <w:szCs w:val="32"/>
          <w:highlight w:val="none"/>
        </w:rPr>
      </w:pPr>
    </w:p>
    <w:p w14:paraId="60F38332">
      <w:pPr>
        <w:snapToGrid w:val="0"/>
        <w:spacing w:line="360" w:lineRule="auto"/>
        <w:ind w:right="480"/>
        <w:jc w:val="center"/>
        <w:rPr>
          <w:rFonts w:hint="eastAsia" w:ascii="仿宋" w:hAnsi="仿宋" w:eastAsia="仿宋" w:cs="仿宋"/>
          <w:b/>
          <w:kern w:val="0"/>
          <w:sz w:val="32"/>
          <w:szCs w:val="32"/>
          <w:highlight w:val="none"/>
        </w:rPr>
      </w:pPr>
    </w:p>
    <w:p w14:paraId="180A0217">
      <w:pPr>
        <w:snapToGrid w:val="0"/>
        <w:spacing w:line="360" w:lineRule="auto"/>
        <w:ind w:right="480"/>
        <w:jc w:val="center"/>
        <w:rPr>
          <w:rFonts w:hint="eastAsia" w:ascii="仿宋" w:hAnsi="仿宋" w:eastAsia="仿宋" w:cs="仿宋"/>
          <w:b/>
          <w:kern w:val="0"/>
          <w:sz w:val="32"/>
          <w:szCs w:val="32"/>
          <w:highlight w:val="none"/>
        </w:rPr>
      </w:pPr>
    </w:p>
    <w:p w14:paraId="7CA8A2CC">
      <w:pPr>
        <w:snapToGrid w:val="0"/>
        <w:spacing w:line="360" w:lineRule="auto"/>
        <w:ind w:right="480"/>
        <w:jc w:val="center"/>
        <w:rPr>
          <w:rFonts w:hint="eastAsia" w:ascii="仿宋" w:hAnsi="仿宋" w:eastAsia="仿宋" w:cs="仿宋"/>
          <w:b/>
          <w:kern w:val="0"/>
          <w:sz w:val="32"/>
          <w:szCs w:val="32"/>
          <w:highlight w:val="none"/>
        </w:rPr>
      </w:pPr>
    </w:p>
    <w:p w14:paraId="06F46F27">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0E69A872">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一、报价单</w:t>
      </w:r>
    </w:p>
    <w:p w14:paraId="0A07131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lang w:eastAsia="zh-CN"/>
        </w:rPr>
        <w:t>浙江省军用饮食供应站</w:t>
      </w:r>
      <w:r>
        <w:rPr>
          <w:rFonts w:hint="eastAsia" w:ascii="仿宋" w:hAnsi="仿宋" w:eastAsia="仿宋" w:cs="仿宋"/>
          <w:sz w:val="24"/>
          <w:highlight w:val="none"/>
        </w:rPr>
        <w:t>、</w:t>
      </w:r>
      <w:r>
        <w:rPr>
          <w:rFonts w:hint="eastAsia" w:ascii="仿宋" w:hAnsi="仿宋" w:eastAsia="仿宋" w:cs="仿宋"/>
          <w:sz w:val="24"/>
          <w:highlight w:val="none"/>
          <w:lang w:eastAsia="zh-CN"/>
        </w:rPr>
        <w:t>浙江文宇建设工程咨询有限公司</w:t>
      </w:r>
      <w:r>
        <w:rPr>
          <w:rFonts w:hint="eastAsia" w:ascii="仿宋" w:hAnsi="仿宋" w:eastAsia="仿宋" w:cs="仿宋"/>
          <w:kern w:val="0"/>
          <w:sz w:val="24"/>
          <w:highlight w:val="none"/>
          <w:lang w:val="zh-CN"/>
        </w:rPr>
        <w:t>：</w:t>
      </w:r>
    </w:p>
    <w:p w14:paraId="163F4999">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highlight w:val="none"/>
          <w:lang w:eastAsia="zh-CN"/>
        </w:rPr>
        <w:t>军供保障用房维修更新项目</w:t>
      </w:r>
      <w:r>
        <w:rPr>
          <w:rFonts w:hint="eastAsia" w:ascii="仿宋" w:hAnsi="仿宋" w:eastAsia="仿宋" w:cs="仿宋"/>
          <w:kern w:val="0"/>
          <w:sz w:val="24"/>
          <w:highlight w:val="none"/>
          <w:lang w:val="zh-CN"/>
        </w:rPr>
        <w:t>【项目编号：</w:t>
      </w:r>
      <w:r>
        <w:rPr>
          <w:rFonts w:hint="eastAsia" w:ascii="仿宋" w:hAnsi="仿宋" w:eastAsia="仿宋" w:cs="仿宋"/>
          <w:sz w:val="24"/>
          <w:highlight w:val="none"/>
          <w:lang w:eastAsia="zh-CN"/>
        </w:rPr>
        <w:t>ZJWY-JGZ-202501</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51F1DB86">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3CE2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03961FB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843" w:type="dxa"/>
          </w:tcPr>
          <w:p w14:paraId="58E750A7">
            <w:pPr>
              <w:spacing w:line="360" w:lineRule="auto"/>
              <w:jc w:val="center"/>
              <w:rPr>
                <w:rFonts w:hint="eastAsia" w:ascii="仿宋" w:hAnsi="仿宋" w:eastAsia="仿宋" w:cs="仿宋"/>
                <w:b/>
                <w:sz w:val="24"/>
                <w:highlight w:val="none"/>
              </w:rPr>
            </w:pPr>
          </w:p>
          <w:p w14:paraId="39B7492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施工范围</w:t>
            </w:r>
          </w:p>
        </w:tc>
        <w:tc>
          <w:tcPr>
            <w:tcW w:w="3118" w:type="dxa"/>
            <w:vAlign w:val="center"/>
          </w:tcPr>
          <w:p w14:paraId="06EDC1F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施工工期</w:t>
            </w:r>
          </w:p>
        </w:tc>
        <w:tc>
          <w:tcPr>
            <w:tcW w:w="2552" w:type="dxa"/>
            <w:vAlign w:val="center"/>
          </w:tcPr>
          <w:p w14:paraId="3C3F755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项目经理</w:t>
            </w:r>
          </w:p>
        </w:tc>
        <w:tc>
          <w:tcPr>
            <w:tcW w:w="1984" w:type="dxa"/>
            <w:vAlign w:val="center"/>
          </w:tcPr>
          <w:p w14:paraId="6B7758C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执业证书信息</w:t>
            </w:r>
          </w:p>
        </w:tc>
        <w:tc>
          <w:tcPr>
            <w:tcW w:w="3119" w:type="dxa"/>
            <w:vAlign w:val="center"/>
          </w:tcPr>
          <w:p w14:paraId="7E617223">
            <w:pPr>
              <w:spacing w:line="360" w:lineRule="auto"/>
              <w:jc w:val="center"/>
              <w:rPr>
                <w:rFonts w:hint="eastAsia" w:ascii="仿宋" w:hAnsi="仿宋" w:eastAsia="仿宋" w:cs="仿宋"/>
                <w:b/>
                <w:sz w:val="24"/>
                <w:highlight w:val="none"/>
              </w:rPr>
            </w:pPr>
          </w:p>
          <w:p w14:paraId="5A461F6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7113597D">
            <w:pPr>
              <w:spacing w:line="360" w:lineRule="auto"/>
              <w:jc w:val="center"/>
              <w:rPr>
                <w:rFonts w:hint="eastAsia" w:ascii="仿宋" w:hAnsi="仿宋" w:eastAsia="仿宋" w:cs="仿宋"/>
                <w:b/>
                <w:sz w:val="24"/>
                <w:highlight w:val="none"/>
              </w:rPr>
            </w:pPr>
          </w:p>
        </w:tc>
      </w:tr>
      <w:tr w14:paraId="343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C07A225">
            <w:pPr>
              <w:snapToGrid w:val="0"/>
              <w:spacing w:line="360" w:lineRule="auto"/>
              <w:jc w:val="center"/>
              <w:rPr>
                <w:rFonts w:hint="eastAsia" w:ascii="仿宋" w:hAnsi="仿宋" w:eastAsia="仿宋" w:cs="仿宋"/>
                <w:sz w:val="24"/>
                <w:highlight w:val="none"/>
              </w:rPr>
            </w:pPr>
          </w:p>
        </w:tc>
        <w:tc>
          <w:tcPr>
            <w:tcW w:w="1843" w:type="dxa"/>
            <w:vAlign w:val="center"/>
          </w:tcPr>
          <w:p w14:paraId="420A6B11">
            <w:pPr>
              <w:snapToGrid w:val="0"/>
              <w:spacing w:line="360" w:lineRule="auto"/>
              <w:jc w:val="center"/>
              <w:rPr>
                <w:rFonts w:hint="eastAsia" w:ascii="仿宋" w:hAnsi="仿宋" w:eastAsia="仿宋" w:cs="仿宋"/>
                <w:sz w:val="24"/>
                <w:highlight w:val="none"/>
              </w:rPr>
            </w:pPr>
          </w:p>
        </w:tc>
        <w:tc>
          <w:tcPr>
            <w:tcW w:w="3118" w:type="dxa"/>
            <w:vAlign w:val="center"/>
          </w:tcPr>
          <w:p w14:paraId="7E0DAE8A">
            <w:pPr>
              <w:snapToGrid w:val="0"/>
              <w:spacing w:line="360" w:lineRule="auto"/>
              <w:jc w:val="center"/>
              <w:rPr>
                <w:rFonts w:hint="eastAsia" w:ascii="仿宋" w:hAnsi="仿宋" w:eastAsia="仿宋" w:cs="仿宋"/>
                <w:sz w:val="24"/>
                <w:highlight w:val="none"/>
              </w:rPr>
            </w:pPr>
          </w:p>
        </w:tc>
        <w:tc>
          <w:tcPr>
            <w:tcW w:w="2552" w:type="dxa"/>
            <w:vAlign w:val="center"/>
          </w:tcPr>
          <w:p w14:paraId="708040D0">
            <w:pPr>
              <w:spacing w:line="360" w:lineRule="auto"/>
              <w:jc w:val="center"/>
              <w:rPr>
                <w:rFonts w:hint="eastAsia" w:ascii="仿宋" w:hAnsi="仿宋" w:eastAsia="仿宋" w:cs="仿宋"/>
                <w:sz w:val="24"/>
                <w:highlight w:val="none"/>
              </w:rPr>
            </w:pPr>
          </w:p>
        </w:tc>
        <w:tc>
          <w:tcPr>
            <w:tcW w:w="1984" w:type="dxa"/>
            <w:vAlign w:val="center"/>
          </w:tcPr>
          <w:p w14:paraId="6EC5B3CA">
            <w:pPr>
              <w:spacing w:line="360" w:lineRule="auto"/>
              <w:jc w:val="center"/>
              <w:rPr>
                <w:rFonts w:hint="eastAsia" w:ascii="仿宋" w:hAnsi="仿宋" w:eastAsia="仿宋" w:cs="仿宋"/>
                <w:sz w:val="24"/>
                <w:highlight w:val="none"/>
              </w:rPr>
            </w:pPr>
          </w:p>
        </w:tc>
        <w:tc>
          <w:tcPr>
            <w:tcW w:w="3119" w:type="dxa"/>
            <w:vAlign w:val="center"/>
          </w:tcPr>
          <w:p w14:paraId="2F30676E">
            <w:pPr>
              <w:spacing w:line="360" w:lineRule="auto"/>
              <w:jc w:val="center"/>
              <w:rPr>
                <w:rFonts w:hint="eastAsia" w:ascii="仿宋" w:hAnsi="仿宋" w:eastAsia="仿宋" w:cs="仿宋"/>
                <w:sz w:val="24"/>
                <w:highlight w:val="none"/>
              </w:rPr>
            </w:pPr>
          </w:p>
        </w:tc>
      </w:tr>
      <w:tr w14:paraId="2B8D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0160E11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磋商报价（小写）</w:t>
            </w:r>
          </w:p>
        </w:tc>
        <w:tc>
          <w:tcPr>
            <w:tcW w:w="7655" w:type="dxa"/>
            <w:gridSpan w:val="3"/>
            <w:vAlign w:val="center"/>
          </w:tcPr>
          <w:p w14:paraId="41C1412D">
            <w:pPr>
              <w:spacing w:line="360" w:lineRule="auto"/>
              <w:jc w:val="center"/>
              <w:rPr>
                <w:rFonts w:hint="eastAsia" w:ascii="仿宋" w:hAnsi="仿宋" w:eastAsia="仿宋" w:cs="仿宋"/>
                <w:sz w:val="24"/>
                <w:highlight w:val="none"/>
              </w:rPr>
            </w:pPr>
          </w:p>
        </w:tc>
      </w:tr>
      <w:tr w14:paraId="1A00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6ECB72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磋商报价（大写）</w:t>
            </w:r>
          </w:p>
        </w:tc>
        <w:tc>
          <w:tcPr>
            <w:tcW w:w="7655" w:type="dxa"/>
            <w:gridSpan w:val="3"/>
            <w:vAlign w:val="center"/>
          </w:tcPr>
          <w:p w14:paraId="5866E983">
            <w:pPr>
              <w:spacing w:line="360" w:lineRule="auto"/>
              <w:jc w:val="center"/>
              <w:rPr>
                <w:rFonts w:hint="eastAsia" w:ascii="仿宋" w:hAnsi="仿宋" w:eastAsia="仿宋" w:cs="仿宋"/>
                <w:sz w:val="24"/>
                <w:highlight w:val="none"/>
              </w:rPr>
            </w:pPr>
          </w:p>
        </w:tc>
      </w:tr>
    </w:tbl>
    <w:p w14:paraId="1DC01D1A">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FA9BB17">
      <w:pPr>
        <w:spacing w:line="360" w:lineRule="auto"/>
        <w:ind w:left="-2" w:leftChars="-1" w:firstLine="480" w:firstLineChars="200"/>
        <w:rPr>
          <w:rFonts w:hint="default" w:ascii="仿宋" w:hAnsi="仿宋" w:eastAsia="仿宋" w:cs="仿宋"/>
          <w:color w:val="0000FF"/>
          <w:kern w:val="0"/>
          <w:sz w:val="24"/>
          <w:highlight w:val="none"/>
          <w:lang w:val="en-US" w:eastAsia="zh-CN"/>
        </w:rPr>
      </w:pPr>
      <w:r>
        <w:rPr>
          <w:rFonts w:hint="eastAsia" w:ascii="仿宋" w:hAnsi="仿宋" w:eastAsia="仿宋" w:cs="仿宋"/>
          <w:kern w:val="0"/>
          <w:sz w:val="24"/>
          <w:highlight w:val="none"/>
          <w:lang w:val="zh-CN"/>
        </w:rPr>
        <w:t>1、供应商需按</w:t>
      </w:r>
      <w:r>
        <w:rPr>
          <w:rFonts w:hint="eastAsia" w:ascii="仿宋" w:hAnsi="仿宋" w:eastAsia="仿宋" w:cs="仿宋"/>
          <w:color w:val="0000FF"/>
          <w:kern w:val="0"/>
          <w:sz w:val="24"/>
          <w:highlight w:val="none"/>
          <w:lang w:val="zh-CN"/>
        </w:rPr>
        <w:t>本表格</w:t>
      </w:r>
      <w:r>
        <w:rPr>
          <w:rFonts w:hint="eastAsia" w:ascii="仿宋" w:hAnsi="仿宋" w:eastAsia="仿宋" w:cs="仿宋"/>
          <w:color w:val="0000FF"/>
          <w:kern w:val="0"/>
          <w:sz w:val="24"/>
          <w:highlight w:val="none"/>
          <w:lang w:val="en-US" w:eastAsia="zh-CN"/>
        </w:rPr>
        <w:t>要求内容</w:t>
      </w:r>
      <w:r>
        <w:rPr>
          <w:rFonts w:hint="eastAsia" w:ascii="仿宋" w:hAnsi="仿宋" w:eastAsia="仿宋" w:cs="仿宋"/>
          <w:color w:val="0000FF"/>
          <w:kern w:val="0"/>
          <w:sz w:val="24"/>
          <w:highlight w:val="none"/>
          <w:lang w:val="zh-CN"/>
        </w:rPr>
        <w:t>填写，</w:t>
      </w:r>
      <w:r>
        <w:rPr>
          <w:rFonts w:hint="eastAsia" w:ascii="仿宋" w:hAnsi="仿宋" w:eastAsia="仿宋" w:cs="仿宋"/>
          <w:color w:val="0000FF"/>
          <w:kern w:val="0"/>
          <w:sz w:val="24"/>
          <w:highlight w:val="none"/>
          <w:lang w:val="en-US" w:eastAsia="zh-CN"/>
        </w:rPr>
        <w:t>格式可根据实际情况调整。</w:t>
      </w:r>
    </w:p>
    <w:p w14:paraId="1E5B9A33">
      <w:pPr>
        <w:spacing w:line="360" w:lineRule="auto"/>
        <w:ind w:firstLine="480" w:firstLineChars="200"/>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zh-CN"/>
        </w:rPr>
        <w:t>2、有关本项目实施所涉及的一切费用均计入报价。</w:t>
      </w:r>
      <w:r>
        <w:rPr>
          <w:rFonts w:hint="eastAsia" w:ascii="仿宋" w:hAnsi="仿宋" w:eastAsia="仿宋" w:cs="仿宋"/>
          <w:b/>
          <w:color w:val="0000FF"/>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0000FF"/>
          <w:kern w:val="0"/>
          <w:sz w:val="24"/>
          <w:highlight w:val="none"/>
          <w:lang w:val="zh-CN"/>
        </w:rPr>
        <w:t>，</w:t>
      </w:r>
      <w:r>
        <w:rPr>
          <w:rFonts w:hint="eastAsia" w:ascii="仿宋" w:hAnsi="仿宋" w:eastAsia="仿宋" w:cs="仿宋"/>
          <w:b/>
          <w:color w:val="0000FF"/>
          <w:kern w:val="0"/>
          <w:sz w:val="24"/>
          <w:highlight w:val="none"/>
          <w:lang w:val="zh-CN"/>
        </w:rPr>
        <w:t>不得出现“0元”“免费赠送”等形式的无偿报价，</w:t>
      </w:r>
      <w:r>
        <w:rPr>
          <w:rFonts w:hint="eastAsia" w:ascii="仿宋" w:hAnsi="仿宋" w:eastAsia="仿宋" w:cs="仿宋"/>
          <w:b/>
          <w:color w:val="0000FF"/>
          <w:kern w:val="0"/>
          <w:sz w:val="24"/>
          <w:highlight w:val="none"/>
        </w:rPr>
        <w:t>否则视为</w:t>
      </w:r>
      <w:r>
        <w:rPr>
          <w:rFonts w:hint="eastAsia" w:ascii="仿宋" w:hAnsi="仿宋" w:eastAsia="仿宋" w:cs="仿宋"/>
          <w:b/>
          <w:color w:val="0000FF"/>
          <w:sz w:val="24"/>
          <w:highlight w:val="none"/>
        </w:rPr>
        <w:t>响应文件含有采购人不能接受的附加条件，响应文件无效</w:t>
      </w:r>
      <w:r>
        <w:rPr>
          <w:rFonts w:hint="eastAsia" w:ascii="仿宋" w:hAnsi="仿宋" w:eastAsia="仿宋" w:cs="仿宋"/>
          <w:b/>
          <w:color w:val="0000FF"/>
          <w:kern w:val="0"/>
          <w:sz w:val="24"/>
          <w:highlight w:val="none"/>
          <w:lang w:val="zh-CN"/>
        </w:rPr>
        <w:t>；采购内容未包含在《报价单》名称栏中，供应商不能作出合理解释的，</w:t>
      </w:r>
      <w:r>
        <w:rPr>
          <w:rFonts w:hint="eastAsia" w:ascii="仿宋" w:hAnsi="仿宋" w:eastAsia="仿宋" w:cs="仿宋"/>
          <w:b/>
          <w:color w:val="0000FF"/>
          <w:kern w:val="0"/>
          <w:sz w:val="24"/>
          <w:highlight w:val="none"/>
        </w:rPr>
        <w:t>视为</w:t>
      </w:r>
      <w:r>
        <w:rPr>
          <w:rFonts w:hint="eastAsia" w:ascii="仿宋" w:hAnsi="仿宋" w:eastAsia="仿宋" w:cs="仿宋"/>
          <w:b/>
          <w:color w:val="0000FF"/>
          <w:sz w:val="24"/>
          <w:highlight w:val="none"/>
        </w:rPr>
        <w:t>响应文件含有采购人不能接受的附加条件的，响应文件无效。</w:t>
      </w:r>
    </w:p>
    <w:p w14:paraId="1E450817">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4754D5A6">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FD19EBC">
      <w:pPr>
        <w:spacing w:line="360" w:lineRule="auto"/>
        <w:ind w:firstLine="482" w:firstLineChars="200"/>
        <w:rPr>
          <w:rFonts w:hint="eastAsia" w:ascii="仿宋" w:hAnsi="仿宋" w:eastAsia="仿宋" w:cs="仿宋"/>
          <w:b/>
          <w:kern w:val="0"/>
          <w:sz w:val="24"/>
          <w:highlight w:val="none"/>
        </w:rPr>
      </w:pPr>
    </w:p>
    <w:p w14:paraId="15D96349">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14:paraId="2DAEDD02">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08FBEC7">
      <w:pPr>
        <w:pStyle w:val="690"/>
        <w:keepNext w:val="0"/>
        <w:pageBreakBefore w:val="0"/>
        <w:tabs>
          <w:tab w:val="clear" w:pos="720"/>
        </w:tabs>
        <w:snapToGrid w:val="0"/>
        <w:spacing w:before="120" w:after="120"/>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二、已标价工程量清单</w:t>
      </w:r>
    </w:p>
    <w:p w14:paraId="1E889790">
      <w:pPr>
        <w:ind w:right="420"/>
        <w:rPr>
          <w:rFonts w:hint="eastAsia" w:ascii="仿宋" w:hAnsi="仿宋" w:eastAsia="仿宋" w:cs="仿宋"/>
          <w:sz w:val="24"/>
          <w:highlight w:val="none"/>
        </w:rPr>
      </w:pPr>
      <w:r>
        <w:rPr>
          <w:rFonts w:hint="eastAsia" w:ascii="仿宋" w:hAnsi="仿宋" w:eastAsia="仿宋" w:cs="仿宋"/>
          <w:sz w:val="24"/>
          <w:highlight w:val="none"/>
        </w:rPr>
        <w:t xml:space="preserve">注：按采购文件工程量清单编制 </w:t>
      </w:r>
    </w:p>
    <w:p w14:paraId="464AC2C7">
      <w:pPr>
        <w:pStyle w:val="61"/>
        <w:ind w:firstLine="480"/>
        <w:rPr>
          <w:rFonts w:hint="eastAsia" w:ascii="仿宋" w:hAnsi="仿宋" w:eastAsia="仿宋" w:cs="仿宋"/>
          <w:sz w:val="24"/>
          <w:highlight w:val="none"/>
        </w:rPr>
      </w:pPr>
    </w:p>
    <w:p w14:paraId="6EBAD619">
      <w:pPr>
        <w:pStyle w:val="61"/>
        <w:ind w:firstLine="480"/>
        <w:rPr>
          <w:rFonts w:hint="eastAsia" w:ascii="仿宋" w:hAnsi="仿宋" w:eastAsia="仿宋" w:cs="仿宋"/>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76DC3D80">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rPr>
        <w:t>三、</w:t>
      </w:r>
      <w:r>
        <w:rPr>
          <w:rFonts w:hint="eastAsia" w:ascii="仿宋" w:hAnsi="仿宋" w:eastAsia="仿宋" w:cs="仿宋"/>
          <w:sz w:val="32"/>
          <w:szCs w:val="32"/>
          <w:highlight w:val="none"/>
        </w:rPr>
        <w:t>中小企业声明函</w:t>
      </w:r>
      <w:bookmarkStart w:id="1021" w:name="_Hlk101259491"/>
      <w:r>
        <w:rPr>
          <w:rFonts w:hint="eastAsia" w:ascii="仿宋" w:hAnsi="仿宋" w:eastAsia="仿宋" w:cs="仿宋"/>
          <w:sz w:val="32"/>
          <w:szCs w:val="32"/>
          <w:highlight w:val="none"/>
        </w:rPr>
        <w:t>（如果有）</w:t>
      </w:r>
      <w:bookmarkEnd w:id="1021"/>
    </w:p>
    <w:p w14:paraId="6F4440FA">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995DDD5">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bookmarkStart w:id="1022" w:name="_Toc465665161"/>
      <w:r>
        <w:rPr>
          <w:rFonts w:hint="eastAsia" w:ascii="仿宋" w:hAnsi="仿宋" w:eastAsia="仿宋" w:cs="仿宋"/>
          <w:highlight w:val="none"/>
        </w:rPr>
        <w:t>附件</w:t>
      </w:r>
      <w:bookmarkEnd w:id="1022"/>
    </w:p>
    <w:p w14:paraId="084EE6A8">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20304650">
      <w:pPr>
        <w:spacing w:line="360" w:lineRule="auto"/>
        <w:jc w:val="center"/>
        <w:rPr>
          <w:rFonts w:hint="eastAsia" w:ascii="仿宋" w:hAnsi="仿宋" w:eastAsia="仿宋" w:cs="仿宋"/>
          <w:b/>
          <w:spacing w:val="6"/>
          <w:sz w:val="32"/>
          <w:szCs w:val="32"/>
          <w:highlight w:val="none"/>
        </w:rPr>
      </w:pPr>
      <w:bookmarkStart w:id="1023" w:name="OLE_LINK14"/>
      <w:bookmarkStart w:id="1024" w:name="OLE_LINK13"/>
      <w:r>
        <w:rPr>
          <w:rFonts w:hint="eastAsia" w:ascii="仿宋" w:hAnsi="仿宋" w:eastAsia="仿宋" w:cs="仿宋"/>
          <w:b/>
          <w:spacing w:val="6"/>
          <w:sz w:val="32"/>
          <w:szCs w:val="32"/>
          <w:highlight w:val="none"/>
        </w:rPr>
        <w:t>残疾人福利性单位声明函</w:t>
      </w:r>
    </w:p>
    <w:bookmarkEnd w:id="1023"/>
    <w:bookmarkEnd w:id="1024"/>
    <w:p w14:paraId="34D47A34">
      <w:pPr>
        <w:spacing w:line="360" w:lineRule="auto"/>
        <w:rPr>
          <w:rFonts w:hint="eastAsia" w:ascii="仿宋" w:hAnsi="仿宋" w:eastAsia="仿宋" w:cs="仿宋"/>
          <w:b/>
          <w:spacing w:val="6"/>
          <w:sz w:val="30"/>
          <w:szCs w:val="30"/>
          <w:highlight w:val="none"/>
        </w:rPr>
      </w:pPr>
    </w:p>
    <w:p w14:paraId="1210834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816F5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2265A8BD">
      <w:pPr>
        <w:spacing w:line="360" w:lineRule="auto"/>
        <w:ind w:firstLine="480" w:firstLineChars="200"/>
        <w:rPr>
          <w:rFonts w:hint="eastAsia" w:ascii="仿宋" w:hAnsi="仿宋" w:eastAsia="仿宋" w:cs="仿宋"/>
          <w:sz w:val="24"/>
          <w:highlight w:val="none"/>
        </w:rPr>
      </w:pPr>
    </w:p>
    <w:p w14:paraId="656324A7">
      <w:pPr>
        <w:spacing w:line="360" w:lineRule="auto"/>
        <w:ind w:firstLine="480" w:firstLineChars="200"/>
        <w:rPr>
          <w:rFonts w:hint="eastAsia" w:ascii="仿宋" w:hAnsi="仿宋" w:eastAsia="仿宋" w:cs="仿宋"/>
          <w:sz w:val="24"/>
          <w:highlight w:val="none"/>
        </w:rPr>
      </w:pPr>
    </w:p>
    <w:p w14:paraId="5C50B4F9">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供应商名称（电子签名）</w:t>
      </w:r>
      <w:r>
        <w:rPr>
          <w:rFonts w:hint="eastAsia" w:ascii="仿宋" w:hAnsi="仿宋" w:eastAsia="仿宋" w:cs="仿宋"/>
          <w:sz w:val="24"/>
          <w:highlight w:val="none"/>
        </w:rPr>
        <w:t>：</w:t>
      </w:r>
    </w:p>
    <w:p w14:paraId="6F633C7B">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742CCC07">
      <w:pPr>
        <w:spacing w:line="360" w:lineRule="auto"/>
        <w:ind w:firstLine="480" w:firstLineChars="200"/>
        <w:rPr>
          <w:rFonts w:hint="eastAsia" w:ascii="仿宋" w:hAnsi="仿宋" w:eastAsia="仿宋" w:cs="仿宋"/>
          <w:sz w:val="24"/>
          <w:highlight w:val="none"/>
        </w:rPr>
      </w:pPr>
    </w:p>
    <w:p w14:paraId="41B2970F">
      <w:pPr>
        <w:spacing w:line="360" w:lineRule="auto"/>
        <w:ind w:firstLine="420" w:firstLineChars="200"/>
        <w:rPr>
          <w:rFonts w:hint="eastAsia" w:ascii="仿宋" w:hAnsi="仿宋" w:eastAsia="仿宋" w:cs="仿宋"/>
          <w:highlight w:val="none"/>
        </w:rPr>
      </w:pPr>
    </w:p>
    <w:p w14:paraId="5480A4DD">
      <w:pPr>
        <w:spacing w:line="360" w:lineRule="auto"/>
        <w:ind w:firstLine="420" w:firstLineChars="200"/>
        <w:rPr>
          <w:rFonts w:hint="eastAsia" w:ascii="仿宋" w:hAnsi="仿宋" w:eastAsia="仿宋" w:cs="仿宋"/>
          <w:highlight w:val="none"/>
        </w:rPr>
      </w:pPr>
    </w:p>
    <w:p w14:paraId="34D412B8">
      <w:pPr>
        <w:spacing w:line="360" w:lineRule="auto"/>
        <w:ind w:firstLine="420" w:firstLineChars="200"/>
        <w:rPr>
          <w:rFonts w:hint="eastAsia" w:ascii="仿宋" w:hAnsi="仿宋" w:eastAsia="仿宋" w:cs="仿宋"/>
          <w:highlight w:val="none"/>
        </w:rPr>
      </w:pPr>
    </w:p>
    <w:p w14:paraId="3C182E52">
      <w:pPr>
        <w:spacing w:line="360" w:lineRule="auto"/>
        <w:ind w:firstLine="420" w:firstLineChars="200"/>
        <w:rPr>
          <w:rFonts w:hint="eastAsia" w:ascii="仿宋" w:hAnsi="仿宋" w:eastAsia="仿宋" w:cs="仿宋"/>
          <w:highlight w:val="none"/>
        </w:rPr>
      </w:pPr>
    </w:p>
    <w:p w14:paraId="5B49FCD4">
      <w:pPr>
        <w:spacing w:line="360" w:lineRule="auto"/>
        <w:rPr>
          <w:rFonts w:hint="eastAsia" w:ascii="仿宋" w:hAnsi="仿宋" w:eastAsia="仿宋" w:cs="仿宋"/>
          <w:b/>
          <w:sz w:val="24"/>
          <w:highlight w:val="none"/>
        </w:rPr>
      </w:pPr>
    </w:p>
    <w:p w14:paraId="23205E3F">
      <w:pPr>
        <w:spacing w:line="360" w:lineRule="auto"/>
        <w:rPr>
          <w:rFonts w:hint="eastAsia" w:ascii="仿宋" w:hAnsi="仿宋" w:eastAsia="仿宋" w:cs="仿宋"/>
          <w:b/>
          <w:sz w:val="24"/>
          <w:highlight w:val="none"/>
        </w:rPr>
      </w:pPr>
    </w:p>
    <w:p w14:paraId="2E55631B">
      <w:pPr>
        <w:spacing w:line="360" w:lineRule="auto"/>
        <w:rPr>
          <w:rFonts w:hint="eastAsia" w:ascii="仿宋" w:hAnsi="仿宋" w:eastAsia="仿宋" w:cs="仿宋"/>
          <w:b/>
          <w:sz w:val="24"/>
          <w:highlight w:val="none"/>
        </w:rPr>
      </w:pPr>
    </w:p>
    <w:p w14:paraId="2A632269">
      <w:pPr>
        <w:spacing w:line="360" w:lineRule="auto"/>
        <w:rPr>
          <w:rFonts w:hint="eastAsia" w:ascii="仿宋" w:hAnsi="仿宋" w:eastAsia="仿宋" w:cs="仿宋"/>
          <w:b/>
          <w:sz w:val="24"/>
          <w:highlight w:val="none"/>
        </w:rPr>
      </w:pPr>
    </w:p>
    <w:p w14:paraId="44ED3280">
      <w:pPr>
        <w:spacing w:line="360" w:lineRule="auto"/>
        <w:rPr>
          <w:rFonts w:hint="eastAsia" w:ascii="仿宋" w:hAnsi="仿宋" w:eastAsia="仿宋" w:cs="仿宋"/>
          <w:b/>
          <w:sz w:val="24"/>
          <w:highlight w:val="none"/>
        </w:rPr>
      </w:pPr>
    </w:p>
    <w:p w14:paraId="2FD2280F">
      <w:pPr>
        <w:spacing w:line="360" w:lineRule="auto"/>
        <w:rPr>
          <w:rFonts w:hint="eastAsia" w:ascii="仿宋" w:hAnsi="仿宋" w:eastAsia="仿宋" w:cs="仿宋"/>
          <w:b/>
          <w:sz w:val="24"/>
          <w:highlight w:val="none"/>
        </w:rPr>
      </w:pPr>
    </w:p>
    <w:p w14:paraId="69D387FE">
      <w:pPr>
        <w:spacing w:line="360" w:lineRule="auto"/>
        <w:rPr>
          <w:rFonts w:hint="eastAsia" w:ascii="仿宋" w:hAnsi="仿宋" w:eastAsia="仿宋" w:cs="仿宋"/>
          <w:b/>
          <w:sz w:val="24"/>
          <w:highlight w:val="none"/>
        </w:rPr>
      </w:pPr>
    </w:p>
    <w:p w14:paraId="4CCC173D">
      <w:pPr>
        <w:spacing w:line="360" w:lineRule="auto"/>
        <w:rPr>
          <w:rFonts w:hint="eastAsia" w:ascii="仿宋" w:hAnsi="仿宋" w:eastAsia="仿宋" w:cs="仿宋"/>
          <w:b/>
          <w:sz w:val="24"/>
          <w:highlight w:val="none"/>
        </w:rPr>
      </w:pPr>
    </w:p>
    <w:p w14:paraId="18422D94">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C0F896D">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189CF124">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125F791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06D5F6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9B9CDB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B87CBE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4CF061E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8F7F4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1AA9FAD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5BB7BAC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3A75C76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665D99C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317AD1D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1065B9D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7DBD254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333EAE3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B3C69C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109F05D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86479DC">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AEF4F3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47538CD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1379FF5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968108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4686B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6416DD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CE35AE5">
      <w:pPr>
        <w:spacing w:line="360" w:lineRule="auto"/>
        <w:jc w:val="center"/>
        <w:rPr>
          <w:rFonts w:hint="eastAsia" w:ascii="仿宋" w:hAnsi="仿宋" w:eastAsia="仿宋" w:cs="仿宋"/>
          <w:b/>
          <w:bCs/>
          <w:sz w:val="24"/>
          <w:highlight w:val="none"/>
        </w:rPr>
      </w:pPr>
    </w:p>
    <w:p w14:paraId="22DF481A">
      <w:pPr>
        <w:spacing w:line="360" w:lineRule="auto"/>
        <w:rPr>
          <w:rFonts w:hint="eastAsia" w:ascii="仿宋" w:hAnsi="仿宋" w:eastAsia="仿宋" w:cs="仿宋"/>
          <w:b/>
          <w:sz w:val="24"/>
          <w:highlight w:val="none"/>
        </w:rPr>
      </w:pPr>
    </w:p>
    <w:p w14:paraId="3EDBCB78">
      <w:pPr>
        <w:spacing w:line="360" w:lineRule="auto"/>
        <w:rPr>
          <w:rFonts w:hint="eastAsia" w:ascii="仿宋" w:hAnsi="仿宋" w:eastAsia="仿宋" w:cs="仿宋"/>
          <w:b/>
          <w:sz w:val="24"/>
          <w:highlight w:val="none"/>
        </w:rPr>
      </w:pPr>
    </w:p>
    <w:p w14:paraId="7602A92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69E995F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294A1CD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59ED7D5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F0C5AD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2BD1729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3B0E487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6DDB4E6F">
      <w:pPr>
        <w:widowControl/>
        <w:spacing w:line="360" w:lineRule="auto"/>
        <w:ind w:firstLine="600" w:firstLineChars="200"/>
        <w:jc w:val="left"/>
        <w:rPr>
          <w:rFonts w:hint="eastAsia" w:ascii="仿宋" w:hAnsi="仿宋" w:eastAsia="仿宋" w:cs="仿宋"/>
          <w:sz w:val="30"/>
          <w:szCs w:val="30"/>
          <w:highlight w:val="none"/>
        </w:rPr>
      </w:pPr>
    </w:p>
    <w:p w14:paraId="2185AC40">
      <w:pPr>
        <w:spacing w:line="360" w:lineRule="auto"/>
        <w:jc w:val="center"/>
        <w:rPr>
          <w:rFonts w:hint="eastAsia" w:ascii="仿宋" w:hAnsi="仿宋" w:eastAsia="仿宋" w:cs="仿宋"/>
          <w:b/>
          <w:spacing w:val="6"/>
          <w:sz w:val="32"/>
          <w:szCs w:val="32"/>
          <w:highlight w:val="none"/>
        </w:rPr>
      </w:pPr>
    </w:p>
    <w:p w14:paraId="4FF6E6A4">
      <w:pPr>
        <w:spacing w:line="360" w:lineRule="auto"/>
        <w:jc w:val="center"/>
        <w:rPr>
          <w:rFonts w:hint="eastAsia" w:ascii="仿宋" w:hAnsi="仿宋" w:eastAsia="仿宋" w:cs="仿宋"/>
          <w:b/>
          <w:spacing w:val="6"/>
          <w:sz w:val="32"/>
          <w:szCs w:val="32"/>
          <w:highlight w:val="none"/>
        </w:rPr>
      </w:pPr>
    </w:p>
    <w:p w14:paraId="6CE80F4C">
      <w:pPr>
        <w:spacing w:line="360" w:lineRule="auto"/>
        <w:jc w:val="center"/>
        <w:rPr>
          <w:rFonts w:hint="eastAsia" w:ascii="仿宋" w:hAnsi="仿宋" w:eastAsia="仿宋" w:cs="仿宋"/>
          <w:b/>
          <w:spacing w:val="6"/>
          <w:sz w:val="32"/>
          <w:szCs w:val="32"/>
          <w:highlight w:val="none"/>
        </w:rPr>
      </w:pPr>
    </w:p>
    <w:p w14:paraId="6FCD397A">
      <w:pPr>
        <w:spacing w:line="360" w:lineRule="auto"/>
        <w:jc w:val="center"/>
        <w:rPr>
          <w:rFonts w:hint="eastAsia" w:ascii="仿宋" w:hAnsi="仿宋" w:eastAsia="仿宋" w:cs="仿宋"/>
          <w:b/>
          <w:spacing w:val="6"/>
          <w:sz w:val="32"/>
          <w:szCs w:val="32"/>
          <w:highlight w:val="none"/>
        </w:rPr>
      </w:pPr>
    </w:p>
    <w:p w14:paraId="55E8F93B">
      <w:pPr>
        <w:spacing w:line="360" w:lineRule="auto"/>
        <w:jc w:val="center"/>
        <w:rPr>
          <w:rFonts w:hint="eastAsia" w:ascii="仿宋" w:hAnsi="仿宋" w:eastAsia="仿宋" w:cs="仿宋"/>
          <w:b/>
          <w:spacing w:val="6"/>
          <w:sz w:val="32"/>
          <w:szCs w:val="32"/>
          <w:highlight w:val="none"/>
        </w:rPr>
      </w:pPr>
    </w:p>
    <w:p w14:paraId="43A3E47E">
      <w:pPr>
        <w:spacing w:line="360" w:lineRule="auto"/>
        <w:jc w:val="center"/>
        <w:rPr>
          <w:rFonts w:hint="eastAsia" w:ascii="仿宋" w:hAnsi="仿宋" w:eastAsia="仿宋" w:cs="仿宋"/>
          <w:b/>
          <w:spacing w:val="6"/>
          <w:sz w:val="32"/>
          <w:szCs w:val="32"/>
          <w:highlight w:val="none"/>
        </w:rPr>
      </w:pPr>
    </w:p>
    <w:p w14:paraId="7E4E0078">
      <w:pPr>
        <w:spacing w:line="360" w:lineRule="auto"/>
        <w:jc w:val="center"/>
        <w:rPr>
          <w:rFonts w:hint="eastAsia" w:ascii="仿宋" w:hAnsi="仿宋" w:eastAsia="仿宋" w:cs="仿宋"/>
          <w:b/>
          <w:spacing w:val="6"/>
          <w:sz w:val="32"/>
          <w:szCs w:val="32"/>
          <w:highlight w:val="none"/>
        </w:rPr>
      </w:pPr>
    </w:p>
    <w:p w14:paraId="07899625">
      <w:pPr>
        <w:spacing w:line="360" w:lineRule="auto"/>
        <w:jc w:val="center"/>
        <w:rPr>
          <w:rFonts w:hint="eastAsia" w:ascii="仿宋" w:hAnsi="仿宋" w:eastAsia="仿宋" w:cs="仿宋"/>
          <w:b/>
          <w:spacing w:val="6"/>
          <w:sz w:val="32"/>
          <w:szCs w:val="32"/>
          <w:highlight w:val="none"/>
        </w:rPr>
      </w:pPr>
    </w:p>
    <w:p w14:paraId="6E3E7A49">
      <w:pPr>
        <w:spacing w:line="360" w:lineRule="auto"/>
        <w:jc w:val="center"/>
        <w:rPr>
          <w:rFonts w:hint="eastAsia" w:ascii="仿宋" w:hAnsi="仿宋" w:eastAsia="仿宋" w:cs="仿宋"/>
          <w:b/>
          <w:spacing w:val="6"/>
          <w:sz w:val="32"/>
          <w:szCs w:val="32"/>
          <w:highlight w:val="none"/>
        </w:rPr>
      </w:pPr>
    </w:p>
    <w:p w14:paraId="5F78A335">
      <w:pPr>
        <w:spacing w:line="360" w:lineRule="auto"/>
        <w:jc w:val="center"/>
        <w:rPr>
          <w:rFonts w:hint="eastAsia" w:ascii="仿宋" w:hAnsi="仿宋" w:eastAsia="仿宋" w:cs="仿宋"/>
          <w:b/>
          <w:spacing w:val="6"/>
          <w:sz w:val="32"/>
          <w:szCs w:val="32"/>
          <w:highlight w:val="none"/>
        </w:rPr>
      </w:pPr>
    </w:p>
    <w:p w14:paraId="0D7C64AE">
      <w:pPr>
        <w:spacing w:line="360" w:lineRule="auto"/>
        <w:jc w:val="center"/>
        <w:rPr>
          <w:rFonts w:hint="eastAsia" w:ascii="仿宋" w:hAnsi="仿宋" w:eastAsia="仿宋" w:cs="仿宋"/>
          <w:b/>
          <w:spacing w:val="6"/>
          <w:sz w:val="32"/>
          <w:szCs w:val="32"/>
          <w:highlight w:val="none"/>
        </w:rPr>
      </w:pPr>
    </w:p>
    <w:p w14:paraId="37A6E40E">
      <w:pPr>
        <w:spacing w:line="360" w:lineRule="auto"/>
        <w:jc w:val="center"/>
        <w:rPr>
          <w:rFonts w:hint="eastAsia" w:ascii="仿宋" w:hAnsi="仿宋" w:eastAsia="仿宋" w:cs="仿宋"/>
          <w:b/>
          <w:spacing w:val="6"/>
          <w:sz w:val="32"/>
          <w:szCs w:val="32"/>
          <w:highlight w:val="none"/>
        </w:rPr>
      </w:pPr>
    </w:p>
    <w:p w14:paraId="4588A432">
      <w:pPr>
        <w:spacing w:line="360" w:lineRule="auto"/>
        <w:jc w:val="left"/>
        <w:rPr>
          <w:rFonts w:hint="eastAsia" w:ascii="仿宋" w:hAnsi="仿宋" w:eastAsia="仿宋" w:cs="仿宋"/>
          <w:b/>
          <w:spacing w:val="6"/>
          <w:sz w:val="32"/>
          <w:szCs w:val="32"/>
          <w:highlight w:val="none"/>
        </w:rPr>
      </w:pPr>
    </w:p>
    <w:p w14:paraId="00C84213">
      <w:pPr>
        <w:spacing w:line="360" w:lineRule="auto"/>
        <w:jc w:val="left"/>
        <w:rPr>
          <w:rFonts w:hint="eastAsia" w:ascii="仿宋" w:hAnsi="仿宋" w:eastAsia="仿宋" w:cs="仿宋"/>
          <w:b/>
          <w:spacing w:val="6"/>
          <w:sz w:val="32"/>
          <w:szCs w:val="32"/>
          <w:highlight w:val="none"/>
        </w:rPr>
      </w:pPr>
    </w:p>
    <w:p w14:paraId="7B343B53">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054BD7CB">
      <w:pPr>
        <w:spacing w:line="360" w:lineRule="auto"/>
        <w:jc w:val="center"/>
        <w:rPr>
          <w:rFonts w:hint="eastAsia" w:ascii="仿宋" w:hAnsi="仿宋" w:eastAsia="仿宋" w:cs="仿宋"/>
          <w:b/>
          <w:sz w:val="24"/>
          <w:highlight w:val="none"/>
        </w:rPr>
      </w:pPr>
    </w:p>
    <w:p w14:paraId="10443A84">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2EDBAC45">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5245C1B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2E30735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0AE1DA">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AD8DA7E">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41924E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8C480F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459611D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33F3A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4D641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77A051A">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CF28DA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98DE8A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793691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42B873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0E25F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4F5CFE8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340E711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07CB0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5E3B6E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3B34682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6ACFC82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78616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26AE4297">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422CF23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34F6C20">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2E72159C">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02F6FDB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201302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4DB75C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1B120D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F3CE98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EA5C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61C7E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941EE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5ECF3C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134DCC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567C116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3C2008A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29613E9">
      <w:pPr>
        <w:spacing w:line="360" w:lineRule="auto"/>
        <w:rPr>
          <w:rFonts w:hint="eastAsia" w:ascii="仿宋" w:hAnsi="仿宋" w:eastAsia="仿宋" w:cs="仿宋"/>
          <w:b/>
          <w:sz w:val="24"/>
          <w:highlight w:val="none"/>
        </w:rPr>
      </w:pPr>
    </w:p>
    <w:p w14:paraId="67D27F38">
      <w:pPr>
        <w:spacing w:line="360" w:lineRule="auto"/>
        <w:rPr>
          <w:rFonts w:hint="eastAsia" w:ascii="仿宋" w:hAnsi="仿宋" w:eastAsia="仿宋" w:cs="仿宋"/>
          <w:b/>
          <w:sz w:val="24"/>
          <w:highlight w:val="none"/>
        </w:rPr>
      </w:pPr>
    </w:p>
    <w:p w14:paraId="1FBADC1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B69DC6B">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71532BE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353E069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2F4E331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7E22DF7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5A01D40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4C662C95">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2B1B800C">
      <w:pPr>
        <w:spacing w:line="360" w:lineRule="auto"/>
        <w:rPr>
          <w:rFonts w:hint="eastAsia" w:ascii="仿宋" w:hAnsi="仿宋" w:eastAsia="仿宋" w:cs="仿宋"/>
          <w:b/>
          <w:sz w:val="24"/>
          <w:highlight w:val="none"/>
        </w:rPr>
      </w:pPr>
    </w:p>
    <w:p w14:paraId="09FC8587">
      <w:pPr>
        <w:autoSpaceDE w:val="0"/>
        <w:autoSpaceDN w:val="0"/>
        <w:jc w:val="center"/>
        <w:rPr>
          <w:rFonts w:hint="eastAsia" w:ascii="仿宋" w:hAnsi="仿宋" w:eastAsia="仿宋" w:cs="仿宋"/>
          <w:b/>
          <w:spacing w:val="6"/>
          <w:sz w:val="32"/>
          <w:szCs w:val="32"/>
          <w:highlight w:val="none"/>
        </w:rPr>
      </w:pPr>
    </w:p>
    <w:p w14:paraId="798A2761">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0DAC2D3C">
      <w:pPr>
        <w:spacing w:line="360" w:lineRule="auto"/>
        <w:rPr>
          <w:rFonts w:hint="eastAsia" w:ascii="仿宋" w:hAnsi="仿宋" w:eastAsia="仿宋" w:cs="仿宋"/>
          <w:sz w:val="24"/>
          <w:highlight w:val="none"/>
          <w:u w:val="single"/>
        </w:rPr>
      </w:pPr>
    </w:p>
    <w:p w14:paraId="06EAC0A3">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u w:val="single"/>
          <w:lang w:eastAsia="zh-CN"/>
        </w:rPr>
        <w:t>浙江省军用饮食供应站</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浙江文宇建设工程咨询有限公司</w:t>
      </w:r>
    </w:p>
    <w:p w14:paraId="7A286C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lang w:eastAsia="zh-CN"/>
        </w:rPr>
        <w:t>军供保障用房维修更新项目</w:t>
      </w:r>
      <w:r>
        <w:rPr>
          <w:rFonts w:hint="eastAsia" w:ascii="仿宋" w:hAnsi="仿宋" w:eastAsia="仿宋" w:cs="仿宋"/>
          <w:sz w:val="24"/>
          <w:highlight w:val="none"/>
        </w:rPr>
        <w:t>项目【项目编号：</w:t>
      </w:r>
      <w:r>
        <w:rPr>
          <w:rFonts w:hint="eastAsia" w:ascii="仿宋" w:hAnsi="仿宋" w:eastAsia="仿宋" w:cs="仿宋"/>
          <w:sz w:val="24"/>
          <w:highlight w:val="none"/>
          <w:lang w:eastAsia="zh-CN"/>
        </w:rPr>
        <w:t>ZJWY-JGZ-202501</w:t>
      </w:r>
      <w:r>
        <w:rPr>
          <w:rFonts w:hint="eastAsia" w:ascii="仿宋" w:hAnsi="仿宋" w:eastAsia="仿宋" w:cs="仿宋"/>
          <w:sz w:val="24"/>
          <w:highlight w:val="non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28681A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4D725C9">
      <w:pPr>
        <w:spacing w:line="360" w:lineRule="auto"/>
        <w:ind w:firstLine="494"/>
        <w:rPr>
          <w:rFonts w:hint="eastAsia" w:ascii="仿宋" w:hAnsi="仿宋" w:eastAsia="仿宋" w:cs="仿宋"/>
          <w:sz w:val="24"/>
          <w:highlight w:val="none"/>
        </w:rPr>
      </w:pPr>
    </w:p>
    <w:p w14:paraId="43388109">
      <w:pPr>
        <w:spacing w:line="360" w:lineRule="auto"/>
        <w:ind w:firstLine="494"/>
        <w:rPr>
          <w:rFonts w:hint="eastAsia" w:ascii="仿宋" w:hAnsi="仿宋" w:eastAsia="仿宋" w:cs="仿宋"/>
          <w:sz w:val="24"/>
          <w:highlight w:val="none"/>
        </w:rPr>
      </w:pPr>
    </w:p>
    <w:p w14:paraId="53D5127E">
      <w:pPr>
        <w:spacing w:line="360" w:lineRule="auto"/>
        <w:ind w:firstLine="494"/>
        <w:rPr>
          <w:rFonts w:hint="eastAsia" w:ascii="仿宋" w:hAnsi="仿宋" w:eastAsia="仿宋" w:cs="仿宋"/>
          <w:sz w:val="24"/>
          <w:highlight w:val="none"/>
        </w:rPr>
      </w:pPr>
    </w:p>
    <w:p w14:paraId="357FD5AB">
      <w:pPr>
        <w:spacing w:line="360" w:lineRule="auto"/>
        <w:ind w:firstLine="494"/>
        <w:rPr>
          <w:rFonts w:hint="eastAsia" w:ascii="仿宋" w:hAnsi="仿宋" w:eastAsia="仿宋" w:cs="仿宋"/>
          <w:sz w:val="24"/>
          <w:highlight w:val="none"/>
        </w:rPr>
      </w:pPr>
    </w:p>
    <w:p w14:paraId="238BDF2F">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供应商（法定名称章）：</w:t>
      </w:r>
    </w:p>
    <w:p w14:paraId="4BE1585C">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35F4A206">
      <w:pPr>
        <w:rPr>
          <w:rFonts w:hint="eastAsia" w:ascii="仿宋" w:hAnsi="仿宋" w:eastAsia="仿宋" w:cs="仿宋"/>
          <w:sz w:val="24"/>
          <w:highlight w:val="none"/>
        </w:rPr>
      </w:pPr>
      <w:r>
        <w:rPr>
          <w:rFonts w:hint="eastAsia" w:ascii="仿宋" w:hAnsi="仿宋" w:eastAsia="仿宋" w:cs="仿宋"/>
          <w:b/>
          <w:bCs/>
          <w:sz w:val="24"/>
          <w:highlight w:val="none"/>
        </w:rPr>
        <w:t>附：</w:t>
      </w:r>
    </w:p>
    <w:p w14:paraId="2892BA4E">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w:t>供应商</w:t>
      </w:r>
      <w:r>
        <w:rPr>
          <w:rFonts w:hint="eastAsia" w:ascii="仿宋" w:hAnsi="仿宋" w:eastAsia="仿宋" w:cs="仿宋"/>
          <w:sz w:val="24"/>
          <w:highlight w:val="none"/>
        </w:rPr>
        <w:t>法定名称章（印模）                供应商“XX专用章”（印模）</w:t>
      </w:r>
    </w:p>
    <w:p w14:paraId="1590C711">
      <w:pPr>
        <w:autoSpaceDE w:val="0"/>
        <w:autoSpaceDN w:val="0"/>
        <w:jc w:val="center"/>
        <w:rPr>
          <w:rFonts w:hint="eastAsia" w:ascii="仿宋" w:hAnsi="仿宋" w:eastAsia="仿宋" w:cs="仿宋"/>
          <w:b/>
          <w:spacing w:val="6"/>
          <w:sz w:val="32"/>
          <w:szCs w:val="32"/>
          <w:highlight w:val="none"/>
        </w:rPr>
      </w:pPr>
    </w:p>
    <w:p w14:paraId="4BCD2255">
      <w:pPr>
        <w:autoSpaceDE w:val="0"/>
        <w:autoSpaceDN w:val="0"/>
        <w:jc w:val="center"/>
        <w:rPr>
          <w:rFonts w:hint="eastAsia" w:ascii="仿宋" w:hAnsi="仿宋" w:eastAsia="仿宋" w:cs="仿宋"/>
          <w:b/>
          <w:spacing w:val="6"/>
          <w:sz w:val="32"/>
          <w:szCs w:val="32"/>
          <w:highlight w:val="none"/>
        </w:rPr>
      </w:pPr>
    </w:p>
    <w:p w14:paraId="01B4B434">
      <w:pPr>
        <w:autoSpaceDE w:val="0"/>
        <w:autoSpaceDN w:val="0"/>
        <w:jc w:val="center"/>
        <w:rPr>
          <w:rFonts w:hint="eastAsia" w:ascii="仿宋" w:hAnsi="仿宋" w:eastAsia="仿宋" w:cs="仿宋"/>
          <w:b/>
          <w:spacing w:val="6"/>
          <w:sz w:val="32"/>
          <w:szCs w:val="32"/>
          <w:highlight w:val="none"/>
        </w:rPr>
      </w:pPr>
    </w:p>
    <w:p w14:paraId="4F7E2122">
      <w:pPr>
        <w:autoSpaceDE w:val="0"/>
        <w:autoSpaceDN w:val="0"/>
        <w:jc w:val="center"/>
        <w:rPr>
          <w:rFonts w:hint="eastAsia" w:ascii="仿宋" w:hAnsi="仿宋" w:eastAsia="仿宋" w:cs="仿宋"/>
          <w:b/>
          <w:spacing w:val="6"/>
          <w:sz w:val="32"/>
          <w:szCs w:val="32"/>
          <w:highlight w:val="none"/>
        </w:rPr>
      </w:pPr>
    </w:p>
    <w:p w14:paraId="676B07F7">
      <w:pPr>
        <w:autoSpaceDE w:val="0"/>
        <w:autoSpaceDN w:val="0"/>
        <w:jc w:val="center"/>
        <w:rPr>
          <w:rFonts w:hint="eastAsia" w:ascii="仿宋" w:hAnsi="仿宋" w:eastAsia="仿宋" w:cs="仿宋"/>
          <w:b/>
          <w:spacing w:val="6"/>
          <w:sz w:val="32"/>
          <w:szCs w:val="32"/>
          <w:highlight w:val="none"/>
        </w:rPr>
      </w:pPr>
    </w:p>
    <w:p w14:paraId="65F2B52C">
      <w:pPr>
        <w:autoSpaceDE w:val="0"/>
        <w:autoSpaceDN w:val="0"/>
        <w:jc w:val="center"/>
        <w:rPr>
          <w:rFonts w:hint="eastAsia" w:ascii="仿宋" w:hAnsi="仿宋" w:eastAsia="仿宋" w:cs="仿宋"/>
          <w:b/>
          <w:spacing w:val="6"/>
          <w:sz w:val="32"/>
          <w:szCs w:val="32"/>
          <w:highlight w:val="none"/>
        </w:rPr>
      </w:pPr>
    </w:p>
    <w:p w14:paraId="4EE4A210">
      <w:pPr>
        <w:autoSpaceDE w:val="0"/>
        <w:autoSpaceDN w:val="0"/>
        <w:jc w:val="center"/>
        <w:rPr>
          <w:rFonts w:hint="eastAsia" w:ascii="仿宋" w:hAnsi="仿宋" w:eastAsia="仿宋" w:cs="仿宋"/>
          <w:b/>
          <w:spacing w:val="6"/>
          <w:sz w:val="32"/>
          <w:szCs w:val="32"/>
          <w:highlight w:val="none"/>
        </w:rPr>
      </w:pPr>
    </w:p>
    <w:p w14:paraId="4C3194CB">
      <w:pPr>
        <w:autoSpaceDE w:val="0"/>
        <w:autoSpaceDN w:val="0"/>
        <w:jc w:val="center"/>
        <w:rPr>
          <w:rFonts w:hint="eastAsia" w:ascii="仿宋" w:hAnsi="仿宋" w:eastAsia="仿宋" w:cs="仿宋"/>
          <w:b/>
          <w:spacing w:val="6"/>
          <w:sz w:val="32"/>
          <w:szCs w:val="32"/>
          <w:highlight w:val="none"/>
        </w:rPr>
      </w:pPr>
    </w:p>
    <w:p w14:paraId="75504F8F">
      <w:pPr>
        <w:autoSpaceDE w:val="0"/>
        <w:autoSpaceDN w:val="0"/>
        <w:jc w:val="center"/>
        <w:rPr>
          <w:rFonts w:hint="eastAsia" w:ascii="仿宋" w:hAnsi="仿宋" w:eastAsia="仿宋" w:cs="仿宋"/>
          <w:b/>
          <w:spacing w:val="6"/>
          <w:sz w:val="32"/>
          <w:szCs w:val="32"/>
          <w:highlight w:val="none"/>
        </w:rPr>
      </w:pPr>
    </w:p>
    <w:p w14:paraId="7D0ED4A3">
      <w:pPr>
        <w:autoSpaceDE w:val="0"/>
        <w:autoSpaceDN w:val="0"/>
        <w:jc w:val="center"/>
        <w:rPr>
          <w:rFonts w:hint="eastAsia" w:ascii="仿宋" w:hAnsi="仿宋" w:eastAsia="仿宋" w:cs="仿宋"/>
          <w:b/>
          <w:spacing w:val="6"/>
          <w:sz w:val="32"/>
          <w:szCs w:val="32"/>
          <w:highlight w:val="none"/>
        </w:rPr>
      </w:pPr>
    </w:p>
    <w:p w14:paraId="7BD8365F">
      <w:pPr>
        <w:autoSpaceDE w:val="0"/>
        <w:autoSpaceDN w:val="0"/>
        <w:jc w:val="center"/>
        <w:rPr>
          <w:rFonts w:hint="eastAsia" w:ascii="仿宋" w:hAnsi="仿宋" w:eastAsia="仿宋" w:cs="仿宋"/>
          <w:b/>
          <w:spacing w:val="6"/>
          <w:sz w:val="32"/>
          <w:szCs w:val="32"/>
          <w:highlight w:val="none"/>
        </w:rPr>
      </w:pPr>
    </w:p>
    <w:p w14:paraId="174D499B">
      <w:pPr>
        <w:autoSpaceDE w:val="0"/>
        <w:autoSpaceDN w:val="0"/>
        <w:jc w:val="center"/>
        <w:rPr>
          <w:rFonts w:hint="eastAsia" w:ascii="仿宋" w:hAnsi="仿宋" w:eastAsia="仿宋" w:cs="仿宋"/>
          <w:b/>
          <w:spacing w:val="6"/>
          <w:sz w:val="32"/>
          <w:szCs w:val="32"/>
          <w:highlight w:val="none"/>
        </w:rPr>
      </w:pPr>
    </w:p>
    <w:p w14:paraId="291122E9">
      <w:pPr>
        <w:autoSpaceDE w:val="0"/>
        <w:autoSpaceDN w:val="0"/>
        <w:jc w:val="center"/>
        <w:rPr>
          <w:rFonts w:hint="eastAsia" w:ascii="仿宋" w:hAnsi="仿宋" w:eastAsia="仿宋" w:cs="仿宋"/>
          <w:b/>
          <w:spacing w:val="6"/>
          <w:sz w:val="32"/>
          <w:szCs w:val="32"/>
          <w:highlight w:val="none"/>
        </w:rPr>
      </w:pPr>
    </w:p>
    <w:p w14:paraId="3D27664B">
      <w:pPr>
        <w:autoSpaceDE w:val="0"/>
        <w:autoSpaceDN w:val="0"/>
        <w:jc w:val="center"/>
        <w:rPr>
          <w:rFonts w:hint="eastAsia" w:ascii="仿宋" w:hAnsi="仿宋" w:eastAsia="仿宋" w:cs="仿宋"/>
          <w:b/>
          <w:spacing w:val="6"/>
          <w:sz w:val="32"/>
          <w:szCs w:val="32"/>
          <w:highlight w:val="none"/>
        </w:rPr>
      </w:pPr>
    </w:p>
    <w:p w14:paraId="4692B762">
      <w:pPr>
        <w:autoSpaceDE w:val="0"/>
        <w:autoSpaceDN w:val="0"/>
        <w:jc w:val="center"/>
        <w:rPr>
          <w:rFonts w:hint="eastAsia" w:ascii="仿宋" w:hAnsi="仿宋" w:eastAsia="仿宋" w:cs="仿宋"/>
          <w:b/>
          <w:spacing w:val="6"/>
          <w:sz w:val="32"/>
          <w:szCs w:val="32"/>
          <w:highlight w:val="none"/>
        </w:rPr>
      </w:pPr>
    </w:p>
    <w:p w14:paraId="329FC8EA">
      <w:pPr>
        <w:autoSpaceDE w:val="0"/>
        <w:autoSpaceDN w:val="0"/>
        <w:jc w:val="center"/>
        <w:rPr>
          <w:rFonts w:hint="eastAsia" w:ascii="仿宋" w:hAnsi="仿宋" w:eastAsia="仿宋" w:cs="仿宋"/>
          <w:b/>
          <w:spacing w:val="6"/>
          <w:sz w:val="32"/>
          <w:szCs w:val="32"/>
          <w:highlight w:val="none"/>
        </w:rPr>
      </w:pPr>
    </w:p>
    <w:p w14:paraId="54D138AE">
      <w:pPr>
        <w:autoSpaceDE w:val="0"/>
        <w:autoSpaceDN w:val="0"/>
        <w:jc w:val="center"/>
        <w:rPr>
          <w:rFonts w:hint="eastAsia" w:ascii="仿宋" w:hAnsi="仿宋" w:eastAsia="仿宋" w:cs="仿宋"/>
          <w:b/>
          <w:spacing w:val="6"/>
          <w:sz w:val="32"/>
          <w:szCs w:val="32"/>
          <w:highlight w:val="none"/>
        </w:rPr>
      </w:pPr>
    </w:p>
    <w:p w14:paraId="2125C69F">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14:paraId="0737863C">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（以联合体形式参与的，提供联合协议；本项目不接受联合体或者供应商不以联合体形式参与的，则不需要提供）</w:t>
      </w:r>
    </w:p>
    <w:p w14:paraId="1C8549E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lang w:eastAsia="zh-CN"/>
        </w:rPr>
        <w:t>军供保障用房维修更新项目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ZJWY-JGZ-202501</w:t>
      </w:r>
      <w:r>
        <w:rPr>
          <w:rFonts w:hint="eastAsia" w:ascii="仿宋" w:hAnsi="仿宋" w:eastAsia="仿宋" w:cs="仿宋"/>
          <w:sz w:val="24"/>
          <w:highlight w:val="none"/>
        </w:rPr>
        <w:t>】</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 xml:space="preserve">。 </w:t>
      </w:r>
    </w:p>
    <w:p w14:paraId="5A29EC7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2EBA893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授权代表根据采购文件规定及</w:t>
      </w:r>
      <w:r>
        <w:rPr>
          <w:rFonts w:hint="eastAsia" w:ascii="仿宋" w:hAnsi="仿宋" w:eastAsia="仿宋" w:cs="仿宋"/>
          <w:kern w:val="0"/>
          <w:sz w:val="24"/>
          <w:highlight w:val="none"/>
        </w:rPr>
        <w:t>响应内容</w:t>
      </w:r>
      <w:r>
        <w:rPr>
          <w:rFonts w:hint="eastAsia" w:ascii="仿宋" w:hAnsi="仿宋" w:eastAsia="仿宋" w:cs="仿宋"/>
          <w:kern w:val="0"/>
          <w:sz w:val="24"/>
          <w:highlight w:val="none"/>
          <w:lang w:val="zh-CN"/>
        </w:rPr>
        <w:t>而对采购人、采购代理机构所作的任何合法承诺，包括书面澄清及相应等均对联合投标各方产生约束力。</w:t>
      </w:r>
    </w:p>
    <w:p w14:paraId="4B4CD7B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中，分工如下：</w:t>
      </w:r>
    </w:p>
    <w:p w14:paraId="2E1016E5">
      <w:pPr>
        <w:snapToGrid w:val="0"/>
        <w:spacing w:line="360" w:lineRule="auto"/>
        <w:ind w:firstLine="576"/>
        <w:rPr>
          <w:rFonts w:hint="eastAsia" w:ascii="仿宋" w:hAnsi="仿宋" w:eastAsia="仿宋" w:cs="仿宋"/>
          <w:kern w:val="0"/>
          <w:sz w:val="24"/>
          <w:highlight w:val="none"/>
          <w:lang w:val="zh-CN"/>
        </w:rPr>
      </w:pPr>
      <w:bookmarkStart w:id="1025" w:name="_Hlk101134295"/>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65DCA50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404DA9B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bookmarkEnd w:id="1025"/>
    <w:p w14:paraId="331C1DA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36716016">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rPr>
        <w:t>提供的全部工程由小微企业承建，其合同份额占到合同总金额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（未预留份额专门面向中小企业采购的采购项目，以及预留份额中的非预留部分采购包，接受联合体</w:t>
      </w:r>
      <w:r>
        <w:rPr>
          <w:rFonts w:hint="eastAsia" w:ascii="仿宋" w:hAnsi="仿宋" w:eastAsia="仿宋" w:cs="仿宋"/>
          <w:b/>
          <w:kern w:val="0"/>
          <w:sz w:val="24"/>
          <w:highlight w:val="none"/>
        </w:rPr>
        <w:t>磋商</w:t>
      </w:r>
      <w:r>
        <w:rPr>
          <w:rFonts w:hint="eastAsia" w:ascii="仿宋" w:hAnsi="仿宋" w:eastAsia="仿宋" w:cs="仿宋"/>
          <w:b/>
          <w:kern w:val="0"/>
          <w:sz w:val="24"/>
          <w:highlight w:val="none"/>
          <w:lang w:val="zh-CN"/>
        </w:rPr>
        <w:t>的，联合协议约定小微企业的合同份额占到合同总金额30%以上的，对联合体报价给予</w:t>
      </w: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zh-CN"/>
        </w:rPr>
        <w:t>%的扣除。供应商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4B08F91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p>
    <w:p w14:paraId="0640E8B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五、如果成交，</w:t>
      </w:r>
      <w:r>
        <w:rPr>
          <w:rFonts w:hint="eastAsia" w:ascii="仿宋" w:hAnsi="仿宋" w:eastAsia="仿宋" w:cs="仿宋"/>
          <w:sz w:val="24"/>
          <w:highlight w:val="none"/>
        </w:rPr>
        <w:t>联合体各成员方共同与采购人签订合同，并就采购合同约定的事项对采购人承担连带责任。</w:t>
      </w:r>
    </w:p>
    <w:p w14:paraId="13324B8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的其他事宜：</w:t>
      </w:r>
    </w:p>
    <w:p w14:paraId="7627FFA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0A42D91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1DA92EC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32F81B7B">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D23D35D">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44FBE17C">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57C9454">
      <w:pPr>
        <w:autoSpaceDE w:val="0"/>
        <w:autoSpaceDN w:val="0"/>
        <w:jc w:val="center"/>
        <w:rPr>
          <w:rFonts w:hint="eastAsia" w:ascii="仿宋" w:hAnsi="仿宋" w:eastAsia="仿宋" w:cs="仿宋"/>
          <w:b/>
          <w:spacing w:val="6"/>
          <w:sz w:val="32"/>
          <w:szCs w:val="32"/>
          <w:highlight w:val="none"/>
        </w:rPr>
        <w:sectPr>
          <w:pgSz w:w="11906" w:h="16838"/>
          <w:pgMar w:top="1440" w:right="1080" w:bottom="1440" w:left="1080" w:header="851" w:footer="992" w:gutter="0"/>
          <w:cols w:space="720" w:num="1"/>
          <w:titlePg/>
          <w:docGrid w:linePitch="312" w:charSpace="0"/>
        </w:sectPr>
      </w:pPr>
    </w:p>
    <w:p w14:paraId="5643FAF6">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14:paraId="73835DAA">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sz w:val="24"/>
          <w:highlight w:val="none"/>
        </w:rPr>
        <w:t>）</w:t>
      </w:r>
    </w:p>
    <w:p w14:paraId="3FBD406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lang w:eastAsia="zh-CN"/>
        </w:rPr>
        <w:t>军供保障用房维修更新项目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ZJWY-JGZ-202501</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的成交供应商，将依法采取分包方式履行合同。</w:t>
      </w: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1F104C4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1750330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52141D54">
      <w:pPr>
        <w:pStyle w:val="3"/>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14:paraId="7FD8F33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4411B6A0">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（分包供应商X,……）提供的工程全部由小微企业承建，</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zh-CN"/>
        </w:rPr>
        <w:t>%的扣除。供应商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50403216">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1026"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要求合同分包形式参加的项目或采购包，供应商按采购文件第一部分竞争性磋商公告申请人的资格要求中规定的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bookmarkEnd w:id="1026"/>
    </w:p>
    <w:p w14:paraId="5B81E44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79FB0D2D">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159825B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7B744A4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DAD4F9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5431DB3B">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07F3C97">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0C1ED3F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2D72BD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7968B71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F5D1DF9">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w:t>
      </w:r>
    </w:p>
    <w:p w14:paraId="156EE495">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6A663326">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D5D151">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4FF9ADE">
      <w:pPr>
        <w:autoSpaceDE w:val="0"/>
        <w:autoSpaceDN w:val="0"/>
        <w:jc w:val="center"/>
        <w:rPr>
          <w:rFonts w:hint="eastAsia" w:ascii="仿宋" w:hAnsi="仿宋" w:eastAsia="仿宋" w:cs="仿宋"/>
          <w:b/>
          <w:spacing w:val="6"/>
          <w:sz w:val="32"/>
          <w:szCs w:val="32"/>
          <w:highlight w:val="none"/>
        </w:rPr>
      </w:pPr>
    </w:p>
    <w:p w14:paraId="4B6397EF">
      <w:pPr>
        <w:autoSpaceDE w:val="0"/>
        <w:autoSpaceDN w:val="0"/>
        <w:jc w:val="center"/>
        <w:rPr>
          <w:rFonts w:hint="eastAsia" w:ascii="仿宋" w:hAnsi="仿宋" w:eastAsia="仿宋" w:cs="仿宋"/>
          <w:b/>
          <w:spacing w:val="6"/>
          <w:sz w:val="32"/>
          <w:szCs w:val="32"/>
          <w:highlight w:val="none"/>
        </w:rPr>
        <w:sectPr>
          <w:pgSz w:w="11906" w:h="16838"/>
          <w:pgMar w:top="1440" w:right="1080" w:bottom="1440" w:left="1080" w:header="851" w:footer="992" w:gutter="0"/>
          <w:cols w:space="720" w:num="1"/>
          <w:titlePg/>
          <w:docGrid w:linePitch="312" w:charSpace="0"/>
        </w:sectPr>
      </w:pPr>
    </w:p>
    <w:p w14:paraId="40DCC162">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14:paraId="1D873E9B">
      <w:pPr>
        <w:spacing w:line="360" w:lineRule="auto"/>
        <w:jc w:val="center"/>
        <w:rPr>
          <w:rFonts w:hint="eastAsia" w:ascii="仿宋" w:hAnsi="仿宋" w:eastAsia="仿宋" w:cs="仿宋"/>
          <w:sz w:val="24"/>
          <w:highlight w:val="none"/>
          <w:u w:val="single"/>
        </w:rPr>
      </w:pPr>
    </w:p>
    <w:p w14:paraId="485F9E8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w:t>
      </w:r>
    </w:p>
    <w:p w14:paraId="0D2D9522">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lang w:eastAsia="zh-CN"/>
        </w:rPr>
        <w:t>浙江省军用饮食供应站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军供保障用房维修更新项目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5033A5">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6C7A694B">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0A1311E0">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607F47D2">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4939CD96">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70AFF920">
      <w:pPr>
        <w:spacing w:line="360" w:lineRule="auto"/>
        <w:ind w:firstLine="480" w:firstLineChars="200"/>
        <w:rPr>
          <w:rFonts w:hint="eastAsia" w:ascii="仿宋" w:hAnsi="仿宋" w:eastAsia="仿宋" w:cs="仿宋"/>
          <w:sz w:val="24"/>
          <w:highlight w:val="none"/>
        </w:rPr>
      </w:pPr>
    </w:p>
    <w:p w14:paraId="0E4A6FD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71C6E063">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31F9C0E4">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14:paraId="5450296C">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7CB8CE00">
      <w:pPr>
        <w:spacing w:line="360" w:lineRule="auto"/>
        <w:ind w:right="420" w:firstLine="480" w:firstLineChars="200"/>
        <w:rPr>
          <w:rFonts w:hint="eastAsia" w:ascii="仿宋" w:hAnsi="仿宋" w:eastAsia="仿宋" w:cs="仿宋"/>
          <w:color w:val="FF0000"/>
          <w:sz w:val="24"/>
          <w:highlight w:val="none"/>
        </w:rPr>
      </w:pPr>
      <w:r>
        <w:rPr>
          <w:rFonts w:hint="eastAsia" w:ascii="仿宋" w:hAnsi="仿宋" w:eastAsia="仿宋" w:cs="仿宋"/>
          <w:color w:val="FF0000"/>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A6278E8">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E3165AF">
      <w:pPr>
        <w:snapToGrid w:val="0"/>
        <w:spacing w:line="288" w:lineRule="auto"/>
        <w:ind w:firstLine="422" w:firstLineChars="200"/>
        <w:jc w:val="center"/>
        <w:rPr>
          <w:rFonts w:hint="eastAsia" w:ascii="仿宋" w:hAnsi="仿宋" w:eastAsia="仿宋" w:cs="仿宋"/>
          <w:b/>
          <w:kern w:val="28"/>
          <w:szCs w:val="21"/>
          <w:highlight w:val="none"/>
        </w:rPr>
      </w:pPr>
      <w:r>
        <w:rPr>
          <w:rFonts w:hint="eastAsia" w:ascii="仿宋" w:hAnsi="仿宋" w:eastAsia="仿宋" w:cs="仿宋"/>
          <w:b/>
          <w:kern w:val="28"/>
          <w:szCs w:val="21"/>
          <w:highlight w:val="none"/>
        </w:rPr>
        <w:t>中小企业划型标准规定</w:t>
      </w:r>
    </w:p>
    <w:p w14:paraId="2F62F731">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kern w:val="28"/>
          <w:szCs w:val="21"/>
          <w:highlight w:val="none"/>
        </w:rPr>
        <w:t>国务院关于进一步促进中小企业发展的若干意见</w:t>
      </w:r>
      <w:r>
        <w:rPr>
          <w:rFonts w:hint="eastAsia" w:ascii="仿宋" w:hAnsi="仿宋" w:eastAsia="仿宋" w:cs="仿宋"/>
          <w:spacing w:val="6"/>
          <w:kern w:val="28"/>
          <w:szCs w:val="21"/>
          <w:highlight w:val="none"/>
        </w:rPr>
        <w:fldChar w:fldCharType="end"/>
      </w:r>
      <w:r>
        <w:rPr>
          <w:rFonts w:hint="eastAsia" w:ascii="仿宋" w:hAnsi="仿宋" w:eastAsia="仿宋" w:cs="仿宋"/>
          <w:spacing w:val="6"/>
          <w:kern w:val="28"/>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kern w:val="28"/>
          <w:szCs w:val="21"/>
          <w:highlight w:val="none"/>
        </w:rPr>
        <w:t>国发〔2009〕36号</w:t>
      </w:r>
      <w:r>
        <w:rPr>
          <w:rFonts w:hint="eastAsia" w:ascii="仿宋" w:hAnsi="仿宋" w:eastAsia="仿宋" w:cs="仿宋"/>
          <w:spacing w:val="6"/>
          <w:kern w:val="28"/>
          <w:szCs w:val="21"/>
          <w:highlight w:val="none"/>
        </w:rPr>
        <w:fldChar w:fldCharType="end"/>
      </w:r>
      <w:r>
        <w:rPr>
          <w:rFonts w:hint="eastAsia" w:ascii="仿宋" w:hAnsi="仿宋" w:eastAsia="仿宋" w:cs="仿宋"/>
          <w:spacing w:val="6"/>
          <w:kern w:val="28"/>
          <w:szCs w:val="21"/>
          <w:highlight w:val="none"/>
          <w:lang w:eastAsia="zh-CN"/>
        </w:rPr>
        <w:t>）</w:t>
      </w:r>
      <w:r>
        <w:rPr>
          <w:rFonts w:hint="eastAsia" w:ascii="仿宋" w:hAnsi="仿宋" w:eastAsia="仿宋" w:cs="仿宋"/>
          <w:spacing w:val="6"/>
          <w:kern w:val="28"/>
          <w:szCs w:val="21"/>
          <w:highlight w:val="none"/>
        </w:rPr>
        <w:t>，制定本规定。</w:t>
      </w:r>
    </w:p>
    <w:p w14:paraId="2E301A4E">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二、中小企业划分为中型、小型、微型三种类型，具体标准根据企业从业人员、营业收入、资产总额等指标，结合行业特点制定。</w:t>
      </w:r>
    </w:p>
    <w:p w14:paraId="39325CB0">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85AB49">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四、各行业划型标准为：</w:t>
      </w:r>
    </w:p>
    <w:p w14:paraId="56080444">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（一）农、林、牧、渔业。营业收入20000万元以下的为中小微型企业。其中，营业收入500万元及以上的为中型企业，营业收入50万元及以上的为小型企业，营业收入50万元以下的为微型企业。</w:t>
      </w:r>
    </w:p>
    <w:p w14:paraId="7D47FB8B">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25C5D5">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71BA772">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014E0C">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0165F0">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92AF16">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FC09EF">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F79336">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BFA913">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9280F">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CEFAA9">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45AAAF">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5E5273">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8BCFF0A">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C07201">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（十六）其他未列明行业。从业人员300人以下的为中小微型企业。其中，从业人员100人及以上的为中型企业；从业人员10人及以上的为小型企业；从业人员10人以下的为微型企业。</w:t>
      </w:r>
    </w:p>
    <w:p w14:paraId="0F042DDB">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五、企业类型的划分以统计部门的统计数据为依据。</w:t>
      </w:r>
    </w:p>
    <w:p w14:paraId="32029F93">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六、本规定适用于在中华人民共和国境内依法设立的各类所有制和各种组织形式的企业。个体工商户和本规定以外的行业，参照本规定进行划型。</w:t>
      </w:r>
    </w:p>
    <w:p w14:paraId="03977A5F">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3D550B9">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八、本规定由工业和信息化部、国家统计局会同有关部门根据《国民经济行业分类》修订情况和企业发展变化情况适时修订。</w:t>
      </w:r>
    </w:p>
    <w:p w14:paraId="6D298FF7">
      <w:pPr>
        <w:snapToGrid w:val="0"/>
        <w:spacing w:line="288" w:lineRule="auto"/>
        <w:ind w:firstLine="444" w:firstLineChars="200"/>
        <w:rPr>
          <w:rFonts w:hint="eastAsia" w:ascii="仿宋" w:hAnsi="仿宋" w:eastAsia="仿宋" w:cs="仿宋"/>
          <w:spacing w:val="6"/>
          <w:kern w:val="28"/>
          <w:szCs w:val="21"/>
          <w:highlight w:val="none"/>
        </w:rPr>
      </w:pPr>
      <w:r>
        <w:rPr>
          <w:rFonts w:hint="eastAsia" w:ascii="仿宋" w:hAnsi="仿宋" w:eastAsia="仿宋" w:cs="仿宋"/>
          <w:spacing w:val="6"/>
          <w:kern w:val="28"/>
          <w:szCs w:val="21"/>
          <w:highlight w:val="none"/>
        </w:rPr>
        <w:t>九、本规定由工业和信息化部、国家统计局会同有关部门负责解释。</w:t>
      </w:r>
    </w:p>
    <w:p w14:paraId="6190F1FC">
      <w:pPr>
        <w:pStyle w:val="54"/>
        <w:spacing w:line="288" w:lineRule="auto"/>
        <w:ind w:left="0" w:leftChars="0" w:firstLine="444" w:firstLineChars="200"/>
        <w:rPr>
          <w:rFonts w:hint="eastAsia" w:ascii="仿宋" w:hAnsi="仿宋" w:eastAsia="仿宋" w:cs="仿宋"/>
          <w:b/>
          <w:sz w:val="32"/>
          <w:szCs w:val="32"/>
          <w:highlight w:val="none"/>
        </w:r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p>
    <w:p w14:paraId="614D804B">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附件8：工程量清单（另附）</w:t>
      </w:r>
    </w:p>
    <w:p w14:paraId="37C219AC">
      <w:pPr>
        <w:spacing w:line="360" w:lineRule="auto"/>
        <w:rPr>
          <w:rFonts w:hint="eastAsia" w:ascii="仿宋" w:hAnsi="仿宋" w:eastAsia="仿宋" w:cs="仿宋"/>
          <w:b/>
          <w:spacing w:val="6"/>
          <w:sz w:val="32"/>
          <w:szCs w:val="32"/>
          <w:highlight w:val="none"/>
        </w:rPr>
      </w:pPr>
    </w:p>
    <w:p w14:paraId="1FD7CF5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附件9：图纸（另附）</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37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E4B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BEC7">
    <w:pPr>
      <w:pStyle w:val="41"/>
      <w:framePr w:wrap="around" w:vAnchor="text" w:hAnchor="margin" w:xAlign="right" w:y="1"/>
      <w:rPr>
        <w:rStyle w:val="72"/>
      </w:rPr>
    </w:pPr>
    <w:r>
      <w:fldChar w:fldCharType="begin"/>
    </w:r>
    <w:r>
      <w:rPr>
        <w:rStyle w:val="72"/>
      </w:rPr>
      <w:instrText xml:space="preserve">PAGE  </w:instrText>
    </w:r>
    <w:r>
      <w:fldChar w:fldCharType="end"/>
    </w:r>
  </w:p>
  <w:p w14:paraId="6EFD2AF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5FD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27" w:name="_Toc164085800"/>
    <w:bookmarkStart w:id="1028" w:name="_Toc36110187"/>
    <w:bookmarkStart w:id="1029" w:name="_Toc131845147"/>
    <w:bookmarkStart w:id="1030" w:name="_Toc91899912"/>
    <w:r>
      <w:rPr>
        <w:rFonts w:hint="eastAsia" w:ascii="仿宋_GB2312" w:eastAsia="仿宋_GB2312"/>
        <w:kern w:val="0"/>
        <w:szCs w:val="21"/>
      </w:rPr>
      <w:t xml:space="preserve"> 页</w:t>
    </w:r>
    <w:bookmarkEnd w:id="1027"/>
    <w:bookmarkEnd w:id="1028"/>
    <w:bookmarkEnd w:id="1029"/>
    <w:bookmarkEnd w:id="10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D2DF">
    <w:pPr>
      <w:pStyle w:val="41"/>
      <w:framePr w:wrap="around" w:vAnchor="text" w:hAnchor="margin" w:xAlign="right" w:y="1"/>
      <w:rPr>
        <w:rStyle w:val="72"/>
      </w:rPr>
    </w:pPr>
    <w:r>
      <w:fldChar w:fldCharType="begin"/>
    </w:r>
    <w:r>
      <w:rPr>
        <w:rStyle w:val="72"/>
      </w:rPr>
      <w:instrText xml:space="preserve">PAGE  </w:instrText>
    </w:r>
    <w:r>
      <w:fldChar w:fldCharType="end"/>
    </w:r>
  </w:p>
  <w:p w14:paraId="44D2EF7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0E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E9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1C9CA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D839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2C64E4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62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ADC2F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24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A3DBFE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FE4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EBD038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F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30892E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7EB5">
    <w:pPr>
      <w:pStyle w:val="42"/>
      <w:pBdr>
        <w:bottom w:val="single" w:color="auto" w:sz="6" w:space="0"/>
      </w:pBdr>
      <w:jc w:val="right"/>
      <w:rPr>
        <w:rFonts w:ascii="仿宋_GB2312" w:eastAsia="仿宋_GB2312"/>
        <w:i/>
        <w:u w:val="single"/>
      </w:rPr>
    </w:pPr>
    <w:r>
      <w:rPr>
        <w:rFonts w:hint="eastAsia"/>
        <w:lang w:val="zh-CN"/>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2822">
    <w:pPr>
      <w:pStyle w:val="42"/>
      <w:pBdr>
        <w:bottom w:val="single" w:color="auto" w:sz="6" w:space="0"/>
      </w:pBdr>
      <w:tabs>
        <w:tab w:val="center" w:pos="4535"/>
        <w:tab w:val="right" w:pos="9070"/>
        <w:tab w:val="clear" w:pos="4153"/>
        <w:tab w:val="clear" w:pos="8306"/>
      </w:tabs>
      <w:jc w:val="right"/>
    </w:pPr>
    <w:r>
      <w:rPr>
        <w:rFonts w:hint="eastAsia"/>
        <w:lang w:val="zh-CN"/>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1A77">
    <w:pPr>
      <w:pStyle w:val="42"/>
      <w:pBdr>
        <w:bottom w:val="single" w:color="auto" w:sz="6" w:space="0"/>
      </w:pBdr>
      <w:tabs>
        <w:tab w:val="center" w:pos="4535"/>
        <w:tab w:val="right" w:pos="9070"/>
        <w:tab w:val="clear" w:pos="4153"/>
        <w:tab w:val="clear" w:pos="8306"/>
      </w:tabs>
      <w:jc w:val="right"/>
    </w:pPr>
    <w:r>
      <w:rPr>
        <w:rFonts w:hint="eastAsia"/>
        <w:lang w:val="zh-CN"/>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3079">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7020">
    <w:pPr>
      <w:pStyle w:val="42"/>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政府采购竞争性磋商文件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74"/>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ACD2D95"/>
    <w:rsid w:val="0B30404E"/>
    <w:rsid w:val="0B4C6C14"/>
    <w:rsid w:val="0B547599"/>
    <w:rsid w:val="0B6024D0"/>
    <w:rsid w:val="0B631A88"/>
    <w:rsid w:val="0B683D45"/>
    <w:rsid w:val="0B7F3F11"/>
    <w:rsid w:val="0B884417"/>
    <w:rsid w:val="0BF6188C"/>
    <w:rsid w:val="0BF73C91"/>
    <w:rsid w:val="0C170175"/>
    <w:rsid w:val="0C571A41"/>
    <w:rsid w:val="0C5C1171"/>
    <w:rsid w:val="0C5E1CBC"/>
    <w:rsid w:val="0C615B50"/>
    <w:rsid w:val="0C6B516E"/>
    <w:rsid w:val="0C8445DA"/>
    <w:rsid w:val="0C87121B"/>
    <w:rsid w:val="0CC007F7"/>
    <w:rsid w:val="0CC617AC"/>
    <w:rsid w:val="0CE618DF"/>
    <w:rsid w:val="0CFE707A"/>
    <w:rsid w:val="0D063BDA"/>
    <w:rsid w:val="0D08375F"/>
    <w:rsid w:val="0D184CFB"/>
    <w:rsid w:val="0D4A7419"/>
    <w:rsid w:val="0D827401"/>
    <w:rsid w:val="0D84094E"/>
    <w:rsid w:val="0D850AAB"/>
    <w:rsid w:val="0D8A00E9"/>
    <w:rsid w:val="0D8D589E"/>
    <w:rsid w:val="0DA01C73"/>
    <w:rsid w:val="0DD63300"/>
    <w:rsid w:val="0DF50604"/>
    <w:rsid w:val="0DF702FE"/>
    <w:rsid w:val="0E060E51"/>
    <w:rsid w:val="0E5604B2"/>
    <w:rsid w:val="0E6D5D79"/>
    <w:rsid w:val="0E9D0089"/>
    <w:rsid w:val="0EB803EE"/>
    <w:rsid w:val="0EF94D4B"/>
    <w:rsid w:val="0F0A5D32"/>
    <w:rsid w:val="0F4958DC"/>
    <w:rsid w:val="0F515DF7"/>
    <w:rsid w:val="0F596BA8"/>
    <w:rsid w:val="0F6248D2"/>
    <w:rsid w:val="0F693536"/>
    <w:rsid w:val="0F7B0511"/>
    <w:rsid w:val="0F7B76D9"/>
    <w:rsid w:val="0F816ACD"/>
    <w:rsid w:val="0F9832DB"/>
    <w:rsid w:val="0FBF3FD2"/>
    <w:rsid w:val="0FBF7FF3"/>
    <w:rsid w:val="103706A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342B9"/>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35AF2"/>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7A3944"/>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B1354"/>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5A5393"/>
    <w:rsid w:val="32BE5C2C"/>
    <w:rsid w:val="32D63C1D"/>
    <w:rsid w:val="32FB6478"/>
    <w:rsid w:val="332410BB"/>
    <w:rsid w:val="33263B3F"/>
    <w:rsid w:val="336963EB"/>
    <w:rsid w:val="336C771A"/>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64282"/>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62881"/>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7740D"/>
    <w:rsid w:val="577B1140"/>
    <w:rsid w:val="577B7F21"/>
    <w:rsid w:val="577F181B"/>
    <w:rsid w:val="57921984"/>
    <w:rsid w:val="579737F0"/>
    <w:rsid w:val="57AB7B30"/>
    <w:rsid w:val="57AF5251"/>
    <w:rsid w:val="57B26373"/>
    <w:rsid w:val="57B63F04"/>
    <w:rsid w:val="57CD20C2"/>
    <w:rsid w:val="57D675AB"/>
    <w:rsid w:val="57D95FDD"/>
    <w:rsid w:val="582A3C97"/>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F705DC"/>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515F95"/>
    <w:rsid w:val="648B6EEF"/>
    <w:rsid w:val="64C158BF"/>
    <w:rsid w:val="64CE2EAA"/>
    <w:rsid w:val="653C3090"/>
    <w:rsid w:val="65854376"/>
    <w:rsid w:val="658767BE"/>
    <w:rsid w:val="65892531"/>
    <w:rsid w:val="65A02707"/>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03EA0"/>
    <w:rsid w:val="67FA1285"/>
    <w:rsid w:val="68551F4F"/>
    <w:rsid w:val="687C10C9"/>
    <w:rsid w:val="68840C16"/>
    <w:rsid w:val="68876EFB"/>
    <w:rsid w:val="68884654"/>
    <w:rsid w:val="689F444F"/>
    <w:rsid w:val="68AD08D4"/>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561FF"/>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qFormat/>
    <w:uiPriority w:val="0"/>
    <w:pPr>
      <w:widowControl/>
      <w:spacing w:before="100" w:after="100"/>
      <w:jc w:val="left"/>
    </w:pPr>
    <w:rPr>
      <w:rFonts w:ascii="宋体" w:hAnsi="宋体" w:cs="宋体"/>
      <w:color w:val="000000"/>
      <w:kern w:val="0"/>
      <w:sz w:val="24"/>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styleId="964">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22626</Words>
  <Characters>24176</Characters>
  <Lines>405</Lines>
  <Paragraphs>114</Paragraphs>
  <TotalTime>27</TotalTime>
  <ScaleCrop>false</ScaleCrop>
  <LinksUpToDate>false</LinksUpToDate>
  <CharactersWithSpaces>25324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LEE C W</cp:lastModifiedBy>
  <cp:lastPrinted>2021-12-27T11:06:00Z</cp:lastPrinted>
  <dcterms:modified xsi:type="dcterms:W3CDTF">2025-07-01T08:37:44Z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7551E06F31644FB9AA3EA7D0195AD0DC_13</vt:lpwstr>
  </property>
  <property fmtid="{D5CDD505-2E9C-101B-9397-08002B2CF9AE}" pid="5" name="commondata">
    <vt:lpwstr>eyJoZGlkIjoiNGNlMmFkMDQ1NDY0ZmRiM2Q0NjY4NTFjN2IwMTllYjMifQ==</vt:lpwstr>
  </property>
  <property fmtid="{D5CDD505-2E9C-101B-9397-08002B2CF9AE}" pid="6" name="KSOTemplateDocerSaveRecord">
    <vt:lpwstr>eyJoZGlkIjoiM2M5M2YwOTRkYTE1MmVhOGFhNTJjYzc2NjNhNjJjMDMiLCJ1c2VySWQiOiI0NDUwNzM4MTAifQ==</vt:lpwstr>
  </property>
</Properties>
</file>