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23E5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2" w:hRule="atLeast"/>
        </w:trPr>
        <w:tc>
          <w:tcPr>
            <w:tcW w:w="8748" w:type="dxa"/>
          </w:tcPr>
          <w:p w14:paraId="7E379ED2">
            <w:pPr>
              <w:autoSpaceDE w:val="0"/>
              <w:autoSpaceDN w:val="0"/>
              <w:adjustRightInd w:val="0"/>
              <w:spacing w:line="360" w:lineRule="auto"/>
              <w:rPr>
                <w:rFonts w:hint="eastAsia" w:ascii="宋体" w:hAnsi="宋体" w:eastAsia="宋体" w:cs="宋体"/>
                <w:color w:val="000000"/>
                <w:szCs w:val="21"/>
                <w:lang w:eastAsia="zh-CN"/>
              </w:rPr>
            </w:pPr>
            <w:r>
              <w:rPr>
                <w:rFonts w:hint="eastAsia" w:hAnsi="宋体" w:cs="宋体"/>
                <w:color w:val="000000"/>
              </w:rPr>
              <w:t>一、工</w:t>
            </w:r>
            <w:r>
              <w:rPr>
                <w:rFonts w:hint="eastAsia" w:hAnsi="宋体" w:cs="宋体"/>
                <w:color w:val="auto"/>
              </w:rPr>
              <w:t>程概</w:t>
            </w:r>
            <w:r>
              <w:rPr>
                <w:rFonts w:hint="eastAsia" w:ascii="宋体" w:hAnsi="宋体" w:cs="宋体"/>
                <w:color w:val="auto"/>
                <w:szCs w:val="21"/>
              </w:rPr>
              <w:t>况：</w:t>
            </w:r>
            <w:r>
              <w:rPr>
                <w:rFonts w:hint="eastAsia" w:ascii="宋体" w:hAnsi="宋体" w:cs="宋体"/>
                <w:color w:val="000000"/>
                <w:szCs w:val="21"/>
              </w:rPr>
              <w:t>本项目位于浙江科技大学</w:t>
            </w:r>
            <w:r>
              <w:rPr>
                <w:rFonts w:hint="eastAsia" w:ascii="宋体" w:hAnsi="宋体" w:cs="宋体"/>
                <w:color w:val="000000"/>
                <w:szCs w:val="21"/>
                <w:lang w:val="en-US" w:eastAsia="zh-CN"/>
              </w:rPr>
              <w:t>电气学院，设计内容包括木铺装、园路、排水沟、台阶、景观廊架、绿化、排水管及配套安装</w:t>
            </w:r>
            <w:r>
              <w:rPr>
                <w:rFonts w:hint="eastAsia" w:ascii="宋体" w:hAnsi="宋体" w:cs="宋体"/>
                <w:color w:val="000000"/>
                <w:szCs w:val="21"/>
                <w:lang w:eastAsia="zh-CN"/>
              </w:rPr>
              <w:t>。</w:t>
            </w:r>
          </w:p>
          <w:p w14:paraId="2C6535E2">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二、工程招标范围：根据业主提供的图纸确</w:t>
            </w:r>
            <w:r>
              <w:rPr>
                <w:rFonts w:hint="eastAsia" w:cs="宋体"/>
                <w:color w:val="000000"/>
              </w:rPr>
              <w:t>定的范围。</w:t>
            </w:r>
          </w:p>
          <w:p w14:paraId="0E2F1E32">
            <w:pPr>
              <w:autoSpaceDE w:val="0"/>
              <w:autoSpaceDN w:val="0"/>
              <w:adjustRightInd w:val="0"/>
              <w:spacing w:line="360" w:lineRule="auto"/>
              <w:rPr>
                <w:rFonts w:hAnsi="宋体" w:cs="宋体"/>
                <w:color w:val="000000"/>
              </w:rPr>
            </w:pPr>
            <w:r>
              <w:rPr>
                <w:rFonts w:hint="eastAsia" w:hAnsi="宋体" w:cs="宋体"/>
                <w:color w:val="000000"/>
              </w:rPr>
              <w:t>三、编制依据：</w:t>
            </w:r>
          </w:p>
          <w:p w14:paraId="1A2AA70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0879CFC6">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5789843F">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仿古建筑</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—2013）；</w:t>
            </w:r>
          </w:p>
          <w:p w14:paraId="48B5F63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72986B3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10F58E3C">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w:t>
            </w:r>
            <w:bookmarkStart w:id="0" w:name="_GoBack"/>
            <w:bookmarkEnd w:id="0"/>
            <w:r>
              <w:rPr>
                <w:rFonts w:hint="eastAsia" w:ascii="宋体" w:hAnsi="宋体" w:cs="宋体"/>
                <w:color w:val="000000"/>
                <w:szCs w:val="21"/>
                <w:highlight w:val="none"/>
              </w:rPr>
              <w:t>2013）；</w:t>
            </w:r>
          </w:p>
          <w:p w14:paraId="0E9D64CF">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3B02062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．《关于印发建设工程工程量计算规范（2013）浙江省补充规定的通知》（浙建站计﹝2013﹞63号）；</w:t>
            </w:r>
          </w:p>
          <w:p w14:paraId="3715703B">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E9F4709">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．《浙江省建设工程计价规则》（2018版）；</w:t>
            </w:r>
          </w:p>
          <w:p w14:paraId="090D88F6">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11.《关于增值税调整后我省建设工程计价依据增值税税率及有关计价调整的通知》（浙建建发[2019]92号 ）；</w:t>
            </w:r>
          </w:p>
          <w:p w14:paraId="628ED2C5">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12.《杭州市城乡建设委员会关于推进杭州市建筑施工领域安全生产责任保险工作的通知》（杭建工发[2021]384号）、《关于明确杭州市建筑施工领域安全生产责任保险费用计取的通知》（杭建招标造价中心[2021]84号）；</w:t>
            </w:r>
          </w:p>
          <w:p w14:paraId="3389A219">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13.《省建设厅关于调整建筑工程安全文明施工费的通知》（浙建建发[2022]37号）；</w:t>
            </w:r>
          </w:p>
          <w:p w14:paraId="75EA65D4">
            <w:pPr>
              <w:autoSpaceDE w:val="0"/>
              <w:autoSpaceDN w:val="0"/>
              <w:adjustRightInd w:val="0"/>
              <w:spacing w:line="360" w:lineRule="auto"/>
              <w:ind w:firstLine="420"/>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14.关于贯彻《省建设厅关于调整建筑工程安全文明施工费的通知》的通知（杭建市发[2022]54号）；</w:t>
            </w:r>
          </w:p>
          <w:p w14:paraId="4442610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．省、市建设行政主管部门以及工程造价管理机构颁发的相关计价办法和计价规定；</w:t>
            </w:r>
          </w:p>
          <w:p w14:paraId="5D2731A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．其他与工程项目有关的规范、标准和技术资料；</w:t>
            </w:r>
          </w:p>
          <w:p w14:paraId="2599A9D5">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17</w:t>
            </w:r>
            <w:r>
              <w:rPr>
                <w:rFonts w:hint="eastAsia" w:ascii="宋体" w:hAnsi="宋体" w:cs="宋体"/>
                <w:color w:val="000000"/>
                <w:szCs w:val="21"/>
                <w:highlight w:val="none"/>
              </w:rPr>
              <w:t>．施工现场实际情况、工程特点、常规施工方案；</w:t>
            </w:r>
          </w:p>
          <w:p w14:paraId="5640B0E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18</w:t>
            </w:r>
            <w:r>
              <w:rPr>
                <w:rFonts w:hint="eastAsia" w:ascii="宋体" w:hAnsi="宋体" w:cs="宋体"/>
                <w:color w:val="000000"/>
                <w:szCs w:val="21"/>
                <w:highlight w:val="none"/>
              </w:rPr>
              <w:t>．业主提供的设计图纸。</w:t>
            </w:r>
          </w:p>
          <w:p w14:paraId="63731007">
            <w:pPr>
              <w:pStyle w:val="2"/>
              <w:tabs>
                <w:tab w:val="left" w:pos="3060"/>
              </w:tabs>
              <w:spacing w:line="360" w:lineRule="auto"/>
              <w:ind w:firstLine="1"/>
              <w:rPr>
                <w:rFonts w:hAnsi="宋体" w:cs="宋体"/>
                <w:color w:val="000000"/>
              </w:rPr>
            </w:pPr>
            <w:r>
              <w:rPr>
                <w:rFonts w:hint="eastAsia" w:hAnsi="宋体" w:cs="宋体"/>
                <w:color w:val="000000"/>
              </w:rPr>
              <w:t>四、报价要求：</w:t>
            </w:r>
          </w:p>
          <w:p w14:paraId="5C077126">
            <w:pPr>
              <w:pStyle w:val="2"/>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6CBDD755">
            <w:pPr>
              <w:pStyle w:val="2"/>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FFA6E10">
            <w:pPr>
              <w:pStyle w:val="2"/>
              <w:tabs>
                <w:tab w:val="left" w:pos="3330"/>
              </w:tabs>
              <w:spacing w:line="360" w:lineRule="auto"/>
              <w:ind w:firstLine="420" w:firstLineChars="200"/>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B618900">
            <w:pPr>
              <w:pStyle w:val="2"/>
              <w:tabs>
                <w:tab w:val="left" w:pos="3330"/>
              </w:tabs>
              <w:spacing w:line="360" w:lineRule="auto"/>
              <w:ind w:firstLine="420" w:firstLineChars="200"/>
              <w:rPr>
                <w:rFonts w:hAnsi="宋体" w:cs="宋体"/>
                <w:color w:val="000000"/>
              </w:rPr>
            </w:pPr>
            <w:r>
              <w:rPr>
                <w:rFonts w:hAnsi="宋体" w:cs="宋体"/>
                <w:color w:val="000000"/>
              </w:rPr>
              <w:t>4</w:t>
            </w:r>
            <w:r>
              <w:rPr>
                <w:rFonts w:hint="eastAsia" w:hAnsi="宋体" w:cs="宋体"/>
                <w:color w:val="000000"/>
              </w:rPr>
              <w:t>．安全文明施工基本费费率不</w:t>
            </w:r>
            <w:r>
              <w:rPr>
                <w:rFonts w:hint="eastAsia" w:hAnsi="宋体" w:cs="宋体"/>
                <w:color w:val="000000"/>
                <w:highlight w:val="none"/>
              </w:rPr>
              <w:t>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w:t>
            </w:r>
            <w:r>
              <w:rPr>
                <w:rFonts w:hint="eastAsia" w:hAnsi="宋体" w:cs="宋体"/>
                <w:color w:val="000000"/>
              </w:rPr>
              <w:t>体如下：</w:t>
            </w:r>
          </w:p>
          <w:p w14:paraId="129416AD">
            <w:pPr>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绿化工程、园建工程：取费基数为人工费+机械费，最低费率为6.64%；</w:t>
            </w:r>
          </w:p>
          <w:p w14:paraId="3FC38CB2">
            <w:pPr>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安装工程：取费基数为人工费+机械费，最低费率为7.35%；</w:t>
            </w:r>
          </w:p>
          <w:p w14:paraId="6EA31412">
            <w:pPr>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道路、排水、河道护岸、水处理构筑物及城市综合管廊、生活垃圾处理工程：取费基数为人工费+机械费，最低费率为8.81%；</w:t>
            </w:r>
          </w:p>
          <w:p w14:paraId="5B46DBC1">
            <w:pPr>
              <w:pStyle w:val="2"/>
              <w:tabs>
                <w:tab w:val="left" w:pos="3330"/>
              </w:tabs>
              <w:spacing w:line="360" w:lineRule="auto"/>
              <w:ind w:firstLine="420" w:firstLineChars="200"/>
              <w:rPr>
                <w:rFonts w:hAnsi="宋体" w:cs="宋体"/>
                <w:color w:val="000000"/>
              </w:rPr>
            </w:pPr>
            <w:r>
              <w:rPr>
                <w:rFonts w:hAnsi="宋体" w:cs="宋体"/>
                <w:color w:val="000000"/>
              </w:rPr>
              <w:t>5</w:t>
            </w:r>
            <w:r>
              <w:rPr>
                <w:rFonts w:hint="eastAsia" w:hAnsi="宋体" w:cs="宋体"/>
                <w:color w:val="000000"/>
              </w:rPr>
              <w:t>．规费费率不得低于《浙江省建设工程计价规则》（</w:t>
            </w:r>
            <w:r>
              <w:rPr>
                <w:rFonts w:hAnsi="宋体" w:cs="宋体"/>
                <w:color w:val="000000"/>
              </w:rPr>
              <w:t>201</w:t>
            </w:r>
            <w:r>
              <w:rPr>
                <w:rFonts w:hint="eastAsia" w:hAnsi="宋体" w:cs="宋体"/>
                <w:color w:val="000000"/>
              </w:rPr>
              <w:t>8版）的30%，具体如下：</w:t>
            </w:r>
          </w:p>
          <w:p w14:paraId="7D603375">
            <w:pPr>
              <w:pStyle w:val="2"/>
              <w:tabs>
                <w:tab w:val="left" w:pos="0"/>
                <w:tab w:val="left" w:pos="540"/>
              </w:tabs>
              <w:adjustRightInd w:val="0"/>
              <w:snapToGrid w:val="0"/>
              <w:spacing w:line="42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绿化工程、园建工程：取费基数为人工费+机械费，费率为30.97%*30%=9.291%；</w:t>
            </w:r>
          </w:p>
          <w:p w14:paraId="0551309F">
            <w:pPr>
              <w:pStyle w:val="2"/>
              <w:tabs>
                <w:tab w:val="left" w:pos="0"/>
                <w:tab w:val="left" w:pos="540"/>
              </w:tabs>
              <w:adjustRightInd w:val="0"/>
              <w:snapToGrid w:val="0"/>
              <w:spacing w:line="42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安装工程：取费基数为人工费+机械费，费率为30.63%*30%=9.189%；</w:t>
            </w:r>
          </w:p>
          <w:p w14:paraId="7C94F7C6">
            <w:pPr>
              <w:pStyle w:val="2"/>
              <w:tabs>
                <w:tab w:val="left" w:pos="0"/>
                <w:tab w:val="left" w:pos="540"/>
              </w:tabs>
              <w:adjustRightInd w:val="0"/>
              <w:snapToGrid w:val="0"/>
              <w:spacing w:line="42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道路、排水、河道护岸、水处理构筑物及城市综合管廊、生活垃圾处理工程：取费基数为人工费+机械费，费率为18.75%*30%=5.625%；</w:t>
            </w:r>
          </w:p>
          <w:p w14:paraId="5B26CA9F">
            <w:pPr>
              <w:pStyle w:val="2"/>
              <w:tabs>
                <w:tab w:val="left" w:pos="3330"/>
              </w:tabs>
              <w:spacing w:line="360" w:lineRule="auto"/>
              <w:ind w:firstLine="420" w:firstLineChars="200"/>
              <w:rPr>
                <w:rFonts w:hAnsi="宋体" w:cs="宋体"/>
                <w:color w:val="000000"/>
              </w:rPr>
            </w:pPr>
            <w:r>
              <w:rPr>
                <w:rFonts w:hAnsi="宋体" w:cs="宋体"/>
                <w:color w:val="000000"/>
              </w:rPr>
              <w:t>6</w:t>
            </w:r>
            <w:r>
              <w:rPr>
                <w:rFonts w:hint="eastAsia" w:hAnsi="宋体" w:cs="宋体"/>
                <w:color w:val="000000"/>
              </w:rPr>
              <w:t>．根据杭建市发【2018】578号文规定，企业管理费报价不得低于省建设行政主管部门颁发的施工费</w:t>
            </w:r>
            <w:r>
              <w:rPr>
                <w:rFonts w:hint="eastAsia" w:hAnsi="宋体" w:cs="宋体"/>
                <w:color w:val="000000"/>
                <w:highlight w:val="none"/>
              </w:rPr>
              <w:t>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w:t>
            </w:r>
            <w:r>
              <w:rPr>
                <w:rFonts w:hint="eastAsia" w:hAnsi="宋体" w:cs="宋体"/>
                <w:color w:val="000000"/>
              </w:rPr>
              <w:t>体如下：</w:t>
            </w:r>
          </w:p>
          <w:p w14:paraId="6DDC125D">
            <w:pPr>
              <w:pStyle w:val="2"/>
              <w:tabs>
                <w:tab w:val="left" w:pos="3330"/>
              </w:tabs>
              <w:spacing w:line="360" w:lineRule="auto"/>
              <w:ind w:firstLine="420" w:firstLineChars="200"/>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绿化工程、园建工程：取费基数为工人费+机械费，最低费率为13.88%*20%=2.776%；</w:t>
            </w:r>
          </w:p>
          <w:p w14:paraId="476C986E">
            <w:pPr>
              <w:pStyle w:val="2"/>
              <w:tabs>
                <w:tab w:val="left" w:pos="3330"/>
              </w:tabs>
              <w:spacing w:line="360" w:lineRule="auto"/>
              <w:ind w:firstLine="420" w:firstLineChars="200"/>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安装工程：取费基数为工人费+机械费，最低费率为16.29%*20%=3.258%；</w:t>
            </w:r>
          </w:p>
          <w:p w14:paraId="5F99D197">
            <w:pPr>
              <w:pStyle w:val="2"/>
              <w:tabs>
                <w:tab w:val="left" w:pos="3330"/>
              </w:tabs>
              <w:spacing w:line="360" w:lineRule="auto"/>
              <w:ind w:firstLine="420" w:firstLineChars="200"/>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道路、排水、河道护岸、水处理构筑物及城市综合管廊、生活垃圾处理工程：取费基数为工人费+机械费，最低费率为12.78%*20%=2.556%；</w:t>
            </w:r>
          </w:p>
          <w:p w14:paraId="5D41CD40">
            <w:pPr>
              <w:pStyle w:val="2"/>
              <w:tabs>
                <w:tab w:val="left" w:pos="3330"/>
              </w:tabs>
              <w:spacing w:line="360" w:lineRule="auto"/>
              <w:ind w:firstLine="420" w:firstLineChars="200"/>
              <w:rPr>
                <w:rFonts w:hint="eastAsia" w:hAnsi="宋体" w:eastAsia="宋体" w:cs="宋体"/>
                <w:color w:val="000000"/>
                <w:lang w:val="en-US" w:eastAsia="zh-CN"/>
              </w:rPr>
            </w:pPr>
            <w:r>
              <w:rPr>
                <w:rFonts w:hAnsi="宋体" w:cs="宋体"/>
                <w:color w:val="000000"/>
              </w:rPr>
              <w:t>7</w:t>
            </w:r>
            <w:r>
              <w:rPr>
                <w:rFonts w:hint="eastAsia" w:hAnsi="宋体" w:cs="宋体"/>
                <w:color w:val="000000"/>
              </w:rPr>
              <w:t>．税金应根据《浙江省建设工程计价规则》（2018版）的规定及浙建建发[2019]92号的相关规定以（税前工程造价）为取费基数, 取费费率为：9%</w:t>
            </w:r>
            <w:r>
              <w:rPr>
                <w:rFonts w:hint="eastAsia" w:hAnsi="宋体" w:cs="宋体"/>
                <w:color w:val="000000"/>
                <w:lang w:eastAsia="zh-CN"/>
              </w:rPr>
              <w:t>。</w:t>
            </w:r>
          </w:p>
          <w:p w14:paraId="21315C41">
            <w:pPr>
              <w:pStyle w:val="2"/>
              <w:spacing w:line="360" w:lineRule="auto"/>
              <w:rPr>
                <w:rFonts w:hint="eastAsia" w:hAnsi="宋体" w:cs="宋体"/>
                <w:color w:val="000000"/>
              </w:rPr>
            </w:pPr>
            <w:r>
              <w:rPr>
                <w:rFonts w:hint="eastAsia" w:hAnsi="宋体" w:cs="宋体"/>
                <w:color w:val="000000"/>
              </w:rPr>
              <w:t>五、</w:t>
            </w:r>
            <w:r>
              <w:rPr>
                <w:rFonts w:hint="eastAsia" w:hAnsi="宋体" w:cs="宋体"/>
                <w:color w:val="000000"/>
                <w:lang w:val="en-US" w:eastAsia="zh-CN"/>
              </w:rPr>
              <w:t>编制说明</w:t>
            </w:r>
            <w:r>
              <w:rPr>
                <w:rFonts w:hint="eastAsia" w:hAnsi="宋体" w:cs="宋体"/>
                <w:color w:val="000000"/>
              </w:rPr>
              <w:t>：</w:t>
            </w:r>
          </w:p>
          <w:p w14:paraId="50861189">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1、与设计确认，苗木养护期按二年；</w:t>
            </w:r>
          </w:p>
          <w:p w14:paraId="41BEBED2">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2、与设计确认，除设计图纸标注外，现场还有980m2草坪需铲除；两株</w:t>
            </w:r>
            <w:r>
              <w:rPr>
                <w:rFonts w:hint="eastAsia" w:ascii="宋体" w:hAnsi="宋体" w:cs="宋体"/>
                <w:color w:val="000000"/>
                <w:kern w:val="2"/>
                <w:sz w:val="21"/>
                <w:szCs w:val="21"/>
                <w:lang w:val="en-US" w:eastAsia="zh-CN" w:bidi="ar-SA"/>
              </w:rPr>
              <w:t>胸径15的</w:t>
            </w:r>
            <w:r>
              <w:rPr>
                <w:rFonts w:hint="eastAsia" w:ascii="宋体" w:hAnsi="宋体" w:eastAsia="宋体" w:cs="宋体"/>
                <w:color w:val="000000"/>
                <w:kern w:val="2"/>
                <w:sz w:val="21"/>
                <w:szCs w:val="21"/>
                <w:lang w:val="en-US" w:eastAsia="zh-CN" w:bidi="ar-SA"/>
              </w:rPr>
              <w:t>中小乔木移栽；</w:t>
            </w:r>
          </w:p>
          <w:p w14:paraId="0B1188C5">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3、与设计确认，出入口铺装面层拆除30m2；</w:t>
            </w:r>
          </w:p>
          <w:p w14:paraId="4AC5E1A2">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4、与设计确认，北侧教学楼四处台阶拆除60m2；</w:t>
            </w:r>
          </w:p>
          <w:p w14:paraId="18106FA4">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5、与设计确认，太阳能板参数按光伏功率6KWp,16KWh锂电池组，10kw逆变器；</w:t>
            </w:r>
          </w:p>
          <w:p w14:paraId="7F933EAC">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6、与设计确认，出入口台阶、挡墙面层更换：台阶踢面按照15cm高，挡墙高度按照45cm高，挡墙宽度按照25cm计入；</w:t>
            </w:r>
          </w:p>
          <w:p w14:paraId="68DCBBBC">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7、与设计确认，现状雨水管物探按96米计入；</w:t>
            </w:r>
          </w:p>
          <w:p w14:paraId="7C7E69D2">
            <w:pPr>
              <w:tabs>
                <w:tab w:val="left" w:pos="425"/>
              </w:tabs>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8、拆除内容均未考虑残值回收；</w:t>
            </w:r>
          </w:p>
          <w:p w14:paraId="62A239DB">
            <w:pPr>
              <w:pStyle w:val="17"/>
              <w:numPr>
                <w:ilvl w:val="0"/>
                <w:numId w:val="0"/>
              </w:numPr>
              <w:autoSpaceDE w:val="0"/>
              <w:autoSpaceDN w:val="0"/>
              <w:adjustRightInd w:val="0"/>
              <w:spacing w:line="360" w:lineRule="auto"/>
              <w:ind w:firstLine="420" w:firstLineChars="200"/>
              <w:rPr>
                <w:rFonts w:hint="eastAsia" w:ascii="宋体" w:hAnsi="宋体" w:eastAsia="宋体" w:cs="宋体"/>
                <w:bCs/>
                <w:sz w:val="24"/>
                <w:szCs w:val="24"/>
                <w:lang w:val="en-US" w:eastAsia="zh-CN"/>
              </w:rPr>
            </w:pPr>
            <w:r>
              <w:rPr>
                <w:rFonts w:hint="eastAsia" w:cs="Courier New" w:asciiTheme="majorEastAsia" w:hAnsiTheme="majorEastAsia" w:eastAsiaTheme="majorEastAsia"/>
                <w:kern w:val="2"/>
                <w:sz w:val="21"/>
                <w:szCs w:val="21"/>
                <w:lang w:val="en-US" w:eastAsia="zh-CN" w:bidi="ar-SA"/>
              </w:rPr>
              <w:t>9、本工程未注明的单位均为mm，除特殊说明外。</w:t>
            </w:r>
          </w:p>
          <w:p w14:paraId="13745B2C">
            <w:pPr>
              <w:pStyle w:val="2"/>
              <w:spacing w:line="360" w:lineRule="auto"/>
              <w:rPr>
                <w:rFonts w:hint="eastAsia" w:hAnsi="宋体" w:cs="宋体"/>
                <w:color w:val="000000"/>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eastAsia="zh-CN"/>
              </w:rPr>
              <w:t>材料</w:t>
            </w:r>
            <w:r>
              <w:rPr>
                <w:rFonts w:hint="eastAsia" w:hAnsi="宋体" w:cs="宋体"/>
                <w:color w:val="000000"/>
              </w:rPr>
              <w:t>：</w:t>
            </w:r>
          </w:p>
          <w:p w14:paraId="475467C6">
            <w:pPr>
              <w:spacing w:line="400" w:lineRule="exact"/>
              <w:ind w:firstLine="210" w:firstLineChars="100"/>
              <w:rPr>
                <w:rFonts w:hint="eastAsia" w:ascii="宋体" w:hAnsi="宋体"/>
                <w:szCs w:val="21"/>
              </w:rPr>
            </w:pPr>
            <w:r>
              <w:rPr>
                <w:rFonts w:hint="eastAsia" w:ascii="宋体" w:hAnsi="宋体" w:eastAsia="宋体" w:cs="Times New Roman"/>
                <w:szCs w:val="21"/>
              </w:rPr>
              <w:t>（</w:t>
            </w:r>
            <w:r>
              <w:rPr>
                <w:rFonts w:hint="eastAsia" w:ascii="宋体" w:hAnsi="宋体" w:eastAsia="宋体" w:cs="Times New Roman"/>
                <w:szCs w:val="21"/>
                <w:lang w:val="en-US" w:eastAsia="zh-CN"/>
              </w:rPr>
              <w:t>一</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2C4DCF6F">
            <w:pPr>
              <w:spacing w:line="400" w:lineRule="exact"/>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）其他的设备、材料等采购：</w:t>
            </w:r>
          </w:p>
          <w:p w14:paraId="5FE16E82">
            <w:pPr>
              <w:spacing w:line="400" w:lineRule="exact"/>
              <w:ind w:firstLine="420" w:firstLineChars="200"/>
              <w:rPr>
                <w:rFonts w:hint="eastAsia" w:ascii="宋体" w:hAnsi="宋体" w:eastAsia="宋体"/>
                <w:szCs w:val="21"/>
                <w:lang w:eastAsia="zh-CN"/>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lang w:eastAsia="zh-CN"/>
              </w:rPr>
              <w:t>；</w:t>
            </w:r>
          </w:p>
          <w:p w14:paraId="6EF65C44">
            <w:pPr>
              <w:spacing w:line="400" w:lineRule="exact"/>
              <w:ind w:firstLine="420" w:firstLineChars="200"/>
              <w:rPr>
                <w:rFonts w:hint="eastAsia" w:ascii="宋体" w:hAnsi="宋体" w:eastAsia="宋体"/>
                <w:szCs w:val="21"/>
                <w:lang w:eastAsia="zh-CN"/>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lang w:eastAsia="zh-CN"/>
              </w:rPr>
              <w:t>；</w:t>
            </w:r>
          </w:p>
          <w:p w14:paraId="4D53D31C">
            <w:pPr>
              <w:autoSpaceDE w:val="0"/>
              <w:autoSpaceDN w:val="0"/>
              <w:adjustRightInd w:val="0"/>
              <w:spacing w:line="380" w:lineRule="exact"/>
              <w:ind w:firstLine="420" w:firstLineChars="200"/>
              <w:jc w:val="left"/>
              <w:rPr>
                <w:rFonts w:hint="eastAsia"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5D79632B">
            <w:pPr>
              <w:pStyle w:val="2"/>
              <w:spacing w:line="360" w:lineRule="auto"/>
              <w:rPr>
                <w:rFonts w:hint="eastAsia" w:hAnsi="宋体" w:cs="宋体"/>
                <w:color w:val="000000"/>
                <w:lang w:val="en-US" w:eastAsia="zh-CN"/>
              </w:rPr>
            </w:pPr>
            <w:r>
              <w:rPr>
                <w:rFonts w:hint="eastAsia" w:hAnsi="宋体" w:cs="宋体"/>
                <w:color w:val="000000"/>
                <w:lang w:val="en-US" w:eastAsia="zh-CN"/>
              </w:rPr>
              <w:t>七、其他说明：</w:t>
            </w:r>
          </w:p>
          <w:p w14:paraId="41988125">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506BDCEF">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75CA6A2C">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0BD5BA32">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4DA476C0">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3491B731">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7E263C1F">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23343462">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708704EE">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1EBF9F25">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2608EB6E">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6A7E7272">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16DC3D54">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50FAD2A4">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12C26B32">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3CB681CB">
            <w:pPr>
              <w:pStyle w:val="2"/>
              <w:spacing w:line="360" w:lineRule="auto"/>
              <w:rPr>
                <w:rFonts w:hint="eastAsia" w:ascii="宋体" w:hAnsi="宋体" w:eastAsia="宋体" w:cs="宋体"/>
                <w:color w:val="000000"/>
                <w:lang w:val="zh-CN" w:eastAsia="zh-CN"/>
              </w:rPr>
            </w:pPr>
            <w:r>
              <w:rPr>
                <w:rFonts w:hint="eastAsia" w:ascii="宋体" w:hAnsi="宋体" w:eastAsia="宋体" w:cs="宋体"/>
                <w:color w:val="000000"/>
                <w:lang w:val="en-US" w:eastAsia="zh-CN"/>
              </w:rPr>
              <w:t>八</w:t>
            </w:r>
            <w:r>
              <w:rPr>
                <w:rFonts w:hint="eastAsia" w:ascii="宋体" w:hAnsi="宋体" w:eastAsia="宋体" w:cs="宋体"/>
                <w:color w:val="000000"/>
                <w:lang w:val="zh-CN" w:eastAsia="zh-CN"/>
              </w:rPr>
              <w:t>、其他不详之处，详见国家及地方标准。</w:t>
            </w:r>
          </w:p>
        </w:tc>
      </w:tr>
    </w:tbl>
    <w:p w14:paraId="212BC3AA">
      <w:pPr>
        <w:pStyle w:val="2"/>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6BE75">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3E43138">
                          <w:pPr>
                            <w:pStyle w:val="2"/>
                            <w:tabs>
                              <w:tab w:val="left" w:pos="0"/>
                            </w:tabs>
                            <w:jc w:val="center"/>
                            <w:rPr>
                              <w:b/>
                              <w:sz w:val="48"/>
                              <w:szCs w:val="48"/>
                            </w:rPr>
                          </w:pPr>
                          <w:r>
                            <w:rPr>
                              <w:rFonts w:hint="eastAsia"/>
                              <w:b/>
                              <w:sz w:val="48"/>
                              <w:szCs w:val="48"/>
                            </w:rPr>
                            <w:t>工程量清单编制总说明</w:t>
                          </w:r>
                        </w:p>
                        <w:p w14:paraId="6C5CDAD6">
                          <w:pPr>
                            <w:rPr>
                              <w:rFonts w:asciiTheme="minorEastAsia" w:hAnsiTheme="minorEastAsia" w:eastAsiaTheme="minorEastAsia" w:cstheme="minorEastAsia"/>
                              <w:szCs w:val="21"/>
                            </w:rPr>
                          </w:pPr>
                          <w:r>
                            <w:rPr>
                              <w:rFonts w:hint="eastAsia"/>
                              <w:sz w:val="24"/>
                            </w:rPr>
                            <w:t>工程名称:宣传部“一院一景”专项提升改造</w:t>
                          </w:r>
                          <w:r>
                            <w:rPr>
                              <w:rFonts w:hint="eastAsia"/>
                              <w:sz w:val="24"/>
                              <w:lang w:val="en-US" w:eastAsia="zh-CN"/>
                            </w:rPr>
                            <w:t xml:space="preserve">     </w:t>
                          </w:r>
                          <w:r>
                            <w:rPr>
                              <w:rFonts w:ascii="宋体" w:hAnsi="宋体" w:cs="宋体"/>
                              <w:color w:val="000000"/>
                              <w:szCs w:val="21"/>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5页</w:t>
                          </w:r>
                        </w:p>
                        <w:p w14:paraId="679CE3AA"/>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43E43138">
                    <w:pPr>
                      <w:pStyle w:val="2"/>
                      <w:tabs>
                        <w:tab w:val="left" w:pos="0"/>
                      </w:tabs>
                      <w:jc w:val="center"/>
                      <w:rPr>
                        <w:b/>
                        <w:sz w:val="48"/>
                        <w:szCs w:val="48"/>
                      </w:rPr>
                    </w:pPr>
                    <w:r>
                      <w:rPr>
                        <w:rFonts w:hint="eastAsia"/>
                        <w:b/>
                        <w:sz w:val="48"/>
                        <w:szCs w:val="48"/>
                      </w:rPr>
                      <w:t>工程量清单编制总说明</w:t>
                    </w:r>
                  </w:p>
                  <w:p w14:paraId="6C5CDAD6">
                    <w:pPr>
                      <w:rPr>
                        <w:rFonts w:asciiTheme="minorEastAsia" w:hAnsiTheme="minorEastAsia" w:eastAsiaTheme="minorEastAsia" w:cstheme="minorEastAsia"/>
                        <w:szCs w:val="21"/>
                      </w:rPr>
                    </w:pPr>
                    <w:r>
                      <w:rPr>
                        <w:rFonts w:hint="eastAsia"/>
                        <w:sz w:val="24"/>
                      </w:rPr>
                      <w:t>工程名称:宣传部“一院一景”专项提升改造</w:t>
                    </w:r>
                    <w:r>
                      <w:rPr>
                        <w:rFonts w:hint="eastAsia"/>
                        <w:sz w:val="24"/>
                        <w:lang w:val="en-US" w:eastAsia="zh-CN"/>
                      </w:rPr>
                      <w:t xml:space="preserve">     </w:t>
                    </w:r>
                    <w:r>
                      <w:rPr>
                        <w:rFonts w:ascii="宋体" w:hAnsi="宋体" w:cs="宋体"/>
                        <w:color w:val="000000"/>
                        <w:szCs w:val="21"/>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5页</w:t>
                    </w:r>
                  </w:p>
                  <w:p w14:paraId="679CE3AA"/>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MWJmNGQ0MjE5MjQ3NDUxZjY5ZTRjY2MxYzQyMmE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0FB05E0D"/>
    <w:rsid w:val="12BF28AB"/>
    <w:rsid w:val="13347445"/>
    <w:rsid w:val="158F443B"/>
    <w:rsid w:val="164606B2"/>
    <w:rsid w:val="17A4103D"/>
    <w:rsid w:val="17B943BD"/>
    <w:rsid w:val="18E13BCB"/>
    <w:rsid w:val="1AEE7B63"/>
    <w:rsid w:val="1B617245"/>
    <w:rsid w:val="1B6E25C4"/>
    <w:rsid w:val="1B786F7E"/>
    <w:rsid w:val="1CA97C35"/>
    <w:rsid w:val="1D641E26"/>
    <w:rsid w:val="1E320A25"/>
    <w:rsid w:val="1FB44D03"/>
    <w:rsid w:val="1FD04999"/>
    <w:rsid w:val="20DE4EAB"/>
    <w:rsid w:val="20FB5FF2"/>
    <w:rsid w:val="227B58D9"/>
    <w:rsid w:val="246C2EE2"/>
    <w:rsid w:val="24AB704C"/>
    <w:rsid w:val="25537BFE"/>
    <w:rsid w:val="2583364F"/>
    <w:rsid w:val="27160108"/>
    <w:rsid w:val="277E01FB"/>
    <w:rsid w:val="28136AE6"/>
    <w:rsid w:val="29AB6A1D"/>
    <w:rsid w:val="2AFC6642"/>
    <w:rsid w:val="2B8D57C9"/>
    <w:rsid w:val="2C183950"/>
    <w:rsid w:val="2CA7178A"/>
    <w:rsid w:val="2E6115DE"/>
    <w:rsid w:val="2E785820"/>
    <w:rsid w:val="2EE638B2"/>
    <w:rsid w:val="32421F05"/>
    <w:rsid w:val="3251196A"/>
    <w:rsid w:val="32D541E9"/>
    <w:rsid w:val="338C1618"/>
    <w:rsid w:val="344572AC"/>
    <w:rsid w:val="3B464036"/>
    <w:rsid w:val="3F5B7355"/>
    <w:rsid w:val="4033368A"/>
    <w:rsid w:val="40CB28E7"/>
    <w:rsid w:val="42C84664"/>
    <w:rsid w:val="43C024AB"/>
    <w:rsid w:val="453B44DF"/>
    <w:rsid w:val="4698326B"/>
    <w:rsid w:val="4717326A"/>
    <w:rsid w:val="47A73DD2"/>
    <w:rsid w:val="497242D2"/>
    <w:rsid w:val="49951CE4"/>
    <w:rsid w:val="49A41BDF"/>
    <w:rsid w:val="4A3F4DA2"/>
    <w:rsid w:val="4A62606A"/>
    <w:rsid w:val="4A652AEB"/>
    <w:rsid w:val="4B90280D"/>
    <w:rsid w:val="4BE34BB9"/>
    <w:rsid w:val="4C1C277B"/>
    <w:rsid w:val="4E110852"/>
    <w:rsid w:val="5031215D"/>
    <w:rsid w:val="50516590"/>
    <w:rsid w:val="50B60EBE"/>
    <w:rsid w:val="526B2003"/>
    <w:rsid w:val="53973ACB"/>
    <w:rsid w:val="54016821"/>
    <w:rsid w:val="56C63E25"/>
    <w:rsid w:val="57255D0E"/>
    <w:rsid w:val="585821BA"/>
    <w:rsid w:val="587766E0"/>
    <w:rsid w:val="588C69A8"/>
    <w:rsid w:val="591F3539"/>
    <w:rsid w:val="5BFC7A08"/>
    <w:rsid w:val="5C2A05E9"/>
    <w:rsid w:val="5C5F065B"/>
    <w:rsid w:val="5CE9261B"/>
    <w:rsid w:val="5F681F1D"/>
    <w:rsid w:val="5F724DAD"/>
    <w:rsid w:val="5FDE3F8D"/>
    <w:rsid w:val="65614110"/>
    <w:rsid w:val="6563635E"/>
    <w:rsid w:val="68352A03"/>
    <w:rsid w:val="6A980ED8"/>
    <w:rsid w:val="6AE80024"/>
    <w:rsid w:val="6B1D0764"/>
    <w:rsid w:val="6C1A459F"/>
    <w:rsid w:val="6C264CF2"/>
    <w:rsid w:val="6D07065E"/>
    <w:rsid w:val="6F07626B"/>
    <w:rsid w:val="717F3467"/>
    <w:rsid w:val="71A60EDD"/>
    <w:rsid w:val="722577FA"/>
    <w:rsid w:val="72435ED2"/>
    <w:rsid w:val="727A7957"/>
    <w:rsid w:val="730C00E3"/>
    <w:rsid w:val="73621405"/>
    <w:rsid w:val="74890514"/>
    <w:rsid w:val="74B2104F"/>
    <w:rsid w:val="756248C1"/>
    <w:rsid w:val="76740D50"/>
    <w:rsid w:val="77122EE5"/>
    <w:rsid w:val="773744A0"/>
    <w:rsid w:val="794A4EA4"/>
    <w:rsid w:val="7AE1082E"/>
    <w:rsid w:val="7BE44282"/>
    <w:rsid w:val="7CCD2F68"/>
    <w:rsid w:val="7D256900"/>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autoRedefine/>
    <w:semiHidden/>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pPr>
      <w:spacing w:before="120" w:after="120"/>
      <w:jc w:val="left"/>
    </w:pPr>
    <w:rPr>
      <w:rFonts w:ascii="Calibri" w:hAnsi="Calibri"/>
      <w:b/>
      <w:bCs/>
      <w:caps/>
      <w:sz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5"/>
    <w:autoRedefine/>
    <w:qFormat/>
    <w:uiPriority w:val="0"/>
    <w:rPr>
      <w:kern w:val="2"/>
      <w:sz w:val="18"/>
      <w:szCs w:val="18"/>
    </w:rPr>
  </w:style>
  <w:style w:type="character" w:customStyle="1" w:styleId="15">
    <w:name w:val="页脚 字符"/>
    <w:basedOn w:val="10"/>
    <w:link w:val="4"/>
    <w:autoRedefine/>
    <w:qFormat/>
    <w:uiPriority w:val="0"/>
    <w:rPr>
      <w:kern w:val="2"/>
      <w:sz w:val="18"/>
      <w:szCs w:val="18"/>
    </w:rPr>
  </w:style>
  <w:style w:type="character" w:customStyle="1" w:styleId="16">
    <w:name w:val="纯文本 字符"/>
    <w:basedOn w:val="10"/>
    <w:link w:val="2"/>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3456</Words>
  <Characters>3801</Characters>
  <Lines>13</Lines>
  <Paragraphs>3</Paragraphs>
  <TotalTime>1</TotalTime>
  <ScaleCrop>false</ScaleCrop>
  <LinksUpToDate>false</LinksUpToDate>
  <CharactersWithSpaces>3813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ZZ</cp:lastModifiedBy>
  <cp:lastPrinted>2021-03-25T11:59:00Z</cp:lastPrinted>
  <dcterms:modified xsi:type="dcterms:W3CDTF">2025-06-23T08:14:15Z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CC07AE87BEEE4EF0BA3A4B2C2397955B</vt:lpwstr>
  </property>
  <property fmtid="{D5CDD505-2E9C-101B-9397-08002B2CF9AE}" pid="4" name="KSOTemplateDocerSaveRecord">
    <vt:lpwstr>eyJoZGlkIjoiZGQyMDUwY2MxMWViYTM5MDQ2MmIzOTM1YmJlNjBjZDIiLCJ1c2VySWQiOiI1ODc2Mzk3MDAifQ==</vt:lpwstr>
  </property>
</Properties>
</file>