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7AF5E">
      <w:pPr>
        <w:spacing w:line="700" w:lineRule="exact"/>
        <w:jc w:val="center"/>
        <w:rPr>
          <w:rFonts w:ascii="仿宋" w:hAnsi="仿宋" w:eastAsia="仿宋" w:cs="仿宋"/>
          <w:b/>
          <w:color w:val="auto"/>
          <w:sz w:val="40"/>
          <w:szCs w:val="40"/>
        </w:rPr>
      </w:pPr>
    </w:p>
    <w:p w14:paraId="472019E9">
      <w:pPr>
        <w:jc w:val="center"/>
        <w:rPr>
          <w:rFonts w:hint="eastAsia" w:ascii="仿宋" w:hAnsi="仿宋" w:eastAsia="仿宋" w:cs="仿宋"/>
          <w:b/>
          <w:color w:val="auto"/>
          <w:sz w:val="48"/>
          <w:szCs w:val="48"/>
          <w:lang w:val="en-US" w:eastAsia="zh-CN"/>
        </w:rPr>
      </w:pPr>
      <w:r>
        <w:rPr>
          <w:rFonts w:hint="eastAsia" w:ascii="仿宋" w:hAnsi="仿宋" w:eastAsia="仿宋" w:cs="仿宋"/>
          <w:b/>
          <w:color w:val="auto"/>
          <w:sz w:val="48"/>
          <w:szCs w:val="48"/>
          <w:lang w:val="en-US" w:eastAsia="zh-CN"/>
        </w:rPr>
        <w:t>嵊州市鹿山小学食堂体艺楼建设工程</w:t>
      </w:r>
    </w:p>
    <w:p w14:paraId="74452AB0">
      <w:pPr>
        <w:jc w:val="center"/>
        <w:rPr>
          <w:rFonts w:ascii="仿宋" w:hAnsi="仿宋" w:eastAsia="仿宋" w:cs="仿宋"/>
          <w:b/>
          <w:color w:val="auto"/>
          <w:sz w:val="28"/>
          <w:szCs w:val="28"/>
        </w:rPr>
      </w:pPr>
      <w:r>
        <w:rPr>
          <w:rFonts w:hint="eastAsia" w:ascii="仿宋" w:hAnsi="仿宋" w:eastAsia="仿宋" w:cs="仿宋"/>
          <w:b/>
          <w:color w:val="auto"/>
          <w:sz w:val="48"/>
          <w:szCs w:val="48"/>
          <w:lang w:val="en-US" w:eastAsia="zh-CN"/>
        </w:rPr>
        <w:t>-运动地板采购项目</w:t>
      </w:r>
      <w:ins w:id="0" w:author="皮卡～啾 " w:date="2025-06-25T16:17:09Z">
        <w:r>
          <w:rPr>
            <w:rFonts w:hint="eastAsia" w:ascii="仿宋" w:hAnsi="仿宋" w:eastAsia="仿宋" w:cs="仿宋"/>
            <w:b/>
            <w:color w:val="auto"/>
            <w:sz w:val="48"/>
            <w:szCs w:val="48"/>
            <w:lang w:val="en-US" w:eastAsia="zh-CN"/>
          </w:rPr>
          <w:t>（</w:t>
        </w:r>
      </w:ins>
      <w:ins w:id="1" w:author="皮卡～啾 " w:date="2025-06-25T16:17:11Z">
        <w:r>
          <w:rPr>
            <w:rFonts w:hint="eastAsia" w:ascii="仿宋" w:hAnsi="仿宋" w:eastAsia="仿宋" w:cs="仿宋"/>
            <w:b/>
            <w:color w:val="auto"/>
            <w:sz w:val="48"/>
            <w:szCs w:val="48"/>
            <w:lang w:val="en-US" w:eastAsia="zh-CN"/>
          </w:rPr>
          <w:t>第二次</w:t>
        </w:r>
      </w:ins>
      <w:ins w:id="2" w:author="皮卡～啾 " w:date="2025-06-25T16:17:09Z">
        <w:r>
          <w:rPr>
            <w:rFonts w:hint="eastAsia" w:ascii="仿宋" w:hAnsi="仿宋" w:eastAsia="仿宋" w:cs="仿宋"/>
            <w:b/>
            <w:color w:val="auto"/>
            <w:sz w:val="48"/>
            <w:szCs w:val="48"/>
            <w:lang w:val="en-US" w:eastAsia="zh-CN"/>
          </w:rPr>
          <w:t>）</w:t>
        </w:r>
      </w:ins>
    </w:p>
    <w:p w14:paraId="6B5DCB4E">
      <w:pPr>
        <w:jc w:val="center"/>
        <w:rPr>
          <w:rFonts w:ascii="仿宋" w:hAnsi="仿宋" w:eastAsia="仿宋" w:cs="仿宋"/>
          <w:b/>
          <w:color w:val="auto"/>
          <w:sz w:val="32"/>
          <w:szCs w:val="32"/>
        </w:rPr>
      </w:pPr>
    </w:p>
    <w:p w14:paraId="751A06FF">
      <w:pPr>
        <w:spacing w:line="560" w:lineRule="exact"/>
        <w:jc w:val="center"/>
        <w:outlineLvl w:val="0"/>
        <w:rPr>
          <w:rFonts w:hint="default" w:ascii="仿宋" w:hAnsi="仿宋" w:eastAsia="仿宋" w:cs="仿宋"/>
          <w:color w:val="0070C0"/>
          <w:sz w:val="32"/>
          <w:szCs w:val="32"/>
          <w:lang w:val="en-US" w:eastAsia="zh-CN"/>
        </w:rPr>
      </w:pPr>
      <w:r>
        <w:rPr>
          <w:rFonts w:hint="eastAsia" w:ascii="仿宋" w:hAnsi="仿宋" w:eastAsia="仿宋" w:cs="仿宋"/>
          <w:color w:val="0070C0"/>
          <w:sz w:val="32"/>
          <w:szCs w:val="32"/>
        </w:rPr>
        <w:t>项目编号:</w:t>
      </w:r>
      <w:r>
        <w:rPr>
          <w:rFonts w:hint="eastAsia" w:ascii="仿宋" w:hAnsi="仿宋" w:eastAsia="仿宋" w:cs="仿宋"/>
          <w:b/>
          <w:color w:val="0070C0"/>
          <w:sz w:val="32"/>
          <w:szCs w:val="32"/>
          <w:lang w:val="en-US" w:eastAsia="zh-CN"/>
        </w:rPr>
        <w:t>DLSZ-2025-0605</w:t>
      </w:r>
    </w:p>
    <w:p w14:paraId="33D55ACB">
      <w:pPr>
        <w:jc w:val="center"/>
        <w:outlineLvl w:val="0"/>
        <w:rPr>
          <w:rFonts w:ascii="仿宋" w:hAnsi="仿宋" w:eastAsia="仿宋" w:cs="仿宋"/>
          <w:b/>
          <w:color w:val="auto"/>
          <w:sz w:val="52"/>
          <w:szCs w:val="52"/>
        </w:rPr>
      </w:pPr>
    </w:p>
    <w:p w14:paraId="6FC08455">
      <w:pPr>
        <w:jc w:val="center"/>
        <w:outlineLvl w:val="0"/>
        <w:rPr>
          <w:rFonts w:ascii="仿宋" w:hAnsi="仿宋" w:eastAsia="仿宋" w:cs="仿宋"/>
          <w:b/>
          <w:color w:val="auto"/>
          <w:sz w:val="52"/>
          <w:szCs w:val="52"/>
        </w:rPr>
      </w:pPr>
    </w:p>
    <w:p w14:paraId="683DBB5F">
      <w:pPr>
        <w:jc w:val="center"/>
        <w:outlineLvl w:val="0"/>
        <w:rPr>
          <w:rFonts w:ascii="仿宋" w:hAnsi="仿宋" w:eastAsia="仿宋" w:cs="仿宋"/>
          <w:b/>
          <w:color w:val="auto"/>
          <w:sz w:val="56"/>
          <w:szCs w:val="56"/>
        </w:rPr>
      </w:pPr>
      <w:r>
        <w:rPr>
          <w:rFonts w:hint="eastAsia" w:ascii="仿宋" w:hAnsi="仿宋" w:eastAsia="仿宋" w:cs="仿宋"/>
          <w:b/>
          <w:color w:val="auto"/>
          <w:sz w:val="56"/>
          <w:szCs w:val="56"/>
        </w:rPr>
        <w:t>公</w:t>
      </w:r>
    </w:p>
    <w:p w14:paraId="1BAA1240">
      <w:pPr>
        <w:jc w:val="center"/>
        <w:outlineLvl w:val="0"/>
        <w:rPr>
          <w:rFonts w:ascii="仿宋" w:hAnsi="仿宋" w:eastAsia="仿宋" w:cs="仿宋"/>
          <w:b/>
          <w:color w:val="auto"/>
          <w:sz w:val="56"/>
          <w:szCs w:val="56"/>
        </w:rPr>
      </w:pPr>
      <w:r>
        <w:rPr>
          <w:rFonts w:hint="eastAsia" w:ascii="仿宋" w:hAnsi="仿宋" w:eastAsia="仿宋" w:cs="仿宋"/>
          <w:b/>
          <w:color w:val="auto"/>
          <w:sz w:val="56"/>
          <w:szCs w:val="56"/>
        </w:rPr>
        <w:t>开</w:t>
      </w:r>
    </w:p>
    <w:p w14:paraId="6E34E990">
      <w:pPr>
        <w:jc w:val="center"/>
        <w:outlineLvl w:val="0"/>
        <w:rPr>
          <w:rFonts w:ascii="仿宋" w:hAnsi="仿宋" w:eastAsia="仿宋" w:cs="仿宋"/>
          <w:b/>
          <w:color w:val="auto"/>
          <w:sz w:val="56"/>
          <w:szCs w:val="56"/>
        </w:rPr>
      </w:pPr>
      <w:r>
        <w:rPr>
          <w:rFonts w:hint="eastAsia" w:ascii="仿宋" w:hAnsi="仿宋" w:eastAsia="仿宋" w:cs="仿宋"/>
          <w:b/>
          <w:color w:val="auto"/>
          <w:sz w:val="56"/>
          <w:szCs w:val="56"/>
        </w:rPr>
        <w:t>招</w:t>
      </w:r>
    </w:p>
    <w:p w14:paraId="4B5E4456">
      <w:pPr>
        <w:jc w:val="center"/>
        <w:outlineLvl w:val="0"/>
        <w:rPr>
          <w:rFonts w:ascii="仿宋" w:hAnsi="仿宋" w:eastAsia="仿宋" w:cs="仿宋"/>
          <w:b/>
          <w:color w:val="auto"/>
          <w:sz w:val="56"/>
          <w:szCs w:val="56"/>
        </w:rPr>
      </w:pPr>
      <w:r>
        <w:rPr>
          <w:rFonts w:hint="eastAsia" w:ascii="仿宋" w:hAnsi="仿宋" w:eastAsia="仿宋" w:cs="仿宋"/>
          <w:b/>
          <w:color w:val="auto"/>
          <w:sz w:val="56"/>
          <w:szCs w:val="56"/>
        </w:rPr>
        <w:t>标</w:t>
      </w:r>
    </w:p>
    <w:p w14:paraId="256A3A04">
      <w:pPr>
        <w:jc w:val="center"/>
        <w:outlineLvl w:val="0"/>
        <w:rPr>
          <w:rFonts w:ascii="仿宋" w:hAnsi="仿宋" w:eastAsia="仿宋" w:cs="仿宋"/>
          <w:b/>
          <w:color w:val="auto"/>
          <w:sz w:val="56"/>
          <w:szCs w:val="56"/>
        </w:rPr>
      </w:pPr>
      <w:r>
        <w:rPr>
          <w:rFonts w:hint="eastAsia" w:ascii="仿宋" w:hAnsi="仿宋" w:eastAsia="仿宋" w:cs="仿宋"/>
          <w:b/>
          <w:color w:val="auto"/>
          <w:sz w:val="56"/>
          <w:szCs w:val="56"/>
        </w:rPr>
        <w:t>文</w:t>
      </w:r>
    </w:p>
    <w:p w14:paraId="430A8D5C">
      <w:pPr>
        <w:jc w:val="center"/>
        <w:outlineLvl w:val="0"/>
        <w:rPr>
          <w:rFonts w:ascii="仿宋" w:hAnsi="仿宋" w:eastAsia="仿宋" w:cs="仿宋"/>
          <w:color w:val="auto"/>
          <w:sz w:val="44"/>
        </w:rPr>
      </w:pPr>
      <w:r>
        <w:rPr>
          <w:rFonts w:hint="eastAsia" w:ascii="仿宋" w:hAnsi="仿宋" w:eastAsia="仿宋" w:cs="仿宋"/>
          <w:b/>
          <w:color w:val="auto"/>
          <w:sz w:val="56"/>
          <w:szCs w:val="56"/>
        </w:rPr>
        <w:t>件</w:t>
      </w:r>
    </w:p>
    <w:p w14:paraId="400343C9">
      <w:pPr>
        <w:adjustRightInd/>
        <w:spacing w:line="360" w:lineRule="auto"/>
        <w:jc w:val="center"/>
        <w:rPr>
          <w:rFonts w:ascii="仿宋" w:hAnsi="仿宋" w:eastAsia="仿宋" w:cs="仿宋"/>
          <w:b/>
          <w:color w:val="auto"/>
          <w:sz w:val="44"/>
          <w:szCs w:val="44"/>
        </w:rPr>
      </w:pPr>
      <w:r>
        <w:rPr>
          <w:rFonts w:hint="eastAsia" w:ascii="仿宋" w:hAnsi="仿宋" w:eastAsia="仿宋" w:cs="仿宋"/>
          <w:b/>
          <w:color w:val="auto"/>
          <w:sz w:val="44"/>
          <w:szCs w:val="44"/>
        </w:rPr>
        <w:t>（电子招投标）</w:t>
      </w:r>
    </w:p>
    <w:p w14:paraId="5D1970B0">
      <w:pPr>
        <w:spacing w:before="120" w:beforeLines="50" w:after="120" w:afterLines="50" w:line="360" w:lineRule="auto"/>
        <w:rPr>
          <w:color w:val="auto"/>
        </w:rPr>
      </w:pPr>
      <w:r>
        <w:rPr>
          <w:rFonts w:hint="eastAsia" w:ascii="仿宋" w:hAnsi="仿宋" w:eastAsia="仿宋" w:cs="仿宋"/>
          <w:b/>
          <w:color w:val="auto"/>
          <w:sz w:val="44"/>
          <w:szCs w:val="44"/>
        </w:rPr>
        <w:t xml:space="preserve"> </w:t>
      </w:r>
    </w:p>
    <w:p w14:paraId="651A6CBC">
      <w:pPr>
        <w:pStyle w:val="80"/>
        <w:rPr>
          <w:color w:val="auto"/>
        </w:rPr>
      </w:pPr>
    </w:p>
    <w:tbl>
      <w:tblPr>
        <w:tblStyle w:val="62"/>
        <w:tblW w:w="7919" w:type="dxa"/>
        <w:jc w:val="center"/>
        <w:tblLayout w:type="fixed"/>
        <w:tblCellMar>
          <w:top w:w="0" w:type="dxa"/>
          <w:left w:w="108" w:type="dxa"/>
          <w:bottom w:w="0" w:type="dxa"/>
          <w:right w:w="108" w:type="dxa"/>
        </w:tblCellMar>
      </w:tblPr>
      <w:tblGrid>
        <w:gridCol w:w="2533"/>
        <w:gridCol w:w="5386"/>
      </w:tblGrid>
      <w:tr w14:paraId="072A6F0A">
        <w:tblPrEx>
          <w:tblCellMar>
            <w:top w:w="0" w:type="dxa"/>
            <w:left w:w="108" w:type="dxa"/>
            <w:bottom w:w="0" w:type="dxa"/>
            <w:right w:w="108" w:type="dxa"/>
          </w:tblCellMar>
        </w:tblPrEx>
        <w:trPr>
          <w:trHeight w:val="691" w:hRule="atLeast"/>
          <w:jc w:val="center"/>
        </w:trPr>
        <w:tc>
          <w:tcPr>
            <w:tcW w:w="2533" w:type="dxa"/>
          </w:tcPr>
          <w:p w14:paraId="63507505">
            <w:pPr>
              <w:spacing w:line="560" w:lineRule="exact"/>
              <w:rPr>
                <w:rFonts w:ascii="仿宋" w:hAnsi="仿宋" w:eastAsia="仿宋" w:cs="仿宋"/>
                <w:color w:val="auto"/>
                <w:sz w:val="32"/>
                <w:szCs w:val="32"/>
              </w:rPr>
            </w:pPr>
            <w:r>
              <w:rPr>
                <w:rFonts w:hint="eastAsia" w:ascii="仿宋" w:hAnsi="仿宋" w:eastAsia="仿宋" w:cs="仿宋"/>
                <w:color w:val="auto"/>
                <w:spacing w:val="93"/>
                <w:kern w:val="0"/>
                <w:sz w:val="32"/>
                <w:szCs w:val="32"/>
              </w:rPr>
              <w:t>采购单</w:t>
            </w:r>
            <w:r>
              <w:rPr>
                <w:rFonts w:hint="eastAsia" w:ascii="仿宋" w:hAnsi="仿宋" w:eastAsia="仿宋" w:cs="仿宋"/>
                <w:color w:val="auto"/>
                <w:spacing w:val="1"/>
                <w:kern w:val="0"/>
                <w:sz w:val="32"/>
                <w:szCs w:val="32"/>
              </w:rPr>
              <w:t>位</w:t>
            </w:r>
            <w:r>
              <w:rPr>
                <w:rFonts w:hint="eastAsia" w:ascii="仿宋" w:hAnsi="仿宋" w:eastAsia="仿宋" w:cs="仿宋"/>
                <w:color w:val="auto"/>
                <w:sz w:val="32"/>
                <w:szCs w:val="32"/>
              </w:rPr>
              <w:t>：</w:t>
            </w:r>
          </w:p>
        </w:tc>
        <w:tc>
          <w:tcPr>
            <w:tcW w:w="5386" w:type="dxa"/>
            <w:vAlign w:val="center"/>
          </w:tcPr>
          <w:p w14:paraId="3E358CC6">
            <w:pPr>
              <w:spacing w:line="560" w:lineRule="exact"/>
              <w:outlineLvl w:val="0"/>
              <w:rPr>
                <w:rFonts w:ascii="仿宋" w:hAnsi="仿宋" w:eastAsia="仿宋" w:cs="仿宋"/>
                <w:color w:val="auto"/>
                <w:sz w:val="32"/>
                <w:szCs w:val="32"/>
              </w:rPr>
            </w:pPr>
            <w:r>
              <w:rPr>
                <w:rFonts w:hint="eastAsia" w:ascii="仿宋" w:hAnsi="仿宋" w:eastAsia="仿宋" w:cs="仿宋"/>
                <w:b w:val="0"/>
                <w:color w:val="auto"/>
                <w:sz w:val="32"/>
                <w:szCs w:val="32"/>
              </w:rPr>
              <w:t>嵊州市鹿山小学</w:t>
            </w:r>
          </w:p>
        </w:tc>
      </w:tr>
      <w:tr w14:paraId="1CF3786D">
        <w:tblPrEx>
          <w:tblCellMar>
            <w:top w:w="0" w:type="dxa"/>
            <w:left w:w="108" w:type="dxa"/>
            <w:bottom w:w="0" w:type="dxa"/>
            <w:right w:w="108" w:type="dxa"/>
          </w:tblCellMar>
        </w:tblPrEx>
        <w:trPr>
          <w:trHeight w:val="645" w:hRule="atLeast"/>
          <w:jc w:val="center"/>
        </w:trPr>
        <w:tc>
          <w:tcPr>
            <w:tcW w:w="2533" w:type="dxa"/>
          </w:tcPr>
          <w:p w14:paraId="5D5DF066">
            <w:pPr>
              <w:spacing w:line="560" w:lineRule="exact"/>
              <w:rPr>
                <w:rFonts w:ascii="仿宋" w:hAnsi="仿宋" w:eastAsia="仿宋" w:cs="仿宋"/>
                <w:color w:val="auto"/>
                <w:sz w:val="32"/>
                <w:szCs w:val="32"/>
              </w:rPr>
            </w:pPr>
            <w:r>
              <w:rPr>
                <w:rFonts w:hint="eastAsia" w:ascii="仿宋" w:hAnsi="仿宋" w:eastAsia="仿宋" w:cs="仿宋"/>
                <w:color w:val="auto"/>
                <w:spacing w:val="1"/>
                <w:w w:val="87"/>
                <w:kern w:val="0"/>
                <w:sz w:val="32"/>
                <w:szCs w:val="32"/>
                <w:fitText w:val="1680" w:id="1587372069"/>
              </w:rPr>
              <w:t>采购代理机</w:t>
            </w:r>
            <w:r>
              <w:rPr>
                <w:rFonts w:hint="eastAsia" w:ascii="仿宋" w:hAnsi="仿宋" w:eastAsia="仿宋" w:cs="仿宋"/>
                <w:color w:val="auto"/>
                <w:spacing w:val="3"/>
                <w:w w:val="87"/>
                <w:kern w:val="0"/>
                <w:sz w:val="32"/>
                <w:szCs w:val="32"/>
                <w:fitText w:val="1680" w:id="1587372069"/>
              </w:rPr>
              <w:t>构</w:t>
            </w:r>
            <w:r>
              <w:rPr>
                <w:rFonts w:hint="eastAsia" w:ascii="仿宋" w:hAnsi="仿宋" w:eastAsia="仿宋" w:cs="仿宋"/>
                <w:color w:val="auto"/>
                <w:sz w:val="32"/>
                <w:szCs w:val="32"/>
              </w:rPr>
              <w:t>：</w:t>
            </w:r>
          </w:p>
        </w:tc>
        <w:tc>
          <w:tcPr>
            <w:tcW w:w="5386" w:type="dxa"/>
          </w:tcPr>
          <w:p w14:paraId="17F0D771">
            <w:pPr>
              <w:spacing w:line="560" w:lineRule="exact"/>
              <w:rPr>
                <w:rFonts w:ascii="仿宋" w:hAnsi="仿宋" w:eastAsia="仿宋" w:cs="仿宋"/>
                <w:color w:val="auto"/>
                <w:sz w:val="32"/>
                <w:szCs w:val="32"/>
              </w:rPr>
            </w:pPr>
            <w:r>
              <w:rPr>
                <w:rFonts w:hint="eastAsia" w:ascii="仿宋" w:hAnsi="仿宋" w:eastAsia="仿宋" w:cs="仿宋"/>
                <w:color w:val="auto"/>
                <w:sz w:val="32"/>
                <w:szCs w:val="32"/>
                <w:lang w:eastAsia="zh-CN"/>
              </w:rPr>
              <w:t>浙江鼎力工程项目管理有限公司</w:t>
            </w:r>
          </w:p>
        </w:tc>
      </w:tr>
      <w:tr w14:paraId="3E0362F8">
        <w:tblPrEx>
          <w:tblCellMar>
            <w:top w:w="0" w:type="dxa"/>
            <w:left w:w="108" w:type="dxa"/>
            <w:bottom w:w="0" w:type="dxa"/>
            <w:right w:w="108" w:type="dxa"/>
          </w:tblCellMar>
        </w:tblPrEx>
        <w:trPr>
          <w:trHeight w:val="656" w:hRule="atLeast"/>
          <w:jc w:val="center"/>
        </w:trPr>
        <w:tc>
          <w:tcPr>
            <w:tcW w:w="2533" w:type="dxa"/>
            <w:vAlign w:val="center"/>
          </w:tcPr>
          <w:p w14:paraId="3C3B1FB6">
            <w:pPr>
              <w:spacing w:line="560" w:lineRule="exact"/>
              <w:rPr>
                <w:rFonts w:ascii="仿宋" w:hAnsi="仿宋" w:eastAsia="仿宋" w:cs="仿宋"/>
                <w:color w:val="auto"/>
                <w:sz w:val="32"/>
                <w:szCs w:val="32"/>
              </w:rPr>
            </w:pPr>
            <w:r>
              <w:rPr>
                <w:rFonts w:hint="eastAsia" w:ascii="仿宋" w:hAnsi="仿宋" w:eastAsia="仿宋" w:cs="仿宋"/>
                <w:color w:val="auto"/>
                <w:spacing w:val="66"/>
                <w:kern w:val="0"/>
                <w:sz w:val="32"/>
                <w:szCs w:val="32"/>
                <w:fitText w:val="1680" w:id="1"/>
              </w:rPr>
              <w:t>监督单</w:t>
            </w:r>
            <w:r>
              <w:rPr>
                <w:rFonts w:hint="eastAsia" w:ascii="仿宋" w:hAnsi="仿宋" w:eastAsia="仿宋" w:cs="仿宋"/>
                <w:color w:val="auto"/>
                <w:spacing w:val="2"/>
                <w:kern w:val="0"/>
                <w:sz w:val="32"/>
                <w:szCs w:val="32"/>
                <w:fitText w:val="1680" w:id="1"/>
              </w:rPr>
              <w:t>位</w:t>
            </w:r>
            <w:r>
              <w:rPr>
                <w:rFonts w:hint="eastAsia" w:ascii="仿宋" w:hAnsi="仿宋" w:eastAsia="仿宋" w:cs="仿宋"/>
                <w:color w:val="auto"/>
                <w:sz w:val="32"/>
                <w:szCs w:val="32"/>
              </w:rPr>
              <w:t>：</w:t>
            </w:r>
          </w:p>
        </w:tc>
        <w:tc>
          <w:tcPr>
            <w:tcW w:w="5386" w:type="dxa"/>
          </w:tcPr>
          <w:p w14:paraId="53350421">
            <w:pPr>
              <w:spacing w:line="560" w:lineRule="exact"/>
              <w:rPr>
                <w:rFonts w:ascii="仿宋" w:hAnsi="仿宋" w:eastAsia="仿宋" w:cs="仿宋"/>
                <w:color w:val="auto"/>
                <w:sz w:val="32"/>
                <w:szCs w:val="32"/>
              </w:rPr>
            </w:pPr>
            <w:r>
              <w:rPr>
                <w:rFonts w:hint="eastAsia" w:ascii="仿宋" w:hAnsi="仿宋" w:eastAsia="仿宋" w:cs="仿宋"/>
                <w:color w:val="auto"/>
                <w:sz w:val="32"/>
                <w:szCs w:val="32"/>
              </w:rPr>
              <w:t>嵊州市采购监管</w:t>
            </w:r>
          </w:p>
        </w:tc>
      </w:tr>
      <w:tr w14:paraId="133CEB98">
        <w:tblPrEx>
          <w:tblCellMar>
            <w:top w:w="0" w:type="dxa"/>
            <w:left w:w="108" w:type="dxa"/>
            <w:bottom w:w="0" w:type="dxa"/>
            <w:right w:w="108" w:type="dxa"/>
          </w:tblCellMar>
        </w:tblPrEx>
        <w:trPr>
          <w:trHeight w:val="691" w:hRule="atLeast"/>
          <w:jc w:val="center"/>
        </w:trPr>
        <w:tc>
          <w:tcPr>
            <w:tcW w:w="7919" w:type="dxa"/>
            <w:gridSpan w:val="2"/>
          </w:tcPr>
          <w:p w14:paraId="0362DF96">
            <w:pPr>
              <w:spacing w:line="560" w:lineRule="exact"/>
              <w:ind w:firstLine="2560" w:firstLineChars="800"/>
              <w:jc w:val="left"/>
              <w:rPr>
                <w:rFonts w:ascii="仿宋" w:hAnsi="仿宋" w:eastAsia="仿宋" w:cs="仿宋"/>
                <w:color w:val="auto"/>
                <w:sz w:val="32"/>
                <w:szCs w:val="32"/>
              </w:rPr>
            </w:pP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p>
        </w:tc>
      </w:tr>
    </w:tbl>
    <w:p w14:paraId="52565497">
      <w:pPr>
        <w:pStyle w:val="643"/>
        <w:rPr>
          <w:rFonts w:ascii="仿宋" w:hAnsi="仿宋" w:eastAsia="仿宋" w:cs="仿宋"/>
          <w:color w:val="auto"/>
        </w:rPr>
        <w:sectPr>
          <w:headerReference r:id="rId4" w:type="first"/>
          <w:footerReference r:id="rId6" w:type="first"/>
          <w:headerReference r:id="rId3" w:type="default"/>
          <w:footerReference r:id="rId5" w:type="even"/>
          <w:pgSz w:w="11906" w:h="16838"/>
          <w:pgMar w:top="1474" w:right="1519" w:bottom="1474" w:left="1678" w:header="851" w:footer="992" w:gutter="0"/>
          <w:cols w:space="720" w:num="1"/>
          <w:titlePg/>
          <w:docGrid w:linePitch="312" w:charSpace="0"/>
        </w:sectPr>
      </w:pPr>
    </w:p>
    <w:p w14:paraId="112B8B52">
      <w:pPr>
        <w:pStyle w:val="643"/>
        <w:spacing w:before="0" w:after="0" w:line="360" w:lineRule="auto"/>
        <w:ind w:left="0" w:firstLine="0"/>
        <w:rPr>
          <w:rFonts w:ascii="仿宋" w:hAnsi="仿宋" w:eastAsia="仿宋" w:cs="仿宋"/>
          <w:color w:val="auto"/>
        </w:rPr>
      </w:pPr>
    </w:p>
    <w:p w14:paraId="34C6C572">
      <w:pPr>
        <w:spacing w:line="360" w:lineRule="auto"/>
        <w:jc w:val="center"/>
        <w:rPr>
          <w:rFonts w:ascii="仿宋" w:hAnsi="仿宋" w:eastAsia="仿宋" w:cs="仿宋"/>
          <w:b/>
          <w:color w:val="auto"/>
          <w:sz w:val="44"/>
          <w:szCs w:val="44"/>
        </w:rPr>
      </w:pPr>
      <w:bookmarkStart w:id="0" w:name="_Hlt91233176"/>
      <w:bookmarkEnd w:id="0"/>
      <w:bookmarkStart w:id="1" w:name="_Toc91899869"/>
      <w:r>
        <w:rPr>
          <w:rFonts w:hint="eastAsia" w:ascii="仿宋" w:hAnsi="仿宋" w:eastAsia="仿宋" w:cs="仿宋"/>
          <w:b/>
          <w:color w:val="auto"/>
          <w:sz w:val="44"/>
          <w:szCs w:val="44"/>
        </w:rPr>
        <w:t>目录</w:t>
      </w:r>
    </w:p>
    <w:p w14:paraId="1E23C67E">
      <w:pPr>
        <w:spacing w:line="360" w:lineRule="auto"/>
        <w:jc w:val="center"/>
        <w:rPr>
          <w:rFonts w:ascii="仿宋" w:hAnsi="仿宋" w:eastAsia="仿宋" w:cs="仿宋"/>
          <w:b/>
          <w:color w:val="auto"/>
          <w:sz w:val="44"/>
          <w:szCs w:val="44"/>
        </w:rPr>
      </w:pPr>
    </w:p>
    <w:p w14:paraId="7DDA73FB">
      <w:pPr>
        <w:spacing w:line="360" w:lineRule="auto"/>
        <w:jc w:val="center"/>
        <w:rPr>
          <w:rFonts w:ascii="仿宋" w:hAnsi="仿宋" w:eastAsia="仿宋" w:cs="仿宋"/>
          <w:color w:val="auto"/>
        </w:rPr>
      </w:pPr>
    </w:p>
    <w:p w14:paraId="126029F3">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第一部分    招标公告</w:t>
      </w:r>
    </w:p>
    <w:p w14:paraId="758E0847">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第二部分    投标须知</w:t>
      </w:r>
    </w:p>
    <w:p w14:paraId="7B14470E">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第三部分    招标项目范围及要求</w:t>
      </w:r>
    </w:p>
    <w:p w14:paraId="41C222A7">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第四部分    合同的主要条款</w:t>
      </w:r>
    </w:p>
    <w:p w14:paraId="27F2D411">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第五部分    评标方法及标准</w:t>
      </w:r>
    </w:p>
    <w:p w14:paraId="0E694851">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第六部分    投标文件及其附件格式</w:t>
      </w:r>
    </w:p>
    <w:p w14:paraId="1E5306B8">
      <w:pPr>
        <w:spacing w:line="360" w:lineRule="auto"/>
        <w:ind w:firstLine="549" w:firstLineChars="229"/>
        <w:rPr>
          <w:rFonts w:ascii="仿宋" w:hAnsi="仿宋" w:eastAsia="仿宋" w:cs="仿宋"/>
          <w:color w:val="auto"/>
          <w:sz w:val="24"/>
        </w:rPr>
      </w:pPr>
    </w:p>
    <w:p w14:paraId="1509DB3D">
      <w:pPr>
        <w:spacing w:line="360" w:lineRule="auto"/>
        <w:ind w:firstLine="549" w:firstLineChars="229"/>
        <w:rPr>
          <w:rFonts w:ascii="仿宋" w:hAnsi="仿宋" w:eastAsia="仿宋" w:cs="仿宋"/>
          <w:color w:val="auto"/>
          <w:sz w:val="24"/>
        </w:rPr>
      </w:pPr>
    </w:p>
    <w:p w14:paraId="2B630E4C">
      <w:pPr>
        <w:spacing w:line="360" w:lineRule="auto"/>
        <w:ind w:firstLine="549" w:firstLineChars="229"/>
        <w:rPr>
          <w:rFonts w:ascii="仿宋" w:hAnsi="仿宋" w:eastAsia="仿宋" w:cs="仿宋"/>
          <w:color w:val="auto"/>
          <w:sz w:val="24"/>
        </w:rPr>
      </w:pPr>
    </w:p>
    <w:p w14:paraId="5EB5FBA2">
      <w:pPr>
        <w:spacing w:line="360" w:lineRule="auto"/>
        <w:ind w:firstLine="549" w:firstLineChars="229"/>
        <w:rPr>
          <w:rFonts w:ascii="仿宋" w:hAnsi="仿宋" w:eastAsia="仿宋" w:cs="仿宋"/>
          <w:color w:val="auto"/>
          <w:sz w:val="24"/>
        </w:rPr>
      </w:pPr>
    </w:p>
    <w:p w14:paraId="4A5A9C7B">
      <w:pPr>
        <w:spacing w:line="360" w:lineRule="auto"/>
        <w:ind w:firstLine="549" w:firstLineChars="229"/>
        <w:rPr>
          <w:rFonts w:ascii="仿宋" w:hAnsi="仿宋" w:eastAsia="仿宋" w:cs="仿宋"/>
          <w:color w:val="auto"/>
          <w:sz w:val="24"/>
        </w:rPr>
      </w:pPr>
    </w:p>
    <w:p w14:paraId="522829E7">
      <w:pPr>
        <w:spacing w:line="360" w:lineRule="auto"/>
        <w:ind w:firstLine="549" w:firstLineChars="229"/>
        <w:rPr>
          <w:rFonts w:ascii="仿宋" w:hAnsi="仿宋" w:eastAsia="仿宋" w:cs="仿宋"/>
          <w:color w:val="auto"/>
          <w:sz w:val="24"/>
        </w:rPr>
      </w:pPr>
    </w:p>
    <w:p w14:paraId="7DEEE7B7">
      <w:pPr>
        <w:spacing w:line="360" w:lineRule="auto"/>
        <w:ind w:firstLine="549" w:firstLineChars="229"/>
        <w:rPr>
          <w:rFonts w:ascii="仿宋" w:hAnsi="仿宋" w:eastAsia="仿宋" w:cs="仿宋"/>
          <w:color w:val="auto"/>
          <w:sz w:val="24"/>
        </w:rPr>
      </w:pPr>
    </w:p>
    <w:p w14:paraId="72214ADE">
      <w:pPr>
        <w:spacing w:line="360" w:lineRule="auto"/>
        <w:ind w:firstLine="549" w:firstLineChars="229"/>
        <w:rPr>
          <w:rFonts w:ascii="仿宋" w:hAnsi="仿宋" w:eastAsia="仿宋" w:cs="仿宋"/>
          <w:color w:val="auto"/>
          <w:sz w:val="24"/>
        </w:rPr>
      </w:pPr>
    </w:p>
    <w:p w14:paraId="10224B2F">
      <w:pPr>
        <w:spacing w:line="360" w:lineRule="auto"/>
        <w:ind w:firstLine="549" w:firstLineChars="229"/>
        <w:rPr>
          <w:rFonts w:ascii="仿宋" w:hAnsi="仿宋" w:eastAsia="仿宋" w:cs="仿宋"/>
          <w:color w:val="auto"/>
          <w:sz w:val="24"/>
        </w:rPr>
      </w:pPr>
    </w:p>
    <w:p w14:paraId="3C2F6EC1">
      <w:pPr>
        <w:spacing w:line="360" w:lineRule="auto"/>
        <w:ind w:firstLine="549" w:firstLineChars="229"/>
        <w:rPr>
          <w:rFonts w:ascii="仿宋" w:hAnsi="仿宋" w:eastAsia="仿宋" w:cs="仿宋"/>
          <w:color w:val="auto"/>
          <w:sz w:val="24"/>
        </w:rPr>
      </w:pPr>
    </w:p>
    <w:p w14:paraId="7FA58623">
      <w:pPr>
        <w:spacing w:line="360" w:lineRule="auto"/>
        <w:ind w:firstLine="549" w:firstLineChars="229"/>
        <w:rPr>
          <w:rFonts w:ascii="仿宋" w:hAnsi="仿宋" w:eastAsia="仿宋" w:cs="仿宋"/>
          <w:color w:val="auto"/>
          <w:sz w:val="24"/>
        </w:rPr>
      </w:pPr>
    </w:p>
    <w:p w14:paraId="058970C9">
      <w:pPr>
        <w:spacing w:line="360" w:lineRule="auto"/>
        <w:rPr>
          <w:rFonts w:ascii="仿宋" w:hAnsi="仿宋" w:eastAsia="仿宋" w:cs="仿宋"/>
          <w:color w:val="auto"/>
          <w:sz w:val="24"/>
        </w:rPr>
      </w:pPr>
    </w:p>
    <w:bookmarkEnd w:id="1"/>
    <w:p w14:paraId="009DD438">
      <w:pPr>
        <w:adjustRightInd/>
        <w:spacing w:line="360" w:lineRule="auto"/>
        <w:jc w:val="center"/>
        <w:outlineLvl w:val="0"/>
        <w:rPr>
          <w:rFonts w:ascii="仿宋" w:hAnsi="仿宋" w:eastAsia="仿宋" w:cs="仿宋"/>
          <w:b/>
          <w:color w:val="auto"/>
          <w:sz w:val="36"/>
          <w:szCs w:val="20"/>
        </w:rPr>
      </w:pPr>
      <w:bookmarkStart w:id="2" w:name="第二部分"/>
      <w:bookmarkStart w:id="3" w:name="_Toc91899870"/>
      <w:bookmarkStart w:id="4" w:name="_Toc91899871"/>
    </w:p>
    <w:p w14:paraId="6E382BEC">
      <w:pPr>
        <w:adjustRightInd/>
        <w:spacing w:line="360" w:lineRule="auto"/>
        <w:outlineLvl w:val="0"/>
        <w:rPr>
          <w:rFonts w:ascii="仿宋" w:hAnsi="仿宋" w:eastAsia="仿宋" w:cs="仿宋"/>
          <w:b/>
          <w:color w:val="auto"/>
          <w:sz w:val="36"/>
          <w:szCs w:val="20"/>
        </w:rPr>
      </w:pPr>
    </w:p>
    <w:p w14:paraId="5934A5F1">
      <w:pPr>
        <w:adjustRightInd/>
        <w:spacing w:line="360"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第一部分 招标公告</w:t>
      </w:r>
    </w:p>
    <w:p w14:paraId="0F4C908D">
      <w:pPr>
        <w:pBdr>
          <w:top w:val="single" w:color="auto" w:sz="4" w:space="1"/>
          <w:left w:val="single" w:color="auto" w:sz="4" w:space="4"/>
          <w:bottom w:val="single" w:color="auto" w:sz="4" w:space="1"/>
          <w:right w:val="single" w:color="auto" w:sz="4" w:space="4"/>
        </w:pBdr>
        <w:spacing w:line="360" w:lineRule="auto"/>
        <w:rPr>
          <w:rFonts w:ascii="仿宋" w:hAnsi="仿宋" w:eastAsia="仿宋" w:cs="仿宋"/>
          <w:color w:val="auto"/>
          <w:sz w:val="24"/>
        </w:rPr>
      </w:pPr>
      <w:r>
        <w:rPr>
          <w:rFonts w:hint="eastAsia" w:ascii="仿宋" w:hAnsi="仿宋" w:eastAsia="仿宋" w:cs="仿宋"/>
          <w:color w:val="auto"/>
          <w:sz w:val="24"/>
        </w:rPr>
        <w:t>项目概况：</w:t>
      </w:r>
    </w:p>
    <w:p w14:paraId="6273FEF0">
      <w:pPr>
        <w:pBdr>
          <w:top w:val="single" w:color="auto" w:sz="4" w:space="1"/>
          <w:left w:val="single" w:color="auto" w:sz="4" w:space="4"/>
          <w:bottom w:val="single" w:color="auto" w:sz="4" w:space="1"/>
          <w:right w:val="single" w:color="auto" w:sz="4" w:space="4"/>
        </w:pBdr>
        <w:spacing w:line="360" w:lineRule="auto"/>
        <w:ind w:firstLine="960" w:firstLineChars="400"/>
        <w:jc w:val="left"/>
        <w:rPr>
          <w:rFonts w:ascii="仿宋" w:hAnsi="仿宋" w:eastAsia="仿宋" w:cs="仿宋"/>
          <w:color w:val="auto"/>
          <w:sz w:val="24"/>
        </w:rPr>
      </w:pPr>
      <w:r>
        <w:rPr>
          <w:rFonts w:hint="eastAsia" w:ascii="仿宋" w:hAnsi="仿宋" w:eastAsia="仿宋" w:cs="仿宋"/>
          <w:color w:val="auto"/>
          <w:sz w:val="24"/>
          <w:u w:val="single"/>
          <w:lang w:val="en-US" w:eastAsia="zh-CN"/>
        </w:rPr>
        <w:t>嵊州市鹿山小学食堂体艺楼建设工程-运动地板采购项目（第二次）</w:t>
      </w:r>
      <w:r>
        <w:rPr>
          <w:rFonts w:hint="eastAsia" w:ascii="仿宋" w:hAnsi="仿宋" w:eastAsia="仿宋" w:cs="仿宋"/>
          <w:color w:val="auto"/>
          <w:sz w:val="24"/>
        </w:rPr>
        <w:t>的潜在投标人应在政采云平台（</w:t>
      </w:r>
      <w:r>
        <w:rPr>
          <w:color w:val="FF0000"/>
        </w:rPr>
        <w:fldChar w:fldCharType="begin"/>
      </w:r>
      <w:r>
        <w:rPr>
          <w:color w:val="FF0000"/>
        </w:rPr>
        <w:instrText xml:space="preserve"> HYPERLINK "https://www.zcygov.cn/）获取（下载）招标文件，并于202%20年%20月%20日%20点%20分00秒" </w:instrText>
      </w:r>
      <w:r>
        <w:rPr>
          <w:color w:val="FF0000"/>
        </w:rPr>
        <w:fldChar w:fldCharType="separate"/>
      </w:r>
      <w:r>
        <w:rPr>
          <w:rFonts w:hint="eastAsia" w:ascii="仿宋" w:hAnsi="仿宋" w:eastAsia="仿宋" w:cs="仿宋"/>
          <w:color w:val="FF0000"/>
          <w:sz w:val="24"/>
        </w:rPr>
        <w:t>https://www.zcygov.cn/）获取（下载）招标文件，并于</w:t>
      </w:r>
      <w:r>
        <w:rPr>
          <w:rFonts w:hint="eastAsia" w:ascii="仿宋" w:hAnsi="仿宋" w:eastAsia="仿宋" w:cs="仿宋"/>
          <w:color w:val="FF0000"/>
          <w:sz w:val="24"/>
          <w:u w:val="single"/>
        </w:rPr>
        <w:t>202</w:t>
      </w:r>
      <w:r>
        <w:rPr>
          <w:rFonts w:hint="eastAsia" w:ascii="仿宋" w:hAnsi="仿宋" w:eastAsia="仿宋" w:cs="仿宋"/>
          <w:color w:val="FF0000"/>
          <w:sz w:val="24"/>
          <w:u w:val="single"/>
          <w:lang w:val="en-US" w:eastAsia="zh-CN"/>
        </w:rPr>
        <w:t>5</w:t>
      </w:r>
      <w:r>
        <w:rPr>
          <w:rFonts w:hint="eastAsia" w:ascii="仿宋" w:hAnsi="仿宋" w:eastAsia="仿宋" w:cs="仿宋"/>
          <w:color w:val="FF0000"/>
          <w:sz w:val="24"/>
          <w:u w:val="single"/>
        </w:rPr>
        <w:t>年</w:t>
      </w:r>
      <w:r>
        <w:rPr>
          <w:rFonts w:hint="eastAsia" w:ascii="仿宋" w:hAnsi="仿宋" w:eastAsia="仿宋" w:cs="仿宋"/>
          <w:color w:val="FF0000"/>
          <w:sz w:val="24"/>
          <w:u w:val="single"/>
          <w:lang w:val="en-US" w:eastAsia="zh-CN"/>
        </w:rPr>
        <w:t>7</w:t>
      </w:r>
      <w:r>
        <w:rPr>
          <w:rFonts w:hint="eastAsia" w:ascii="仿宋" w:hAnsi="仿宋" w:eastAsia="仿宋" w:cs="仿宋"/>
          <w:color w:val="FF0000"/>
          <w:sz w:val="24"/>
          <w:u w:val="single"/>
        </w:rPr>
        <w:t>月</w:t>
      </w:r>
      <w:r>
        <w:rPr>
          <w:rFonts w:hint="eastAsia" w:ascii="仿宋" w:hAnsi="仿宋" w:eastAsia="仿宋" w:cs="仿宋"/>
          <w:color w:val="FF0000"/>
          <w:sz w:val="24"/>
          <w:u w:val="single"/>
          <w:lang w:val="en-US" w:eastAsia="zh-CN"/>
        </w:rPr>
        <w:t>16</w:t>
      </w:r>
      <w:r>
        <w:rPr>
          <w:rFonts w:hint="eastAsia" w:ascii="仿宋" w:hAnsi="仿宋" w:eastAsia="仿宋" w:cs="仿宋"/>
          <w:color w:val="FF0000"/>
          <w:sz w:val="24"/>
          <w:u w:val="single"/>
        </w:rPr>
        <w:t>日</w:t>
      </w:r>
      <w:r>
        <w:rPr>
          <w:rFonts w:hint="eastAsia" w:ascii="仿宋" w:hAnsi="仿宋" w:eastAsia="仿宋" w:cs="仿宋"/>
          <w:color w:val="FF0000"/>
          <w:sz w:val="24"/>
        </w:rPr>
        <w:t>09点</w:t>
      </w:r>
      <w:r>
        <w:rPr>
          <w:rFonts w:hint="eastAsia" w:ascii="仿宋" w:hAnsi="仿宋" w:eastAsia="仿宋" w:cs="仿宋"/>
          <w:color w:val="FF0000"/>
          <w:sz w:val="24"/>
          <w:lang w:val="en-US" w:eastAsia="zh-CN"/>
        </w:rPr>
        <w:t>0</w:t>
      </w:r>
      <w:r>
        <w:rPr>
          <w:rFonts w:hint="eastAsia" w:ascii="仿宋" w:hAnsi="仿宋" w:eastAsia="仿宋" w:cs="仿宋"/>
          <w:color w:val="FF0000"/>
          <w:sz w:val="24"/>
        </w:rPr>
        <w:t>0分00秒</w:t>
      </w:r>
      <w:r>
        <w:rPr>
          <w:rFonts w:hint="eastAsia" w:ascii="仿宋" w:hAnsi="仿宋" w:eastAsia="仿宋" w:cs="仿宋"/>
          <w:color w:val="FF0000"/>
          <w:sz w:val="24"/>
        </w:rPr>
        <w:fldChar w:fldCharType="end"/>
      </w:r>
      <w:r>
        <w:rPr>
          <w:rFonts w:hint="eastAsia" w:ascii="仿宋" w:hAnsi="仿宋" w:eastAsia="仿宋" w:cs="仿宋"/>
          <w:color w:val="FF0000"/>
          <w:sz w:val="24"/>
        </w:rPr>
        <w:t>（</w:t>
      </w:r>
      <w:r>
        <w:rPr>
          <w:rFonts w:hint="eastAsia" w:ascii="仿宋" w:hAnsi="仿宋" w:eastAsia="仿宋" w:cs="仿宋"/>
          <w:color w:val="auto"/>
          <w:sz w:val="24"/>
        </w:rPr>
        <w:t>北京时间）前递交（上传）投标文件。</w:t>
      </w:r>
    </w:p>
    <w:p w14:paraId="5E1C0D19">
      <w:pPr>
        <w:spacing w:line="360" w:lineRule="auto"/>
        <w:rPr>
          <w:rFonts w:ascii="仿宋" w:hAnsi="仿宋" w:eastAsia="仿宋" w:cs="仿宋"/>
          <w:b/>
          <w:color w:val="auto"/>
          <w:sz w:val="24"/>
        </w:rPr>
      </w:pPr>
      <w:r>
        <w:rPr>
          <w:rFonts w:hint="eastAsia" w:ascii="仿宋" w:hAnsi="仿宋" w:eastAsia="仿宋" w:cs="仿宋"/>
          <w:b/>
          <w:color w:val="auto"/>
          <w:sz w:val="24"/>
        </w:rPr>
        <w:t xml:space="preserve">一、项目基本情况                                            </w:t>
      </w:r>
    </w:p>
    <w:p w14:paraId="6ECCD42D">
      <w:pPr>
        <w:spacing w:line="360" w:lineRule="auto"/>
        <w:ind w:firstLine="241" w:firstLineChars="100"/>
        <w:rPr>
          <w:rFonts w:hint="eastAsia" w:ascii="仿宋" w:hAnsi="仿宋" w:eastAsia="仿宋" w:cs="仿宋"/>
          <w:b/>
          <w:color w:val="0070C0"/>
          <w:sz w:val="24"/>
          <w:szCs w:val="24"/>
          <w:lang w:val="en-US" w:eastAsia="zh-CN"/>
        </w:rPr>
      </w:pPr>
      <w:r>
        <w:rPr>
          <w:rFonts w:hint="eastAsia" w:ascii="仿宋" w:hAnsi="仿宋" w:eastAsia="仿宋" w:cs="仿宋"/>
          <w:b/>
          <w:color w:val="auto"/>
          <w:sz w:val="24"/>
        </w:rPr>
        <w:t>1.项目编号：</w:t>
      </w:r>
      <w:r>
        <w:rPr>
          <w:rFonts w:hint="eastAsia" w:ascii="仿宋" w:hAnsi="仿宋" w:eastAsia="仿宋" w:cs="仿宋"/>
          <w:b/>
          <w:color w:val="0070C0"/>
          <w:sz w:val="24"/>
          <w:szCs w:val="24"/>
          <w:lang w:val="en-US" w:eastAsia="zh-CN"/>
        </w:rPr>
        <w:t>DLSZ-2025-0605</w:t>
      </w:r>
    </w:p>
    <w:p w14:paraId="183A3699">
      <w:pPr>
        <w:spacing w:line="360" w:lineRule="auto"/>
        <w:ind w:firstLine="241" w:firstLineChars="100"/>
        <w:rPr>
          <w:rFonts w:hint="eastAsia" w:ascii="仿宋" w:hAnsi="仿宋" w:eastAsia="仿宋" w:cs="仿宋"/>
          <w:bCs/>
          <w:color w:val="auto"/>
          <w:sz w:val="24"/>
          <w:lang w:eastAsia="zh-CN"/>
        </w:rPr>
      </w:pPr>
      <w:r>
        <w:rPr>
          <w:rFonts w:hint="eastAsia" w:ascii="仿宋" w:hAnsi="仿宋" w:eastAsia="仿宋" w:cs="仿宋"/>
          <w:b/>
          <w:color w:val="auto"/>
          <w:sz w:val="24"/>
        </w:rPr>
        <w:t>2.项目名称：</w:t>
      </w:r>
      <w:r>
        <w:rPr>
          <w:rFonts w:hint="eastAsia" w:ascii="仿宋" w:hAnsi="仿宋" w:eastAsia="仿宋" w:cs="仿宋"/>
          <w:b/>
          <w:color w:val="auto"/>
          <w:sz w:val="24"/>
          <w:lang w:eastAsia="zh-CN"/>
        </w:rPr>
        <w:t>嵊州市鹿山小学食堂体艺楼建设工程-运动地板采购项目（第二次）</w:t>
      </w:r>
    </w:p>
    <w:p w14:paraId="1212E0E1">
      <w:pPr>
        <w:spacing w:line="360" w:lineRule="auto"/>
        <w:ind w:firstLine="241" w:firstLineChars="100"/>
        <w:rPr>
          <w:rFonts w:ascii="仿宋" w:hAnsi="仿宋" w:eastAsia="仿宋" w:cs="仿宋"/>
          <w:bCs/>
          <w:color w:val="auto"/>
          <w:sz w:val="24"/>
        </w:rPr>
      </w:pPr>
      <w:r>
        <w:rPr>
          <w:rFonts w:hint="eastAsia" w:ascii="仿宋" w:hAnsi="仿宋" w:eastAsia="仿宋" w:cs="仿宋"/>
          <w:b/>
          <w:color w:val="auto"/>
          <w:sz w:val="24"/>
        </w:rPr>
        <w:t>3.预算金额（元）：</w:t>
      </w:r>
      <w:r>
        <w:rPr>
          <w:rFonts w:hint="eastAsia" w:ascii="仿宋" w:hAnsi="仿宋" w:eastAsia="仿宋" w:cs="仿宋"/>
          <w:b/>
          <w:color w:val="auto"/>
          <w:sz w:val="24"/>
          <w:lang w:val="en-US" w:eastAsia="zh-CN"/>
        </w:rPr>
        <w:t>616750</w:t>
      </w:r>
      <w:r>
        <w:rPr>
          <w:rFonts w:hint="eastAsia" w:ascii="仿宋" w:hAnsi="仿宋" w:eastAsia="仿宋" w:cs="仿宋"/>
          <w:bCs/>
          <w:color w:val="auto"/>
          <w:sz w:val="24"/>
        </w:rPr>
        <w:t>元</w:t>
      </w:r>
    </w:p>
    <w:p w14:paraId="588B7CE0">
      <w:pPr>
        <w:spacing w:line="360" w:lineRule="auto"/>
        <w:ind w:firstLine="241" w:firstLineChars="100"/>
        <w:rPr>
          <w:rFonts w:hint="eastAsia" w:ascii="仿宋" w:hAnsi="仿宋" w:eastAsia="仿宋" w:cs="仿宋"/>
          <w:bCs/>
          <w:color w:val="auto"/>
          <w:sz w:val="24"/>
          <w:lang w:eastAsia="zh-CN"/>
        </w:rPr>
      </w:pPr>
      <w:r>
        <w:rPr>
          <w:rFonts w:hint="eastAsia" w:ascii="仿宋" w:hAnsi="仿宋" w:eastAsia="仿宋" w:cs="仿宋"/>
          <w:b/>
          <w:color w:val="auto"/>
          <w:sz w:val="24"/>
        </w:rPr>
        <w:t>4.最高限价（元）：</w:t>
      </w:r>
      <w:r>
        <w:rPr>
          <w:rFonts w:hint="eastAsia" w:ascii="仿宋" w:hAnsi="仿宋" w:eastAsia="仿宋" w:cs="仿宋"/>
          <w:b/>
          <w:color w:val="auto"/>
          <w:sz w:val="24"/>
          <w:lang w:val="en-US" w:eastAsia="zh-CN"/>
        </w:rPr>
        <w:t>616750</w:t>
      </w:r>
      <w:r>
        <w:rPr>
          <w:rFonts w:hint="eastAsia" w:ascii="仿宋" w:hAnsi="仿宋" w:eastAsia="仿宋" w:cs="仿宋"/>
          <w:bCs/>
          <w:color w:val="auto"/>
          <w:sz w:val="24"/>
          <w:lang w:eastAsia="zh-CN"/>
        </w:rPr>
        <w:t>元</w:t>
      </w:r>
    </w:p>
    <w:p w14:paraId="02D21D91">
      <w:pPr>
        <w:spacing w:line="360" w:lineRule="auto"/>
        <w:ind w:firstLine="241" w:firstLineChars="100"/>
        <w:rPr>
          <w:rFonts w:ascii="仿宋" w:hAnsi="仿宋" w:eastAsia="仿宋" w:cs="仿宋"/>
          <w:b/>
          <w:color w:val="auto"/>
          <w:sz w:val="24"/>
        </w:rPr>
      </w:pPr>
      <w:r>
        <w:rPr>
          <w:rFonts w:hint="eastAsia" w:ascii="仿宋" w:hAnsi="仿宋" w:eastAsia="仿宋" w:cs="仿宋"/>
          <w:b/>
          <w:color w:val="auto"/>
          <w:sz w:val="24"/>
        </w:rPr>
        <w:t>5.采购需求：</w:t>
      </w:r>
      <w:r>
        <w:rPr>
          <w:rFonts w:hint="eastAsia" w:ascii="仿宋" w:hAnsi="仿宋" w:eastAsia="仿宋" w:cs="仿宋"/>
          <w:bCs/>
          <w:color w:val="auto"/>
          <w:sz w:val="24"/>
        </w:rPr>
        <w:t>详见第三部分招标项目范围及要求</w:t>
      </w:r>
    </w:p>
    <w:p w14:paraId="2509D9CD">
      <w:pPr>
        <w:spacing w:line="360" w:lineRule="auto"/>
        <w:ind w:firstLine="240" w:firstLineChars="100"/>
        <w:rPr>
          <w:rFonts w:ascii="仿宋" w:hAnsi="仿宋" w:eastAsia="仿宋" w:cs="仿宋"/>
          <w:bCs/>
          <w:color w:val="auto"/>
          <w:sz w:val="24"/>
        </w:rPr>
      </w:pPr>
      <w:r>
        <w:rPr>
          <w:rFonts w:hint="eastAsia" w:ascii="仿宋" w:hAnsi="仿宋" w:eastAsia="仿宋" w:cs="仿宋"/>
          <w:bCs/>
          <w:color w:val="auto"/>
          <w:sz w:val="24"/>
        </w:rPr>
        <w:t>6.合同履行期限：详见招标文件。</w:t>
      </w:r>
    </w:p>
    <w:p w14:paraId="32343703">
      <w:pPr>
        <w:spacing w:line="360" w:lineRule="auto"/>
        <w:ind w:firstLine="241" w:firstLineChars="100"/>
        <w:rPr>
          <w:rFonts w:ascii="仿宋" w:hAnsi="仿宋" w:eastAsia="仿宋" w:cs="仿宋"/>
          <w:b/>
          <w:color w:val="auto"/>
        </w:rPr>
      </w:pPr>
      <w:r>
        <w:rPr>
          <w:rFonts w:hint="eastAsia" w:ascii="仿宋" w:hAnsi="仿宋" w:eastAsia="仿宋" w:cs="仿宋"/>
          <w:b/>
          <w:color w:val="auto"/>
          <w:sz w:val="24"/>
        </w:rPr>
        <w:t>7.本项目接受联合体投标：☐是，</w:t>
      </w:r>
      <w:r>
        <w:rPr>
          <w:rFonts w:hint="eastAsia" w:ascii="仿宋" w:hAnsi="仿宋" w:eastAsia="仿宋" w:cs="仿宋"/>
          <w:b/>
          <w:bCs/>
          <w:color w:val="auto"/>
          <w:kern w:val="0"/>
          <w:sz w:val="24"/>
          <w:lang w:eastAsia="zh-CN"/>
        </w:rPr>
        <w:t>☑</w:t>
      </w:r>
      <w:r>
        <w:rPr>
          <w:rFonts w:hint="eastAsia" w:ascii="仿宋" w:hAnsi="仿宋" w:eastAsia="仿宋" w:cs="仿宋"/>
          <w:b/>
          <w:color w:val="auto"/>
          <w:sz w:val="24"/>
        </w:rPr>
        <w:t>否。</w:t>
      </w:r>
    </w:p>
    <w:p w14:paraId="362B7019">
      <w:pPr>
        <w:spacing w:line="360" w:lineRule="auto"/>
        <w:rPr>
          <w:rFonts w:ascii="仿宋" w:hAnsi="仿宋" w:eastAsia="仿宋" w:cs="仿宋"/>
          <w:b/>
          <w:color w:val="auto"/>
          <w:sz w:val="24"/>
        </w:rPr>
      </w:pPr>
      <w:r>
        <w:rPr>
          <w:rFonts w:hint="eastAsia" w:ascii="仿宋" w:hAnsi="仿宋" w:eastAsia="仿宋" w:cs="仿宋"/>
          <w:b/>
          <w:color w:val="auto"/>
          <w:sz w:val="24"/>
        </w:rPr>
        <w:t>二、申请人的资格要求：</w:t>
      </w:r>
    </w:p>
    <w:p w14:paraId="071A0264">
      <w:pPr>
        <w:spacing w:line="360" w:lineRule="auto"/>
        <w:ind w:firstLine="480" w:firstLineChars="20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1.未被“信用中国”（www.creditchina.gov.cn)、中国政府采购网（www.ccgp.gov.cn）列入失信被执行人、重大税收违法案件当事人名单、政府采购严重违法失信行为记录名单；</w:t>
      </w:r>
    </w:p>
    <w:p w14:paraId="4D49C3FC">
      <w:pPr>
        <w:spacing w:line="360" w:lineRule="auto"/>
        <w:ind w:firstLine="480" w:firstLineChars="20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2.以联合体形式投标的，提供联合协议(本项目不接受联合体投标或者投标人不以联合体形式投标的，则不需要提供) ；</w:t>
      </w:r>
    </w:p>
    <w:p w14:paraId="25402A01">
      <w:pPr>
        <w:spacing w:line="360" w:lineRule="auto"/>
        <w:ind w:firstLine="480" w:firstLineChars="20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14:paraId="15168239">
      <w:pPr>
        <w:spacing w:line="360" w:lineRule="auto"/>
        <w:ind w:firstLine="480" w:firstLineChars="200"/>
        <w:rPr>
          <w:rFonts w:ascii="仿宋" w:hAnsi="仿宋" w:eastAsia="仿宋" w:cs="仿宋"/>
          <w:color w:val="auto"/>
          <w:sz w:val="24"/>
        </w:rPr>
      </w:pPr>
      <w:r>
        <w:rPr>
          <w:rFonts w:hint="eastAsia" w:ascii="仿宋" w:hAnsi="仿宋" w:eastAsia="仿宋" w:cs="仿宋"/>
          <w:snapToGrid w:val="0"/>
          <w:color w:val="auto"/>
          <w:kern w:val="28"/>
          <w:sz w:val="24"/>
          <w:szCs w:val="20"/>
        </w:rPr>
        <w:sym w:font="Wingdings" w:char="00A8"/>
      </w:r>
      <w:r>
        <w:rPr>
          <w:rFonts w:hint="eastAsia" w:ascii="仿宋" w:hAnsi="仿宋" w:eastAsia="仿宋" w:cs="仿宋"/>
          <w:snapToGrid w:val="0"/>
          <w:color w:val="auto"/>
          <w:kern w:val="28"/>
          <w:sz w:val="24"/>
          <w:szCs w:val="20"/>
          <w:lang w:eastAsia="zh-CN"/>
        </w:rPr>
        <w:t>无</w:t>
      </w:r>
      <w:r>
        <w:rPr>
          <w:rFonts w:hint="eastAsia" w:ascii="仿宋" w:hAnsi="仿宋" w:eastAsia="仿宋" w:cs="仿宋"/>
          <w:snapToGrid w:val="0"/>
          <w:color w:val="auto"/>
          <w:kern w:val="28"/>
          <w:sz w:val="24"/>
          <w:szCs w:val="20"/>
        </w:rPr>
        <w:t>；</w:t>
      </w:r>
    </w:p>
    <w:p w14:paraId="64033DC5">
      <w:pPr>
        <w:spacing w:line="360" w:lineRule="auto"/>
        <w:ind w:firstLine="480" w:firstLineChars="20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sym w:font="Wingdings" w:char="00FE"/>
      </w:r>
      <w:r>
        <w:rPr>
          <w:rFonts w:hint="eastAsia" w:ascii="仿宋" w:hAnsi="仿宋" w:eastAsia="仿宋" w:cs="仿宋"/>
          <w:snapToGrid w:val="0"/>
          <w:color w:val="auto"/>
          <w:kern w:val="28"/>
          <w:sz w:val="24"/>
          <w:szCs w:val="20"/>
        </w:rPr>
        <w:t>专门面向中小企业</w:t>
      </w:r>
    </w:p>
    <w:p w14:paraId="1A12D6B6">
      <w:pPr>
        <w:spacing w:line="360" w:lineRule="auto"/>
        <w:ind w:firstLine="480" w:firstLineChars="20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sym w:font="Wingdings" w:char="00FE"/>
      </w:r>
      <w:r>
        <w:rPr>
          <w:rFonts w:hint="eastAsia" w:ascii="仿宋" w:hAnsi="仿宋" w:eastAsia="仿宋" w:cs="仿宋"/>
          <w:snapToGrid w:val="0"/>
          <w:color w:val="auto"/>
          <w:kern w:val="28"/>
          <w:sz w:val="24"/>
          <w:szCs w:val="20"/>
        </w:rPr>
        <w:t>货物全部由符合政策要求的中小企业承接，提供中小企业声明函；</w:t>
      </w:r>
    </w:p>
    <w:p w14:paraId="33D4D2B1">
      <w:pPr>
        <w:spacing w:line="360" w:lineRule="auto"/>
        <w:ind w:firstLine="480" w:firstLineChars="200"/>
        <w:rPr>
          <w:rFonts w:ascii="仿宋" w:hAnsi="仿宋" w:eastAsia="仿宋" w:cs="仿宋"/>
          <w:color w:val="auto"/>
        </w:rPr>
      </w:pPr>
      <w:r>
        <w:rPr>
          <w:rFonts w:hint="eastAsia" w:ascii="仿宋" w:hAnsi="仿宋" w:eastAsia="仿宋" w:cs="仿宋"/>
          <w:snapToGrid w:val="0"/>
          <w:color w:val="auto"/>
          <w:kern w:val="28"/>
          <w:sz w:val="24"/>
          <w:szCs w:val="20"/>
        </w:rPr>
        <w:sym w:font="Wingdings" w:char="00FE"/>
      </w:r>
      <w:r>
        <w:rPr>
          <w:rFonts w:hint="eastAsia" w:ascii="仿宋" w:hAnsi="仿宋" w:eastAsia="仿宋" w:cs="仿宋"/>
          <w:snapToGrid w:val="0"/>
          <w:color w:val="auto"/>
          <w:kern w:val="28"/>
          <w:sz w:val="24"/>
          <w:szCs w:val="20"/>
        </w:rPr>
        <w:t>货物全部由符合政策要求的小微企业承接，提供中小企业声明函；</w:t>
      </w:r>
    </w:p>
    <w:p w14:paraId="2CF672A7">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rPr>
        <w:t>；</w:t>
      </w:r>
    </w:p>
    <w:p w14:paraId="389EA7B1">
      <w:pPr>
        <w:spacing w:line="360" w:lineRule="auto"/>
        <w:ind w:firstLine="480" w:firstLineChars="200"/>
        <w:rPr>
          <w:rFonts w:hint="eastAsia" w:ascii="仿宋" w:hAnsi="仿宋" w:eastAsia="仿宋" w:cs="仿宋"/>
          <w:b/>
          <w:bCs/>
          <w:color w:val="auto"/>
          <w:spacing w:val="8"/>
          <w:kern w:val="0"/>
          <w:sz w:val="24"/>
        </w:rPr>
      </w:pPr>
      <w:r>
        <w:rPr>
          <w:rFonts w:hint="eastAsia" w:ascii="仿宋" w:hAnsi="仿宋" w:eastAsia="仿宋" w:cs="仿宋"/>
          <w:color w:val="auto"/>
          <w:kern w:val="0"/>
          <w:sz w:val="24"/>
        </w:rPr>
        <w:t>☐</w:t>
      </w:r>
      <w:r>
        <w:rPr>
          <w:rFonts w:hint="eastAsia" w:ascii="仿宋" w:hAnsi="仿宋" w:eastAsia="仿宋" w:cs="仿宋"/>
          <w:color w:val="auto"/>
          <w:sz w:val="24"/>
        </w:rPr>
        <w:t>要求合同分包，提供分包意向协议和中小企业声明函，分包意向协议中中小企业合同金额应当达到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 ，其中小微企业合同金额应当达到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如果供应商本身提供所有标的均由中小企业制造、承建或承接，并相应达到了前述比例要求，视同符合了资格条件，无需再向中小企业分包，无需提供分包意向协议；</w:t>
      </w:r>
    </w:p>
    <w:p w14:paraId="066A96D6">
      <w:pPr>
        <w:spacing w:line="360" w:lineRule="auto"/>
        <w:ind w:firstLine="514" w:firstLineChars="200"/>
        <w:rPr>
          <w:rFonts w:ascii="仿宋" w:hAnsi="仿宋" w:eastAsia="仿宋" w:cs="仿宋"/>
          <w:color w:val="auto"/>
          <w:spacing w:val="8"/>
          <w:kern w:val="0"/>
          <w:sz w:val="24"/>
        </w:rPr>
      </w:pPr>
      <w:r>
        <w:rPr>
          <w:rFonts w:hint="eastAsia" w:ascii="仿宋" w:hAnsi="仿宋" w:eastAsia="仿宋" w:cs="仿宋"/>
          <w:b/>
          <w:bCs/>
          <w:color w:val="auto"/>
          <w:spacing w:val="8"/>
          <w:kern w:val="0"/>
          <w:sz w:val="24"/>
        </w:rPr>
        <w:t>4.本项目的特定资格要求：</w:t>
      </w:r>
      <w:r>
        <w:rPr>
          <w:rFonts w:hint="eastAsia" w:ascii="仿宋" w:hAnsi="仿宋" w:eastAsia="仿宋" w:cs="仿宋"/>
          <w:b/>
          <w:bCs/>
          <w:color w:val="auto"/>
          <w:spacing w:val="8"/>
          <w:kern w:val="0"/>
          <w:sz w:val="24"/>
          <w:u w:val="single"/>
          <w:lang w:val="en-US" w:eastAsia="zh-CN"/>
        </w:rPr>
        <w:t xml:space="preserve">  /  </w:t>
      </w:r>
      <w:r>
        <w:rPr>
          <w:rFonts w:hint="eastAsia" w:ascii="仿宋" w:hAnsi="仿宋" w:eastAsia="仿宋" w:cs="仿宋"/>
          <w:b/>
          <w:bCs/>
          <w:color w:val="auto"/>
          <w:spacing w:val="8"/>
          <w:kern w:val="0"/>
          <w:sz w:val="24"/>
        </w:rPr>
        <w:t>。</w:t>
      </w:r>
    </w:p>
    <w:p w14:paraId="4A93C935">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D79D84">
      <w:pPr>
        <w:spacing w:line="360" w:lineRule="auto"/>
        <w:rPr>
          <w:rFonts w:ascii="仿宋" w:hAnsi="仿宋" w:eastAsia="仿宋" w:cs="仿宋"/>
          <w:b/>
          <w:color w:val="auto"/>
          <w:sz w:val="24"/>
        </w:rPr>
      </w:pPr>
      <w:r>
        <w:rPr>
          <w:rFonts w:hint="eastAsia" w:ascii="仿宋" w:hAnsi="仿宋" w:eastAsia="仿宋" w:cs="仿宋"/>
          <w:b/>
          <w:color w:val="auto"/>
          <w:sz w:val="24"/>
        </w:rPr>
        <w:t xml:space="preserve">三、获取招标文件 </w:t>
      </w:r>
    </w:p>
    <w:p w14:paraId="3D608827">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1.时间：</w:t>
      </w:r>
      <w:r>
        <w:rPr>
          <w:rFonts w:hint="eastAsia" w:ascii="仿宋" w:hAnsi="仿宋" w:eastAsia="仿宋" w:cs="仿宋"/>
          <w:color w:val="auto"/>
          <w:sz w:val="24"/>
        </w:rPr>
        <w:t>/至</w:t>
      </w:r>
      <w:r>
        <w:rPr>
          <w:rFonts w:hint="eastAsia" w:ascii="仿宋" w:hAnsi="仿宋" w:eastAsia="仿宋" w:cs="仿宋"/>
          <w:color w:val="auto"/>
          <w:sz w:val="24"/>
          <w:lang w:val="en-US" w:eastAsia="zh-CN"/>
        </w:rPr>
        <w:t>2025</w:t>
      </w:r>
      <w:r>
        <w:rPr>
          <w:rFonts w:hint="eastAsia" w:ascii="仿宋" w:hAnsi="仿宋" w:eastAsia="仿宋" w:cs="仿宋"/>
          <w:color w:val="auto"/>
          <w:sz w:val="24"/>
        </w:rPr>
        <w:t>年</w:t>
      </w:r>
      <w:r>
        <w:rPr>
          <w:rFonts w:hint="eastAsia" w:ascii="仿宋" w:hAnsi="仿宋" w:eastAsia="仿宋" w:cs="仿宋"/>
          <w:color w:val="auto"/>
          <w:sz w:val="24"/>
          <w:lang w:val="en-US" w:eastAsia="zh-CN"/>
        </w:rPr>
        <w:t>7</w:t>
      </w:r>
      <w:r>
        <w:rPr>
          <w:rFonts w:hint="eastAsia" w:ascii="仿宋" w:hAnsi="仿宋" w:eastAsia="仿宋" w:cs="仿宋"/>
          <w:color w:val="auto"/>
          <w:sz w:val="24"/>
        </w:rPr>
        <w:t>月</w:t>
      </w:r>
      <w:r>
        <w:rPr>
          <w:rFonts w:hint="eastAsia" w:ascii="仿宋" w:hAnsi="仿宋" w:eastAsia="仿宋" w:cs="仿宋"/>
          <w:color w:val="auto"/>
          <w:sz w:val="24"/>
          <w:lang w:val="en-US" w:eastAsia="zh-CN"/>
        </w:rPr>
        <w:t>16</w:t>
      </w:r>
      <w:r>
        <w:rPr>
          <w:rFonts w:hint="eastAsia" w:ascii="仿宋" w:hAnsi="仿宋" w:eastAsia="仿宋" w:cs="仿宋"/>
          <w:color w:val="auto"/>
          <w:sz w:val="24"/>
        </w:rPr>
        <w:t>日，每天上午00:00至12:00 ，下午12:00至23:59（北京时间，线上获取法定节假日均可，线下获取文件法定节假日除外）</w:t>
      </w:r>
    </w:p>
    <w:p w14:paraId="1CD04A83">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2.地点（网址）：</w:t>
      </w:r>
      <w:r>
        <w:rPr>
          <w:rFonts w:hint="eastAsia" w:ascii="仿宋" w:hAnsi="仿宋" w:eastAsia="仿宋" w:cs="仿宋"/>
          <w:color w:val="auto"/>
          <w:sz w:val="24"/>
        </w:rPr>
        <w:t xml:space="preserve">政采云平台（https://www.zcygov.cn/） </w:t>
      </w:r>
    </w:p>
    <w:p w14:paraId="39589DBF">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3.方式：</w:t>
      </w:r>
      <w:r>
        <w:rPr>
          <w:rFonts w:hint="eastAsia" w:ascii="仿宋" w:hAnsi="仿宋" w:eastAsia="仿宋" w:cs="仿宋"/>
          <w:bCs/>
          <w:color w:val="auto"/>
          <w:sz w:val="24"/>
        </w:rPr>
        <w:t>供应商登录政采云平台http://www.zcygov.cn/，在线申请获取采购文件（进入“项目采购”应用，在获取采购文件菜单中选择项目，申请获取采购文件,仅需浏览采购文件的供应商可点击“游客，浏览采购文件”直接下载采购文件浏览）。</w:t>
      </w:r>
      <w:r>
        <w:rPr>
          <w:rFonts w:hint="eastAsia" w:ascii="仿宋" w:hAnsi="仿宋" w:eastAsia="仿宋" w:cs="仿宋"/>
          <w:color w:val="auto"/>
          <w:sz w:val="24"/>
        </w:rPr>
        <w:t xml:space="preserve"> </w:t>
      </w:r>
    </w:p>
    <w:p w14:paraId="7661F933">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4.售价（元）：</w:t>
      </w:r>
      <w:r>
        <w:rPr>
          <w:rFonts w:hint="eastAsia" w:ascii="仿宋" w:hAnsi="仿宋" w:eastAsia="仿宋" w:cs="仿宋"/>
          <w:color w:val="auto"/>
          <w:sz w:val="24"/>
        </w:rPr>
        <w:t xml:space="preserve">0 </w:t>
      </w:r>
      <w:r>
        <w:rPr>
          <w:rFonts w:hint="eastAsia" w:ascii="仿宋" w:hAnsi="仿宋" w:eastAsia="仿宋" w:cs="仿宋"/>
          <w:color w:val="auto"/>
          <w:sz w:val="24"/>
          <w:lang w:eastAsia="zh-CN"/>
        </w:rPr>
        <w:t>元；</w:t>
      </w:r>
    </w:p>
    <w:p w14:paraId="3BAE61F3">
      <w:pPr>
        <w:spacing w:line="360" w:lineRule="auto"/>
        <w:rPr>
          <w:rFonts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78A7A05E">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1.提交投标文件截止时间：</w:t>
      </w:r>
      <w:r>
        <w:rPr>
          <w:rFonts w:hint="eastAsia" w:ascii="仿宋" w:hAnsi="仿宋" w:eastAsia="仿宋" w:cs="仿宋"/>
          <w:color w:val="FF0000"/>
          <w:sz w:val="24"/>
          <w:lang w:val="en-US" w:eastAsia="zh-CN"/>
        </w:rPr>
        <w:t>2025</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7</w:t>
      </w:r>
      <w:r>
        <w:rPr>
          <w:rFonts w:hint="eastAsia" w:ascii="仿宋" w:hAnsi="仿宋" w:eastAsia="仿宋" w:cs="仿宋"/>
          <w:color w:val="FF0000"/>
          <w:sz w:val="24"/>
        </w:rPr>
        <w:t>月</w:t>
      </w:r>
      <w:r>
        <w:rPr>
          <w:rFonts w:hint="eastAsia" w:ascii="仿宋" w:hAnsi="仿宋" w:eastAsia="仿宋" w:cs="仿宋"/>
          <w:color w:val="FF0000"/>
          <w:sz w:val="24"/>
          <w:lang w:val="en-US" w:eastAsia="zh-CN"/>
        </w:rPr>
        <w:t>16</w:t>
      </w:r>
      <w:r>
        <w:rPr>
          <w:rFonts w:hint="eastAsia" w:ascii="仿宋" w:hAnsi="仿宋" w:eastAsia="仿宋" w:cs="仿宋"/>
          <w:color w:val="FF0000"/>
          <w:sz w:val="24"/>
        </w:rPr>
        <w:t>日</w:t>
      </w:r>
      <w:r>
        <w:rPr>
          <w:rFonts w:hint="eastAsia" w:ascii="仿宋" w:hAnsi="仿宋" w:eastAsia="仿宋" w:cs="仿宋"/>
          <w:color w:val="FF0000"/>
          <w:sz w:val="24"/>
          <w:lang w:val="en-US" w:eastAsia="zh-CN"/>
        </w:rPr>
        <w:t xml:space="preserve"> 9</w:t>
      </w:r>
      <w:r>
        <w:rPr>
          <w:rFonts w:hint="eastAsia" w:ascii="仿宋" w:hAnsi="仿宋" w:eastAsia="仿宋" w:cs="仿宋"/>
          <w:color w:val="FF0000"/>
          <w:sz w:val="24"/>
          <w:lang w:eastAsia="zh-CN"/>
        </w:rPr>
        <w:t>时</w:t>
      </w:r>
      <w:r>
        <w:rPr>
          <w:rFonts w:hint="eastAsia" w:ascii="仿宋" w:hAnsi="仿宋" w:eastAsia="仿宋" w:cs="仿宋"/>
          <w:color w:val="FF0000"/>
          <w:sz w:val="24"/>
          <w:lang w:val="en-US" w:eastAsia="zh-CN"/>
        </w:rPr>
        <w:t>00</w:t>
      </w:r>
      <w:r>
        <w:rPr>
          <w:rFonts w:hint="eastAsia" w:ascii="仿宋" w:hAnsi="仿宋" w:eastAsia="仿宋" w:cs="仿宋"/>
          <w:color w:val="FF0000"/>
          <w:sz w:val="24"/>
        </w:rPr>
        <w:t>分</w:t>
      </w:r>
      <w:r>
        <w:rPr>
          <w:rFonts w:hint="eastAsia" w:ascii="仿宋" w:hAnsi="仿宋" w:eastAsia="仿宋" w:cs="仿宋"/>
          <w:color w:val="FF0000"/>
          <w:sz w:val="24"/>
          <w:lang w:val="en-US" w:eastAsia="zh-CN"/>
        </w:rPr>
        <w:t>00</w:t>
      </w:r>
      <w:r>
        <w:rPr>
          <w:rFonts w:hint="eastAsia" w:ascii="仿宋" w:hAnsi="仿宋" w:eastAsia="仿宋" w:cs="仿宋"/>
          <w:color w:val="FF0000"/>
          <w:sz w:val="24"/>
        </w:rPr>
        <w:t>秒</w:t>
      </w:r>
      <w:r>
        <w:rPr>
          <w:rFonts w:hint="eastAsia" w:ascii="仿宋" w:hAnsi="仿宋" w:eastAsia="仿宋" w:cs="仿宋"/>
          <w:color w:val="auto"/>
          <w:sz w:val="24"/>
        </w:rPr>
        <w:t xml:space="preserve"> （北京时间）</w:t>
      </w:r>
    </w:p>
    <w:p w14:paraId="122FEDB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2.投标地点（网址）：政采云平台（https://www.zcygov.cn/） </w:t>
      </w:r>
    </w:p>
    <w:p w14:paraId="204DB09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3.开标时间：</w:t>
      </w:r>
      <w:r>
        <w:rPr>
          <w:rFonts w:hint="eastAsia" w:ascii="仿宋" w:hAnsi="仿宋" w:eastAsia="仿宋" w:cs="仿宋"/>
          <w:color w:val="FF0000"/>
          <w:sz w:val="24"/>
          <w:lang w:val="en-US" w:eastAsia="zh-CN"/>
        </w:rPr>
        <w:t>2025</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7</w:t>
      </w:r>
      <w:r>
        <w:rPr>
          <w:rFonts w:hint="eastAsia" w:ascii="仿宋" w:hAnsi="仿宋" w:eastAsia="仿宋" w:cs="仿宋"/>
          <w:color w:val="FF0000"/>
          <w:sz w:val="24"/>
        </w:rPr>
        <w:t>月</w:t>
      </w:r>
      <w:r>
        <w:rPr>
          <w:rFonts w:hint="eastAsia" w:ascii="仿宋" w:hAnsi="仿宋" w:eastAsia="仿宋" w:cs="仿宋"/>
          <w:color w:val="FF0000"/>
          <w:sz w:val="24"/>
          <w:lang w:val="en-US" w:eastAsia="zh-CN"/>
        </w:rPr>
        <w:t>16</w:t>
      </w:r>
      <w:r>
        <w:rPr>
          <w:rFonts w:hint="eastAsia" w:ascii="仿宋" w:hAnsi="仿宋" w:eastAsia="仿宋" w:cs="仿宋"/>
          <w:color w:val="FF0000"/>
          <w:sz w:val="24"/>
        </w:rPr>
        <w:t>日</w:t>
      </w:r>
      <w:r>
        <w:rPr>
          <w:rFonts w:hint="eastAsia" w:ascii="仿宋" w:hAnsi="仿宋" w:eastAsia="仿宋" w:cs="仿宋"/>
          <w:color w:val="FF0000"/>
          <w:sz w:val="24"/>
          <w:lang w:val="en-US" w:eastAsia="zh-CN"/>
        </w:rPr>
        <w:t xml:space="preserve"> 9</w:t>
      </w:r>
      <w:r>
        <w:rPr>
          <w:rFonts w:hint="eastAsia" w:ascii="仿宋" w:hAnsi="仿宋" w:eastAsia="仿宋" w:cs="仿宋"/>
          <w:color w:val="FF0000"/>
          <w:sz w:val="24"/>
          <w:lang w:eastAsia="zh-CN"/>
        </w:rPr>
        <w:t>时</w:t>
      </w:r>
      <w:r>
        <w:rPr>
          <w:rFonts w:hint="eastAsia" w:ascii="仿宋" w:hAnsi="仿宋" w:eastAsia="仿宋" w:cs="仿宋"/>
          <w:color w:val="FF0000"/>
          <w:sz w:val="24"/>
          <w:lang w:val="en-US" w:eastAsia="zh-CN"/>
        </w:rPr>
        <w:t>00</w:t>
      </w:r>
      <w:r>
        <w:rPr>
          <w:rFonts w:hint="eastAsia" w:ascii="仿宋" w:hAnsi="仿宋" w:eastAsia="仿宋" w:cs="仿宋"/>
          <w:color w:val="FF0000"/>
          <w:sz w:val="24"/>
        </w:rPr>
        <w:t>分</w:t>
      </w:r>
      <w:r>
        <w:rPr>
          <w:rFonts w:hint="eastAsia" w:ascii="仿宋" w:hAnsi="仿宋" w:eastAsia="仿宋" w:cs="仿宋"/>
          <w:color w:val="FF0000"/>
          <w:sz w:val="24"/>
          <w:lang w:val="en-US" w:eastAsia="zh-CN"/>
        </w:rPr>
        <w:t>00</w:t>
      </w:r>
      <w:r>
        <w:rPr>
          <w:rFonts w:hint="eastAsia" w:ascii="仿宋" w:hAnsi="仿宋" w:eastAsia="仿宋" w:cs="仿宋"/>
          <w:color w:val="FF0000"/>
          <w:sz w:val="24"/>
        </w:rPr>
        <w:t>秒</w:t>
      </w:r>
      <w:r>
        <w:rPr>
          <w:rFonts w:hint="eastAsia" w:ascii="仿宋" w:hAnsi="仿宋" w:eastAsia="仿宋" w:cs="仿宋"/>
          <w:color w:val="auto"/>
          <w:sz w:val="24"/>
        </w:rPr>
        <w:t xml:space="preserve">（北京时间） </w:t>
      </w:r>
    </w:p>
    <w:p w14:paraId="7F251B7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4.开标地点（网址）：政采云平台（https://www.zcygov.cn/）</w:t>
      </w:r>
    </w:p>
    <w:p w14:paraId="4B3A2518">
      <w:pPr>
        <w:spacing w:line="360" w:lineRule="auto"/>
        <w:rPr>
          <w:rFonts w:ascii="仿宋" w:hAnsi="仿宋" w:eastAsia="仿宋" w:cs="仿宋"/>
          <w:color w:val="auto"/>
          <w:sz w:val="24"/>
        </w:rPr>
      </w:pPr>
      <w:r>
        <w:rPr>
          <w:rFonts w:hint="eastAsia" w:ascii="仿宋" w:hAnsi="仿宋" w:eastAsia="仿宋" w:cs="仿宋"/>
          <w:b/>
          <w:color w:val="auto"/>
          <w:sz w:val="24"/>
        </w:rPr>
        <w:t xml:space="preserve">五、公告期限 </w:t>
      </w:r>
    </w:p>
    <w:p w14:paraId="682CA9D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自本公告发布之日起5个工作日。</w:t>
      </w:r>
    </w:p>
    <w:p w14:paraId="04287B46">
      <w:pPr>
        <w:spacing w:line="360" w:lineRule="auto"/>
        <w:rPr>
          <w:rFonts w:ascii="仿宋" w:hAnsi="仿宋" w:eastAsia="仿宋" w:cs="仿宋"/>
          <w:b/>
          <w:color w:val="auto"/>
          <w:sz w:val="24"/>
        </w:rPr>
      </w:pPr>
      <w:r>
        <w:rPr>
          <w:rFonts w:hint="eastAsia" w:ascii="仿宋" w:hAnsi="仿宋" w:eastAsia="仿宋" w:cs="仿宋"/>
          <w:b/>
          <w:color w:val="auto"/>
          <w:sz w:val="24"/>
        </w:rPr>
        <w:t>六、其他补充事宜</w:t>
      </w:r>
    </w:p>
    <w:p w14:paraId="70800BC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 1.为支持和促进中小企业发展，进一步发挥政府采购政策功能，鼓励供应商使用保险/保函替代保证金及进行预付款</w:t>
      </w:r>
      <w:r>
        <w:rPr>
          <w:rFonts w:hint="eastAsia" w:ascii="仿宋" w:hAnsi="仿宋" w:eastAsia="仿宋" w:cs="仿宋"/>
          <w:color w:val="auto"/>
          <w:sz w:val="24"/>
          <w:lang w:val="zh-CN"/>
        </w:rPr>
        <w:t>增信.</w:t>
      </w:r>
      <w:r>
        <w:rPr>
          <w:rFonts w:hint="eastAsia" w:ascii="仿宋" w:hAnsi="仿宋" w:eastAsia="仿宋" w:cs="仿宋"/>
          <w:color w:val="auto"/>
          <w:sz w:val="24"/>
        </w:rPr>
        <w:t>支持供应商基于中标项目进行应收账款融资。中标供应商若想了解或使用相关服务, 可拨打政采云金融热线进行咨询400-903-9583，或登陆政采云平台查看相应政策文件及各相关服务方案：</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HYPERLINK "https://jinrong.zcygov.en/finance-service/%23/home"</w:instrText>
      </w:r>
      <w:r>
        <w:rPr>
          <w:rFonts w:hint="eastAsia" w:ascii="仿宋" w:hAnsi="仿宋" w:eastAsia="仿宋" w:cs="仿宋"/>
          <w:color w:val="auto"/>
          <w:sz w:val="24"/>
        </w:rPr>
        <w:fldChar w:fldCharType="separate"/>
      </w:r>
      <w:r>
        <w:rPr>
          <w:rFonts w:hint="eastAsia" w:ascii="仿宋" w:hAnsi="仿宋" w:eastAsia="仿宋" w:cs="仿宋"/>
          <w:color w:val="auto"/>
          <w:sz w:val="24"/>
        </w:rPr>
        <w:t>https://jinrong.zcygov.en/finance-service/#/home</w:t>
      </w:r>
      <w:r>
        <w:rPr>
          <w:rFonts w:hint="eastAsia" w:ascii="仿宋" w:hAnsi="仿宋" w:eastAsia="仿宋" w:cs="仿宋"/>
          <w:color w:val="auto"/>
          <w:sz w:val="24"/>
        </w:rPr>
        <w:fldChar w:fldCharType="end"/>
      </w:r>
      <w:r>
        <w:rPr>
          <w:rFonts w:hint="eastAsia" w:ascii="仿宋" w:hAnsi="仿宋" w:eastAsia="仿宋" w:cs="仿宋"/>
          <w:color w:val="auto"/>
          <w:sz w:val="24"/>
        </w:rPr>
        <w:t>。</w:t>
      </w:r>
    </w:p>
    <w:p w14:paraId="125D5EDB">
      <w:pPr>
        <w:spacing w:line="360" w:lineRule="auto"/>
        <w:ind w:firstLine="480" w:firstLineChars="200"/>
        <w:rPr>
          <w:rFonts w:ascii="仿宋" w:hAnsi="仿宋" w:eastAsia="仿宋" w:cs="仿宋"/>
          <w:color w:val="auto"/>
          <w:sz w:val="24"/>
          <w:highlight w:val="yellow"/>
        </w:rPr>
      </w:pPr>
      <w:r>
        <w:rPr>
          <w:rFonts w:hint="eastAsia" w:ascii="仿宋" w:hAnsi="仿宋" w:eastAsia="仿宋" w:cs="仿宋"/>
          <w:color w:val="auto"/>
          <w:sz w:val="24"/>
        </w:rPr>
        <w:t>2.《浙江省财政厅关于进一步发挥政府采购政策功能全力推动经济稳进提质的通知》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70943B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70BCE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C94E0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653448F">
      <w:pPr>
        <w:spacing w:line="360" w:lineRule="auto"/>
        <w:rPr>
          <w:rFonts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14:paraId="50EE5723">
      <w:pPr>
        <w:pStyle w:val="3"/>
        <w:ind w:left="0" w:firstLine="482" w:firstLineChars="200"/>
        <w:rPr>
          <w:rFonts w:ascii="仿宋" w:eastAsia="仿宋" w:cs="仿宋"/>
          <w:color w:val="auto"/>
          <w:sz w:val="24"/>
          <w:szCs w:val="24"/>
        </w:rPr>
      </w:pPr>
      <w:bookmarkStart w:id="5" w:name="_Toc28359019"/>
      <w:bookmarkStart w:id="6" w:name="_Toc35393806"/>
      <w:bookmarkStart w:id="7" w:name="_Toc28359096"/>
      <w:bookmarkStart w:id="8" w:name="_Toc35393637"/>
      <w:r>
        <w:rPr>
          <w:rFonts w:hint="eastAsia" w:ascii="仿宋" w:eastAsia="仿宋" w:cs="仿宋"/>
          <w:color w:val="auto"/>
          <w:sz w:val="24"/>
          <w:szCs w:val="24"/>
        </w:rPr>
        <w:t>1.采购人信息</w:t>
      </w:r>
      <w:bookmarkEnd w:id="5"/>
      <w:bookmarkEnd w:id="6"/>
      <w:bookmarkEnd w:id="7"/>
      <w:bookmarkEnd w:id="8"/>
      <w:r>
        <w:rPr>
          <w:rFonts w:hint="eastAsia" w:ascii="仿宋" w:eastAsia="仿宋" w:cs="仿宋"/>
          <w:color w:val="auto"/>
          <w:sz w:val="24"/>
          <w:szCs w:val="24"/>
        </w:rPr>
        <w:t>：</w:t>
      </w:r>
    </w:p>
    <w:p w14:paraId="287C6305">
      <w:pPr>
        <w:widowControl/>
        <w:spacing w:line="360" w:lineRule="auto"/>
        <w:ind w:firstLine="480"/>
        <w:rPr>
          <w:rFonts w:hint="eastAsia" w:ascii="仿宋" w:hAnsi="仿宋" w:eastAsia="仿宋" w:cs="仿宋"/>
          <w:color w:val="auto"/>
          <w:sz w:val="24"/>
        </w:rPr>
      </w:pPr>
      <w:bookmarkStart w:id="9" w:name="_Toc28359020"/>
      <w:bookmarkStart w:id="10" w:name="_Toc35393807"/>
      <w:bookmarkStart w:id="11" w:name="_Toc35393638"/>
      <w:bookmarkStart w:id="12" w:name="_Toc28359097"/>
      <w:r>
        <w:rPr>
          <w:rFonts w:hint="eastAsia" w:ascii="仿宋" w:hAnsi="仿宋" w:eastAsia="仿宋" w:cs="仿宋"/>
          <w:color w:val="auto"/>
          <w:sz w:val="24"/>
        </w:rPr>
        <w:t>名称：</w:t>
      </w:r>
      <w:r>
        <w:rPr>
          <w:rFonts w:hint="eastAsia" w:ascii="仿宋" w:hAnsi="仿宋" w:eastAsia="仿宋" w:cs="仿宋"/>
          <w:color w:val="auto"/>
          <w:sz w:val="24"/>
          <w:u w:val="none"/>
          <w:lang w:val="en-US" w:eastAsia="zh-CN"/>
        </w:rPr>
        <w:t>嵊州市鹿山小学</w:t>
      </w:r>
    </w:p>
    <w:p w14:paraId="7EF34949">
      <w:pPr>
        <w:widowControl/>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i w:val="0"/>
          <w:iCs w:val="0"/>
          <w:caps w:val="0"/>
          <w:color w:val="auto"/>
          <w:spacing w:val="0"/>
          <w:sz w:val="24"/>
          <w:szCs w:val="24"/>
          <w:u w:val="none"/>
          <w:shd w:val="clear" w:fill="auto"/>
        </w:rPr>
        <w:t>嵊州市城中路101号</w:t>
      </w:r>
    </w:p>
    <w:p w14:paraId="2FE7226C">
      <w:pPr>
        <w:widowControl/>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项目联系人（询问）：姜老师</w:t>
      </w:r>
    </w:p>
    <w:p w14:paraId="451ED4F0">
      <w:pPr>
        <w:widowControl/>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项目联系方式（询问）：0575-83277016</w:t>
      </w:r>
    </w:p>
    <w:p w14:paraId="3AC76A3F">
      <w:pPr>
        <w:widowControl/>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质疑联系人：</w:t>
      </w:r>
      <w:r>
        <w:rPr>
          <w:rFonts w:hint="eastAsia" w:ascii="仿宋" w:hAnsi="仿宋" w:eastAsia="仿宋" w:cs="仿宋"/>
          <w:color w:val="auto"/>
          <w:sz w:val="24"/>
          <w:lang w:eastAsia="zh-CN"/>
        </w:rPr>
        <w:t>张老师</w:t>
      </w:r>
      <w:r>
        <w:rPr>
          <w:rFonts w:hint="eastAsia" w:ascii="仿宋" w:hAnsi="仿宋" w:eastAsia="仿宋" w:cs="仿宋"/>
          <w:color w:val="auto"/>
          <w:sz w:val="24"/>
        </w:rPr>
        <w:t> </w:t>
      </w:r>
    </w:p>
    <w:p w14:paraId="1AB10EE4">
      <w:pPr>
        <w:widowControl/>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质疑联系方式：0575-83277016</w:t>
      </w:r>
    </w:p>
    <w:p w14:paraId="10735551">
      <w:pPr>
        <w:pStyle w:val="3"/>
        <w:ind w:left="0" w:firstLine="482" w:firstLineChars="200"/>
        <w:rPr>
          <w:rFonts w:ascii="仿宋" w:eastAsia="仿宋" w:cs="仿宋"/>
          <w:color w:val="auto"/>
          <w:sz w:val="24"/>
        </w:rPr>
      </w:pPr>
      <w:r>
        <w:rPr>
          <w:rFonts w:hint="eastAsia" w:ascii="仿宋" w:eastAsia="仿宋" w:cs="仿宋"/>
          <w:color w:val="auto"/>
          <w:sz w:val="24"/>
          <w:szCs w:val="24"/>
        </w:rPr>
        <w:t>2.采购代理机构信息</w:t>
      </w:r>
      <w:bookmarkEnd w:id="9"/>
      <w:bookmarkEnd w:id="10"/>
      <w:bookmarkEnd w:id="11"/>
      <w:bookmarkEnd w:id="12"/>
      <w:r>
        <w:rPr>
          <w:rFonts w:hint="eastAsia" w:ascii="仿宋" w:eastAsia="仿宋" w:cs="仿宋"/>
          <w:color w:val="auto"/>
          <w:sz w:val="24"/>
          <w:szCs w:val="24"/>
        </w:rPr>
        <w:t>：</w:t>
      </w:r>
    </w:p>
    <w:p w14:paraId="735DAB6C">
      <w:pPr>
        <w:widowControl/>
        <w:spacing w:line="360" w:lineRule="auto"/>
        <w:ind w:firstLine="480"/>
        <w:rPr>
          <w:rFonts w:ascii="仿宋" w:hAnsi="仿宋" w:eastAsia="仿宋" w:cs="仿宋"/>
          <w:color w:val="auto"/>
          <w:sz w:val="24"/>
        </w:rPr>
      </w:pPr>
      <w:r>
        <w:rPr>
          <w:rFonts w:hint="eastAsia" w:ascii="仿宋" w:hAnsi="仿宋" w:eastAsia="仿宋" w:cs="仿宋"/>
          <w:color w:val="auto"/>
          <w:sz w:val="24"/>
        </w:rPr>
        <w:t>名称：</w:t>
      </w:r>
      <w:r>
        <w:rPr>
          <w:rFonts w:hint="eastAsia" w:ascii="仿宋" w:hAnsi="仿宋" w:eastAsia="仿宋" w:cs="仿宋"/>
          <w:color w:val="auto"/>
          <w:sz w:val="24"/>
          <w:lang w:eastAsia="zh-CN"/>
        </w:rPr>
        <w:t>浙江鼎力工程项目管理有限公司</w:t>
      </w:r>
      <w:r>
        <w:rPr>
          <w:rFonts w:hint="eastAsia" w:ascii="仿宋" w:hAnsi="仿宋" w:eastAsia="仿宋" w:cs="仿宋"/>
          <w:color w:val="auto"/>
          <w:sz w:val="24"/>
        </w:rPr>
        <w:t xml:space="preserve">          </w:t>
      </w:r>
    </w:p>
    <w:p w14:paraId="067195F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lang w:eastAsia="zh-CN"/>
        </w:rPr>
        <w:t>嵊州市三江街道惠民街188号二号楼二楼</w:t>
      </w:r>
      <w:r>
        <w:rPr>
          <w:rFonts w:hint="eastAsia" w:ascii="仿宋" w:hAnsi="仿宋" w:eastAsia="仿宋" w:cs="仿宋"/>
          <w:color w:val="auto"/>
          <w:sz w:val="24"/>
        </w:rPr>
        <w:t xml:space="preserve">           </w:t>
      </w:r>
    </w:p>
    <w:p w14:paraId="7296945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lang w:eastAsia="zh-CN"/>
        </w:rPr>
        <w:t>童工</w:t>
      </w:r>
    </w:p>
    <w:p w14:paraId="27447B1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项目联系方式（询问）：</w:t>
      </w:r>
      <w:r>
        <w:rPr>
          <w:rFonts w:hint="eastAsia" w:ascii="仿宋" w:hAnsi="仿宋" w:eastAsia="仿宋" w:cs="仿宋"/>
          <w:color w:val="auto"/>
          <w:sz w:val="24"/>
          <w:lang w:eastAsia="zh-CN"/>
        </w:rPr>
        <w:t>13588154292</w:t>
      </w:r>
    </w:p>
    <w:p w14:paraId="14DCEB0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质疑联系人：</w:t>
      </w:r>
      <w:r>
        <w:rPr>
          <w:rFonts w:hint="eastAsia" w:ascii="仿宋" w:hAnsi="仿宋" w:eastAsia="仿宋" w:cs="仿宋"/>
          <w:color w:val="auto"/>
          <w:sz w:val="24"/>
          <w:lang w:eastAsia="zh-CN"/>
        </w:rPr>
        <w:t>张工</w:t>
      </w:r>
      <w:r>
        <w:rPr>
          <w:rFonts w:hint="eastAsia" w:ascii="仿宋" w:hAnsi="仿宋" w:eastAsia="仿宋" w:cs="仿宋"/>
          <w:color w:val="auto"/>
          <w:sz w:val="24"/>
        </w:rPr>
        <w:t xml:space="preserve">             </w:t>
      </w:r>
    </w:p>
    <w:p w14:paraId="43C2B21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质疑联系方式：</w:t>
      </w:r>
      <w:r>
        <w:rPr>
          <w:rFonts w:hint="eastAsia" w:ascii="仿宋" w:hAnsi="仿宋" w:eastAsia="仿宋" w:cs="仿宋"/>
          <w:color w:val="auto"/>
          <w:sz w:val="24"/>
          <w:lang w:eastAsia="zh-CN"/>
        </w:rPr>
        <w:t>13506759371</w:t>
      </w:r>
    </w:p>
    <w:p w14:paraId="518A76B5">
      <w:pPr>
        <w:spacing w:line="360" w:lineRule="auto"/>
        <w:ind w:firstLine="482" w:firstLineChars="200"/>
        <w:rPr>
          <w:rFonts w:ascii="仿宋" w:hAnsi="仿宋" w:eastAsia="仿宋" w:cs="仿宋"/>
          <w:b/>
          <w:color w:val="auto"/>
          <w:sz w:val="24"/>
        </w:rPr>
      </w:pPr>
      <w:bookmarkStart w:id="13" w:name="_Toc35393639"/>
      <w:bookmarkStart w:id="14" w:name="_Toc35393808"/>
      <w:bookmarkStart w:id="15" w:name="_Toc28359021"/>
      <w:bookmarkStart w:id="16" w:name="_Toc28359098"/>
      <w:r>
        <w:rPr>
          <w:rFonts w:hint="eastAsia" w:ascii="仿宋" w:hAnsi="仿宋" w:eastAsia="仿宋" w:cs="仿宋"/>
          <w:b/>
          <w:bCs/>
          <w:color w:val="auto"/>
          <w:sz w:val="24"/>
        </w:rPr>
        <w:t>3.</w:t>
      </w:r>
      <w:r>
        <w:rPr>
          <w:rFonts w:hint="eastAsia" w:ascii="仿宋" w:hAnsi="仿宋" w:eastAsia="仿宋" w:cs="仿宋"/>
          <w:b/>
          <w:color w:val="auto"/>
          <w:sz w:val="24"/>
        </w:rPr>
        <w:t xml:space="preserve"> 同级政府采购监督管理部门：            </w:t>
      </w:r>
    </w:p>
    <w:bookmarkEnd w:id="13"/>
    <w:bookmarkEnd w:id="14"/>
    <w:bookmarkEnd w:id="15"/>
    <w:bookmarkEnd w:id="16"/>
    <w:p w14:paraId="2B0705F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名称：嵊州市采购监管</w:t>
      </w:r>
    </w:p>
    <w:p w14:paraId="54991DD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地址：嵊州市三江街道国资综合大楼1004室  </w:t>
      </w:r>
    </w:p>
    <w:p w14:paraId="1A9309E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联系人：郑老师</w:t>
      </w:r>
    </w:p>
    <w:p w14:paraId="1881935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监督投诉电话：0575-83032507    </w:t>
      </w:r>
    </w:p>
    <w:p w14:paraId="6BC19FF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 </w:t>
      </w:r>
    </w:p>
    <w:p w14:paraId="47F62F6A">
      <w:pPr>
        <w:spacing w:line="360" w:lineRule="auto"/>
        <w:ind w:firstLine="480" w:firstLineChars="200"/>
        <w:rPr>
          <w:rFonts w:ascii="仿宋" w:hAnsi="仿宋" w:eastAsia="仿宋" w:cs="仿宋"/>
          <w:color w:val="auto"/>
          <w:sz w:val="24"/>
        </w:rPr>
      </w:pPr>
    </w:p>
    <w:p w14:paraId="780D227F">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若对项目采购电子交易系统操作有疑问，可登录政采云（https://www.zcygov.cn/），点击右侧咨询小采，获取采小蜜智能服务管家帮助，或拨打政采云服务热线95763获取热线服务帮助。        </w:t>
      </w:r>
    </w:p>
    <w:p w14:paraId="6B28DAF1">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CA问题联系电话（人工）：汇信CA 400-888-4636；天谷CA 400-087-8198。</w:t>
      </w:r>
    </w:p>
    <w:p w14:paraId="0CAC7AC9">
      <w:pPr>
        <w:widowControl/>
        <w:adjustRightInd/>
        <w:jc w:val="left"/>
        <w:rPr>
          <w:rFonts w:ascii="仿宋" w:hAnsi="仿宋" w:eastAsia="仿宋" w:cs="仿宋"/>
          <w:b/>
          <w:bCs/>
          <w:color w:val="auto"/>
          <w:sz w:val="36"/>
          <w:szCs w:val="20"/>
        </w:rPr>
      </w:pPr>
      <w:r>
        <w:rPr>
          <w:rFonts w:hint="eastAsia" w:ascii="仿宋" w:hAnsi="仿宋" w:eastAsia="仿宋" w:cs="仿宋"/>
          <w:b/>
          <w:bCs/>
          <w:color w:val="auto"/>
          <w:sz w:val="36"/>
          <w:szCs w:val="20"/>
        </w:rPr>
        <w:br w:type="page"/>
      </w:r>
    </w:p>
    <w:p w14:paraId="6C4CC44D">
      <w:pPr>
        <w:adjustRightInd/>
        <w:spacing w:line="360"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第二部分</w:t>
      </w:r>
      <w:bookmarkEnd w:id="2"/>
      <w:r>
        <w:rPr>
          <w:rFonts w:hint="eastAsia" w:ascii="仿宋" w:hAnsi="仿宋" w:eastAsia="仿宋" w:cs="仿宋"/>
          <w:b/>
          <w:color w:val="auto"/>
          <w:sz w:val="36"/>
          <w:szCs w:val="20"/>
        </w:rPr>
        <w:t xml:space="preserve"> 投标须知</w:t>
      </w:r>
      <w:bookmarkEnd w:id="3"/>
    </w:p>
    <w:p w14:paraId="1B318C8E">
      <w:pPr>
        <w:adjustRightInd/>
        <w:spacing w:line="360" w:lineRule="auto"/>
        <w:ind w:firstLine="3845" w:firstLineChars="1197"/>
        <w:outlineLvl w:val="0"/>
        <w:rPr>
          <w:rFonts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591A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04AE1B89">
            <w:pPr>
              <w:spacing w:line="44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8370" w:type="dxa"/>
            <w:gridSpan w:val="2"/>
            <w:vAlign w:val="center"/>
          </w:tcPr>
          <w:p w14:paraId="74807768">
            <w:pPr>
              <w:spacing w:line="440" w:lineRule="exact"/>
              <w:jc w:val="center"/>
              <w:rPr>
                <w:rFonts w:ascii="仿宋" w:hAnsi="仿宋" w:eastAsia="仿宋" w:cs="仿宋"/>
                <w:color w:val="auto"/>
                <w:sz w:val="24"/>
              </w:rPr>
            </w:pPr>
            <w:r>
              <w:rPr>
                <w:rFonts w:hint="eastAsia" w:ascii="仿宋" w:hAnsi="仿宋" w:eastAsia="仿宋" w:cs="仿宋"/>
                <w:color w:val="auto"/>
                <w:sz w:val="24"/>
              </w:rPr>
              <w:t>内　　　　容</w:t>
            </w:r>
          </w:p>
        </w:tc>
      </w:tr>
      <w:tr w14:paraId="2B41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15006756">
            <w:pPr>
              <w:spacing w:line="317" w:lineRule="auto"/>
              <w:jc w:val="center"/>
              <w:rPr>
                <w:rFonts w:ascii="仿宋" w:hAnsi="仿宋" w:eastAsia="仿宋" w:cs="仿宋"/>
                <w:color w:val="auto"/>
                <w:sz w:val="24"/>
              </w:rPr>
            </w:pPr>
            <w:r>
              <w:rPr>
                <w:rFonts w:hint="eastAsia" w:ascii="仿宋" w:hAnsi="仿宋" w:eastAsia="仿宋" w:cs="仿宋"/>
                <w:color w:val="auto"/>
                <w:sz w:val="24"/>
              </w:rPr>
              <w:t>1</w:t>
            </w:r>
          </w:p>
        </w:tc>
        <w:tc>
          <w:tcPr>
            <w:tcW w:w="8370" w:type="dxa"/>
            <w:gridSpan w:val="2"/>
            <w:vAlign w:val="center"/>
          </w:tcPr>
          <w:p w14:paraId="393E0302">
            <w:pPr>
              <w:snapToGrid w:val="0"/>
              <w:spacing w:line="317" w:lineRule="auto"/>
              <w:rPr>
                <w:rFonts w:ascii="仿宋" w:hAnsi="仿宋" w:eastAsia="仿宋" w:cs="仿宋"/>
                <w:color w:val="auto"/>
                <w:sz w:val="24"/>
                <w:u w:val="single"/>
              </w:rPr>
            </w:pPr>
            <w:r>
              <w:rPr>
                <w:rFonts w:hint="eastAsia" w:ascii="仿宋" w:hAnsi="仿宋" w:eastAsia="仿宋" w:cs="仿宋"/>
                <w:b/>
                <w:color w:val="auto"/>
                <w:sz w:val="24"/>
              </w:rPr>
              <w:t>投标人按照项目要求特许资格、资信证明文件（如果有）：</w:t>
            </w:r>
          </w:p>
          <w:p w14:paraId="4BE0E179">
            <w:pPr>
              <w:spacing w:line="317" w:lineRule="auto"/>
              <w:ind w:firstLine="480" w:firstLineChars="200"/>
              <w:rPr>
                <w:rFonts w:ascii="仿宋" w:hAnsi="仿宋" w:eastAsia="仿宋" w:cs="仿宋"/>
                <w:b/>
                <w:color w:val="auto"/>
                <w:sz w:val="24"/>
              </w:rPr>
            </w:pPr>
            <w:r>
              <w:rPr>
                <w:rFonts w:hint="eastAsia" w:ascii="仿宋" w:hAnsi="仿宋" w:eastAsia="仿宋" w:cs="仿宋"/>
                <w:color w:val="auto"/>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4523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53F414C7">
            <w:pPr>
              <w:spacing w:line="317" w:lineRule="auto"/>
              <w:jc w:val="center"/>
              <w:rPr>
                <w:rFonts w:ascii="仿宋" w:hAnsi="仿宋" w:eastAsia="仿宋" w:cs="仿宋"/>
                <w:color w:val="auto"/>
                <w:sz w:val="24"/>
              </w:rPr>
            </w:pPr>
            <w:r>
              <w:rPr>
                <w:rFonts w:hint="eastAsia" w:ascii="仿宋" w:hAnsi="仿宋" w:eastAsia="仿宋" w:cs="仿宋"/>
                <w:color w:val="auto"/>
                <w:sz w:val="24"/>
              </w:rPr>
              <w:t>2</w:t>
            </w:r>
          </w:p>
        </w:tc>
        <w:tc>
          <w:tcPr>
            <w:tcW w:w="8370" w:type="dxa"/>
            <w:gridSpan w:val="2"/>
            <w:vAlign w:val="center"/>
          </w:tcPr>
          <w:p w14:paraId="367FB2C5">
            <w:pPr>
              <w:autoSpaceDE/>
              <w:autoSpaceDN/>
              <w:spacing w:line="317" w:lineRule="auto"/>
              <w:textAlignment w:val="auto"/>
              <w:rPr>
                <w:rFonts w:ascii="仿宋" w:hAnsi="仿宋" w:eastAsia="仿宋" w:cs="仿宋"/>
                <w:color w:val="auto"/>
                <w:sz w:val="24"/>
              </w:rPr>
            </w:pPr>
            <w:r>
              <w:rPr>
                <w:rFonts w:hint="eastAsia" w:ascii="仿宋" w:hAnsi="仿宋" w:eastAsia="仿宋" w:cs="仿宋"/>
                <w:b/>
                <w:color w:val="auto"/>
                <w:sz w:val="24"/>
              </w:rPr>
              <w:t>投标有效期：</w:t>
            </w:r>
            <w:r>
              <w:rPr>
                <w:rFonts w:hint="eastAsia" w:ascii="仿宋" w:hAnsi="仿宋" w:eastAsia="仿宋" w:cs="仿宋"/>
                <w:color w:val="auto"/>
                <w:sz w:val="24"/>
              </w:rPr>
              <w:t>投标有效期为从提交投标文件的截止之日起90天。</w:t>
            </w:r>
            <w:r>
              <w:rPr>
                <w:rFonts w:hint="eastAsia" w:ascii="仿宋" w:hAnsi="仿宋" w:eastAsia="仿宋" w:cs="仿宋"/>
                <w:b/>
                <w:color w:val="auto"/>
                <w:sz w:val="24"/>
              </w:rPr>
              <w:t>投标人的投标文件中承</w:t>
            </w:r>
            <w:r>
              <w:rPr>
                <w:rFonts w:hint="eastAsia" w:ascii="仿宋" w:hAnsi="仿宋" w:eastAsia="仿宋" w:cs="仿宋"/>
                <w:b/>
                <w:color w:val="auto"/>
                <w:sz w:val="24"/>
                <w:szCs w:val="21"/>
              </w:rPr>
              <w:t>诺的投标有效期少于招标文件中载明的投标有效期的，投标无效。</w:t>
            </w:r>
          </w:p>
        </w:tc>
      </w:tr>
      <w:tr w14:paraId="7E7F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43F96E93">
            <w:pPr>
              <w:spacing w:line="317" w:lineRule="auto"/>
              <w:jc w:val="center"/>
              <w:rPr>
                <w:rFonts w:ascii="仿宋" w:hAnsi="仿宋" w:eastAsia="仿宋" w:cs="仿宋"/>
                <w:color w:val="auto"/>
                <w:sz w:val="24"/>
              </w:rPr>
            </w:pPr>
            <w:r>
              <w:rPr>
                <w:rFonts w:hint="eastAsia" w:ascii="仿宋" w:hAnsi="仿宋" w:eastAsia="仿宋" w:cs="仿宋"/>
                <w:color w:val="auto"/>
                <w:sz w:val="24"/>
              </w:rPr>
              <w:t>3</w:t>
            </w:r>
          </w:p>
        </w:tc>
        <w:tc>
          <w:tcPr>
            <w:tcW w:w="8370" w:type="dxa"/>
            <w:gridSpan w:val="2"/>
            <w:vAlign w:val="center"/>
          </w:tcPr>
          <w:p w14:paraId="21C20420">
            <w:pPr>
              <w:spacing w:line="317" w:lineRule="auto"/>
              <w:rPr>
                <w:rFonts w:ascii="仿宋" w:hAnsi="仿宋" w:eastAsia="仿宋" w:cs="仿宋"/>
                <w:color w:val="auto"/>
                <w:sz w:val="24"/>
              </w:rPr>
            </w:pPr>
            <w:r>
              <w:rPr>
                <w:rFonts w:hint="eastAsia" w:ascii="仿宋" w:hAnsi="仿宋" w:eastAsia="仿宋" w:cs="仿宋"/>
                <w:b/>
                <w:color w:val="auto"/>
                <w:sz w:val="24"/>
              </w:rPr>
              <w:t>转包：</w:t>
            </w:r>
            <w:r>
              <w:rPr>
                <w:rFonts w:hint="eastAsia" w:ascii="仿宋" w:hAnsi="仿宋" w:eastAsia="仿宋" w:cs="仿宋"/>
                <w:color w:val="auto"/>
                <w:sz w:val="24"/>
              </w:rPr>
              <w:t>本项目不得转包。</w:t>
            </w:r>
          </w:p>
        </w:tc>
      </w:tr>
      <w:tr w14:paraId="316C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778209BF">
            <w:pPr>
              <w:spacing w:line="317" w:lineRule="auto"/>
              <w:jc w:val="center"/>
              <w:rPr>
                <w:rFonts w:ascii="仿宋" w:hAnsi="仿宋" w:eastAsia="仿宋" w:cs="仿宋"/>
                <w:color w:val="auto"/>
                <w:sz w:val="24"/>
              </w:rPr>
            </w:pPr>
            <w:r>
              <w:rPr>
                <w:rFonts w:hint="eastAsia" w:ascii="仿宋" w:hAnsi="仿宋" w:eastAsia="仿宋" w:cs="仿宋"/>
                <w:color w:val="auto"/>
                <w:sz w:val="24"/>
              </w:rPr>
              <w:t>4</w:t>
            </w:r>
          </w:p>
        </w:tc>
        <w:tc>
          <w:tcPr>
            <w:tcW w:w="8370" w:type="dxa"/>
            <w:gridSpan w:val="2"/>
            <w:vAlign w:val="center"/>
          </w:tcPr>
          <w:p w14:paraId="534D39EE">
            <w:pPr>
              <w:spacing w:line="317" w:lineRule="auto"/>
              <w:rPr>
                <w:rFonts w:ascii="仿宋" w:hAnsi="仿宋" w:eastAsia="仿宋" w:cs="仿宋"/>
                <w:color w:val="auto"/>
                <w:sz w:val="24"/>
              </w:rPr>
            </w:pPr>
            <w:r>
              <w:rPr>
                <w:rFonts w:hint="eastAsia" w:ascii="仿宋" w:hAnsi="仿宋" w:eastAsia="仿宋" w:cs="仿宋"/>
                <w:b/>
                <w:color w:val="auto"/>
                <w:sz w:val="24"/>
              </w:rPr>
              <w:t>分包：</w:t>
            </w:r>
            <w:r>
              <w:rPr>
                <w:rFonts w:hint="eastAsia" w:ascii="仿宋" w:hAnsi="仿宋" w:eastAsia="仿宋" w:cs="仿宋"/>
                <w:color w:val="auto"/>
                <w:kern w:val="0"/>
                <w:sz w:val="24"/>
              </w:rPr>
              <w:t>☐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p>
          <w:p w14:paraId="689EE539">
            <w:pPr>
              <w:spacing w:line="317" w:lineRule="auto"/>
              <w:ind w:firstLine="720" w:firstLineChars="300"/>
              <w:rPr>
                <w:rFonts w:ascii="仿宋" w:hAnsi="仿宋" w:eastAsia="仿宋" w:cs="仿宋"/>
                <w:b/>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tc>
      </w:tr>
      <w:tr w14:paraId="0F4C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637D0BB4">
            <w:pPr>
              <w:spacing w:line="317" w:lineRule="auto"/>
              <w:jc w:val="center"/>
              <w:rPr>
                <w:rFonts w:ascii="仿宋" w:hAnsi="仿宋" w:eastAsia="仿宋" w:cs="仿宋"/>
                <w:color w:val="auto"/>
                <w:sz w:val="24"/>
              </w:rPr>
            </w:pPr>
            <w:r>
              <w:rPr>
                <w:rFonts w:hint="eastAsia" w:ascii="仿宋" w:hAnsi="仿宋" w:eastAsia="仿宋" w:cs="仿宋"/>
                <w:color w:val="auto"/>
                <w:sz w:val="24"/>
              </w:rPr>
              <w:t>5</w:t>
            </w:r>
          </w:p>
        </w:tc>
        <w:tc>
          <w:tcPr>
            <w:tcW w:w="8370" w:type="dxa"/>
            <w:gridSpan w:val="2"/>
            <w:vAlign w:val="center"/>
          </w:tcPr>
          <w:p w14:paraId="2686577D">
            <w:pPr>
              <w:spacing w:line="317" w:lineRule="auto"/>
              <w:rPr>
                <w:rFonts w:ascii="仿宋" w:hAnsi="仿宋" w:eastAsia="仿宋" w:cs="仿宋"/>
                <w:color w:val="auto"/>
                <w:sz w:val="24"/>
              </w:rPr>
            </w:pPr>
            <w:r>
              <w:rPr>
                <w:rFonts w:hint="eastAsia" w:ascii="仿宋" w:hAnsi="仿宋" w:eastAsia="仿宋" w:cs="仿宋"/>
                <w:b/>
                <w:color w:val="auto"/>
                <w:sz w:val="24"/>
              </w:rPr>
              <w:t>投标文件份数：</w:t>
            </w:r>
            <w:r>
              <w:rPr>
                <w:rFonts w:hint="eastAsia" w:ascii="仿宋" w:hAnsi="仿宋" w:eastAsia="仿宋" w:cs="仿宋"/>
                <w:color w:val="auto"/>
                <w:sz w:val="24"/>
              </w:rPr>
              <w:t>本项目实行网上投标，供应商于“政采云”上提供电子投标文件。</w:t>
            </w:r>
          </w:p>
        </w:tc>
      </w:tr>
      <w:tr w14:paraId="58F2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870" w:type="dxa"/>
            <w:vAlign w:val="center"/>
          </w:tcPr>
          <w:p w14:paraId="39045197">
            <w:pPr>
              <w:spacing w:line="317" w:lineRule="auto"/>
              <w:jc w:val="center"/>
              <w:rPr>
                <w:rFonts w:ascii="仿宋" w:hAnsi="仿宋" w:eastAsia="仿宋" w:cs="仿宋"/>
                <w:color w:val="auto"/>
                <w:sz w:val="24"/>
              </w:rPr>
            </w:pPr>
            <w:r>
              <w:rPr>
                <w:rFonts w:hint="eastAsia" w:ascii="仿宋" w:hAnsi="仿宋" w:eastAsia="仿宋" w:cs="仿宋"/>
                <w:color w:val="auto"/>
                <w:sz w:val="24"/>
              </w:rPr>
              <w:t>6</w:t>
            </w:r>
          </w:p>
        </w:tc>
        <w:tc>
          <w:tcPr>
            <w:tcW w:w="8370" w:type="dxa"/>
            <w:gridSpan w:val="2"/>
            <w:vAlign w:val="center"/>
          </w:tcPr>
          <w:p w14:paraId="2A6056DD">
            <w:pPr>
              <w:autoSpaceDE/>
              <w:autoSpaceDN/>
              <w:spacing w:line="317" w:lineRule="auto"/>
              <w:textAlignment w:val="auto"/>
              <w:rPr>
                <w:rFonts w:hint="eastAsia" w:ascii="仿宋" w:hAnsi="仿宋" w:eastAsia="仿宋" w:cs="仿宋"/>
                <w:color w:val="auto"/>
                <w:sz w:val="24"/>
              </w:rPr>
            </w:pPr>
            <w:r>
              <w:rPr>
                <w:rFonts w:hint="eastAsia" w:ascii="仿宋" w:hAnsi="仿宋" w:eastAsia="仿宋" w:cs="仿宋"/>
                <w:b/>
                <w:color w:val="auto"/>
                <w:sz w:val="24"/>
              </w:rPr>
              <w:t>开标前答疑会</w:t>
            </w:r>
            <w:r>
              <w:rPr>
                <w:rFonts w:hint="eastAsia" w:ascii="仿宋" w:hAnsi="仿宋" w:eastAsia="仿宋" w:cs="仿宋"/>
                <w:b/>
                <w:color w:val="auto"/>
                <w:sz w:val="24"/>
                <w:lang w:eastAsia="zh-CN"/>
              </w:rPr>
              <w:t>：</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A</w:t>
            </w:r>
            <w:r>
              <w:rPr>
                <w:rFonts w:hint="eastAsia" w:ascii="仿宋" w:hAnsi="仿宋" w:eastAsia="仿宋" w:cs="仿宋"/>
                <w:color w:val="auto"/>
                <w:sz w:val="24"/>
              </w:rPr>
              <w:t>不组织</w:t>
            </w:r>
            <w:r>
              <w:rPr>
                <w:rFonts w:hint="eastAsia" w:ascii="仿宋" w:hAnsi="仿宋" w:eastAsia="仿宋" w:cs="仿宋"/>
                <w:color w:val="auto"/>
                <w:sz w:val="24"/>
                <w:lang w:eastAsia="zh-CN"/>
              </w:rPr>
              <w:t>；</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B</w:t>
            </w:r>
            <w:r>
              <w:rPr>
                <w:rFonts w:hint="eastAsia" w:ascii="仿宋" w:hAnsi="仿宋" w:eastAsia="仿宋" w:cs="仿宋"/>
                <w:color w:val="auto"/>
                <w:sz w:val="24"/>
              </w:rPr>
              <w:t>组织。</w:t>
            </w:r>
          </w:p>
          <w:p w14:paraId="3CBE5459">
            <w:pPr>
              <w:spacing w:line="317" w:lineRule="auto"/>
              <w:rPr>
                <w:rFonts w:hint="default" w:eastAsia="仿宋"/>
                <w:color w:val="auto"/>
                <w:u w:val="none"/>
                <w:lang w:val="en-US" w:eastAsia="zh-CN"/>
              </w:rPr>
            </w:pPr>
            <w:r>
              <w:rPr>
                <w:rFonts w:hint="eastAsia" w:ascii="仿宋" w:hAnsi="仿宋" w:eastAsia="仿宋" w:cs="仿宋"/>
                <w:b/>
                <w:color w:val="auto"/>
                <w:sz w:val="24"/>
              </w:rPr>
              <w:t>答疑会</w:t>
            </w:r>
            <w:r>
              <w:rPr>
                <w:rFonts w:hint="eastAsia" w:ascii="仿宋" w:hAnsi="仿宋" w:eastAsia="仿宋" w:cs="仿宋"/>
                <w:b/>
                <w:color w:val="auto"/>
                <w:sz w:val="24"/>
                <w:lang w:eastAsia="zh-CN"/>
              </w:rPr>
              <w:t>时间：</w:t>
            </w:r>
            <w:r>
              <w:rPr>
                <w:rFonts w:hint="eastAsia" w:ascii="仿宋" w:hAnsi="仿宋" w:eastAsia="仿宋" w:cs="仿宋"/>
                <w:b/>
                <w:color w:val="auto"/>
                <w:sz w:val="24"/>
                <w:lang w:val="en-US" w:eastAsia="zh-CN"/>
              </w:rPr>
              <w:t xml:space="preserve">    年  月  日  时  分；  地点：</w:t>
            </w:r>
            <w:r>
              <w:rPr>
                <w:rFonts w:hint="eastAsia" w:ascii="仿宋" w:hAnsi="仿宋" w:eastAsia="仿宋" w:cs="仿宋"/>
                <w:b/>
                <w:color w:val="auto"/>
                <w:sz w:val="24"/>
                <w:u w:val="single"/>
                <w:lang w:val="en-US" w:eastAsia="zh-CN"/>
              </w:rPr>
              <w:t xml:space="preserve">                       </w:t>
            </w:r>
            <w:r>
              <w:rPr>
                <w:rFonts w:hint="eastAsia" w:ascii="仿宋" w:hAnsi="仿宋" w:eastAsia="仿宋" w:cs="仿宋"/>
                <w:b/>
                <w:color w:val="auto"/>
                <w:sz w:val="24"/>
                <w:u w:val="none"/>
                <w:lang w:val="en-US" w:eastAsia="zh-CN"/>
              </w:rPr>
              <w:t>。</w:t>
            </w:r>
          </w:p>
          <w:p w14:paraId="6181ED71">
            <w:pPr>
              <w:autoSpaceDE/>
              <w:autoSpaceDN/>
              <w:spacing w:line="317" w:lineRule="auto"/>
              <w:textAlignment w:val="auto"/>
              <w:rPr>
                <w:rFonts w:ascii="仿宋" w:hAnsi="仿宋" w:eastAsia="仿宋" w:cs="仿宋"/>
                <w:b/>
                <w:color w:val="auto"/>
                <w:sz w:val="24"/>
              </w:rPr>
            </w:pPr>
            <w:r>
              <w:rPr>
                <w:rFonts w:hint="eastAsia" w:ascii="仿宋" w:hAnsi="仿宋" w:eastAsia="仿宋" w:cs="仿宋"/>
                <w:b/>
                <w:color w:val="auto"/>
                <w:sz w:val="24"/>
              </w:rPr>
              <w:t>现场</w:t>
            </w:r>
            <w:r>
              <w:rPr>
                <w:rFonts w:hint="eastAsia" w:ascii="仿宋" w:hAnsi="仿宋" w:eastAsia="仿宋" w:cs="仿宋"/>
                <w:b/>
                <w:color w:val="auto"/>
                <w:sz w:val="24"/>
                <w:lang w:eastAsia="zh-CN"/>
              </w:rPr>
              <w:t>踏勘</w:t>
            </w:r>
            <w:r>
              <w:rPr>
                <w:rFonts w:hint="eastAsia" w:ascii="仿宋" w:hAnsi="仿宋" w:eastAsia="仿宋" w:cs="仿宋"/>
                <w:b/>
                <w:color w:val="auto"/>
                <w:sz w:val="24"/>
              </w:rPr>
              <w:t>：</w:t>
            </w:r>
            <w:r>
              <w:rPr>
                <w:rFonts w:hint="eastAsia" w:ascii="仿宋" w:hAnsi="仿宋" w:eastAsia="仿宋" w:cs="仿宋"/>
                <w:b w:val="0"/>
                <w:color w:val="auto"/>
                <w:sz w:val="24"/>
                <w:szCs w:val="20"/>
                <w:lang w:val="en-US" w:eastAsia="zh-CN"/>
              </w:rPr>
              <w:t>采购方不统一组织。为充分评估项目实施成本，投标人可自行联系采购方进行现场踏勘。联系人：</w:t>
            </w:r>
            <w:r>
              <w:rPr>
                <w:rFonts w:hint="eastAsia" w:ascii="仿宋" w:hAnsi="仿宋" w:eastAsia="仿宋" w:cs="仿宋"/>
                <w:b w:val="0"/>
                <w:color w:val="auto"/>
                <w:sz w:val="24"/>
                <w:szCs w:val="20"/>
                <w:u w:val="single"/>
                <w:lang w:val="en-US" w:eastAsia="zh-CN"/>
              </w:rPr>
              <w:t>姜老师</w:t>
            </w:r>
            <w:r>
              <w:rPr>
                <w:rFonts w:hint="eastAsia" w:ascii="仿宋" w:hAnsi="仿宋" w:eastAsia="仿宋" w:cs="仿宋"/>
                <w:b w:val="0"/>
                <w:color w:val="auto"/>
                <w:sz w:val="24"/>
                <w:szCs w:val="20"/>
                <w:u w:val="none"/>
                <w:lang w:val="en-US" w:eastAsia="zh-CN"/>
              </w:rPr>
              <w:t>；联系电话：</w:t>
            </w:r>
            <w:r>
              <w:rPr>
                <w:rFonts w:hint="eastAsia" w:ascii="仿宋" w:hAnsi="仿宋" w:eastAsia="仿宋" w:cs="仿宋"/>
                <w:color w:val="auto"/>
                <w:sz w:val="24"/>
                <w:u w:val="single"/>
              </w:rPr>
              <w:t>0575-83277016</w:t>
            </w:r>
            <w:r>
              <w:rPr>
                <w:rFonts w:hint="eastAsia" w:ascii="仿宋" w:hAnsi="仿宋" w:eastAsia="仿宋" w:cs="仿宋"/>
                <w:color w:val="auto"/>
                <w:sz w:val="24"/>
                <w:u w:val="single"/>
                <w:lang w:eastAsia="zh-CN"/>
              </w:rPr>
              <w:t>。</w:t>
            </w:r>
          </w:p>
        </w:tc>
      </w:tr>
      <w:tr w14:paraId="4500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12491C8F">
            <w:pPr>
              <w:spacing w:line="317" w:lineRule="auto"/>
              <w:jc w:val="center"/>
              <w:rPr>
                <w:rFonts w:ascii="仿宋" w:hAnsi="仿宋" w:eastAsia="仿宋" w:cs="仿宋"/>
                <w:color w:val="auto"/>
                <w:sz w:val="24"/>
              </w:rPr>
            </w:pPr>
            <w:r>
              <w:rPr>
                <w:rFonts w:hint="eastAsia" w:ascii="仿宋" w:hAnsi="仿宋" w:eastAsia="仿宋" w:cs="仿宋"/>
                <w:color w:val="auto"/>
                <w:sz w:val="24"/>
              </w:rPr>
              <w:t>7</w:t>
            </w:r>
          </w:p>
        </w:tc>
        <w:tc>
          <w:tcPr>
            <w:tcW w:w="8370" w:type="dxa"/>
            <w:gridSpan w:val="2"/>
            <w:vAlign w:val="center"/>
          </w:tcPr>
          <w:p w14:paraId="648C1B00">
            <w:pPr>
              <w:spacing w:line="317" w:lineRule="auto"/>
              <w:rPr>
                <w:rFonts w:ascii="仿宋" w:hAnsi="仿宋" w:eastAsia="仿宋" w:cs="仿宋"/>
                <w:b/>
                <w:color w:val="auto"/>
                <w:sz w:val="24"/>
              </w:rPr>
            </w:pPr>
            <w:r>
              <w:rPr>
                <w:rFonts w:hint="eastAsia" w:ascii="仿宋" w:hAnsi="仿宋" w:eastAsia="仿宋" w:cs="仿宋"/>
                <w:b/>
                <w:color w:val="auto"/>
                <w:sz w:val="24"/>
              </w:rPr>
              <w:t>样品提供：</w:t>
            </w:r>
          </w:p>
          <w:p w14:paraId="0B29B1C9">
            <w:pPr>
              <w:spacing w:line="317" w:lineRule="auto"/>
              <w:rPr>
                <w:rFonts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A</w:t>
            </w:r>
            <w:r>
              <w:rPr>
                <w:rFonts w:hint="eastAsia" w:ascii="仿宋" w:hAnsi="仿宋" w:eastAsia="仿宋" w:cs="仿宋"/>
                <w:color w:val="auto"/>
                <w:sz w:val="24"/>
              </w:rPr>
              <w:t>不要求提供。</w:t>
            </w:r>
          </w:p>
          <w:p w14:paraId="1CD5A1CA">
            <w:pPr>
              <w:spacing w:line="317" w:lineRule="auto"/>
              <w:rPr>
                <w:rFonts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B要求提供，</w:t>
            </w:r>
          </w:p>
          <w:p w14:paraId="60CF1C54">
            <w:pPr>
              <w:numPr>
                <w:ilvl w:val="0"/>
                <w:numId w:val="2"/>
              </w:numPr>
              <w:snapToGrid w:val="0"/>
              <w:spacing w:line="317" w:lineRule="auto"/>
              <w:jc w:val="left"/>
              <w:outlineLvl w:val="9"/>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样品：</w:t>
            </w:r>
            <w:r>
              <w:rPr>
                <w:rFonts w:hint="eastAsia" w:ascii="仿宋" w:hAnsi="仿宋" w:eastAsia="仿宋" w:cs="仿宋"/>
                <w:b w:val="0"/>
                <w:bCs w:val="0"/>
                <w:snapToGrid w:val="0"/>
                <w:color w:val="auto"/>
                <w:kern w:val="28"/>
                <w:sz w:val="24"/>
                <w:szCs w:val="24"/>
                <w:u w:val="none"/>
                <w:lang w:bidi="ar"/>
              </w:rPr>
              <w:t>运动木地板</w:t>
            </w:r>
            <w:r>
              <w:rPr>
                <w:rFonts w:hint="eastAsia" w:ascii="仿宋" w:hAnsi="仿宋" w:eastAsia="仿宋" w:cs="仿宋"/>
                <w:b w:val="0"/>
                <w:bCs w:val="0"/>
                <w:snapToGrid w:val="0"/>
                <w:color w:val="auto"/>
                <w:kern w:val="28"/>
                <w:sz w:val="24"/>
                <w:szCs w:val="24"/>
                <w:u w:val="none"/>
                <w:lang w:val="en-US" w:eastAsia="zh-CN" w:bidi="ar"/>
              </w:rPr>
              <w:t>,</w:t>
            </w:r>
            <w:r>
              <w:rPr>
                <w:rFonts w:hint="eastAsia" w:ascii="仿宋" w:hAnsi="仿宋" w:eastAsia="仿宋" w:cs="仿宋"/>
                <w:snapToGrid w:val="0"/>
                <w:color w:val="auto"/>
                <w:kern w:val="28"/>
                <w:sz w:val="24"/>
              </w:rPr>
              <w:t>需提供400mm×400mm的LVL双龙骨模型，龙骨采用松木LVL。</w:t>
            </w:r>
          </w:p>
          <w:p w14:paraId="2354CA8C">
            <w:pPr>
              <w:spacing w:line="317" w:lineRule="auto"/>
              <w:rPr>
                <w:rFonts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样品制作的标准和要求：详见</w:t>
            </w:r>
            <w:r>
              <w:rPr>
                <w:rFonts w:hint="eastAsia" w:ascii="仿宋" w:hAnsi="仿宋" w:eastAsia="仿宋" w:cs="仿宋"/>
                <w:snapToGrid w:val="0"/>
                <w:color w:val="auto"/>
                <w:kern w:val="28"/>
                <w:sz w:val="24"/>
                <w:u w:val="single"/>
              </w:rPr>
              <w:t>招标项目范围及要求</w:t>
            </w:r>
            <w:r>
              <w:rPr>
                <w:rFonts w:hint="eastAsia" w:ascii="仿宋" w:hAnsi="仿宋" w:eastAsia="仿宋" w:cs="仿宋"/>
                <w:color w:val="auto"/>
                <w:kern w:val="0"/>
                <w:sz w:val="24"/>
              </w:rPr>
              <w:t>；</w:t>
            </w:r>
          </w:p>
          <w:p w14:paraId="4B902E4F">
            <w:pPr>
              <w:spacing w:line="317" w:lineRule="auto"/>
              <w:rPr>
                <w:rFonts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14:paraId="7B8356BC">
            <w:pPr>
              <w:spacing w:line="317" w:lineRule="auto"/>
              <w:rPr>
                <w:rFonts w:ascii="仿宋" w:hAnsi="仿宋" w:eastAsia="仿宋" w:cs="仿宋"/>
                <w:color w:val="auto"/>
                <w:kern w:val="0"/>
                <w:sz w:val="24"/>
              </w:rPr>
            </w:pPr>
            <w:r>
              <w:rPr>
                <w:rFonts w:hint="eastAsia" w:ascii="仿宋" w:hAnsi="仿宋" w:eastAsia="仿宋" w:cs="仿宋"/>
                <w:color w:val="auto"/>
                <w:kern w:val="0"/>
                <w:sz w:val="24"/>
              </w:rPr>
              <w:t>（4）是否需要随样品提交检测报告：</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否；□是，检测机构的要求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622623F1">
            <w:pPr>
              <w:widowControl/>
              <w:spacing w:line="317" w:lineRule="auto"/>
              <w:ind w:firstLine="0"/>
              <w:rPr>
                <w:rFonts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FF0000"/>
                <w:sz w:val="24"/>
                <w:u w:val="single"/>
                <w:lang w:val="en-US" w:eastAsia="zh-CN"/>
              </w:rPr>
              <w:t>2025</w:t>
            </w:r>
            <w:r>
              <w:rPr>
                <w:rFonts w:hint="eastAsia" w:ascii="仿宋" w:hAnsi="仿宋" w:eastAsia="仿宋" w:cs="仿宋"/>
                <w:color w:val="FF0000"/>
                <w:sz w:val="24"/>
                <w:u w:val="single"/>
              </w:rPr>
              <w:t>年</w:t>
            </w:r>
            <w:r>
              <w:rPr>
                <w:rFonts w:hint="eastAsia" w:ascii="仿宋" w:hAnsi="仿宋" w:eastAsia="仿宋" w:cs="仿宋"/>
                <w:color w:val="FF0000"/>
                <w:sz w:val="24"/>
                <w:u w:val="single"/>
                <w:lang w:val="en-US" w:eastAsia="zh-CN"/>
              </w:rPr>
              <w:t>7</w:t>
            </w:r>
            <w:r>
              <w:rPr>
                <w:rFonts w:hint="eastAsia" w:ascii="仿宋" w:hAnsi="仿宋" w:eastAsia="仿宋" w:cs="仿宋"/>
                <w:color w:val="FF0000"/>
                <w:sz w:val="24"/>
                <w:u w:val="single"/>
              </w:rPr>
              <w:t>月</w:t>
            </w:r>
            <w:r>
              <w:rPr>
                <w:rFonts w:hint="eastAsia" w:ascii="仿宋" w:hAnsi="仿宋" w:eastAsia="仿宋" w:cs="仿宋"/>
                <w:color w:val="FF0000"/>
                <w:sz w:val="24"/>
                <w:u w:val="single"/>
                <w:lang w:val="en-US" w:eastAsia="zh-CN"/>
              </w:rPr>
              <w:t>16</w:t>
            </w:r>
            <w:r>
              <w:rPr>
                <w:rFonts w:hint="eastAsia" w:ascii="仿宋" w:hAnsi="仿宋" w:eastAsia="仿宋" w:cs="仿宋"/>
                <w:color w:val="FF0000"/>
                <w:sz w:val="24"/>
                <w:u w:val="single"/>
              </w:rPr>
              <w:t>日</w:t>
            </w:r>
            <w:r>
              <w:rPr>
                <w:rFonts w:hint="eastAsia" w:ascii="仿宋" w:hAnsi="仿宋" w:eastAsia="仿宋" w:cs="仿宋"/>
                <w:color w:val="FF0000"/>
                <w:sz w:val="24"/>
                <w:u w:val="single"/>
                <w:lang w:val="en-US" w:eastAsia="zh-CN"/>
              </w:rPr>
              <w:t>9</w:t>
            </w:r>
            <w:r>
              <w:rPr>
                <w:rFonts w:hint="eastAsia" w:ascii="仿宋" w:hAnsi="仿宋" w:eastAsia="仿宋" w:cs="仿宋"/>
                <w:color w:val="FF0000"/>
                <w:sz w:val="24"/>
                <w:u w:val="single"/>
                <w:lang w:eastAsia="zh-CN"/>
              </w:rPr>
              <w:t>时</w:t>
            </w:r>
            <w:r>
              <w:rPr>
                <w:rFonts w:hint="eastAsia" w:ascii="仿宋" w:hAnsi="仿宋" w:eastAsia="仿宋" w:cs="仿宋"/>
                <w:color w:val="FF0000"/>
                <w:sz w:val="24"/>
                <w:u w:val="single"/>
                <w:lang w:val="en-US" w:eastAsia="zh-CN"/>
              </w:rPr>
              <w:t>00分</w:t>
            </w:r>
            <w:r>
              <w:rPr>
                <w:rFonts w:hint="eastAsia" w:ascii="仿宋" w:hAnsi="仿宋" w:eastAsia="仿宋" w:cs="仿宋"/>
                <w:color w:val="auto"/>
                <w:sz w:val="24"/>
                <w:u w:val="single"/>
              </w:rPr>
              <w:t xml:space="preserve">前 </w:t>
            </w:r>
            <w:r>
              <w:rPr>
                <w:rFonts w:hint="eastAsia" w:ascii="仿宋" w:hAnsi="仿宋" w:eastAsia="仿宋" w:cs="仿宋"/>
                <w:color w:val="auto"/>
                <w:kern w:val="0"/>
                <w:sz w:val="24"/>
              </w:rPr>
              <w:t>；地点：</w:t>
            </w:r>
            <w:r>
              <w:rPr>
                <w:rFonts w:hint="eastAsia" w:ascii="仿宋" w:hAnsi="仿宋" w:eastAsia="仿宋" w:cs="仿宋"/>
                <w:color w:val="auto"/>
                <w:kern w:val="0"/>
                <w:sz w:val="24"/>
                <w:u w:val="single"/>
              </w:rPr>
              <w:t>嵊州市三江街道惠民街188号二号楼二楼浙江鼎力工程项目管理有限公司内</w:t>
            </w:r>
            <w:r>
              <w:rPr>
                <w:rFonts w:hint="eastAsia" w:ascii="仿宋" w:hAnsi="仿宋" w:eastAsia="仿宋" w:cs="仿宋"/>
                <w:color w:val="auto"/>
                <w:kern w:val="0"/>
                <w:sz w:val="24"/>
              </w:rPr>
              <w:t>；</w:t>
            </w:r>
            <w:r>
              <w:rPr>
                <w:rFonts w:hint="eastAsia" w:ascii="仿宋" w:hAnsi="仿宋" w:eastAsia="仿宋" w:cs="仿宋"/>
                <w:snapToGrid w:val="0"/>
                <w:color w:val="auto"/>
                <w:kern w:val="28"/>
                <w:sz w:val="24"/>
              </w:rPr>
              <w:t>联系人：</w:t>
            </w:r>
            <w:r>
              <w:rPr>
                <w:rFonts w:hint="eastAsia" w:ascii="仿宋" w:hAnsi="仿宋" w:eastAsia="仿宋" w:cs="仿宋"/>
                <w:snapToGrid w:val="0"/>
                <w:color w:val="auto"/>
                <w:kern w:val="28"/>
                <w:sz w:val="24"/>
                <w:u w:val="single"/>
                <w:lang w:val="en-US" w:eastAsia="zh-CN"/>
              </w:rPr>
              <w:t>童工</w:t>
            </w:r>
            <w:r>
              <w:rPr>
                <w:rFonts w:hint="eastAsia" w:ascii="仿宋" w:hAnsi="仿宋" w:eastAsia="仿宋" w:cs="仿宋"/>
                <w:snapToGrid w:val="0"/>
                <w:color w:val="auto"/>
                <w:kern w:val="28"/>
                <w:sz w:val="24"/>
              </w:rPr>
              <w:t>，联系电话：</w:t>
            </w:r>
            <w:r>
              <w:rPr>
                <w:rFonts w:hint="eastAsia" w:ascii="仿宋" w:hAnsi="仿宋" w:eastAsia="仿宋" w:cs="仿宋"/>
                <w:snapToGrid w:val="0"/>
                <w:color w:val="auto"/>
                <w:kern w:val="28"/>
                <w:sz w:val="24"/>
                <w:u w:val="single"/>
                <w:lang w:val="en-US" w:eastAsia="zh-CN"/>
              </w:rPr>
              <w:t>13588154292</w:t>
            </w:r>
            <w:r>
              <w:rPr>
                <w:rFonts w:hint="eastAsia" w:ascii="仿宋" w:hAnsi="仿宋" w:eastAsia="仿宋" w:cs="仿宋"/>
                <w:color w:val="auto"/>
                <w:sz w:val="24"/>
              </w:rPr>
              <w:t>。请投标人在上述时间内提供样品并按规定位置安装完毕。超过截止时间的，采购人或采购代理机构将不予接收，并清场</w:t>
            </w:r>
            <w:r>
              <w:rPr>
                <w:rFonts w:hint="eastAsia" w:ascii="仿宋" w:hAnsi="仿宋" w:eastAsia="仿宋" w:cs="仿宋"/>
                <w:color w:val="auto"/>
                <w:sz w:val="24"/>
                <w:lang w:eastAsia="zh-CN"/>
              </w:rPr>
              <w:t>及</w:t>
            </w:r>
            <w:r>
              <w:rPr>
                <w:rFonts w:hint="eastAsia" w:ascii="仿宋" w:hAnsi="仿宋" w:eastAsia="仿宋" w:cs="仿宋"/>
                <w:color w:val="auto"/>
                <w:sz w:val="24"/>
              </w:rPr>
              <w:t>封闭样品现场。</w:t>
            </w:r>
          </w:p>
          <w:p w14:paraId="6B5C4F11">
            <w:pPr>
              <w:spacing w:line="317" w:lineRule="auto"/>
              <w:rPr>
                <w:rFonts w:ascii="仿宋" w:hAnsi="仿宋" w:eastAsia="仿宋" w:cs="仿宋"/>
                <w:color w:val="auto"/>
                <w:sz w:val="24"/>
              </w:rPr>
            </w:pPr>
            <w:r>
              <w:rPr>
                <w:rFonts w:hint="eastAsia" w:ascii="仿宋" w:hAnsi="仿宋" w:eastAsia="仿宋" w:cs="仿宋"/>
                <w:color w:val="auto"/>
                <w:sz w:val="24"/>
              </w:rPr>
              <w:t>（6）采购活动结束后，对于未中标人提供的样品，采购人、采购机构将通知未中标人在规定的时间内取回，逾期未取回的，采购人、采购</w:t>
            </w:r>
            <w:r>
              <w:rPr>
                <w:rFonts w:hint="eastAsia" w:ascii="仿宋" w:hAnsi="仿宋" w:eastAsia="仿宋" w:cs="仿宋"/>
                <w:color w:val="auto"/>
                <w:sz w:val="24"/>
                <w:lang w:eastAsia="zh-CN"/>
              </w:rPr>
              <w:t>代理</w:t>
            </w:r>
            <w:r>
              <w:rPr>
                <w:rFonts w:hint="eastAsia" w:ascii="仿宋" w:hAnsi="仿宋" w:eastAsia="仿宋" w:cs="仿宋"/>
                <w:color w:val="auto"/>
                <w:sz w:val="24"/>
              </w:rPr>
              <w:t>机构不负保管义务；对于中标人提供的样品，采购人将进行保管、封存，并作为履约验收的参考。</w:t>
            </w:r>
          </w:p>
          <w:p w14:paraId="532B3DC7">
            <w:pPr>
              <w:autoSpaceDE/>
              <w:autoSpaceDN/>
              <w:spacing w:line="317" w:lineRule="auto"/>
              <w:jc w:val="left"/>
              <w:rPr>
                <w:rFonts w:ascii="仿宋" w:hAnsi="仿宋" w:eastAsia="仿宋" w:cs="仿宋"/>
                <w:b/>
                <w:color w:val="auto"/>
                <w:sz w:val="24"/>
              </w:rPr>
            </w:pPr>
            <w:r>
              <w:rPr>
                <w:rFonts w:hint="eastAsia" w:ascii="仿宋" w:hAnsi="仿宋" w:eastAsia="仿宋" w:cs="仿宋"/>
                <w:color w:val="auto"/>
                <w:sz w:val="24"/>
              </w:rPr>
              <w:t>（7）制作、运输、安装和保管样品所发生的一切费用由投标人自理。</w:t>
            </w:r>
          </w:p>
        </w:tc>
      </w:tr>
      <w:tr w14:paraId="1C09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54289725">
            <w:pPr>
              <w:spacing w:line="317" w:lineRule="auto"/>
              <w:jc w:val="center"/>
              <w:rPr>
                <w:rFonts w:ascii="仿宋" w:hAnsi="仿宋" w:eastAsia="仿宋" w:cs="仿宋"/>
                <w:color w:val="auto"/>
                <w:sz w:val="24"/>
              </w:rPr>
            </w:pPr>
            <w:r>
              <w:rPr>
                <w:rFonts w:hint="eastAsia" w:ascii="仿宋" w:hAnsi="仿宋" w:eastAsia="仿宋" w:cs="仿宋"/>
                <w:color w:val="auto"/>
                <w:sz w:val="24"/>
              </w:rPr>
              <w:t>8</w:t>
            </w:r>
          </w:p>
        </w:tc>
        <w:tc>
          <w:tcPr>
            <w:tcW w:w="8370" w:type="dxa"/>
            <w:gridSpan w:val="2"/>
            <w:vAlign w:val="center"/>
          </w:tcPr>
          <w:p w14:paraId="7ADEE99D">
            <w:pPr>
              <w:spacing w:line="317" w:lineRule="auto"/>
              <w:rPr>
                <w:rFonts w:ascii="仿宋_GB2312" w:hAnsi="宋体" w:eastAsia="仿宋_GB2312"/>
                <w:b/>
                <w:color w:val="auto"/>
                <w:sz w:val="24"/>
              </w:rPr>
            </w:pPr>
            <w:r>
              <w:rPr>
                <w:rFonts w:hint="eastAsia" w:ascii="仿宋_GB2312" w:hAnsi="宋体" w:eastAsia="仿宋_GB2312"/>
                <w:b/>
                <w:color w:val="auto"/>
                <w:sz w:val="24"/>
              </w:rPr>
              <w:t>设备演示：</w:t>
            </w:r>
          </w:p>
          <w:p w14:paraId="58E023EF">
            <w:pPr>
              <w:spacing w:line="317" w:lineRule="auto"/>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A无设备讲解演示。</w:t>
            </w:r>
          </w:p>
          <w:p w14:paraId="23CA76F6">
            <w:pPr>
              <w:spacing w:line="317" w:lineRule="auto"/>
              <w:rPr>
                <w:rFonts w:ascii="仿宋" w:hAnsi="仿宋" w:eastAsia="仿宋" w:cs="仿宋"/>
                <w:b/>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B有设备讲解演示：</w:t>
            </w:r>
          </w:p>
          <w:p w14:paraId="0D01DA5E">
            <w:pPr>
              <w:numPr>
                <w:ilvl w:val="0"/>
                <w:numId w:val="3"/>
              </w:numPr>
              <w:spacing w:line="317" w:lineRule="auto"/>
              <w:rPr>
                <w:rFonts w:hint="eastAsia" w:ascii="仿宋" w:hAnsi="仿宋" w:eastAsia="仿宋" w:cs="仿宋"/>
                <w:color w:val="auto"/>
                <w:sz w:val="24"/>
                <w:lang w:val="zh-CN"/>
              </w:rPr>
            </w:pPr>
            <w:r>
              <w:rPr>
                <w:rFonts w:hint="eastAsia" w:ascii="仿宋" w:hAnsi="仿宋" w:eastAsia="仿宋" w:cs="仿宋"/>
                <w:color w:val="auto"/>
                <w:sz w:val="24"/>
                <w:lang w:val="zh-CN"/>
              </w:rPr>
              <w:t>在评标时安排每个供应商进行方案讲解演示；</w:t>
            </w:r>
          </w:p>
          <w:p w14:paraId="10EFDE40">
            <w:pPr>
              <w:numPr>
                <w:ilvl w:val="-1"/>
                <w:numId w:val="0"/>
              </w:numPr>
              <w:spacing w:line="317" w:lineRule="auto"/>
              <w:ind w:firstLine="480" w:firstLineChars="200"/>
              <w:rPr>
                <w:rFonts w:hint="default" w:ascii="仿宋" w:hAnsi="仿宋" w:eastAsia="仿宋" w:cs="仿宋"/>
                <w:color w:val="auto"/>
                <w:sz w:val="24"/>
                <w:u w:val="none"/>
                <w:lang w:val="en-US"/>
              </w:rPr>
            </w:pPr>
            <w:r>
              <w:rPr>
                <w:rFonts w:hint="eastAsia" w:ascii="仿宋" w:hAnsi="仿宋" w:eastAsia="仿宋" w:cs="仿宋"/>
                <w:color w:val="auto"/>
                <w:sz w:val="24"/>
                <w:lang w:val="zh-CN"/>
              </w:rPr>
              <w:t>演示内容：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none"/>
                <w:lang w:val="en-US" w:eastAsia="zh-CN"/>
              </w:rPr>
              <w:t>；</w:t>
            </w:r>
            <w:r>
              <w:rPr>
                <w:rFonts w:hint="eastAsia" w:ascii="仿宋" w:hAnsi="仿宋" w:eastAsia="仿宋" w:cs="仿宋"/>
                <w:color w:val="auto"/>
                <w:sz w:val="24"/>
                <w:lang w:val="en-US" w:eastAsia="zh-CN"/>
              </w:rPr>
              <w:t xml:space="preserve">  </w:t>
            </w:r>
          </w:p>
          <w:p w14:paraId="54294779">
            <w:pPr>
              <w:numPr>
                <w:ilvl w:val="-1"/>
                <w:numId w:val="0"/>
              </w:numPr>
              <w:spacing w:line="317"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每个供应商时间不超过</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zh-CN"/>
              </w:rPr>
              <w:t>分钟，讲解次序以投标文件解密时间先后次序为准。讲解演示结束后按要求解答评标委员会提问。</w:t>
            </w:r>
          </w:p>
          <w:p w14:paraId="21F46BB5">
            <w:pPr>
              <w:spacing w:line="317" w:lineRule="auto"/>
              <w:rPr>
                <w:rFonts w:ascii="仿宋" w:hAnsi="仿宋" w:eastAsia="仿宋" w:cs="仿宋"/>
                <w:color w:val="auto"/>
                <w:sz w:val="24"/>
                <w:lang w:val="zh-CN"/>
              </w:rPr>
            </w:pPr>
            <w:r>
              <w:rPr>
                <w:rFonts w:hint="eastAsia" w:ascii="仿宋" w:hAnsi="仿宋" w:eastAsia="仿宋" w:cs="仿宋"/>
                <w:color w:val="auto"/>
                <w:sz w:val="24"/>
                <w:lang w:val="zh-CN"/>
              </w:rPr>
              <w:t>（2）方案讲解演示可选择以下其中一种方式：</w:t>
            </w:r>
          </w:p>
          <w:p w14:paraId="3FDBC9F5">
            <w:pPr>
              <w:spacing w:line="317" w:lineRule="auto"/>
              <w:rPr>
                <w:rFonts w:ascii="仿宋" w:hAnsi="仿宋" w:eastAsia="仿宋" w:cs="仿宋"/>
                <w:color w:val="auto"/>
                <w:sz w:val="24"/>
                <w:lang w:val="zh-CN"/>
              </w:rPr>
            </w:pPr>
            <w:r>
              <w:rPr>
                <w:rFonts w:hint="eastAsia" w:ascii="仿宋" w:hAnsi="仿宋" w:eastAsia="仿宋" w:cs="仿宋"/>
                <w:color w:val="auto"/>
                <w:sz w:val="24"/>
              </w:rPr>
              <w:t>□</w:t>
            </w:r>
            <w:r>
              <w:rPr>
                <w:rFonts w:hint="eastAsia" w:ascii="仿宋" w:hAnsi="仿宋" w:eastAsia="仿宋" w:cs="仿宋"/>
                <w:color w:val="auto"/>
                <w:sz w:val="24"/>
                <w:lang w:val="zh-CN"/>
              </w:rPr>
              <w:t>方式一：政采云平台在线讲解演示。政采云平台在线讲解需供应商根据政采云平台操作要求做好准备工作，提前完善软硬件配置环境。</w:t>
            </w:r>
          </w:p>
          <w:p w14:paraId="5330E583">
            <w:pPr>
              <w:spacing w:line="317" w:lineRule="auto"/>
              <w:rPr>
                <w:rFonts w:ascii="仿宋" w:hAnsi="仿宋" w:eastAsia="仿宋" w:cs="仿宋"/>
                <w:color w:val="auto"/>
                <w:sz w:val="24"/>
                <w:lang w:val="zh-CN"/>
              </w:rPr>
            </w:pPr>
            <w:r>
              <w:rPr>
                <w:rFonts w:hint="eastAsia" w:ascii="仿宋" w:hAnsi="仿宋" w:eastAsia="仿宋" w:cs="仿宋"/>
                <w:color w:val="auto"/>
                <w:sz w:val="24"/>
                <w:lang w:eastAsia="zh-CN"/>
              </w:rPr>
              <w:t>□</w:t>
            </w:r>
            <w:r>
              <w:rPr>
                <w:rFonts w:hint="eastAsia" w:ascii="仿宋" w:hAnsi="仿宋" w:eastAsia="仿宋" w:cs="仿宋"/>
                <w:color w:val="auto"/>
                <w:sz w:val="24"/>
                <w:lang w:val="zh-CN"/>
              </w:rPr>
              <w:t>方式二：现场讲解演示。现场讲解地点为</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zh-CN"/>
              </w:rPr>
              <w:t>，</w:t>
            </w:r>
            <w:r>
              <w:rPr>
                <w:rFonts w:hint="eastAsia" w:ascii="仿宋" w:hAnsi="仿宋" w:eastAsia="仿宋" w:cs="仿宋"/>
                <w:color w:val="auto"/>
                <w:kern w:val="0"/>
                <w:sz w:val="24"/>
                <w:lang w:val="zh-CN"/>
              </w:rPr>
              <w:t>讲解演示人员不超过</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2</w:t>
            </w:r>
            <w:r>
              <w:rPr>
                <w:rFonts w:hint="eastAsia" w:ascii="仿宋" w:hAnsi="仿宋" w:eastAsia="仿宋" w:cs="仿宋"/>
                <w:color w:val="auto"/>
                <w:kern w:val="0"/>
                <w:sz w:val="24"/>
                <w:lang w:val="zh-CN"/>
              </w:rPr>
              <w:t>人。</w:t>
            </w:r>
            <w:r>
              <w:rPr>
                <w:rFonts w:hint="eastAsia" w:ascii="仿宋" w:hAnsi="仿宋" w:eastAsia="仿宋" w:cs="仿宋"/>
                <w:color w:val="auto"/>
                <w:sz w:val="24"/>
                <w:lang w:val="zh-CN"/>
              </w:rPr>
              <w:t>讲解演示所用设备由供应商自备。现场讲解演示人员进场时提供讲解人员名单（加盖公章或授权代表签名）及身份证明，否则不得讲解演示。</w:t>
            </w:r>
          </w:p>
          <w:p w14:paraId="293B2C45">
            <w:pPr>
              <w:spacing w:line="317" w:lineRule="auto"/>
              <w:ind w:firstLine="480" w:firstLineChars="200"/>
              <w:rPr>
                <w:rFonts w:ascii="仿宋" w:hAnsi="仿宋" w:eastAsia="仿宋" w:cs="仿宋"/>
                <w:color w:val="auto"/>
                <w:sz w:val="24"/>
              </w:rPr>
            </w:pPr>
            <w:r>
              <w:rPr>
                <w:rFonts w:hint="eastAsia" w:ascii="仿宋" w:hAnsi="仿宋" w:eastAsia="仿宋" w:cs="仿宋"/>
                <w:color w:val="auto"/>
                <w:sz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1DDE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36B52762">
            <w:pPr>
              <w:spacing w:line="317" w:lineRule="auto"/>
              <w:jc w:val="center"/>
              <w:rPr>
                <w:rFonts w:ascii="仿宋" w:hAnsi="仿宋" w:eastAsia="仿宋" w:cs="仿宋"/>
                <w:color w:val="auto"/>
                <w:sz w:val="24"/>
              </w:rPr>
            </w:pPr>
            <w:r>
              <w:rPr>
                <w:rFonts w:hint="eastAsia" w:ascii="仿宋" w:hAnsi="仿宋" w:eastAsia="仿宋" w:cs="仿宋"/>
                <w:color w:val="auto"/>
                <w:sz w:val="24"/>
              </w:rPr>
              <w:t>9</w:t>
            </w:r>
          </w:p>
        </w:tc>
        <w:tc>
          <w:tcPr>
            <w:tcW w:w="855" w:type="dxa"/>
            <w:vAlign w:val="center"/>
          </w:tcPr>
          <w:p w14:paraId="66EEBC43">
            <w:pPr>
              <w:snapToGrid w:val="0"/>
              <w:spacing w:line="317" w:lineRule="auto"/>
              <w:jc w:val="center"/>
              <w:rPr>
                <w:rFonts w:ascii="仿宋" w:hAnsi="仿宋" w:eastAsia="仿宋" w:cs="仿宋"/>
                <w:b/>
                <w:color w:val="auto"/>
                <w:sz w:val="24"/>
              </w:rPr>
            </w:pPr>
            <w:r>
              <w:rPr>
                <w:rFonts w:hint="eastAsia" w:ascii="仿宋" w:hAnsi="仿宋" w:eastAsia="仿宋" w:cs="仿宋"/>
                <w:b/>
                <w:color w:val="auto"/>
                <w:spacing w:val="-20"/>
                <w:sz w:val="24"/>
              </w:rPr>
              <w:t>进口 产品</w:t>
            </w:r>
          </w:p>
        </w:tc>
        <w:tc>
          <w:tcPr>
            <w:tcW w:w="7515" w:type="dxa"/>
            <w:vAlign w:val="center"/>
          </w:tcPr>
          <w:p w14:paraId="7C42157D">
            <w:pPr>
              <w:spacing w:line="317" w:lineRule="auto"/>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本项目不允许采购进口产品。</w:t>
            </w:r>
          </w:p>
          <w:p w14:paraId="14CFADFD">
            <w:pPr>
              <w:spacing w:line="317" w:lineRule="auto"/>
              <w:rPr>
                <w:rFonts w:ascii="仿宋" w:hAnsi="仿宋" w:eastAsia="仿宋" w:cs="仿宋"/>
                <w:b/>
                <w:color w:val="auto"/>
                <w:sz w:val="24"/>
              </w:rPr>
            </w:pPr>
            <w:r>
              <w:rPr>
                <w:rFonts w:hint="eastAsia" w:ascii="仿宋" w:hAnsi="仿宋" w:eastAsia="仿宋" w:cs="仿宋"/>
                <w:color w:val="auto"/>
                <w:sz w:val="24"/>
              </w:rPr>
              <w:t>□可以就</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采购进口产品。</w:t>
            </w:r>
          </w:p>
        </w:tc>
      </w:tr>
      <w:tr w14:paraId="265A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53BE1789">
            <w:pPr>
              <w:spacing w:line="317" w:lineRule="auto"/>
              <w:jc w:val="center"/>
              <w:rPr>
                <w:rFonts w:ascii="仿宋" w:hAnsi="仿宋" w:eastAsia="仿宋" w:cs="仿宋"/>
                <w:color w:val="auto"/>
                <w:sz w:val="24"/>
              </w:rPr>
            </w:pPr>
            <w:r>
              <w:rPr>
                <w:rFonts w:hint="eastAsia" w:ascii="仿宋" w:hAnsi="仿宋" w:eastAsia="仿宋" w:cs="仿宋"/>
                <w:color w:val="auto"/>
                <w:sz w:val="24"/>
              </w:rPr>
              <w:t>10</w:t>
            </w:r>
          </w:p>
        </w:tc>
        <w:tc>
          <w:tcPr>
            <w:tcW w:w="855" w:type="dxa"/>
            <w:vAlign w:val="center"/>
          </w:tcPr>
          <w:p w14:paraId="34840A20">
            <w:pPr>
              <w:snapToGrid w:val="0"/>
              <w:spacing w:line="317" w:lineRule="auto"/>
              <w:ind w:left="14" w:hanging="14" w:hangingChars="7"/>
              <w:jc w:val="center"/>
              <w:rPr>
                <w:rFonts w:ascii="仿宋" w:hAnsi="仿宋" w:eastAsia="仿宋" w:cs="仿宋"/>
                <w:b/>
                <w:color w:val="auto"/>
                <w:spacing w:val="-20"/>
                <w:sz w:val="24"/>
              </w:rPr>
            </w:pPr>
            <w:r>
              <w:rPr>
                <w:rFonts w:hint="eastAsia" w:ascii="仿宋" w:hAnsi="仿宋" w:eastAsia="仿宋" w:cs="仿宋"/>
                <w:b/>
                <w:color w:val="auto"/>
                <w:spacing w:val="-20"/>
                <w:sz w:val="24"/>
              </w:rPr>
              <w:t>项目属性与核心产品</w:t>
            </w:r>
          </w:p>
        </w:tc>
        <w:tc>
          <w:tcPr>
            <w:tcW w:w="7515" w:type="dxa"/>
            <w:vAlign w:val="center"/>
          </w:tcPr>
          <w:p w14:paraId="5297AB65">
            <w:pPr>
              <w:spacing w:line="317" w:lineRule="auto"/>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运动地板</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4FF2B931">
            <w:pPr>
              <w:snapToGrid w:val="0"/>
              <w:spacing w:line="317" w:lineRule="auto"/>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kern w:val="0"/>
                <w:sz w:val="24"/>
              </w:rPr>
              <w:t>B</w:t>
            </w:r>
            <w:r>
              <w:rPr>
                <w:rFonts w:hint="eastAsia" w:ascii="仿宋" w:hAnsi="仿宋" w:eastAsia="仿宋" w:cs="仿宋"/>
                <w:color w:val="auto"/>
                <w:sz w:val="24"/>
              </w:rPr>
              <w:t>服务类。</w:t>
            </w:r>
          </w:p>
        </w:tc>
      </w:tr>
      <w:tr w14:paraId="7CDB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7C352205">
            <w:pPr>
              <w:spacing w:line="317" w:lineRule="auto"/>
              <w:jc w:val="center"/>
              <w:rPr>
                <w:rFonts w:ascii="仿宋" w:hAnsi="仿宋" w:eastAsia="仿宋" w:cs="仿宋"/>
                <w:color w:val="auto"/>
                <w:sz w:val="24"/>
              </w:rPr>
            </w:pPr>
            <w:r>
              <w:rPr>
                <w:rFonts w:hint="eastAsia" w:ascii="仿宋" w:hAnsi="仿宋" w:eastAsia="仿宋" w:cs="仿宋"/>
                <w:color w:val="auto"/>
                <w:sz w:val="24"/>
              </w:rPr>
              <w:t>11</w:t>
            </w:r>
          </w:p>
        </w:tc>
        <w:tc>
          <w:tcPr>
            <w:tcW w:w="855" w:type="dxa"/>
            <w:vAlign w:val="center"/>
          </w:tcPr>
          <w:p w14:paraId="641721C5">
            <w:pPr>
              <w:snapToGrid w:val="0"/>
              <w:spacing w:line="317" w:lineRule="auto"/>
              <w:ind w:hanging="1"/>
              <w:jc w:val="center"/>
              <w:rPr>
                <w:rFonts w:ascii="仿宋" w:hAnsi="仿宋" w:eastAsia="仿宋" w:cs="仿宋"/>
                <w:b/>
                <w:color w:val="auto"/>
                <w:spacing w:val="-20"/>
                <w:sz w:val="24"/>
              </w:rPr>
            </w:pPr>
            <w:r>
              <w:rPr>
                <w:rFonts w:hint="eastAsia" w:ascii="仿宋" w:hAnsi="仿宋" w:eastAsia="仿宋" w:cs="仿宋"/>
                <w:b/>
                <w:color w:val="auto"/>
                <w:spacing w:val="-20"/>
                <w:sz w:val="24"/>
              </w:rPr>
              <w:t>采购标的对应的中小企业划分标准所属行业</w:t>
            </w:r>
          </w:p>
        </w:tc>
        <w:tc>
          <w:tcPr>
            <w:tcW w:w="7515" w:type="dxa"/>
            <w:vAlign w:val="center"/>
          </w:tcPr>
          <w:p w14:paraId="43C88908">
            <w:pPr>
              <w:snapToGrid w:val="0"/>
              <w:spacing w:line="317" w:lineRule="auto"/>
              <w:rPr>
                <w:rFonts w:ascii="仿宋" w:hAnsi="仿宋" w:eastAsia="仿宋" w:cs="仿宋"/>
                <w:color w:val="auto"/>
                <w:sz w:val="24"/>
              </w:rPr>
            </w:pPr>
            <w:r>
              <w:rPr>
                <w:rFonts w:hint="eastAsia" w:ascii="仿宋" w:hAnsi="仿宋" w:eastAsia="仿宋" w:cs="仿宋"/>
                <w:color w:val="auto"/>
                <w:sz w:val="24"/>
              </w:rPr>
              <w:t>根据《工业和信息化部、国家统计局、国家发展和改革委员会、财政部关于印发中小企业划型标准规定的通知》（工信部联企业[2011]300号）规定（有最新中小企业划型标准的以更新后的为准）：</w:t>
            </w:r>
          </w:p>
          <w:p w14:paraId="7046AFA3">
            <w:pPr>
              <w:snapToGrid w:val="0"/>
              <w:spacing w:line="317" w:lineRule="auto"/>
              <w:rPr>
                <w:rFonts w:ascii="仿宋" w:hAnsi="仿宋" w:eastAsia="仿宋" w:cs="仿宋"/>
                <w:color w:val="auto"/>
                <w:sz w:val="24"/>
              </w:rPr>
            </w:pPr>
            <w:r>
              <w:rPr>
                <w:rFonts w:hint="eastAsia" w:ascii="仿宋" w:hAnsi="仿宋" w:eastAsia="仿宋" w:cs="仿宋"/>
                <w:color w:val="auto"/>
                <w:sz w:val="24"/>
              </w:rPr>
              <w:t>（1）标的：</w:t>
            </w:r>
            <w:r>
              <w:rPr>
                <w:rFonts w:hint="eastAsia" w:ascii="仿宋" w:hAnsi="仿宋" w:eastAsia="仿宋" w:cs="仿宋"/>
                <w:color w:val="auto"/>
                <w:sz w:val="24"/>
                <w:u w:val="single"/>
                <w:lang w:val="en-US" w:eastAsia="zh-CN"/>
              </w:rPr>
              <w:t xml:space="preserve"> 运动地板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工业 </w:t>
            </w:r>
            <w:r>
              <w:rPr>
                <w:rFonts w:hint="eastAsia" w:ascii="仿宋" w:hAnsi="仿宋" w:eastAsia="仿宋" w:cs="仿宋"/>
                <w:color w:val="auto"/>
                <w:sz w:val="24"/>
              </w:rPr>
              <w:t>；</w:t>
            </w:r>
          </w:p>
          <w:p w14:paraId="5BF3CBAA">
            <w:pPr>
              <w:snapToGrid w:val="0"/>
              <w:spacing w:line="317" w:lineRule="auto"/>
              <w:rPr>
                <w:rFonts w:ascii="仿宋" w:hAnsi="仿宋" w:eastAsia="仿宋" w:cs="仿宋"/>
                <w:color w:val="auto"/>
              </w:rPr>
            </w:pPr>
            <w:r>
              <w:rPr>
                <w:rFonts w:hint="eastAsia" w:ascii="仿宋" w:hAnsi="仿宋" w:eastAsia="仿宋" w:cs="仿宋"/>
                <w:color w:val="auto"/>
                <w:sz w:val="24"/>
              </w:rPr>
              <w:t>说明：声明函中所列行业与采购文件所明确的行业不一致但不改变划型结果情形的，不影响声明有效性，也不作为虚假资料情形认定。</w:t>
            </w:r>
          </w:p>
        </w:tc>
      </w:tr>
      <w:tr w14:paraId="43BE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0A0D58F7">
            <w:pPr>
              <w:spacing w:line="317" w:lineRule="auto"/>
              <w:jc w:val="center"/>
              <w:rPr>
                <w:rFonts w:ascii="仿宋" w:hAnsi="仿宋" w:eastAsia="仿宋" w:cs="仿宋"/>
                <w:color w:val="auto"/>
                <w:sz w:val="24"/>
              </w:rPr>
            </w:pPr>
            <w:r>
              <w:rPr>
                <w:rFonts w:hint="eastAsia" w:ascii="仿宋" w:hAnsi="仿宋" w:eastAsia="仿宋" w:cs="仿宋"/>
                <w:color w:val="auto"/>
                <w:sz w:val="24"/>
              </w:rPr>
              <w:t>12</w:t>
            </w:r>
          </w:p>
        </w:tc>
        <w:tc>
          <w:tcPr>
            <w:tcW w:w="855" w:type="dxa"/>
            <w:vMerge w:val="restart"/>
            <w:vAlign w:val="center"/>
          </w:tcPr>
          <w:p w14:paraId="4492B4A1">
            <w:pPr>
              <w:snapToGrid w:val="0"/>
              <w:spacing w:line="317" w:lineRule="auto"/>
              <w:rPr>
                <w:rFonts w:ascii="仿宋" w:hAnsi="仿宋" w:eastAsia="仿宋" w:cs="仿宋"/>
                <w:b/>
                <w:color w:val="auto"/>
                <w:sz w:val="24"/>
              </w:rPr>
            </w:pPr>
            <w:r>
              <w:rPr>
                <w:rFonts w:hint="eastAsia" w:ascii="仿宋" w:hAnsi="仿宋" w:eastAsia="仿宋" w:cs="仿宋"/>
                <w:b/>
                <w:color w:val="auto"/>
                <w:sz w:val="24"/>
              </w:rPr>
              <w:t>投标人信用信息事项</w:t>
            </w:r>
          </w:p>
        </w:tc>
        <w:tc>
          <w:tcPr>
            <w:tcW w:w="7515" w:type="dxa"/>
            <w:vAlign w:val="center"/>
          </w:tcPr>
          <w:p w14:paraId="1FBAAF56">
            <w:pPr>
              <w:snapToGrid w:val="0"/>
              <w:spacing w:line="317" w:lineRule="auto"/>
              <w:rPr>
                <w:rFonts w:ascii="仿宋" w:hAnsi="仿宋" w:eastAsia="仿宋" w:cs="仿宋"/>
                <w:b/>
                <w:color w:val="auto"/>
                <w:sz w:val="24"/>
              </w:rPr>
            </w:pPr>
            <w:r>
              <w:rPr>
                <w:rFonts w:hint="eastAsia" w:ascii="仿宋" w:hAnsi="仿宋" w:eastAsia="仿宋" w:cs="仿宋"/>
                <w:b/>
                <w:color w:val="auto"/>
                <w:sz w:val="24"/>
              </w:rPr>
              <w:t>信用信息查询渠道及截止时间：</w:t>
            </w:r>
            <w:r>
              <w:rPr>
                <w:rFonts w:hint="eastAsia" w:ascii="仿宋" w:hAnsi="仿宋" w:eastAsia="仿宋" w:cs="仿宋"/>
                <w:color w:val="auto"/>
                <w:sz w:val="24"/>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rPr>
              <w:t>开标当天</w:t>
            </w:r>
            <w:r>
              <w:rPr>
                <w:rFonts w:hint="eastAsia" w:ascii="仿宋" w:hAnsi="仿宋" w:eastAsia="仿宋" w:cs="仿宋"/>
                <w:color w:val="auto"/>
                <w:sz w:val="24"/>
              </w:rPr>
              <w:t>的信用记录。</w:t>
            </w:r>
          </w:p>
        </w:tc>
      </w:tr>
      <w:tr w14:paraId="6D05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6CB9334D">
            <w:pPr>
              <w:spacing w:line="317" w:lineRule="auto"/>
              <w:jc w:val="center"/>
              <w:rPr>
                <w:rFonts w:ascii="仿宋" w:hAnsi="仿宋" w:eastAsia="仿宋" w:cs="仿宋"/>
                <w:color w:val="auto"/>
                <w:sz w:val="24"/>
              </w:rPr>
            </w:pPr>
          </w:p>
        </w:tc>
        <w:tc>
          <w:tcPr>
            <w:tcW w:w="855" w:type="dxa"/>
            <w:vMerge w:val="continue"/>
            <w:vAlign w:val="center"/>
          </w:tcPr>
          <w:p w14:paraId="5F8E1B39">
            <w:pPr>
              <w:snapToGrid w:val="0"/>
              <w:spacing w:line="317" w:lineRule="auto"/>
              <w:rPr>
                <w:rFonts w:ascii="仿宋" w:hAnsi="仿宋" w:eastAsia="仿宋" w:cs="仿宋"/>
                <w:b/>
                <w:color w:val="auto"/>
                <w:sz w:val="24"/>
              </w:rPr>
            </w:pPr>
          </w:p>
        </w:tc>
        <w:tc>
          <w:tcPr>
            <w:tcW w:w="7515" w:type="dxa"/>
            <w:vAlign w:val="center"/>
          </w:tcPr>
          <w:p w14:paraId="0540F104">
            <w:pPr>
              <w:snapToGrid w:val="0"/>
              <w:spacing w:line="317" w:lineRule="auto"/>
              <w:rPr>
                <w:rFonts w:ascii="仿宋" w:hAnsi="仿宋" w:eastAsia="仿宋" w:cs="仿宋"/>
                <w:b/>
                <w:color w:val="auto"/>
                <w:sz w:val="24"/>
              </w:rPr>
            </w:pPr>
            <w:r>
              <w:rPr>
                <w:rFonts w:hint="eastAsia" w:ascii="仿宋" w:hAnsi="仿宋" w:eastAsia="仿宋" w:cs="仿宋"/>
                <w:b/>
                <w:color w:val="auto"/>
                <w:sz w:val="24"/>
              </w:rPr>
              <w:t>信用信息查询记录和证据留存的具体方式：</w:t>
            </w:r>
            <w:r>
              <w:rPr>
                <w:rFonts w:hint="eastAsia" w:ascii="仿宋" w:hAnsi="仿宋" w:eastAsia="仿宋" w:cs="仿宋"/>
                <w:color w:val="auto"/>
                <w:sz w:val="24"/>
              </w:rPr>
              <w:t>采购人或采购人委托的评审小组或采购代理机构现场查询投标人的信用记录，查询结果经确认后与采购文件一起存档。</w:t>
            </w:r>
          </w:p>
        </w:tc>
      </w:tr>
      <w:tr w14:paraId="0D84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6C292C40">
            <w:pPr>
              <w:spacing w:line="317" w:lineRule="auto"/>
              <w:jc w:val="center"/>
              <w:rPr>
                <w:rFonts w:ascii="仿宋" w:hAnsi="仿宋" w:eastAsia="仿宋" w:cs="仿宋"/>
                <w:color w:val="auto"/>
                <w:sz w:val="24"/>
              </w:rPr>
            </w:pPr>
          </w:p>
        </w:tc>
        <w:tc>
          <w:tcPr>
            <w:tcW w:w="855" w:type="dxa"/>
            <w:vMerge w:val="continue"/>
            <w:vAlign w:val="center"/>
          </w:tcPr>
          <w:p w14:paraId="0E504328">
            <w:pPr>
              <w:snapToGrid w:val="0"/>
              <w:spacing w:line="317" w:lineRule="auto"/>
              <w:rPr>
                <w:rFonts w:ascii="仿宋" w:hAnsi="仿宋" w:eastAsia="仿宋" w:cs="仿宋"/>
                <w:b/>
                <w:color w:val="auto"/>
                <w:sz w:val="24"/>
              </w:rPr>
            </w:pPr>
          </w:p>
        </w:tc>
        <w:tc>
          <w:tcPr>
            <w:tcW w:w="7515" w:type="dxa"/>
            <w:vAlign w:val="center"/>
          </w:tcPr>
          <w:p w14:paraId="209FB606">
            <w:pPr>
              <w:snapToGrid w:val="0"/>
              <w:spacing w:line="317" w:lineRule="auto"/>
              <w:rPr>
                <w:rFonts w:ascii="仿宋" w:hAnsi="仿宋" w:eastAsia="仿宋" w:cs="仿宋"/>
                <w:color w:val="auto"/>
                <w:sz w:val="24"/>
              </w:rPr>
            </w:pPr>
            <w:r>
              <w:rPr>
                <w:rFonts w:hint="eastAsia" w:ascii="仿宋" w:hAnsi="仿宋" w:eastAsia="仿宋" w:cs="仿宋"/>
                <w:b/>
                <w:color w:val="auto"/>
                <w:sz w:val="24"/>
              </w:rPr>
              <w:t>信用信息的使用规则：</w:t>
            </w:r>
            <w:r>
              <w:rPr>
                <w:rFonts w:hint="eastAsia" w:ascii="仿宋" w:hAnsi="仿宋" w:eastAsia="仿宋" w:cs="仿宋"/>
                <w:color w:val="auto"/>
                <w:sz w:val="24"/>
              </w:rPr>
              <w:t>经查询列入失信被执行人名单、重大税收违法案件当事人名单、政府采购严重违法失信行为记录名单的投标人将被拒绝参与政府采购活动。</w:t>
            </w:r>
          </w:p>
          <w:p w14:paraId="1FCF4438">
            <w:pPr>
              <w:snapToGrid w:val="0"/>
              <w:spacing w:line="317" w:lineRule="auto"/>
              <w:rPr>
                <w:rFonts w:ascii="仿宋" w:hAnsi="仿宋" w:eastAsia="仿宋" w:cs="仿宋"/>
                <w:b/>
                <w:color w:val="auto"/>
                <w:sz w:val="24"/>
              </w:rPr>
            </w:pPr>
            <w:r>
              <w:rPr>
                <w:rFonts w:hint="eastAsia" w:ascii="仿宋" w:hAnsi="仿宋" w:eastAsia="仿宋" w:cs="仿宋"/>
                <w:color w:val="auto"/>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694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70" w:type="dxa"/>
            <w:vAlign w:val="center"/>
          </w:tcPr>
          <w:p w14:paraId="0E72C6D1">
            <w:pPr>
              <w:spacing w:line="317" w:lineRule="auto"/>
              <w:jc w:val="center"/>
              <w:rPr>
                <w:rFonts w:ascii="仿宋" w:hAnsi="仿宋" w:eastAsia="仿宋" w:cs="仿宋"/>
                <w:color w:val="auto"/>
                <w:sz w:val="24"/>
              </w:rPr>
            </w:pPr>
            <w:r>
              <w:rPr>
                <w:rFonts w:hint="eastAsia" w:ascii="仿宋" w:hAnsi="仿宋" w:eastAsia="仿宋" w:cs="仿宋"/>
                <w:color w:val="auto"/>
                <w:sz w:val="24"/>
              </w:rPr>
              <w:t>13</w:t>
            </w:r>
          </w:p>
        </w:tc>
        <w:tc>
          <w:tcPr>
            <w:tcW w:w="8370" w:type="dxa"/>
            <w:gridSpan w:val="2"/>
            <w:vAlign w:val="center"/>
          </w:tcPr>
          <w:p w14:paraId="601F432D">
            <w:pPr>
              <w:snapToGrid w:val="0"/>
              <w:spacing w:line="317" w:lineRule="auto"/>
              <w:rPr>
                <w:rFonts w:ascii="仿宋" w:hAnsi="仿宋" w:eastAsia="仿宋" w:cs="仿宋"/>
                <w:b/>
                <w:color w:val="auto"/>
                <w:sz w:val="24"/>
              </w:rPr>
            </w:pPr>
            <w:r>
              <w:rPr>
                <w:rFonts w:hint="eastAsia" w:ascii="仿宋" w:hAnsi="仿宋" w:eastAsia="仿宋" w:cs="仿宋"/>
                <w:b/>
                <w:color w:val="auto"/>
                <w:sz w:val="24"/>
              </w:rPr>
              <w:t>扰乱公共资源交易市场秩序行为：</w:t>
            </w:r>
          </w:p>
          <w:p w14:paraId="7150E58E">
            <w:pPr>
              <w:snapToGrid w:val="0"/>
              <w:spacing w:line="317" w:lineRule="auto"/>
              <w:rPr>
                <w:rFonts w:ascii="仿宋" w:hAnsi="仿宋" w:eastAsia="仿宋" w:cs="仿宋"/>
                <w:color w:val="auto"/>
                <w:sz w:val="24"/>
              </w:rPr>
            </w:pPr>
            <w:r>
              <w:rPr>
                <w:rFonts w:hint="eastAsia" w:ascii="仿宋" w:hAnsi="仿宋" w:eastAsia="仿宋" w:cs="仿宋"/>
                <w:color w:val="auto"/>
                <w:sz w:val="24"/>
              </w:rPr>
              <w:t>不诚信参加公共资源交易活动，扰乱市场秩序，被嵊州市公共资源交易平台责令整改、暂停交易的投标人，在此期间将被拒绝参与政府采购活动。</w:t>
            </w:r>
          </w:p>
        </w:tc>
      </w:tr>
      <w:tr w14:paraId="31C28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58C159F2">
            <w:pPr>
              <w:spacing w:line="317" w:lineRule="auto"/>
              <w:jc w:val="center"/>
              <w:rPr>
                <w:rFonts w:ascii="仿宋" w:hAnsi="仿宋" w:eastAsia="仿宋" w:cs="仿宋"/>
                <w:color w:val="auto"/>
                <w:sz w:val="24"/>
              </w:rPr>
            </w:pPr>
            <w:r>
              <w:rPr>
                <w:rFonts w:hint="eastAsia" w:ascii="仿宋" w:hAnsi="仿宋" w:eastAsia="仿宋" w:cs="仿宋"/>
                <w:color w:val="auto"/>
                <w:sz w:val="24"/>
              </w:rPr>
              <w:t>14</w:t>
            </w:r>
          </w:p>
        </w:tc>
        <w:tc>
          <w:tcPr>
            <w:tcW w:w="8370" w:type="dxa"/>
            <w:gridSpan w:val="2"/>
            <w:vAlign w:val="center"/>
          </w:tcPr>
          <w:p w14:paraId="3A2A00CC">
            <w:pPr>
              <w:snapToGrid w:val="0"/>
              <w:spacing w:line="317" w:lineRule="auto"/>
              <w:rPr>
                <w:rFonts w:ascii="仿宋" w:hAnsi="仿宋" w:eastAsia="仿宋" w:cs="仿宋"/>
                <w:color w:val="auto"/>
                <w:sz w:val="24"/>
              </w:rPr>
            </w:pPr>
            <w:r>
              <w:rPr>
                <w:rFonts w:hint="eastAsia" w:ascii="仿宋" w:hAnsi="仿宋" w:eastAsia="仿宋" w:cs="仿宋"/>
                <w:color w:val="auto"/>
                <w:sz w:val="24"/>
              </w:rPr>
              <w:t>需要落实的政府采购政策：包括保护环境、节约能源、促进中小企业发展等。详见招标文件第二部分总则。</w:t>
            </w:r>
          </w:p>
        </w:tc>
      </w:tr>
      <w:tr w14:paraId="0EFF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70" w:type="dxa"/>
            <w:vAlign w:val="center"/>
          </w:tcPr>
          <w:p w14:paraId="222BA361">
            <w:pPr>
              <w:spacing w:line="317" w:lineRule="auto"/>
              <w:jc w:val="center"/>
              <w:rPr>
                <w:rFonts w:ascii="仿宋" w:hAnsi="仿宋" w:eastAsia="仿宋" w:cs="仿宋"/>
                <w:color w:val="auto"/>
                <w:sz w:val="24"/>
              </w:rPr>
            </w:pPr>
            <w:r>
              <w:rPr>
                <w:rFonts w:hint="eastAsia" w:ascii="仿宋" w:hAnsi="仿宋" w:eastAsia="仿宋" w:cs="仿宋"/>
                <w:color w:val="auto"/>
                <w:sz w:val="24"/>
              </w:rPr>
              <w:t>15</w:t>
            </w:r>
          </w:p>
        </w:tc>
        <w:tc>
          <w:tcPr>
            <w:tcW w:w="8370" w:type="dxa"/>
            <w:gridSpan w:val="2"/>
            <w:vAlign w:val="center"/>
          </w:tcPr>
          <w:p w14:paraId="0085CDA9">
            <w:pPr>
              <w:snapToGrid w:val="0"/>
              <w:spacing w:line="317" w:lineRule="auto"/>
              <w:rPr>
                <w:rFonts w:ascii="仿宋" w:hAnsi="仿宋" w:eastAsia="仿宋" w:cs="仿宋"/>
                <w:color w:val="auto"/>
                <w:sz w:val="24"/>
              </w:rPr>
            </w:pPr>
            <w:r>
              <w:rPr>
                <w:rFonts w:hint="eastAsia" w:ascii="仿宋" w:hAnsi="仿宋" w:eastAsia="仿宋" w:cs="仿宋"/>
                <w:color w:val="auto"/>
                <w:sz w:val="24"/>
              </w:rPr>
              <w:t>更正补充公告请自行登录浙江政府采购网查看下载。</w:t>
            </w:r>
          </w:p>
        </w:tc>
      </w:tr>
      <w:tr w14:paraId="7757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14:paraId="529DC4A2">
            <w:pPr>
              <w:spacing w:line="317" w:lineRule="auto"/>
              <w:jc w:val="center"/>
              <w:rPr>
                <w:rFonts w:ascii="仿宋" w:hAnsi="仿宋" w:eastAsia="仿宋" w:cs="仿宋"/>
                <w:color w:val="auto"/>
                <w:sz w:val="24"/>
              </w:rPr>
            </w:pPr>
            <w:r>
              <w:rPr>
                <w:rFonts w:hint="eastAsia" w:ascii="仿宋" w:hAnsi="仿宋" w:eastAsia="仿宋" w:cs="仿宋"/>
                <w:color w:val="auto"/>
                <w:sz w:val="24"/>
              </w:rPr>
              <w:t xml:space="preserve">16                                                                                                                                                                                                                                                                                                                                                                                                                                                                                                                                                                                                                                                                                                                                                                                                                                                                                                                                                                                                                                                                                                                                                                                                                                                                                                                                        </w:t>
            </w:r>
          </w:p>
        </w:tc>
        <w:tc>
          <w:tcPr>
            <w:tcW w:w="8370" w:type="dxa"/>
            <w:gridSpan w:val="2"/>
            <w:vAlign w:val="center"/>
          </w:tcPr>
          <w:p w14:paraId="0E971293">
            <w:pPr>
              <w:snapToGrid w:val="0"/>
              <w:spacing w:line="317" w:lineRule="auto"/>
              <w:rPr>
                <w:rFonts w:ascii="仿宋" w:hAnsi="仿宋" w:eastAsia="仿宋" w:cs="仿宋"/>
                <w:color w:val="auto"/>
                <w:sz w:val="24"/>
              </w:rPr>
            </w:pPr>
            <w:r>
              <w:rPr>
                <w:rFonts w:hint="eastAsia" w:ascii="仿宋" w:hAnsi="仿宋" w:eastAsia="仿宋" w:cs="仿宋"/>
                <w:color w:val="auto"/>
                <w:sz w:val="24"/>
              </w:rPr>
              <w:t>投标与开标注意事项：</w:t>
            </w:r>
          </w:p>
          <w:p w14:paraId="392EEBD9">
            <w:pPr>
              <w:snapToGrid w:val="0"/>
              <w:spacing w:line="317" w:lineRule="auto"/>
              <w:rPr>
                <w:rFonts w:ascii="仿宋" w:hAnsi="仿宋" w:eastAsia="仿宋" w:cs="仿宋"/>
                <w:color w:val="auto"/>
                <w:sz w:val="24"/>
              </w:rPr>
            </w:pPr>
            <w:r>
              <w:rPr>
                <w:rFonts w:hint="eastAsia" w:ascii="仿宋" w:hAnsi="仿宋" w:eastAsia="仿宋" w:cs="仿宋"/>
                <w:color w:val="auto"/>
                <w:sz w:val="24"/>
              </w:rPr>
              <w:t>1.本项目实行网上投标，采用电子投标文件。若供应商参与投标，自行承担投标一切费用。</w:t>
            </w:r>
          </w:p>
          <w:p w14:paraId="4B38F7F0">
            <w:pPr>
              <w:snapToGrid w:val="0"/>
              <w:spacing w:line="317" w:lineRule="auto"/>
              <w:rPr>
                <w:rFonts w:ascii="仿宋" w:hAnsi="仿宋" w:eastAsia="仿宋" w:cs="仿宋"/>
                <w:color w:val="auto"/>
                <w:sz w:val="24"/>
              </w:rPr>
            </w:pPr>
            <w:r>
              <w:rPr>
                <w:rFonts w:hint="eastAsia" w:ascii="仿宋" w:hAnsi="仿宋" w:eastAsia="仿宋" w:cs="仿宋"/>
                <w:color w:val="auto"/>
                <w:sz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46690C0E">
            <w:pPr>
              <w:snapToGrid w:val="0"/>
              <w:spacing w:line="317" w:lineRule="auto"/>
              <w:rPr>
                <w:rFonts w:ascii="仿宋" w:hAnsi="仿宋" w:eastAsia="仿宋" w:cs="仿宋"/>
                <w:color w:val="auto"/>
                <w:sz w:val="24"/>
              </w:rPr>
            </w:pPr>
            <w:r>
              <w:rPr>
                <w:rFonts w:hint="eastAsia" w:ascii="仿宋" w:hAnsi="仿宋" w:eastAsia="仿宋" w:cs="仿宋"/>
                <w:color w:val="auto"/>
                <w:sz w:val="24"/>
              </w:rPr>
              <w:t>注：供应商CA相关操作可参考政采云平台</w:t>
            </w:r>
            <w:r>
              <w:rPr>
                <w:rFonts w:hint="eastAsia" w:ascii="仿宋" w:hAnsi="仿宋" w:eastAsia="仿宋" w:cs="仿宋"/>
                <w:color w:val="auto"/>
              </w:rPr>
              <w:t>https://www.zcygov.cn/</w:t>
            </w:r>
            <w:r>
              <w:rPr>
                <w:rFonts w:hint="eastAsia" w:ascii="仿宋" w:hAnsi="仿宋" w:eastAsia="仿宋" w:cs="仿宋"/>
                <w:color w:val="auto"/>
                <w:sz w:val="24"/>
              </w:rPr>
              <w:t>《CA申领操作指南》和《CA管理操作指南》。完成CA数字证书办理在资料齐全的情况下预计7个工作日左右，建议供应商获取招标文件后立即办理。</w:t>
            </w:r>
          </w:p>
          <w:p w14:paraId="7B8C7E1D">
            <w:pPr>
              <w:snapToGrid w:val="0"/>
              <w:spacing w:line="317" w:lineRule="auto"/>
              <w:rPr>
                <w:rFonts w:ascii="仿宋" w:hAnsi="仿宋" w:eastAsia="仿宋" w:cs="仿宋"/>
                <w:color w:val="auto"/>
                <w:sz w:val="24"/>
              </w:rPr>
            </w:pPr>
            <w:r>
              <w:rPr>
                <w:rFonts w:hint="eastAsia" w:ascii="仿宋" w:hAnsi="仿宋" w:eastAsia="仿宋" w:cs="仿宋"/>
                <w:color w:val="auto"/>
                <w:sz w:val="24"/>
              </w:rPr>
              <w:t>3.投标文件制作、递交、解密：</w:t>
            </w:r>
          </w:p>
          <w:p w14:paraId="4DC08939">
            <w:pPr>
              <w:snapToGrid w:val="0"/>
              <w:spacing w:line="317" w:lineRule="auto"/>
              <w:rPr>
                <w:rFonts w:ascii="仿宋" w:hAnsi="仿宋" w:eastAsia="仿宋" w:cs="仿宋"/>
                <w:color w:val="auto"/>
                <w:sz w:val="24"/>
              </w:rPr>
            </w:pPr>
            <w:r>
              <w:rPr>
                <w:rFonts w:hint="eastAsia" w:ascii="仿宋" w:hAnsi="仿宋" w:eastAsia="仿宋" w:cs="仿宋"/>
                <w:color w:val="auto"/>
                <w:sz w:val="24"/>
              </w:rPr>
              <w:t>3.1应按照本项目招标文件和政采云平台的要求编制、加密传输投标文件。供应商在使用系统进行投标的过程中遇到涉及平台使用的任何问题，可致电政采云平台技术支持热线咨询，联系方式：95763。</w:t>
            </w:r>
          </w:p>
          <w:p w14:paraId="6BF0D7BD">
            <w:pPr>
              <w:snapToGrid w:val="0"/>
              <w:spacing w:line="317" w:lineRule="auto"/>
              <w:jc w:val="left"/>
              <w:rPr>
                <w:rFonts w:ascii="仿宋" w:hAnsi="仿宋" w:eastAsia="仿宋" w:cs="仿宋"/>
                <w:color w:val="auto"/>
                <w:sz w:val="24"/>
              </w:rPr>
            </w:pPr>
            <w:r>
              <w:rPr>
                <w:rFonts w:hint="eastAsia" w:ascii="仿宋" w:hAnsi="仿宋" w:eastAsia="仿宋" w:cs="仿宋"/>
                <w:color w:val="auto"/>
                <w:sz w:val="24"/>
              </w:rPr>
              <w:t>3.2投标人通过“政采云”平台制作电子投标文件，投标文件制作详见“供应商-政府采购项目电子交易操作指南。</w:t>
            </w:r>
          </w:p>
          <w:p w14:paraId="11331B7C">
            <w:pPr>
              <w:snapToGrid w:val="0"/>
              <w:spacing w:line="317" w:lineRule="auto"/>
              <w:rPr>
                <w:rFonts w:ascii="仿宋" w:hAnsi="仿宋" w:eastAsia="仿宋" w:cs="仿宋"/>
                <w:color w:val="auto"/>
                <w:sz w:val="24"/>
              </w:rPr>
            </w:pPr>
            <w:r>
              <w:rPr>
                <w:rFonts w:hint="eastAsia" w:ascii="仿宋" w:hAnsi="仿宋" w:eastAsia="仿宋" w:cs="仿宋"/>
                <w:color w:val="auto"/>
                <w:sz w:val="24"/>
              </w:rPr>
              <w:t>3.3开标时间后30分钟内供应商可以登录“政采云”平台，用“项目采购-开标评标”功能进行解密投标文件。若供应商</w:t>
            </w:r>
            <w:r>
              <w:rPr>
                <w:rFonts w:hint="eastAsia" w:ascii="仿宋" w:hAnsi="仿宋" w:eastAsia="仿宋" w:cs="仿宋"/>
                <w:b/>
                <w:color w:val="auto"/>
                <w:sz w:val="24"/>
                <w:u w:val="single"/>
              </w:rPr>
              <w:t>未按时解密的</w:t>
            </w:r>
            <w:r>
              <w:rPr>
                <w:rFonts w:hint="eastAsia" w:ascii="仿宋" w:hAnsi="仿宋" w:eastAsia="仿宋" w:cs="仿宋"/>
                <w:color w:val="auto"/>
                <w:sz w:val="24"/>
              </w:rPr>
              <w:t>，</w:t>
            </w:r>
            <w:r>
              <w:rPr>
                <w:rFonts w:hint="eastAsia" w:ascii="仿宋" w:hAnsi="仿宋" w:eastAsia="仿宋" w:cs="仿宋"/>
                <w:b/>
                <w:color w:val="auto"/>
                <w:sz w:val="24"/>
                <w:u w:val="single"/>
              </w:rPr>
              <w:t>视为投标文件撤回</w:t>
            </w:r>
            <w:r>
              <w:rPr>
                <w:rFonts w:hint="eastAsia" w:ascii="仿宋" w:hAnsi="仿宋" w:eastAsia="仿宋" w:cs="仿宋"/>
                <w:color w:val="auto"/>
                <w:sz w:val="24"/>
              </w:rPr>
              <w:t>。</w:t>
            </w:r>
          </w:p>
        </w:tc>
      </w:tr>
      <w:tr w14:paraId="1760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136773C4">
            <w:pPr>
              <w:spacing w:line="317" w:lineRule="auto"/>
              <w:jc w:val="center"/>
              <w:rPr>
                <w:rFonts w:ascii="仿宋" w:hAnsi="仿宋" w:eastAsia="仿宋" w:cs="仿宋"/>
                <w:color w:val="auto"/>
                <w:sz w:val="24"/>
              </w:rPr>
            </w:pPr>
            <w:r>
              <w:rPr>
                <w:rFonts w:hint="eastAsia" w:ascii="仿宋" w:hAnsi="仿宋" w:eastAsia="仿宋" w:cs="仿宋"/>
                <w:color w:val="auto"/>
                <w:sz w:val="24"/>
              </w:rPr>
              <w:t>17</w:t>
            </w:r>
          </w:p>
        </w:tc>
        <w:tc>
          <w:tcPr>
            <w:tcW w:w="8370" w:type="dxa"/>
            <w:gridSpan w:val="2"/>
            <w:vAlign w:val="center"/>
          </w:tcPr>
          <w:p w14:paraId="2B136CDB">
            <w:pPr>
              <w:spacing w:line="317" w:lineRule="auto"/>
              <w:rPr>
                <w:rFonts w:ascii="仿宋" w:hAnsi="仿宋" w:eastAsia="仿宋" w:cs="仿宋"/>
                <w:b/>
                <w:color w:val="auto"/>
                <w:sz w:val="24"/>
              </w:rPr>
            </w:pPr>
            <w:r>
              <w:rPr>
                <w:rFonts w:hint="eastAsia" w:ascii="仿宋" w:hAnsi="仿宋" w:eastAsia="仿宋" w:cs="仿宋"/>
                <w:b/>
                <w:color w:val="auto"/>
                <w:sz w:val="24"/>
              </w:rPr>
              <w:t>特别说明：</w:t>
            </w:r>
          </w:p>
          <w:p w14:paraId="6DAEB078">
            <w:pPr>
              <w:spacing w:line="317" w:lineRule="auto"/>
              <w:rPr>
                <w:rFonts w:ascii="仿宋" w:hAnsi="仿宋" w:eastAsia="仿宋" w:cs="仿宋"/>
                <w:color w:val="auto"/>
                <w:sz w:val="24"/>
              </w:rPr>
            </w:pPr>
            <w:r>
              <w:rPr>
                <w:rFonts w:hint="eastAsia" w:ascii="仿宋" w:hAnsi="仿宋" w:eastAsia="仿宋" w:cs="仿宋"/>
                <w:snapToGrid w:val="0"/>
                <w:color w:val="auto"/>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rPr>
              <w:t>。</w:t>
            </w:r>
          </w:p>
        </w:tc>
      </w:tr>
      <w:tr w14:paraId="6A74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7CC95F1C">
            <w:pPr>
              <w:spacing w:line="317" w:lineRule="auto"/>
              <w:rPr>
                <w:rFonts w:ascii="仿宋" w:hAnsi="仿宋" w:eastAsia="仿宋" w:cs="仿宋"/>
                <w:color w:val="auto"/>
                <w:sz w:val="24"/>
              </w:rPr>
            </w:pPr>
          </w:p>
        </w:tc>
        <w:tc>
          <w:tcPr>
            <w:tcW w:w="8370" w:type="dxa"/>
            <w:gridSpan w:val="2"/>
            <w:vAlign w:val="center"/>
          </w:tcPr>
          <w:p w14:paraId="54B2684C">
            <w:pPr>
              <w:spacing w:line="317" w:lineRule="auto"/>
              <w:rPr>
                <w:rFonts w:ascii="仿宋" w:hAnsi="仿宋" w:eastAsia="仿宋" w:cs="仿宋"/>
                <w:snapToGrid w:val="0"/>
                <w:color w:val="auto"/>
                <w:kern w:val="28"/>
                <w:sz w:val="24"/>
              </w:rPr>
            </w:pPr>
            <w:r>
              <w:rPr>
                <w:rFonts w:hint="eastAsia" w:ascii="仿宋" w:hAnsi="仿宋" w:eastAsia="仿宋" w:cs="仿宋"/>
                <w:color w:val="auto"/>
                <w:kern w:val="0"/>
                <w:sz w:val="24"/>
              </w:rPr>
              <w:t>☐</w:t>
            </w:r>
            <w:r>
              <w:rPr>
                <w:rFonts w:hint="eastAsia" w:ascii="仿宋" w:hAnsi="仿宋" w:eastAsia="仿宋" w:cs="仿宋"/>
                <w:snapToGrid w:val="0"/>
                <w:color w:val="auto"/>
                <w:kern w:val="28"/>
                <w:sz w:val="24"/>
              </w:rPr>
              <w:t>联合体投标的，联合体各方均需按招标文件第五部分评标标准要求提供资信证明文件，否则视为不符合相关要求。</w:t>
            </w:r>
          </w:p>
          <w:p w14:paraId="439651F0">
            <w:pPr>
              <w:spacing w:line="317" w:lineRule="auto"/>
              <w:rPr>
                <w:rFonts w:ascii="仿宋" w:hAnsi="仿宋" w:eastAsia="仿宋" w:cs="仿宋"/>
                <w:b/>
                <w:color w:val="auto"/>
                <w:sz w:val="24"/>
              </w:rPr>
            </w:pPr>
            <w:r>
              <w:rPr>
                <w:rFonts w:hint="eastAsia" w:ascii="仿宋" w:hAnsi="仿宋" w:eastAsia="仿宋" w:cs="仿宋"/>
                <w:color w:val="auto"/>
                <w:kern w:val="0"/>
                <w:sz w:val="24"/>
              </w:rPr>
              <w:t>☐</w:t>
            </w:r>
            <w:r>
              <w:rPr>
                <w:rFonts w:hint="eastAsia" w:ascii="仿宋" w:hAnsi="仿宋" w:eastAsia="仿宋" w:cs="仿宋"/>
                <w:snapToGrid w:val="0"/>
                <w:color w:val="auto"/>
                <w:kern w:val="28"/>
                <w:sz w:val="24"/>
              </w:rPr>
              <w:t>联合体投标的，联合体中有一方或者联合体成员根据分工按招标文件第五部分评标标准要求提供资信证明文件的，视为符合了相关要求。</w:t>
            </w:r>
          </w:p>
        </w:tc>
      </w:tr>
      <w:tr w14:paraId="75A1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70" w:type="dxa"/>
            <w:vAlign w:val="center"/>
          </w:tcPr>
          <w:p w14:paraId="55F7B916">
            <w:pPr>
              <w:spacing w:line="317" w:lineRule="auto"/>
              <w:jc w:val="center"/>
              <w:rPr>
                <w:rFonts w:ascii="仿宋" w:hAnsi="仿宋" w:eastAsia="仿宋" w:cs="仿宋"/>
                <w:color w:val="auto"/>
                <w:sz w:val="24"/>
              </w:rPr>
            </w:pPr>
            <w:r>
              <w:rPr>
                <w:rFonts w:hint="eastAsia" w:ascii="仿宋" w:hAnsi="仿宋" w:eastAsia="仿宋" w:cs="仿宋"/>
                <w:color w:val="auto"/>
                <w:sz w:val="24"/>
              </w:rPr>
              <w:t>18</w:t>
            </w:r>
          </w:p>
        </w:tc>
        <w:tc>
          <w:tcPr>
            <w:tcW w:w="8370" w:type="dxa"/>
            <w:gridSpan w:val="2"/>
            <w:vAlign w:val="center"/>
          </w:tcPr>
          <w:p w14:paraId="6CACA745">
            <w:pPr>
              <w:spacing w:line="317" w:lineRule="auto"/>
              <w:rPr>
                <w:rFonts w:ascii="仿宋" w:hAnsi="仿宋" w:eastAsia="仿宋" w:cs="仿宋"/>
                <w:color w:val="auto"/>
                <w:kern w:val="0"/>
                <w:sz w:val="24"/>
              </w:rPr>
            </w:pPr>
            <w:r>
              <w:rPr>
                <w:rFonts w:hint="eastAsia" w:ascii="仿宋" w:hAnsi="仿宋" w:eastAsia="仿宋" w:cs="仿宋"/>
                <w:b/>
                <w:bCs/>
                <w:snapToGrid w:val="0"/>
                <w:color w:val="auto"/>
                <w:sz w:val="24"/>
                <w:szCs w:val="21"/>
              </w:rPr>
              <w:t>推荐中标候选人数量：</w:t>
            </w:r>
            <w:r>
              <w:rPr>
                <w:rFonts w:hint="eastAsia" w:ascii="仿宋" w:hAnsi="仿宋" w:eastAsia="仿宋" w:cs="仿宋"/>
                <w:snapToGrid w:val="0"/>
                <w:color w:val="auto"/>
                <w:sz w:val="24"/>
                <w:szCs w:val="21"/>
              </w:rPr>
              <w:t>1名。</w:t>
            </w:r>
          </w:p>
        </w:tc>
      </w:tr>
      <w:tr w14:paraId="3491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70" w:type="dxa"/>
            <w:shd w:val="clear" w:color="auto" w:fill="auto"/>
            <w:vAlign w:val="center"/>
          </w:tcPr>
          <w:p w14:paraId="75F20336">
            <w:pPr>
              <w:spacing w:line="317"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19</w:t>
            </w:r>
          </w:p>
        </w:tc>
        <w:tc>
          <w:tcPr>
            <w:tcW w:w="8370" w:type="dxa"/>
            <w:gridSpan w:val="2"/>
            <w:shd w:val="clear" w:color="auto" w:fill="auto"/>
            <w:vAlign w:val="center"/>
          </w:tcPr>
          <w:p w14:paraId="290C12AC">
            <w:pPr>
              <w:spacing w:line="317" w:lineRule="auto"/>
              <w:rPr>
                <w:rFonts w:hint="eastAsia" w:ascii="仿宋" w:hAnsi="仿宋" w:eastAsia="仿宋" w:cs="仿宋"/>
                <w:b/>
                <w:bCs/>
                <w:snapToGrid w:val="0"/>
                <w:color w:val="auto"/>
                <w:kern w:val="2"/>
                <w:sz w:val="24"/>
                <w:szCs w:val="21"/>
                <w:lang w:val="en-US" w:eastAsia="zh-CN" w:bidi="ar-SA"/>
              </w:rPr>
            </w:pPr>
            <w:r>
              <w:rPr>
                <w:rFonts w:hint="eastAsia" w:ascii="仿宋" w:hAnsi="仿宋" w:eastAsia="仿宋" w:cs="仿宋"/>
                <w:b w:val="0"/>
                <w:bCs w:val="0"/>
                <w:snapToGrid w:val="0"/>
                <w:color w:val="auto"/>
                <w:kern w:val="28"/>
                <w:sz w:val="24"/>
                <w:szCs w:val="24"/>
              </w:rPr>
              <w:t>在领取中标通知书时中标供应商需根据采购人要求提供纸质投标文件（与电子投标文件一致）至少三份，递交至代理机构，如与电子投标文件不符将影响中标供应商领取中标通知书。</w:t>
            </w:r>
          </w:p>
        </w:tc>
      </w:tr>
      <w:tr w14:paraId="2AE8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8" w:hRule="atLeast"/>
          <w:jc w:val="center"/>
        </w:trPr>
        <w:tc>
          <w:tcPr>
            <w:tcW w:w="870" w:type="dxa"/>
            <w:shd w:val="clear" w:color="auto" w:fill="auto"/>
            <w:vAlign w:val="center"/>
          </w:tcPr>
          <w:p w14:paraId="6F9719E8">
            <w:pPr>
              <w:spacing w:line="317" w:lineRule="auto"/>
              <w:ind w:firstLine="240" w:firstLineChars="100"/>
              <w:jc w:val="left"/>
              <w:rPr>
                <w:rFonts w:hint="default"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lang w:val="en-US" w:eastAsia="zh-CN"/>
              </w:rPr>
              <w:t>20</w:t>
            </w:r>
          </w:p>
        </w:tc>
        <w:tc>
          <w:tcPr>
            <w:tcW w:w="8370" w:type="dxa"/>
            <w:gridSpan w:val="2"/>
            <w:shd w:val="clear" w:color="auto" w:fill="auto"/>
            <w:vAlign w:val="center"/>
          </w:tcPr>
          <w:p w14:paraId="6A4E05E5">
            <w:pPr>
              <w:snapToGrid/>
              <w:spacing w:line="317" w:lineRule="auto"/>
              <w:ind w:left="0" w:leftChars="0" w:firstLine="0" w:firstLineChars="0"/>
              <w:jc w:val="left"/>
              <w:rPr>
                <w:rFonts w:hint="eastAsia" w:ascii="仿宋" w:hAnsi="仿宋" w:eastAsia="仿宋" w:cs="仿宋"/>
                <w:b/>
                <w:bCs/>
                <w:snapToGrid w:val="0"/>
                <w:color w:val="auto"/>
                <w:kern w:val="28"/>
                <w:sz w:val="24"/>
                <w:lang w:val="en-US" w:eastAsia="zh-CN"/>
              </w:rPr>
            </w:pPr>
            <w:r>
              <w:rPr>
                <w:rFonts w:hint="eastAsia" w:ascii="仿宋" w:hAnsi="仿宋" w:eastAsia="仿宋" w:cs="仿宋"/>
                <w:b/>
                <w:bCs/>
                <w:snapToGrid w:val="0"/>
                <w:color w:val="auto"/>
                <w:kern w:val="28"/>
                <w:sz w:val="24"/>
              </w:rPr>
              <w:t>代理服务费</w:t>
            </w:r>
            <w:r>
              <w:rPr>
                <w:rFonts w:hint="eastAsia" w:ascii="仿宋" w:hAnsi="仿宋" w:eastAsia="仿宋" w:cs="仿宋"/>
                <w:b/>
                <w:bCs/>
                <w:snapToGrid w:val="0"/>
                <w:color w:val="auto"/>
                <w:kern w:val="28"/>
                <w:sz w:val="24"/>
                <w:lang w:val="en-US" w:eastAsia="zh-CN"/>
              </w:rPr>
              <w:t>:</w:t>
            </w:r>
          </w:p>
          <w:p w14:paraId="7CD01403">
            <w:pPr>
              <w:snapToGrid/>
              <w:spacing w:line="317" w:lineRule="auto"/>
              <w:ind w:left="0" w:leftChars="0" w:firstLine="0" w:firstLineChars="0"/>
              <w:jc w:val="left"/>
              <w:rPr>
                <w:rFonts w:hint="eastAsia" w:ascii="仿宋" w:hAnsi="仿宋" w:eastAsia="仿宋" w:cs="仿宋"/>
                <w:snapToGrid w:val="0"/>
                <w:color w:val="auto"/>
                <w:kern w:val="28"/>
                <w:sz w:val="24"/>
                <w:lang w:eastAsia="zh-CN"/>
              </w:rPr>
            </w:pPr>
            <w:r>
              <w:rPr>
                <w:rFonts w:hint="eastAsia" w:ascii="仿宋" w:hAnsi="仿宋" w:eastAsia="仿宋" w:cs="仿宋"/>
                <w:snapToGrid w:val="0"/>
                <w:color w:val="auto"/>
                <w:kern w:val="28"/>
                <w:sz w:val="24"/>
              </w:rPr>
              <w:t>中标单位须向招标代理机构按</w:t>
            </w:r>
            <w:r>
              <w:rPr>
                <w:rFonts w:hint="eastAsia" w:ascii="仿宋" w:hAnsi="仿宋" w:eastAsia="仿宋" w:cs="仿宋"/>
                <w:snapToGrid w:val="0"/>
                <w:color w:val="auto"/>
                <w:kern w:val="28"/>
                <w:sz w:val="24"/>
                <w:lang w:eastAsia="zh-CN"/>
              </w:rPr>
              <w:t>现行</w:t>
            </w:r>
            <w:r>
              <w:rPr>
                <w:rFonts w:hint="eastAsia" w:ascii="仿宋" w:hAnsi="仿宋" w:eastAsia="仿宋" w:cs="仿宋"/>
                <w:snapToGrid w:val="0"/>
                <w:color w:val="auto"/>
                <w:kern w:val="28"/>
                <w:sz w:val="24"/>
              </w:rPr>
              <w:t>规定交纳中标服务费</w:t>
            </w:r>
            <w:r>
              <w:rPr>
                <w:rFonts w:hint="eastAsia" w:ascii="仿宋" w:hAnsi="仿宋" w:eastAsia="仿宋" w:cs="仿宋"/>
                <w:snapToGrid w:val="0"/>
                <w:color w:val="auto"/>
                <w:kern w:val="28"/>
                <w:sz w:val="24"/>
                <w:lang w:eastAsia="zh-CN"/>
              </w:rPr>
              <w:t>等费用</w:t>
            </w:r>
            <w:r>
              <w:rPr>
                <w:rFonts w:hint="eastAsia" w:ascii="仿宋" w:hAnsi="仿宋" w:eastAsia="仿宋" w:cs="仿宋"/>
                <w:snapToGrid w:val="0"/>
                <w:color w:val="auto"/>
                <w:kern w:val="28"/>
                <w:sz w:val="24"/>
              </w:rPr>
              <w:t>，请在投标报价中自行考虑</w:t>
            </w:r>
            <w:r>
              <w:rPr>
                <w:rFonts w:hint="eastAsia" w:ascii="仿宋" w:hAnsi="仿宋" w:eastAsia="仿宋" w:cs="仿宋"/>
                <w:snapToGrid w:val="0"/>
                <w:color w:val="auto"/>
                <w:kern w:val="28"/>
                <w:sz w:val="24"/>
                <w:lang w:eastAsia="zh-CN"/>
              </w:rPr>
              <w:t>；</w:t>
            </w:r>
          </w:p>
          <w:p w14:paraId="53051F1E">
            <w:pPr>
              <w:snapToGrid/>
              <w:spacing w:line="317" w:lineRule="auto"/>
              <w:ind w:left="0" w:leftChars="0" w:firstLine="0" w:firstLineChars="0"/>
              <w:jc w:val="left"/>
              <w:rPr>
                <w:rFonts w:hint="eastAsia" w:ascii="仿宋" w:hAnsi="仿宋" w:eastAsia="仿宋" w:cs="仿宋"/>
                <w:snapToGrid w:val="0"/>
                <w:color w:val="auto"/>
                <w:kern w:val="28"/>
                <w:sz w:val="24"/>
                <w:lang w:val="en-US" w:eastAsia="zh-CN"/>
              </w:rPr>
            </w:pPr>
            <w:r>
              <w:rPr>
                <w:rFonts w:hint="eastAsia" w:ascii="仿宋" w:hAnsi="仿宋" w:eastAsia="仿宋" w:cs="仿宋"/>
                <w:snapToGrid w:val="0"/>
                <w:color w:val="auto"/>
                <w:kern w:val="28"/>
                <w:sz w:val="24"/>
              </w:rPr>
              <w:t>①本项目代理服务费</w:t>
            </w:r>
            <w:r>
              <w:rPr>
                <w:rFonts w:hint="eastAsia" w:ascii="仿宋" w:hAnsi="仿宋" w:eastAsia="仿宋" w:cs="仿宋"/>
                <w:snapToGrid w:val="0"/>
                <w:color w:val="auto"/>
                <w:kern w:val="28"/>
                <w:sz w:val="24"/>
                <w:lang w:val="en-US" w:eastAsia="zh-CN"/>
              </w:rPr>
              <w:t>按照以下标准收取（招标代理费按差额定率累进法计算）。</w:t>
            </w:r>
          </w:p>
          <w:tbl>
            <w:tblPr>
              <w:tblStyle w:val="62"/>
              <w:tblW w:w="73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0"/>
              <w:gridCol w:w="3900"/>
            </w:tblGrid>
            <w:tr w14:paraId="697E4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10"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63F91089">
                  <w:pPr>
                    <w:keepNext w:val="0"/>
                    <w:keepLines w:val="0"/>
                    <w:widowControl/>
                    <w:suppressLineNumbers w:val="0"/>
                    <w:spacing w:line="44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服务类型</w:t>
                  </w:r>
                </w:p>
                <w:p w14:paraId="08FEDF0B">
                  <w:pPr>
                    <w:keepNext w:val="0"/>
                    <w:keepLines w:val="0"/>
                    <w:widowControl/>
                    <w:suppressLineNumbers w:val="0"/>
                    <w:spacing w:line="44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金额（万元）        </w:t>
                  </w:r>
                </w:p>
              </w:tc>
              <w:tc>
                <w:tcPr>
                  <w:tcW w:w="3900" w:type="dxa"/>
                  <w:tcBorders>
                    <w:top w:val="single" w:color="000000" w:sz="4" w:space="0"/>
                    <w:left w:val="single" w:color="000000" w:sz="4" w:space="0"/>
                    <w:bottom w:val="single" w:color="000000" w:sz="4" w:space="0"/>
                    <w:right w:val="single" w:color="000000" w:sz="4" w:space="0"/>
                  </w:tcBorders>
                  <w:noWrap/>
                  <w:vAlign w:val="center"/>
                </w:tcPr>
                <w:p w14:paraId="41B37A5E">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货物招标</w:t>
                  </w:r>
                </w:p>
              </w:tc>
            </w:tr>
            <w:tr w14:paraId="01C02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410" w:type="dxa"/>
                  <w:tcBorders>
                    <w:top w:val="single" w:color="000000" w:sz="4" w:space="0"/>
                    <w:left w:val="single" w:color="000000" w:sz="4" w:space="0"/>
                    <w:bottom w:val="single" w:color="000000" w:sz="4" w:space="0"/>
                    <w:right w:val="single" w:color="000000" w:sz="4" w:space="0"/>
                  </w:tcBorders>
                  <w:noWrap/>
                  <w:vAlign w:val="center"/>
                </w:tcPr>
                <w:p w14:paraId="749AAFEA">
                  <w:pPr>
                    <w:keepNext w:val="0"/>
                    <w:keepLines w:val="0"/>
                    <w:widowControl/>
                    <w:suppressLineNumbers w:val="0"/>
                    <w:spacing w:line="240" w:lineRule="auto"/>
                    <w:ind w:firstLine="0" w:firstLineChars="0"/>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4"/>
                      <w:szCs w:val="24"/>
                      <w:highlight w:val="none"/>
                      <w:u w:val="none"/>
                      <w:lang w:val="en-US" w:eastAsia="zh-CN" w:bidi="ar"/>
                    </w:rPr>
                    <w:t>100以下</w:t>
                  </w:r>
                </w:p>
              </w:tc>
              <w:tc>
                <w:tcPr>
                  <w:tcW w:w="3900" w:type="dxa"/>
                  <w:tcBorders>
                    <w:top w:val="single" w:color="000000" w:sz="4" w:space="0"/>
                    <w:left w:val="single" w:color="000000" w:sz="4" w:space="0"/>
                    <w:bottom w:val="single" w:color="000000" w:sz="4" w:space="0"/>
                    <w:right w:val="single" w:color="000000" w:sz="4" w:space="0"/>
                  </w:tcBorders>
                  <w:noWrap/>
                  <w:vAlign w:val="center"/>
                </w:tcPr>
                <w:p w14:paraId="0AD088DE">
                  <w:pPr>
                    <w:keepNext w:val="0"/>
                    <w:keepLines w:val="0"/>
                    <w:widowControl/>
                    <w:suppressLineNumbers w:val="0"/>
                    <w:spacing w:line="240" w:lineRule="auto"/>
                    <w:ind w:firstLine="0" w:firstLineChars="0"/>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31455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10" w:type="dxa"/>
                  <w:tcBorders>
                    <w:top w:val="single" w:color="000000" w:sz="4" w:space="0"/>
                    <w:left w:val="single" w:color="000000" w:sz="4" w:space="0"/>
                    <w:bottom w:val="single" w:color="000000" w:sz="4" w:space="0"/>
                    <w:right w:val="single" w:color="000000" w:sz="4" w:space="0"/>
                  </w:tcBorders>
                  <w:noWrap/>
                  <w:vAlign w:val="center"/>
                </w:tcPr>
                <w:p w14:paraId="0DEDD892">
                  <w:pPr>
                    <w:keepNext w:val="0"/>
                    <w:keepLines w:val="0"/>
                    <w:widowControl/>
                    <w:suppressLineNumbers w:val="0"/>
                    <w:spacing w:line="240" w:lineRule="auto"/>
                    <w:ind w:firstLine="0" w:firstLineChars="0"/>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4"/>
                      <w:szCs w:val="24"/>
                      <w:highlight w:val="none"/>
                      <w:u w:val="none"/>
                      <w:lang w:val="en-US" w:eastAsia="zh-CN" w:bidi="ar"/>
                    </w:rPr>
                    <w:t>100-500</w:t>
                  </w:r>
                </w:p>
              </w:tc>
              <w:tc>
                <w:tcPr>
                  <w:tcW w:w="3900" w:type="dxa"/>
                  <w:tcBorders>
                    <w:top w:val="single" w:color="000000" w:sz="4" w:space="0"/>
                    <w:left w:val="single" w:color="000000" w:sz="4" w:space="0"/>
                    <w:bottom w:val="single" w:color="000000" w:sz="4" w:space="0"/>
                    <w:right w:val="single" w:color="000000" w:sz="4" w:space="0"/>
                  </w:tcBorders>
                  <w:noWrap/>
                  <w:vAlign w:val="center"/>
                </w:tcPr>
                <w:p w14:paraId="7DB66755">
                  <w:pPr>
                    <w:keepNext w:val="0"/>
                    <w:keepLines w:val="0"/>
                    <w:widowControl/>
                    <w:suppressLineNumbers w:val="0"/>
                    <w:spacing w:line="240" w:lineRule="auto"/>
                    <w:ind w:firstLine="0" w:firstLineChars="0"/>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r>
          </w:tbl>
          <w:p w14:paraId="3C87E866">
            <w:pPr>
              <w:snapToGrid/>
              <w:spacing w:line="317" w:lineRule="auto"/>
              <w:ind w:left="0" w:leftChars="0" w:firstLine="0" w:firstLineChars="0"/>
              <w:jc w:val="left"/>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②用</w:t>
            </w:r>
            <w:r>
              <w:rPr>
                <w:rFonts w:hint="eastAsia" w:ascii="仿宋" w:hAnsi="仿宋" w:eastAsia="仿宋" w:cs="仿宋"/>
                <w:snapToGrid w:val="0"/>
                <w:color w:val="auto"/>
                <w:kern w:val="28"/>
                <w:sz w:val="24"/>
                <w:lang w:eastAsia="zh-CN"/>
              </w:rPr>
              <w:t>转账或</w:t>
            </w:r>
            <w:r>
              <w:rPr>
                <w:rFonts w:hint="eastAsia" w:ascii="仿宋" w:hAnsi="仿宋" w:eastAsia="仿宋" w:cs="仿宋"/>
                <w:snapToGrid w:val="0"/>
                <w:color w:val="auto"/>
                <w:kern w:val="28"/>
                <w:sz w:val="24"/>
              </w:rPr>
              <w:t>现金等付款方式直接交纳中标服务费。</w:t>
            </w:r>
          </w:p>
          <w:p w14:paraId="7765F33F">
            <w:pPr>
              <w:autoSpaceDE/>
              <w:autoSpaceDN/>
              <w:snapToGrid/>
              <w:spacing w:line="240" w:lineRule="auto"/>
              <w:ind w:firstLine="480" w:firstLineChars="200"/>
              <w:jc w:val="left"/>
              <w:textAlignment w:val="auto"/>
              <w:rPr>
                <w:rFonts w:hint="eastAsia" w:ascii="仿宋" w:hAnsi="仿宋" w:eastAsia="仿宋" w:cs="仿宋"/>
                <w:b w:val="0"/>
                <w:bCs/>
                <w:snapToGrid w:val="0"/>
                <w:color w:val="auto"/>
                <w:kern w:val="28"/>
                <w:sz w:val="24"/>
                <w:lang w:val="en-US" w:eastAsia="zh-CN"/>
              </w:rPr>
            </w:pPr>
            <w:r>
              <w:rPr>
                <w:rFonts w:hint="eastAsia" w:ascii="仿宋" w:hAnsi="仿宋" w:eastAsia="仿宋" w:cs="仿宋"/>
                <w:snapToGrid w:val="0"/>
                <w:color w:val="auto"/>
                <w:kern w:val="28"/>
                <w:sz w:val="24"/>
                <w:lang w:eastAsia="zh-CN"/>
              </w:rPr>
              <w:t>开户名称：</w:t>
            </w:r>
            <w:r>
              <w:rPr>
                <w:rFonts w:hint="eastAsia" w:ascii="仿宋" w:hAnsi="仿宋" w:eastAsia="仿宋" w:cs="仿宋"/>
                <w:b w:val="0"/>
                <w:bCs/>
                <w:color w:val="auto"/>
                <w:sz w:val="24"/>
                <w:highlight w:val="none"/>
                <w:u w:val="none"/>
                <w:lang w:eastAsia="zh-CN"/>
              </w:rPr>
              <w:t>浙江鼎力工程项目管理有限公司</w:t>
            </w:r>
            <w:r>
              <w:rPr>
                <w:rFonts w:hint="eastAsia" w:ascii="仿宋" w:hAnsi="仿宋" w:eastAsia="仿宋" w:cs="仿宋"/>
                <w:b w:val="0"/>
                <w:bCs/>
                <w:color w:val="auto"/>
                <w:sz w:val="24"/>
                <w:highlight w:val="none"/>
                <w:u w:val="none"/>
              </w:rPr>
              <w:t>嵊州分公司</w:t>
            </w:r>
            <w:r>
              <w:rPr>
                <w:rFonts w:hint="eastAsia" w:ascii="仿宋" w:hAnsi="仿宋" w:eastAsia="仿宋" w:cs="仿宋"/>
                <w:b w:val="0"/>
                <w:bCs/>
                <w:snapToGrid w:val="0"/>
                <w:color w:val="auto"/>
                <w:kern w:val="28"/>
                <w:sz w:val="24"/>
                <w:lang w:val="en-US" w:eastAsia="zh-CN"/>
              </w:rPr>
              <w:t xml:space="preserve"> ；</w:t>
            </w:r>
          </w:p>
          <w:p w14:paraId="38D829E5">
            <w:pPr>
              <w:autoSpaceDE/>
              <w:autoSpaceDN/>
              <w:snapToGrid/>
              <w:spacing w:line="240" w:lineRule="auto"/>
              <w:ind w:firstLine="480" w:firstLineChars="200"/>
              <w:jc w:val="left"/>
              <w:textAlignment w:val="auto"/>
              <w:rPr>
                <w:rFonts w:hint="eastAsia" w:ascii="仿宋" w:hAnsi="仿宋" w:eastAsia="仿宋" w:cs="仿宋"/>
                <w:b w:val="0"/>
                <w:bCs/>
                <w:snapToGrid w:val="0"/>
                <w:color w:val="auto"/>
                <w:kern w:val="28"/>
                <w:sz w:val="24"/>
                <w:u w:val="none"/>
                <w:lang w:eastAsia="zh-CN"/>
              </w:rPr>
            </w:pPr>
            <w:r>
              <w:rPr>
                <w:rFonts w:hint="eastAsia" w:ascii="仿宋" w:hAnsi="仿宋" w:eastAsia="仿宋" w:cs="仿宋"/>
                <w:b w:val="0"/>
                <w:bCs/>
                <w:snapToGrid w:val="0"/>
                <w:color w:val="auto"/>
                <w:kern w:val="28"/>
                <w:sz w:val="24"/>
                <w:lang w:eastAsia="zh-CN"/>
              </w:rPr>
              <w:t>开</w:t>
            </w:r>
            <w:r>
              <w:rPr>
                <w:rFonts w:hint="eastAsia" w:ascii="仿宋" w:hAnsi="仿宋" w:eastAsia="仿宋" w:cs="仿宋"/>
                <w:b w:val="0"/>
                <w:bCs/>
                <w:snapToGrid w:val="0"/>
                <w:color w:val="auto"/>
                <w:kern w:val="28"/>
                <w:sz w:val="24"/>
                <w:lang w:val="en-US" w:eastAsia="zh-CN"/>
              </w:rPr>
              <w:t xml:space="preserve"> </w:t>
            </w:r>
            <w:r>
              <w:rPr>
                <w:rFonts w:hint="eastAsia" w:ascii="仿宋" w:hAnsi="仿宋" w:eastAsia="仿宋" w:cs="仿宋"/>
                <w:b w:val="0"/>
                <w:bCs/>
                <w:snapToGrid w:val="0"/>
                <w:color w:val="auto"/>
                <w:kern w:val="28"/>
                <w:sz w:val="24"/>
                <w:lang w:eastAsia="zh-CN"/>
              </w:rPr>
              <w:t>户</w:t>
            </w:r>
            <w:r>
              <w:rPr>
                <w:rFonts w:hint="eastAsia" w:ascii="仿宋" w:hAnsi="仿宋" w:eastAsia="仿宋" w:cs="仿宋"/>
                <w:b w:val="0"/>
                <w:bCs/>
                <w:snapToGrid w:val="0"/>
                <w:color w:val="auto"/>
                <w:kern w:val="28"/>
                <w:sz w:val="24"/>
                <w:lang w:val="en-US" w:eastAsia="zh-CN"/>
              </w:rPr>
              <w:t xml:space="preserve"> </w:t>
            </w:r>
            <w:r>
              <w:rPr>
                <w:rFonts w:hint="eastAsia" w:ascii="仿宋" w:hAnsi="仿宋" w:eastAsia="仿宋" w:cs="仿宋"/>
                <w:b w:val="0"/>
                <w:bCs/>
                <w:snapToGrid w:val="0"/>
                <w:color w:val="auto"/>
                <w:kern w:val="28"/>
                <w:sz w:val="24"/>
                <w:lang w:eastAsia="zh-CN"/>
              </w:rPr>
              <w:t>行:</w:t>
            </w:r>
            <w:r>
              <w:rPr>
                <w:rFonts w:hint="eastAsia" w:ascii="仿宋" w:hAnsi="仿宋" w:eastAsia="仿宋" w:cs="仿宋"/>
                <w:b w:val="0"/>
                <w:bCs/>
                <w:snapToGrid w:val="0"/>
                <w:color w:val="auto"/>
                <w:kern w:val="28"/>
                <w:sz w:val="24"/>
                <w:lang w:val="en-US" w:eastAsia="zh-CN"/>
              </w:rPr>
              <w:t xml:space="preserve"> </w:t>
            </w:r>
            <w:r>
              <w:rPr>
                <w:rFonts w:hint="eastAsia" w:ascii="仿宋" w:hAnsi="仿宋" w:eastAsia="仿宋" w:cs="仿宋"/>
                <w:b w:val="0"/>
                <w:bCs/>
                <w:color w:val="auto"/>
                <w:sz w:val="24"/>
                <w:highlight w:val="none"/>
                <w:u w:val="none"/>
                <w:lang w:eastAsia="zh-CN"/>
              </w:rPr>
              <w:t>嵊州农商银行鹿山支行</w:t>
            </w:r>
            <w:r>
              <w:rPr>
                <w:rFonts w:hint="eastAsia" w:ascii="仿宋" w:hAnsi="仿宋" w:eastAsia="仿宋" w:cs="仿宋"/>
                <w:b w:val="0"/>
                <w:bCs/>
                <w:snapToGrid w:val="0"/>
                <w:color w:val="auto"/>
                <w:kern w:val="28"/>
                <w:sz w:val="24"/>
                <w:u w:val="none"/>
                <w:lang w:eastAsia="zh-CN"/>
              </w:rPr>
              <w:t>；</w:t>
            </w:r>
          </w:p>
          <w:p w14:paraId="6DEB13B0">
            <w:pPr>
              <w:autoSpaceDE/>
              <w:autoSpaceDN/>
              <w:snapToGrid/>
              <w:spacing w:line="240" w:lineRule="auto"/>
              <w:ind w:firstLine="480" w:firstLineChars="200"/>
              <w:jc w:val="left"/>
              <w:textAlignment w:val="auto"/>
              <w:rPr>
                <w:rFonts w:hint="default" w:ascii="仿宋" w:hAnsi="仿宋" w:eastAsia="仿宋" w:cs="仿宋"/>
                <w:b w:val="0"/>
                <w:bCs/>
                <w:snapToGrid w:val="0"/>
                <w:color w:val="auto"/>
                <w:kern w:val="28"/>
                <w:sz w:val="24"/>
                <w:u w:val="none"/>
              </w:rPr>
            </w:pPr>
            <w:r>
              <w:rPr>
                <w:rFonts w:hint="eastAsia" w:ascii="仿宋" w:hAnsi="仿宋" w:eastAsia="仿宋" w:cs="仿宋"/>
                <w:b w:val="0"/>
                <w:bCs/>
                <w:snapToGrid w:val="0"/>
                <w:color w:val="auto"/>
                <w:kern w:val="28"/>
                <w:sz w:val="24"/>
                <w:lang w:eastAsia="zh-CN"/>
              </w:rPr>
              <w:t>账</w:t>
            </w:r>
            <w:r>
              <w:rPr>
                <w:rFonts w:hint="eastAsia" w:ascii="仿宋" w:hAnsi="仿宋" w:eastAsia="仿宋" w:cs="仿宋"/>
                <w:b w:val="0"/>
                <w:bCs/>
                <w:snapToGrid w:val="0"/>
                <w:color w:val="auto"/>
                <w:kern w:val="28"/>
                <w:sz w:val="24"/>
                <w:lang w:val="en-US" w:eastAsia="zh-CN"/>
              </w:rPr>
              <w:t xml:space="preserve">    </w:t>
            </w:r>
            <w:r>
              <w:rPr>
                <w:rFonts w:hint="eastAsia" w:ascii="仿宋" w:hAnsi="仿宋" w:eastAsia="仿宋" w:cs="仿宋"/>
                <w:b w:val="0"/>
                <w:bCs/>
                <w:snapToGrid w:val="0"/>
                <w:color w:val="auto"/>
                <w:kern w:val="28"/>
                <w:sz w:val="24"/>
                <w:lang w:eastAsia="zh-CN"/>
              </w:rPr>
              <w:t xml:space="preserve">号: </w:t>
            </w:r>
            <w:r>
              <w:rPr>
                <w:rFonts w:hint="eastAsia" w:ascii="仿宋" w:hAnsi="仿宋" w:eastAsia="仿宋" w:cs="仿宋"/>
                <w:b w:val="0"/>
                <w:bCs/>
                <w:color w:val="auto"/>
                <w:sz w:val="24"/>
                <w:highlight w:val="none"/>
                <w:u w:val="none"/>
                <w:lang w:eastAsia="zh-CN"/>
              </w:rPr>
              <w:t>201000293670776</w:t>
            </w:r>
            <w:r>
              <w:rPr>
                <w:rFonts w:hint="eastAsia" w:ascii="仿宋" w:hAnsi="仿宋" w:eastAsia="仿宋" w:cs="仿宋"/>
                <w:b w:val="0"/>
                <w:bCs/>
                <w:snapToGrid w:val="0"/>
                <w:color w:val="auto"/>
                <w:kern w:val="28"/>
                <w:sz w:val="24"/>
                <w:u w:val="none"/>
                <w:lang w:val="en-US" w:eastAsia="zh-CN"/>
              </w:rPr>
              <w:t>。</w:t>
            </w:r>
          </w:p>
          <w:p w14:paraId="3D9D134C">
            <w:pPr>
              <w:spacing w:line="317" w:lineRule="auto"/>
              <w:rPr>
                <w:rFonts w:hint="eastAsia" w:ascii="仿宋" w:hAnsi="仿宋" w:eastAsia="仿宋" w:cs="仿宋"/>
                <w:b w:val="0"/>
                <w:bCs w:val="0"/>
                <w:snapToGrid w:val="0"/>
                <w:color w:val="auto"/>
                <w:kern w:val="28"/>
                <w:sz w:val="24"/>
                <w:szCs w:val="24"/>
                <w:lang w:val="en-US" w:eastAsia="zh-CN" w:bidi="ar-SA"/>
              </w:rPr>
            </w:pPr>
            <w:r>
              <w:rPr>
                <w:rFonts w:hint="eastAsia" w:ascii="仿宋" w:hAnsi="仿宋" w:eastAsia="仿宋" w:cs="仿宋"/>
                <w:snapToGrid w:val="0"/>
                <w:color w:val="auto"/>
                <w:kern w:val="28"/>
                <w:sz w:val="24"/>
              </w:rPr>
              <w:t>③中标服务费的交纳时间: 领取中标通知书前交纳。</w:t>
            </w:r>
          </w:p>
        </w:tc>
      </w:tr>
      <w:tr w14:paraId="1A8D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1257CF27">
            <w:pPr>
              <w:spacing w:line="317" w:lineRule="auto"/>
              <w:rPr>
                <w:rFonts w:ascii="仿宋" w:hAnsi="仿宋" w:eastAsia="仿宋" w:cs="仿宋"/>
                <w:color w:val="auto"/>
                <w:sz w:val="24"/>
              </w:rPr>
            </w:pPr>
            <w:r>
              <w:rPr>
                <w:rFonts w:hint="eastAsia" w:ascii="仿宋" w:hAnsi="仿宋" w:eastAsia="仿宋" w:cs="仿宋"/>
                <w:color w:val="auto"/>
                <w:sz w:val="24"/>
              </w:rPr>
              <w:t>解释：凡涉及本招标文件的解释权属于采购人及招标代理机构。</w:t>
            </w:r>
          </w:p>
        </w:tc>
      </w:tr>
      <w:tr w14:paraId="15AE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36C2608D">
            <w:pPr>
              <w:spacing w:line="317" w:lineRule="auto"/>
              <w:rPr>
                <w:rFonts w:ascii="仿宋" w:hAnsi="仿宋" w:eastAsia="仿宋" w:cs="仿宋"/>
                <w:b/>
                <w:color w:val="auto"/>
                <w:sz w:val="24"/>
              </w:rPr>
            </w:pPr>
            <w:r>
              <w:rPr>
                <w:rFonts w:hint="eastAsia" w:ascii="仿宋" w:hAnsi="仿宋" w:eastAsia="仿宋" w:cs="仿宋"/>
                <w:b/>
                <w:color w:val="auto"/>
                <w:sz w:val="24"/>
              </w:rPr>
              <w:t>注：中标人放弃中标资格或因质疑、投诉被取消中标资格或不能履行合同的，本项目</w:t>
            </w:r>
            <w:r>
              <w:rPr>
                <w:rFonts w:hint="eastAsia" w:ascii="仿宋" w:hAnsi="仿宋" w:eastAsia="仿宋" w:cs="仿宋"/>
                <w:b/>
                <w:color w:val="auto"/>
                <w:sz w:val="24"/>
                <w:lang w:eastAsia="zh-CN"/>
              </w:rPr>
              <w:t>可</w:t>
            </w:r>
            <w:r>
              <w:rPr>
                <w:rFonts w:hint="eastAsia" w:ascii="仿宋" w:hAnsi="仿宋" w:eastAsia="仿宋" w:cs="仿宋"/>
                <w:b/>
                <w:color w:val="auto"/>
                <w:sz w:val="24"/>
              </w:rPr>
              <w:t>重新组织采购。</w:t>
            </w:r>
          </w:p>
        </w:tc>
      </w:tr>
      <w:bookmarkEnd w:id="4"/>
    </w:tbl>
    <w:p w14:paraId="64DF9CD7">
      <w:pPr>
        <w:adjustRightInd/>
        <w:spacing w:line="360" w:lineRule="auto"/>
        <w:ind w:firstLine="3534" w:firstLineChars="1100"/>
        <w:jc w:val="both"/>
        <w:outlineLvl w:val="0"/>
        <w:rPr>
          <w:rFonts w:ascii="仿宋" w:hAnsi="仿宋" w:eastAsia="仿宋" w:cs="仿宋"/>
          <w:b/>
          <w:color w:val="auto"/>
          <w:sz w:val="32"/>
          <w:szCs w:val="32"/>
        </w:rPr>
      </w:pPr>
      <w:bookmarkStart w:id="17" w:name="第三部分"/>
      <w:bookmarkStart w:id="18" w:name="_Toc164416483"/>
      <w:r>
        <w:rPr>
          <w:rFonts w:hint="eastAsia" w:ascii="仿宋" w:hAnsi="仿宋" w:eastAsia="仿宋" w:cs="仿宋"/>
          <w:b/>
          <w:color w:val="auto"/>
          <w:sz w:val="32"/>
          <w:szCs w:val="32"/>
        </w:rPr>
        <w:t>一、总则</w:t>
      </w:r>
    </w:p>
    <w:p w14:paraId="29380224">
      <w:pPr>
        <w:snapToGrid w:val="0"/>
        <w:spacing w:line="440" w:lineRule="exact"/>
        <w:jc w:val="left"/>
        <w:outlineLvl w:val="1"/>
        <w:rPr>
          <w:rFonts w:ascii="仿宋" w:hAnsi="仿宋" w:eastAsia="仿宋" w:cs="仿宋"/>
          <w:b/>
          <w:color w:val="auto"/>
          <w:sz w:val="24"/>
        </w:rPr>
      </w:pPr>
      <w:r>
        <w:rPr>
          <w:rFonts w:hint="eastAsia" w:ascii="仿宋" w:hAnsi="仿宋" w:eastAsia="仿宋" w:cs="仿宋"/>
          <w:b/>
          <w:color w:val="auto"/>
          <w:sz w:val="24"/>
        </w:rPr>
        <w:t>1.适用范围</w:t>
      </w:r>
    </w:p>
    <w:p w14:paraId="287E228C">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14:paraId="22A41B6A">
      <w:pPr>
        <w:adjustRightInd/>
        <w:spacing w:line="440" w:lineRule="exact"/>
        <w:outlineLvl w:val="0"/>
        <w:rPr>
          <w:rFonts w:ascii="仿宋" w:hAnsi="仿宋" w:eastAsia="仿宋" w:cs="仿宋"/>
          <w:b/>
          <w:color w:val="auto"/>
          <w:sz w:val="24"/>
        </w:rPr>
      </w:pPr>
      <w:r>
        <w:rPr>
          <w:rFonts w:hint="eastAsia" w:ascii="仿宋" w:hAnsi="仿宋" w:eastAsia="仿宋" w:cs="仿宋"/>
          <w:b/>
          <w:color w:val="auto"/>
          <w:sz w:val="24"/>
        </w:rPr>
        <w:t>2.定义</w:t>
      </w:r>
    </w:p>
    <w:p w14:paraId="454E4E97">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14:paraId="5F8F7CB0">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2.2 “采购代理机构”系指招标公告中载明的本项目的采购代理机构。</w:t>
      </w:r>
    </w:p>
    <w:p w14:paraId="743456F1">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2.3 “投标人”“供应商”系指是指响应招标、参加投标竞争的法人、其他组织或者自然人。</w:t>
      </w:r>
    </w:p>
    <w:p w14:paraId="20B66EA6">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2.4“监督单位”系指政府采购法定义监督管理部门。</w:t>
      </w:r>
    </w:p>
    <w:p w14:paraId="50014A0A">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2.5 “负责人”系指法人企业的法定负责人，或其他组织为法律、行政法规规定代表单位行使职权的主要负责人，或自然人本人。</w:t>
      </w:r>
    </w:p>
    <w:p w14:paraId="5806BB6E">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494FF9F3">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2.7“电子交易平台”系指本项目政府采购活动所依托的政府采购云平台（https://www.zcygov.cn/）。</w:t>
      </w:r>
    </w:p>
    <w:p w14:paraId="5540D55D">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2.8“★”系指实质性指标要求条款，“▲”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kern w:val="0"/>
          <w:sz w:val="24"/>
        </w:rPr>
        <w:t>☑</w:t>
      </w:r>
      <w:r>
        <w:rPr>
          <w:rFonts w:hint="eastAsia" w:ascii="仿宋" w:hAnsi="仿宋" w:eastAsia="仿宋" w:cs="仿宋"/>
          <w:color w:val="auto"/>
          <w:sz w:val="24"/>
        </w:rPr>
        <w:t>”系指适用本项目的要求，“☐”系指不适用本项目的要求。</w:t>
      </w:r>
    </w:p>
    <w:p w14:paraId="7A93DCA8">
      <w:pPr>
        <w:spacing w:line="440" w:lineRule="exact"/>
        <w:rPr>
          <w:rFonts w:ascii="仿宋_GB2312" w:hAnsi="仿宋" w:eastAsia="仿宋_GB2312"/>
          <w:b/>
          <w:color w:val="auto"/>
          <w:sz w:val="24"/>
        </w:rPr>
      </w:pPr>
      <w:r>
        <w:rPr>
          <w:rFonts w:hint="eastAsia" w:ascii="仿宋_GB2312" w:hAnsi="仿宋" w:eastAsia="仿宋_GB2312"/>
          <w:b/>
          <w:color w:val="auto"/>
          <w:sz w:val="24"/>
        </w:rPr>
        <w:t>3.采购项目需要落实的政府采购政策</w:t>
      </w:r>
    </w:p>
    <w:p w14:paraId="27091117">
      <w:pPr>
        <w:spacing w:line="440" w:lineRule="exact"/>
        <w:rPr>
          <w:rFonts w:ascii="仿宋_GB2312" w:hAnsi="仿宋" w:eastAsia="仿宋_GB2312"/>
          <w:color w:val="auto"/>
          <w:sz w:val="24"/>
        </w:rPr>
      </w:pPr>
      <w:r>
        <w:rPr>
          <w:rFonts w:hint="eastAsia" w:ascii="仿宋_GB2312" w:hAnsi="仿宋" w:eastAsia="仿宋_GB2312"/>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87E9409">
      <w:pPr>
        <w:spacing w:line="440" w:lineRule="exact"/>
        <w:rPr>
          <w:rFonts w:ascii="仿宋_GB2312" w:hAnsi="仿宋" w:eastAsia="仿宋_GB2312"/>
          <w:color w:val="auto"/>
          <w:sz w:val="24"/>
        </w:rPr>
      </w:pPr>
      <w:r>
        <w:rPr>
          <w:rFonts w:ascii="仿宋_GB2312" w:hAnsi="仿宋" w:eastAsia="仿宋_GB2312"/>
          <w:color w:val="auto"/>
          <w:sz w:val="24"/>
        </w:rPr>
        <w:t xml:space="preserve">3.2 </w:t>
      </w:r>
      <w:r>
        <w:rPr>
          <w:rFonts w:hint="eastAsia" w:ascii="仿宋_GB2312" w:hAnsi="仿宋" w:eastAsia="仿宋_GB2312"/>
          <w:color w:val="auto"/>
          <w:sz w:val="24"/>
        </w:rPr>
        <w:t>支持绿色发展</w:t>
      </w:r>
    </w:p>
    <w:p w14:paraId="1DF85541">
      <w:pPr>
        <w:spacing w:line="440" w:lineRule="exact"/>
        <w:rPr>
          <w:rFonts w:ascii="仿宋_GB2312" w:hAnsi="仿宋" w:eastAsia="仿宋_GB2312"/>
          <w:color w:val="auto"/>
          <w:sz w:val="24"/>
        </w:rPr>
      </w:pPr>
      <w:r>
        <w:rPr>
          <w:rFonts w:hint="eastAsia" w:ascii="仿宋_GB2312" w:hAnsi="仿宋" w:eastAsia="仿宋_GB2312"/>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486F4A64">
      <w:pPr>
        <w:spacing w:line="440" w:lineRule="exact"/>
        <w:rPr>
          <w:rFonts w:ascii="仿宋_GB2312" w:hAnsi="仿宋" w:eastAsia="仿宋_GB2312"/>
          <w:b/>
          <w:color w:val="auto"/>
          <w:sz w:val="24"/>
          <w:highlight w:val="yellow"/>
        </w:rPr>
      </w:pPr>
      <w:r>
        <w:rPr>
          <w:rFonts w:hint="eastAsia" w:ascii="仿宋_GB2312" w:hAnsi="仿宋" w:eastAsia="仿宋_GB2312"/>
          <w:color w:val="auto"/>
          <w:sz w:val="24"/>
        </w:rPr>
        <w:t>★3.2.2</w:t>
      </w:r>
      <w:r>
        <w:rPr>
          <w:rFonts w:hint="eastAsia" w:ascii="仿宋_GB2312" w:hAnsi="仿宋" w:eastAsia="仿宋_GB2312"/>
          <w:b/>
          <w:color w:val="auto"/>
          <w:sz w:val="24"/>
        </w:rPr>
        <w:t>采购人拟采购的产品属于政府强制采购的节能产品品目清单范围的，投标人未按招标文件要求提供国家确定的认证机构出具的、处于有效期之内的节能产品认证证书，投标无效。</w:t>
      </w:r>
    </w:p>
    <w:p w14:paraId="6A46D8CD">
      <w:pPr>
        <w:spacing w:line="440" w:lineRule="exact"/>
        <w:rPr>
          <w:rFonts w:ascii="仿宋_GB2312" w:hAnsi="仿宋" w:eastAsia="仿宋_GB2312"/>
          <w:color w:val="auto"/>
          <w:sz w:val="24"/>
        </w:rPr>
      </w:pPr>
      <w:r>
        <w:rPr>
          <w:rFonts w:ascii="仿宋_GB2312" w:hAnsi="仿宋" w:eastAsia="仿宋_GB2312"/>
          <w:color w:val="auto"/>
          <w:sz w:val="24"/>
        </w:rPr>
        <w:t>3.2.</w:t>
      </w:r>
      <w:r>
        <w:rPr>
          <w:rFonts w:hint="eastAsia" w:ascii="仿宋_GB2312" w:hAnsi="仿宋" w:eastAsia="仿宋_GB2312"/>
          <w:color w:val="auto"/>
          <w:sz w:val="24"/>
        </w:rPr>
        <w:t>3</w:t>
      </w:r>
      <w:r>
        <w:rPr>
          <w:rFonts w:ascii="仿宋_GB2312" w:hAnsi="仿宋" w:eastAsia="仿宋_GB2312"/>
          <w:color w:val="auto"/>
          <w:sz w:val="24"/>
        </w:rPr>
        <w:t xml:space="preserve"> </w:t>
      </w:r>
      <w:r>
        <w:rPr>
          <w:rFonts w:hint="eastAsia" w:ascii="仿宋_GB2312" w:hAnsi="仿宋" w:eastAsia="仿宋_GB2312"/>
          <w:color w:val="auto"/>
          <w:sz w:val="24"/>
        </w:rPr>
        <w:t>纳入政府采购管理的修缮、装修类项目采购建材的，采购单位应将绿色建材性能、指标等作为实质性条件纳入采购文件和合同，具体性能指标要求按照相关绿色建材政府采购需求标准执行。</w:t>
      </w:r>
    </w:p>
    <w:p w14:paraId="12022CC5">
      <w:pPr>
        <w:spacing w:line="440" w:lineRule="exact"/>
        <w:rPr>
          <w:rFonts w:ascii="仿宋_GB2312" w:hAnsi="仿宋" w:eastAsia="仿宋_GB2312"/>
          <w:color w:val="auto"/>
          <w:sz w:val="24"/>
        </w:rPr>
      </w:pPr>
      <w:r>
        <w:rPr>
          <w:rFonts w:ascii="仿宋_GB2312" w:hAnsi="仿宋" w:eastAsia="仿宋_GB2312"/>
          <w:color w:val="auto"/>
          <w:sz w:val="24"/>
        </w:rPr>
        <w:t>3.2.</w:t>
      </w:r>
      <w:r>
        <w:rPr>
          <w:rFonts w:hint="eastAsia" w:ascii="仿宋_GB2312" w:hAnsi="仿宋" w:eastAsia="仿宋_GB2312"/>
          <w:color w:val="auto"/>
          <w:sz w:val="24"/>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DB7E781">
      <w:pPr>
        <w:spacing w:line="440" w:lineRule="exact"/>
        <w:rPr>
          <w:rFonts w:ascii="仿宋_GB2312" w:hAnsi="仿宋" w:eastAsia="仿宋_GB2312"/>
          <w:color w:val="auto"/>
          <w:sz w:val="24"/>
        </w:rPr>
      </w:pPr>
      <w:r>
        <w:rPr>
          <w:rFonts w:hint="eastAsia" w:ascii="仿宋_GB2312" w:hAnsi="仿宋" w:eastAsia="仿宋_GB2312"/>
          <w:color w:val="auto"/>
          <w:sz w:val="24"/>
        </w:rPr>
        <w:t>3.3</w:t>
      </w:r>
      <w:r>
        <w:rPr>
          <w:rFonts w:hint="eastAsia" w:ascii="仿宋_GB2312" w:hAnsi="仿宋" w:eastAsia="仿宋_GB2312"/>
          <w:bCs/>
          <w:color w:val="auto"/>
          <w:sz w:val="24"/>
        </w:rPr>
        <w:t>小微</w:t>
      </w:r>
      <w:r>
        <w:rPr>
          <w:rFonts w:hint="eastAsia" w:ascii="仿宋_GB2312" w:hAnsi="仿宋" w:eastAsia="仿宋_GB2312"/>
          <w:color w:val="auto"/>
          <w:sz w:val="24"/>
        </w:rPr>
        <w:t>企业价格扣除</w:t>
      </w:r>
    </w:p>
    <w:p w14:paraId="5BCEDEC4">
      <w:pPr>
        <w:spacing w:line="440" w:lineRule="exact"/>
        <w:rPr>
          <w:rFonts w:ascii="仿宋_GB2312" w:hAnsi="仿宋" w:eastAsia="仿宋_GB2312"/>
          <w:bCs/>
          <w:color w:val="auto"/>
          <w:sz w:val="24"/>
        </w:rPr>
      </w:pPr>
      <w:r>
        <w:rPr>
          <w:rFonts w:hint="eastAsia" w:ascii="仿宋_GB2312" w:hAnsi="仿宋" w:eastAsia="仿宋_GB2312"/>
          <w:color w:val="auto"/>
          <w:sz w:val="24"/>
        </w:rPr>
        <w:t>3.3.1小微企业是指</w:t>
      </w:r>
      <w:r>
        <w:rPr>
          <w:rFonts w:hint="eastAsia" w:ascii="仿宋_GB2312" w:hAnsi="仿宋" w:eastAsia="仿宋_GB2312"/>
          <w:bCs/>
          <w:color w:val="auto"/>
          <w:sz w:val="24"/>
        </w:rPr>
        <w:t>在中华人民共和国境内依法设立，依据国务院批准的中小企业划分标准确定的小型企业和微型企业，但与大企业的负责人为同一人，或者与大企业存在直接控股、管理关系的除外。</w:t>
      </w:r>
    </w:p>
    <w:p w14:paraId="0586BF65">
      <w:pPr>
        <w:spacing w:line="440" w:lineRule="exact"/>
        <w:ind w:firstLine="480" w:firstLineChars="200"/>
        <w:rPr>
          <w:rFonts w:ascii="仿宋_GB2312" w:hAnsi="仿宋" w:eastAsia="仿宋_GB2312"/>
          <w:bCs/>
          <w:color w:val="auto"/>
          <w:sz w:val="24"/>
        </w:rPr>
      </w:pPr>
      <w:r>
        <w:rPr>
          <w:rFonts w:hint="eastAsia" w:ascii="仿宋_GB2312" w:hAnsi="仿宋" w:eastAsia="仿宋_GB2312"/>
          <w:bCs/>
          <w:color w:val="auto"/>
          <w:sz w:val="24"/>
        </w:rPr>
        <w:t>符合中小企业划分标准的个体工商户，在政府采购活动中视同中小企业。</w:t>
      </w:r>
    </w:p>
    <w:p w14:paraId="2E2BA705">
      <w:pPr>
        <w:spacing w:line="440" w:lineRule="exact"/>
        <w:rPr>
          <w:rFonts w:ascii="仿宋_GB2312" w:hAnsi="仿宋" w:eastAsia="仿宋_GB2312"/>
          <w:bCs/>
          <w:color w:val="auto"/>
          <w:sz w:val="24"/>
        </w:rPr>
      </w:pPr>
      <w:r>
        <w:rPr>
          <w:rFonts w:hint="eastAsia" w:ascii="仿宋_GB2312" w:hAnsi="仿宋" w:eastAsia="仿宋_GB2312"/>
          <w:bCs/>
          <w:color w:val="auto"/>
          <w:sz w:val="24"/>
        </w:rPr>
        <w:t>3.3.2在货物采购项目中，货物由小微企业制造，即货物由小微企业生产且使用该小微企业商号或者注册商标。</w:t>
      </w:r>
      <w:r>
        <w:rPr>
          <w:rFonts w:hint="eastAsia" w:ascii="仿宋_GB2312" w:hAnsi="仿宋" w:eastAsia="仿宋_GB2312"/>
          <w:b/>
          <w:bCs/>
          <w:color w:val="auto"/>
          <w:sz w:val="24"/>
        </w:rPr>
        <w:t>供应商提供的货物既有中小企业制造货物，也有大型企业制造货物的，不享受中小企业扶持政策。</w:t>
      </w:r>
    </w:p>
    <w:p w14:paraId="38FE3670">
      <w:pPr>
        <w:spacing w:line="440" w:lineRule="exact"/>
        <w:rPr>
          <w:rFonts w:ascii="仿宋_GB2312" w:hAnsi="仿宋" w:eastAsia="仿宋_GB2312"/>
          <w:bCs/>
          <w:color w:val="auto"/>
          <w:sz w:val="24"/>
        </w:rPr>
      </w:pPr>
      <w:r>
        <w:rPr>
          <w:rFonts w:hint="eastAsia" w:ascii="仿宋_GB2312" w:hAnsi="仿宋" w:eastAsia="仿宋_GB2312"/>
          <w:bCs/>
          <w:color w:val="auto"/>
          <w:sz w:val="24"/>
        </w:rPr>
        <w:t>3.3.3在服务采购项目中，服务由小微企业承接，即提供服务的人员为小微企业依照《中华人民共和国劳动合同法》订立劳动合同的从业人员。</w:t>
      </w:r>
    </w:p>
    <w:p w14:paraId="242AD102">
      <w:pPr>
        <w:spacing w:line="440" w:lineRule="exact"/>
        <w:rPr>
          <w:rFonts w:ascii="仿宋_GB2312" w:hAnsi="仿宋" w:eastAsia="仿宋_GB2312"/>
          <w:color w:val="auto"/>
          <w:sz w:val="24"/>
        </w:rPr>
      </w:pPr>
      <w:r>
        <w:rPr>
          <w:rFonts w:hint="eastAsia" w:ascii="仿宋_GB2312" w:hAnsi="仿宋" w:eastAsia="仿宋_GB2312"/>
          <w:color w:val="auto"/>
          <w:sz w:val="24"/>
        </w:rPr>
        <w:t>3.3.4小微企业应按照招标文件格式要求提供《中小企业声明函》。</w:t>
      </w:r>
    </w:p>
    <w:p w14:paraId="5694D2AB">
      <w:pPr>
        <w:spacing w:line="440" w:lineRule="exact"/>
        <w:rPr>
          <w:rFonts w:ascii="仿宋_GB2312" w:hAnsi="仿宋" w:eastAsia="仿宋_GB2312"/>
          <w:color w:val="auto"/>
          <w:sz w:val="24"/>
        </w:rPr>
      </w:pPr>
      <w:r>
        <w:rPr>
          <w:rFonts w:hint="eastAsia" w:ascii="仿宋_GB2312" w:hAnsi="仿宋" w:eastAsia="仿宋_GB2312"/>
          <w:color w:val="auto"/>
          <w:sz w:val="24"/>
        </w:rPr>
        <w:t>3.3.5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14:paraId="21355E5A">
      <w:pPr>
        <w:spacing w:line="440" w:lineRule="exact"/>
        <w:ind w:firstLine="0" w:firstLineChars="0"/>
        <w:rPr>
          <w:rFonts w:ascii="仿宋_GB2312" w:hAnsi="仿宋" w:eastAsia="仿宋_GB2312"/>
          <w:b/>
          <w:bCs/>
          <w:color w:val="auto"/>
          <w:sz w:val="24"/>
        </w:rPr>
      </w:pPr>
      <w:r>
        <w:rPr>
          <w:rFonts w:hint="eastAsia" w:ascii="仿宋_GB2312" w:hAnsi="仿宋" w:eastAsia="仿宋_GB2312"/>
          <w:b/>
          <w:bCs/>
          <w:color w:val="auto"/>
          <w:sz w:val="24"/>
        </w:rPr>
        <w:t>对于专门面向中小企业的项目，对小型或微型企业的投标报价不给予价格的扣除。</w:t>
      </w:r>
    </w:p>
    <w:p w14:paraId="7F65FC84">
      <w:pPr>
        <w:spacing w:line="440" w:lineRule="exact"/>
        <w:rPr>
          <w:rFonts w:ascii="仿宋_GB2312" w:hAnsi="仿宋" w:eastAsia="仿宋_GB2312"/>
          <w:color w:val="auto"/>
          <w:sz w:val="24"/>
        </w:rPr>
      </w:pPr>
      <w:r>
        <w:rPr>
          <w:rFonts w:hint="eastAsia" w:ascii="仿宋_GB2312" w:hAnsi="仿宋" w:eastAsia="仿宋_GB2312"/>
          <w:color w:val="auto"/>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的扣除，用扣除后的价格参加评审。组成联合体或者接受分包的小微企业与联合体内其他企业、分包企业之间存在直接控股、管理关系的，不享受价格扣除优惠政策。</w:t>
      </w:r>
    </w:p>
    <w:p w14:paraId="2BF1ACC1">
      <w:pPr>
        <w:spacing w:line="440" w:lineRule="exact"/>
        <w:ind w:firstLine="482" w:firstLineChars="200"/>
        <w:rPr>
          <w:rFonts w:ascii="仿宋_GB2312" w:hAnsi="仿宋" w:eastAsia="仿宋_GB2312"/>
          <w:b/>
          <w:color w:val="auto"/>
          <w:sz w:val="24"/>
        </w:rPr>
      </w:pPr>
      <w:r>
        <w:rPr>
          <w:rFonts w:hint="eastAsia" w:ascii="仿宋_GB2312" w:hAnsi="仿宋" w:eastAsia="仿宋_GB2312"/>
          <w:b/>
          <w:color w:val="auto"/>
          <w:sz w:val="24"/>
        </w:rPr>
        <w:t>以联合体形式参加政府采购活动， 联合体各方均为中小企业的，联合体视同中小企业。其中，联合体各方均为小微企业的，联合体视同小微企业。</w:t>
      </w:r>
    </w:p>
    <w:p w14:paraId="7D1C7841">
      <w:pPr>
        <w:spacing w:line="440" w:lineRule="exact"/>
        <w:rPr>
          <w:rFonts w:ascii="仿宋_GB2312" w:hAnsi="仿宋" w:eastAsia="仿宋_GB2312"/>
          <w:color w:val="auto"/>
          <w:sz w:val="24"/>
        </w:rPr>
      </w:pPr>
      <w:r>
        <w:rPr>
          <w:rFonts w:hint="eastAsia" w:ascii="仿宋_GB2312" w:hAnsi="仿宋" w:eastAsia="仿宋_GB2312"/>
          <w:color w:val="auto"/>
          <w:sz w:val="24"/>
        </w:rPr>
        <w:t>3.3.7符合《关于促进残疾人就业政府采购政策的通知》（财库〔2017〕141号）规定的条件并提供《残疾人福利性单位声明函》的残疾人福利性单位视同小微企业；</w:t>
      </w:r>
    </w:p>
    <w:p w14:paraId="36E4494D">
      <w:pPr>
        <w:spacing w:line="440" w:lineRule="exact"/>
        <w:rPr>
          <w:rFonts w:ascii="仿宋_GB2312" w:hAnsi="仿宋" w:eastAsia="仿宋_GB2312"/>
          <w:color w:val="auto"/>
          <w:sz w:val="24"/>
        </w:rPr>
      </w:pPr>
      <w:r>
        <w:rPr>
          <w:rFonts w:hint="eastAsia" w:ascii="仿宋_GB2312" w:hAnsi="仿宋" w:eastAsia="仿宋_GB2312"/>
          <w:color w:val="auto"/>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5E089E29">
      <w:pPr>
        <w:spacing w:line="440" w:lineRule="exact"/>
        <w:rPr>
          <w:rFonts w:ascii="仿宋_GB2312" w:hAnsi="仿宋" w:eastAsia="仿宋_GB2312"/>
          <w:color w:val="auto"/>
          <w:sz w:val="24"/>
        </w:rPr>
      </w:pPr>
      <w:r>
        <w:rPr>
          <w:rFonts w:ascii="仿宋_GB2312" w:hAnsi="仿宋" w:eastAsia="仿宋_GB2312"/>
          <w:color w:val="auto"/>
          <w:sz w:val="24"/>
        </w:rPr>
        <w:t>3.4</w:t>
      </w:r>
      <w:r>
        <w:rPr>
          <w:rFonts w:hint="eastAsia" w:ascii="仿宋_GB2312" w:eastAsia="仿宋_GB2312"/>
          <w:bCs/>
          <w:color w:val="auto"/>
          <w:sz w:val="24"/>
        </w:rPr>
        <w:t>支持科技创新创新发展</w:t>
      </w:r>
    </w:p>
    <w:p w14:paraId="540723AA">
      <w:pPr>
        <w:spacing w:line="440" w:lineRule="exact"/>
        <w:ind w:firstLine="480" w:firstLineChars="200"/>
        <w:rPr>
          <w:rFonts w:ascii="仿宋_GB2312" w:hAnsi="仿宋" w:eastAsia="仿宋_GB2312"/>
          <w:color w:val="auto"/>
          <w:sz w:val="24"/>
        </w:rPr>
      </w:pPr>
      <w:r>
        <w:rPr>
          <w:rFonts w:hint="eastAsia" w:ascii="仿宋_GB2312" w:hAnsi="仿宋" w:eastAsia="仿宋_GB2312"/>
          <w:color w:val="auto"/>
          <w:sz w:val="24"/>
        </w:rPr>
        <w:t>对省级以上主管部门认定的首台套产品，自纳入《省推广应用指导目录》起三年内参加政府采购活动，视同已具备相应销售业绩，业绩分为满分。</w:t>
      </w:r>
    </w:p>
    <w:p w14:paraId="62DB21F5">
      <w:pPr>
        <w:spacing w:line="440" w:lineRule="exact"/>
        <w:rPr>
          <w:rFonts w:ascii="仿宋_GB2312" w:hAnsi="仿宋" w:eastAsia="仿宋_GB2312"/>
          <w:color w:val="auto"/>
          <w:sz w:val="24"/>
        </w:rPr>
      </w:pPr>
      <w:r>
        <w:rPr>
          <w:rFonts w:hint="eastAsia" w:ascii="仿宋_GB2312" w:hAnsi="仿宋" w:eastAsia="仿宋_GB2312"/>
          <w:color w:val="auto"/>
          <w:sz w:val="24"/>
        </w:rPr>
        <w:t>3.5平等对待内外资企业和符合条件的破产重整企业</w:t>
      </w:r>
    </w:p>
    <w:p w14:paraId="679B45D1">
      <w:pPr>
        <w:spacing w:line="440" w:lineRule="exact"/>
        <w:ind w:firstLine="480" w:firstLineChars="200"/>
        <w:rPr>
          <w:rFonts w:ascii="仿宋_GB2312" w:hAnsi="仿宋" w:eastAsia="仿宋_GB2312"/>
          <w:color w:val="auto"/>
          <w:sz w:val="24"/>
        </w:rPr>
      </w:pPr>
      <w:r>
        <w:rPr>
          <w:rFonts w:hint="eastAsia" w:ascii="仿宋_GB2312" w:hAnsi="仿宋" w:eastAsia="仿宋_GB2312"/>
          <w:color w:val="auto"/>
          <w:sz w:val="24"/>
        </w:rPr>
        <w:t>平等对待内外资企业和符合条件的破产重整企业，切实保障企业公平竞争，平等维护企业的合法利益。</w:t>
      </w:r>
    </w:p>
    <w:p w14:paraId="3A1A8FAA">
      <w:pPr>
        <w:spacing w:line="440" w:lineRule="exact"/>
        <w:rPr>
          <w:rFonts w:ascii="仿宋_GB2312" w:hAnsi="仿宋" w:eastAsia="仿宋_GB2312"/>
          <w:color w:val="auto"/>
          <w:sz w:val="24"/>
        </w:rPr>
      </w:pPr>
      <w:r>
        <w:rPr>
          <w:rFonts w:hint="eastAsia" w:ascii="仿宋_GB2312" w:hAnsi="宋体" w:eastAsia="仿宋_GB2312"/>
          <w:color w:val="auto"/>
          <w:sz w:val="24"/>
        </w:rPr>
        <w:t>★</w:t>
      </w:r>
      <w:r>
        <w:rPr>
          <w:rFonts w:hint="eastAsia" w:ascii="仿宋_GB2312" w:hAnsi="仿宋" w:eastAsia="仿宋_GB2312"/>
          <w:color w:val="auto"/>
          <w:sz w:val="24"/>
        </w:rPr>
        <w:t>4.特别说明：</w:t>
      </w:r>
    </w:p>
    <w:p w14:paraId="527E469B">
      <w:pPr>
        <w:spacing w:line="440" w:lineRule="exact"/>
        <w:rPr>
          <w:rFonts w:ascii="仿宋_GB2312" w:hAnsi="仿宋" w:eastAsia="仿宋_GB2312"/>
          <w:color w:val="auto"/>
          <w:sz w:val="24"/>
        </w:rPr>
      </w:pPr>
      <w:r>
        <w:rPr>
          <w:rFonts w:hint="eastAsia" w:ascii="仿宋_GB2312" w:hAnsi="仿宋" w:eastAsia="仿宋_GB2312"/>
          <w:color w:val="auto"/>
          <w:sz w:val="24"/>
        </w:rPr>
        <w:t>4.1供应商投标所使用的资格、信誉、荣誉、业绩与企业认证必须为投标单位所拥有。供应商投标所使用的采购项目实施人员必须为投标单位正式员工。</w:t>
      </w:r>
    </w:p>
    <w:p w14:paraId="4774FEAB">
      <w:pPr>
        <w:spacing w:line="440" w:lineRule="exact"/>
        <w:rPr>
          <w:rFonts w:ascii="仿宋_GB2312" w:hAnsi="仿宋" w:eastAsia="仿宋_GB2312"/>
          <w:color w:val="auto"/>
          <w:sz w:val="24"/>
        </w:rPr>
      </w:pPr>
      <w:r>
        <w:rPr>
          <w:rFonts w:hint="eastAsia" w:ascii="仿宋_GB2312" w:hAnsi="仿宋" w:eastAsia="仿宋_GB2312"/>
          <w:color w:val="auto"/>
          <w:sz w:val="24"/>
        </w:rPr>
        <w:t>4.2供应商应仔细阅读招标文件的所有内容，按照招标文件的要求提交投标文件，并对所提供的全部资料的真实性承担法律责任。</w:t>
      </w:r>
    </w:p>
    <w:p w14:paraId="40BCF934">
      <w:pPr>
        <w:adjustRightInd/>
        <w:spacing w:line="360" w:lineRule="auto"/>
        <w:jc w:val="left"/>
        <w:outlineLvl w:val="9"/>
        <w:rPr>
          <w:rFonts w:ascii="仿宋" w:hAnsi="仿宋" w:eastAsia="仿宋" w:cs="仿宋"/>
          <w:b/>
          <w:color w:val="auto"/>
          <w:sz w:val="32"/>
          <w:szCs w:val="32"/>
        </w:rPr>
      </w:pPr>
      <w:r>
        <w:rPr>
          <w:rFonts w:hint="eastAsia" w:ascii="仿宋_GB2312" w:hAnsi="仿宋" w:eastAsia="仿宋_GB2312"/>
          <w:color w:val="auto"/>
          <w:sz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028066B2">
      <w:pPr>
        <w:adjustRightInd/>
        <w:spacing w:line="360" w:lineRule="auto"/>
        <w:jc w:val="center"/>
        <w:outlineLvl w:val="0"/>
        <w:rPr>
          <w:rFonts w:ascii="仿宋" w:hAnsi="仿宋" w:eastAsia="仿宋" w:cs="仿宋"/>
          <w:b/>
          <w:color w:val="auto"/>
          <w:sz w:val="32"/>
          <w:szCs w:val="32"/>
        </w:rPr>
      </w:pPr>
      <w:r>
        <w:rPr>
          <w:rFonts w:hint="eastAsia" w:ascii="仿宋" w:hAnsi="仿宋" w:eastAsia="仿宋" w:cs="仿宋"/>
          <w:b/>
          <w:color w:val="auto"/>
          <w:sz w:val="32"/>
          <w:szCs w:val="32"/>
        </w:rPr>
        <w:t>二、招标文件</w:t>
      </w:r>
    </w:p>
    <w:p w14:paraId="681D05E5">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1．招标方式</w:t>
      </w:r>
    </w:p>
    <w:p w14:paraId="5BD5E6C7">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1.1 本次招标采用公开招标方式进行。</w:t>
      </w:r>
    </w:p>
    <w:p w14:paraId="676B88FD">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1.2 如某一标项投标人或实质性响应招标文件的投标人不足三家时，由采购人重新组织招标或按有关规定实施。</w:t>
      </w:r>
    </w:p>
    <w:p w14:paraId="086A36DE">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1.3 本次招标设定限价，即招标公告中公布的各标项预算金额或最高限价（各标项之间的预算金额不能互相调整）。</w:t>
      </w:r>
    </w:p>
    <w:p w14:paraId="06B49866">
      <w:pPr>
        <w:pStyle w:val="24"/>
        <w:snapToGrid w:val="0"/>
        <w:spacing w:line="440" w:lineRule="exact"/>
        <w:ind w:firstLine="0" w:firstLineChars="0"/>
        <w:jc w:val="left"/>
        <w:rPr>
          <w:rFonts w:ascii="仿宋" w:hAnsi="仿宋" w:eastAsia="仿宋" w:cs="仿宋"/>
          <w:b/>
          <w:color w:val="auto"/>
        </w:rPr>
      </w:pPr>
      <w:r>
        <w:rPr>
          <w:rFonts w:hint="eastAsia" w:ascii="仿宋" w:hAnsi="仿宋" w:eastAsia="仿宋" w:cs="仿宋"/>
          <w:b/>
          <w:color w:val="auto"/>
        </w:rPr>
        <w:t>2.授权委托</w:t>
      </w:r>
    </w:p>
    <w:p w14:paraId="26D0713F">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本项目为电子投标项目，投标人的法定代表人或其授权代表或个体工商户不需要参加现场投标和开标。</w:t>
      </w:r>
    </w:p>
    <w:p w14:paraId="13BD22A0">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3. 投标费用</w:t>
      </w:r>
    </w:p>
    <w:p w14:paraId="387FB863">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投标人应自行承担编制投标文件及参加本次投标所涉及的一切费用。不管投标结果如何，招标人对上述费用不负任何责任。</w:t>
      </w:r>
    </w:p>
    <w:p w14:paraId="48C8DC91">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4. 招标文件的修改</w:t>
      </w:r>
    </w:p>
    <w:p w14:paraId="49B119EC">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4.1招标文件包括本招标文件及所有的招标答疑记录（澄清、修改）和发出的补充通知。</w:t>
      </w:r>
    </w:p>
    <w:p w14:paraId="59704EE1">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4.2招标文件的澄清 </w:t>
      </w:r>
    </w:p>
    <w:p w14:paraId="0622E112">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73F734DF">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4.3招标文件的修改</w:t>
      </w:r>
    </w:p>
    <w:p w14:paraId="3D84585F">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0D743FA8">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78A8880F">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5.参考品牌</w:t>
      </w:r>
    </w:p>
    <w:p w14:paraId="211466B7">
      <w:pPr>
        <w:spacing w:line="360" w:lineRule="auto"/>
        <w:ind w:firstLine="480" w:firstLineChars="200"/>
        <w:rPr>
          <w:rFonts w:ascii="仿宋" w:hAnsi="仿宋" w:eastAsia="仿宋" w:cs="仿宋"/>
          <w:color w:val="auto"/>
          <w:sz w:val="32"/>
          <w:szCs w:val="32"/>
          <w:lang w:val="en-US"/>
        </w:rPr>
      </w:pPr>
      <w:r>
        <w:rPr>
          <w:rFonts w:hint="eastAsia" w:ascii="仿宋" w:hAnsi="仿宋" w:eastAsia="仿宋" w:cs="仿宋"/>
          <w:color w:val="auto"/>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1AA3B0A2">
      <w:pPr>
        <w:adjustRightInd/>
        <w:spacing w:line="360" w:lineRule="auto"/>
        <w:jc w:val="center"/>
        <w:outlineLvl w:val="0"/>
        <w:rPr>
          <w:rFonts w:ascii="仿宋" w:hAnsi="仿宋" w:eastAsia="仿宋" w:cs="仿宋"/>
          <w:b/>
          <w:color w:val="auto"/>
          <w:sz w:val="32"/>
          <w:szCs w:val="32"/>
        </w:rPr>
      </w:pPr>
      <w:r>
        <w:rPr>
          <w:rFonts w:hint="eastAsia" w:ascii="仿宋" w:hAnsi="仿宋" w:eastAsia="仿宋" w:cs="仿宋"/>
          <w:b/>
          <w:color w:val="auto"/>
          <w:sz w:val="32"/>
          <w:szCs w:val="32"/>
        </w:rPr>
        <w:t>三、投标文件</w:t>
      </w:r>
    </w:p>
    <w:p w14:paraId="57E960E8">
      <w:pPr>
        <w:snapToGrid w:val="0"/>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1.投标文件的语言、计量单位、形式及效力</w:t>
      </w:r>
    </w:p>
    <w:p w14:paraId="507B0AD0">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1.1投标人应仔细阅读招标文件中的所有内容，按照招标文件要求，详细编制投标文件，并保证投标文件的正确性和真实性。</w:t>
      </w:r>
    </w:p>
    <w:p w14:paraId="0331D672">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1.2 投标文件以及投标方与招标方就有关投标事宜的所有来往函电，均应以中文书写（技术术语除外）。</w:t>
      </w:r>
    </w:p>
    <w:p w14:paraId="4E0AA91D">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1.3 投标计量单位，除招标文件中有特殊要求外，应采用中华人民共和国法定计量单位，货币单位：人民币元。</w:t>
      </w:r>
    </w:p>
    <w:p w14:paraId="169F942B">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1.4不按招标文件的要求提供的投标文件可能导致被拒绝。</w:t>
      </w:r>
    </w:p>
    <w:p w14:paraId="3E2EEB30">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1.5投标文件的形式和效力</w:t>
      </w:r>
    </w:p>
    <w:p w14:paraId="25D4FF83">
      <w:pPr>
        <w:snapToGrid w:val="0"/>
        <w:spacing w:line="440" w:lineRule="exact"/>
        <w:ind w:firstLine="723" w:firstLineChars="300"/>
        <w:jc w:val="left"/>
        <w:rPr>
          <w:rFonts w:ascii="仿宋" w:hAnsi="仿宋" w:eastAsia="仿宋" w:cs="仿宋"/>
          <w:b/>
          <w:color w:val="auto"/>
          <w:sz w:val="24"/>
        </w:rPr>
      </w:pPr>
      <w:r>
        <w:rPr>
          <w:rFonts w:hint="eastAsia" w:ascii="仿宋" w:hAnsi="仿宋" w:eastAsia="仿宋" w:cs="仿宋"/>
          <w:b/>
          <w:color w:val="auto"/>
          <w:sz w:val="24"/>
        </w:rPr>
        <w:t>1.5.1投标文件为电子投标文件，电子投标文件按“政采云供应商项目采购-电子招投标操作指南”及本招标文件要求制作、加密传输。</w:t>
      </w:r>
    </w:p>
    <w:p w14:paraId="5E4390A9">
      <w:pPr>
        <w:snapToGrid w:val="0"/>
        <w:spacing w:line="440" w:lineRule="exact"/>
        <w:ind w:firstLine="723" w:firstLineChars="300"/>
        <w:jc w:val="left"/>
        <w:rPr>
          <w:rFonts w:ascii="仿宋" w:hAnsi="仿宋" w:eastAsia="仿宋" w:cs="仿宋"/>
          <w:b/>
          <w:color w:val="auto"/>
          <w:sz w:val="24"/>
          <w:u w:val="single"/>
        </w:rPr>
      </w:pPr>
      <w:r>
        <w:rPr>
          <w:rFonts w:hint="eastAsia" w:ascii="仿宋" w:hAnsi="仿宋" w:eastAsia="仿宋" w:cs="仿宋"/>
          <w:b/>
          <w:color w:val="auto"/>
          <w:sz w:val="24"/>
          <w:u w:val="single"/>
        </w:rPr>
        <w:t>1.5.2投标文件的效力：</w:t>
      </w:r>
    </w:p>
    <w:p w14:paraId="6D513AE6">
      <w:pPr>
        <w:snapToGrid w:val="0"/>
        <w:spacing w:line="440" w:lineRule="exact"/>
        <w:ind w:firstLine="723" w:firstLineChars="300"/>
        <w:jc w:val="left"/>
        <w:rPr>
          <w:rFonts w:ascii="仿宋" w:hAnsi="仿宋" w:eastAsia="仿宋" w:cs="仿宋"/>
          <w:b/>
          <w:color w:val="auto"/>
          <w:sz w:val="24"/>
          <w:u w:val="single"/>
        </w:rPr>
      </w:pPr>
      <w:r>
        <w:rPr>
          <w:rFonts w:hint="eastAsia" w:ascii="仿宋" w:hAnsi="仿宋" w:eastAsia="仿宋" w:cs="仿宋"/>
          <w:b/>
          <w:color w:val="auto"/>
          <w:sz w:val="24"/>
          <w:u w:val="single"/>
        </w:rPr>
        <w:t>投标文件未在投标截止时间前完成传输的，视为投标文件撤回；投标文件未按时解密，亦视为投标文件撤回。</w:t>
      </w:r>
    </w:p>
    <w:p w14:paraId="054E5622">
      <w:pPr>
        <w:pStyle w:val="32"/>
        <w:spacing w:line="440" w:lineRule="exact"/>
        <w:rPr>
          <w:rFonts w:ascii="仿宋" w:hAnsi="仿宋" w:eastAsia="仿宋" w:cs="仿宋"/>
          <w:b/>
          <w:color w:val="auto"/>
          <w:sz w:val="24"/>
          <w:szCs w:val="24"/>
        </w:rPr>
      </w:pPr>
      <w:r>
        <w:rPr>
          <w:rFonts w:hint="eastAsia" w:ascii="仿宋" w:hAnsi="仿宋" w:eastAsia="仿宋" w:cs="仿宋"/>
          <w:b/>
          <w:color w:val="auto"/>
          <w:sz w:val="24"/>
          <w:szCs w:val="24"/>
        </w:rPr>
        <w:t>2. 投标文件的组成</w:t>
      </w:r>
    </w:p>
    <w:p w14:paraId="634765D9">
      <w:pPr>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投标文件由“资格文件”、“商务技术（资信）文件资料”、“报价文件资料”三部分组成，其中</w:t>
      </w:r>
      <w:r>
        <w:rPr>
          <w:rFonts w:hint="eastAsia" w:ascii="仿宋" w:hAnsi="仿宋" w:eastAsia="仿宋" w:cs="仿宋"/>
          <w:b/>
          <w:color w:val="auto"/>
          <w:sz w:val="24"/>
        </w:rPr>
        <w:t>电子投标文件中所须加盖公章部分均应采用电子签章。</w:t>
      </w:r>
    </w:p>
    <w:p w14:paraId="5493EF81">
      <w:pPr>
        <w:snapToGrid w:val="0"/>
        <w:spacing w:line="440" w:lineRule="exact"/>
        <w:ind w:firstLine="482" w:firstLineChars="200"/>
        <w:rPr>
          <w:rFonts w:ascii="仿宋" w:hAnsi="仿宋" w:eastAsia="仿宋" w:cs="仿宋"/>
          <w:b/>
          <w:color w:val="auto"/>
          <w:sz w:val="24"/>
          <w:lang w:val="zh-CN"/>
        </w:rPr>
      </w:pPr>
      <w:r>
        <w:rPr>
          <w:rFonts w:hint="eastAsia" w:ascii="仿宋" w:hAnsi="仿宋" w:eastAsia="仿宋" w:cs="仿宋"/>
          <w:b/>
          <w:color w:val="auto"/>
          <w:sz w:val="24"/>
        </w:rPr>
        <w:t>2</w:t>
      </w:r>
      <w:r>
        <w:rPr>
          <w:rFonts w:hint="eastAsia" w:ascii="仿宋" w:hAnsi="仿宋" w:eastAsia="仿宋" w:cs="仿宋"/>
          <w:b/>
          <w:color w:val="auto"/>
          <w:sz w:val="24"/>
          <w:lang w:val="zh-CN"/>
        </w:rPr>
        <w:t>.1资格文件：</w:t>
      </w:r>
    </w:p>
    <w:p w14:paraId="10246785">
      <w:pPr>
        <w:snapToGrid w:val="0"/>
        <w:spacing w:line="440" w:lineRule="exact"/>
        <w:ind w:firstLine="720" w:firstLineChars="300"/>
        <w:rPr>
          <w:rFonts w:ascii="仿宋" w:hAnsi="仿宋" w:eastAsia="仿宋" w:cs="仿宋"/>
          <w:color w:val="auto"/>
          <w:sz w:val="24"/>
        </w:rPr>
      </w:pPr>
      <w:r>
        <w:rPr>
          <w:rFonts w:hint="eastAsia" w:ascii="仿宋" w:hAnsi="仿宋" w:eastAsia="仿宋" w:cs="仿宋"/>
          <w:color w:val="auto"/>
          <w:sz w:val="24"/>
        </w:rPr>
        <w:t>2.1.1营业执照扫描件；</w:t>
      </w:r>
    </w:p>
    <w:p w14:paraId="47274836">
      <w:pPr>
        <w:snapToGrid w:val="0"/>
        <w:spacing w:line="440" w:lineRule="exact"/>
        <w:ind w:firstLine="720" w:firstLineChars="300"/>
        <w:rPr>
          <w:rFonts w:ascii="仿宋" w:hAnsi="仿宋" w:eastAsia="仿宋" w:cs="仿宋"/>
          <w:color w:val="auto"/>
          <w:sz w:val="24"/>
        </w:rPr>
      </w:pPr>
      <w:r>
        <w:rPr>
          <w:rFonts w:hint="eastAsia" w:ascii="仿宋" w:hAnsi="仿宋" w:eastAsia="仿宋" w:cs="仿宋"/>
          <w:color w:val="auto"/>
          <w:sz w:val="24"/>
        </w:rPr>
        <w:t>2.1.2符合参加政府采购活动应当具备的一般条件的承诺函；</w:t>
      </w:r>
    </w:p>
    <w:p w14:paraId="6717A806">
      <w:pPr>
        <w:snapToGrid w:val="0"/>
        <w:spacing w:line="440" w:lineRule="exact"/>
        <w:ind w:firstLine="720" w:firstLineChars="300"/>
        <w:rPr>
          <w:rFonts w:ascii="仿宋" w:hAnsi="仿宋" w:eastAsia="仿宋" w:cs="仿宋"/>
          <w:color w:val="auto"/>
          <w:sz w:val="24"/>
        </w:rPr>
      </w:pPr>
      <w:r>
        <w:rPr>
          <w:rFonts w:hint="eastAsia" w:ascii="仿宋" w:hAnsi="仿宋" w:eastAsia="仿宋" w:cs="仿宋"/>
          <w:color w:val="auto"/>
          <w:sz w:val="24"/>
        </w:rPr>
        <w:t>2.1.3联合协议（如果有)；</w:t>
      </w:r>
    </w:p>
    <w:p w14:paraId="7E2E395F">
      <w:pPr>
        <w:snapToGrid w:val="0"/>
        <w:spacing w:line="440" w:lineRule="exact"/>
        <w:ind w:firstLine="720" w:firstLineChars="300"/>
        <w:rPr>
          <w:rFonts w:ascii="仿宋" w:hAnsi="仿宋" w:eastAsia="仿宋" w:cs="仿宋"/>
          <w:color w:val="auto"/>
        </w:rPr>
      </w:pPr>
      <w:r>
        <w:rPr>
          <w:rFonts w:hint="eastAsia" w:ascii="仿宋" w:hAnsi="仿宋" w:eastAsia="仿宋" w:cs="仿宋"/>
          <w:color w:val="auto"/>
          <w:sz w:val="24"/>
        </w:rPr>
        <w:t>2.1.4分包意向协议</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76B6FD35">
      <w:pPr>
        <w:snapToGrid w:val="0"/>
        <w:spacing w:line="440" w:lineRule="exact"/>
        <w:ind w:firstLine="720" w:firstLineChars="300"/>
        <w:rPr>
          <w:rFonts w:ascii="仿宋" w:hAnsi="仿宋" w:eastAsia="仿宋" w:cs="仿宋"/>
          <w:color w:val="auto"/>
          <w:sz w:val="24"/>
        </w:rPr>
      </w:pPr>
      <w:r>
        <w:rPr>
          <w:rFonts w:hint="eastAsia" w:ascii="仿宋" w:hAnsi="仿宋" w:eastAsia="仿宋" w:cs="仿宋"/>
          <w:color w:val="auto"/>
          <w:sz w:val="24"/>
        </w:rPr>
        <w:t>2.1.5落实政府采购政策需满足的资格要求（如果有)；</w:t>
      </w:r>
    </w:p>
    <w:p w14:paraId="569B6D77">
      <w:pPr>
        <w:snapToGrid w:val="0"/>
        <w:spacing w:line="440" w:lineRule="exact"/>
        <w:ind w:firstLine="720" w:firstLineChars="300"/>
        <w:rPr>
          <w:rFonts w:ascii="仿宋" w:hAnsi="仿宋" w:eastAsia="仿宋" w:cs="仿宋"/>
          <w:color w:val="auto"/>
          <w:sz w:val="24"/>
        </w:rPr>
      </w:pPr>
      <w:r>
        <w:rPr>
          <w:rFonts w:hint="eastAsia" w:ascii="仿宋" w:hAnsi="仿宋" w:eastAsia="仿宋" w:cs="仿宋"/>
          <w:color w:val="auto"/>
          <w:sz w:val="24"/>
        </w:rPr>
        <w:t>2.1.6本项目的特定资格要求（如果有)；</w:t>
      </w:r>
    </w:p>
    <w:p w14:paraId="0CCC5550">
      <w:pPr>
        <w:snapToGrid w:val="0"/>
        <w:spacing w:line="440" w:lineRule="exact"/>
        <w:ind w:firstLine="720" w:firstLineChars="300"/>
        <w:rPr>
          <w:rFonts w:ascii="仿宋" w:hAnsi="仿宋" w:eastAsia="仿宋" w:cs="仿宋"/>
          <w:color w:val="auto"/>
          <w:sz w:val="24"/>
        </w:rPr>
      </w:pPr>
      <w:r>
        <w:rPr>
          <w:rFonts w:hint="eastAsia" w:ascii="仿宋" w:hAnsi="仿宋" w:eastAsia="仿宋" w:cs="仿宋"/>
          <w:color w:val="auto"/>
          <w:sz w:val="24"/>
        </w:rPr>
        <w:t>2.1.7开标时提供《政府采购活动现场确认声明书》，发送至邮箱</w:t>
      </w:r>
      <w:r>
        <w:rPr>
          <w:rFonts w:hint="eastAsia" w:ascii="宋体" w:hAnsi="宋体" w:eastAsia="宋体" w:cs="宋体"/>
          <w:b/>
          <w:bCs/>
          <w:color w:val="auto"/>
          <w:sz w:val="24"/>
        </w:rPr>
        <w:t>2225023245@qq.com</w:t>
      </w:r>
      <w:r>
        <w:rPr>
          <w:rFonts w:hint="eastAsia" w:ascii="仿宋" w:hAnsi="仿宋" w:eastAsia="仿宋" w:cs="仿宋"/>
          <w:color w:val="auto"/>
          <w:sz w:val="24"/>
        </w:rPr>
        <w:t>。</w:t>
      </w:r>
    </w:p>
    <w:p w14:paraId="126F9F7F">
      <w:pPr>
        <w:snapToGrid w:val="0"/>
        <w:spacing w:line="360" w:lineRule="auto"/>
        <w:ind w:firstLine="482" w:firstLineChars="200"/>
        <w:rPr>
          <w:rFonts w:ascii="仿宋" w:hAnsi="仿宋" w:eastAsia="仿宋" w:cs="仿宋"/>
          <w:b/>
          <w:color w:val="auto"/>
          <w:sz w:val="24"/>
          <w:lang w:val="zh-CN"/>
        </w:rPr>
      </w:pPr>
      <w:r>
        <w:rPr>
          <w:rFonts w:hint="eastAsia" w:ascii="仿宋" w:hAnsi="仿宋" w:eastAsia="仿宋" w:cs="仿宋"/>
          <w:b/>
          <w:color w:val="auto"/>
          <w:sz w:val="24"/>
          <w:lang w:val="zh-CN"/>
        </w:rPr>
        <w:t>2.</w:t>
      </w:r>
      <w:r>
        <w:rPr>
          <w:rFonts w:hint="eastAsia" w:ascii="仿宋" w:hAnsi="仿宋" w:eastAsia="仿宋" w:cs="仿宋"/>
          <w:b/>
          <w:color w:val="auto"/>
          <w:sz w:val="24"/>
        </w:rPr>
        <w:t>2商务技术</w:t>
      </w:r>
      <w:r>
        <w:rPr>
          <w:rFonts w:hint="eastAsia" w:ascii="仿宋" w:hAnsi="仿宋" w:eastAsia="仿宋" w:cs="仿宋"/>
          <w:b/>
          <w:color w:val="auto"/>
          <w:sz w:val="24"/>
          <w:lang w:val="zh-CN"/>
        </w:rPr>
        <w:t>文件：</w:t>
      </w:r>
    </w:p>
    <w:p w14:paraId="6489A1BA">
      <w:pPr>
        <w:pStyle w:val="908"/>
        <w:numPr>
          <w:ilvl w:val="-1"/>
          <w:numId w:val="0"/>
        </w:numPr>
        <w:spacing w:line="360" w:lineRule="auto"/>
        <w:ind w:left="0" w:firstLine="480" w:firstLineChars="200"/>
        <w:rPr>
          <w:rFonts w:ascii="仿宋" w:eastAsia="仿宋" w:cs="仿宋"/>
          <w:color w:val="auto"/>
        </w:rPr>
      </w:pPr>
      <w:r>
        <w:rPr>
          <w:rFonts w:hint="eastAsia" w:ascii="仿宋" w:eastAsia="仿宋" w:cs="仿宋"/>
          <w:color w:val="auto"/>
          <w:lang w:val="en-US" w:eastAsia="zh-CN"/>
        </w:rPr>
        <w:t>2.2.1</w:t>
      </w:r>
      <w:r>
        <w:rPr>
          <w:rFonts w:hint="eastAsia" w:ascii="仿宋" w:eastAsia="仿宋" w:cs="仿宋"/>
          <w:color w:val="auto"/>
        </w:rPr>
        <w:t>评分索引表</w:t>
      </w:r>
      <w:r>
        <w:rPr>
          <w:rFonts w:hint="eastAsia" w:ascii="仿宋" w:eastAsia="仿宋" w:cs="仿宋"/>
          <w:color w:val="auto"/>
          <w:lang w:val="en-US" w:eastAsia="zh-CN"/>
        </w:rPr>
        <w:t xml:space="preserve"> </w:t>
      </w:r>
    </w:p>
    <w:p w14:paraId="3B0A5480">
      <w:pPr>
        <w:pStyle w:val="908"/>
        <w:numPr>
          <w:ilvl w:val="-1"/>
          <w:numId w:val="0"/>
        </w:numPr>
        <w:spacing w:line="360" w:lineRule="auto"/>
        <w:ind w:left="0" w:firstLine="480" w:firstLineChars="200"/>
        <w:rPr>
          <w:rFonts w:hint="eastAsia" w:ascii="仿宋" w:eastAsia="仿宋" w:cs="仿宋"/>
          <w:color w:val="auto"/>
        </w:rPr>
      </w:pPr>
      <w:r>
        <w:rPr>
          <w:rFonts w:hint="eastAsia" w:ascii="仿宋" w:eastAsia="仿宋" w:cs="仿宋"/>
          <w:color w:val="auto"/>
          <w:lang w:val="en-US" w:eastAsia="zh-CN"/>
        </w:rPr>
        <w:t>2.2.2</w:t>
      </w:r>
      <w:r>
        <w:rPr>
          <w:rFonts w:hint="eastAsia" w:ascii="仿宋" w:eastAsia="仿宋" w:cs="仿宋"/>
          <w:color w:val="auto"/>
        </w:rPr>
        <w:t>投标函</w:t>
      </w:r>
    </w:p>
    <w:p w14:paraId="4F339F87">
      <w:pPr>
        <w:pStyle w:val="908"/>
        <w:numPr>
          <w:ilvl w:val="-1"/>
          <w:numId w:val="0"/>
        </w:numPr>
        <w:spacing w:line="360" w:lineRule="auto"/>
        <w:ind w:left="0" w:firstLine="480" w:firstLineChars="200"/>
        <w:rPr>
          <w:rFonts w:ascii="仿宋" w:eastAsia="仿宋" w:cs="仿宋"/>
          <w:color w:val="auto"/>
        </w:rPr>
      </w:pPr>
      <w:r>
        <w:rPr>
          <w:rFonts w:hint="eastAsia" w:ascii="仿宋" w:eastAsia="仿宋" w:cs="仿宋"/>
          <w:color w:val="auto"/>
          <w:lang w:val="en-US" w:eastAsia="zh-CN"/>
        </w:rPr>
        <w:t>2.2.3</w:t>
      </w:r>
      <w:r>
        <w:rPr>
          <w:rFonts w:hint="eastAsia" w:ascii="仿宋" w:eastAsia="仿宋" w:cs="仿宋"/>
          <w:color w:val="auto"/>
        </w:rPr>
        <w:t>营业执照</w:t>
      </w:r>
      <w:r>
        <w:rPr>
          <w:rFonts w:hint="eastAsia" w:ascii="仿宋" w:eastAsia="仿宋" w:cs="仿宋"/>
          <w:color w:val="auto"/>
          <w:lang w:eastAsia="zh-CN"/>
        </w:rPr>
        <w:t>扫描件</w:t>
      </w:r>
      <w:r>
        <w:rPr>
          <w:rFonts w:hint="eastAsia" w:ascii="仿宋" w:eastAsia="仿宋" w:cs="仿宋"/>
          <w:color w:val="auto"/>
        </w:rPr>
        <w:t xml:space="preserve"> </w:t>
      </w:r>
    </w:p>
    <w:p w14:paraId="6FE234C5">
      <w:pPr>
        <w:pStyle w:val="908"/>
        <w:spacing w:line="360" w:lineRule="auto"/>
        <w:ind w:left="0" w:firstLine="480" w:firstLineChars="200"/>
        <w:rPr>
          <w:rFonts w:ascii="仿宋" w:eastAsia="仿宋" w:cs="仿宋"/>
          <w:color w:val="auto"/>
        </w:rPr>
      </w:pPr>
      <w:r>
        <w:rPr>
          <w:rFonts w:hint="eastAsia" w:ascii="仿宋" w:eastAsia="仿宋" w:cs="仿宋"/>
          <w:color w:val="auto"/>
          <w:lang w:val="en-US" w:eastAsia="zh-CN"/>
        </w:rPr>
        <w:t>2.2.4</w:t>
      </w:r>
      <w:r>
        <w:rPr>
          <w:rFonts w:hint="eastAsia" w:ascii="仿宋" w:eastAsia="仿宋" w:cs="仿宋"/>
          <w:color w:val="auto"/>
        </w:rPr>
        <w:t>法定代表人授权书</w:t>
      </w:r>
    </w:p>
    <w:p w14:paraId="22757C19">
      <w:pPr>
        <w:pStyle w:val="908"/>
        <w:spacing w:beforeLines="0" w:line="360" w:lineRule="auto"/>
        <w:ind w:left="0" w:firstLine="480" w:firstLineChars="200"/>
        <w:rPr>
          <w:rFonts w:ascii="仿宋" w:eastAsia="仿宋" w:cs="仿宋"/>
          <w:color w:val="auto"/>
        </w:rPr>
      </w:pPr>
      <w:r>
        <w:rPr>
          <w:rFonts w:hint="eastAsia" w:ascii="仿宋" w:eastAsia="仿宋" w:cs="仿宋"/>
          <w:color w:val="auto"/>
          <w:lang w:val="en-US" w:eastAsia="zh-CN"/>
        </w:rPr>
        <w:t>2.2.5</w:t>
      </w:r>
      <w:r>
        <w:rPr>
          <w:rFonts w:hint="eastAsia" w:ascii="仿宋" w:eastAsia="仿宋" w:cs="仿宋"/>
          <w:color w:val="auto"/>
        </w:rPr>
        <w:t>法定代表人及其授权代表身份证（复印件）</w:t>
      </w:r>
    </w:p>
    <w:p w14:paraId="521728D9">
      <w:pPr>
        <w:pStyle w:val="908"/>
        <w:spacing w:beforeLines="0" w:line="360" w:lineRule="auto"/>
        <w:ind w:left="0" w:firstLine="480" w:firstLineChars="200"/>
        <w:rPr>
          <w:rFonts w:ascii="仿宋" w:eastAsia="仿宋" w:cs="仿宋"/>
          <w:color w:val="auto"/>
        </w:rPr>
      </w:pPr>
      <w:r>
        <w:rPr>
          <w:rFonts w:hint="eastAsia" w:ascii="仿宋" w:eastAsia="仿宋" w:cs="仿宋"/>
          <w:color w:val="auto"/>
          <w:lang w:val="en-US" w:eastAsia="zh-CN"/>
        </w:rPr>
        <w:t>2.2.6</w:t>
      </w:r>
      <w:r>
        <w:rPr>
          <w:rFonts w:hint="eastAsia" w:ascii="仿宋" w:eastAsia="仿宋" w:cs="仿宋"/>
          <w:color w:val="auto"/>
        </w:rPr>
        <w:t>法定代表人身份证明</w:t>
      </w:r>
    </w:p>
    <w:p w14:paraId="1E93AA78">
      <w:pPr>
        <w:pStyle w:val="908"/>
        <w:spacing w:beforeLines="0" w:line="360" w:lineRule="auto"/>
        <w:ind w:left="0" w:firstLine="480" w:firstLineChars="200"/>
        <w:rPr>
          <w:rFonts w:ascii="仿宋" w:eastAsia="仿宋" w:cs="仿宋"/>
          <w:color w:val="auto"/>
        </w:rPr>
      </w:pPr>
      <w:r>
        <w:rPr>
          <w:rFonts w:hint="eastAsia" w:ascii="仿宋" w:eastAsia="仿宋" w:cs="仿宋"/>
          <w:color w:val="auto"/>
          <w:lang w:val="en-US" w:eastAsia="zh-CN"/>
        </w:rPr>
        <w:t>2.2.7</w:t>
      </w:r>
      <w:r>
        <w:rPr>
          <w:rFonts w:hint="eastAsia" w:ascii="仿宋" w:eastAsia="仿宋" w:cs="仿宋"/>
          <w:color w:val="auto"/>
          <w:lang w:val="zh-CN"/>
        </w:rPr>
        <w:t>商务资信响应表</w:t>
      </w:r>
    </w:p>
    <w:p w14:paraId="3F2054C2">
      <w:pPr>
        <w:pStyle w:val="908"/>
        <w:spacing w:beforeLines="0" w:line="360" w:lineRule="auto"/>
        <w:ind w:left="0" w:firstLine="480" w:firstLineChars="200"/>
        <w:rPr>
          <w:rFonts w:hint="eastAsia" w:ascii="仿宋" w:eastAsia="仿宋" w:cs="仿宋"/>
          <w:color w:val="auto"/>
        </w:rPr>
      </w:pPr>
      <w:r>
        <w:rPr>
          <w:rFonts w:hint="eastAsia" w:ascii="仿宋" w:eastAsia="仿宋" w:cs="仿宋"/>
          <w:color w:val="auto"/>
          <w:lang w:val="en-US" w:eastAsia="zh-CN"/>
        </w:rPr>
        <w:t>2.2.8</w:t>
      </w:r>
      <w:r>
        <w:rPr>
          <w:rFonts w:hint="eastAsia" w:ascii="仿宋" w:eastAsia="仿宋" w:cs="仿宋"/>
          <w:color w:val="auto"/>
        </w:rPr>
        <w:t>技术响应</w:t>
      </w:r>
      <w:r>
        <w:rPr>
          <w:rFonts w:hint="eastAsia" w:ascii="仿宋" w:eastAsia="仿宋" w:cs="仿宋"/>
          <w:color w:val="auto"/>
          <w:lang w:val="zh-CN"/>
        </w:rPr>
        <w:t>偏离表</w:t>
      </w:r>
    </w:p>
    <w:p w14:paraId="1918906E">
      <w:pPr>
        <w:pStyle w:val="908"/>
        <w:spacing w:beforeLines="0" w:line="360" w:lineRule="auto"/>
        <w:ind w:left="0" w:firstLine="480" w:firstLineChars="200"/>
        <w:rPr>
          <w:rFonts w:hint="eastAsia" w:ascii="仿宋" w:eastAsia="仿宋" w:cs="仿宋"/>
          <w:color w:val="auto"/>
        </w:rPr>
      </w:pPr>
      <w:r>
        <w:rPr>
          <w:rFonts w:hint="eastAsia" w:ascii="仿宋" w:eastAsia="仿宋" w:cs="仿宋"/>
          <w:color w:val="auto"/>
          <w:lang w:val="en-US" w:eastAsia="zh-CN"/>
        </w:rPr>
        <w:t>2.2.9</w:t>
      </w:r>
      <w:r>
        <w:rPr>
          <w:rFonts w:hint="eastAsia" w:ascii="仿宋" w:eastAsia="仿宋" w:cs="仿宋"/>
          <w:color w:val="auto"/>
          <w:lang w:eastAsia="zh-CN"/>
        </w:rPr>
        <w:t>企业认证证书</w:t>
      </w:r>
      <w:r>
        <w:rPr>
          <w:rFonts w:hint="eastAsia" w:ascii="仿宋" w:eastAsia="仿宋" w:cs="仿宋"/>
          <w:color w:val="auto"/>
          <w:lang w:val="en-US" w:eastAsia="zh-CN"/>
        </w:rPr>
        <w:t xml:space="preserve"> </w:t>
      </w:r>
      <w:r>
        <w:rPr>
          <w:rFonts w:hint="eastAsia" w:ascii="仿宋" w:eastAsia="仿宋" w:cs="仿宋"/>
          <w:color w:val="auto"/>
        </w:rPr>
        <w:t>（</w:t>
      </w:r>
      <w:r>
        <w:rPr>
          <w:rFonts w:hint="eastAsia" w:ascii="仿宋" w:eastAsia="仿宋" w:cs="仿宋"/>
          <w:color w:val="auto"/>
          <w:lang w:eastAsia="zh-CN"/>
        </w:rPr>
        <w:t>扫描</w:t>
      </w:r>
      <w:r>
        <w:rPr>
          <w:rFonts w:hint="eastAsia" w:ascii="仿宋" w:eastAsia="仿宋" w:cs="仿宋"/>
          <w:color w:val="auto"/>
        </w:rPr>
        <w:t>件）</w:t>
      </w:r>
    </w:p>
    <w:p w14:paraId="484A3DC0">
      <w:pPr>
        <w:pStyle w:val="908"/>
        <w:spacing w:beforeLines="0" w:line="360" w:lineRule="auto"/>
        <w:ind w:left="0" w:firstLine="480" w:firstLineChars="200"/>
        <w:rPr>
          <w:rFonts w:hint="eastAsia" w:ascii="仿宋" w:eastAsia="仿宋" w:cs="仿宋"/>
          <w:color w:val="auto"/>
        </w:rPr>
      </w:pPr>
      <w:r>
        <w:rPr>
          <w:rFonts w:hint="eastAsia" w:ascii="仿宋" w:eastAsia="仿宋" w:cs="仿宋"/>
          <w:color w:val="auto"/>
          <w:lang w:val="en-US" w:eastAsia="zh-CN"/>
        </w:rPr>
        <w:t>2.2.10</w:t>
      </w:r>
      <w:r>
        <w:rPr>
          <w:rFonts w:hint="eastAsia" w:ascii="仿宋" w:eastAsia="仿宋" w:cs="仿宋"/>
          <w:color w:val="auto"/>
          <w:lang w:eastAsia="zh-CN"/>
        </w:rPr>
        <w:t>技术参数响应（提供相关检测或检验报告等证明资料）</w:t>
      </w:r>
    </w:p>
    <w:p w14:paraId="50BB3919">
      <w:pPr>
        <w:pStyle w:val="908"/>
        <w:spacing w:beforeLines="0" w:line="360" w:lineRule="auto"/>
        <w:ind w:left="0" w:firstLine="480" w:firstLineChars="200"/>
        <w:rPr>
          <w:rFonts w:hint="eastAsia" w:ascii="仿宋" w:eastAsia="仿宋" w:cs="仿宋"/>
          <w:color w:val="auto"/>
          <w:lang w:val="en-US" w:eastAsia="zh-CN"/>
        </w:rPr>
      </w:pPr>
      <w:r>
        <w:rPr>
          <w:rFonts w:hint="eastAsia" w:ascii="仿宋" w:eastAsia="仿宋" w:cs="仿宋"/>
          <w:color w:val="auto"/>
          <w:lang w:val="en-US" w:eastAsia="zh-CN"/>
        </w:rPr>
        <w:t>2.2.11</w:t>
      </w:r>
      <w:r>
        <w:rPr>
          <w:rFonts w:hint="eastAsia" w:ascii="仿宋" w:eastAsia="仿宋" w:cs="仿宋"/>
          <w:color w:val="auto"/>
          <w:lang w:eastAsia="zh-CN"/>
        </w:rPr>
        <w:t>项目实施方案</w:t>
      </w:r>
      <w:r>
        <w:rPr>
          <w:rFonts w:hint="eastAsia" w:ascii="仿宋" w:eastAsia="仿宋" w:cs="仿宋"/>
          <w:color w:val="auto"/>
          <w:lang w:val="en-US" w:eastAsia="zh-CN"/>
        </w:rPr>
        <w:t>（格式自拟）</w:t>
      </w:r>
    </w:p>
    <w:p w14:paraId="57C1F353">
      <w:pPr>
        <w:pStyle w:val="908"/>
        <w:spacing w:beforeLines="0" w:line="360" w:lineRule="auto"/>
        <w:ind w:left="0" w:firstLine="480" w:firstLineChars="200"/>
        <w:rPr>
          <w:rFonts w:hint="eastAsia" w:ascii="仿宋" w:eastAsia="仿宋" w:cs="仿宋"/>
          <w:color w:val="auto"/>
          <w:lang w:val="en-US" w:eastAsia="zh-CN"/>
        </w:rPr>
      </w:pPr>
      <w:r>
        <w:rPr>
          <w:rFonts w:hint="eastAsia" w:ascii="仿宋" w:eastAsia="仿宋" w:cs="仿宋"/>
          <w:color w:val="auto"/>
          <w:lang w:val="en-US" w:eastAsia="zh-CN"/>
        </w:rPr>
        <w:t>2.2.12</w:t>
      </w:r>
      <w:r>
        <w:rPr>
          <w:rFonts w:hint="eastAsia" w:ascii="仿宋" w:eastAsia="仿宋" w:cs="仿宋"/>
          <w:color w:val="auto"/>
          <w:lang w:eastAsia="zh-CN"/>
        </w:rPr>
        <w:t>货物</w:t>
      </w:r>
      <w:r>
        <w:rPr>
          <w:rFonts w:hint="eastAsia" w:ascii="仿宋" w:hAnsi="仿宋" w:eastAsia="仿宋" w:cs="仿宋"/>
          <w:color w:val="auto"/>
          <w:sz w:val="24"/>
          <w:szCs w:val="24"/>
          <w:highlight w:val="none"/>
          <w:shd w:val="clear" w:color="auto" w:fill="auto"/>
          <w:lang w:val="zh-CN" w:bidi="ar"/>
        </w:rPr>
        <w:t>质量保障措施</w:t>
      </w:r>
      <w:r>
        <w:rPr>
          <w:rFonts w:hint="eastAsia" w:ascii="仿宋" w:eastAsia="仿宋" w:cs="仿宋"/>
          <w:color w:val="auto"/>
          <w:lang w:val="en-US" w:eastAsia="zh-CN"/>
        </w:rPr>
        <w:t>（格式自拟）</w:t>
      </w:r>
    </w:p>
    <w:p w14:paraId="7C86C285">
      <w:pPr>
        <w:pStyle w:val="908"/>
        <w:spacing w:beforeLines="0" w:line="360" w:lineRule="auto"/>
        <w:ind w:left="0" w:firstLine="480" w:firstLineChars="200"/>
        <w:rPr>
          <w:rFonts w:hint="eastAsia" w:ascii="仿宋" w:eastAsia="仿宋" w:cs="仿宋"/>
          <w:color w:val="auto"/>
        </w:rPr>
      </w:pPr>
      <w:r>
        <w:rPr>
          <w:rFonts w:hint="eastAsia" w:ascii="仿宋" w:eastAsia="仿宋" w:cs="仿宋"/>
          <w:color w:val="auto"/>
          <w:lang w:val="en-US" w:eastAsia="zh-CN"/>
        </w:rPr>
        <w:t>2.2.13</w:t>
      </w:r>
      <w:r>
        <w:rPr>
          <w:rFonts w:hint="eastAsia" w:ascii="仿宋" w:eastAsia="仿宋" w:cs="仿宋"/>
          <w:color w:val="auto"/>
          <w:lang w:eastAsia="zh-CN"/>
        </w:rPr>
        <w:t>售后服务</w:t>
      </w:r>
      <w:r>
        <w:rPr>
          <w:rFonts w:hint="eastAsia" w:ascii="仿宋" w:eastAsia="仿宋" w:cs="仿宋"/>
          <w:color w:val="auto"/>
          <w:lang w:val="en-US" w:eastAsia="zh-CN"/>
        </w:rPr>
        <w:t>（格式自拟）</w:t>
      </w:r>
    </w:p>
    <w:p w14:paraId="6DF73BFF">
      <w:pPr>
        <w:pStyle w:val="908"/>
        <w:spacing w:beforeLines="0" w:line="360" w:lineRule="auto"/>
        <w:ind w:left="0" w:firstLine="480" w:firstLineChars="200"/>
        <w:rPr>
          <w:rFonts w:hint="eastAsia" w:ascii="仿宋" w:eastAsia="仿宋" w:cs="仿宋"/>
          <w:color w:val="auto"/>
          <w:lang w:eastAsia="zh-CN"/>
        </w:rPr>
      </w:pPr>
      <w:r>
        <w:rPr>
          <w:rFonts w:hint="eastAsia" w:ascii="仿宋" w:eastAsia="仿宋" w:cs="仿宋"/>
          <w:color w:val="auto"/>
          <w:lang w:val="en-US" w:eastAsia="zh-CN"/>
        </w:rPr>
        <w:t>2.2.14</w:t>
      </w:r>
      <w:r>
        <w:rPr>
          <w:rFonts w:hint="eastAsia" w:ascii="仿宋" w:eastAsia="仿宋" w:cs="仿宋"/>
          <w:color w:val="auto"/>
          <w:lang w:eastAsia="zh-CN"/>
        </w:rPr>
        <w:t>质保期承诺书</w:t>
      </w:r>
      <w:r>
        <w:rPr>
          <w:rFonts w:hint="eastAsia" w:ascii="仿宋" w:eastAsia="仿宋" w:cs="仿宋"/>
          <w:color w:val="auto"/>
          <w:lang w:val="en-US" w:eastAsia="zh-CN"/>
        </w:rPr>
        <w:t>（格式自拟）</w:t>
      </w:r>
    </w:p>
    <w:p w14:paraId="6891B37C">
      <w:pPr>
        <w:spacing w:beforeLines="0" w:line="360" w:lineRule="auto"/>
        <w:ind w:right="-510" w:rightChars="-243" w:firstLine="480" w:firstLineChars="200"/>
        <w:rPr>
          <w:color w:val="auto"/>
        </w:rPr>
      </w:pPr>
      <w:r>
        <w:rPr>
          <w:rFonts w:hint="eastAsia" w:ascii="仿宋_GB2312" w:hAnsi="仿宋_GB2312" w:eastAsia="仿宋_GB2312" w:cs="仿宋_GB2312"/>
          <w:color w:val="auto"/>
          <w:sz w:val="24"/>
          <w:lang w:val="en-US" w:eastAsia="zh-CN"/>
        </w:rPr>
        <w:t>2.2.15</w:t>
      </w:r>
      <w:r>
        <w:rPr>
          <w:rFonts w:hint="eastAsia" w:ascii="仿宋_GB2312" w:hAnsi="仿宋_GB2312" w:eastAsia="仿宋_GB2312" w:cs="仿宋_GB2312"/>
          <w:color w:val="auto"/>
          <w:sz w:val="24"/>
          <w:lang w:val="zh-CN"/>
        </w:rPr>
        <w:t>同类项目业绩</w:t>
      </w:r>
    </w:p>
    <w:p w14:paraId="58A85EB8">
      <w:pPr>
        <w:spacing w:beforeLines="0" w:line="360" w:lineRule="auto"/>
        <w:ind w:right="-510" w:rightChars="-243" w:firstLine="480" w:firstLineChars="20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2.2.16</w:t>
      </w:r>
      <w:r>
        <w:rPr>
          <w:rFonts w:hint="eastAsia" w:ascii="仿宋_GB2312" w:hAnsi="仿宋_GB2312" w:eastAsia="仿宋_GB2312" w:cs="仿宋_GB2312"/>
          <w:color w:val="auto"/>
          <w:kern w:val="0"/>
          <w:sz w:val="24"/>
          <w:lang w:val="zh-CN"/>
        </w:rPr>
        <w:t>政府采购供应商廉洁自律承诺书</w:t>
      </w:r>
    </w:p>
    <w:p w14:paraId="55A2343A">
      <w:pPr>
        <w:snapToGrid w:val="0"/>
        <w:spacing w:beforeLines="0" w:line="360" w:lineRule="auto"/>
        <w:ind w:firstLine="480" w:firstLineChars="200"/>
        <w:rPr>
          <w:rFonts w:hint="eastAsia" w:ascii="仿宋" w:hAnsi="仿宋" w:eastAsia="仿宋" w:cs="仿宋"/>
          <w:color w:val="auto"/>
          <w:sz w:val="24"/>
        </w:rPr>
      </w:pPr>
      <w:r>
        <w:rPr>
          <w:rFonts w:hint="eastAsia" w:ascii="仿宋_GB2312" w:hAnsi="仿宋_GB2312" w:eastAsia="仿宋_GB2312" w:cs="仿宋_GB2312"/>
          <w:color w:val="auto"/>
          <w:kern w:val="0"/>
          <w:sz w:val="24"/>
          <w:lang w:val="en-US" w:eastAsia="zh-CN"/>
        </w:rPr>
        <w:t>2.2.17</w:t>
      </w:r>
      <w:r>
        <w:rPr>
          <w:rFonts w:hint="eastAsia" w:ascii="仿宋_GB2312" w:hAnsi="仿宋_GB2312" w:eastAsia="仿宋_GB2312" w:cs="仿宋_GB2312"/>
          <w:color w:val="auto"/>
          <w:kern w:val="0"/>
          <w:sz w:val="24"/>
          <w:lang w:val="zh-CN"/>
        </w:rPr>
        <w:t>认为需要的其他商务技术（资信）文件或说明</w:t>
      </w:r>
      <w:r>
        <w:rPr>
          <w:rFonts w:hint="eastAsia" w:ascii="仿宋" w:hAnsi="仿宋" w:eastAsia="仿宋" w:cs="仿宋"/>
          <w:color w:val="auto"/>
          <w:sz w:val="24"/>
        </w:rPr>
        <w:t>。</w:t>
      </w:r>
    </w:p>
    <w:p w14:paraId="541696BC">
      <w:pPr>
        <w:pStyle w:val="79"/>
        <w:spacing w:before="0" w:beforeLines="0" w:after="0" w:line="360" w:lineRule="auto"/>
        <w:rPr>
          <w:rFonts w:hint="eastAsia" w:eastAsia="仿宋"/>
          <w:color w:val="auto"/>
          <w:lang w:val="zh-CN" w:eastAsia="zh-CN"/>
        </w:rPr>
      </w:pPr>
      <w:r>
        <w:rPr>
          <w:rFonts w:hint="eastAsia" w:ascii="仿宋" w:hAnsi="仿宋" w:eastAsia="仿宋" w:cs="仿宋"/>
          <w:b/>
          <w:bCs/>
          <w:color w:val="auto"/>
          <w:sz w:val="24"/>
          <w:highlight w:val="none"/>
          <w:u w:val="wave"/>
        </w:rPr>
        <w:t>未尽事宜请各投标单位按评分标准和相对应标项相关要求制作</w:t>
      </w:r>
      <w:r>
        <w:rPr>
          <w:rFonts w:hint="eastAsia" w:ascii="仿宋" w:hAnsi="仿宋" w:eastAsia="仿宋" w:cs="仿宋"/>
          <w:b/>
          <w:bCs/>
          <w:color w:val="auto"/>
          <w:sz w:val="24"/>
          <w:highlight w:val="none"/>
          <w:u w:val="wave"/>
          <w:lang w:eastAsia="zh-CN"/>
        </w:rPr>
        <w:t>。</w:t>
      </w:r>
    </w:p>
    <w:p w14:paraId="2B1E170E">
      <w:pPr>
        <w:snapToGrid w:val="0"/>
        <w:spacing w:line="440" w:lineRule="exact"/>
        <w:ind w:firstLine="482" w:firstLineChars="200"/>
        <w:rPr>
          <w:rFonts w:ascii="仿宋" w:hAnsi="仿宋" w:eastAsia="仿宋" w:cs="仿宋"/>
          <w:b/>
          <w:color w:val="auto"/>
          <w:sz w:val="24"/>
          <w:lang w:val="zh-CN"/>
        </w:rPr>
      </w:pPr>
      <w:r>
        <w:rPr>
          <w:rFonts w:hint="eastAsia" w:ascii="仿宋" w:hAnsi="仿宋" w:eastAsia="仿宋" w:cs="仿宋"/>
          <w:b/>
          <w:color w:val="auto"/>
          <w:sz w:val="24"/>
          <w:lang w:val="zh-CN"/>
        </w:rPr>
        <w:t xml:space="preserve">2.3报价文件： </w:t>
      </w:r>
    </w:p>
    <w:p w14:paraId="4E3670F9">
      <w:pPr>
        <w:pStyle w:val="60"/>
        <w:autoSpaceDE/>
        <w:autoSpaceDN/>
        <w:snapToGrid w:val="0"/>
        <w:spacing w:line="440" w:lineRule="exact"/>
        <w:ind w:firstLine="720" w:firstLineChars="300"/>
        <w:rPr>
          <w:rFonts w:hint="eastAsia" w:ascii="仿宋" w:hAnsi="仿宋" w:eastAsia="仿宋" w:cs="仿宋"/>
          <w:color w:val="auto"/>
          <w:lang w:eastAsia="zh-CN"/>
        </w:rPr>
      </w:pPr>
      <w:r>
        <w:rPr>
          <w:rFonts w:hint="eastAsia" w:ascii="仿宋" w:hAnsi="仿宋" w:eastAsia="仿宋" w:cs="仿宋"/>
          <w:color w:val="auto"/>
        </w:rPr>
        <w:t>2.3.1开标一览表（报价表）</w:t>
      </w:r>
      <w:r>
        <w:rPr>
          <w:rFonts w:hint="eastAsia" w:ascii="仿宋" w:hAnsi="仿宋" w:eastAsia="仿宋" w:cs="仿宋"/>
          <w:color w:val="auto"/>
          <w:lang w:eastAsia="zh-CN"/>
        </w:rPr>
        <w:t>；</w:t>
      </w:r>
    </w:p>
    <w:p w14:paraId="7845D0E8">
      <w:pPr>
        <w:pStyle w:val="60"/>
        <w:autoSpaceDE/>
        <w:autoSpaceDN/>
        <w:snapToGrid w:val="0"/>
        <w:spacing w:line="440" w:lineRule="exact"/>
        <w:ind w:firstLine="720" w:firstLineChars="300"/>
        <w:rPr>
          <w:rFonts w:ascii="仿宋" w:hAnsi="仿宋" w:eastAsia="仿宋" w:cs="仿宋"/>
          <w:color w:val="auto"/>
        </w:rPr>
      </w:pPr>
      <w:r>
        <w:rPr>
          <w:rFonts w:hint="eastAsia" w:ascii="仿宋" w:hAnsi="仿宋" w:eastAsia="仿宋" w:cs="仿宋"/>
          <w:color w:val="auto"/>
          <w:lang w:val="en-US" w:eastAsia="zh-CN"/>
        </w:rPr>
        <w:t>2.3.2</w:t>
      </w:r>
      <w:r>
        <w:rPr>
          <w:rFonts w:hint="eastAsia" w:ascii="仿宋" w:hAnsi="仿宋" w:eastAsia="仿宋" w:cs="仿宋"/>
          <w:b w:val="0"/>
          <w:color w:val="auto"/>
          <w:sz w:val="24"/>
          <w:szCs w:val="20"/>
        </w:rPr>
        <w:t>报价明细表</w:t>
      </w:r>
      <w:r>
        <w:rPr>
          <w:rFonts w:hint="eastAsia" w:ascii="仿宋" w:hAnsi="仿宋" w:eastAsia="仿宋" w:cs="仿宋"/>
          <w:color w:val="auto"/>
        </w:rPr>
        <w:t>；</w:t>
      </w:r>
    </w:p>
    <w:p w14:paraId="6A1A9B80">
      <w:pPr>
        <w:pStyle w:val="60"/>
        <w:autoSpaceDE/>
        <w:autoSpaceDN/>
        <w:snapToGrid w:val="0"/>
        <w:spacing w:line="440" w:lineRule="exact"/>
        <w:ind w:firstLine="720" w:firstLineChars="300"/>
        <w:rPr>
          <w:rFonts w:ascii="仿宋" w:hAnsi="仿宋" w:eastAsia="仿宋" w:cs="仿宋"/>
          <w:color w:val="auto"/>
        </w:rPr>
      </w:pPr>
      <w:r>
        <w:rPr>
          <w:rFonts w:hint="eastAsia" w:ascii="仿宋" w:hAnsi="仿宋" w:eastAsia="仿宋" w:cs="仿宋"/>
          <w:color w:val="auto"/>
          <w:lang w:val="en-US"/>
        </w:rPr>
        <w:t>2.3.</w:t>
      </w:r>
      <w:r>
        <w:rPr>
          <w:rFonts w:hint="eastAsia" w:ascii="仿宋" w:hAnsi="仿宋" w:eastAsia="仿宋" w:cs="仿宋"/>
          <w:color w:val="auto"/>
          <w:lang w:val="en-US" w:eastAsia="zh-CN"/>
        </w:rPr>
        <w:t>3</w:t>
      </w:r>
      <w:r>
        <w:rPr>
          <w:rFonts w:hint="eastAsia" w:ascii="仿宋" w:hAnsi="仿宋" w:eastAsia="仿宋" w:cs="仿宋"/>
          <w:color w:val="auto"/>
        </w:rPr>
        <w:t>中小企业声明函（如果有）；</w:t>
      </w:r>
    </w:p>
    <w:p w14:paraId="4FBBC174">
      <w:pPr>
        <w:pStyle w:val="60"/>
        <w:autoSpaceDE/>
        <w:autoSpaceDN/>
        <w:snapToGrid w:val="0"/>
        <w:spacing w:line="440" w:lineRule="exact"/>
        <w:ind w:firstLine="720" w:firstLineChars="300"/>
        <w:rPr>
          <w:rFonts w:ascii="仿宋" w:hAnsi="仿宋" w:eastAsia="仿宋" w:cs="仿宋"/>
          <w:color w:val="auto"/>
        </w:rPr>
      </w:pPr>
      <w:r>
        <w:rPr>
          <w:rFonts w:hint="eastAsia" w:ascii="仿宋" w:hAnsi="仿宋" w:eastAsia="仿宋" w:cs="仿宋"/>
          <w:color w:val="auto"/>
        </w:rPr>
        <w:t>2.3.</w:t>
      </w:r>
      <w:r>
        <w:rPr>
          <w:rFonts w:hint="eastAsia" w:ascii="仿宋" w:hAnsi="仿宋" w:eastAsia="仿宋" w:cs="仿宋"/>
          <w:color w:val="auto"/>
          <w:lang w:val="en-US" w:eastAsia="zh-CN"/>
        </w:rPr>
        <w:t>4</w:t>
      </w:r>
      <w:r>
        <w:rPr>
          <w:rFonts w:hint="eastAsia" w:ascii="仿宋" w:hAnsi="仿宋" w:eastAsia="仿宋" w:cs="仿宋"/>
          <w:color w:val="auto"/>
        </w:rPr>
        <w:t>残疾人福利性单位声明函（如果有）。</w:t>
      </w:r>
    </w:p>
    <w:p w14:paraId="25642BE1">
      <w:pPr>
        <w:pStyle w:val="60"/>
        <w:autoSpaceDE/>
        <w:autoSpaceDN/>
        <w:snapToGrid w:val="0"/>
        <w:spacing w:line="440" w:lineRule="exact"/>
        <w:ind w:firstLine="0"/>
        <w:rPr>
          <w:rFonts w:ascii="仿宋" w:hAnsi="仿宋" w:eastAsia="仿宋" w:cs="仿宋"/>
          <w:b/>
          <w:bCs/>
          <w:color w:val="auto"/>
        </w:rPr>
      </w:pPr>
      <w:r>
        <w:rPr>
          <w:rFonts w:ascii="仿宋" w:hAnsi="仿宋" w:eastAsia="仿宋" w:cs="仿宋"/>
          <w:b/>
          <w:bCs/>
          <w:color w:val="auto"/>
          <w:lang w:val="en-US"/>
        </w:rPr>
        <w:t>3.</w:t>
      </w:r>
      <w:r>
        <w:rPr>
          <w:rFonts w:hint="eastAsia" w:ascii="仿宋" w:hAnsi="仿宋" w:eastAsia="仿宋" w:cs="仿宋"/>
          <w:b/>
          <w:bCs/>
          <w:color w:val="auto"/>
          <w:lang w:val="en-US"/>
        </w:rPr>
        <w:t>投标报价</w:t>
      </w:r>
    </w:p>
    <w:p w14:paraId="0074F5F3">
      <w:pPr>
        <w:pStyle w:val="60"/>
        <w:autoSpaceDE/>
        <w:autoSpaceDN/>
        <w:snapToGrid w:val="0"/>
        <w:spacing w:line="440" w:lineRule="exact"/>
        <w:ind w:firstLine="720" w:firstLineChars="300"/>
        <w:rPr>
          <w:rFonts w:ascii="仿宋" w:hAnsi="仿宋" w:eastAsia="仿宋" w:cs="仿宋"/>
          <w:color w:val="auto"/>
          <w:lang w:val="en-US"/>
        </w:rPr>
      </w:pPr>
      <w:r>
        <w:rPr>
          <w:rFonts w:ascii="仿宋" w:hAnsi="仿宋" w:eastAsia="仿宋" w:cs="仿宋"/>
          <w:color w:val="auto"/>
          <w:lang w:val="en-US"/>
        </w:rPr>
        <w:t>3.1供应商应按招标文件中《开标一览表》等附表要求填写。</w:t>
      </w:r>
    </w:p>
    <w:p w14:paraId="002F283F">
      <w:pPr>
        <w:pStyle w:val="60"/>
        <w:autoSpaceDE/>
        <w:autoSpaceDN/>
        <w:snapToGrid w:val="0"/>
        <w:spacing w:line="440" w:lineRule="exact"/>
        <w:ind w:firstLine="720" w:firstLineChars="300"/>
        <w:rPr>
          <w:rFonts w:ascii="仿宋" w:hAnsi="仿宋" w:eastAsia="仿宋" w:cs="仿宋"/>
          <w:color w:val="auto"/>
          <w:lang w:val="en-US"/>
        </w:rPr>
      </w:pPr>
      <w:r>
        <w:rPr>
          <w:rFonts w:ascii="仿宋" w:hAnsi="仿宋" w:eastAsia="仿宋" w:cs="仿宋"/>
          <w:color w:val="auto"/>
          <w:lang w:val="en-US"/>
        </w:rPr>
        <w:t>3.2报价为采购人可以合格使用产品的价格，包括货款、包装、运输、保险、货到就位以及安装、调试、培训、保修及产品知识产权等一切费用。</w:t>
      </w:r>
    </w:p>
    <w:p w14:paraId="250497C3">
      <w:pPr>
        <w:pStyle w:val="60"/>
        <w:autoSpaceDE/>
        <w:autoSpaceDN/>
        <w:snapToGrid w:val="0"/>
        <w:spacing w:line="440" w:lineRule="exact"/>
        <w:ind w:firstLine="720" w:firstLineChars="300"/>
        <w:rPr>
          <w:rFonts w:ascii="仿宋" w:hAnsi="仿宋" w:eastAsia="仿宋" w:cs="仿宋"/>
          <w:color w:val="auto"/>
          <w:lang w:val="en-US"/>
        </w:rPr>
      </w:pPr>
      <w:r>
        <w:rPr>
          <w:rFonts w:ascii="仿宋" w:hAnsi="仿宋" w:eastAsia="仿宋" w:cs="仿宋"/>
          <w:color w:val="auto"/>
          <w:lang w:val="en-US"/>
        </w:rPr>
        <w:t>3.3招标文件未列明，而供应商认为必需的费用也需列入报价。</w:t>
      </w:r>
    </w:p>
    <w:p w14:paraId="00D8F7A4">
      <w:pPr>
        <w:pStyle w:val="60"/>
        <w:autoSpaceDE/>
        <w:autoSpaceDN/>
        <w:snapToGrid w:val="0"/>
        <w:spacing w:line="440" w:lineRule="exact"/>
        <w:ind w:firstLine="723" w:firstLineChars="300"/>
        <w:rPr>
          <w:rFonts w:ascii="仿宋" w:hAnsi="仿宋" w:eastAsia="仿宋" w:cs="仿宋"/>
          <w:b/>
          <w:bCs/>
          <w:color w:val="auto"/>
          <w:lang w:val="en-US"/>
        </w:rPr>
      </w:pPr>
      <w:r>
        <w:rPr>
          <w:rFonts w:ascii="仿宋" w:hAnsi="仿宋" w:eastAsia="仿宋" w:cs="仿宋"/>
          <w:b/>
          <w:bCs/>
          <w:color w:val="auto"/>
          <w:lang w:val="en-US"/>
        </w:rPr>
        <w:t>3.4投标报价只允许有一个报价，有选择的报价将不予接受（除指定外）。</w:t>
      </w:r>
    </w:p>
    <w:p w14:paraId="6A604281">
      <w:pPr>
        <w:pStyle w:val="60"/>
        <w:autoSpaceDE/>
        <w:autoSpaceDN/>
        <w:snapToGrid w:val="0"/>
        <w:spacing w:line="440" w:lineRule="exact"/>
        <w:ind w:firstLine="0"/>
        <w:rPr>
          <w:rFonts w:ascii="仿宋" w:hAnsi="仿宋" w:eastAsia="仿宋" w:cs="仿宋"/>
          <w:b/>
          <w:color w:val="auto"/>
          <w:szCs w:val="24"/>
        </w:rPr>
      </w:pPr>
      <w:r>
        <w:rPr>
          <w:rFonts w:ascii="仿宋" w:hAnsi="仿宋" w:eastAsia="仿宋" w:cs="仿宋"/>
          <w:b/>
          <w:color w:val="auto"/>
          <w:kern w:val="0"/>
          <w:szCs w:val="24"/>
        </w:rPr>
        <w:t>4.</w:t>
      </w:r>
      <w:r>
        <w:rPr>
          <w:rFonts w:hint="eastAsia" w:ascii="仿宋" w:hAnsi="仿宋" w:eastAsia="仿宋" w:cs="仿宋"/>
          <w:b/>
          <w:color w:val="auto"/>
          <w:kern w:val="0"/>
          <w:szCs w:val="24"/>
        </w:rPr>
        <w:t xml:space="preserve"> </w:t>
      </w:r>
      <w:r>
        <w:rPr>
          <w:rFonts w:hint="eastAsia" w:ascii="仿宋" w:hAnsi="仿宋" w:eastAsia="仿宋" w:cs="仿宋"/>
          <w:b/>
          <w:color w:val="auto"/>
          <w:szCs w:val="24"/>
        </w:rPr>
        <w:t>投标文件的编制和</w:t>
      </w:r>
      <w:r>
        <w:rPr>
          <w:rFonts w:hint="eastAsia" w:ascii="仿宋" w:hAnsi="仿宋" w:eastAsia="仿宋" w:cs="仿宋"/>
          <w:b/>
          <w:color w:val="auto"/>
        </w:rPr>
        <w:t>签署</w:t>
      </w:r>
    </w:p>
    <w:p w14:paraId="252CD149">
      <w:pPr>
        <w:snapToGrid w:val="0"/>
        <w:spacing w:line="440" w:lineRule="exact"/>
        <w:ind w:firstLine="480" w:firstLineChars="200"/>
        <w:jc w:val="left"/>
        <w:rPr>
          <w:rFonts w:ascii="仿宋" w:hAnsi="仿宋" w:eastAsia="仿宋" w:cs="仿宋"/>
          <w:color w:val="auto"/>
          <w:sz w:val="24"/>
        </w:rPr>
      </w:pPr>
      <w:r>
        <w:rPr>
          <w:rFonts w:ascii="仿宋" w:hAnsi="仿宋" w:eastAsia="仿宋" w:cs="仿宋"/>
          <w:color w:val="auto"/>
          <w:sz w:val="24"/>
        </w:rPr>
        <w:t>4</w:t>
      </w:r>
      <w:r>
        <w:rPr>
          <w:rFonts w:hint="eastAsia" w:ascii="仿宋" w:hAnsi="仿宋" w:eastAsia="仿宋" w:cs="仿宋"/>
          <w:color w:val="auto"/>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C1C306B">
      <w:pPr>
        <w:snapToGrid w:val="0"/>
        <w:spacing w:line="440" w:lineRule="exact"/>
        <w:ind w:firstLine="480" w:firstLineChars="200"/>
        <w:jc w:val="left"/>
        <w:rPr>
          <w:rFonts w:ascii="仿宋" w:hAnsi="仿宋" w:eastAsia="仿宋" w:cs="仿宋"/>
          <w:color w:val="auto"/>
          <w:sz w:val="24"/>
          <w:lang w:val="zh-CN"/>
        </w:rPr>
      </w:pPr>
      <w:r>
        <w:rPr>
          <w:rFonts w:ascii="仿宋" w:hAnsi="仿宋" w:eastAsia="仿宋" w:cs="仿宋"/>
          <w:color w:val="auto"/>
          <w:sz w:val="24"/>
        </w:rPr>
        <w:t>4</w:t>
      </w:r>
      <w:r>
        <w:rPr>
          <w:rFonts w:hint="eastAsia" w:ascii="仿宋" w:hAnsi="仿宋" w:eastAsia="仿宋" w:cs="仿宋"/>
          <w:color w:val="auto"/>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15897FDA">
      <w:pPr>
        <w:snapToGrid w:val="0"/>
        <w:spacing w:line="440" w:lineRule="exact"/>
        <w:ind w:firstLine="480" w:firstLineChars="200"/>
        <w:jc w:val="left"/>
        <w:rPr>
          <w:rFonts w:ascii="仿宋" w:hAnsi="仿宋" w:eastAsia="仿宋" w:cs="仿宋"/>
          <w:color w:val="auto"/>
          <w:sz w:val="24"/>
          <w:lang w:val="zh-CN"/>
        </w:rPr>
      </w:pPr>
      <w:r>
        <w:rPr>
          <w:rFonts w:ascii="仿宋" w:hAnsi="仿宋" w:eastAsia="仿宋" w:cs="仿宋"/>
          <w:color w:val="auto"/>
          <w:sz w:val="24"/>
        </w:rPr>
        <w:t>4</w:t>
      </w:r>
      <w:r>
        <w:rPr>
          <w:rFonts w:hint="eastAsia" w:ascii="仿宋" w:hAnsi="仿宋" w:eastAsia="仿宋" w:cs="仿宋"/>
          <w:color w:val="auto"/>
          <w:sz w:val="24"/>
          <w:lang w:val="zh-CN"/>
        </w:rPr>
        <w:t>.3使用“政采云电子交易客户端”需要提前申领CA数字证书，申领流程请自行前往“浙江政府采购网-下载专区-电子交易客户端-CA驱动和申领流程”进行查阅。</w:t>
      </w:r>
    </w:p>
    <w:p w14:paraId="280B4D67">
      <w:pPr>
        <w:snapToGrid w:val="0"/>
        <w:spacing w:line="440" w:lineRule="exact"/>
        <w:ind w:firstLine="480" w:firstLineChars="200"/>
        <w:jc w:val="left"/>
        <w:rPr>
          <w:rFonts w:ascii="仿宋" w:hAnsi="仿宋" w:eastAsia="仿宋" w:cs="仿宋"/>
          <w:color w:val="auto"/>
          <w:sz w:val="24"/>
          <w:lang w:val="zh-CN"/>
        </w:rPr>
      </w:pPr>
      <w:r>
        <w:rPr>
          <w:rFonts w:hint="eastAsia" w:ascii="仿宋" w:hAnsi="仿宋" w:eastAsia="仿宋" w:cs="仿宋"/>
          <w:color w:val="auto"/>
          <w:sz w:val="24"/>
        </w:rPr>
        <w:t>4.4</w:t>
      </w:r>
      <w:r>
        <w:rPr>
          <w:rFonts w:hint="eastAsia" w:ascii="仿宋" w:hAnsi="仿宋" w:eastAsia="仿宋" w:cs="仿宋"/>
          <w:color w:val="auto"/>
          <w:sz w:val="24"/>
          <w:lang w:val="zh-CN"/>
        </w:rPr>
        <w:t>投标文件按照招标文件第六部分格式要求进行签署、盖章。投标人的投标文件未按照招标文件要求签署、盖章的，其投标无效。</w:t>
      </w:r>
    </w:p>
    <w:p w14:paraId="4DC80C27">
      <w:pPr>
        <w:snapToGrid w:val="0"/>
        <w:spacing w:line="440" w:lineRule="exact"/>
        <w:ind w:firstLine="480" w:firstLineChars="200"/>
        <w:jc w:val="left"/>
        <w:rPr>
          <w:rFonts w:ascii="仿宋" w:hAnsi="仿宋" w:eastAsia="仿宋" w:cs="仿宋"/>
          <w:color w:val="auto"/>
          <w:sz w:val="24"/>
          <w:lang w:val="zh-CN"/>
        </w:rPr>
      </w:pPr>
      <w:r>
        <w:rPr>
          <w:rFonts w:hint="eastAsia" w:ascii="仿宋" w:hAnsi="仿宋" w:eastAsia="仿宋" w:cs="仿宋"/>
          <w:color w:val="auto"/>
          <w:sz w:val="24"/>
        </w:rPr>
        <w:t>4.5</w:t>
      </w:r>
      <w:r>
        <w:rPr>
          <w:rFonts w:hint="eastAsia" w:ascii="仿宋" w:hAnsi="仿宋" w:eastAsia="仿宋" w:cs="仿宋"/>
          <w:color w:val="auto"/>
          <w:sz w:val="24"/>
          <w:lang w:val="zh-CN"/>
        </w:rPr>
        <w:t>为确保网上操作合法、有效和安全，投标人应当在投标截止时间前完成在“政府采购云平台”的身份认证，确保在电子投标过程中能够对相关数据电文进行加密和使用电子签名。</w:t>
      </w:r>
    </w:p>
    <w:p w14:paraId="24A98B3B">
      <w:pPr>
        <w:snapToGrid w:val="0"/>
        <w:spacing w:line="440" w:lineRule="exact"/>
        <w:ind w:firstLine="480" w:firstLineChars="200"/>
        <w:jc w:val="left"/>
        <w:rPr>
          <w:rFonts w:ascii="仿宋" w:hAnsi="仿宋" w:eastAsia="仿宋" w:cs="仿宋"/>
          <w:color w:val="auto"/>
          <w:sz w:val="24"/>
          <w:lang w:val="zh-CN"/>
        </w:rPr>
      </w:pPr>
      <w:r>
        <w:rPr>
          <w:rFonts w:hint="eastAsia" w:ascii="仿宋" w:hAnsi="仿宋" w:eastAsia="仿宋" w:cs="仿宋"/>
          <w:color w:val="auto"/>
          <w:sz w:val="24"/>
        </w:rPr>
        <w:t>4.6</w:t>
      </w:r>
      <w:r>
        <w:rPr>
          <w:rFonts w:hint="eastAsia" w:ascii="仿宋" w:hAnsi="仿宋" w:eastAsia="仿宋" w:cs="仿宋"/>
          <w:color w:val="auto"/>
          <w:sz w:val="24"/>
          <w:lang w:val="zh-CN"/>
        </w:rPr>
        <w:t>招标文件对投标文件签署、盖章的要求适用于电子签名。</w:t>
      </w:r>
    </w:p>
    <w:p w14:paraId="1A9D3FAF">
      <w:pPr>
        <w:pStyle w:val="139"/>
        <w:spacing w:before="0" w:line="440" w:lineRule="exact"/>
        <w:ind w:firstLine="0" w:firstLineChars="0"/>
        <w:rPr>
          <w:rFonts w:ascii="仿宋" w:hAnsi="仿宋" w:eastAsia="仿宋" w:cs="仿宋"/>
          <w:b/>
          <w:color w:val="auto"/>
          <w:szCs w:val="24"/>
        </w:rPr>
      </w:pPr>
      <w:r>
        <w:rPr>
          <w:rFonts w:hint="eastAsia" w:ascii="仿宋" w:hAnsi="仿宋" w:eastAsia="仿宋" w:cs="仿宋"/>
          <w:b/>
          <w:color w:val="auto"/>
          <w:szCs w:val="24"/>
        </w:rPr>
        <w:t>5</w:t>
      </w:r>
      <w:r>
        <w:rPr>
          <w:rFonts w:ascii="仿宋" w:hAnsi="仿宋" w:eastAsia="仿宋" w:cs="仿宋"/>
          <w:b/>
          <w:color w:val="auto"/>
          <w:szCs w:val="24"/>
        </w:rPr>
        <w:t>.</w:t>
      </w:r>
      <w:r>
        <w:rPr>
          <w:rFonts w:hint="eastAsia" w:ascii="仿宋" w:hAnsi="仿宋" w:eastAsia="仿宋" w:cs="仿宋"/>
          <w:b/>
          <w:color w:val="auto"/>
          <w:szCs w:val="24"/>
        </w:rPr>
        <w:t xml:space="preserve"> 投标文件的提交、补充、修改、撤回</w:t>
      </w:r>
    </w:p>
    <w:p w14:paraId="68F7590D">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w:t>
      </w:r>
      <w:r>
        <w:rPr>
          <w:rFonts w:ascii="仿宋" w:hAnsi="仿宋" w:eastAsia="仿宋" w:cs="仿宋"/>
          <w:color w:val="auto"/>
          <w:sz w:val="24"/>
        </w:rPr>
        <w:t>.</w:t>
      </w:r>
      <w:r>
        <w:rPr>
          <w:rFonts w:hint="eastAsia" w:ascii="仿宋" w:hAnsi="仿宋" w:eastAsia="仿宋" w:cs="仿宋"/>
          <w:color w:val="auto"/>
          <w:sz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2CCE702">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w:t>
      </w:r>
      <w:r>
        <w:rPr>
          <w:rFonts w:ascii="仿宋" w:hAnsi="仿宋" w:eastAsia="仿宋" w:cs="仿宋"/>
          <w:color w:val="auto"/>
          <w:sz w:val="24"/>
        </w:rPr>
        <w:t>.</w:t>
      </w:r>
      <w:r>
        <w:rPr>
          <w:rFonts w:hint="eastAsia" w:ascii="仿宋" w:hAnsi="仿宋" w:eastAsia="仿宋" w:cs="仿宋"/>
          <w:color w:val="auto"/>
          <w:sz w:val="24"/>
        </w:rPr>
        <w:t>2电子交易平台收到投标文件，将妥善保存并即时向供应商发出确认回执通知。在投标截止时间前，除供应商补充、修改或者撤回投标文件外，任何单位和个人不得解密或提取投标文件。</w:t>
      </w:r>
    </w:p>
    <w:p w14:paraId="58B91E8C">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w:t>
      </w:r>
      <w:r>
        <w:rPr>
          <w:rFonts w:ascii="仿宋" w:hAnsi="仿宋" w:eastAsia="仿宋" w:cs="仿宋"/>
          <w:color w:val="auto"/>
          <w:sz w:val="24"/>
        </w:rPr>
        <w:t>.</w:t>
      </w:r>
      <w:r>
        <w:rPr>
          <w:rFonts w:hint="eastAsia" w:ascii="仿宋" w:hAnsi="仿宋" w:eastAsia="仿宋" w:cs="仿宋"/>
          <w:color w:val="auto"/>
          <w:sz w:val="24"/>
        </w:rPr>
        <w:t>3采购人、采购代理机构可以视情况延长投标文件提交的截止时间。在上述情况下，采购代理机构与投标人以前在投标截止期方面的全部权利、责任和义务，将适用于延长至新的投标截止期。</w:t>
      </w:r>
    </w:p>
    <w:p w14:paraId="1261E6E3">
      <w:pPr>
        <w:spacing w:line="440" w:lineRule="exact"/>
        <w:rPr>
          <w:rFonts w:ascii="仿宋" w:hAnsi="仿宋" w:eastAsia="仿宋" w:cs="仿宋"/>
          <w:b/>
          <w:color w:val="auto"/>
          <w:sz w:val="32"/>
        </w:rPr>
      </w:pPr>
      <w:r>
        <w:rPr>
          <w:rFonts w:hint="eastAsia" w:ascii="仿宋" w:hAnsi="仿宋" w:eastAsia="仿宋" w:cs="仿宋"/>
          <w:b/>
          <w:bCs/>
          <w:color w:val="auto"/>
          <w:sz w:val="24"/>
        </w:rPr>
        <w:t>6</w:t>
      </w:r>
      <w:r>
        <w:rPr>
          <w:rFonts w:ascii="仿宋" w:hAnsi="仿宋" w:eastAsia="仿宋" w:cs="仿宋"/>
          <w:b/>
          <w:bCs/>
          <w:color w:val="auto"/>
          <w:sz w:val="24"/>
        </w:rPr>
        <w:t>.投标有效期</w:t>
      </w:r>
    </w:p>
    <w:p w14:paraId="047F142A">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w:t>
      </w:r>
      <w:r>
        <w:rPr>
          <w:rFonts w:ascii="仿宋" w:hAnsi="仿宋" w:eastAsia="仿宋" w:cs="仿宋"/>
          <w:color w:val="auto"/>
          <w:sz w:val="24"/>
        </w:rPr>
        <w:t>.1投标有效期为从提交投标文件的截止之日起90天。投标人的投标文件中承诺的投标有效期少于招标文件中载明的投标有效期的，投标无效。</w:t>
      </w:r>
    </w:p>
    <w:p w14:paraId="19A5F212">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w:t>
      </w:r>
      <w:r>
        <w:rPr>
          <w:rFonts w:ascii="仿宋" w:hAnsi="仿宋" w:eastAsia="仿宋" w:cs="仿宋"/>
          <w:color w:val="auto"/>
          <w:sz w:val="24"/>
        </w:rPr>
        <w:t>.2投标文件合格投递后，自投标截止日期起，在投标有效期内有效。</w:t>
      </w:r>
    </w:p>
    <w:p w14:paraId="39F66F6B">
      <w:pPr>
        <w:snapToGrid w:val="0"/>
        <w:spacing w:before="0" w:line="360" w:lineRule="auto"/>
        <w:ind w:firstLine="480" w:firstLineChars="200"/>
        <w:jc w:val="left"/>
        <w:rPr>
          <w:rFonts w:ascii="仿宋" w:hAnsi="仿宋" w:eastAsia="仿宋" w:cs="仿宋"/>
          <w:b/>
          <w:color w:val="auto"/>
          <w:sz w:val="32"/>
        </w:rPr>
      </w:pPr>
      <w:r>
        <w:rPr>
          <w:rFonts w:hint="eastAsia" w:ascii="仿宋" w:hAnsi="仿宋" w:eastAsia="仿宋" w:cs="仿宋"/>
          <w:color w:val="auto"/>
          <w:sz w:val="24"/>
        </w:rPr>
        <w:t>6</w:t>
      </w:r>
      <w:r>
        <w:rPr>
          <w:rFonts w:ascii="仿宋" w:hAnsi="仿宋" w:eastAsia="仿宋" w:cs="仿宋"/>
          <w:color w:val="auto"/>
          <w:sz w:val="24"/>
        </w:rPr>
        <w:t>.3在原定投标有效期满之前，如果出现特殊情况，采购代理机构可以以书面形式通知投标人延长投标有效期。投标人同意延长的，不得要求或被允许修改其投标文件，投标人拒绝延长的，其投标无效。</w:t>
      </w:r>
    </w:p>
    <w:p w14:paraId="4FB45DFE">
      <w:pPr>
        <w:spacing w:line="360" w:lineRule="auto"/>
        <w:jc w:val="center"/>
        <w:rPr>
          <w:rFonts w:ascii="仿宋" w:hAnsi="仿宋" w:eastAsia="仿宋" w:cs="仿宋"/>
          <w:b/>
          <w:color w:val="auto"/>
          <w:sz w:val="32"/>
          <w:szCs w:val="32"/>
        </w:rPr>
      </w:pPr>
      <w:bookmarkStart w:id="19" w:name="_Toc91899903"/>
      <w:r>
        <w:rPr>
          <w:rFonts w:hint="eastAsia" w:ascii="仿宋" w:hAnsi="仿宋" w:eastAsia="仿宋" w:cs="仿宋"/>
          <w:b/>
          <w:color w:val="auto"/>
          <w:sz w:val="32"/>
          <w:szCs w:val="32"/>
        </w:rPr>
        <w:t>四、开标和评标</w:t>
      </w:r>
    </w:p>
    <w:p w14:paraId="668FDDD4">
      <w:pPr>
        <w:snapToGrid w:val="0"/>
        <w:spacing w:line="360" w:lineRule="auto"/>
        <w:jc w:val="left"/>
        <w:rPr>
          <w:rFonts w:ascii="仿宋" w:hAnsi="仿宋" w:eastAsia="仿宋" w:cs="仿宋"/>
          <w:b/>
          <w:color w:val="auto"/>
          <w:sz w:val="24"/>
        </w:rPr>
      </w:pPr>
      <w:r>
        <w:rPr>
          <w:rFonts w:hint="eastAsia" w:ascii="仿宋" w:hAnsi="仿宋" w:eastAsia="仿宋" w:cs="仿宋"/>
          <w:b/>
          <w:color w:val="auto"/>
          <w:sz w:val="24"/>
        </w:rPr>
        <w:t>1．电子招投标开标及评审程序</w:t>
      </w:r>
    </w:p>
    <w:p w14:paraId="2066C32F">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1.1投标截止时间后，主持人宣布开标会开始。</w:t>
      </w:r>
    </w:p>
    <w:p w14:paraId="529D2229">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1.2投标人登录政采云平台，用“项目采购-开标评标”功能对电子投标文件进行在线解密。在线解密电子投标文件时间为开标时间起30分钟内。</w:t>
      </w:r>
    </w:p>
    <w:p w14:paraId="3A9986AD">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1.3评标委员会对资格和商务技术响应文件进行评审。</w:t>
      </w:r>
    </w:p>
    <w:p w14:paraId="17CF69F6">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1.4主持人宣布商务技术得分及无效（废）投标情形（如有），公布经商务技术（资信）评审符合招标文件要求的投标人名单及其商务技术得分。</w:t>
      </w:r>
    </w:p>
    <w:p w14:paraId="444A0229">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1.5启封报价文件资料，主持人宣读投标人名称、投标价格和投标文件的其他内容。未宣读的投标报价和招标文件未允许提供的备选投标方案等实质性内容，评标时不予承认。</w:t>
      </w:r>
    </w:p>
    <w:p w14:paraId="470B7992">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1.6评标委员会对投标文件报价文件资料进行评审，核准投标报价及计算价格分，汇总商务技术分、价格分，根据得分排序确定中标候选人。</w:t>
      </w:r>
    </w:p>
    <w:p w14:paraId="041F8FD8">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1.7主持人公布评标结果。</w:t>
      </w:r>
    </w:p>
    <w:p w14:paraId="21CFA174">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特别说明：政采云公司如对电子化开标及评审程序有调整的，按调整后的程序操作。</w:t>
      </w:r>
    </w:p>
    <w:p w14:paraId="634F47C2">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2.采购过程中出现以下情形，导致电子交易平台无法正常运行，或者无法保证电子交易的公平、公正和安全时，采购组织机构可中止电子交易活动：</w:t>
      </w:r>
    </w:p>
    <w:p w14:paraId="3670BA3B">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2.1电子交易平台发生故障而无法登录访问的； </w:t>
      </w:r>
    </w:p>
    <w:p w14:paraId="668098A8">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2.2电子交易平台应用或数据库出现错误，不能进行正常操作的；</w:t>
      </w:r>
    </w:p>
    <w:p w14:paraId="3E7F35CD">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2.3电子交易平台发现严重安全漏洞，有潜在泄密危险的；</w:t>
      </w:r>
    </w:p>
    <w:p w14:paraId="1294C5CE">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2.4病毒发作导致不能进行正常操作的； </w:t>
      </w:r>
    </w:p>
    <w:p w14:paraId="1F0A265D">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2.5其他无法保证电子交易的公平、公正和安全的情况。</w:t>
      </w:r>
    </w:p>
    <w:p w14:paraId="226628B6">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59FA1317">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3．评标</w:t>
      </w:r>
    </w:p>
    <w:p w14:paraId="4DE366A2">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3.1评标委员会由招标采购单位依法组建，负责评标活动。评标委员会遵循公开、公平、公正、科学合理、竞争择优的原则。</w:t>
      </w:r>
    </w:p>
    <w:p w14:paraId="1BECBA07">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3.2评标委员会由采购人代表和有关方面的专家组成，成员人数为五人</w:t>
      </w:r>
      <w:r>
        <w:rPr>
          <w:rFonts w:hint="eastAsia" w:ascii="仿宋" w:hAnsi="仿宋" w:eastAsia="仿宋" w:cs="仿宋"/>
          <w:color w:val="auto"/>
          <w:sz w:val="24"/>
          <w:lang w:eastAsia="zh-CN"/>
        </w:rPr>
        <w:t>或</w:t>
      </w:r>
      <w:r>
        <w:rPr>
          <w:rFonts w:hint="eastAsia" w:ascii="仿宋" w:hAnsi="仿宋" w:eastAsia="仿宋" w:cs="仿宋"/>
          <w:color w:val="auto"/>
          <w:sz w:val="24"/>
        </w:rPr>
        <w:t>以上单数。</w:t>
      </w:r>
    </w:p>
    <w:p w14:paraId="0276963C">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3.3评标委员会负责对投标人资格的最终审定。</w:t>
      </w:r>
    </w:p>
    <w:p w14:paraId="2F897573">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3.4评标委员会可以要求投标人对其投标文件中含义不明确的内容作必要的澄清或者说明，但澄清或说明不得超过投标文件的范围或改变投标文件的实质性内容。</w:t>
      </w:r>
    </w:p>
    <w:p w14:paraId="04E3DEBD">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7CF6F096">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供应商通过政采云平台交换的数据电文必须进行电子签章。</w:t>
      </w:r>
    </w:p>
    <w:p w14:paraId="1185937E">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评审人员的评审、修改记录应保留原件，随项目其他资料一并存档。</w:t>
      </w:r>
    </w:p>
    <w:p w14:paraId="47407A5A">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3.6评标委员会对投标文件的判定，只依据投标文件和招标文件内容本身，不依据任何外来证明。</w:t>
      </w:r>
    </w:p>
    <w:p w14:paraId="26C00AA1">
      <w:pPr>
        <w:snapToGrid w:val="0"/>
        <w:spacing w:line="44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3.7评标委员会不向落标方解释落标的原因。</w:t>
      </w:r>
    </w:p>
    <w:p w14:paraId="479D22B8">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4．投标文件的初审鉴定</w:t>
      </w:r>
    </w:p>
    <w:p w14:paraId="0C0D6E32">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4.1资格性审查</w:t>
      </w:r>
    </w:p>
    <w:p w14:paraId="44391DE0">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4.1.1依据法律、法规和招标文件规定，采购人或采购人代表或采购代理机构对投标人进行资格审查，以确定投标人是否具备投标资格。</w:t>
      </w:r>
    </w:p>
    <w:p w14:paraId="06B3F39D">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4.2符合性审查</w:t>
      </w:r>
    </w:p>
    <w:p w14:paraId="29FB18CD">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5390CD2B">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4.3如果投标文件实质不响应招标文件的各项要求，评标委员会将予以拒绝，并且不允许投标人通过修改或撤销其不符合要求的差异或保留，使之成为具有实质性响应的投标。</w:t>
      </w:r>
    </w:p>
    <w:p w14:paraId="1B9E35A7">
      <w:pPr>
        <w:spacing w:line="440" w:lineRule="exact"/>
        <w:jc w:val="left"/>
        <w:rPr>
          <w:rFonts w:ascii="仿宋" w:hAnsi="仿宋" w:eastAsia="仿宋" w:cs="仿宋"/>
          <w:b/>
          <w:color w:val="auto"/>
          <w:sz w:val="24"/>
        </w:rPr>
      </w:pPr>
      <w:r>
        <w:rPr>
          <w:rFonts w:hint="eastAsia" w:ascii="仿宋" w:hAnsi="仿宋" w:eastAsia="仿宋" w:cs="仿宋"/>
          <w:b/>
          <w:color w:val="auto"/>
          <w:kern w:val="0"/>
          <w:sz w:val="24"/>
        </w:rPr>
        <w:t xml:space="preserve">5. </w:t>
      </w:r>
      <w:r>
        <w:rPr>
          <w:rFonts w:hint="eastAsia" w:ascii="仿宋" w:hAnsi="仿宋" w:eastAsia="仿宋" w:cs="仿宋"/>
          <w:b/>
          <w:color w:val="auto"/>
          <w:sz w:val="24"/>
        </w:rPr>
        <w:t>投标文件报价出现前后不一致的，按照下列规定修正：</w:t>
      </w:r>
    </w:p>
    <w:p w14:paraId="36B9EA76">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5.1投标文件中开标一览表（报价表）内容与投标文件中相应内容不一致的，以开标一览表（报价表）为准；</w:t>
      </w:r>
    </w:p>
    <w:p w14:paraId="178237C2">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5.2大写金额和小写金额不一致的，以大写金额为准；</w:t>
      </w:r>
    </w:p>
    <w:p w14:paraId="6D8ED422">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5.3单价金额小数点或者百分比有明显错位的，以开标一览表的总价为准，并修改单价；</w:t>
      </w:r>
    </w:p>
    <w:p w14:paraId="5F46C632">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5.4总价金额与按单价汇总金额不一致的，以单价金额计算结果为准。</w:t>
      </w:r>
    </w:p>
    <w:p w14:paraId="14231FF6">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2CF1B47F">
      <w:pPr>
        <w:spacing w:line="440" w:lineRule="exact"/>
        <w:jc w:val="left"/>
        <w:rPr>
          <w:rFonts w:ascii="仿宋" w:hAnsi="仿宋" w:eastAsia="仿宋" w:cs="仿宋"/>
          <w:b/>
          <w:color w:val="auto"/>
          <w:sz w:val="24"/>
        </w:rPr>
      </w:pPr>
      <w:r>
        <w:rPr>
          <w:rFonts w:hint="eastAsia" w:ascii="仿宋" w:hAnsi="仿宋" w:eastAsia="仿宋" w:cs="仿宋"/>
          <w:b/>
          <w:color w:val="auto"/>
          <w:sz w:val="24"/>
        </w:rPr>
        <w:t>6.投标文件的评审、比较和否决</w:t>
      </w:r>
    </w:p>
    <w:p w14:paraId="3FF39D51">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6.1评标委员会将对在实质上响应招标文件要求的投标文件进行评估和比较。</w:t>
      </w:r>
    </w:p>
    <w:p w14:paraId="237E1EB5">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2F9FFAE7">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6.3在评标过程中，如发现与招标文件要求相偏离的，评标委员会可对其偏离情形进行必要的核实。</w:t>
      </w:r>
    </w:p>
    <w:p w14:paraId="03F4A0B6">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6.4在评审过程中，如属于实质性偏离或符合无效响应条件的，应当询问相关投标人，并可对其通过政采云平台进行线上确认，但不允许对偏离条款进行补充、修正或撤回。</w:t>
      </w:r>
    </w:p>
    <w:p w14:paraId="6CBF4AC0">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6.5比较与评价。评标委员会应当按照评标标准，对符合性审查合格的投标文件进行商务和技术评估，综合比较与评价。</w:t>
      </w:r>
    </w:p>
    <w:p w14:paraId="193EEBE5">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6.6汇总（商务技术得分情况）。评标委员会各成员应当独立对每个投标人的商务技术（资信）文件进行评价，并汇总商务技术得分情况。</w:t>
      </w:r>
    </w:p>
    <w:p w14:paraId="384C81FF">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6.7 报价审核。对符合采购需求且通过商务技术（资信）评审的投标人的报价的合理性、准确性等进行审查核实。</w:t>
      </w:r>
    </w:p>
    <w:p w14:paraId="0FADC75C">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48B2DF87">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6.7.2根据财政部发布的《政府采购促进中小企业发展暂行办法》规定，对于非专门面向中小企业的项目，对小型和微型企业产品的价格给予一定的扣除，用扣除后的价格参与评审。</w:t>
      </w:r>
    </w:p>
    <w:p w14:paraId="3310C0B6">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6.7.3如需投标价格修正，按财政部87号令第五十九条的规定对投标价格进行修正。</w:t>
      </w:r>
    </w:p>
    <w:p w14:paraId="28BD535D">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6.8评标委员会依据招标文件规定的评标标准和方法，对投标文件进行评审和比较后，向采购人或其委托的采购代理机构提供书面评标报告，并按得分高低排序推荐中标候选供应商。</w:t>
      </w:r>
    </w:p>
    <w:p w14:paraId="13F917B2">
      <w:pPr>
        <w:pStyle w:val="14"/>
        <w:widowControl w:val="0"/>
        <w:tabs>
          <w:tab w:val="clear" w:pos="390"/>
          <w:tab w:val="clear" w:pos="454"/>
        </w:tabs>
        <w:spacing w:after="120" w:line="440" w:lineRule="exact"/>
        <w:ind w:left="0" w:firstLine="0"/>
        <w:rPr>
          <w:rFonts w:ascii="仿宋" w:hAnsi="仿宋" w:eastAsia="仿宋" w:cs="仿宋"/>
          <w:b/>
          <w:color w:val="auto"/>
        </w:rPr>
      </w:pPr>
      <w:r>
        <w:rPr>
          <w:rFonts w:hint="eastAsia" w:ascii="仿宋" w:hAnsi="仿宋" w:eastAsia="仿宋" w:cs="仿宋"/>
          <w:b/>
          <w:color w:val="auto"/>
        </w:rPr>
        <w:t>7.投标文件的澄清</w:t>
      </w:r>
    </w:p>
    <w:p w14:paraId="3204F1CD">
      <w:pPr>
        <w:pStyle w:val="14"/>
        <w:widowControl w:val="0"/>
        <w:tabs>
          <w:tab w:val="clear" w:pos="390"/>
          <w:tab w:val="clear" w:pos="454"/>
        </w:tabs>
        <w:spacing w:after="120" w:line="440" w:lineRule="exact"/>
        <w:ind w:left="0" w:firstLine="480" w:firstLineChars="200"/>
        <w:rPr>
          <w:rFonts w:ascii="仿宋" w:hAnsi="仿宋" w:eastAsia="仿宋" w:cs="仿宋"/>
          <w:color w:val="auto"/>
        </w:rPr>
      </w:pPr>
      <w:r>
        <w:rPr>
          <w:rFonts w:hint="eastAsia" w:ascii="仿宋" w:hAnsi="仿宋" w:eastAsia="仿宋" w:cs="仿宋"/>
          <w:color w:val="auto"/>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535BC99B">
      <w:pPr>
        <w:pStyle w:val="32"/>
        <w:snapToGrid w:val="0"/>
        <w:spacing w:line="440" w:lineRule="exact"/>
        <w:jc w:val="left"/>
        <w:rPr>
          <w:rFonts w:ascii="仿宋" w:hAnsi="仿宋" w:eastAsia="仿宋" w:cs="仿宋"/>
          <w:b/>
          <w:color w:val="auto"/>
          <w:sz w:val="24"/>
          <w:szCs w:val="24"/>
        </w:rPr>
      </w:pPr>
      <w:r>
        <w:rPr>
          <w:rFonts w:hint="eastAsia" w:ascii="仿宋" w:hAnsi="仿宋" w:eastAsia="仿宋" w:cs="仿宋"/>
          <w:b/>
          <w:color w:val="auto"/>
          <w:sz w:val="24"/>
          <w:szCs w:val="24"/>
        </w:rPr>
        <w:t>8.无效投标的情形</w:t>
      </w:r>
    </w:p>
    <w:p w14:paraId="2837F149">
      <w:pPr>
        <w:tabs>
          <w:tab w:val="left" w:pos="4085"/>
        </w:tabs>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投标文件有下列情形之一的作无效投标处理：</w:t>
      </w:r>
    </w:p>
    <w:p w14:paraId="32704121">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8.1未按照招标文件规定要求电子签章、签字或盖章的；</w:t>
      </w:r>
    </w:p>
    <w:p w14:paraId="091CC595">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8.2单位负责人为同一人或者存在直接控股、管理关系的不同供应商参加同一合同项下的政府采购活动的（均无效）；</w:t>
      </w:r>
    </w:p>
    <w:p w14:paraId="70303A3A">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 xml:space="preserve">8.3为采购项目提供整体设计、规范编制或者项目管理、监理、检测等服务的供应商参加该采购项目的其他采购活动的； </w:t>
      </w:r>
    </w:p>
    <w:p w14:paraId="51B7BE4F">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8.4投标人未提供招标文件中规定的基本资格条件书面承诺函的，或投标人未提供有效的特定资格证明文件的，视为投标人不具备招标文件中规定的资格要求；</w:t>
      </w:r>
    </w:p>
    <w:p w14:paraId="27BE6956">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8.5《法定代表人身份证明书》与提供的身份证复印件信息不符的；《法定代表人授权委托书》与提供的身份证复印件信息不符的；</w:t>
      </w:r>
    </w:p>
    <w:p w14:paraId="16CCE232">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8.6《法定代表人授权委托书》或《法定代表人身份证明书》填写不全、错误、未电子签章(《法定代表人授权委托书》要求“电子签章”和“签字或盖章”缺一不可）的；</w:t>
      </w:r>
    </w:p>
    <w:p w14:paraId="0C7CB3F6">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8.7授权代表非投标单位正式职工的（以社保证明为准，如授权代表为离退休返聘人员的，需提供退休证明及单位聘用证明），法定代表人及个体工商户除外；</w:t>
      </w:r>
    </w:p>
    <w:p w14:paraId="34517263">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8.8投标文件中的投标函无投标人的电子签章或填写不全的；</w:t>
      </w:r>
    </w:p>
    <w:p w14:paraId="19C0E01A">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8.9报价一经涂改，未在涂改处加盖投标单位公章或者未经法定代表人或其授权代表签字或盖章的；</w:t>
      </w:r>
    </w:p>
    <w:p w14:paraId="65DBC4FA">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8.10未按招标文件规定的格式填写，或对招标服务或技术或产品等要求未详细应答或应答内容不全、有缺失的,经评标委员会认定为无法评审的；</w:t>
      </w:r>
    </w:p>
    <w:p w14:paraId="447D42BB">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8.11出现同一标的物或本次招标产品(服务)内的主要产品(重要组成部分)出现商务技术（资信）文件资料、报价文件资料描述不一致或前后描述不一致，经评标委员会认定后为无法评审的；</w:t>
      </w:r>
    </w:p>
    <w:p w14:paraId="3585061C">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8.12《技术偏离表》不真实填写或弄虚作假的；</w:t>
      </w:r>
    </w:p>
    <w:p w14:paraId="1EA27F13">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8.13不响应采购文件标注“★”条款要求的；</w:t>
      </w:r>
    </w:p>
    <w:p w14:paraId="7329F1BF">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8.14投标文件含有采购人不能接受的附加条件；</w:t>
      </w:r>
    </w:p>
    <w:p w14:paraId="02DC1556">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8.15评标委员会认为投标人的报价明显低于其他通过符合性审查投标人的报价，有可能影响产品质量或者不能诚信履约的，未能按要求提供书面说明或者提交相关证明材料证明其报价合理性的;</w:t>
      </w:r>
    </w:p>
    <w:p w14:paraId="01835CD7">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8.16报价超过招标文件中规定的预算金额或最高限价的；</w:t>
      </w:r>
    </w:p>
    <w:p w14:paraId="0D9681D0">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8.17投标文件“商务技术（资信）文件资料”部分中出现《开标一览表》相关内容的；</w:t>
      </w:r>
    </w:p>
    <w:p w14:paraId="260F8BA9">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8.18采购人拟采购的产品属于政府强制采购的节能产品品目清单范围的，投标人未按招标文件要求提供国家确定的认证机构出具的、处于有效期之内的节能产品认证证书的；</w:t>
      </w:r>
    </w:p>
    <w:p w14:paraId="6E0C8B31">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8.19《开标一览表》填写不完整或字迹不能辨认或有漏项的，经评标委员会认定属于重大偏差的；</w:t>
      </w:r>
    </w:p>
    <w:p w14:paraId="5093B637">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8.20投标人对根据修正原则修正后的报价不确认的；</w:t>
      </w:r>
    </w:p>
    <w:p w14:paraId="2FD28B62">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8.21投标人提供虚假材料投标的（包括但不限于以下情节）；</w:t>
      </w:r>
    </w:p>
    <w:p w14:paraId="3B2D30FC">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8.21.1使用伪造、变造的许可证件；</w:t>
      </w:r>
    </w:p>
    <w:p w14:paraId="2DCA550B">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8.21.2提供虚假的财务状况或者业绩；</w:t>
      </w:r>
    </w:p>
    <w:p w14:paraId="50E7C4D9">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8.21.3提供虚假的项目负责人或者主要技术人员简历、劳动关系证明；</w:t>
      </w:r>
    </w:p>
    <w:p w14:paraId="566EB970">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8.21.4提供虚假的信用状况；</w:t>
      </w:r>
    </w:p>
    <w:p w14:paraId="1F15FCB5">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8.21.5其他弄虚作假的行为。</w:t>
      </w:r>
    </w:p>
    <w:p w14:paraId="5019E8BA">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8.22下列情形之一的，视为投标人串通投标，其投标无效：</w:t>
      </w:r>
    </w:p>
    <w:p w14:paraId="625B2C99">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8.22.1不同投标人的投标文件由同一单位或者个人编制；</w:t>
      </w:r>
    </w:p>
    <w:p w14:paraId="4142BE9B">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8.22.2不同投标人委托同一单位或者个人办理投标事宜；</w:t>
      </w:r>
    </w:p>
    <w:p w14:paraId="24458E70">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8.22.3不同投标人的投标文件载明的项目管理成员或者联系人员为同一人；</w:t>
      </w:r>
    </w:p>
    <w:p w14:paraId="003A3A33">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8.22.4不同投标人的投标文件异常一致或者投标报价呈规律性差异；</w:t>
      </w:r>
    </w:p>
    <w:p w14:paraId="4FFE82CB">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8.22.5不同投标人的投标文件相互混装；</w:t>
      </w:r>
    </w:p>
    <w:p w14:paraId="35AD4B1F">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8.22.6有二份及二份以上投标文件的相互之间有特别相同或相似之处，且经询标澄清投标人无令人信服的理由和可靠证据证明其合理性的，经评标委员会半数以上成员确认有串通投标嫌疑的；</w:t>
      </w:r>
    </w:p>
    <w:p w14:paraId="4963B9E5">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8.23有下列情形之一的，属于恶意串通，其投标无效：</w:t>
      </w:r>
    </w:p>
    <w:p w14:paraId="31964792">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8.23.1供应商直接或者间接从采购人或者采购机构处获得其他供应商的相关情况并修改其投标文件或者响应文件；</w:t>
      </w:r>
    </w:p>
    <w:p w14:paraId="23825793">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8.23.2供应商按照采购人或者采购机构的授意撤换、修改投标文件或者响应文件；</w:t>
      </w:r>
    </w:p>
    <w:p w14:paraId="37592466">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8.23.3供应商之间协商报价、技术方案等投标文件或响应文件的实质性内容；</w:t>
      </w:r>
    </w:p>
    <w:p w14:paraId="03A52B78">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8.23.4属于同一集团、协会、商会等组织成员的供应商按照该组织要求协同参加政府采购活动；</w:t>
      </w:r>
    </w:p>
    <w:p w14:paraId="0FBB1E91">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8.23.5供应商之间事先约定由某一特定供应商中标、成交；</w:t>
      </w:r>
    </w:p>
    <w:p w14:paraId="380DE460">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8.23.6供应商之间商定部分供应商放弃参加政府采购活动或放弃中标、成交；</w:t>
      </w:r>
    </w:p>
    <w:p w14:paraId="10F0DB57">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8.23.7供应商与采购人或者采购机构之间、供应商相互之间，为谋求特定供应商中标、成交或者排斥其他供应商的其他串通行为。</w:t>
      </w:r>
    </w:p>
    <w:p w14:paraId="4275323A">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8.24评标委员会认定有重大偏差或实质性不响应招标文件要求的；</w:t>
      </w:r>
    </w:p>
    <w:p w14:paraId="247752B6">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8.25投标文件出现不是唯一的、有选择性投标报价的；</w:t>
      </w:r>
    </w:p>
    <w:p w14:paraId="29F4E79A">
      <w:pPr>
        <w:snapToGrid w:val="0"/>
        <w:spacing w:line="440" w:lineRule="exact"/>
        <w:ind w:firstLine="482" w:firstLineChars="200"/>
        <w:jc w:val="left"/>
        <w:rPr>
          <w:rFonts w:ascii="仿宋" w:hAnsi="仿宋" w:eastAsia="仿宋" w:cs="仿宋"/>
          <w:color w:val="auto"/>
        </w:rPr>
      </w:pPr>
      <w:r>
        <w:rPr>
          <w:rFonts w:hint="eastAsia" w:ascii="仿宋" w:hAnsi="仿宋" w:eastAsia="仿宋" w:cs="仿宋"/>
          <w:b/>
          <w:color w:val="auto"/>
          <w:sz w:val="24"/>
        </w:rPr>
        <w:t>8.26其他违反法律、法规的情形。</w:t>
      </w:r>
    </w:p>
    <w:p w14:paraId="52C234A3">
      <w:pPr>
        <w:snapToGrid w:val="0"/>
        <w:spacing w:line="440" w:lineRule="exact"/>
        <w:rPr>
          <w:rFonts w:ascii="仿宋" w:hAnsi="仿宋" w:eastAsia="仿宋" w:cs="仿宋"/>
          <w:b/>
          <w:color w:val="auto"/>
          <w:kern w:val="0"/>
          <w:sz w:val="24"/>
        </w:rPr>
      </w:pPr>
      <w:r>
        <w:rPr>
          <w:rFonts w:hint="eastAsia" w:ascii="仿宋" w:hAnsi="仿宋" w:eastAsia="仿宋" w:cs="仿宋"/>
          <w:b/>
          <w:color w:val="auto"/>
          <w:kern w:val="0"/>
          <w:sz w:val="24"/>
        </w:rPr>
        <w:t>9. 评标过程保密</w:t>
      </w:r>
    </w:p>
    <w:p w14:paraId="4DC224CE">
      <w:pPr>
        <w:snapToGrid w:val="0"/>
        <w:spacing w:line="4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9.1</w:t>
      </w:r>
      <w:r>
        <w:rPr>
          <w:rFonts w:hint="eastAsia" w:ascii="仿宋" w:hAnsi="仿宋" w:eastAsia="仿宋" w:cs="仿宋"/>
          <w:color w:val="auto"/>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150538E0">
      <w:pPr>
        <w:snapToGrid w:val="0"/>
        <w:spacing w:afterLines="0" w:line="360" w:lineRule="auto"/>
        <w:ind w:firstLine="480" w:firstLineChars="200"/>
        <w:jc w:val="left"/>
        <w:rPr>
          <w:rFonts w:ascii="仿宋" w:hAnsi="仿宋" w:eastAsia="仿宋" w:cs="仿宋"/>
          <w:b/>
          <w:color w:val="auto"/>
          <w:sz w:val="32"/>
        </w:rPr>
      </w:pPr>
      <w:r>
        <w:rPr>
          <w:rFonts w:hint="eastAsia" w:ascii="仿宋" w:hAnsi="仿宋" w:eastAsia="仿宋" w:cs="仿宋"/>
          <w:color w:val="auto"/>
          <w:kern w:val="0"/>
          <w:sz w:val="24"/>
        </w:rPr>
        <w:t>9.2 在评标期间，投标人企图影响招标人或</w:t>
      </w:r>
      <w:r>
        <w:rPr>
          <w:rFonts w:hint="eastAsia" w:ascii="仿宋" w:hAnsi="仿宋" w:eastAsia="仿宋" w:cs="仿宋"/>
          <w:color w:val="auto"/>
          <w:sz w:val="24"/>
        </w:rPr>
        <w:t>评标委员会</w:t>
      </w:r>
      <w:r>
        <w:rPr>
          <w:rFonts w:hint="eastAsia" w:ascii="仿宋" w:hAnsi="仿宋" w:eastAsia="仿宋" w:cs="仿宋"/>
          <w:color w:val="auto"/>
          <w:kern w:val="0"/>
          <w:sz w:val="24"/>
        </w:rPr>
        <w:t>的任何活动，都将导致投标被拒绝，并由其承担相应的法律责任。</w:t>
      </w:r>
    </w:p>
    <w:bookmarkEnd w:id="19"/>
    <w:p w14:paraId="0075528B">
      <w:pPr>
        <w:pStyle w:val="32"/>
        <w:spacing w:afterLines="0" w:line="360" w:lineRule="auto"/>
        <w:ind w:firstLine="726"/>
        <w:jc w:val="center"/>
        <w:rPr>
          <w:rFonts w:ascii="仿宋" w:hAnsi="仿宋" w:eastAsia="仿宋" w:cs="仿宋"/>
          <w:b/>
          <w:color w:val="auto"/>
          <w:sz w:val="32"/>
          <w:szCs w:val="32"/>
        </w:rPr>
      </w:pPr>
      <w:bookmarkStart w:id="20" w:name="_Hlt68403820"/>
      <w:bookmarkEnd w:id="20"/>
      <w:bookmarkStart w:id="21" w:name="_Hlt74714665"/>
      <w:bookmarkEnd w:id="21"/>
      <w:bookmarkStart w:id="22" w:name="_Hlt75236290"/>
      <w:bookmarkEnd w:id="22"/>
      <w:bookmarkStart w:id="23" w:name="_Hlt68057669"/>
      <w:bookmarkEnd w:id="23"/>
      <w:bookmarkStart w:id="24" w:name="_Hlt68073093"/>
      <w:bookmarkEnd w:id="24"/>
      <w:bookmarkStart w:id="25" w:name="_Hlt74707468"/>
      <w:bookmarkEnd w:id="25"/>
      <w:bookmarkStart w:id="26" w:name="_Hlt74729768"/>
      <w:bookmarkEnd w:id="26"/>
      <w:bookmarkStart w:id="27" w:name="_Hlt68072998"/>
      <w:bookmarkEnd w:id="27"/>
      <w:bookmarkStart w:id="28" w:name="_Hlt74730295"/>
      <w:bookmarkEnd w:id="28"/>
      <w:bookmarkStart w:id="29" w:name="_Hlt68072990"/>
      <w:bookmarkEnd w:id="29"/>
      <w:bookmarkStart w:id="30" w:name="_Hlt75236011"/>
      <w:bookmarkEnd w:id="30"/>
      <w:bookmarkStart w:id="31" w:name="_Hlt75236101"/>
      <w:bookmarkEnd w:id="31"/>
      <w:bookmarkStart w:id="32" w:name="_Toc81372953"/>
      <w:bookmarkStart w:id="33" w:name="_Toc81372776"/>
      <w:bookmarkStart w:id="34" w:name="_Toc84325929"/>
      <w:r>
        <w:rPr>
          <w:rFonts w:hint="eastAsia" w:ascii="仿宋" w:hAnsi="仿宋" w:eastAsia="仿宋" w:cs="仿宋"/>
          <w:b/>
          <w:color w:val="auto"/>
          <w:sz w:val="32"/>
          <w:szCs w:val="32"/>
        </w:rPr>
        <w:t>五、授予合同</w:t>
      </w:r>
    </w:p>
    <w:bookmarkEnd w:id="32"/>
    <w:bookmarkEnd w:id="33"/>
    <w:bookmarkEnd w:id="34"/>
    <w:p w14:paraId="7A4BF405">
      <w:pPr>
        <w:pStyle w:val="14"/>
        <w:tabs>
          <w:tab w:val="clear" w:pos="390"/>
          <w:tab w:val="clear" w:pos="454"/>
        </w:tabs>
        <w:spacing w:after="0" w:afterLines="0" w:line="360" w:lineRule="auto"/>
        <w:ind w:left="0" w:firstLine="0"/>
        <w:rPr>
          <w:rFonts w:ascii="仿宋" w:hAnsi="仿宋" w:eastAsia="仿宋" w:cs="仿宋"/>
          <w:b/>
          <w:color w:val="auto"/>
          <w:szCs w:val="24"/>
        </w:rPr>
      </w:pPr>
      <w:r>
        <w:rPr>
          <w:rFonts w:hint="eastAsia" w:ascii="仿宋" w:hAnsi="仿宋" w:eastAsia="仿宋" w:cs="仿宋"/>
          <w:b/>
          <w:color w:val="auto"/>
          <w:szCs w:val="24"/>
        </w:rPr>
        <w:t>1.中标条件</w:t>
      </w:r>
    </w:p>
    <w:p w14:paraId="63FDD886">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1.1投标文件基本符合招标文件要求；</w:t>
      </w:r>
    </w:p>
    <w:p w14:paraId="53BD0C7C">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1.2投标人有很好的执行合同的能力；</w:t>
      </w:r>
    </w:p>
    <w:p w14:paraId="1904BEFE">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1.3实施方案最合理并对招标人最为有利，最大限度满足招标文件的要求；</w:t>
      </w:r>
    </w:p>
    <w:p w14:paraId="58C7AAD4">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1.4投标人能够提供质量技术、商务经济占综合优势的系统及服务。</w:t>
      </w:r>
    </w:p>
    <w:p w14:paraId="2DEB3098">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1.5招标人将把中标通知书授予最佳投标者，但最低价不是中标的绝对保证。</w:t>
      </w:r>
    </w:p>
    <w:p w14:paraId="2BB79757">
      <w:pPr>
        <w:spacing w:line="440" w:lineRule="exact"/>
        <w:jc w:val="left"/>
        <w:rPr>
          <w:rFonts w:ascii="仿宋" w:hAnsi="仿宋" w:eastAsia="仿宋" w:cs="仿宋"/>
          <w:b/>
          <w:color w:val="auto"/>
          <w:sz w:val="24"/>
        </w:rPr>
      </w:pPr>
      <w:r>
        <w:rPr>
          <w:rFonts w:hint="eastAsia" w:ascii="仿宋" w:hAnsi="仿宋" w:eastAsia="仿宋" w:cs="仿宋"/>
          <w:b/>
          <w:color w:val="auto"/>
          <w:sz w:val="24"/>
        </w:rPr>
        <w:t>2.中标确认</w:t>
      </w:r>
    </w:p>
    <w:p w14:paraId="0C9E3613">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2.1采购人应当自收到评标报告之日起５个工作日内，在评标报告确定的中标候选人名单中按顺序确定中标人。</w:t>
      </w:r>
    </w:p>
    <w:p w14:paraId="75A30A7F">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2.2采购人在收到评标报告5个工作日内未按评标报告推荐的中标候选人顺序确定中标人，视同按评标报告推荐的顺序确定的中标候选人为中标人。</w:t>
      </w:r>
    </w:p>
    <w:p w14:paraId="03521090">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2.3采购人应在确认中标人前再次对资格条件和相关证件材料进一步查验核实。</w:t>
      </w:r>
    </w:p>
    <w:p w14:paraId="2453EAC1">
      <w:pPr>
        <w:spacing w:line="440" w:lineRule="exact"/>
        <w:jc w:val="left"/>
        <w:rPr>
          <w:rFonts w:ascii="仿宋" w:hAnsi="仿宋" w:eastAsia="仿宋" w:cs="仿宋"/>
          <w:b/>
          <w:color w:val="auto"/>
          <w:sz w:val="24"/>
        </w:rPr>
      </w:pPr>
      <w:r>
        <w:rPr>
          <w:rFonts w:hint="eastAsia" w:ascii="仿宋" w:hAnsi="仿宋" w:eastAsia="仿宋" w:cs="仿宋"/>
          <w:b/>
          <w:color w:val="auto"/>
          <w:sz w:val="24"/>
        </w:rPr>
        <w:t>3．中标通知</w:t>
      </w:r>
    </w:p>
    <w:p w14:paraId="384BEED1">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3.1采购代理机构对中标结果在指定媒体浙江政府采购网发布中标公告，中标公告期限为1个工作日。</w:t>
      </w:r>
    </w:p>
    <w:p w14:paraId="32A77BD9">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3.2采购代理机构对中标结果不作任何说明和解释，也不回答任何提问。</w:t>
      </w:r>
    </w:p>
    <w:p w14:paraId="154F5C7C">
      <w:pPr>
        <w:spacing w:line="440" w:lineRule="exact"/>
        <w:jc w:val="left"/>
        <w:rPr>
          <w:rFonts w:ascii="仿宋" w:hAnsi="仿宋" w:eastAsia="仿宋" w:cs="仿宋"/>
          <w:b/>
          <w:color w:val="auto"/>
          <w:sz w:val="24"/>
        </w:rPr>
      </w:pPr>
      <w:r>
        <w:rPr>
          <w:rFonts w:hint="eastAsia" w:ascii="仿宋" w:hAnsi="仿宋" w:eastAsia="仿宋" w:cs="仿宋"/>
          <w:b/>
          <w:color w:val="auto"/>
          <w:sz w:val="24"/>
        </w:rPr>
        <w:t>4．履约保证金</w:t>
      </w:r>
    </w:p>
    <w:p w14:paraId="2C2AF00D">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79B5787C">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4.2服务期满且没有服务质量问题的，采购人应及时退还履约保证金。</w:t>
      </w:r>
    </w:p>
    <w:p w14:paraId="7770A478">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4.3供应商以银行、保险公司出具保函形式提交履约保证金的，采购人不得拒收。</w:t>
      </w:r>
    </w:p>
    <w:p w14:paraId="4A755DCC">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4.4政府采购货物和服务项目不得收取质量保证金。</w:t>
      </w:r>
    </w:p>
    <w:p w14:paraId="210088D4">
      <w:pPr>
        <w:spacing w:line="440" w:lineRule="exact"/>
        <w:jc w:val="left"/>
        <w:rPr>
          <w:rFonts w:ascii="仿宋" w:hAnsi="仿宋" w:eastAsia="仿宋" w:cs="仿宋"/>
          <w:b/>
          <w:color w:val="auto"/>
          <w:sz w:val="24"/>
        </w:rPr>
      </w:pPr>
      <w:r>
        <w:rPr>
          <w:rFonts w:hint="eastAsia" w:ascii="仿宋" w:hAnsi="仿宋" w:eastAsia="仿宋" w:cs="仿宋"/>
          <w:b/>
          <w:color w:val="auto"/>
          <w:sz w:val="24"/>
        </w:rPr>
        <w:t>5．合同签订及备案</w:t>
      </w:r>
    </w:p>
    <w:p w14:paraId="0CCF292D">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5.1中标人应当在中标通知书发出之日起</w:t>
      </w:r>
      <w:r>
        <w:rPr>
          <w:rFonts w:hint="eastAsia" w:ascii="仿宋" w:hAnsi="仿宋" w:eastAsia="仿宋" w:cs="仿宋"/>
          <w:color w:val="auto"/>
          <w:sz w:val="24"/>
          <w:lang w:val="en-US" w:eastAsia="zh-CN"/>
        </w:rPr>
        <w:t>10</w:t>
      </w:r>
      <w:r>
        <w:rPr>
          <w:rFonts w:hint="eastAsia" w:ascii="仿宋" w:hAnsi="仿宋" w:eastAsia="仿宋" w:cs="仿宋"/>
          <w:color w:val="auto"/>
          <w:sz w:val="24"/>
        </w:rPr>
        <w:t>天内与采购人签订合同，自采购合同签订之日起</w:t>
      </w:r>
      <w:r>
        <w:rPr>
          <w:rFonts w:hint="eastAsia" w:ascii="仿宋" w:hAnsi="仿宋" w:eastAsia="仿宋" w:cs="仿宋"/>
          <w:b/>
          <w:bCs/>
          <w:color w:val="auto"/>
          <w:sz w:val="24"/>
        </w:rPr>
        <w:t>3个工作日内</w:t>
      </w:r>
      <w:r>
        <w:rPr>
          <w:rFonts w:hint="eastAsia" w:ascii="仿宋" w:hAnsi="仿宋" w:eastAsia="仿宋" w:cs="仿宋"/>
          <w:color w:val="auto"/>
          <w:sz w:val="24"/>
        </w:rPr>
        <w:t>，通过电子交易平台进行备案。</w:t>
      </w:r>
    </w:p>
    <w:p w14:paraId="7E31C13E">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5.2如中标人为联合体的，由联合体成员各方法定代表人或其授权代表与采购人代表签订合同。</w:t>
      </w:r>
    </w:p>
    <w:p w14:paraId="1A5A8FA4">
      <w:pPr>
        <w:spacing w:line="440" w:lineRule="exact"/>
        <w:jc w:val="left"/>
        <w:rPr>
          <w:rFonts w:ascii="仿宋" w:hAnsi="仿宋" w:eastAsia="仿宋" w:cs="仿宋"/>
          <w:b/>
          <w:color w:val="auto"/>
          <w:sz w:val="24"/>
        </w:rPr>
      </w:pPr>
      <w:r>
        <w:rPr>
          <w:rFonts w:hint="eastAsia" w:ascii="仿宋" w:hAnsi="仿宋" w:eastAsia="仿宋" w:cs="仿宋"/>
          <w:b/>
          <w:color w:val="auto"/>
          <w:sz w:val="24"/>
        </w:rPr>
        <w:t>6.售后服务考核</w:t>
      </w:r>
    </w:p>
    <w:p w14:paraId="4CC44654">
      <w:pPr>
        <w:snapToGrid w:val="0"/>
        <w:spacing w:line="440" w:lineRule="exact"/>
        <w:ind w:firstLine="480" w:firstLineChars="200"/>
        <w:rPr>
          <w:rFonts w:ascii="仿宋" w:hAnsi="仿宋" w:eastAsia="仿宋" w:cs="仿宋"/>
          <w:color w:val="auto"/>
          <w:kern w:val="0"/>
          <w:sz w:val="24"/>
        </w:rPr>
      </w:pPr>
      <w:r>
        <w:rPr>
          <w:rFonts w:hint="eastAsia" w:ascii="仿宋" w:hAnsi="仿宋" w:eastAsia="仿宋" w:cs="仿宋"/>
          <w:color w:val="auto"/>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14:paraId="59EF6151">
      <w:pPr>
        <w:adjustRightInd/>
        <w:spacing w:line="336" w:lineRule="auto"/>
        <w:jc w:val="center"/>
        <w:outlineLvl w:val="0"/>
        <w:rPr>
          <w:rFonts w:ascii="仿宋" w:hAnsi="仿宋" w:eastAsia="仿宋" w:cs="仿宋"/>
          <w:b/>
          <w:color w:val="auto"/>
          <w:sz w:val="32"/>
          <w:szCs w:val="32"/>
        </w:rPr>
      </w:pPr>
      <w:r>
        <w:rPr>
          <w:rFonts w:hint="eastAsia" w:ascii="仿宋" w:hAnsi="仿宋" w:eastAsia="仿宋" w:cs="仿宋"/>
          <w:b/>
          <w:color w:val="auto"/>
          <w:sz w:val="32"/>
          <w:szCs w:val="32"/>
        </w:rPr>
        <w:t>六、</w:t>
      </w:r>
      <w:r>
        <w:rPr>
          <w:rFonts w:ascii="仿宋" w:hAnsi="仿宋" w:eastAsia="仿宋" w:cs="仿宋"/>
          <w:b/>
          <w:bCs/>
          <w:color w:val="auto"/>
          <w:sz w:val="32"/>
          <w:szCs w:val="20"/>
        </w:rPr>
        <w:t>询问、质疑与投诉</w:t>
      </w:r>
    </w:p>
    <w:p w14:paraId="223928A3">
      <w:pPr>
        <w:spacing w:line="336" w:lineRule="auto"/>
        <w:rPr>
          <w:rFonts w:ascii="仿宋" w:hAnsi="仿宋" w:eastAsia="仿宋" w:cs="仿宋"/>
          <w:b/>
          <w:color w:val="auto"/>
          <w:sz w:val="32"/>
          <w:szCs w:val="32"/>
        </w:rPr>
      </w:pPr>
      <w:r>
        <w:rPr>
          <w:rFonts w:ascii="仿宋" w:hAnsi="仿宋" w:eastAsia="仿宋" w:cs="仿宋"/>
          <w:b/>
          <w:bCs/>
          <w:color w:val="auto"/>
          <w:sz w:val="24"/>
          <w:szCs w:val="20"/>
        </w:rPr>
        <w:t>1.在线询问、质疑、投诉</w:t>
      </w:r>
    </w:p>
    <w:p w14:paraId="2268203D">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3A58AA">
      <w:pPr>
        <w:spacing w:line="336" w:lineRule="auto"/>
        <w:rPr>
          <w:rFonts w:ascii="仿宋" w:hAnsi="仿宋" w:eastAsia="仿宋" w:cs="仿宋"/>
          <w:b/>
          <w:color w:val="auto"/>
          <w:sz w:val="32"/>
          <w:szCs w:val="32"/>
        </w:rPr>
      </w:pPr>
      <w:r>
        <w:rPr>
          <w:rFonts w:ascii="仿宋" w:hAnsi="仿宋" w:eastAsia="仿宋" w:cs="仿宋"/>
          <w:b/>
          <w:bCs/>
          <w:color w:val="auto"/>
          <w:sz w:val="24"/>
        </w:rPr>
        <w:t>2. 供应商询问</w:t>
      </w:r>
    </w:p>
    <w:p w14:paraId="62C531E5">
      <w:pPr>
        <w:autoSpaceDE w:val="0"/>
        <w:autoSpaceDN w:val="0"/>
        <w:spacing w:line="336" w:lineRule="auto"/>
        <w:ind w:firstLine="480" w:firstLineChars="200"/>
        <w:jc w:val="left"/>
        <w:rPr>
          <w:rFonts w:ascii="仿宋" w:hAnsi="仿宋" w:eastAsia="仿宋" w:cs="仿宋"/>
          <w:b/>
          <w:color w:val="auto"/>
          <w:sz w:val="32"/>
          <w:szCs w:val="32"/>
        </w:rPr>
      </w:pPr>
      <w:r>
        <w:rPr>
          <w:rFonts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294CE00">
      <w:pPr>
        <w:spacing w:line="336" w:lineRule="auto"/>
        <w:rPr>
          <w:rFonts w:ascii="仿宋" w:hAnsi="仿宋" w:eastAsia="仿宋" w:cs="仿宋"/>
          <w:b/>
          <w:color w:val="auto"/>
          <w:sz w:val="32"/>
          <w:szCs w:val="32"/>
        </w:rPr>
      </w:pPr>
      <w:r>
        <w:rPr>
          <w:rFonts w:ascii="仿宋" w:hAnsi="仿宋" w:eastAsia="仿宋" w:cs="仿宋"/>
          <w:b/>
          <w:bCs/>
          <w:color w:val="auto"/>
          <w:sz w:val="24"/>
        </w:rPr>
        <w:t>3. 供应商质疑</w:t>
      </w:r>
    </w:p>
    <w:p w14:paraId="1128FC5A">
      <w:pPr>
        <w:spacing w:line="336" w:lineRule="auto"/>
        <w:ind w:firstLine="482" w:firstLineChars="200"/>
        <w:rPr>
          <w:rFonts w:ascii="仿宋" w:hAnsi="仿宋" w:eastAsia="仿宋" w:cs="仿宋"/>
          <w:b/>
          <w:color w:val="auto"/>
          <w:sz w:val="32"/>
          <w:szCs w:val="32"/>
        </w:rPr>
      </w:pPr>
      <w:r>
        <w:rPr>
          <w:rFonts w:ascii="仿宋" w:hAnsi="仿宋" w:eastAsia="仿宋" w:cs="仿宋"/>
          <w:b/>
          <w:bCs/>
          <w:color w:val="auto"/>
          <w:kern w:val="0"/>
          <w:sz w:val="24"/>
          <w:szCs w:val="20"/>
          <w:lang w:val="zh-CN"/>
        </w:rPr>
        <w:t>3</w:t>
      </w:r>
      <w:r>
        <w:rPr>
          <w:rFonts w:ascii="仿宋" w:hAnsi="仿宋" w:eastAsia="仿宋" w:cs="仿宋"/>
          <w:b/>
          <w:bCs/>
          <w:color w:val="auto"/>
          <w:sz w:val="24"/>
          <w:szCs w:val="20"/>
        </w:rPr>
        <w:t>.1质疑提出时效</w:t>
      </w:r>
    </w:p>
    <w:p w14:paraId="0F628D42">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3.1.1提出质疑的供应商应当是参与所质疑项目采购活动的供应商。潜在供应商已依法获取其可质疑的采购文件的，可以对该文件提出质疑。</w:t>
      </w:r>
    </w:p>
    <w:p w14:paraId="0545F8B8">
      <w:pPr>
        <w:spacing w:line="336" w:lineRule="auto"/>
        <w:ind w:firstLine="480" w:firstLineChars="200"/>
        <w:rPr>
          <w:rFonts w:ascii="仿宋" w:hAnsi="仿宋" w:eastAsia="仿宋" w:cs="仿宋"/>
          <w:b/>
          <w:color w:val="auto"/>
          <w:sz w:val="32"/>
          <w:szCs w:val="32"/>
        </w:rPr>
      </w:pPr>
      <w:r>
        <w:rPr>
          <w:rFonts w:ascii="仿宋" w:hAnsi="仿宋" w:eastAsia="仿宋" w:cs="仿宋"/>
          <w:color w:val="auto"/>
          <w:kern w:val="0"/>
          <w:sz w:val="24"/>
          <w:szCs w:val="20"/>
          <w:lang w:val="zh-CN"/>
        </w:rPr>
        <w:t>3</w:t>
      </w:r>
      <w:r>
        <w:rPr>
          <w:rFonts w:ascii="仿宋" w:hAnsi="仿宋" w:eastAsia="仿宋" w:cs="仿宋"/>
          <w:color w:val="auto"/>
          <w:sz w:val="24"/>
          <w:szCs w:val="20"/>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CD40B6D">
      <w:pPr>
        <w:widowControl/>
        <w:snapToGrid w:val="0"/>
        <w:spacing w:line="336" w:lineRule="auto"/>
        <w:ind w:firstLine="434" w:firstLineChars="181"/>
        <w:rPr>
          <w:rFonts w:ascii="仿宋" w:hAnsi="仿宋" w:eastAsia="仿宋" w:cs="仿宋"/>
          <w:b/>
          <w:color w:val="auto"/>
          <w:sz w:val="32"/>
          <w:szCs w:val="32"/>
        </w:rPr>
      </w:pPr>
      <w:r>
        <w:rPr>
          <w:rFonts w:ascii="仿宋" w:hAnsi="仿宋" w:eastAsia="仿宋" w:cs="仿宋"/>
          <w:color w:val="auto"/>
          <w:sz w:val="24"/>
          <w:szCs w:val="20"/>
        </w:rPr>
        <w:t>3.1.2.1对采购文件提出质疑的，质疑期限为供应商获得采购文件之日或者采购文件公告期限届满之日起计算，采购文件在获取截止之日后获得的，应当自采购文件公告期限届满之日起计算。</w:t>
      </w:r>
    </w:p>
    <w:p w14:paraId="2E7F8A46">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3.1.2.2对采购过程提出质疑的，质疑期限为各采购程序环节结束之日起计算。</w:t>
      </w:r>
    </w:p>
    <w:p w14:paraId="2D3BFED1">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3.1.2.3对采购结果提出质疑的，质疑期限自采购结果公告期限届满之日起计算。</w:t>
      </w:r>
    </w:p>
    <w:p w14:paraId="36DB02E2">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3.1.2.4对同一采购程序环节的质疑，供应商须一次性提出。</w:t>
      </w:r>
    </w:p>
    <w:p w14:paraId="643397B1">
      <w:pPr>
        <w:spacing w:line="336" w:lineRule="auto"/>
        <w:ind w:firstLine="482" w:firstLineChars="200"/>
        <w:rPr>
          <w:rFonts w:ascii="仿宋" w:hAnsi="仿宋" w:eastAsia="仿宋" w:cs="仿宋"/>
          <w:b/>
          <w:color w:val="auto"/>
          <w:sz w:val="32"/>
          <w:szCs w:val="32"/>
        </w:rPr>
      </w:pPr>
      <w:r>
        <w:rPr>
          <w:rFonts w:ascii="仿宋" w:hAnsi="仿宋" w:eastAsia="仿宋" w:cs="仿宋"/>
          <w:b/>
          <w:bCs/>
          <w:color w:val="auto"/>
          <w:kern w:val="0"/>
          <w:sz w:val="24"/>
          <w:szCs w:val="20"/>
          <w:lang w:val="zh-CN"/>
        </w:rPr>
        <w:t>3.</w:t>
      </w:r>
      <w:r>
        <w:rPr>
          <w:rFonts w:ascii="仿宋" w:hAnsi="仿宋" w:eastAsia="仿宋" w:cs="仿宋"/>
          <w:b/>
          <w:bCs/>
          <w:color w:val="auto"/>
          <w:kern w:val="0"/>
          <w:sz w:val="24"/>
          <w:szCs w:val="20"/>
        </w:rPr>
        <w:t>2</w:t>
      </w:r>
      <w:r>
        <w:rPr>
          <w:rFonts w:ascii="仿宋" w:hAnsi="仿宋" w:eastAsia="仿宋" w:cs="仿宋"/>
          <w:b/>
          <w:bCs/>
          <w:color w:val="auto"/>
          <w:kern w:val="0"/>
          <w:sz w:val="24"/>
          <w:szCs w:val="20"/>
          <w:lang w:val="zh-CN"/>
        </w:rPr>
        <w:t>质疑函</w:t>
      </w:r>
    </w:p>
    <w:p w14:paraId="4C0F75AD">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3.2.1供应商提出质疑应当提交质疑函和必要的证明材料。质疑函应当包括下列内容：</w:t>
      </w:r>
    </w:p>
    <w:p w14:paraId="2008B155">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rPr>
        <w:t>供应商的姓名或者名称、地址、邮编、联系人及联系电话；</w:t>
      </w:r>
    </w:p>
    <w:p w14:paraId="034028E4">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rPr>
        <w:t>质疑项目的名称、编号；</w:t>
      </w:r>
    </w:p>
    <w:p w14:paraId="08735556">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rPr>
        <w:t>具体、明确的质疑事项和与质疑事项相关的请求；</w:t>
      </w:r>
    </w:p>
    <w:p w14:paraId="5189D260">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rPr>
        <w:t>事实依据；</w:t>
      </w:r>
    </w:p>
    <w:p w14:paraId="3D938939">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rPr>
        <w:t>必要的法律依据；</w:t>
      </w:r>
    </w:p>
    <w:p w14:paraId="0D52A817">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rPr>
        <w:t>提出质疑的日期。</w:t>
      </w:r>
    </w:p>
    <w:p w14:paraId="032C0397">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供应商提交的质疑函需一式三份。供应商为自然人的，应当由本人签字；供应商为法人或者其他组织的，应当由法定代表人、主要负责人，或者其授权代表签字或者盖章，并加盖公章。</w:t>
      </w:r>
    </w:p>
    <w:p w14:paraId="1C3103AF">
      <w:pPr>
        <w:spacing w:line="336" w:lineRule="auto"/>
        <w:ind w:firstLine="482" w:firstLineChars="200"/>
        <w:rPr>
          <w:rFonts w:ascii="仿宋" w:hAnsi="仿宋" w:eastAsia="仿宋" w:cs="仿宋"/>
          <w:b/>
          <w:color w:val="auto"/>
          <w:sz w:val="32"/>
          <w:szCs w:val="32"/>
        </w:rPr>
      </w:pPr>
      <w:r>
        <w:rPr>
          <w:rFonts w:ascii="仿宋" w:hAnsi="仿宋" w:eastAsia="仿宋" w:cs="仿宋"/>
          <w:b/>
          <w:bCs/>
          <w:color w:val="auto"/>
          <w:sz w:val="24"/>
          <w:szCs w:val="20"/>
        </w:rPr>
        <w:t>质疑函范本及制作说明详见附件1。</w:t>
      </w:r>
    </w:p>
    <w:p w14:paraId="6914AD35">
      <w:pPr>
        <w:spacing w:line="336" w:lineRule="auto"/>
        <w:rPr>
          <w:rFonts w:ascii="仿宋" w:hAnsi="仿宋" w:eastAsia="仿宋" w:cs="仿宋"/>
          <w:b/>
          <w:color w:val="auto"/>
          <w:sz w:val="32"/>
          <w:szCs w:val="32"/>
        </w:rPr>
      </w:pPr>
      <w:r>
        <w:rPr>
          <w:rFonts w:ascii="仿宋" w:hAnsi="仿宋" w:eastAsia="仿宋" w:cs="仿宋"/>
          <w:b/>
          <w:bCs/>
          <w:color w:val="auto"/>
          <w:sz w:val="24"/>
        </w:rPr>
        <w:t>4.供应商投诉</w:t>
      </w:r>
    </w:p>
    <w:p w14:paraId="0D06CFF9">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4.1质疑供应商对采购人或采购代理机构的答复不满意或者采购人、采购代理机构未在规定的时间内作出答复的，可以在答复期满后十五个工作日内向同级政府采购监督管理部门提出投诉。</w:t>
      </w:r>
    </w:p>
    <w:p w14:paraId="508CD0D0">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4.2供应商投诉的事项不得超出已质疑事项的范围，基于质疑答复内容提出的投诉事项除外。</w:t>
      </w:r>
    </w:p>
    <w:p w14:paraId="2273C70A">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4.3供应商投诉应当有明确的请求和必要的证明材料。</w:t>
      </w:r>
    </w:p>
    <w:p w14:paraId="5021370C">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4.4以联合体形式参加政府采购活动的，其投诉应当由组成联合体的所有供应商共同提出。</w:t>
      </w:r>
    </w:p>
    <w:p w14:paraId="7CECE926">
      <w:pPr>
        <w:snapToGrid w:val="0"/>
        <w:spacing w:line="360" w:lineRule="auto"/>
        <w:jc w:val="left"/>
        <w:outlineLvl w:val="0"/>
        <w:rPr>
          <w:rFonts w:ascii="仿宋" w:hAnsi="仿宋" w:eastAsia="仿宋" w:cs="仿宋"/>
          <w:b/>
          <w:color w:val="auto"/>
          <w:sz w:val="32"/>
          <w:szCs w:val="32"/>
        </w:rPr>
      </w:pPr>
      <w:r>
        <w:rPr>
          <w:rFonts w:ascii="仿宋" w:hAnsi="仿宋" w:eastAsia="仿宋" w:cs="仿宋"/>
          <w:b/>
          <w:bCs/>
          <w:color w:val="auto"/>
          <w:sz w:val="24"/>
          <w:szCs w:val="20"/>
        </w:rPr>
        <w:t>投诉书范本及制作说明详见附件2。</w:t>
      </w:r>
    </w:p>
    <w:p w14:paraId="26A12B91">
      <w:pPr>
        <w:pStyle w:val="23"/>
        <w:spacing w:line="440" w:lineRule="exact"/>
        <w:ind w:firstLine="480" w:firstLineChars="200"/>
        <w:rPr>
          <w:rFonts w:ascii="仿宋" w:hAnsi="仿宋" w:eastAsia="仿宋" w:cs="仿宋"/>
          <w:color w:val="auto"/>
        </w:rPr>
        <w:sectPr>
          <w:footerReference r:id="rId7" w:type="default"/>
          <w:pgSz w:w="11906" w:h="16838"/>
          <w:pgMar w:top="1474" w:right="1559" w:bottom="1474" w:left="1587" w:header="851" w:footer="992" w:gutter="0"/>
          <w:pgNumType w:fmt="numberInDash" w:start="1"/>
          <w:cols w:space="0" w:num="1"/>
          <w:rtlGutter w:val="0"/>
          <w:docGrid w:linePitch="312" w:charSpace="0"/>
        </w:sectPr>
      </w:pPr>
    </w:p>
    <w:bookmarkEnd w:id="17"/>
    <w:bookmarkEnd w:id="18"/>
    <w:p w14:paraId="2621214E">
      <w:pPr>
        <w:pageBreakBefore/>
        <w:snapToGrid w:val="0"/>
        <w:spacing w:line="800" w:lineRule="exact"/>
        <w:jc w:val="center"/>
        <w:rPr>
          <w:rFonts w:ascii="仿宋_GB2312" w:hAnsi="宋体" w:eastAsia="仿宋_GB2312"/>
          <w:b/>
          <w:color w:val="auto"/>
          <w:sz w:val="36"/>
          <w:szCs w:val="36"/>
        </w:rPr>
      </w:pPr>
      <w:bookmarkStart w:id="35" w:name="第五部分"/>
      <w:bookmarkStart w:id="36" w:name="_Toc86217003"/>
      <w:r>
        <w:rPr>
          <w:rFonts w:hint="eastAsia" w:ascii="仿宋_GB2312" w:hAnsi="宋体" w:eastAsia="仿宋_GB2312"/>
          <w:b/>
          <w:color w:val="auto"/>
          <w:sz w:val="36"/>
          <w:szCs w:val="36"/>
        </w:rPr>
        <w:t>第三部分 招标项目范围及要求</w:t>
      </w:r>
    </w:p>
    <w:p w14:paraId="0E81945C">
      <w:pPr>
        <w:snapToGrid w:val="0"/>
        <w:spacing w:afterLines="0" w:line="360" w:lineRule="auto"/>
        <w:rPr>
          <w:rFonts w:hint="eastAsia" w:ascii="仿宋_GB2312" w:hAnsi="宋体" w:eastAsia="仿宋_GB2312"/>
          <w:b/>
          <w:color w:val="auto"/>
          <w:sz w:val="24"/>
          <w:u w:val="wave"/>
        </w:rPr>
      </w:pPr>
    </w:p>
    <w:p w14:paraId="59CF775E">
      <w:pPr>
        <w:snapToGrid w:val="0"/>
        <w:spacing w:afterLines="0" w:line="360" w:lineRule="auto"/>
        <w:rPr>
          <w:rFonts w:ascii="仿宋_GB2312" w:hAnsi="宋体" w:eastAsia="仿宋_GB2312"/>
          <w:b/>
          <w:color w:val="auto"/>
          <w:sz w:val="24"/>
        </w:rPr>
      </w:pPr>
      <w:r>
        <w:rPr>
          <w:rFonts w:hint="eastAsia" w:ascii="仿宋_GB2312" w:hAnsi="宋体" w:eastAsia="仿宋_GB2312"/>
          <w:b/>
          <w:color w:val="auto"/>
          <w:sz w:val="24"/>
          <w:u w:val="wave"/>
        </w:rPr>
        <w:t>相关声明</w:t>
      </w:r>
      <w:r>
        <w:rPr>
          <w:rFonts w:hint="eastAsia" w:ascii="仿宋_GB2312" w:hAnsi="宋体" w:eastAsia="仿宋_GB2312"/>
          <w:b/>
          <w:color w:val="auto"/>
          <w:sz w:val="24"/>
        </w:rPr>
        <w:t>：</w:t>
      </w:r>
      <w:r>
        <w:rPr>
          <w:rFonts w:hint="eastAsia" w:ascii="仿宋_GB2312" w:hAnsi="宋体" w:eastAsia="仿宋_GB2312"/>
          <w:b/>
          <w:color w:val="auto"/>
          <w:sz w:val="24"/>
          <w:u w:val="wave"/>
        </w:rPr>
        <w:t>以下1-7条款如标段内另有说明的</w:t>
      </w:r>
      <w:r>
        <w:rPr>
          <w:rFonts w:hint="eastAsia" w:ascii="仿宋_GB2312" w:hAnsi="宋体" w:eastAsia="仿宋_GB2312"/>
          <w:b/>
          <w:color w:val="auto"/>
          <w:sz w:val="24"/>
        </w:rPr>
        <w:t>，</w:t>
      </w:r>
      <w:r>
        <w:rPr>
          <w:rFonts w:hint="eastAsia" w:ascii="仿宋_GB2312" w:hAnsi="宋体" w:eastAsia="仿宋_GB2312"/>
          <w:b/>
          <w:color w:val="auto"/>
          <w:sz w:val="24"/>
          <w:u w:val="wave"/>
        </w:rPr>
        <w:t>则按标内要求执行</w:t>
      </w:r>
      <w:r>
        <w:rPr>
          <w:rFonts w:hint="eastAsia" w:ascii="仿宋_GB2312" w:hAnsi="宋体" w:eastAsia="仿宋_GB2312"/>
          <w:b/>
          <w:color w:val="auto"/>
          <w:sz w:val="24"/>
        </w:rPr>
        <w:t>。</w:t>
      </w:r>
    </w:p>
    <w:p w14:paraId="7753DF65">
      <w:pPr>
        <w:pStyle w:val="403"/>
        <w:widowControl w:val="0"/>
        <w:spacing w:after="0" w:afterLines="0" w:line="360" w:lineRule="auto"/>
        <w:ind w:firstLine="0" w:firstLineChars="0"/>
        <w:rPr>
          <w:rFonts w:ascii="仿宋_GB2312" w:hAnsi="宋体" w:eastAsia="仿宋_GB2312"/>
          <w:b/>
          <w:color w:val="auto"/>
          <w:szCs w:val="24"/>
        </w:rPr>
      </w:pPr>
      <w:r>
        <w:rPr>
          <w:rFonts w:hint="eastAsia" w:ascii="仿宋_GB2312" w:hAnsi="宋体" w:eastAsia="仿宋_GB2312"/>
          <w:b/>
          <w:color w:val="auto"/>
          <w:szCs w:val="24"/>
        </w:rPr>
        <w:t>1.设备（材料）要求</w:t>
      </w:r>
    </w:p>
    <w:p w14:paraId="566076EA">
      <w:pPr>
        <w:tabs>
          <w:tab w:val="left" w:pos="1365"/>
        </w:tabs>
        <w:spacing w:afterLines="0" w:line="360" w:lineRule="auto"/>
        <w:jc w:val="left"/>
        <w:rPr>
          <w:rFonts w:ascii="仿宋_GB2312" w:hAnsi="宋体" w:eastAsia="仿宋_GB2312"/>
          <w:color w:val="auto"/>
          <w:sz w:val="24"/>
        </w:rPr>
      </w:pPr>
      <w:r>
        <w:rPr>
          <w:rFonts w:hint="eastAsia" w:ascii="仿宋_GB2312" w:hAnsi="宋体" w:eastAsia="仿宋_GB2312"/>
          <w:color w:val="auto"/>
          <w:sz w:val="24"/>
        </w:rPr>
        <w:t>1.1投标人投标提供的货物必须是厂商原装、全新的，型号、性能及指标符合国家及招标文件提出的有关技术、质量、安全标准。</w:t>
      </w:r>
    </w:p>
    <w:p w14:paraId="1FB38C6C">
      <w:pPr>
        <w:tabs>
          <w:tab w:val="left" w:pos="1365"/>
        </w:tabs>
        <w:spacing w:afterLines="0" w:line="360" w:lineRule="auto"/>
        <w:jc w:val="left"/>
        <w:rPr>
          <w:rFonts w:ascii="仿宋_GB2312" w:hAnsi="宋体" w:eastAsia="仿宋_GB2312"/>
          <w:color w:val="auto"/>
          <w:sz w:val="24"/>
        </w:rPr>
      </w:pPr>
      <w:r>
        <w:rPr>
          <w:rFonts w:hint="eastAsia" w:ascii="仿宋_GB2312" w:hAnsi="宋体" w:eastAsia="仿宋_GB2312"/>
          <w:color w:val="auto"/>
          <w:sz w:val="24"/>
        </w:rPr>
        <w:t>1.2所有货物在开箱检验时必须完好，无破损，配置与装箱单相符。数量、质量及性能不低于本需求书中提出的要求。</w:t>
      </w:r>
    </w:p>
    <w:p w14:paraId="4BDDA6DE">
      <w:pPr>
        <w:tabs>
          <w:tab w:val="left" w:pos="1365"/>
        </w:tabs>
        <w:spacing w:afterLines="0" w:line="360" w:lineRule="auto"/>
        <w:jc w:val="left"/>
        <w:rPr>
          <w:rFonts w:ascii="仿宋_GB2312" w:hAnsi="宋体" w:eastAsia="仿宋_GB2312"/>
          <w:color w:val="auto"/>
          <w:sz w:val="24"/>
        </w:rPr>
      </w:pPr>
      <w:r>
        <w:rPr>
          <w:rFonts w:hint="eastAsia" w:ascii="仿宋_GB2312" w:hAnsi="宋体" w:eastAsia="仿宋_GB2312"/>
          <w:color w:val="auto"/>
          <w:sz w:val="24"/>
        </w:rPr>
        <w:t>1.3货物外观清洁，标记编号显示等字体清晰，明确。铭牌、使用指示、警告指示应以中文或英文及易懂的通用符号来表示；应准确无误地表明采购货物之型号、规格、制造厂及生产或出厂日期。</w:t>
      </w:r>
    </w:p>
    <w:p w14:paraId="1C2A3C51">
      <w:pPr>
        <w:tabs>
          <w:tab w:val="left" w:pos="1365"/>
        </w:tabs>
        <w:spacing w:afterLines="0" w:line="360" w:lineRule="auto"/>
        <w:jc w:val="left"/>
        <w:rPr>
          <w:rFonts w:ascii="仿宋_GB2312" w:hAnsi="宋体" w:eastAsia="仿宋_GB2312"/>
          <w:color w:val="auto"/>
          <w:sz w:val="24"/>
        </w:rPr>
      </w:pPr>
      <w:r>
        <w:rPr>
          <w:rFonts w:hint="eastAsia" w:ascii="仿宋_GB2312" w:hAnsi="宋体" w:eastAsia="仿宋_GB2312"/>
          <w:color w:val="auto"/>
          <w:sz w:val="24"/>
        </w:rPr>
        <w:t>1.4对于影响货物正常工作的必要组成部分，无论在技术规范中指出与否，投标人都应提供并在投标文件中明确列出。</w:t>
      </w:r>
    </w:p>
    <w:p w14:paraId="6E1C0E7A">
      <w:pPr>
        <w:tabs>
          <w:tab w:val="left" w:pos="1365"/>
        </w:tabs>
        <w:spacing w:afterLines="0" w:line="360" w:lineRule="auto"/>
        <w:jc w:val="left"/>
        <w:rPr>
          <w:rFonts w:ascii="仿宋_GB2312" w:hAnsi="宋体" w:eastAsia="仿宋_GB2312"/>
          <w:color w:val="auto"/>
          <w:sz w:val="24"/>
        </w:rPr>
      </w:pPr>
      <w:r>
        <w:rPr>
          <w:rFonts w:hint="eastAsia" w:ascii="仿宋_GB2312" w:hAnsi="宋体" w:eastAsia="仿宋_GB2312"/>
          <w:color w:val="auto"/>
          <w:sz w:val="24"/>
        </w:rPr>
        <w:t>1.5所有货物提供出厂合格证等质量证明文件，国外生产的必须有合法的进货渠道证明，如海关报关单、原产地证明、商检证明等。</w:t>
      </w:r>
    </w:p>
    <w:p w14:paraId="271BA581">
      <w:pPr>
        <w:tabs>
          <w:tab w:val="left" w:pos="1365"/>
        </w:tabs>
        <w:spacing w:afterLines="0" w:line="360" w:lineRule="auto"/>
        <w:jc w:val="left"/>
        <w:rPr>
          <w:rFonts w:ascii="仿宋_GB2312" w:hAnsi="宋体" w:eastAsia="仿宋_GB2312"/>
          <w:color w:val="auto"/>
          <w:sz w:val="24"/>
        </w:rPr>
      </w:pPr>
      <w:r>
        <w:rPr>
          <w:rFonts w:hint="eastAsia" w:ascii="仿宋_GB2312" w:hAnsi="宋体" w:eastAsia="仿宋_GB2312"/>
          <w:color w:val="auto"/>
          <w:sz w:val="24"/>
        </w:rPr>
        <w:t>1.6所有货物到现场安装使用前，招标人将进行抽样检验或试验。</w:t>
      </w:r>
    </w:p>
    <w:p w14:paraId="6ABBCEB5">
      <w:pPr>
        <w:pStyle w:val="403"/>
        <w:widowControl w:val="0"/>
        <w:spacing w:after="0" w:afterLines="0" w:line="360" w:lineRule="auto"/>
        <w:ind w:firstLine="0" w:firstLineChars="0"/>
        <w:rPr>
          <w:rFonts w:ascii="仿宋_GB2312" w:hAnsi="宋体" w:eastAsia="仿宋_GB2312"/>
          <w:b/>
          <w:color w:val="auto"/>
          <w:szCs w:val="24"/>
        </w:rPr>
      </w:pPr>
      <w:r>
        <w:rPr>
          <w:rFonts w:hint="eastAsia" w:ascii="仿宋_GB2312" w:hAnsi="宋体" w:eastAsia="仿宋_GB2312"/>
          <w:b/>
          <w:color w:val="auto"/>
          <w:szCs w:val="24"/>
        </w:rPr>
        <w:t>2.数量调整</w:t>
      </w:r>
    </w:p>
    <w:p w14:paraId="2BB8064F">
      <w:pPr>
        <w:pStyle w:val="403"/>
        <w:widowControl w:val="0"/>
        <w:spacing w:after="0" w:afterLines="0" w:line="360" w:lineRule="auto"/>
        <w:ind w:firstLine="480"/>
        <w:rPr>
          <w:rFonts w:ascii="仿宋_GB2312" w:hAnsi="宋体" w:eastAsia="仿宋_GB2312"/>
          <w:color w:val="auto"/>
          <w:szCs w:val="24"/>
        </w:rPr>
      </w:pPr>
      <w:r>
        <w:rPr>
          <w:rFonts w:hint="eastAsia" w:ascii="仿宋_GB2312" w:hAnsi="宋体" w:eastAsia="仿宋_GB2312"/>
          <w:color w:val="auto"/>
          <w:szCs w:val="24"/>
        </w:rPr>
        <w:t>招标人保留在签约时调整部分方案及定购</w:t>
      </w:r>
      <w:r>
        <w:rPr>
          <w:rFonts w:hint="eastAsia" w:ascii="仿宋_GB2312" w:hAnsi="宋体" w:eastAsia="仿宋_GB2312"/>
          <w:color w:val="auto"/>
        </w:rPr>
        <w:t>货物</w:t>
      </w:r>
      <w:r>
        <w:rPr>
          <w:rFonts w:hint="eastAsia" w:ascii="仿宋_GB2312" w:hAnsi="宋体" w:eastAsia="仿宋_GB2312"/>
          <w:color w:val="auto"/>
          <w:szCs w:val="24"/>
        </w:rPr>
        <w:t>数量和服务的权力，投标人应对系统方案中</w:t>
      </w:r>
      <w:r>
        <w:rPr>
          <w:rFonts w:hint="eastAsia" w:ascii="仿宋_GB2312" w:hAnsi="宋体" w:eastAsia="仿宋_GB2312"/>
          <w:color w:val="auto"/>
        </w:rPr>
        <w:t>货物</w:t>
      </w:r>
      <w:r>
        <w:rPr>
          <w:rFonts w:hint="eastAsia" w:ascii="仿宋_GB2312" w:hAnsi="宋体" w:eastAsia="仿宋_GB2312"/>
          <w:color w:val="auto"/>
          <w:szCs w:val="24"/>
        </w:rPr>
        <w:t>和服务明细报价，按投标单价不变的前提下进行调整，双方不得拒绝。</w:t>
      </w:r>
    </w:p>
    <w:p w14:paraId="7670E1BF">
      <w:pPr>
        <w:pStyle w:val="403"/>
        <w:widowControl w:val="0"/>
        <w:spacing w:after="0" w:afterLines="0" w:line="360" w:lineRule="auto"/>
        <w:ind w:firstLine="480"/>
        <w:rPr>
          <w:rFonts w:ascii="仿宋_GB2312" w:hAnsi="宋体" w:eastAsia="仿宋_GB2312"/>
          <w:color w:val="auto"/>
          <w:szCs w:val="24"/>
        </w:rPr>
      </w:pPr>
      <w:r>
        <w:rPr>
          <w:rFonts w:hint="eastAsia" w:ascii="仿宋_GB2312" w:hAnsi="宋体" w:eastAsia="仿宋_GB2312"/>
          <w:color w:val="auto"/>
          <w:szCs w:val="24"/>
        </w:rPr>
        <w:t>如遇本次招标没有涉及的</w:t>
      </w:r>
      <w:r>
        <w:rPr>
          <w:rFonts w:hint="eastAsia" w:ascii="仿宋_GB2312" w:hAnsi="宋体" w:eastAsia="仿宋_GB2312"/>
          <w:color w:val="auto"/>
        </w:rPr>
        <w:t>货物</w:t>
      </w:r>
      <w:r>
        <w:rPr>
          <w:rFonts w:hint="eastAsia" w:ascii="仿宋_GB2312" w:hAnsi="宋体" w:eastAsia="仿宋_GB2312"/>
          <w:color w:val="auto"/>
          <w:szCs w:val="24"/>
        </w:rPr>
        <w:t>或服务时，由中标人提供申请，招标人确认后实施。</w:t>
      </w:r>
    </w:p>
    <w:p w14:paraId="315B5BAE">
      <w:pPr>
        <w:pStyle w:val="403"/>
        <w:widowControl w:val="0"/>
        <w:spacing w:after="0" w:afterLines="0" w:line="360" w:lineRule="auto"/>
        <w:ind w:firstLine="0" w:firstLineChars="0"/>
        <w:rPr>
          <w:rFonts w:ascii="仿宋_GB2312" w:hAnsi="宋体" w:eastAsia="仿宋_GB2312"/>
          <w:b/>
          <w:color w:val="auto"/>
          <w:szCs w:val="24"/>
        </w:rPr>
      </w:pPr>
      <w:r>
        <w:rPr>
          <w:rFonts w:hint="eastAsia" w:ascii="仿宋_GB2312" w:hAnsi="宋体" w:eastAsia="仿宋_GB2312"/>
          <w:b/>
          <w:color w:val="auto"/>
          <w:szCs w:val="24"/>
        </w:rPr>
        <w:t>3.安装及调试、验收</w:t>
      </w:r>
    </w:p>
    <w:p w14:paraId="6FD386A5">
      <w:pPr>
        <w:pStyle w:val="403"/>
        <w:widowControl w:val="0"/>
        <w:spacing w:after="0" w:afterLines="0" w:line="360" w:lineRule="auto"/>
        <w:ind w:firstLine="480"/>
        <w:rPr>
          <w:rFonts w:ascii="仿宋_GB2312" w:hAnsi="宋体" w:eastAsia="仿宋_GB2312"/>
          <w:color w:val="auto"/>
          <w:szCs w:val="24"/>
        </w:rPr>
      </w:pPr>
      <w:r>
        <w:rPr>
          <w:rFonts w:hint="eastAsia" w:ascii="仿宋_GB2312" w:hAnsi="宋体" w:eastAsia="仿宋_GB2312"/>
          <w:color w:val="auto"/>
          <w:szCs w:val="24"/>
        </w:rPr>
        <w:t>中标人应派经招标人认可的有经验和能力、具有相应资质的技术人员，负责系统</w:t>
      </w:r>
      <w:r>
        <w:rPr>
          <w:rFonts w:hint="eastAsia" w:ascii="仿宋_GB2312" w:hAnsi="宋体" w:eastAsia="仿宋_GB2312"/>
          <w:color w:val="auto"/>
        </w:rPr>
        <w:t>货物</w:t>
      </w:r>
      <w:r>
        <w:rPr>
          <w:rFonts w:hint="eastAsia" w:ascii="仿宋_GB2312" w:hAnsi="宋体" w:eastAsia="仿宋_GB2312"/>
          <w:color w:val="auto"/>
          <w:lang w:eastAsia="zh-CN"/>
        </w:rPr>
        <w:t>的</w:t>
      </w:r>
      <w:r>
        <w:rPr>
          <w:rFonts w:hint="eastAsia" w:ascii="仿宋_GB2312" w:hAnsi="宋体" w:eastAsia="仿宋_GB2312"/>
          <w:color w:val="auto"/>
          <w:szCs w:val="24"/>
        </w:rPr>
        <w:t>安装工作，在</w:t>
      </w:r>
      <w:r>
        <w:rPr>
          <w:rFonts w:hint="eastAsia" w:ascii="仿宋_GB2312" w:hAnsi="宋体" w:eastAsia="仿宋_GB2312"/>
          <w:color w:val="auto"/>
        </w:rPr>
        <w:t>货物</w:t>
      </w:r>
      <w:r>
        <w:rPr>
          <w:rFonts w:hint="eastAsia" w:ascii="仿宋_GB2312" w:hAnsi="宋体" w:eastAsia="仿宋_GB2312"/>
          <w:color w:val="auto"/>
          <w:szCs w:val="24"/>
        </w:rPr>
        <w:t>安装期间应充分了解</w:t>
      </w:r>
      <w:r>
        <w:rPr>
          <w:rFonts w:hint="eastAsia" w:ascii="仿宋_GB2312" w:hAnsi="宋体" w:eastAsia="仿宋_GB2312"/>
          <w:color w:val="auto"/>
        </w:rPr>
        <w:t>货物</w:t>
      </w:r>
      <w:r>
        <w:rPr>
          <w:rFonts w:hint="eastAsia" w:ascii="仿宋_GB2312" w:hAnsi="宋体" w:eastAsia="仿宋_GB2312"/>
          <w:color w:val="auto"/>
          <w:szCs w:val="24"/>
        </w:rPr>
        <w:t>安装进度要求，解决安装中出现的技术问题。</w:t>
      </w:r>
    </w:p>
    <w:p w14:paraId="4511F96C">
      <w:pPr>
        <w:tabs>
          <w:tab w:val="left" w:pos="1365"/>
        </w:tabs>
        <w:spacing w:afterLines="0" w:line="360" w:lineRule="auto"/>
        <w:jc w:val="left"/>
        <w:rPr>
          <w:rFonts w:ascii="仿宋_GB2312" w:hAnsi="宋体" w:eastAsia="仿宋_GB2312"/>
          <w:color w:val="auto"/>
          <w:sz w:val="24"/>
        </w:rPr>
      </w:pPr>
      <w:r>
        <w:rPr>
          <w:rFonts w:hint="eastAsia" w:ascii="仿宋_GB2312" w:hAnsi="宋体" w:eastAsia="仿宋_GB2312"/>
          <w:color w:val="auto"/>
          <w:sz w:val="24"/>
        </w:rPr>
        <w:t>3.1中标人负责货物的安装、调试。</w:t>
      </w:r>
    </w:p>
    <w:p w14:paraId="4C69BC27">
      <w:pPr>
        <w:tabs>
          <w:tab w:val="left" w:pos="1365"/>
        </w:tabs>
        <w:spacing w:afterLines="0" w:line="360" w:lineRule="auto"/>
        <w:jc w:val="left"/>
        <w:rPr>
          <w:rFonts w:ascii="仿宋_GB2312" w:hAnsi="宋体" w:eastAsia="仿宋_GB2312"/>
          <w:color w:val="auto"/>
          <w:sz w:val="24"/>
        </w:rPr>
      </w:pPr>
      <w:r>
        <w:rPr>
          <w:rFonts w:hint="eastAsia" w:ascii="仿宋_GB2312" w:hAnsi="宋体" w:eastAsia="仿宋_GB2312"/>
          <w:color w:val="auto"/>
          <w:sz w:val="24"/>
        </w:rPr>
        <w:t>3.2调试所需专用工具设施物料由中标人自备、自费运到现场，完工后自费搬走。</w:t>
      </w:r>
    </w:p>
    <w:p w14:paraId="29335341">
      <w:pPr>
        <w:tabs>
          <w:tab w:val="left" w:pos="1365"/>
        </w:tabs>
        <w:spacing w:afterLines="0" w:line="360" w:lineRule="auto"/>
        <w:jc w:val="left"/>
        <w:rPr>
          <w:rFonts w:hint="eastAsia" w:ascii="仿宋_GB2312" w:hAnsi="宋体" w:eastAsia="仿宋_GB2312"/>
          <w:color w:val="auto"/>
          <w:sz w:val="24"/>
        </w:rPr>
      </w:pPr>
      <w:r>
        <w:rPr>
          <w:rFonts w:hint="eastAsia" w:ascii="仿宋_GB2312" w:hAnsi="宋体" w:eastAsia="仿宋_GB2312"/>
          <w:color w:val="auto"/>
          <w:sz w:val="24"/>
        </w:rPr>
        <w:t>3.3安装完成后，进行调试、验收按国家有关规范标准（国家无验收规范标准的按双方合同规定的要求）进行。</w:t>
      </w:r>
      <w:r>
        <w:rPr>
          <w:rFonts w:hint="eastAsia" w:ascii="仿宋_GB2312" w:hAnsi="宋体" w:eastAsia="仿宋_GB2312" w:cs="Times New Roman"/>
          <w:bCs w:val="0"/>
          <w:color w:val="auto"/>
          <w:sz w:val="24"/>
        </w:rPr>
        <w:t>验收</w:t>
      </w:r>
      <w:r>
        <w:rPr>
          <w:rFonts w:hint="eastAsia" w:ascii="仿宋_GB2312" w:hAnsi="宋体" w:eastAsia="仿宋_GB2312" w:cs="Times New Roman"/>
          <w:bCs w:val="0"/>
          <w:color w:val="auto"/>
          <w:sz w:val="24"/>
          <w:lang w:eastAsia="zh-CN"/>
        </w:rPr>
        <w:t>时产生的</w:t>
      </w:r>
      <w:r>
        <w:rPr>
          <w:rFonts w:hint="eastAsia" w:ascii="仿宋_GB2312" w:hAnsi="宋体" w:eastAsia="仿宋_GB2312" w:cs="Times New Roman"/>
          <w:bCs w:val="0"/>
          <w:color w:val="auto"/>
          <w:sz w:val="24"/>
        </w:rPr>
        <w:t>费用由中标方负责</w:t>
      </w:r>
      <w:r>
        <w:rPr>
          <w:rFonts w:hint="eastAsia" w:ascii="仿宋_GB2312" w:hAnsi="宋体" w:eastAsia="仿宋_GB2312" w:cs="Times New Roman"/>
          <w:bCs w:val="0"/>
          <w:color w:val="auto"/>
          <w:sz w:val="24"/>
          <w:lang w:eastAsia="zh-CN"/>
        </w:rPr>
        <w:t>。</w:t>
      </w:r>
    </w:p>
    <w:p w14:paraId="4B50DE0F">
      <w:pPr>
        <w:tabs>
          <w:tab w:val="left" w:pos="1365"/>
        </w:tabs>
        <w:spacing w:afterLines="0" w:line="360" w:lineRule="auto"/>
        <w:jc w:val="left"/>
        <w:rPr>
          <w:rFonts w:ascii="仿宋_GB2312" w:hAnsi="宋体" w:eastAsia="仿宋_GB2312"/>
          <w:color w:val="auto"/>
          <w:sz w:val="24"/>
        </w:rPr>
      </w:pPr>
      <w:r>
        <w:rPr>
          <w:rFonts w:hint="eastAsia" w:ascii="仿宋_GB2312" w:hAnsi="宋体" w:eastAsia="仿宋_GB2312"/>
          <w:color w:val="auto"/>
          <w:sz w:val="24"/>
        </w:rPr>
        <w:t>3.4货物的拆箱、调试等各项工作由中标人负责，但必须在招标人指定人员的参与下进行。在实际实施前必须先经招标人同意方可进行。调试的原始记录须经各方签字后作为验收的文件之一。</w:t>
      </w:r>
    </w:p>
    <w:p w14:paraId="43C62C9F">
      <w:pPr>
        <w:tabs>
          <w:tab w:val="left" w:pos="1365"/>
        </w:tabs>
        <w:spacing w:afterLines="0" w:line="360" w:lineRule="auto"/>
        <w:jc w:val="left"/>
        <w:rPr>
          <w:rFonts w:ascii="仿宋_GB2312" w:hAnsi="宋体" w:eastAsia="仿宋_GB2312"/>
          <w:color w:val="auto"/>
          <w:sz w:val="24"/>
        </w:rPr>
      </w:pPr>
      <w:r>
        <w:rPr>
          <w:rFonts w:hint="eastAsia" w:ascii="仿宋_GB2312" w:hAnsi="宋体" w:eastAsia="仿宋_GB2312"/>
          <w:color w:val="auto"/>
          <w:sz w:val="24"/>
        </w:rPr>
        <w:t>3.5所有的招标货物应按照国家有关技术标准在制造厂检查和试验合格，以表明其运行性能、安全性能以及货物材料和结构的完整性。</w:t>
      </w:r>
    </w:p>
    <w:p w14:paraId="567C786E">
      <w:pPr>
        <w:pStyle w:val="403"/>
        <w:widowControl w:val="0"/>
        <w:spacing w:after="0" w:afterLines="0" w:line="360" w:lineRule="auto"/>
        <w:ind w:firstLine="0" w:firstLineChars="0"/>
        <w:rPr>
          <w:rFonts w:ascii="仿宋_GB2312" w:hAnsi="宋体" w:eastAsia="仿宋_GB2312"/>
          <w:b/>
          <w:color w:val="auto"/>
          <w:szCs w:val="24"/>
        </w:rPr>
      </w:pPr>
      <w:r>
        <w:rPr>
          <w:rFonts w:hint="eastAsia" w:ascii="仿宋_GB2312" w:hAnsi="宋体" w:eastAsia="仿宋_GB2312"/>
          <w:b/>
          <w:color w:val="auto"/>
          <w:szCs w:val="24"/>
        </w:rPr>
        <w:t>4.技术培训</w:t>
      </w:r>
    </w:p>
    <w:p w14:paraId="3930D526">
      <w:pPr>
        <w:spacing w:afterLines="0" w:line="360" w:lineRule="auto"/>
        <w:rPr>
          <w:rFonts w:ascii="仿宋_GB2312" w:hAnsi="宋体" w:eastAsia="仿宋_GB2312"/>
          <w:color w:val="auto"/>
          <w:sz w:val="24"/>
        </w:rPr>
      </w:pPr>
      <w:r>
        <w:rPr>
          <w:rFonts w:hint="eastAsia" w:ascii="仿宋_GB2312" w:hAnsi="宋体" w:eastAsia="仿宋_GB2312"/>
          <w:color w:val="auto"/>
          <w:sz w:val="24"/>
        </w:rPr>
        <w:t>4.1中标人须对招标人的技术人员培训。投标人须在投标文件中提供详细的培训计划，包括培训内容、培训时间、培训费用等。</w:t>
      </w:r>
    </w:p>
    <w:p w14:paraId="1A2C80B6">
      <w:pPr>
        <w:spacing w:afterLines="0" w:line="360" w:lineRule="auto"/>
        <w:rPr>
          <w:rFonts w:ascii="仿宋_GB2312" w:hAnsi="宋体" w:eastAsia="仿宋_GB2312"/>
          <w:color w:val="auto"/>
          <w:sz w:val="24"/>
        </w:rPr>
      </w:pPr>
      <w:r>
        <w:rPr>
          <w:rFonts w:hint="eastAsia" w:ascii="仿宋_GB2312" w:hAnsi="宋体" w:eastAsia="仿宋_GB2312"/>
          <w:color w:val="auto"/>
          <w:sz w:val="24"/>
        </w:rPr>
        <w:t>4.2中标人提供的负责培训的人员应具备同类设备五年以上的经验。</w:t>
      </w:r>
    </w:p>
    <w:p w14:paraId="37709520">
      <w:pPr>
        <w:spacing w:afterLines="0" w:line="360" w:lineRule="auto"/>
        <w:rPr>
          <w:rFonts w:ascii="仿宋_GB2312" w:hAnsi="宋体" w:eastAsia="仿宋_GB2312"/>
          <w:color w:val="auto"/>
          <w:sz w:val="24"/>
        </w:rPr>
      </w:pPr>
      <w:r>
        <w:rPr>
          <w:rFonts w:hint="eastAsia" w:ascii="仿宋_GB2312" w:hAnsi="宋体" w:eastAsia="仿宋_GB2312"/>
          <w:color w:val="auto"/>
          <w:sz w:val="24"/>
        </w:rPr>
        <w:t xml:space="preserve">4.3技术培训费用应包含在投标总价中。    </w:t>
      </w:r>
    </w:p>
    <w:p w14:paraId="4B229C73">
      <w:pPr>
        <w:spacing w:afterLines="0" w:line="360" w:lineRule="auto"/>
        <w:rPr>
          <w:rFonts w:ascii="仿宋_GB2312" w:hAnsi="宋体" w:eastAsia="仿宋_GB2312"/>
          <w:color w:val="auto"/>
          <w:sz w:val="24"/>
        </w:rPr>
      </w:pPr>
      <w:r>
        <w:rPr>
          <w:rFonts w:hint="eastAsia" w:ascii="仿宋_GB2312" w:hAnsi="宋体" w:eastAsia="仿宋_GB2312"/>
          <w:color w:val="auto"/>
          <w:sz w:val="24"/>
        </w:rPr>
        <w:t>4.4技术培训至少应包括下列内容：</w:t>
      </w:r>
    </w:p>
    <w:p w14:paraId="31B46A3C">
      <w:pPr>
        <w:pStyle w:val="25"/>
        <w:widowControl w:val="0"/>
        <w:tabs>
          <w:tab w:val="clear" w:pos="360"/>
          <w:tab w:val="clear" w:pos="482"/>
        </w:tabs>
        <w:spacing w:after="0" w:afterLines="0" w:line="360" w:lineRule="auto"/>
        <w:ind w:left="0" w:firstLine="0"/>
        <w:rPr>
          <w:rFonts w:ascii="仿宋_GB2312" w:hAnsi="宋体" w:eastAsia="仿宋_GB2312"/>
          <w:color w:val="auto"/>
          <w:szCs w:val="24"/>
        </w:rPr>
      </w:pPr>
      <w:r>
        <w:rPr>
          <w:rFonts w:hint="eastAsia" w:ascii="仿宋_GB2312" w:hAnsi="宋体" w:eastAsia="仿宋_GB2312"/>
          <w:color w:val="auto"/>
          <w:szCs w:val="24"/>
        </w:rPr>
        <w:t>4.4.1原理、构成和功能的描述。</w:t>
      </w:r>
    </w:p>
    <w:p w14:paraId="3E5AE414">
      <w:pPr>
        <w:pStyle w:val="25"/>
        <w:widowControl w:val="0"/>
        <w:tabs>
          <w:tab w:val="clear" w:pos="360"/>
          <w:tab w:val="clear" w:pos="482"/>
        </w:tabs>
        <w:spacing w:after="0" w:afterLines="0" w:line="360" w:lineRule="auto"/>
        <w:ind w:left="0" w:firstLine="0"/>
        <w:rPr>
          <w:rFonts w:ascii="仿宋_GB2312" w:hAnsi="宋体" w:eastAsia="仿宋_GB2312"/>
          <w:color w:val="auto"/>
          <w:szCs w:val="24"/>
        </w:rPr>
      </w:pPr>
      <w:r>
        <w:rPr>
          <w:rFonts w:hint="eastAsia" w:ascii="仿宋_GB2312" w:hAnsi="宋体" w:eastAsia="仿宋_GB2312"/>
          <w:color w:val="auto"/>
          <w:szCs w:val="24"/>
        </w:rPr>
        <w:t>4.4.2常见故障的处理或排除。</w:t>
      </w:r>
    </w:p>
    <w:p w14:paraId="22DD7CEF">
      <w:pPr>
        <w:pStyle w:val="25"/>
        <w:widowControl w:val="0"/>
        <w:tabs>
          <w:tab w:val="clear" w:pos="360"/>
          <w:tab w:val="clear" w:pos="482"/>
        </w:tabs>
        <w:spacing w:after="0" w:afterLines="0" w:line="360" w:lineRule="auto"/>
        <w:ind w:left="0" w:firstLine="0"/>
        <w:rPr>
          <w:rFonts w:ascii="仿宋_GB2312" w:hAnsi="宋体" w:eastAsia="仿宋_GB2312"/>
          <w:color w:val="auto"/>
          <w:szCs w:val="24"/>
        </w:rPr>
      </w:pPr>
      <w:r>
        <w:rPr>
          <w:rFonts w:hint="eastAsia" w:ascii="仿宋_GB2312" w:hAnsi="宋体" w:eastAsia="仿宋_GB2312"/>
          <w:color w:val="auto"/>
          <w:szCs w:val="24"/>
        </w:rPr>
        <w:t>4.4.3各系统部件（设备）的检查、调整和维护。</w:t>
      </w:r>
    </w:p>
    <w:p w14:paraId="1CFFEA61">
      <w:pPr>
        <w:pStyle w:val="25"/>
        <w:widowControl w:val="0"/>
        <w:tabs>
          <w:tab w:val="clear" w:pos="360"/>
          <w:tab w:val="clear" w:pos="482"/>
        </w:tabs>
        <w:spacing w:after="0" w:afterLines="0" w:line="360" w:lineRule="auto"/>
        <w:ind w:left="0" w:firstLine="0"/>
        <w:rPr>
          <w:rFonts w:ascii="仿宋_GB2312" w:hAnsi="宋体" w:eastAsia="仿宋_GB2312"/>
          <w:color w:val="auto"/>
          <w:szCs w:val="24"/>
        </w:rPr>
      </w:pPr>
      <w:r>
        <w:rPr>
          <w:rFonts w:hint="eastAsia" w:ascii="仿宋_GB2312" w:hAnsi="宋体" w:eastAsia="仿宋_GB2312"/>
          <w:color w:val="auto"/>
          <w:szCs w:val="24"/>
        </w:rPr>
        <w:t>4.4.4对使用者关于设备基本操作技能的培训。</w:t>
      </w:r>
    </w:p>
    <w:p w14:paraId="451769EB">
      <w:pPr>
        <w:pStyle w:val="25"/>
        <w:widowControl w:val="0"/>
        <w:tabs>
          <w:tab w:val="clear" w:pos="360"/>
          <w:tab w:val="clear" w:pos="482"/>
        </w:tabs>
        <w:spacing w:after="0" w:afterLines="0" w:line="360" w:lineRule="auto"/>
        <w:ind w:left="0" w:firstLine="0"/>
        <w:rPr>
          <w:rFonts w:ascii="仿宋_GB2312" w:hAnsi="宋体" w:eastAsia="仿宋_GB2312"/>
          <w:b/>
          <w:color w:val="auto"/>
          <w:szCs w:val="24"/>
        </w:rPr>
      </w:pPr>
      <w:r>
        <w:rPr>
          <w:rFonts w:hint="eastAsia" w:ascii="仿宋_GB2312" w:hAnsi="宋体" w:eastAsia="仿宋_GB2312"/>
          <w:b/>
          <w:color w:val="auto"/>
          <w:szCs w:val="24"/>
        </w:rPr>
        <w:t>5.售后服务</w:t>
      </w:r>
    </w:p>
    <w:p w14:paraId="66CB03CE">
      <w:pPr>
        <w:pStyle w:val="15"/>
        <w:spacing w:afterLines="0" w:line="360" w:lineRule="auto"/>
        <w:ind w:firstLine="0"/>
        <w:rPr>
          <w:rFonts w:ascii="仿宋_GB2312" w:hAnsi="仿宋" w:eastAsia="仿宋_GB2312" w:cs="仿宋"/>
          <w:color w:val="auto"/>
          <w:sz w:val="24"/>
        </w:rPr>
      </w:pPr>
      <w:r>
        <w:rPr>
          <w:rFonts w:hint="eastAsia" w:ascii="仿宋_GB2312" w:hAnsi="宋体" w:eastAsia="仿宋_GB2312"/>
          <w:color w:val="auto"/>
          <w:sz w:val="24"/>
        </w:rPr>
        <w:t>（1）</w:t>
      </w:r>
      <w:r>
        <w:rPr>
          <w:rFonts w:hint="eastAsia" w:ascii="仿宋_GB2312" w:hAnsi="仿宋" w:eastAsia="仿宋_GB2312" w:cs="仿宋"/>
          <w:color w:val="auto"/>
          <w:sz w:val="24"/>
        </w:rPr>
        <w:t>验收合格之日起计算，设备质保期</w:t>
      </w:r>
      <w:r>
        <w:rPr>
          <w:rFonts w:hint="eastAsia" w:ascii="仿宋_GB2312" w:hAnsi="仿宋" w:eastAsia="仿宋_GB2312" w:cs="仿宋"/>
          <w:color w:val="auto"/>
          <w:sz w:val="24"/>
          <w:lang w:val="en-US" w:eastAsia="zh-CN"/>
        </w:rPr>
        <w:t>1</w:t>
      </w:r>
      <w:r>
        <w:rPr>
          <w:rFonts w:hint="eastAsia" w:ascii="仿宋_GB2312" w:hAnsi="仿宋" w:eastAsia="仿宋_GB2312" w:cs="仿宋"/>
          <w:color w:val="auto"/>
          <w:sz w:val="24"/>
        </w:rPr>
        <w:t>年。在质保期内，乙方免费保修或更换。免费是指免材料费、人工费等与上门保修服务有关的一切费用。当用户提交报修信息后必须在2小时内到达现场，48小时内并解决问题，修理或直接免费更换，如不能当场修复的，须使用备品作暂时替换，以满足甲方的正常使用要求。</w:t>
      </w:r>
    </w:p>
    <w:p w14:paraId="28D5E1E3">
      <w:pPr>
        <w:spacing w:afterLines="0" w:line="360" w:lineRule="auto"/>
        <w:rPr>
          <w:rFonts w:ascii="仿宋_GB2312" w:hAnsi="仿宋" w:eastAsia="仿宋_GB2312" w:cs="仿宋"/>
          <w:color w:val="auto"/>
          <w:sz w:val="24"/>
        </w:rPr>
      </w:pPr>
      <w:r>
        <w:rPr>
          <w:rFonts w:hint="eastAsia" w:ascii="仿宋_GB2312" w:hAnsi="宋体" w:eastAsia="仿宋_GB2312"/>
          <w:color w:val="auto"/>
          <w:sz w:val="24"/>
        </w:rPr>
        <w:t>（2）</w:t>
      </w:r>
      <w:r>
        <w:rPr>
          <w:rFonts w:hint="eastAsia" w:ascii="仿宋_GB2312" w:hAnsi="仿宋" w:eastAsia="仿宋_GB2312" w:cs="仿宋"/>
          <w:color w:val="auto"/>
          <w:sz w:val="24"/>
        </w:rPr>
        <w:t>保修期外，乙方承诺提供终身服务。</w:t>
      </w:r>
    </w:p>
    <w:p w14:paraId="14E84306">
      <w:pPr>
        <w:spacing w:afterLines="0" w:line="360" w:lineRule="auto"/>
        <w:rPr>
          <w:rFonts w:ascii="仿宋_GB2312" w:hAnsi="仿宋" w:eastAsia="仿宋_GB2312" w:cs="仿宋"/>
          <w:color w:val="auto"/>
          <w:sz w:val="24"/>
        </w:rPr>
      </w:pPr>
      <w:r>
        <w:rPr>
          <w:rFonts w:hint="eastAsia" w:ascii="仿宋_GB2312" w:hAnsi="宋体" w:eastAsia="仿宋_GB2312"/>
          <w:color w:val="auto"/>
          <w:sz w:val="24"/>
        </w:rPr>
        <w:t>（3）</w:t>
      </w:r>
      <w:r>
        <w:rPr>
          <w:rFonts w:hint="eastAsia" w:ascii="仿宋_GB2312" w:hAnsi="仿宋" w:eastAsia="仿宋_GB2312" w:cs="仿宋"/>
          <w:color w:val="auto"/>
          <w:sz w:val="24"/>
        </w:rPr>
        <w:t>备品备件供应：</w:t>
      </w:r>
    </w:p>
    <w:p w14:paraId="08A233A1">
      <w:pPr>
        <w:spacing w:afterLines="0" w:line="360" w:lineRule="auto"/>
        <w:rPr>
          <w:rFonts w:ascii="仿宋_GB2312" w:hAnsi="仿宋" w:eastAsia="仿宋_GB2312" w:cs="仿宋"/>
          <w:color w:val="auto"/>
          <w:sz w:val="24"/>
        </w:rPr>
      </w:pPr>
      <w:r>
        <w:rPr>
          <w:rFonts w:hint="eastAsia" w:ascii="仿宋_GB2312" w:hAnsi="仿宋" w:eastAsia="仿宋_GB2312" w:cs="仿宋"/>
          <w:color w:val="auto"/>
          <w:sz w:val="24"/>
        </w:rPr>
        <w:t>5.1乙方供货时应根据投标文件的承诺提供一定量的常用备品备件给采购人。</w:t>
      </w:r>
    </w:p>
    <w:p w14:paraId="6B718341">
      <w:pPr>
        <w:spacing w:afterLines="0" w:line="360" w:lineRule="auto"/>
        <w:rPr>
          <w:rFonts w:ascii="仿宋_GB2312" w:hAnsi="仿宋" w:eastAsia="仿宋_GB2312" w:cs="仿宋"/>
          <w:color w:val="auto"/>
          <w:sz w:val="24"/>
        </w:rPr>
      </w:pPr>
      <w:r>
        <w:rPr>
          <w:rFonts w:hint="eastAsia" w:ascii="仿宋_GB2312" w:hAnsi="仿宋" w:eastAsia="仿宋_GB2312" w:cs="仿宋"/>
          <w:color w:val="auto"/>
          <w:sz w:val="24"/>
        </w:rPr>
        <w:t>5.2确保有足够的原厂备件、附件和易损件满足采购人正常使用需求。</w:t>
      </w:r>
    </w:p>
    <w:p w14:paraId="472656A7">
      <w:pPr>
        <w:spacing w:afterLines="0" w:line="360" w:lineRule="auto"/>
        <w:rPr>
          <w:rFonts w:ascii="仿宋_GB2312" w:hAnsi="仿宋" w:eastAsia="仿宋_GB2312" w:cs="仿宋"/>
          <w:color w:val="auto"/>
          <w:sz w:val="24"/>
        </w:rPr>
      </w:pPr>
      <w:r>
        <w:rPr>
          <w:rFonts w:hint="eastAsia" w:ascii="仿宋_GB2312" w:hAnsi="仿宋" w:eastAsia="仿宋_GB2312" w:cs="仿宋"/>
          <w:color w:val="auto"/>
          <w:sz w:val="24"/>
        </w:rPr>
        <w:t>5.3乙方应按照甲方要求在投标时承诺提供常用备件、附件和易损件，并明确承诺优惠供货价格。</w:t>
      </w:r>
    </w:p>
    <w:p w14:paraId="7D6B5556">
      <w:pPr>
        <w:spacing w:afterLines="0" w:line="360" w:lineRule="auto"/>
        <w:rPr>
          <w:rFonts w:ascii="仿宋_GB2312" w:hAnsi="仿宋" w:eastAsia="仿宋_GB2312" w:cs="仿宋"/>
          <w:color w:val="auto"/>
          <w:sz w:val="24"/>
        </w:rPr>
      </w:pPr>
      <w:r>
        <w:rPr>
          <w:rFonts w:hint="eastAsia" w:ascii="仿宋_GB2312" w:hAnsi="仿宋" w:eastAsia="仿宋_GB2312" w:cs="仿宋"/>
          <w:color w:val="auto"/>
          <w:sz w:val="24"/>
        </w:rPr>
        <w:t>5.4其他售后服务标准按照乙方投标承诺的服务计划实施。</w:t>
      </w:r>
    </w:p>
    <w:p w14:paraId="17830EF8">
      <w:pPr>
        <w:snapToGrid w:val="0"/>
        <w:spacing w:afterLines="0" w:line="360" w:lineRule="auto"/>
        <w:jc w:val="left"/>
        <w:rPr>
          <w:rFonts w:ascii="仿宋_GB2312" w:hAnsi="宋体" w:eastAsia="仿宋_GB2312"/>
          <w:b/>
          <w:color w:val="auto"/>
          <w:kern w:val="0"/>
          <w:sz w:val="24"/>
          <w:u w:val="wave"/>
        </w:rPr>
      </w:pPr>
      <w:r>
        <w:rPr>
          <w:rFonts w:hint="eastAsia" w:ascii="仿宋_GB2312" w:hAnsi="宋体" w:eastAsia="仿宋_GB2312"/>
          <w:b/>
          <w:color w:val="auto"/>
          <w:sz w:val="24"/>
        </w:rPr>
        <w:t>6. 服务要求</w:t>
      </w:r>
    </w:p>
    <w:p w14:paraId="1B6C56F9">
      <w:pPr>
        <w:tabs>
          <w:tab w:val="left" w:pos="3870"/>
          <w:tab w:val="left" w:pos="4085"/>
        </w:tabs>
        <w:snapToGrid w:val="0"/>
        <w:spacing w:afterLines="0"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中标人提供的货物，必须符合招标文件及其投标文件规定的要求，如有不符，采购人可以无条件退货，造成的损失由中标人承担。</w:t>
      </w:r>
    </w:p>
    <w:p w14:paraId="6B31BCED">
      <w:pPr>
        <w:snapToGrid w:val="0"/>
        <w:spacing w:afterLines="0" w:line="360" w:lineRule="auto"/>
        <w:jc w:val="left"/>
        <w:rPr>
          <w:rFonts w:ascii="仿宋_GB2312" w:hAnsi="宋体" w:eastAsia="仿宋_GB2312"/>
          <w:b/>
          <w:color w:val="auto"/>
          <w:sz w:val="24"/>
        </w:rPr>
      </w:pPr>
      <w:r>
        <w:rPr>
          <w:rFonts w:hint="eastAsia" w:ascii="仿宋_GB2312" w:hAnsi="宋体" w:eastAsia="仿宋_GB2312"/>
          <w:b/>
          <w:color w:val="auto"/>
          <w:sz w:val="24"/>
        </w:rPr>
        <w:t>7. 项目实施人员费用</w:t>
      </w:r>
    </w:p>
    <w:p w14:paraId="623370EB">
      <w:pPr>
        <w:snapToGrid w:val="0"/>
        <w:spacing w:afterLines="0" w:line="360" w:lineRule="auto"/>
        <w:jc w:val="left"/>
        <w:rPr>
          <w:color w:val="auto"/>
        </w:rPr>
      </w:pPr>
      <w:r>
        <w:rPr>
          <w:rFonts w:hint="eastAsia" w:ascii="仿宋_GB2312" w:hAnsi="宋体" w:eastAsia="仿宋_GB2312"/>
          <w:color w:val="auto"/>
          <w:sz w:val="24"/>
        </w:rPr>
        <w:t xml:space="preserve">   中标人应自行承担选派专业人员的住宿、就餐和交通等费用。</w:t>
      </w:r>
    </w:p>
    <w:p w14:paraId="37E3D705">
      <w:pPr>
        <w:snapToGrid w:val="0"/>
        <w:spacing w:afterLines="0" w:line="360" w:lineRule="auto"/>
        <w:jc w:val="left"/>
        <w:rPr>
          <w:rFonts w:eastAsia="仿宋_GB2312"/>
          <w:color w:val="auto"/>
        </w:rPr>
      </w:pPr>
      <w:bookmarkStart w:id="37" w:name="_Toc151354173"/>
      <w:r>
        <w:rPr>
          <w:rFonts w:hint="eastAsia" w:ascii="仿宋_GB2312" w:hAnsi="宋体" w:eastAsia="仿宋_GB2312"/>
          <w:b/>
          <w:color w:val="auto"/>
          <w:sz w:val="24"/>
        </w:rPr>
        <w:t>8.招标项目数量及要求</w:t>
      </w:r>
    </w:p>
    <w:p w14:paraId="4E3E37B7">
      <w:pPr>
        <w:spacing w:afterLines="0" w:line="360" w:lineRule="auto"/>
        <w:jc w:val="left"/>
        <w:outlineLvl w:val="1"/>
        <w:rPr>
          <w:rFonts w:ascii="宋体" w:hAnsi="宋体" w:cs="宋体"/>
          <w:color w:val="auto"/>
          <w:sz w:val="24"/>
        </w:rPr>
      </w:pPr>
      <w:bookmarkStart w:id="38" w:name="_Hlk85204984"/>
      <w:r>
        <w:rPr>
          <w:rFonts w:hint="eastAsia" w:ascii="仿宋_GB2312" w:hAnsi="宋体" w:eastAsia="仿宋_GB2312"/>
          <w:b/>
          <w:color w:val="auto"/>
          <w:sz w:val="24"/>
        </w:rPr>
        <w:t>8.1招标基本情况</w:t>
      </w:r>
      <w:r>
        <w:rPr>
          <w:rFonts w:hint="eastAsia" w:ascii="宋体" w:hAnsi="宋体" w:cs="宋体"/>
          <w:b/>
          <w:color w:val="auto"/>
          <w:sz w:val="24"/>
        </w:rPr>
        <w:t>：</w:t>
      </w:r>
    </w:p>
    <w:p w14:paraId="3374CC1C">
      <w:pPr>
        <w:snapToGrid w:val="0"/>
        <w:spacing w:afterLines="0" w:line="360" w:lineRule="auto"/>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本次招标采购主要提供</w:t>
      </w:r>
      <w:r>
        <w:rPr>
          <w:rFonts w:hint="eastAsia" w:ascii="仿宋" w:hAnsi="仿宋" w:eastAsia="仿宋" w:cs="仿宋"/>
          <w:b/>
          <w:color w:val="auto"/>
          <w:sz w:val="24"/>
          <w:lang w:eastAsia="zh-CN"/>
        </w:rPr>
        <w:t>嵊州市鹿山小学食堂体艺楼建设工程-运动地板采购项目（第二次）</w:t>
      </w:r>
      <w:r>
        <w:rPr>
          <w:rFonts w:hint="eastAsia" w:ascii="仿宋_GB2312" w:hAnsi="宋体" w:eastAsia="仿宋_GB2312"/>
          <w:color w:val="auto"/>
          <w:sz w:val="24"/>
        </w:rPr>
        <w:t>，共确定1家供应商。投标方应根据招标文件所提出的设备技术性能指标、产品规格以及服务要求等综合考虑，选择具有最佳性能价格比的设备前来投标，希望投标方以精良的设备、优良的服务和优惠的价格，充分彰显贵公司的竞争实力。</w:t>
      </w:r>
    </w:p>
    <w:p w14:paraId="1385F693">
      <w:pPr>
        <w:rPr>
          <w:color w:val="auto"/>
          <w:lang w:val="en-US"/>
        </w:rPr>
      </w:pPr>
      <w:r>
        <w:rPr>
          <w:rFonts w:hint="eastAsia" w:ascii="仿宋_GB2312" w:hAnsi="宋体" w:eastAsia="仿宋_GB2312" w:cs="Times New Roman"/>
          <w:b/>
          <w:color w:val="auto"/>
          <w:sz w:val="24"/>
          <w:szCs w:val="24"/>
          <w:lang w:val="en-US"/>
        </w:rPr>
        <w:t>8.2 招标货物数量</w:t>
      </w:r>
      <w:r>
        <w:rPr>
          <w:rFonts w:hint="eastAsia" w:ascii="仿宋_GB2312" w:hAnsi="宋体" w:eastAsia="仿宋_GB2312" w:cs="Times New Roman"/>
          <w:b/>
          <w:color w:val="auto"/>
          <w:sz w:val="24"/>
          <w:szCs w:val="24"/>
          <w:lang w:val="en-US" w:eastAsia="zh-CN"/>
        </w:rPr>
        <w:t>、</w:t>
      </w:r>
      <w:r>
        <w:rPr>
          <w:rFonts w:hint="eastAsia" w:ascii="仿宋_GB2312" w:hAnsi="宋体" w:eastAsia="仿宋_GB2312" w:cs="Times New Roman"/>
          <w:b/>
          <w:color w:val="auto"/>
          <w:sz w:val="24"/>
          <w:szCs w:val="24"/>
          <w:lang w:val="en-US"/>
        </w:rPr>
        <w:t>招标货物</w:t>
      </w:r>
      <w:r>
        <w:rPr>
          <w:rFonts w:hint="eastAsia" w:ascii="仿宋_GB2312" w:hAnsi="宋体" w:eastAsia="仿宋_GB2312" w:cs="Times New Roman"/>
          <w:b/>
          <w:color w:val="auto"/>
          <w:sz w:val="24"/>
          <w:szCs w:val="24"/>
          <w:lang w:val="en-US" w:eastAsia="zh-CN"/>
        </w:rPr>
        <w:t>技术</w:t>
      </w:r>
      <w:r>
        <w:rPr>
          <w:rFonts w:hint="eastAsia" w:ascii="仿宋_GB2312" w:hAnsi="宋体" w:eastAsia="仿宋_GB2312" w:cs="Times New Roman"/>
          <w:b/>
          <w:color w:val="auto"/>
          <w:sz w:val="24"/>
          <w:szCs w:val="24"/>
          <w:lang w:val="en-US"/>
        </w:rPr>
        <w:t>参数</w:t>
      </w:r>
      <w:r>
        <w:rPr>
          <w:rFonts w:hint="eastAsia" w:ascii="仿宋_GB2312" w:hAnsi="宋体" w:eastAsia="仿宋_GB2312" w:cs="Times New Roman"/>
          <w:b/>
          <w:color w:val="auto"/>
          <w:sz w:val="24"/>
          <w:szCs w:val="24"/>
          <w:lang w:val="en-US" w:eastAsia="zh-CN"/>
        </w:rPr>
        <w:t>等：</w:t>
      </w:r>
    </w:p>
    <w:tbl>
      <w:tblPr>
        <w:tblStyle w:val="62"/>
        <w:tblpPr w:leftFromText="180" w:rightFromText="180" w:vertAnchor="text" w:horzAnchor="page" w:tblpX="1445" w:tblpY="1361"/>
        <w:tblOverlap w:val="never"/>
        <w:tblW w:w="8991" w:type="dxa"/>
        <w:jc w:val="center"/>
        <w:tblLayout w:type="fixed"/>
        <w:tblCellMar>
          <w:top w:w="0" w:type="dxa"/>
          <w:left w:w="108" w:type="dxa"/>
          <w:bottom w:w="0" w:type="dxa"/>
          <w:right w:w="108" w:type="dxa"/>
        </w:tblCellMar>
      </w:tblPr>
      <w:tblGrid>
        <w:gridCol w:w="527"/>
        <w:gridCol w:w="1131"/>
        <w:gridCol w:w="765"/>
        <w:gridCol w:w="4411"/>
        <w:gridCol w:w="640"/>
        <w:gridCol w:w="860"/>
        <w:gridCol w:w="657"/>
      </w:tblGrid>
      <w:tr w14:paraId="62A35744">
        <w:tblPrEx>
          <w:tblCellMar>
            <w:top w:w="0" w:type="dxa"/>
            <w:left w:w="108" w:type="dxa"/>
            <w:bottom w:w="0" w:type="dxa"/>
            <w:right w:w="108" w:type="dxa"/>
          </w:tblCellMar>
        </w:tblPrEx>
        <w:trPr>
          <w:trHeight w:val="681" w:hRule="atLeast"/>
          <w:jc w:val="center"/>
        </w:trPr>
        <w:tc>
          <w:tcPr>
            <w:tcW w:w="8991" w:type="dxa"/>
            <w:gridSpan w:val="7"/>
            <w:tcBorders>
              <w:top w:val="single" w:color="000000" w:sz="4" w:space="0"/>
              <w:left w:val="single" w:color="000000" w:sz="4" w:space="0"/>
              <w:bottom w:val="single" w:color="000000" w:sz="4" w:space="0"/>
              <w:right w:val="single" w:color="000000" w:sz="4" w:space="0"/>
            </w:tcBorders>
            <w:noWrap/>
            <w:vAlign w:val="center"/>
          </w:tcPr>
          <w:p w14:paraId="35BEE422">
            <w:pPr>
              <w:widowControl/>
              <w:jc w:val="center"/>
              <w:textAlignment w:val="center"/>
              <w:rPr>
                <w:rFonts w:hint="eastAsia" w:ascii="仿宋" w:hAnsi="仿宋" w:eastAsia="仿宋" w:cs="仿宋"/>
                <w:b w:val="0"/>
                <w:bCs w:val="0"/>
                <w:color w:val="auto"/>
                <w:kern w:val="0"/>
                <w:sz w:val="24"/>
                <w:szCs w:val="24"/>
                <w:u w:val="none"/>
                <w:lang w:bidi="ar"/>
              </w:rPr>
            </w:pPr>
            <w:r>
              <w:rPr>
                <w:rFonts w:hint="eastAsia" w:ascii="仿宋" w:hAnsi="仿宋" w:eastAsia="仿宋" w:cs="仿宋"/>
                <w:b w:val="0"/>
                <w:bCs w:val="0"/>
                <w:color w:val="auto"/>
                <w:kern w:val="0"/>
                <w:sz w:val="24"/>
                <w:szCs w:val="24"/>
                <w:u w:val="none"/>
                <w:lang w:bidi="ar"/>
              </w:rPr>
              <w:t>运动地板及器械设备清单</w:t>
            </w:r>
          </w:p>
        </w:tc>
      </w:tr>
      <w:tr w14:paraId="5DF06826">
        <w:tblPrEx>
          <w:tblCellMar>
            <w:top w:w="0" w:type="dxa"/>
            <w:left w:w="108" w:type="dxa"/>
            <w:bottom w:w="0" w:type="dxa"/>
            <w:right w:w="108" w:type="dxa"/>
          </w:tblCellMar>
        </w:tblPrEx>
        <w:trPr>
          <w:trHeight w:val="650" w:hRule="atLeast"/>
          <w:jc w:val="center"/>
        </w:trPr>
        <w:tc>
          <w:tcPr>
            <w:tcW w:w="527" w:type="dxa"/>
            <w:tcBorders>
              <w:top w:val="single" w:color="000000" w:sz="4" w:space="0"/>
              <w:left w:val="single" w:color="000000" w:sz="4" w:space="0"/>
              <w:bottom w:val="single" w:color="000000" w:sz="4" w:space="0"/>
              <w:right w:val="single" w:color="000000" w:sz="4" w:space="0"/>
            </w:tcBorders>
            <w:noWrap/>
            <w:vAlign w:val="center"/>
          </w:tcPr>
          <w:p w14:paraId="06066F41">
            <w:pPr>
              <w:widowControl/>
              <w:jc w:val="center"/>
              <w:textAlignment w:val="center"/>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kern w:val="0"/>
                <w:sz w:val="24"/>
                <w:szCs w:val="24"/>
                <w:u w:val="none"/>
                <w:lang w:bidi="ar"/>
              </w:rPr>
              <w:t>序号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31E9BD63">
            <w:pPr>
              <w:widowControl/>
              <w:jc w:val="center"/>
              <w:textAlignment w:val="center"/>
              <w:rPr>
                <w:rFonts w:hint="eastAsia" w:ascii="仿宋" w:hAnsi="仿宋" w:eastAsia="仿宋" w:cs="仿宋"/>
                <w:b w:val="0"/>
                <w:bCs w:val="0"/>
                <w:color w:val="auto"/>
                <w:kern w:val="0"/>
                <w:sz w:val="24"/>
                <w:szCs w:val="24"/>
                <w:u w:val="none"/>
                <w:lang w:bidi="ar"/>
              </w:rPr>
            </w:pPr>
            <w:r>
              <w:rPr>
                <w:rFonts w:hint="eastAsia" w:ascii="仿宋" w:hAnsi="仿宋" w:eastAsia="仿宋" w:cs="仿宋"/>
                <w:b w:val="0"/>
                <w:bCs w:val="0"/>
                <w:color w:val="auto"/>
                <w:kern w:val="0"/>
                <w:sz w:val="24"/>
                <w:szCs w:val="24"/>
                <w:u w:val="none"/>
                <w:lang w:eastAsia="zh-CN" w:bidi="ar"/>
              </w:rPr>
              <w:t>参考</w:t>
            </w:r>
            <w:r>
              <w:rPr>
                <w:rFonts w:hint="eastAsia" w:ascii="仿宋" w:hAnsi="仿宋" w:eastAsia="仿宋" w:cs="仿宋"/>
                <w:b w:val="0"/>
                <w:bCs w:val="0"/>
                <w:color w:val="auto"/>
                <w:kern w:val="0"/>
                <w:sz w:val="24"/>
                <w:szCs w:val="24"/>
                <w:u w:val="none"/>
                <w:lang w:bidi="ar"/>
              </w:rPr>
              <w:t>图片</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75D65A23">
            <w:pPr>
              <w:widowControl/>
              <w:jc w:val="center"/>
              <w:textAlignment w:val="center"/>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kern w:val="0"/>
                <w:sz w:val="24"/>
                <w:szCs w:val="24"/>
                <w:u w:val="none"/>
                <w:lang w:bidi="ar"/>
              </w:rPr>
              <w:t>项目内容</w:t>
            </w:r>
          </w:p>
        </w:tc>
        <w:tc>
          <w:tcPr>
            <w:tcW w:w="4411" w:type="dxa"/>
            <w:tcBorders>
              <w:top w:val="single" w:color="000000" w:sz="4" w:space="0"/>
              <w:left w:val="single" w:color="000000" w:sz="4" w:space="0"/>
              <w:bottom w:val="single" w:color="000000" w:sz="4" w:space="0"/>
              <w:right w:val="single" w:color="000000" w:sz="4" w:space="0"/>
            </w:tcBorders>
            <w:noWrap/>
            <w:vAlign w:val="center"/>
          </w:tcPr>
          <w:p w14:paraId="47A683F4">
            <w:pPr>
              <w:widowControl/>
              <w:jc w:val="center"/>
              <w:textAlignment w:val="center"/>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kern w:val="0"/>
                <w:sz w:val="24"/>
                <w:szCs w:val="24"/>
                <w:u w:val="none"/>
                <w:lang w:bidi="ar"/>
              </w:rPr>
              <w:t>描述</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5FFFA1FB">
            <w:pPr>
              <w:widowControl/>
              <w:jc w:val="center"/>
              <w:textAlignment w:val="center"/>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kern w:val="0"/>
                <w:sz w:val="24"/>
                <w:szCs w:val="24"/>
                <w:u w:val="none"/>
                <w:lang w:bidi="ar"/>
              </w:rPr>
              <w:t>单位</w:t>
            </w:r>
          </w:p>
        </w:tc>
        <w:tc>
          <w:tcPr>
            <w:tcW w:w="860" w:type="dxa"/>
            <w:tcBorders>
              <w:top w:val="single" w:color="000000" w:sz="4" w:space="0"/>
              <w:left w:val="single" w:color="000000" w:sz="4" w:space="0"/>
              <w:bottom w:val="single" w:color="000000" w:sz="4" w:space="0"/>
              <w:right w:val="single" w:color="000000" w:sz="4" w:space="0"/>
            </w:tcBorders>
            <w:noWrap/>
            <w:vAlign w:val="center"/>
          </w:tcPr>
          <w:p w14:paraId="64D00695">
            <w:pPr>
              <w:widowControl/>
              <w:jc w:val="center"/>
              <w:textAlignment w:val="center"/>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kern w:val="0"/>
                <w:sz w:val="24"/>
                <w:szCs w:val="24"/>
                <w:u w:val="none"/>
                <w:lang w:bidi="ar"/>
              </w:rPr>
              <w:t>数量</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08276CD2">
            <w:pPr>
              <w:widowControl/>
              <w:jc w:val="center"/>
              <w:textAlignment w:val="center"/>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kern w:val="0"/>
                <w:sz w:val="24"/>
                <w:szCs w:val="24"/>
                <w:u w:val="none"/>
                <w:lang w:bidi="ar"/>
              </w:rPr>
              <w:t>备注</w:t>
            </w:r>
          </w:p>
        </w:tc>
      </w:tr>
      <w:tr w14:paraId="2E37DF88">
        <w:tblPrEx>
          <w:tblCellMar>
            <w:top w:w="0" w:type="dxa"/>
            <w:left w:w="108" w:type="dxa"/>
            <w:bottom w:w="0" w:type="dxa"/>
            <w:right w:w="108" w:type="dxa"/>
          </w:tblCellMar>
        </w:tblPrEx>
        <w:trPr>
          <w:trHeight w:val="610" w:hRule="atLeast"/>
          <w:jc w:val="center"/>
        </w:trPr>
        <w:tc>
          <w:tcPr>
            <w:tcW w:w="527" w:type="dxa"/>
            <w:tcBorders>
              <w:top w:val="single" w:color="000000" w:sz="4" w:space="0"/>
              <w:left w:val="single" w:color="000000" w:sz="4" w:space="0"/>
              <w:bottom w:val="single" w:color="000000" w:sz="4" w:space="0"/>
              <w:right w:val="single" w:color="000000" w:sz="4" w:space="0"/>
            </w:tcBorders>
            <w:noWrap/>
            <w:vAlign w:val="center"/>
          </w:tcPr>
          <w:p w14:paraId="0CE38BFD">
            <w:pPr>
              <w:widowControl/>
              <w:jc w:val="center"/>
              <w:textAlignment w:val="center"/>
              <w:rPr>
                <w:rFonts w:hint="eastAsia" w:ascii="仿宋" w:hAnsi="仿宋" w:eastAsia="仿宋" w:cs="仿宋"/>
                <w:b w:val="0"/>
                <w:bCs w:val="0"/>
                <w:color w:val="auto"/>
                <w:kern w:val="0"/>
                <w:sz w:val="21"/>
                <w:szCs w:val="21"/>
                <w:u w:val="none"/>
                <w:lang w:bidi="ar"/>
              </w:rPr>
            </w:pPr>
            <w:r>
              <w:rPr>
                <w:rFonts w:hint="eastAsia" w:ascii="仿宋" w:hAnsi="仿宋" w:eastAsia="仿宋" w:cs="仿宋"/>
                <w:b w:val="0"/>
                <w:bCs w:val="0"/>
                <w:color w:val="auto"/>
                <w:kern w:val="0"/>
                <w:sz w:val="21"/>
                <w:szCs w:val="21"/>
                <w:u w:val="none"/>
                <w:lang w:bidi="ar"/>
              </w:rPr>
              <w:t>1</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6DC20B14">
            <w:pPr>
              <w:widowControl/>
              <w:jc w:val="center"/>
              <w:textAlignment w:val="center"/>
              <w:rPr>
                <w:rFonts w:hint="eastAsia" w:ascii="仿宋" w:hAnsi="仿宋" w:eastAsia="仿宋" w:cs="仿宋"/>
                <w:b w:val="0"/>
                <w:bCs w:val="0"/>
                <w:color w:val="auto"/>
                <w:kern w:val="0"/>
                <w:sz w:val="21"/>
                <w:szCs w:val="21"/>
                <w:u w:val="none"/>
                <w:lang w:bidi="ar"/>
              </w:rPr>
            </w:pPr>
            <w:r>
              <w:rPr>
                <w:rFonts w:hint="eastAsia" w:ascii="仿宋" w:hAnsi="仿宋" w:eastAsia="仿宋" w:cs="仿宋"/>
                <w:b w:val="0"/>
                <w:bCs w:val="0"/>
                <w:color w:val="auto"/>
                <w:sz w:val="21"/>
                <w:szCs w:val="21"/>
                <w:u w:val="none"/>
              </w:rPr>
              <w:drawing>
                <wp:inline distT="0" distB="0" distL="114300" distR="114300">
                  <wp:extent cx="567690" cy="351790"/>
                  <wp:effectExtent l="0" t="0" r="3810" b="1016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2"/>
                          <a:stretch>
                            <a:fillRect/>
                          </a:stretch>
                        </pic:blipFill>
                        <pic:spPr>
                          <a:xfrm>
                            <a:off x="0" y="0"/>
                            <a:ext cx="567690" cy="351790"/>
                          </a:xfrm>
                          <a:prstGeom prst="rect">
                            <a:avLst/>
                          </a:prstGeom>
                          <a:noFill/>
                          <a:ln>
                            <a:noFill/>
                          </a:ln>
                        </pic:spPr>
                      </pic:pic>
                    </a:graphicData>
                  </a:graphic>
                </wp:inline>
              </w:drawing>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405FC1FB">
            <w:pPr>
              <w:widowControl/>
              <w:jc w:val="center"/>
              <w:textAlignment w:val="center"/>
              <w:rPr>
                <w:rFonts w:hint="eastAsia" w:ascii="仿宋" w:hAnsi="仿宋" w:eastAsia="仿宋" w:cs="仿宋"/>
                <w:b w:val="0"/>
                <w:bCs w:val="0"/>
                <w:color w:val="auto"/>
                <w:kern w:val="0"/>
                <w:sz w:val="21"/>
                <w:szCs w:val="21"/>
                <w:u w:val="none"/>
                <w:lang w:bidi="ar"/>
              </w:rPr>
            </w:pPr>
            <w:r>
              <w:rPr>
                <w:rFonts w:hint="eastAsia" w:ascii="仿宋" w:hAnsi="仿宋" w:eastAsia="仿宋" w:cs="仿宋"/>
                <w:b w:val="0"/>
                <w:bCs w:val="0"/>
                <w:color w:val="auto"/>
                <w:kern w:val="0"/>
                <w:sz w:val="21"/>
                <w:szCs w:val="21"/>
                <w:u w:val="none"/>
                <w:lang w:bidi="ar"/>
              </w:rPr>
              <w:t>运动木地板</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14:paraId="3850895C">
            <w:pPr>
              <w:widowControl/>
              <w:bidi w:val="0"/>
              <w:jc w:val="left"/>
              <w:textAlignment w:val="center"/>
              <w:rPr>
                <w:rFonts w:hint="eastAsia" w:ascii="仿宋" w:hAnsi="仿宋" w:eastAsia="仿宋" w:cs="仿宋"/>
                <w:color w:val="auto"/>
                <w:kern w:val="0"/>
                <w:sz w:val="24"/>
                <w:szCs w:val="24"/>
                <w:u w:val="none"/>
                <w:lang w:eastAsia="zh-CN" w:bidi="ar"/>
              </w:rPr>
            </w:pPr>
            <w:r>
              <w:rPr>
                <w:rFonts w:hint="eastAsia" w:ascii="仿宋" w:hAnsi="仿宋" w:eastAsia="仿宋" w:cs="仿宋"/>
                <w:color w:val="auto"/>
                <w:kern w:val="0"/>
                <w:sz w:val="24"/>
                <w:szCs w:val="24"/>
                <w:u w:val="none"/>
                <w:lang w:val="en-US" w:eastAsia="zh-CN" w:bidi="ar"/>
              </w:rPr>
              <w:t>一、</w:t>
            </w:r>
            <w:r>
              <w:rPr>
                <w:rFonts w:hint="eastAsia" w:ascii="仿宋" w:hAnsi="仿宋" w:eastAsia="仿宋" w:cs="仿宋"/>
                <w:color w:val="auto"/>
                <w:kern w:val="0"/>
                <w:sz w:val="24"/>
                <w:szCs w:val="24"/>
                <w:u w:val="none"/>
                <w:lang w:bidi="ar"/>
              </w:rPr>
              <w:t>尺寸规格：</w:t>
            </w:r>
            <w:r>
              <w:rPr>
                <w:rFonts w:hint="eastAsia" w:ascii="仿宋" w:hAnsi="仿宋" w:eastAsia="仿宋" w:cs="仿宋"/>
                <w:color w:val="auto"/>
                <w:kern w:val="0"/>
                <w:sz w:val="24"/>
                <w:szCs w:val="24"/>
                <w:u w:val="none"/>
                <w:lang w:eastAsia="zh-CN" w:bidi="ar"/>
              </w:rPr>
              <w:t>：</w:t>
            </w:r>
          </w:p>
          <w:p w14:paraId="69271C7F">
            <w:pPr>
              <w:widowControl/>
              <w:numPr>
                <w:ilvl w:val="-1"/>
                <w:numId w:val="0"/>
              </w:numPr>
              <w:bidi w:val="0"/>
              <w:ind w:left="0" w:leftChars="0" w:firstLine="0" w:firstLineChars="0"/>
              <w:jc w:val="left"/>
              <w:textAlignment w:val="center"/>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面板厚度：22mm（±2mm）</w:t>
            </w:r>
          </w:p>
          <w:p w14:paraId="6B400832">
            <w:pPr>
              <w:widowControl/>
              <w:numPr>
                <w:ilvl w:val="-1"/>
                <w:numId w:val="0"/>
              </w:numPr>
              <w:bidi w:val="0"/>
              <w:ind w:left="0" w:leftChars="0" w:firstLine="0" w:firstLineChars="0"/>
              <w:jc w:val="left"/>
              <w:textAlignment w:val="center"/>
              <w:rPr>
                <w:rFonts w:hint="eastAsia" w:ascii="仿宋" w:hAnsi="仿宋" w:eastAsia="仿宋" w:cs="仿宋"/>
                <w:color w:val="auto"/>
                <w:kern w:val="0"/>
                <w:sz w:val="24"/>
                <w:szCs w:val="24"/>
                <w:u w:val="none"/>
                <w:lang w:bidi="ar"/>
              </w:rPr>
            </w:pPr>
            <w:r>
              <w:rPr>
                <w:rFonts w:hint="eastAsia" w:ascii="仿宋" w:hAnsi="仿宋" w:eastAsia="仿宋" w:cs="仿宋"/>
                <w:color w:val="auto"/>
                <w:kern w:val="0"/>
                <w:sz w:val="24"/>
                <w:szCs w:val="24"/>
                <w:u w:val="none"/>
                <w:lang w:val="en-US" w:eastAsia="zh-CN" w:bidi="ar"/>
              </w:rPr>
              <w:t>面板</w:t>
            </w:r>
            <w:r>
              <w:rPr>
                <w:rFonts w:hint="eastAsia" w:ascii="仿宋" w:hAnsi="仿宋" w:eastAsia="仿宋" w:cs="仿宋"/>
                <w:color w:val="auto"/>
                <w:kern w:val="0"/>
                <w:sz w:val="24"/>
                <w:szCs w:val="24"/>
                <w:u w:val="none"/>
                <w:lang w:bidi="ar"/>
              </w:rPr>
              <w:t>宽度：60</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±2mm</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bidi="ar"/>
              </w:rPr>
              <w:t>-80mm</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±2mm）</w:t>
            </w:r>
            <w:r>
              <w:rPr>
                <w:rFonts w:hint="eastAsia" w:ascii="仿宋" w:hAnsi="仿宋" w:eastAsia="仿宋" w:cs="仿宋"/>
                <w:color w:val="auto"/>
                <w:kern w:val="0"/>
                <w:sz w:val="24"/>
                <w:szCs w:val="24"/>
                <w:u w:val="none"/>
                <w:lang w:bidi="ar"/>
              </w:rPr>
              <w:t xml:space="preserve">                                       面板长度：1800</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±2mm</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bidi="ar"/>
              </w:rPr>
              <w:t>-1810mm</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±2mm</w:t>
            </w:r>
            <w:r>
              <w:rPr>
                <w:rFonts w:hint="eastAsia" w:ascii="仿宋" w:hAnsi="仿宋" w:eastAsia="仿宋" w:cs="仿宋"/>
                <w:color w:val="auto"/>
                <w:kern w:val="0"/>
                <w:sz w:val="24"/>
                <w:szCs w:val="24"/>
                <w:u w:val="none"/>
                <w:lang w:bidi="ar"/>
              </w:rPr>
              <w:t xml:space="preserve">                                </w:t>
            </w:r>
            <w:r>
              <w:rPr>
                <w:rFonts w:hint="eastAsia" w:ascii="仿宋" w:hAnsi="仿宋" w:eastAsia="仿宋" w:cs="仿宋"/>
                <w:color w:val="auto"/>
                <w:kern w:val="0"/>
                <w:sz w:val="24"/>
                <w:szCs w:val="24"/>
                <w:u w:val="none"/>
                <w:lang w:val="en-US" w:eastAsia="zh-CN" w:bidi="ar"/>
              </w:rPr>
              <w:t>防潮降噪层</w:t>
            </w:r>
            <w:r>
              <w:rPr>
                <w:rFonts w:hint="eastAsia" w:ascii="仿宋" w:hAnsi="仿宋" w:eastAsia="仿宋" w:cs="仿宋"/>
                <w:color w:val="auto"/>
                <w:kern w:val="0"/>
                <w:sz w:val="24"/>
                <w:szCs w:val="24"/>
                <w:u w:val="none"/>
                <w:lang w:bidi="ar"/>
              </w:rPr>
              <w:t>：0.5*1200*100000mm</w:t>
            </w:r>
          </w:p>
          <w:p w14:paraId="5D3A7C5B">
            <w:pPr>
              <w:widowControl/>
              <w:numPr>
                <w:ilvl w:val="-1"/>
                <w:numId w:val="0"/>
              </w:numPr>
              <w:bidi w:val="0"/>
              <w:ind w:left="0" w:leftChars="0" w:firstLine="0" w:firstLineChars="0"/>
              <w:jc w:val="left"/>
              <w:textAlignment w:val="center"/>
              <w:rPr>
                <w:rFonts w:hint="eastAsia" w:ascii="仿宋" w:hAnsi="仿宋" w:eastAsia="仿宋" w:cs="仿宋"/>
                <w:color w:val="auto"/>
                <w:kern w:val="0"/>
                <w:sz w:val="24"/>
                <w:szCs w:val="24"/>
                <w:u w:val="none"/>
                <w:lang w:bidi="ar"/>
              </w:rPr>
            </w:pPr>
            <w:r>
              <w:rPr>
                <w:rFonts w:hint="eastAsia" w:ascii="仿宋" w:hAnsi="仿宋" w:eastAsia="仿宋" w:cs="仿宋"/>
                <w:color w:val="auto"/>
                <w:kern w:val="0"/>
                <w:sz w:val="24"/>
                <w:szCs w:val="24"/>
                <w:u w:val="none"/>
                <w:lang w:val="en-US" w:eastAsia="zh-CN" w:bidi="ar"/>
              </w:rPr>
              <w:t>毛地板</w:t>
            </w:r>
            <w:r>
              <w:rPr>
                <w:rFonts w:hint="eastAsia" w:ascii="仿宋" w:hAnsi="仿宋" w:eastAsia="仿宋" w:cs="仿宋"/>
                <w:color w:val="auto"/>
                <w:kern w:val="0"/>
                <w:sz w:val="24"/>
                <w:szCs w:val="24"/>
                <w:u w:val="none"/>
                <w:lang w:bidi="ar"/>
              </w:rPr>
              <w:t>：进口松木毛板 1220</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±2mm</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bidi="ar"/>
              </w:rPr>
              <w:t>*2440</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±2mm</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bidi="ar"/>
              </w:rPr>
              <w:t>*12mm</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±2mm</w:t>
            </w:r>
            <w:r>
              <w:rPr>
                <w:rFonts w:hint="eastAsia" w:ascii="仿宋" w:hAnsi="仿宋" w:eastAsia="仿宋" w:cs="仿宋"/>
                <w:color w:val="auto"/>
                <w:kern w:val="0"/>
                <w:sz w:val="24"/>
                <w:szCs w:val="24"/>
                <w:u w:val="none"/>
                <w:lang w:eastAsia="zh-CN" w:bidi="ar"/>
              </w:rPr>
              <w:t>）</w:t>
            </w:r>
          </w:p>
          <w:p w14:paraId="2187F54D">
            <w:pPr>
              <w:widowControl/>
              <w:numPr>
                <w:ilvl w:val="-1"/>
                <w:numId w:val="0"/>
              </w:numPr>
              <w:bidi w:val="0"/>
              <w:ind w:left="0" w:leftChars="0" w:firstLine="0" w:firstLineChars="0"/>
              <w:jc w:val="left"/>
              <w:textAlignment w:val="center"/>
              <w:rPr>
                <w:rFonts w:hint="eastAsia" w:ascii="仿宋" w:hAnsi="仿宋" w:eastAsia="仿宋" w:cs="仿宋"/>
                <w:color w:val="auto"/>
                <w:kern w:val="0"/>
                <w:sz w:val="24"/>
                <w:szCs w:val="24"/>
                <w:u w:val="none"/>
                <w:lang w:bidi="ar"/>
              </w:rPr>
            </w:pPr>
            <w:r>
              <w:rPr>
                <w:rFonts w:hint="eastAsia" w:ascii="仿宋" w:hAnsi="仿宋" w:eastAsia="仿宋" w:cs="仿宋"/>
                <w:color w:val="auto"/>
                <w:kern w:val="0"/>
                <w:sz w:val="24"/>
                <w:szCs w:val="24"/>
                <w:u w:val="none"/>
                <w:lang w:val="en-US" w:eastAsia="zh-CN" w:bidi="ar"/>
              </w:rPr>
              <w:t>LVL龙骨</w:t>
            </w:r>
            <w:r>
              <w:rPr>
                <w:rFonts w:hint="eastAsia" w:ascii="仿宋" w:hAnsi="仿宋" w:eastAsia="仿宋" w:cs="仿宋"/>
                <w:color w:val="auto"/>
                <w:kern w:val="0"/>
                <w:sz w:val="24"/>
                <w:szCs w:val="24"/>
                <w:u w:val="none"/>
                <w:lang w:bidi="ar"/>
              </w:rPr>
              <w:t>： 50</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±2mm</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bidi="ar"/>
              </w:rPr>
              <w:t>*50mm</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±2mm</w:t>
            </w:r>
            <w:r>
              <w:rPr>
                <w:rFonts w:hint="eastAsia" w:ascii="仿宋" w:hAnsi="仿宋" w:eastAsia="仿宋" w:cs="仿宋"/>
                <w:color w:val="auto"/>
                <w:kern w:val="0"/>
                <w:sz w:val="24"/>
                <w:szCs w:val="24"/>
                <w:u w:val="none"/>
                <w:lang w:eastAsia="zh-CN" w:bidi="ar"/>
              </w:rPr>
              <w:t>）</w:t>
            </w:r>
          </w:p>
          <w:p w14:paraId="2311F489">
            <w:pPr>
              <w:widowControl/>
              <w:numPr>
                <w:ilvl w:val="0"/>
                <w:numId w:val="0"/>
              </w:numPr>
              <w:bidi w:val="0"/>
              <w:jc w:val="left"/>
              <w:textAlignment w:val="center"/>
              <w:rPr>
                <w:rFonts w:hint="eastAsia" w:ascii="仿宋" w:hAnsi="仿宋" w:eastAsia="仿宋" w:cs="仿宋"/>
                <w:color w:val="auto"/>
                <w:kern w:val="0"/>
                <w:sz w:val="24"/>
                <w:szCs w:val="24"/>
                <w:u w:val="none"/>
                <w:lang w:bidi="ar"/>
              </w:rPr>
            </w:pPr>
            <w:r>
              <w:rPr>
                <w:rFonts w:hint="eastAsia" w:ascii="仿宋" w:hAnsi="仿宋" w:eastAsia="仿宋" w:cs="仿宋"/>
                <w:color w:val="auto"/>
                <w:kern w:val="0"/>
                <w:sz w:val="24"/>
                <w:szCs w:val="24"/>
                <w:u w:val="none"/>
                <w:lang w:val="en-US" w:eastAsia="zh-CN" w:bidi="ar"/>
              </w:rPr>
              <w:t>减震垫</w:t>
            </w:r>
            <w:r>
              <w:rPr>
                <w:rFonts w:hint="eastAsia" w:ascii="仿宋" w:hAnsi="仿宋" w:eastAsia="仿宋" w:cs="仿宋"/>
                <w:color w:val="auto"/>
                <w:kern w:val="0"/>
                <w:sz w:val="24"/>
                <w:szCs w:val="24"/>
                <w:u w:val="none"/>
                <w:lang w:bidi="ar"/>
              </w:rPr>
              <w:t>：天然橡胶 18mm</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±2mm</w:t>
            </w:r>
            <w:r>
              <w:rPr>
                <w:rFonts w:hint="eastAsia" w:ascii="仿宋" w:hAnsi="仿宋" w:eastAsia="仿宋" w:cs="仿宋"/>
                <w:color w:val="auto"/>
                <w:kern w:val="0"/>
                <w:sz w:val="24"/>
                <w:szCs w:val="24"/>
                <w:u w:val="none"/>
                <w:lang w:eastAsia="zh-CN" w:bidi="ar"/>
              </w:rPr>
              <w:t>）</w:t>
            </w:r>
          </w:p>
          <w:p w14:paraId="4481FEC5">
            <w:pPr>
              <w:widowControl/>
              <w:numPr>
                <w:ilvl w:val="-1"/>
                <w:numId w:val="0"/>
              </w:numPr>
              <w:ind w:left="0" w:firstLine="0"/>
              <w:jc w:val="left"/>
              <w:textAlignment w:val="center"/>
              <w:rPr>
                <w:rFonts w:hint="eastAsia" w:ascii="仿宋" w:hAnsi="仿宋" w:eastAsia="仿宋" w:cs="仿宋"/>
                <w:color w:val="auto"/>
                <w:kern w:val="0"/>
                <w:sz w:val="24"/>
                <w:u w:val="none"/>
                <w:lang w:bidi="ar"/>
              </w:rPr>
            </w:pPr>
            <w:r>
              <w:rPr>
                <w:rFonts w:hint="eastAsia" w:ascii="仿宋" w:hAnsi="仿宋" w:eastAsia="仿宋" w:cs="仿宋"/>
                <w:color w:val="auto"/>
                <w:kern w:val="0"/>
                <w:sz w:val="24"/>
                <w:szCs w:val="24"/>
                <w:u w:val="none"/>
                <w:lang w:bidi="ar"/>
              </w:rPr>
              <w:t>▲</w:t>
            </w:r>
            <w:r>
              <w:rPr>
                <w:rFonts w:hint="eastAsia" w:ascii="仿宋" w:hAnsi="仿宋" w:eastAsia="仿宋" w:cs="仿宋"/>
                <w:color w:val="auto"/>
                <w:kern w:val="0"/>
                <w:sz w:val="24"/>
                <w:u w:val="none"/>
                <w:lang w:bidi="ar"/>
              </w:rPr>
              <w:t>运动木地板面板符合</w:t>
            </w:r>
            <w:r>
              <w:rPr>
                <w:rFonts w:hint="eastAsia" w:ascii="仿宋" w:hAnsi="仿宋" w:eastAsia="仿宋" w:cs="仿宋"/>
                <w:color w:val="auto"/>
                <w:kern w:val="0"/>
                <w:sz w:val="24"/>
                <w:szCs w:val="24"/>
                <w:u w:val="none"/>
                <w:lang w:bidi="ar"/>
              </w:rPr>
              <w:t>GB/T20239-2023的理化性能要求：抗弯强度≥40.0MPa，弹性模量≥5000MPa，含水率：6.0%～各省（区）、直辖市木材平衡含水率，漆膜硬度≥2H，阻燃性能B1级。</w:t>
            </w:r>
          </w:p>
          <w:p w14:paraId="10589EE1">
            <w:pPr>
              <w:widowControl/>
              <w:numPr>
                <w:ilvl w:val="-1"/>
                <w:numId w:val="0"/>
              </w:numPr>
              <w:ind w:left="0" w:firstLine="0"/>
              <w:jc w:val="left"/>
              <w:textAlignment w:val="center"/>
              <w:rPr>
                <w:rFonts w:hint="eastAsia" w:ascii="仿宋" w:hAnsi="仿宋" w:eastAsia="仿宋" w:cs="仿宋"/>
                <w:color w:val="auto"/>
                <w:kern w:val="0"/>
                <w:sz w:val="24"/>
                <w:szCs w:val="24"/>
                <w:u w:val="none"/>
                <w:lang w:bidi="ar"/>
              </w:rPr>
            </w:pPr>
            <w:r>
              <w:rPr>
                <w:rFonts w:hint="eastAsia" w:ascii="仿宋" w:hAnsi="仿宋" w:eastAsia="仿宋" w:cs="仿宋"/>
                <w:color w:val="auto"/>
                <w:kern w:val="0"/>
                <w:sz w:val="24"/>
                <w:u w:val="none"/>
                <w:lang w:bidi="ar"/>
              </w:rPr>
              <w:t>运动木地板毛地板符合</w:t>
            </w:r>
            <w:r>
              <w:rPr>
                <w:rFonts w:hint="eastAsia" w:ascii="仿宋" w:hAnsi="仿宋" w:eastAsia="仿宋" w:cs="仿宋"/>
                <w:color w:val="auto"/>
                <w:kern w:val="0"/>
                <w:sz w:val="24"/>
                <w:szCs w:val="24"/>
                <w:u w:val="none"/>
                <w:lang w:bidi="ar"/>
              </w:rPr>
              <w:t>GB/T20239-2023的理化性能要求：静曲强度≥30.0MPa，弹性模量≥4000MPa，阻燃性能达到B1级要求，甲醛释放量≤0.124mg/m3。</w:t>
            </w:r>
          </w:p>
          <w:p w14:paraId="223DD2EE">
            <w:pPr>
              <w:widowControl/>
              <w:numPr>
                <w:ilvl w:val="-1"/>
                <w:numId w:val="0"/>
              </w:numPr>
              <w:ind w:left="0" w:firstLine="0"/>
              <w:jc w:val="left"/>
              <w:textAlignment w:val="center"/>
              <w:rPr>
                <w:rFonts w:hint="eastAsia" w:ascii="仿宋" w:hAnsi="仿宋" w:eastAsia="仿宋" w:cs="仿宋"/>
                <w:color w:val="auto"/>
                <w:kern w:val="0"/>
                <w:sz w:val="24"/>
                <w:szCs w:val="24"/>
                <w:u w:val="none"/>
                <w:lang w:bidi="ar"/>
              </w:rPr>
            </w:pPr>
            <w:r>
              <w:rPr>
                <w:rFonts w:hint="eastAsia" w:ascii="仿宋" w:hAnsi="仿宋" w:eastAsia="仿宋" w:cs="仿宋"/>
                <w:color w:val="auto"/>
                <w:kern w:val="0"/>
                <w:sz w:val="24"/>
                <w:u w:val="none"/>
                <w:lang w:bidi="ar"/>
              </w:rPr>
              <w:t>运动木地板龙骨板符合</w:t>
            </w:r>
            <w:r>
              <w:rPr>
                <w:rFonts w:hint="eastAsia" w:ascii="仿宋" w:hAnsi="仿宋" w:eastAsia="仿宋" w:cs="仿宋"/>
                <w:color w:val="auto"/>
                <w:kern w:val="0"/>
                <w:sz w:val="24"/>
                <w:szCs w:val="24"/>
                <w:u w:val="none"/>
                <w:lang w:bidi="ar"/>
              </w:rPr>
              <w:t>GB/T20239-2023的理化性能要求：抗弯强度≥40.0MPa，弹性模量≥5000MPa，含水率：6.0%～各省（区）、直辖市木材平衡含水率，阻燃性能B1级。</w:t>
            </w:r>
          </w:p>
          <w:p w14:paraId="10464561">
            <w:pPr>
              <w:widowControl/>
              <w:numPr>
                <w:ilvl w:val="-1"/>
                <w:numId w:val="0"/>
              </w:numPr>
              <w:ind w:left="0" w:firstLine="0"/>
              <w:jc w:val="left"/>
              <w:textAlignment w:val="center"/>
              <w:rPr>
                <w:rFonts w:hint="eastAsia" w:ascii="仿宋" w:hAnsi="仿宋" w:eastAsia="仿宋" w:cs="仿宋"/>
                <w:color w:val="auto"/>
                <w:kern w:val="0"/>
                <w:sz w:val="24"/>
                <w:u w:val="none"/>
                <w:lang w:bidi="ar"/>
              </w:rPr>
            </w:pPr>
            <w:r>
              <w:rPr>
                <w:rFonts w:hint="eastAsia" w:ascii="仿宋" w:hAnsi="仿宋" w:eastAsia="仿宋" w:cs="仿宋"/>
                <w:color w:val="auto"/>
                <w:kern w:val="0"/>
                <w:sz w:val="24"/>
                <w:u w:val="none"/>
                <w:lang w:bidi="ar"/>
              </w:rPr>
              <w:t>运动木地板的</w:t>
            </w:r>
            <w:r>
              <w:rPr>
                <w:rFonts w:hint="eastAsia" w:ascii="仿宋" w:hAnsi="仿宋" w:eastAsia="仿宋" w:cs="仿宋"/>
                <w:color w:val="auto"/>
                <w:kern w:val="0"/>
                <w:sz w:val="24"/>
                <w:szCs w:val="24"/>
                <w:u w:val="none"/>
                <w:lang w:bidi="ar"/>
              </w:rPr>
              <w:t>弹性垫符合GB/T20239-2023的理化性能要求：拉伸强度≥0.35MPa，拉断伸长率≥50%，阻燃性B2级，拉伸强度变化率(降低)(热空气老化70℃X168h)≤15%</w:t>
            </w:r>
          </w:p>
          <w:p w14:paraId="0CE6E9CF">
            <w:pPr>
              <w:widowControl/>
              <w:autoSpaceDE w:val="0"/>
              <w:autoSpaceDN w:val="0"/>
              <w:adjustRightInd w:val="0"/>
              <w:ind w:firstLineChars="0"/>
              <w:jc w:val="left"/>
              <w:textAlignment w:val="center"/>
              <w:rPr>
                <w:rFonts w:hint="eastAsia" w:ascii="仿宋" w:hAnsi="仿宋" w:eastAsia="仿宋" w:cs="仿宋"/>
                <w:color w:val="auto"/>
                <w:kern w:val="0"/>
                <w:sz w:val="24"/>
                <w:szCs w:val="24"/>
                <w:u w:val="none"/>
                <w:lang w:bidi="ar"/>
              </w:rPr>
            </w:pPr>
            <w:r>
              <w:rPr>
                <w:rFonts w:hint="eastAsia" w:ascii="仿宋" w:hAnsi="仿宋" w:eastAsia="仿宋" w:cs="仿宋"/>
                <w:color w:val="auto"/>
                <w:kern w:val="0"/>
                <w:sz w:val="24"/>
                <w:szCs w:val="24"/>
                <w:u w:val="none"/>
                <w:lang w:bidi="ar"/>
              </w:rPr>
              <w:t>运动木地板的隔离层符合GB/T20239-2023的理化性能要求：拉伸负荷：纵向、横向均≥3.0N，断裂标称应变：纵向、横向均≥320%。</w:t>
            </w:r>
          </w:p>
          <w:p w14:paraId="6B0985AC">
            <w:pPr>
              <w:widowControl/>
              <w:autoSpaceDE w:val="0"/>
              <w:autoSpaceDN w:val="0"/>
              <w:adjustRightInd w:val="0"/>
              <w:ind w:firstLineChars="0"/>
              <w:jc w:val="left"/>
              <w:textAlignment w:val="center"/>
              <w:rPr>
                <w:rFonts w:hint="eastAsia" w:ascii="仿宋" w:hAnsi="仿宋" w:eastAsia="仿宋" w:cs="仿宋"/>
                <w:color w:val="auto"/>
                <w:kern w:val="0"/>
                <w:sz w:val="24"/>
                <w:szCs w:val="24"/>
                <w:u w:val="none"/>
                <w:lang w:bidi="ar"/>
              </w:rPr>
            </w:pPr>
            <w:r>
              <w:rPr>
                <w:rFonts w:hint="eastAsia" w:ascii="仿宋" w:hAnsi="仿宋" w:eastAsia="仿宋" w:cs="仿宋"/>
                <w:color w:val="auto"/>
                <w:kern w:val="0"/>
                <w:sz w:val="24"/>
                <w:szCs w:val="24"/>
                <w:u w:val="none"/>
                <w:lang w:bidi="ar"/>
              </w:rPr>
              <w:t>▲运动木地板的功能要求符合GB/T20239-2023标准：球反弹率≥90%，冲击吸收率≥53%，标准垂直变形≥2.3mm ，抗滚动载荷性能，试验后,要求外观不应起毛刺,不应出现裂纹、断裂、劈裂,漆膜损坏等现象，滑动摩擦系数0.4-0.6。</w:t>
            </w:r>
          </w:p>
          <w:p w14:paraId="72F6328C">
            <w:pPr>
              <w:widowControl/>
              <w:autoSpaceDE w:val="0"/>
              <w:autoSpaceDN w:val="0"/>
              <w:adjustRightInd w:val="0"/>
              <w:ind w:firstLineChars="0"/>
              <w:jc w:val="left"/>
              <w:textAlignment w:val="center"/>
              <w:rPr>
                <w:rFonts w:hint="eastAsia" w:ascii="仿宋" w:hAnsi="仿宋" w:eastAsia="仿宋" w:cs="仿宋"/>
                <w:b w:val="0"/>
                <w:bCs w:val="0"/>
                <w:color w:val="auto"/>
                <w:kern w:val="0"/>
                <w:sz w:val="24"/>
                <w:szCs w:val="24"/>
                <w:u w:val="none"/>
                <w:lang w:bidi="ar"/>
              </w:rPr>
            </w:pPr>
            <w:r>
              <w:rPr>
                <w:rFonts w:hint="eastAsia" w:ascii="仿宋" w:hAnsi="仿宋" w:eastAsia="仿宋" w:cs="仿宋"/>
                <w:color w:val="auto"/>
                <w:kern w:val="0"/>
                <w:sz w:val="24"/>
                <w:szCs w:val="24"/>
                <w:u w:val="none"/>
                <w:lang w:bidi="ar"/>
              </w:rPr>
              <w:t>▲运动木地板的环保性能符合GB/T35601-2017要求：苯≤10μg/m3，甲苯≤20μg/m3，二甲苯≤20μg/m3，总挥发性有机化合物（TVOC）≤100μg/m3。</w:t>
            </w:r>
          </w:p>
          <w:p w14:paraId="69FB6EF1">
            <w:pPr>
              <w:widowControl/>
              <w:autoSpaceDE w:val="0"/>
              <w:autoSpaceDN w:val="0"/>
              <w:adjustRightInd w:val="0"/>
              <w:ind w:firstLineChars="0"/>
              <w:jc w:val="left"/>
              <w:textAlignment w:val="center"/>
              <w:rPr>
                <w:rFonts w:hint="eastAsia" w:ascii="仿宋" w:hAnsi="仿宋" w:eastAsia="仿宋" w:cs="仿宋"/>
                <w:b w:val="0"/>
                <w:bCs w:val="0"/>
                <w:color w:val="auto"/>
                <w:kern w:val="0"/>
                <w:sz w:val="24"/>
                <w:szCs w:val="24"/>
                <w:u w:val="none"/>
                <w:lang w:bidi="ar"/>
              </w:rPr>
            </w:pPr>
            <w:r>
              <w:rPr>
                <w:rFonts w:hint="eastAsia" w:ascii="仿宋" w:hAnsi="仿宋" w:eastAsia="仿宋" w:cs="仿宋"/>
                <w:color w:val="auto"/>
                <w:kern w:val="0"/>
                <w:sz w:val="24"/>
                <w:szCs w:val="24"/>
                <w:u w:val="none"/>
                <w:lang w:bidi="ar"/>
              </w:rPr>
              <w:t>▲运动木地板</w:t>
            </w:r>
            <w:r>
              <w:rPr>
                <w:rFonts w:hint="eastAsia" w:ascii="仿宋" w:hAnsi="仿宋" w:eastAsia="仿宋" w:cs="仿宋"/>
                <w:color w:val="auto"/>
                <w:kern w:val="0"/>
                <w:sz w:val="24"/>
                <w:szCs w:val="24"/>
                <w:u w:val="none"/>
                <w:lang w:eastAsia="zh-CN" w:bidi="ar"/>
              </w:rPr>
              <w:t>的</w:t>
            </w:r>
            <w:r>
              <w:rPr>
                <w:rFonts w:hint="eastAsia" w:ascii="仿宋" w:hAnsi="仿宋" w:eastAsia="仿宋" w:cs="仿宋"/>
                <w:color w:val="auto"/>
                <w:kern w:val="0"/>
                <w:sz w:val="24"/>
                <w:szCs w:val="24"/>
                <w:u w:val="none"/>
                <w:lang w:val="en-US" w:eastAsia="zh-CN" w:bidi="ar"/>
              </w:rPr>
              <w:t>面板，毛板和龙骨依据</w:t>
            </w:r>
            <w:r>
              <w:rPr>
                <w:rFonts w:hint="eastAsia" w:ascii="仿宋" w:hAnsi="仿宋" w:eastAsia="仿宋" w:cs="仿宋"/>
                <w:color w:val="auto"/>
                <w:kern w:val="0"/>
                <w:sz w:val="24"/>
                <w:szCs w:val="24"/>
                <w:u w:val="none"/>
                <w:lang w:bidi="ar"/>
              </w:rPr>
              <w:t>GB/T39600-2021要求甲醛释放量达到ENF级。</w:t>
            </w:r>
          </w:p>
          <w:p w14:paraId="31102301">
            <w:pPr>
              <w:widowControl/>
              <w:autoSpaceDE w:val="0"/>
              <w:autoSpaceDN w:val="0"/>
              <w:adjustRightInd w:val="0"/>
              <w:ind w:firstLineChars="0"/>
              <w:jc w:val="left"/>
              <w:textAlignment w:val="center"/>
              <w:rPr>
                <w:rFonts w:hint="eastAsia" w:ascii="仿宋" w:hAnsi="仿宋" w:eastAsia="仿宋" w:cs="仿宋"/>
                <w:color w:val="auto"/>
                <w:kern w:val="0"/>
                <w:sz w:val="24"/>
                <w:szCs w:val="24"/>
                <w:u w:val="none"/>
                <w:lang w:bidi="ar"/>
              </w:rPr>
            </w:pPr>
            <w:r>
              <w:rPr>
                <w:rFonts w:hint="eastAsia" w:ascii="仿宋" w:hAnsi="仿宋" w:eastAsia="仿宋" w:cs="仿宋"/>
                <w:color w:val="auto"/>
                <w:kern w:val="0"/>
                <w:sz w:val="24"/>
                <w:szCs w:val="24"/>
                <w:u w:val="none"/>
                <w:lang w:bidi="ar"/>
              </w:rPr>
              <w:t>▲运动木地板的弹性垫经过5000h以上高温老化处理，外观表面无龟裂、开裂、气泡现象，</w:t>
            </w:r>
            <w:r>
              <w:rPr>
                <w:rFonts w:hint="eastAsia" w:ascii="仿宋" w:hAnsi="仿宋" w:eastAsia="仿宋" w:cs="仿宋"/>
                <w:color w:val="auto"/>
                <w:kern w:val="0"/>
                <w:sz w:val="24"/>
                <w:szCs w:val="24"/>
                <w:u w:val="none"/>
                <w:lang w:val="en-US" w:eastAsia="zh-CN" w:bidi="ar"/>
              </w:rPr>
              <w:t>依据</w:t>
            </w:r>
            <w:r>
              <w:rPr>
                <w:rFonts w:hint="eastAsia" w:ascii="仿宋" w:hAnsi="仿宋" w:eastAsia="仿宋" w:cs="仿宋"/>
                <w:color w:val="auto"/>
                <w:kern w:val="0"/>
                <w:sz w:val="24"/>
                <w:szCs w:val="24"/>
                <w:u w:val="none"/>
                <w:lang w:bidi="ar"/>
              </w:rPr>
              <w:t>GB/T 14833-2020</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bidi="ar"/>
              </w:rPr>
              <w:t>GB/T 7759.1-2015</w:t>
            </w:r>
            <w:r>
              <w:rPr>
                <w:rFonts w:hint="eastAsia" w:ascii="仿宋" w:hAnsi="仿宋" w:eastAsia="仿宋" w:cs="仿宋"/>
                <w:color w:val="auto"/>
                <w:kern w:val="0"/>
                <w:sz w:val="24"/>
                <w:szCs w:val="24"/>
                <w:u w:val="none"/>
                <w:lang w:val="en-US" w:eastAsia="zh-CN" w:bidi="ar"/>
              </w:rPr>
              <w:t>标准</w:t>
            </w:r>
            <w:r>
              <w:rPr>
                <w:rFonts w:hint="eastAsia" w:ascii="仿宋" w:hAnsi="仿宋" w:eastAsia="仿宋" w:cs="仿宋"/>
                <w:color w:val="auto"/>
                <w:kern w:val="0"/>
                <w:sz w:val="24"/>
                <w:szCs w:val="24"/>
                <w:u w:val="none"/>
                <w:lang w:bidi="ar"/>
              </w:rPr>
              <w:t>耐磨性500-1500 转之间的质量损失≤0.3g，压缩永久变形≤50%。</w:t>
            </w:r>
          </w:p>
          <w:p w14:paraId="505EC41E">
            <w:pPr>
              <w:widowControl/>
              <w:autoSpaceDE w:val="0"/>
              <w:autoSpaceDN w:val="0"/>
              <w:adjustRightInd w:val="0"/>
              <w:ind w:firstLineChars="0"/>
              <w:jc w:val="left"/>
              <w:textAlignment w:val="center"/>
              <w:rPr>
                <w:rFonts w:hint="eastAsia" w:ascii="仿宋" w:hAnsi="仿宋" w:eastAsia="仿宋" w:cs="仿宋"/>
                <w:color w:val="auto"/>
                <w:kern w:val="0"/>
                <w:sz w:val="24"/>
                <w:szCs w:val="24"/>
                <w:u w:val="none"/>
                <w:lang w:bidi="ar"/>
              </w:rPr>
            </w:pPr>
            <w:r>
              <w:rPr>
                <w:rFonts w:hint="eastAsia" w:ascii="仿宋" w:hAnsi="仿宋" w:eastAsia="仿宋" w:cs="仿宋"/>
                <w:b w:val="0"/>
                <w:color w:val="auto"/>
                <w:kern w:val="0"/>
                <w:sz w:val="24"/>
                <w:szCs w:val="24"/>
                <w:u w:val="none"/>
                <w:lang w:bidi="ar"/>
              </w:rPr>
              <w:t>★</w:t>
            </w:r>
            <w:r>
              <w:rPr>
                <w:rFonts w:hint="eastAsia" w:ascii="仿宋" w:hAnsi="仿宋" w:eastAsia="仿宋" w:cs="仿宋"/>
                <w:color w:val="auto"/>
                <w:kern w:val="0"/>
                <w:sz w:val="24"/>
                <w:szCs w:val="24"/>
                <w:u w:val="none"/>
                <w:lang w:bidi="ar"/>
              </w:rPr>
              <w:t>运动木地板的面板经过1000h耐酸碱处理，依据GB/T 1766-2008漆膜粉化等级0级，沾污等级0级。</w:t>
            </w:r>
          </w:p>
          <w:p w14:paraId="4B904435">
            <w:pPr>
              <w:widowControl/>
              <w:autoSpaceDE w:val="0"/>
              <w:autoSpaceDN w:val="0"/>
              <w:adjustRightInd w:val="0"/>
              <w:ind w:firstLineChars="0"/>
              <w:jc w:val="left"/>
              <w:textAlignment w:val="center"/>
              <w:rPr>
                <w:rFonts w:hint="eastAsia" w:ascii="仿宋" w:hAnsi="仿宋" w:eastAsia="仿宋" w:cs="仿宋"/>
                <w:color w:val="auto"/>
                <w:kern w:val="0"/>
                <w:sz w:val="24"/>
                <w:szCs w:val="24"/>
                <w:u w:val="none"/>
                <w:lang w:bidi="ar"/>
              </w:rPr>
            </w:pPr>
            <w:r>
              <w:rPr>
                <w:rFonts w:hint="eastAsia" w:ascii="仿宋" w:hAnsi="仿宋" w:eastAsia="仿宋" w:cs="仿宋"/>
                <w:color w:val="auto"/>
                <w:kern w:val="0"/>
                <w:sz w:val="24"/>
                <w:szCs w:val="24"/>
                <w:u w:val="none"/>
                <w:lang w:bidi="ar"/>
              </w:rPr>
              <w:t>▲运动木地板的面板依据GB/T 23989-2009</w:t>
            </w:r>
            <w:r>
              <w:rPr>
                <w:rFonts w:hint="eastAsia" w:ascii="仿宋" w:hAnsi="仿宋" w:eastAsia="仿宋" w:cs="仿宋"/>
                <w:color w:val="auto"/>
                <w:kern w:val="0"/>
                <w:sz w:val="24"/>
                <w:szCs w:val="24"/>
                <w:u w:val="none"/>
                <w:lang w:val="en-US" w:eastAsia="zh-CN" w:bidi="ar"/>
              </w:rPr>
              <w:t>标准通过</w:t>
            </w:r>
            <w:r>
              <w:rPr>
                <w:rFonts w:hint="eastAsia" w:ascii="仿宋" w:hAnsi="仿宋" w:eastAsia="仿宋" w:cs="仿宋"/>
                <w:color w:val="auto"/>
                <w:kern w:val="0"/>
                <w:sz w:val="24"/>
                <w:szCs w:val="24"/>
                <w:u w:val="none"/>
                <w:lang w:bidi="ar"/>
              </w:rPr>
              <w:t>50万次以上耐溶剂（0.5%洗衣粉）擦拭性检测结果未露底。</w:t>
            </w:r>
          </w:p>
          <w:p w14:paraId="2079982B">
            <w:pPr>
              <w:widowControl/>
              <w:snapToGrid w:val="0"/>
              <w:spacing w:before="0" w:after="156" w:afterLines="50"/>
              <w:ind w:firstLineChars="0"/>
              <w:jc w:val="left"/>
              <w:textAlignment w:val="center"/>
              <w:rPr>
                <w:rFonts w:hint="eastAsia" w:ascii="仿宋" w:hAnsi="仿宋" w:eastAsia="仿宋" w:cs="仿宋"/>
                <w:color w:val="auto"/>
                <w:kern w:val="0"/>
                <w:sz w:val="24"/>
                <w:szCs w:val="24"/>
                <w:u w:val="none"/>
                <w:lang w:bidi="ar"/>
              </w:rPr>
            </w:pP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728723A4">
            <w:pPr>
              <w:widowControl/>
              <w:jc w:val="center"/>
              <w:textAlignment w:val="center"/>
              <w:rPr>
                <w:rFonts w:hint="eastAsia" w:ascii="仿宋" w:hAnsi="仿宋" w:eastAsia="仿宋" w:cs="仿宋"/>
                <w:b w:val="0"/>
                <w:bCs w:val="0"/>
                <w:color w:val="auto"/>
                <w:kern w:val="0"/>
                <w:sz w:val="21"/>
                <w:szCs w:val="21"/>
                <w:u w:val="none"/>
                <w:lang w:bidi="ar"/>
              </w:rPr>
            </w:pPr>
            <w:r>
              <w:rPr>
                <w:rFonts w:hint="eastAsia" w:ascii="仿宋" w:hAnsi="仿宋" w:eastAsia="仿宋" w:cs="仿宋"/>
                <w:b w:val="0"/>
                <w:bCs w:val="0"/>
                <w:color w:val="auto"/>
                <w:kern w:val="0"/>
                <w:sz w:val="21"/>
                <w:szCs w:val="21"/>
                <w:u w:val="none"/>
                <w:lang w:bidi="ar"/>
              </w:rPr>
              <w:t>m²</w:t>
            </w:r>
          </w:p>
        </w:tc>
        <w:tc>
          <w:tcPr>
            <w:tcW w:w="860" w:type="dxa"/>
            <w:tcBorders>
              <w:top w:val="single" w:color="000000" w:sz="4" w:space="0"/>
              <w:left w:val="single" w:color="000000" w:sz="4" w:space="0"/>
              <w:bottom w:val="single" w:color="000000" w:sz="4" w:space="0"/>
              <w:right w:val="single" w:color="000000" w:sz="4" w:space="0"/>
            </w:tcBorders>
            <w:noWrap/>
            <w:vAlign w:val="center"/>
          </w:tcPr>
          <w:p w14:paraId="6136977E">
            <w:pPr>
              <w:widowControl/>
              <w:jc w:val="center"/>
              <w:textAlignment w:val="center"/>
              <w:rPr>
                <w:rFonts w:hint="eastAsia" w:ascii="仿宋" w:hAnsi="仿宋" w:eastAsia="仿宋" w:cs="仿宋"/>
                <w:b w:val="0"/>
                <w:bCs w:val="0"/>
                <w:color w:val="auto"/>
                <w:kern w:val="0"/>
                <w:sz w:val="21"/>
                <w:szCs w:val="21"/>
                <w:u w:val="none"/>
                <w:lang w:bidi="ar"/>
              </w:rPr>
            </w:pPr>
            <w:r>
              <w:rPr>
                <w:rFonts w:hint="eastAsia" w:ascii="仿宋" w:hAnsi="仿宋" w:eastAsia="仿宋" w:cs="仿宋"/>
                <w:b w:val="0"/>
                <w:bCs w:val="0"/>
                <w:color w:val="auto"/>
                <w:kern w:val="0"/>
                <w:sz w:val="21"/>
                <w:szCs w:val="21"/>
                <w:u w:val="none"/>
                <w:lang w:bidi="ar"/>
              </w:rPr>
              <w:t>740</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74D386C0">
            <w:pPr>
              <w:widowControl/>
              <w:jc w:val="center"/>
              <w:textAlignment w:val="center"/>
              <w:rPr>
                <w:rFonts w:hint="eastAsia" w:ascii="仿宋" w:hAnsi="仿宋" w:eastAsia="仿宋" w:cs="仿宋"/>
                <w:b w:val="0"/>
                <w:bCs w:val="0"/>
                <w:color w:val="auto"/>
                <w:kern w:val="0"/>
                <w:sz w:val="21"/>
                <w:szCs w:val="21"/>
                <w:u w:val="none"/>
                <w:lang w:bidi="ar"/>
              </w:rPr>
            </w:pPr>
          </w:p>
        </w:tc>
      </w:tr>
      <w:tr w14:paraId="05BD6C3B">
        <w:tblPrEx>
          <w:tblCellMar>
            <w:top w:w="0" w:type="dxa"/>
            <w:left w:w="108" w:type="dxa"/>
            <w:bottom w:w="0" w:type="dxa"/>
            <w:right w:w="108" w:type="dxa"/>
          </w:tblCellMar>
        </w:tblPrEx>
        <w:trPr>
          <w:trHeight w:val="1320" w:hRule="atLeast"/>
          <w:jc w:val="center"/>
        </w:trPr>
        <w:tc>
          <w:tcPr>
            <w:tcW w:w="527" w:type="dxa"/>
            <w:tcBorders>
              <w:top w:val="single" w:color="000000" w:sz="4" w:space="0"/>
              <w:left w:val="single" w:color="000000" w:sz="4" w:space="0"/>
              <w:bottom w:val="single" w:color="000000" w:sz="4" w:space="0"/>
              <w:right w:val="single" w:color="000000" w:sz="4" w:space="0"/>
            </w:tcBorders>
            <w:noWrap/>
            <w:vAlign w:val="center"/>
          </w:tcPr>
          <w:p w14:paraId="3BD247F7">
            <w:pPr>
              <w:widowControl/>
              <w:jc w:val="center"/>
              <w:textAlignment w:val="center"/>
              <w:rPr>
                <w:rFonts w:hint="eastAsia" w:ascii="仿宋" w:hAnsi="仿宋" w:eastAsia="仿宋" w:cs="仿宋"/>
                <w:b w:val="0"/>
                <w:bCs w:val="0"/>
                <w:color w:val="auto"/>
                <w:kern w:val="0"/>
                <w:sz w:val="21"/>
                <w:szCs w:val="21"/>
                <w:u w:val="none"/>
                <w:lang w:bidi="ar"/>
              </w:rPr>
            </w:pPr>
            <w:r>
              <w:rPr>
                <w:rFonts w:hint="eastAsia" w:ascii="仿宋" w:hAnsi="仿宋" w:eastAsia="仿宋" w:cs="仿宋"/>
                <w:b w:val="0"/>
                <w:bCs w:val="0"/>
                <w:color w:val="auto"/>
                <w:kern w:val="0"/>
                <w:sz w:val="21"/>
                <w:szCs w:val="21"/>
                <w:u w:val="none"/>
                <w:lang w:bidi="ar"/>
              </w:rPr>
              <w:t>2</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B9A7DDC">
            <w:pPr>
              <w:widowControl/>
              <w:jc w:val="center"/>
              <w:textAlignment w:val="center"/>
              <w:rPr>
                <w:rFonts w:hint="eastAsia" w:ascii="仿宋" w:hAnsi="仿宋" w:eastAsia="仿宋" w:cs="仿宋"/>
                <w:b w:val="0"/>
                <w:bCs w:val="0"/>
                <w:color w:val="auto"/>
                <w:kern w:val="0"/>
                <w:sz w:val="21"/>
                <w:szCs w:val="21"/>
                <w:u w:val="none"/>
              </w:rPr>
            </w:pPr>
            <w:r>
              <w:rPr>
                <w:rFonts w:hint="eastAsia" w:ascii="仿宋" w:hAnsi="仿宋" w:eastAsia="仿宋" w:cs="仿宋"/>
                <w:b w:val="0"/>
                <w:bCs w:val="0"/>
                <w:color w:val="auto"/>
                <w:sz w:val="21"/>
                <w:szCs w:val="21"/>
                <w:u w:val="none"/>
              </w:rPr>
              <w:drawing>
                <wp:inline distT="0" distB="0" distL="114300" distR="114300">
                  <wp:extent cx="568325" cy="634365"/>
                  <wp:effectExtent l="0" t="0" r="3175" b="1333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23"/>
                          <a:stretch>
                            <a:fillRect/>
                          </a:stretch>
                        </pic:blipFill>
                        <pic:spPr>
                          <a:xfrm>
                            <a:off x="0" y="0"/>
                            <a:ext cx="568325" cy="634365"/>
                          </a:xfrm>
                          <a:prstGeom prst="rect">
                            <a:avLst/>
                          </a:prstGeom>
                          <a:noFill/>
                          <a:ln>
                            <a:noFill/>
                          </a:ln>
                        </pic:spPr>
                      </pic:pic>
                    </a:graphicData>
                  </a:graphic>
                </wp:inline>
              </w:drawing>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EDAFE8C">
            <w:pPr>
              <w:widowControl/>
              <w:jc w:val="center"/>
              <w:textAlignment w:val="center"/>
              <w:rPr>
                <w:rFonts w:hint="eastAsia" w:ascii="仿宋" w:hAnsi="仿宋" w:eastAsia="仿宋" w:cs="仿宋"/>
                <w:b w:val="0"/>
                <w:bCs w:val="0"/>
                <w:color w:val="auto"/>
                <w:kern w:val="0"/>
                <w:sz w:val="24"/>
                <w:szCs w:val="24"/>
                <w:u w:val="none"/>
                <w:lang w:bidi="ar"/>
              </w:rPr>
            </w:pPr>
            <w:r>
              <w:rPr>
                <w:rFonts w:hint="eastAsia" w:ascii="仿宋" w:hAnsi="仿宋" w:eastAsia="仿宋" w:cs="仿宋"/>
                <w:b w:val="0"/>
                <w:bCs w:val="0"/>
                <w:color w:val="auto"/>
                <w:kern w:val="0"/>
                <w:sz w:val="24"/>
                <w:szCs w:val="24"/>
                <w:u w:val="none"/>
                <w:lang w:bidi="ar"/>
              </w:rPr>
              <w:t>通风踢脚线</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14:paraId="4126C35B">
            <w:pPr>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实木通风踢脚线</w:t>
            </w:r>
          </w:p>
          <w:p w14:paraId="215C6909">
            <w:pPr>
              <w:pStyle w:val="23"/>
              <w:tabs>
                <w:tab w:val="left" w:pos="208"/>
              </w:tabs>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规格：长1800mm，高度85mm，宽55mm</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2B5CD78E">
            <w:pPr>
              <w:widowControl/>
              <w:jc w:val="center"/>
              <w:textAlignment w:val="center"/>
              <w:rPr>
                <w:rFonts w:hint="eastAsia" w:ascii="仿宋" w:hAnsi="仿宋" w:eastAsia="仿宋" w:cs="仿宋"/>
                <w:b w:val="0"/>
                <w:bCs w:val="0"/>
                <w:color w:val="auto"/>
                <w:kern w:val="0"/>
                <w:sz w:val="24"/>
                <w:szCs w:val="24"/>
                <w:u w:val="none"/>
                <w:lang w:bidi="ar"/>
              </w:rPr>
            </w:pPr>
            <w:r>
              <w:rPr>
                <w:rFonts w:hint="eastAsia" w:ascii="仿宋" w:hAnsi="仿宋" w:eastAsia="仿宋" w:cs="仿宋"/>
                <w:b w:val="0"/>
                <w:bCs w:val="0"/>
                <w:color w:val="auto"/>
                <w:kern w:val="0"/>
                <w:sz w:val="24"/>
                <w:szCs w:val="24"/>
                <w:u w:val="none"/>
                <w:lang w:bidi="ar"/>
              </w:rPr>
              <w:t>米</w:t>
            </w:r>
          </w:p>
        </w:tc>
        <w:tc>
          <w:tcPr>
            <w:tcW w:w="860" w:type="dxa"/>
            <w:tcBorders>
              <w:top w:val="single" w:color="000000" w:sz="4" w:space="0"/>
              <w:left w:val="single" w:color="000000" w:sz="4" w:space="0"/>
              <w:bottom w:val="single" w:color="000000" w:sz="4" w:space="0"/>
              <w:right w:val="single" w:color="000000" w:sz="4" w:space="0"/>
            </w:tcBorders>
            <w:noWrap/>
            <w:vAlign w:val="center"/>
          </w:tcPr>
          <w:p w14:paraId="245A5A73">
            <w:pPr>
              <w:widowControl/>
              <w:jc w:val="center"/>
              <w:textAlignment w:val="center"/>
              <w:rPr>
                <w:rFonts w:hint="eastAsia" w:ascii="仿宋" w:hAnsi="仿宋" w:eastAsia="仿宋" w:cs="仿宋"/>
                <w:b w:val="0"/>
                <w:bCs w:val="0"/>
                <w:color w:val="auto"/>
                <w:kern w:val="0"/>
                <w:sz w:val="24"/>
                <w:szCs w:val="24"/>
                <w:u w:val="none"/>
                <w:lang w:bidi="ar"/>
              </w:rPr>
            </w:pPr>
            <w:r>
              <w:rPr>
                <w:rFonts w:hint="eastAsia" w:ascii="仿宋" w:hAnsi="仿宋" w:eastAsia="仿宋" w:cs="仿宋"/>
                <w:b w:val="0"/>
                <w:bCs w:val="0"/>
                <w:color w:val="auto"/>
                <w:kern w:val="0"/>
                <w:sz w:val="24"/>
                <w:szCs w:val="24"/>
                <w:u w:val="none"/>
                <w:lang w:bidi="ar"/>
              </w:rPr>
              <w:t>165</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11D7B896">
            <w:pPr>
              <w:widowControl/>
              <w:jc w:val="center"/>
              <w:textAlignment w:val="center"/>
              <w:rPr>
                <w:rFonts w:hint="eastAsia" w:ascii="仿宋" w:hAnsi="仿宋" w:eastAsia="仿宋" w:cs="仿宋"/>
                <w:b w:val="0"/>
                <w:bCs w:val="0"/>
                <w:color w:val="auto"/>
                <w:kern w:val="0"/>
                <w:sz w:val="21"/>
                <w:szCs w:val="21"/>
                <w:u w:val="none"/>
                <w:lang w:bidi="ar"/>
              </w:rPr>
            </w:pPr>
          </w:p>
        </w:tc>
      </w:tr>
    </w:tbl>
    <w:p w14:paraId="1814E91B">
      <w:pPr>
        <w:pStyle w:val="23"/>
        <w:rPr>
          <w:rFonts w:hint="default" w:ascii="仿宋" w:hAnsi="仿宋" w:eastAsia="仿宋" w:cs="仿宋"/>
          <w:color w:val="FF0000"/>
          <w:u w:val="none"/>
          <w:lang w:val="en-US" w:eastAsia="zh-CN"/>
        </w:rPr>
      </w:pPr>
      <w:r>
        <w:rPr>
          <w:rFonts w:hint="eastAsia" w:ascii="仿宋" w:hAnsi="仿宋" w:eastAsia="仿宋" w:cs="仿宋"/>
          <w:color w:val="FF0000"/>
          <w:u w:val="none"/>
          <w:lang w:val="en-US" w:eastAsia="zh-CN"/>
        </w:rPr>
        <w:t>备注：“</w:t>
      </w:r>
      <w:r>
        <w:rPr>
          <w:rFonts w:hint="eastAsia" w:ascii="仿宋" w:hAnsi="仿宋" w:eastAsia="仿宋" w:cs="仿宋"/>
          <w:color w:val="FF0000"/>
          <w:kern w:val="0"/>
          <w:sz w:val="24"/>
          <w:szCs w:val="24"/>
          <w:u w:val="none"/>
          <w:lang w:bidi="ar"/>
        </w:rPr>
        <w:t>▲</w:t>
      </w:r>
      <w:r>
        <w:rPr>
          <w:rFonts w:hint="eastAsia" w:ascii="仿宋" w:hAnsi="仿宋" w:eastAsia="仿宋" w:cs="仿宋"/>
          <w:color w:val="FF0000"/>
          <w:u w:val="none"/>
          <w:lang w:val="en-US" w:eastAsia="zh-CN"/>
        </w:rPr>
        <w:t>”、“</w:t>
      </w:r>
      <w:r>
        <w:rPr>
          <w:rFonts w:hint="eastAsia" w:ascii="仿宋" w:hAnsi="仿宋" w:eastAsia="仿宋" w:cs="仿宋"/>
          <w:b w:val="0"/>
          <w:color w:val="FF0000"/>
          <w:kern w:val="0"/>
          <w:sz w:val="24"/>
          <w:szCs w:val="24"/>
          <w:u w:val="none"/>
          <w:lang w:bidi="ar"/>
        </w:rPr>
        <w:t>★</w:t>
      </w:r>
      <w:r>
        <w:rPr>
          <w:rFonts w:hint="eastAsia" w:ascii="仿宋" w:hAnsi="仿宋" w:eastAsia="仿宋" w:cs="仿宋"/>
          <w:color w:val="FF0000"/>
          <w:u w:val="none"/>
          <w:lang w:val="en-US" w:eastAsia="zh-CN"/>
        </w:rPr>
        <w:t>”需要提供检测报告，相关参数重点标注。</w:t>
      </w:r>
    </w:p>
    <w:p w14:paraId="62874194">
      <w:pPr>
        <w:pStyle w:val="23"/>
        <w:rPr>
          <w:rFonts w:hint="eastAsia" w:ascii="仿宋_GB2312" w:hAnsi="仿宋" w:eastAsia="仿宋_GB2312" w:cs="Times New Roman"/>
          <w:b/>
          <w:color w:val="auto"/>
          <w:szCs w:val="24"/>
          <w:lang w:val="en-US"/>
        </w:rPr>
      </w:pPr>
    </w:p>
    <w:p w14:paraId="42A35D17">
      <w:pPr>
        <w:rPr>
          <w:rFonts w:hint="eastAsia" w:ascii="仿宋_GB2312" w:hAnsi="仿宋" w:eastAsia="仿宋_GB2312" w:cs="Times New Roman"/>
          <w:b/>
          <w:color w:val="auto"/>
          <w:szCs w:val="24"/>
          <w:lang w:val="en-US"/>
        </w:rPr>
      </w:pPr>
    </w:p>
    <w:p w14:paraId="1733AA8F">
      <w:pPr>
        <w:rPr>
          <w:rFonts w:hint="eastAsia" w:ascii="仿宋_GB2312" w:hAnsi="仿宋" w:eastAsia="仿宋_GB2312" w:cs="Times New Roman"/>
          <w:b/>
          <w:color w:val="auto"/>
          <w:szCs w:val="24"/>
          <w:lang w:val="en-US"/>
        </w:rPr>
      </w:pPr>
    </w:p>
    <w:p w14:paraId="40D2C98D">
      <w:pPr>
        <w:rPr>
          <w:rFonts w:hint="eastAsia" w:ascii="仿宋_GB2312" w:hAnsi="仿宋" w:eastAsia="仿宋_GB2312" w:cs="Times New Roman"/>
          <w:b/>
          <w:color w:val="auto"/>
          <w:szCs w:val="24"/>
          <w:lang w:val="en-US"/>
        </w:rPr>
      </w:pPr>
    </w:p>
    <w:p w14:paraId="2895DF22">
      <w:pPr>
        <w:pStyle w:val="23"/>
        <w:numPr>
          <w:ilvl w:val="0"/>
          <w:numId w:val="4"/>
        </w:numPr>
        <w:rPr>
          <w:rFonts w:hint="eastAsia" w:ascii="仿宋_GB2312" w:hAnsi="仿宋" w:eastAsia="仿宋_GB2312" w:cs="Times New Roman"/>
          <w:b/>
          <w:color w:val="auto"/>
          <w:szCs w:val="24"/>
          <w:lang w:val="en-US"/>
        </w:rPr>
      </w:pPr>
      <w:r>
        <w:rPr>
          <w:rFonts w:hint="eastAsia" w:ascii="仿宋_GB2312" w:hAnsi="仿宋" w:eastAsia="仿宋_GB2312" w:cs="Times New Roman"/>
          <w:b/>
          <w:color w:val="auto"/>
          <w:szCs w:val="24"/>
          <w:lang w:val="en-US"/>
        </w:rPr>
        <w:t>商务要求</w:t>
      </w:r>
    </w:p>
    <w:p w14:paraId="11D176B1">
      <w:pPr>
        <w:numPr>
          <w:ilvl w:val="-1"/>
          <w:numId w:val="0"/>
        </w:numPr>
        <w:rPr>
          <w:color w:val="auto"/>
        </w:rPr>
      </w:pPr>
    </w:p>
    <w:tbl>
      <w:tblPr>
        <w:tblStyle w:val="62"/>
        <w:tblW w:w="8861" w:type="dxa"/>
        <w:tblInd w:w="130" w:type="dxa"/>
        <w:tblLayout w:type="fixed"/>
        <w:tblCellMar>
          <w:top w:w="0" w:type="dxa"/>
          <w:left w:w="108" w:type="dxa"/>
          <w:bottom w:w="0" w:type="dxa"/>
          <w:right w:w="108" w:type="dxa"/>
        </w:tblCellMar>
      </w:tblPr>
      <w:tblGrid>
        <w:gridCol w:w="731"/>
        <w:gridCol w:w="1450"/>
        <w:gridCol w:w="6680"/>
      </w:tblGrid>
      <w:tr w14:paraId="64429D88">
        <w:tblPrEx>
          <w:tblCellMar>
            <w:top w:w="0" w:type="dxa"/>
            <w:left w:w="108" w:type="dxa"/>
            <w:bottom w:w="0" w:type="dxa"/>
            <w:right w:w="108" w:type="dxa"/>
          </w:tblCellMar>
        </w:tblPrEx>
        <w:trPr>
          <w:trHeight w:val="658"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F58C">
            <w:pPr>
              <w:spacing w:line="400" w:lineRule="exact"/>
              <w:jc w:val="center"/>
              <w:rPr>
                <w:rFonts w:ascii="仿宋" w:hAnsi="仿宋" w:eastAsia="仿宋" w:cs="仿宋"/>
                <w:b/>
                <w:bCs/>
                <w:color w:val="auto"/>
                <w:kern w:val="1"/>
                <w:sz w:val="24"/>
              </w:rPr>
            </w:pPr>
            <w:r>
              <w:rPr>
                <w:rFonts w:hint="eastAsia" w:ascii="仿宋" w:hAnsi="仿宋" w:eastAsia="仿宋" w:cs="仿宋"/>
                <w:b/>
                <w:bCs/>
                <w:color w:val="auto"/>
                <w:kern w:val="1"/>
                <w:sz w:val="24"/>
              </w:rPr>
              <w:t>序号</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6DD4">
            <w:pPr>
              <w:spacing w:line="400" w:lineRule="exact"/>
              <w:jc w:val="center"/>
              <w:rPr>
                <w:rFonts w:ascii="仿宋" w:hAnsi="仿宋" w:eastAsia="仿宋" w:cs="仿宋"/>
                <w:b/>
                <w:bCs/>
                <w:color w:val="auto"/>
                <w:kern w:val="1"/>
                <w:sz w:val="24"/>
              </w:rPr>
            </w:pPr>
            <w:r>
              <w:rPr>
                <w:rFonts w:hint="eastAsia" w:ascii="仿宋" w:hAnsi="仿宋" w:eastAsia="仿宋" w:cs="仿宋"/>
                <w:b/>
                <w:bCs/>
                <w:color w:val="auto"/>
                <w:kern w:val="1"/>
                <w:sz w:val="24"/>
              </w:rPr>
              <w:t>内容</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8A16">
            <w:pPr>
              <w:spacing w:line="400" w:lineRule="exact"/>
              <w:jc w:val="center"/>
              <w:rPr>
                <w:rFonts w:ascii="仿宋" w:hAnsi="仿宋" w:eastAsia="仿宋" w:cs="仿宋"/>
                <w:b/>
                <w:bCs/>
                <w:color w:val="auto"/>
                <w:kern w:val="1"/>
                <w:sz w:val="24"/>
              </w:rPr>
            </w:pPr>
            <w:r>
              <w:rPr>
                <w:rFonts w:hint="eastAsia" w:ascii="仿宋" w:hAnsi="仿宋" w:eastAsia="仿宋" w:cs="仿宋"/>
                <w:b/>
                <w:bCs/>
                <w:color w:val="auto"/>
                <w:kern w:val="1"/>
                <w:sz w:val="24"/>
              </w:rPr>
              <w:t>要求</w:t>
            </w:r>
          </w:p>
        </w:tc>
      </w:tr>
      <w:tr w14:paraId="79593668">
        <w:tblPrEx>
          <w:tblCellMar>
            <w:top w:w="0" w:type="dxa"/>
            <w:left w:w="108" w:type="dxa"/>
            <w:bottom w:w="0" w:type="dxa"/>
            <w:right w:w="108" w:type="dxa"/>
          </w:tblCellMar>
        </w:tblPrEx>
        <w:trPr>
          <w:trHeight w:val="624"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29B36F73">
            <w:pPr>
              <w:spacing w:line="360" w:lineRule="auto"/>
              <w:jc w:val="center"/>
              <w:rPr>
                <w:rFonts w:ascii="仿宋" w:hAnsi="仿宋" w:eastAsia="仿宋" w:cs="仿宋"/>
                <w:color w:val="auto"/>
                <w:kern w:val="1"/>
                <w:sz w:val="24"/>
              </w:rPr>
            </w:pPr>
            <w:r>
              <w:rPr>
                <w:rFonts w:hint="eastAsia" w:ascii="仿宋" w:hAnsi="仿宋" w:eastAsia="仿宋" w:cs="仿宋"/>
                <w:color w:val="auto"/>
                <w:kern w:val="1"/>
                <w:sz w:val="24"/>
              </w:rPr>
              <w:t>1</w:t>
            </w:r>
          </w:p>
        </w:tc>
        <w:tc>
          <w:tcPr>
            <w:tcW w:w="1450" w:type="dxa"/>
            <w:tcBorders>
              <w:top w:val="single" w:color="000000" w:sz="4" w:space="0"/>
              <w:left w:val="single" w:color="000000" w:sz="4" w:space="0"/>
              <w:bottom w:val="single" w:color="000000" w:sz="4" w:space="0"/>
              <w:right w:val="single" w:color="000000" w:sz="4" w:space="0"/>
            </w:tcBorders>
            <w:vAlign w:val="center"/>
          </w:tcPr>
          <w:p w14:paraId="1B1433EF">
            <w:pPr>
              <w:snapToGrid w:val="0"/>
              <w:spacing w:line="360" w:lineRule="auto"/>
              <w:jc w:val="center"/>
              <w:rPr>
                <w:rFonts w:ascii="仿宋" w:hAnsi="仿宋" w:eastAsia="仿宋" w:cs="仿宋"/>
                <w:color w:val="auto"/>
                <w:kern w:val="1"/>
                <w:sz w:val="24"/>
              </w:rPr>
            </w:pPr>
            <w:r>
              <w:rPr>
                <w:rFonts w:hint="eastAsia" w:ascii="仿宋" w:hAnsi="仿宋" w:eastAsia="仿宋" w:cs="仿宋"/>
                <w:color w:val="auto"/>
                <w:sz w:val="24"/>
              </w:rPr>
              <w:t>交货时间及地点</w:t>
            </w:r>
          </w:p>
        </w:tc>
        <w:tc>
          <w:tcPr>
            <w:tcW w:w="6680" w:type="dxa"/>
            <w:tcBorders>
              <w:top w:val="single" w:color="000000" w:sz="4" w:space="0"/>
              <w:left w:val="single" w:color="000000" w:sz="4" w:space="0"/>
              <w:bottom w:val="single" w:color="000000" w:sz="4" w:space="0"/>
              <w:right w:val="single" w:color="000000" w:sz="4" w:space="0"/>
            </w:tcBorders>
            <w:vAlign w:val="center"/>
          </w:tcPr>
          <w:p w14:paraId="4FF1B7DC">
            <w:pPr>
              <w:spacing w:line="360" w:lineRule="auto"/>
              <w:rPr>
                <w:rFonts w:ascii="仿宋_GB2312" w:hAnsi="仿宋" w:eastAsia="仿宋_GB2312" w:cs="仿宋"/>
                <w:color w:val="auto"/>
                <w:sz w:val="24"/>
              </w:rPr>
            </w:pPr>
            <w:r>
              <w:rPr>
                <w:rFonts w:hint="eastAsia" w:ascii="仿宋_GB2312" w:hAnsi="仿宋" w:eastAsia="仿宋_GB2312" w:cs="仿宋"/>
                <w:color w:val="auto"/>
                <w:sz w:val="24"/>
              </w:rPr>
              <w:t>(1)安装地点：</w:t>
            </w:r>
            <w:r>
              <w:rPr>
                <w:rFonts w:hint="eastAsia" w:ascii="仿宋_GB2312" w:hAnsi="仿宋" w:eastAsia="仿宋_GB2312" w:cs="仿宋"/>
                <w:color w:val="auto"/>
                <w:sz w:val="24"/>
                <w:u w:val="single"/>
                <w:lang w:val="en-US" w:eastAsia="zh-CN"/>
              </w:rPr>
              <w:t>嵊州市鹿山小学内</w:t>
            </w:r>
            <w:r>
              <w:rPr>
                <w:rFonts w:hint="eastAsia" w:ascii="仿宋_GB2312" w:hAnsi="仿宋" w:eastAsia="仿宋_GB2312" w:cs="仿宋"/>
                <w:color w:val="auto"/>
                <w:sz w:val="24"/>
              </w:rPr>
              <w:t>。</w:t>
            </w:r>
          </w:p>
          <w:p w14:paraId="3BDBBA5B">
            <w:pPr>
              <w:spacing w:line="360" w:lineRule="auto"/>
              <w:rPr>
                <w:rFonts w:ascii="仿宋" w:hAnsi="仿宋" w:eastAsia="仿宋" w:cs="仿宋"/>
                <w:color w:val="auto"/>
                <w:sz w:val="24"/>
              </w:rPr>
            </w:pPr>
            <w:r>
              <w:rPr>
                <w:rFonts w:hint="eastAsia" w:ascii="仿宋_GB2312" w:hAnsi="仿宋" w:eastAsia="仿宋_GB2312" w:cs="仿宋"/>
                <w:color w:val="auto"/>
                <w:sz w:val="24"/>
              </w:rPr>
              <w:t>(2)项目安装完成时间：自合同签订之日起</w:t>
            </w:r>
            <w:r>
              <w:rPr>
                <w:rFonts w:hint="eastAsia" w:ascii="仿宋_GB2312" w:hAnsi="仿宋" w:eastAsia="仿宋_GB2312" w:cs="仿宋"/>
                <w:color w:val="auto"/>
                <w:sz w:val="24"/>
                <w:u w:val="single"/>
                <w:lang w:val="en-US" w:eastAsia="zh-CN"/>
              </w:rPr>
              <w:t>90</w:t>
            </w:r>
            <w:r>
              <w:rPr>
                <w:rFonts w:hint="eastAsia" w:ascii="仿宋_GB2312" w:hAnsi="仿宋" w:eastAsia="仿宋_GB2312" w:cs="仿宋"/>
                <w:color w:val="auto"/>
                <w:sz w:val="24"/>
              </w:rPr>
              <w:t>日内供货并完成安装调试。</w:t>
            </w:r>
          </w:p>
        </w:tc>
      </w:tr>
      <w:tr w14:paraId="144D45CB">
        <w:tblPrEx>
          <w:tblCellMar>
            <w:top w:w="0" w:type="dxa"/>
            <w:left w:w="108" w:type="dxa"/>
            <w:bottom w:w="0" w:type="dxa"/>
            <w:right w:w="108" w:type="dxa"/>
          </w:tblCellMar>
        </w:tblPrEx>
        <w:trPr>
          <w:trHeight w:val="624"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375A3F1A">
            <w:pPr>
              <w:spacing w:line="360" w:lineRule="auto"/>
              <w:jc w:val="center"/>
              <w:rPr>
                <w:rFonts w:ascii="仿宋" w:hAnsi="仿宋" w:eastAsia="仿宋" w:cs="仿宋"/>
                <w:color w:val="auto"/>
                <w:kern w:val="1"/>
                <w:sz w:val="24"/>
              </w:rPr>
            </w:pPr>
            <w:r>
              <w:rPr>
                <w:rFonts w:hint="eastAsia" w:ascii="仿宋" w:hAnsi="仿宋" w:eastAsia="仿宋" w:cs="仿宋"/>
                <w:color w:val="auto"/>
                <w:kern w:val="1"/>
                <w:sz w:val="24"/>
              </w:rPr>
              <w:t>2</w:t>
            </w:r>
          </w:p>
        </w:tc>
        <w:tc>
          <w:tcPr>
            <w:tcW w:w="1450" w:type="dxa"/>
            <w:tcBorders>
              <w:top w:val="single" w:color="000000" w:sz="4" w:space="0"/>
              <w:left w:val="single" w:color="000000" w:sz="4" w:space="0"/>
              <w:bottom w:val="single" w:color="000000" w:sz="4" w:space="0"/>
              <w:right w:val="single" w:color="000000" w:sz="4" w:space="0"/>
            </w:tcBorders>
            <w:vAlign w:val="center"/>
          </w:tcPr>
          <w:p w14:paraId="159F2DF7">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履约保证金</w:t>
            </w:r>
          </w:p>
        </w:tc>
        <w:tc>
          <w:tcPr>
            <w:tcW w:w="6680" w:type="dxa"/>
            <w:tcBorders>
              <w:top w:val="single" w:color="000000" w:sz="4" w:space="0"/>
              <w:left w:val="single" w:color="000000" w:sz="4" w:space="0"/>
              <w:bottom w:val="single" w:color="000000" w:sz="4" w:space="0"/>
              <w:right w:val="single" w:color="000000" w:sz="4" w:space="0"/>
            </w:tcBorders>
            <w:vAlign w:val="center"/>
          </w:tcPr>
          <w:p w14:paraId="4A2FF2F0">
            <w:pPr>
              <w:spacing w:line="360" w:lineRule="auto"/>
              <w:ind w:firstLine="480" w:firstLineChars="200"/>
              <w:jc w:val="left"/>
              <w:rPr>
                <w:rFonts w:hint="eastAsia" w:ascii="仿宋_GB2312" w:hAnsi="宋体" w:eastAsia="仿宋_GB2312" w:cs="Times New Roman"/>
                <w:color w:val="auto"/>
                <w:sz w:val="24"/>
              </w:rPr>
            </w:pPr>
            <w:r>
              <w:rPr>
                <w:rFonts w:hint="eastAsia" w:ascii="仿宋_GB2312" w:hAnsi="宋体" w:eastAsia="仿宋_GB2312"/>
                <w:color w:val="auto"/>
                <w:sz w:val="24"/>
              </w:rPr>
              <w:t>签订合同前向采购人缴纳合同金额的1%作为履约保证金，</w:t>
            </w:r>
            <w:r>
              <w:rPr>
                <w:rFonts w:hint="eastAsia" w:ascii="仿宋_GB2312" w:hAnsi="宋体" w:eastAsia="仿宋_GB2312" w:cs="Times New Roman"/>
                <w:bCs w:val="0"/>
                <w:snapToGrid/>
                <w:color w:val="auto"/>
                <w:kern w:val="2"/>
                <w:sz w:val="24"/>
                <w:szCs w:val="24"/>
              </w:rPr>
              <w:t>在验收合格后无相关违约及安全责任等情形后退还（不计息）</w:t>
            </w:r>
            <w:r>
              <w:rPr>
                <w:rFonts w:hint="eastAsia" w:ascii="仿宋_GB2312" w:hAnsi="宋体" w:eastAsia="仿宋_GB2312"/>
                <w:color w:val="auto"/>
                <w:sz w:val="24"/>
              </w:rPr>
              <w:t>。</w:t>
            </w:r>
            <w:r>
              <w:rPr>
                <w:rFonts w:hint="eastAsia" w:ascii="仿宋_GB2312" w:hAnsi="宋体" w:eastAsia="仿宋_GB2312" w:cs="Times New Roman"/>
                <w:color w:val="auto"/>
                <w:sz w:val="24"/>
                <w:lang w:val="en-US" w:eastAsia="zh-CN"/>
              </w:rPr>
              <w:t xml:space="preserve">              </w:t>
            </w:r>
            <w:r>
              <w:rPr>
                <w:rFonts w:hint="eastAsia" w:ascii="仿宋_GB2312" w:hAnsi="仿宋" w:eastAsia="仿宋_GB2312" w:cs="仿宋"/>
                <w:b w:val="0"/>
                <w:bCs w:val="0"/>
                <w:color w:val="auto"/>
                <w:sz w:val="24"/>
                <w:szCs w:val="24"/>
                <w:lang w:val="en-US" w:eastAsia="zh-CN"/>
              </w:rPr>
              <w:t>履约保证金支付方式：保函、网上银行、电汇或转账形式。（以银行或保险公司保函形式提交的保函有效期必须在约定项目完工日期之日起30个工作日后）</w:t>
            </w:r>
          </w:p>
        </w:tc>
      </w:tr>
      <w:tr w14:paraId="183409B0">
        <w:tblPrEx>
          <w:tblCellMar>
            <w:top w:w="0" w:type="dxa"/>
            <w:left w:w="108" w:type="dxa"/>
            <w:bottom w:w="0" w:type="dxa"/>
            <w:right w:w="108" w:type="dxa"/>
          </w:tblCellMar>
        </w:tblPrEx>
        <w:trPr>
          <w:trHeight w:val="3354"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47B31DF6">
            <w:pPr>
              <w:spacing w:line="360" w:lineRule="auto"/>
              <w:jc w:val="center"/>
              <w:rPr>
                <w:rFonts w:ascii="仿宋" w:hAnsi="仿宋" w:eastAsia="仿宋" w:cs="仿宋"/>
                <w:color w:val="auto"/>
                <w:kern w:val="1"/>
                <w:sz w:val="24"/>
              </w:rPr>
            </w:pPr>
            <w:r>
              <w:rPr>
                <w:rFonts w:hint="eastAsia" w:ascii="仿宋" w:hAnsi="仿宋" w:eastAsia="仿宋" w:cs="仿宋"/>
                <w:color w:val="auto"/>
                <w:kern w:val="1"/>
                <w:sz w:val="24"/>
              </w:rPr>
              <w:t>2</w:t>
            </w:r>
          </w:p>
        </w:tc>
        <w:tc>
          <w:tcPr>
            <w:tcW w:w="1450" w:type="dxa"/>
            <w:tcBorders>
              <w:top w:val="single" w:color="000000" w:sz="4" w:space="0"/>
              <w:left w:val="single" w:color="000000" w:sz="4" w:space="0"/>
              <w:bottom w:val="single" w:color="000000" w:sz="4" w:space="0"/>
              <w:right w:val="single" w:color="000000" w:sz="4" w:space="0"/>
            </w:tcBorders>
            <w:vAlign w:val="center"/>
          </w:tcPr>
          <w:p w14:paraId="2A109F95">
            <w:pPr>
              <w:snapToGrid w:val="0"/>
              <w:spacing w:line="360" w:lineRule="auto"/>
              <w:jc w:val="center"/>
              <w:rPr>
                <w:rFonts w:ascii="仿宋" w:hAnsi="仿宋" w:eastAsia="仿宋" w:cs="仿宋"/>
                <w:color w:val="auto"/>
                <w:kern w:val="1"/>
                <w:sz w:val="24"/>
              </w:rPr>
            </w:pPr>
            <w:r>
              <w:rPr>
                <w:rFonts w:hint="eastAsia" w:ascii="仿宋" w:hAnsi="仿宋" w:eastAsia="仿宋" w:cs="仿宋"/>
                <w:color w:val="auto"/>
                <w:sz w:val="24"/>
              </w:rPr>
              <w:t>付款条件</w:t>
            </w:r>
          </w:p>
        </w:tc>
        <w:tc>
          <w:tcPr>
            <w:tcW w:w="6680" w:type="dxa"/>
            <w:tcBorders>
              <w:top w:val="single" w:color="000000" w:sz="4" w:space="0"/>
              <w:left w:val="single" w:color="000000" w:sz="4" w:space="0"/>
              <w:bottom w:val="single" w:color="000000" w:sz="4" w:space="0"/>
              <w:right w:val="single" w:color="000000" w:sz="4" w:space="0"/>
            </w:tcBorders>
            <w:vAlign w:val="center"/>
          </w:tcPr>
          <w:p w14:paraId="19750D7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宋体" w:eastAsia="仿宋_GB2312" w:cs="Times New Roman"/>
                <w:bCs w:val="0"/>
                <w:color w:val="auto"/>
                <w:sz w:val="24"/>
                <w:szCs w:val="24"/>
                <w:lang w:val="zh-CN" w:eastAsia="zh-CN"/>
              </w:rPr>
            </w:pPr>
            <w:r>
              <w:rPr>
                <w:rFonts w:hint="eastAsia" w:ascii="仿宋_GB2312" w:hAnsi="宋体" w:eastAsia="仿宋_GB2312" w:cs="Times New Roman"/>
                <w:color w:val="auto"/>
                <w:sz w:val="24"/>
                <w:szCs w:val="24"/>
                <w:lang w:val="zh-CN" w:eastAsia="zh-CN"/>
              </w:rPr>
              <w:t>1.</w:t>
            </w:r>
            <w:r>
              <w:rPr>
                <w:rFonts w:hint="eastAsia" w:ascii="仿宋_GB2312" w:hAnsi="宋体" w:eastAsia="仿宋_GB2312" w:cs="Times New Roman"/>
                <w:bCs w:val="0"/>
                <w:color w:val="auto"/>
                <w:sz w:val="24"/>
                <w:szCs w:val="24"/>
                <w:lang w:val="zh-CN" w:eastAsia="zh-CN"/>
              </w:rPr>
              <w:t>合同生效及具备实施条件后，甲方支付合同金额的40%作为预付款，</w:t>
            </w:r>
            <w:r>
              <w:rPr>
                <w:rFonts w:hint="eastAsia" w:ascii="仿宋_GB2312" w:hAnsi="宋体" w:eastAsia="仿宋_GB2312" w:cs="Times New Roman"/>
                <w:bCs w:val="0"/>
                <w:color w:val="auto"/>
                <w:sz w:val="24"/>
                <w:szCs w:val="24"/>
                <w:lang w:val="en-US" w:eastAsia="zh-CN"/>
              </w:rPr>
              <w:t>同时</w:t>
            </w:r>
            <w:r>
              <w:rPr>
                <w:rFonts w:hint="eastAsia" w:ascii="仿宋_GB2312" w:hAnsi="宋体" w:eastAsia="仿宋_GB2312" w:cs="Times New Roman"/>
                <w:bCs w:val="0"/>
                <w:color w:val="auto"/>
                <w:sz w:val="24"/>
                <w:szCs w:val="24"/>
                <w:lang w:val="zh-CN" w:eastAsia="zh-CN"/>
              </w:rPr>
              <w:t>乙方提供</w:t>
            </w:r>
            <w:r>
              <w:rPr>
                <w:rFonts w:hint="eastAsia" w:ascii="仿宋_GB2312" w:hAnsi="宋体" w:eastAsia="仿宋_GB2312" w:cs="Times New Roman"/>
                <w:b w:val="0"/>
                <w:bCs w:val="0"/>
                <w:color w:val="auto"/>
                <w:sz w:val="24"/>
                <w:szCs w:val="24"/>
                <w:lang w:val="zh-CN" w:eastAsia="zh-CN"/>
              </w:rPr>
              <w:t>银行或保险公司</w:t>
            </w:r>
            <w:r>
              <w:rPr>
                <w:rFonts w:hint="eastAsia" w:ascii="仿宋_GB2312" w:hAnsi="宋体" w:eastAsia="仿宋_GB2312" w:cs="Times New Roman"/>
                <w:bCs w:val="0"/>
                <w:color w:val="auto"/>
                <w:sz w:val="24"/>
                <w:szCs w:val="24"/>
                <w:lang w:val="zh-CN" w:eastAsia="zh-CN"/>
              </w:rPr>
              <w:t>出具的预付款保函，项目验收合格后，支付到合同金额的100%。</w:t>
            </w:r>
          </w:p>
          <w:p w14:paraId="514E3F4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宋体" w:eastAsia="仿宋_GB2312" w:cs="Times New Roman"/>
                <w:color w:val="auto"/>
                <w:sz w:val="24"/>
                <w:szCs w:val="24"/>
                <w:lang w:val="zh-CN"/>
              </w:rPr>
            </w:pPr>
            <w:r>
              <w:rPr>
                <w:rFonts w:hint="eastAsia" w:ascii="仿宋_GB2312" w:hAnsi="宋体" w:eastAsia="仿宋_GB2312" w:cs="Times New Roman"/>
                <w:color w:val="auto"/>
                <w:sz w:val="24"/>
                <w:szCs w:val="24"/>
                <w:lang w:val="en-US" w:eastAsia="zh-CN"/>
              </w:rPr>
              <w:t>2.</w:t>
            </w:r>
            <w:r>
              <w:rPr>
                <w:rFonts w:hint="eastAsia" w:ascii="仿宋_GB2312" w:hAnsi="宋体" w:eastAsia="仿宋_GB2312" w:cs="Times New Roman"/>
                <w:color w:val="auto"/>
                <w:sz w:val="24"/>
                <w:szCs w:val="24"/>
                <w:lang w:val="zh-CN"/>
              </w:rPr>
              <w:t>采购人支付前，供应商须提供正规财务发票</w:t>
            </w:r>
            <w:r>
              <w:rPr>
                <w:rFonts w:hint="eastAsia" w:ascii="仿宋_GB2312" w:hAnsi="宋体" w:eastAsia="仿宋_GB2312" w:cs="Times New Roman"/>
                <w:bCs w:val="0"/>
                <w:color w:val="auto"/>
                <w:kern w:val="2"/>
                <w:sz w:val="24"/>
                <w:szCs w:val="24"/>
                <w:lang w:val="zh-CN" w:eastAsia="zh-CN" w:bidi="ar-SA"/>
              </w:rPr>
              <w:t>等相关资料</w:t>
            </w:r>
            <w:r>
              <w:rPr>
                <w:rFonts w:hint="eastAsia" w:ascii="仿宋_GB2312" w:hAnsi="宋体" w:eastAsia="仿宋_GB2312" w:cs="Times New Roman"/>
                <w:color w:val="auto"/>
                <w:sz w:val="24"/>
                <w:szCs w:val="24"/>
                <w:lang w:val="zh-CN"/>
              </w:rPr>
              <w:t>，否则采购人有权不予支付。</w:t>
            </w:r>
          </w:p>
          <w:p w14:paraId="63410E5D">
            <w:pPr>
              <w:spacing w:line="360" w:lineRule="auto"/>
              <w:jc w:val="left"/>
              <w:rPr>
                <w:rFonts w:hint="eastAsia" w:ascii="仿宋_GB2312" w:hAnsi="宋体" w:eastAsia="仿宋_GB2312" w:cs="Times New Roman"/>
                <w:color w:val="auto"/>
                <w:sz w:val="24"/>
              </w:rPr>
            </w:pPr>
            <w:r>
              <w:rPr>
                <w:rFonts w:hint="eastAsia" w:ascii="仿宋_GB2312" w:hAnsi="宋体" w:eastAsia="仿宋_GB2312" w:cs="Times New Roman"/>
                <w:bCs w:val="0"/>
                <w:color w:val="auto"/>
                <w:sz w:val="24"/>
                <w:szCs w:val="24"/>
                <w:lang w:val="zh-CN" w:eastAsia="zh-CN"/>
              </w:rPr>
              <w:t>注：在签订合同时，如供应商明确表示无需预付款或者主动要求降低预付款比例的，预付款比例以双方协商为准。</w:t>
            </w:r>
          </w:p>
        </w:tc>
      </w:tr>
      <w:tr w14:paraId="3A699AC8">
        <w:tblPrEx>
          <w:tblCellMar>
            <w:top w:w="0" w:type="dxa"/>
            <w:left w:w="108" w:type="dxa"/>
            <w:bottom w:w="0" w:type="dxa"/>
            <w:right w:w="108" w:type="dxa"/>
          </w:tblCellMar>
        </w:tblPrEx>
        <w:trPr>
          <w:trHeight w:val="5073"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3ED25644">
            <w:pPr>
              <w:spacing w:line="360" w:lineRule="auto"/>
              <w:jc w:val="center"/>
              <w:rPr>
                <w:rFonts w:ascii="仿宋" w:hAnsi="仿宋" w:eastAsia="仿宋" w:cs="仿宋"/>
                <w:color w:val="auto"/>
                <w:kern w:val="1"/>
                <w:sz w:val="24"/>
              </w:rPr>
            </w:pPr>
            <w:r>
              <w:rPr>
                <w:rFonts w:hint="eastAsia" w:ascii="仿宋" w:hAnsi="仿宋" w:eastAsia="仿宋" w:cs="仿宋"/>
                <w:color w:val="auto"/>
                <w:kern w:val="1"/>
                <w:sz w:val="24"/>
              </w:rPr>
              <w:t>3</w:t>
            </w:r>
          </w:p>
        </w:tc>
        <w:tc>
          <w:tcPr>
            <w:tcW w:w="1450" w:type="dxa"/>
            <w:tcBorders>
              <w:top w:val="single" w:color="000000" w:sz="4" w:space="0"/>
              <w:left w:val="single" w:color="000000" w:sz="4" w:space="0"/>
              <w:bottom w:val="single" w:color="000000" w:sz="4" w:space="0"/>
              <w:right w:val="single" w:color="000000" w:sz="4" w:space="0"/>
            </w:tcBorders>
            <w:vAlign w:val="center"/>
          </w:tcPr>
          <w:p w14:paraId="10628320">
            <w:pPr>
              <w:snapToGrid w:val="0"/>
              <w:spacing w:line="360" w:lineRule="auto"/>
              <w:jc w:val="center"/>
              <w:rPr>
                <w:rFonts w:ascii="仿宋" w:hAnsi="仿宋" w:eastAsia="仿宋" w:cs="仿宋"/>
                <w:color w:val="auto"/>
                <w:kern w:val="1"/>
                <w:sz w:val="24"/>
              </w:rPr>
            </w:pPr>
            <w:r>
              <w:rPr>
                <w:rFonts w:hint="eastAsia" w:ascii="仿宋" w:hAnsi="仿宋" w:eastAsia="仿宋" w:cs="仿宋"/>
                <w:color w:val="auto"/>
                <w:sz w:val="24"/>
              </w:rPr>
              <w:t>验收</w:t>
            </w:r>
          </w:p>
        </w:tc>
        <w:tc>
          <w:tcPr>
            <w:tcW w:w="6680" w:type="dxa"/>
            <w:tcBorders>
              <w:top w:val="single" w:color="000000" w:sz="4" w:space="0"/>
              <w:left w:val="single" w:color="000000" w:sz="4" w:space="0"/>
              <w:bottom w:val="single" w:color="000000" w:sz="4" w:space="0"/>
              <w:right w:val="single" w:color="000000" w:sz="4" w:space="0"/>
            </w:tcBorders>
            <w:vAlign w:val="center"/>
          </w:tcPr>
          <w:p w14:paraId="51E1193E">
            <w:pPr>
              <w:spacing w:line="360" w:lineRule="auto"/>
              <w:jc w:val="left"/>
              <w:rPr>
                <w:rFonts w:ascii="仿宋_GB2312" w:hAnsi="宋体" w:eastAsia="仿宋_GB2312"/>
                <w:color w:val="auto"/>
                <w:sz w:val="24"/>
              </w:rPr>
            </w:pPr>
            <w:r>
              <w:rPr>
                <w:rFonts w:hint="eastAsia" w:ascii="仿宋_GB2312" w:hAnsi="宋体" w:eastAsia="仿宋_GB2312"/>
                <w:color w:val="auto"/>
                <w:sz w:val="24"/>
              </w:rPr>
              <w:t>1．甲方对乙方提交的货物依据招标文件上的技术规格要求和国家有关质量标准进行现场初步验收，外观、说明书符合招标文件技术要求的，给予验收。</w:t>
            </w:r>
          </w:p>
          <w:p w14:paraId="6AD7C8A1">
            <w:pPr>
              <w:spacing w:line="360" w:lineRule="auto"/>
              <w:jc w:val="left"/>
              <w:rPr>
                <w:rFonts w:ascii="仿宋_GB2312" w:hAnsi="宋体" w:eastAsia="仿宋_GB2312"/>
                <w:color w:val="auto"/>
                <w:sz w:val="24"/>
              </w:rPr>
            </w:pPr>
            <w:r>
              <w:rPr>
                <w:rFonts w:hint="eastAsia" w:ascii="仿宋_GB2312" w:hAnsi="宋体" w:eastAsia="仿宋_GB2312"/>
                <w:color w:val="auto"/>
                <w:sz w:val="24"/>
              </w:rPr>
              <w:t>2．乙方交货前应对产品作出全面检查，提交验收文件清单，作为甲方收货验收和使用的技术条件依据，检验的结果应随货物交甲方。</w:t>
            </w:r>
          </w:p>
          <w:p w14:paraId="53B9F512">
            <w:pPr>
              <w:tabs>
                <w:tab w:val="left" w:pos="1470"/>
              </w:tabs>
              <w:spacing w:line="360" w:lineRule="auto"/>
              <w:jc w:val="left"/>
              <w:rPr>
                <w:rFonts w:hint="eastAsia" w:ascii="仿宋_GB2312" w:hAnsi="宋体" w:eastAsia="仿宋_GB2312"/>
                <w:color w:val="auto"/>
                <w:sz w:val="24"/>
                <w:highlight w:val="yellow"/>
                <w:u w:val="none"/>
              </w:rPr>
            </w:pPr>
            <w:r>
              <w:rPr>
                <w:rFonts w:hint="eastAsia" w:ascii="仿宋_GB2312" w:hAnsi="宋体" w:eastAsia="仿宋_GB2312"/>
                <w:color w:val="auto"/>
                <w:sz w:val="24"/>
              </w:rPr>
              <w:t>3．甲方对乙方提供的货物在使用前进行调试时，乙方需负责协助甲方调试并培训甲方的使用操作人员，直到符合技术要求，甲方才做最终验收</w:t>
            </w:r>
            <w:r>
              <w:rPr>
                <w:rFonts w:hint="eastAsia" w:ascii="仿宋_GB2312" w:hAnsi="宋体" w:eastAsia="仿宋_GB2312"/>
                <w:color w:val="auto"/>
                <w:sz w:val="24"/>
                <w:highlight w:val="none"/>
                <w:u w:val="none"/>
                <w:lang w:eastAsia="zh-CN"/>
              </w:rPr>
              <w:t>。（中标方需提供符合</w:t>
            </w:r>
            <w:r>
              <w:rPr>
                <w:rFonts w:hint="eastAsia" w:ascii="仿宋_GB2312" w:hAnsi="宋体" w:eastAsia="仿宋_GB2312" w:cs="Times New Roman"/>
                <w:b w:val="0"/>
                <w:color w:val="auto"/>
                <w:sz w:val="24"/>
                <w:szCs w:val="24"/>
                <w:highlight w:val="none"/>
                <w:u w:val="none"/>
                <w:lang w:val="en-US"/>
              </w:rPr>
              <w:t>招标货物</w:t>
            </w:r>
            <w:r>
              <w:rPr>
                <w:rFonts w:hint="eastAsia" w:ascii="仿宋_GB2312" w:hAnsi="宋体" w:eastAsia="仿宋_GB2312" w:cs="Times New Roman"/>
                <w:b w:val="0"/>
                <w:color w:val="auto"/>
                <w:sz w:val="24"/>
                <w:szCs w:val="24"/>
                <w:highlight w:val="none"/>
                <w:u w:val="none"/>
                <w:lang w:val="en-US" w:eastAsia="zh-CN"/>
              </w:rPr>
              <w:t>技术</w:t>
            </w:r>
            <w:r>
              <w:rPr>
                <w:rFonts w:hint="eastAsia" w:ascii="仿宋_GB2312" w:hAnsi="宋体" w:eastAsia="仿宋_GB2312" w:cs="Times New Roman"/>
                <w:b w:val="0"/>
                <w:color w:val="auto"/>
                <w:sz w:val="24"/>
                <w:szCs w:val="24"/>
                <w:highlight w:val="none"/>
                <w:u w:val="none"/>
                <w:lang w:val="en-US"/>
              </w:rPr>
              <w:t>参数</w:t>
            </w:r>
            <w:r>
              <w:rPr>
                <w:rFonts w:hint="eastAsia" w:ascii="仿宋_GB2312" w:hAnsi="宋体" w:eastAsia="仿宋_GB2312" w:cs="Times New Roman"/>
                <w:b w:val="0"/>
                <w:color w:val="auto"/>
                <w:sz w:val="24"/>
                <w:szCs w:val="24"/>
                <w:highlight w:val="none"/>
                <w:u w:val="none"/>
                <w:lang w:val="en-US" w:eastAsia="zh-CN"/>
              </w:rPr>
              <w:t>的</w:t>
            </w:r>
            <w:r>
              <w:rPr>
                <w:rFonts w:hint="eastAsia" w:ascii="仿宋_GB2312" w:hAnsi="宋体" w:eastAsia="仿宋_GB2312" w:cs="Times New Roman"/>
                <w:b w:val="0"/>
                <w:bCs w:val="0"/>
                <w:color w:val="auto"/>
                <w:sz w:val="24"/>
                <w:szCs w:val="24"/>
                <w:highlight w:val="none"/>
                <w:u w:val="none"/>
                <w:lang w:val="en-US" w:eastAsia="zh-CN" w:bidi="ar"/>
              </w:rPr>
              <w:t>验收标准及相关资料</w:t>
            </w:r>
            <w:r>
              <w:rPr>
                <w:rFonts w:hint="eastAsia" w:ascii="仿宋_GB2312" w:hAnsi="宋体" w:eastAsia="仿宋_GB2312"/>
                <w:color w:val="auto"/>
                <w:sz w:val="24"/>
                <w:highlight w:val="none"/>
                <w:u w:val="none"/>
                <w:lang w:eastAsia="zh-CN"/>
              </w:rPr>
              <w:t>）</w:t>
            </w:r>
            <w:r>
              <w:rPr>
                <w:rFonts w:hint="eastAsia" w:ascii="仿宋_GB2312" w:hAnsi="宋体" w:eastAsia="仿宋_GB2312"/>
                <w:color w:val="auto"/>
                <w:sz w:val="24"/>
                <w:highlight w:val="none"/>
                <w:u w:val="none"/>
              </w:rPr>
              <w:t>。</w:t>
            </w:r>
          </w:p>
          <w:p w14:paraId="302DF51B">
            <w:pPr>
              <w:spacing w:line="360" w:lineRule="auto"/>
              <w:jc w:val="left"/>
              <w:rPr>
                <w:rFonts w:ascii="仿宋_GB2312" w:hAnsi="宋体" w:eastAsia="仿宋_GB2312"/>
                <w:color w:val="auto"/>
                <w:sz w:val="24"/>
              </w:rPr>
            </w:pPr>
            <w:r>
              <w:rPr>
                <w:rFonts w:hint="eastAsia" w:ascii="仿宋_GB2312" w:hAnsi="宋体" w:eastAsia="仿宋_GB2312"/>
                <w:color w:val="auto"/>
                <w:sz w:val="24"/>
              </w:rPr>
              <w:t>4．验收时乙方必须在现场，验收完毕后作出验收结果报告，验收</w:t>
            </w:r>
            <w:r>
              <w:rPr>
                <w:rFonts w:hint="eastAsia" w:ascii="仿宋_GB2312" w:hAnsi="宋体" w:eastAsia="仿宋_GB2312"/>
                <w:color w:val="auto"/>
                <w:sz w:val="24"/>
                <w:lang w:eastAsia="zh-CN"/>
              </w:rPr>
              <w:t>产生的</w:t>
            </w:r>
            <w:r>
              <w:rPr>
                <w:rFonts w:hint="eastAsia" w:ascii="仿宋_GB2312" w:hAnsi="宋体" w:eastAsia="仿宋_GB2312"/>
                <w:color w:val="auto"/>
                <w:sz w:val="24"/>
              </w:rPr>
              <w:t>费用由</w:t>
            </w:r>
            <w:r>
              <w:rPr>
                <w:rFonts w:hint="eastAsia" w:ascii="仿宋_GB2312" w:hAnsi="宋体" w:eastAsia="仿宋_GB2312"/>
                <w:color w:val="auto"/>
                <w:sz w:val="24"/>
                <w:lang w:eastAsia="zh-CN"/>
              </w:rPr>
              <w:t>中标</w:t>
            </w:r>
            <w:r>
              <w:rPr>
                <w:rFonts w:hint="eastAsia" w:ascii="仿宋_GB2312" w:hAnsi="宋体" w:eastAsia="仿宋_GB2312"/>
                <w:color w:val="auto"/>
                <w:sz w:val="24"/>
              </w:rPr>
              <w:t>方负责。</w:t>
            </w:r>
          </w:p>
        </w:tc>
      </w:tr>
      <w:tr w14:paraId="5701EEF4">
        <w:tblPrEx>
          <w:tblCellMar>
            <w:top w:w="0" w:type="dxa"/>
            <w:left w:w="108" w:type="dxa"/>
            <w:bottom w:w="0" w:type="dxa"/>
            <w:right w:w="108" w:type="dxa"/>
          </w:tblCellMar>
        </w:tblPrEx>
        <w:trPr>
          <w:trHeight w:val="818"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14E8EA9D">
            <w:pPr>
              <w:spacing w:line="360" w:lineRule="auto"/>
              <w:jc w:val="center"/>
              <w:rPr>
                <w:rFonts w:ascii="仿宋" w:hAnsi="仿宋" w:eastAsia="仿宋" w:cs="仿宋"/>
                <w:color w:val="auto"/>
                <w:kern w:val="1"/>
                <w:sz w:val="24"/>
              </w:rPr>
            </w:pPr>
            <w:r>
              <w:rPr>
                <w:rFonts w:hint="eastAsia" w:ascii="仿宋" w:hAnsi="仿宋" w:eastAsia="仿宋" w:cs="仿宋"/>
                <w:color w:val="auto"/>
                <w:kern w:val="1"/>
                <w:sz w:val="24"/>
              </w:rPr>
              <w:t>4</w:t>
            </w:r>
          </w:p>
        </w:tc>
        <w:tc>
          <w:tcPr>
            <w:tcW w:w="1450" w:type="dxa"/>
            <w:tcBorders>
              <w:top w:val="single" w:color="000000" w:sz="4" w:space="0"/>
              <w:left w:val="single" w:color="000000" w:sz="4" w:space="0"/>
              <w:bottom w:val="single" w:color="000000" w:sz="4" w:space="0"/>
              <w:right w:val="single" w:color="000000" w:sz="4" w:space="0"/>
            </w:tcBorders>
            <w:vAlign w:val="center"/>
          </w:tcPr>
          <w:p w14:paraId="6C70F129">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质保期</w:t>
            </w:r>
          </w:p>
        </w:tc>
        <w:tc>
          <w:tcPr>
            <w:tcW w:w="6680" w:type="dxa"/>
            <w:tcBorders>
              <w:top w:val="single" w:color="000000" w:sz="4" w:space="0"/>
              <w:left w:val="single" w:color="000000" w:sz="4" w:space="0"/>
              <w:bottom w:val="single" w:color="000000" w:sz="4" w:space="0"/>
              <w:right w:val="single" w:color="000000" w:sz="4" w:space="0"/>
            </w:tcBorders>
            <w:vAlign w:val="center"/>
          </w:tcPr>
          <w:p w14:paraId="4CD5140D">
            <w:pPr>
              <w:spacing w:line="360" w:lineRule="auto"/>
              <w:jc w:val="left"/>
              <w:rPr>
                <w:rFonts w:hint="eastAsia" w:ascii="仿宋_GB2312" w:hAnsi="宋体" w:eastAsia="仿宋_GB2312"/>
                <w:color w:val="auto"/>
                <w:sz w:val="24"/>
              </w:rPr>
            </w:pPr>
            <w:r>
              <w:rPr>
                <w:rFonts w:hint="eastAsia" w:ascii="仿宋_GB2312" w:hAnsi="宋体" w:eastAsia="仿宋_GB2312"/>
                <w:color w:val="auto"/>
                <w:sz w:val="24"/>
              </w:rPr>
              <w:t>验收合格之日起计算，设备质保期</w:t>
            </w:r>
            <w:r>
              <w:rPr>
                <w:rFonts w:hint="eastAsia" w:ascii="仿宋_GB2312" w:hAnsi="宋体" w:eastAsia="仿宋_GB2312"/>
                <w:color w:val="auto"/>
                <w:sz w:val="24"/>
                <w:lang w:val="en-US" w:eastAsia="zh-CN"/>
              </w:rPr>
              <w:t>1</w:t>
            </w:r>
            <w:r>
              <w:rPr>
                <w:rFonts w:hint="eastAsia" w:ascii="仿宋_GB2312" w:hAnsi="宋体" w:eastAsia="仿宋_GB2312"/>
                <w:color w:val="auto"/>
                <w:sz w:val="24"/>
              </w:rPr>
              <w:t>年。</w:t>
            </w:r>
            <w:r>
              <w:rPr>
                <w:rFonts w:hint="eastAsia" w:ascii="仿宋_GB2312" w:hAnsi="宋体" w:eastAsia="仿宋_GB2312" w:cs="Times New Roman"/>
                <w:color w:val="auto"/>
                <w:sz w:val="24"/>
              </w:rPr>
              <w:t>质保期内免费维修、更换缺陷部件。并在采购人需要时及时安排技术服务</w:t>
            </w:r>
            <w:r>
              <w:rPr>
                <w:rFonts w:hint="eastAsia" w:ascii="仿宋_GB2312" w:hAnsi="宋体" w:eastAsia="仿宋_GB2312" w:cs="Times New Roman"/>
                <w:color w:val="auto"/>
                <w:sz w:val="24"/>
                <w:szCs w:val="24"/>
              </w:rPr>
              <w:t>。</w:t>
            </w:r>
          </w:p>
        </w:tc>
      </w:tr>
      <w:tr w14:paraId="16C34337">
        <w:tblPrEx>
          <w:tblCellMar>
            <w:top w:w="0" w:type="dxa"/>
            <w:left w:w="108" w:type="dxa"/>
            <w:bottom w:w="0" w:type="dxa"/>
            <w:right w:w="108" w:type="dxa"/>
          </w:tblCellMar>
        </w:tblPrEx>
        <w:trPr>
          <w:trHeight w:val="409"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5766786A">
            <w:pPr>
              <w:spacing w:line="360" w:lineRule="auto"/>
              <w:jc w:val="center"/>
              <w:rPr>
                <w:rFonts w:hint="eastAsia" w:ascii="仿宋" w:hAnsi="仿宋" w:eastAsia="仿宋" w:cs="仿宋"/>
                <w:color w:val="auto"/>
                <w:kern w:val="1"/>
                <w:sz w:val="24"/>
                <w:lang w:val="en-US" w:eastAsia="zh-CN"/>
              </w:rPr>
            </w:pPr>
            <w:r>
              <w:rPr>
                <w:rFonts w:hint="eastAsia" w:ascii="仿宋" w:hAnsi="仿宋" w:eastAsia="仿宋" w:cs="仿宋"/>
                <w:color w:val="auto"/>
                <w:kern w:val="1"/>
                <w:sz w:val="24"/>
                <w:lang w:val="en-US" w:eastAsia="zh-CN"/>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8E57">
            <w:pPr>
              <w:numPr>
                <w:ilvl w:val="-1"/>
                <w:numId w:val="0"/>
              </w:numPr>
              <w:snapToGrid w:val="0"/>
              <w:spacing w:before="0" w:line="360" w:lineRule="auto"/>
              <w:ind w:left="0" w:leftChars="0" w:firstLine="0" w:firstLineChars="0"/>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投标报价</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C768">
            <w:pPr>
              <w:numPr>
                <w:ilvl w:val="-1"/>
                <w:numId w:val="0"/>
              </w:numPr>
              <w:snapToGrid w:val="0"/>
              <w:spacing w:before="0" w:line="360" w:lineRule="auto"/>
              <w:ind w:left="0" w:leftChars="0" w:firstLine="0" w:firstLineChars="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本项目由成交供应商自行供货并负责安装、调试、协助验收并承担质保期内的维修费用；安装用的所有材料费、安装调试费及质保期内的维修费等所有产生的费用应全部包含在综合单价中。</w:t>
            </w:r>
          </w:p>
        </w:tc>
      </w:tr>
      <w:tr w14:paraId="271CBE61">
        <w:tblPrEx>
          <w:tblCellMar>
            <w:top w:w="0" w:type="dxa"/>
            <w:left w:w="108" w:type="dxa"/>
            <w:bottom w:w="0" w:type="dxa"/>
            <w:right w:w="108" w:type="dxa"/>
          </w:tblCellMar>
        </w:tblPrEx>
        <w:trPr>
          <w:trHeight w:val="463"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5EB72C13">
            <w:pPr>
              <w:spacing w:line="360" w:lineRule="auto"/>
              <w:jc w:val="center"/>
              <w:rPr>
                <w:rFonts w:hint="default" w:ascii="仿宋" w:hAnsi="仿宋" w:eastAsia="仿宋" w:cs="仿宋"/>
                <w:color w:val="auto"/>
                <w:kern w:val="1"/>
                <w:sz w:val="24"/>
                <w:lang w:val="en-US" w:eastAsia="zh-CN"/>
              </w:rPr>
            </w:pPr>
            <w:r>
              <w:rPr>
                <w:rFonts w:hint="eastAsia" w:ascii="仿宋" w:hAnsi="仿宋" w:eastAsia="仿宋" w:cs="仿宋"/>
                <w:color w:val="auto"/>
                <w:kern w:val="1"/>
                <w:sz w:val="24"/>
                <w:lang w:val="en-US" w:eastAsia="zh-CN"/>
              </w:rPr>
              <w:t>6</w:t>
            </w:r>
          </w:p>
        </w:tc>
        <w:tc>
          <w:tcPr>
            <w:tcW w:w="1450" w:type="dxa"/>
            <w:tcBorders>
              <w:top w:val="single" w:color="000000" w:sz="4" w:space="0"/>
              <w:left w:val="single" w:color="000000" w:sz="4" w:space="0"/>
              <w:bottom w:val="single" w:color="000000" w:sz="4" w:space="0"/>
              <w:right w:val="single" w:color="000000" w:sz="4" w:space="0"/>
            </w:tcBorders>
            <w:vAlign w:val="center"/>
          </w:tcPr>
          <w:p w14:paraId="4711FDB9">
            <w:pPr>
              <w:numPr>
                <w:ilvl w:val="0"/>
                <w:numId w:val="0"/>
              </w:numPr>
              <w:snapToGrid w:val="0"/>
              <w:spacing w:line="360" w:lineRule="auto"/>
              <w:jc w:val="left"/>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样品</w:t>
            </w:r>
          </w:p>
        </w:tc>
        <w:tc>
          <w:tcPr>
            <w:tcW w:w="6680" w:type="dxa"/>
            <w:tcBorders>
              <w:top w:val="single" w:color="000000" w:sz="4" w:space="0"/>
              <w:left w:val="single" w:color="000000" w:sz="4" w:space="0"/>
              <w:bottom w:val="single" w:color="000000" w:sz="4" w:space="0"/>
              <w:right w:val="single" w:color="000000" w:sz="4" w:space="0"/>
            </w:tcBorders>
            <w:vAlign w:val="center"/>
          </w:tcPr>
          <w:p w14:paraId="0B90C651">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val="en-US" w:eastAsia="zh-CN"/>
              </w:rPr>
              <w:t>本项目需提供样品，在</w:t>
            </w:r>
            <w:r>
              <w:rPr>
                <w:rStyle w:val="69"/>
                <w:rFonts w:hint="eastAsia" w:ascii="仿宋" w:hAnsi="仿宋" w:eastAsia="仿宋" w:cs="仿宋"/>
                <w:b w:val="0"/>
                <w:bCs w:val="0"/>
                <w:color w:val="auto"/>
                <w:kern w:val="2"/>
                <w:sz w:val="24"/>
                <w:szCs w:val="24"/>
                <w:highlight w:val="none"/>
                <w:lang w:val="en-US" w:eastAsia="zh-CN"/>
              </w:rPr>
              <w:t>2025</w:t>
            </w:r>
            <w:r>
              <w:rPr>
                <w:rFonts w:hint="eastAsia" w:ascii="仿宋" w:hAnsi="仿宋" w:eastAsia="仿宋" w:cs="仿宋"/>
                <w:b w:val="0"/>
                <w:bCs w:val="0"/>
                <w:color w:val="auto"/>
                <w:sz w:val="24"/>
                <w:szCs w:val="24"/>
                <w:highlight w:val="none"/>
                <w:lang w:eastAsia="zh-CN"/>
              </w:rPr>
              <w:t>年</w:t>
            </w:r>
            <w:r>
              <w:rPr>
                <w:rFonts w:hint="eastAsia" w:ascii="仿宋" w:hAnsi="仿宋" w:eastAsia="仿宋" w:cs="仿宋"/>
                <w:b w:val="0"/>
                <w:bCs w:val="0"/>
                <w:color w:val="auto"/>
                <w:sz w:val="24"/>
                <w:szCs w:val="24"/>
                <w:highlight w:val="none"/>
                <w:lang w:val="en-US" w:eastAsia="zh-CN"/>
              </w:rPr>
              <w:t>7月16日</w:t>
            </w:r>
            <w:r>
              <w:rPr>
                <w:rFonts w:hint="eastAsia" w:ascii="仿宋" w:hAnsi="仿宋" w:eastAsia="仿宋" w:cs="仿宋"/>
                <w:b w:val="0"/>
                <w:bCs w:val="0"/>
                <w:color w:val="auto"/>
                <w:sz w:val="24"/>
                <w:szCs w:val="24"/>
                <w:highlight w:val="none"/>
              </w:rPr>
              <w:t>9时00分</w:t>
            </w:r>
            <w:r>
              <w:rPr>
                <w:rFonts w:hint="eastAsia" w:ascii="仿宋" w:hAnsi="仿宋" w:eastAsia="仿宋" w:cs="仿宋"/>
                <w:b w:val="0"/>
                <w:bCs w:val="0"/>
                <w:color w:val="auto"/>
                <w:sz w:val="24"/>
                <w:szCs w:val="24"/>
                <w:highlight w:val="none"/>
                <w:lang w:eastAsia="zh-CN"/>
              </w:rPr>
              <w:t>开标前送至</w:t>
            </w:r>
            <w:r>
              <w:rPr>
                <w:rFonts w:hint="eastAsia" w:ascii="仿宋" w:hAnsi="仿宋" w:eastAsia="仿宋" w:cs="仿宋"/>
                <w:color w:val="auto"/>
                <w:sz w:val="24"/>
                <w:highlight w:val="none"/>
              </w:rPr>
              <w:t>嵊州市三江街道</w:t>
            </w:r>
            <w:r>
              <w:rPr>
                <w:rFonts w:hint="eastAsia" w:ascii="仿宋" w:hAnsi="仿宋" w:eastAsia="仿宋" w:cs="仿宋"/>
                <w:color w:val="auto"/>
                <w:sz w:val="24"/>
                <w:highlight w:val="none"/>
                <w:lang w:eastAsia="zh-CN"/>
              </w:rPr>
              <w:t>惠民</w:t>
            </w:r>
            <w:r>
              <w:rPr>
                <w:rFonts w:hint="eastAsia" w:ascii="仿宋" w:hAnsi="仿宋" w:eastAsia="仿宋" w:cs="仿宋"/>
                <w:color w:val="auto"/>
                <w:sz w:val="24"/>
                <w:highlight w:val="none"/>
              </w:rPr>
              <w:t>街</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8号</w:t>
            </w:r>
            <w:r>
              <w:rPr>
                <w:rFonts w:hint="eastAsia" w:ascii="仿宋" w:hAnsi="仿宋" w:eastAsia="仿宋" w:cs="仿宋"/>
                <w:color w:val="auto"/>
                <w:sz w:val="24"/>
                <w:highlight w:val="none"/>
                <w:lang w:eastAsia="zh-CN"/>
              </w:rPr>
              <w:t>二号楼</w:t>
            </w:r>
            <w:r>
              <w:rPr>
                <w:rFonts w:hint="eastAsia" w:ascii="仿宋" w:hAnsi="仿宋" w:eastAsia="仿宋" w:cs="仿宋"/>
                <w:color w:val="auto"/>
                <w:sz w:val="24"/>
                <w:highlight w:val="none"/>
              </w:rPr>
              <w:t>二楼</w:t>
            </w:r>
            <w:r>
              <w:rPr>
                <w:rFonts w:hint="eastAsia" w:ascii="仿宋" w:hAnsi="仿宋" w:eastAsia="仿宋" w:cs="仿宋"/>
                <w:color w:val="auto"/>
                <w:sz w:val="24"/>
                <w:highlight w:val="none"/>
                <w:lang w:eastAsia="zh-CN"/>
              </w:rPr>
              <w:t>浙江鼎力工程项目管理有限公司内。</w:t>
            </w:r>
          </w:p>
          <w:p w14:paraId="54098EF4">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投标时提供</w:t>
            </w:r>
            <w:r>
              <w:rPr>
                <w:rFonts w:hint="eastAsia" w:ascii="仿宋" w:hAnsi="仿宋" w:eastAsia="仿宋" w:cs="仿宋"/>
                <w:color w:val="auto"/>
                <w:kern w:val="2"/>
                <w:sz w:val="24"/>
                <w:szCs w:val="24"/>
                <w:highlight w:val="none"/>
                <w:lang w:eastAsia="zh-CN"/>
              </w:rPr>
              <w:t>的</w:t>
            </w:r>
            <w:r>
              <w:rPr>
                <w:rFonts w:hint="eastAsia" w:ascii="仿宋" w:hAnsi="仿宋" w:eastAsia="仿宋" w:cs="仿宋"/>
                <w:color w:val="auto"/>
                <w:kern w:val="2"/>
                <w:sz w:val="24"/>
                <w:szCs w:val="24"/>
                <w:highlight w:val="none"/>
              </w:rPr>
              <w:t>样品：</w:t>
            </w:r>
          </w:p>
          <w:p w14:paraId="4DB9B22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0"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snapToGrid/>
                <w:color w:val="auto"/>
                <w:kern w:val="2"/>
                <w:sz w:val="24"/>
                <w:szCs w:val="24"/>
                <w:highlight w:val="none"/>
                <w:u w:val="none"/>
                <w:lang w:bidi="ar"/>
              </w:rPr>
              <w:t>运动木地板</w:t>
            </w:r>
            <w:r>
              <w:rPr>
                <w:rFonts w:hint="eastAsia" w:ascii="仿宋" w:hAnsi="仿宋" w:eastAsia="仿宋" w:cs="仿宋"/>
                <w:b w:val="0"/>
                <w:bCs w:val="0"/>
                <w:snapToGrid/>
                <w:color w:val="auto"/>
                <w:kern w:val="2"/>
                <w:sz w:val="24"/>
                <w:szCs w:val="24"/>
                <w:highlight w:val="none"/>
                <w:u w:val="none"/>
                <w:lang w:val="en-US" w:eastAsia="zh-CN" w:bidi="ar"/>
              </w:rPr>
              <w:t>,</w:t>
            </w:r>
            <w:r>
              <w:rPr>
                <w:rFonts w:hint="eastAsia" w:ascii="仿宋" w:hAnsi="仿宋" w:eastAsia="仿宋" w:cs="仿宋"/>
                <w:snapToGrid/>
                <w:color w:val="auto"/>
                <w:kern w:val="2"/>
                <w:sz w:val="24"/>
                <w:highlight w:val="none"/>
              </w:rPr>
              <w:t>需提供400mm×400mm的LVL双龙骨模型，龙骨采用松木LVL</w:t>
            </w:r>
          </w:p>
          <w:p w14:paraId="425FED9C">
            <w:pPr>
              <w:widowControl/>
              <w:numPr>
                <w:ilvl w:val="0"/>
                <w:numId w:val="0"/>
              </w:numPr>
              <w:adjustRightInd/>
              <w:snapToGrid w:val="0"/>
              <w:spacing w:line="360" w:lineRule="auto"/>
              <w:ind w:firstLine="480" w:firstLineChars="200"/>
              <w:jc w:val="left"/>
              <w:outlineLvl w:val="9"/>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以上样品</w:t>
            </w:r>
            <w:r>
              <w:rPr>
                <w:rFonts w:hint="eastAsia" w:ascii="仿宋" w:hAnsi="仿宋" w:eastAsia="仿宋" w:cs="仿宋"/>
                <w:color w:val="auto"/>
                <w:sz w:val="24"/>
                <w:szCs w:val="24"/>
                <w:highlight w:val="none"/>
              </w:rPr>
              <w:t>一份（样品上不允许出现投标单位名称)，中标候选人的样品不予退回，由采购单位封存，其余单位的样品现场归还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联系人：</w:t>
            </w:r>
            <w:r>
              <w:rPr>
                <w:rFonts w:hint="eastAsia" w:ascii="仿宋" w:hAnsi="仿宋" w:eastAsia="仿宋" w:cs="仿宋"/>
                <w:bCs w:val="0"/>
                <w:color w:val="auto"/>
                <w:kern w:val="2"/>
                <w:sz w:val="24"/>
                <w:szCs w:val="24"/>
                <w:highlight w:val="none"/>
                <w:lang w:eastAsia="zh-CN"/>
              </w:rPr>
              <w:t>童工</w:t>
            </w:r>
            <w:r>
              <w:rPr>
                <w:rFonts w:hint="eastAsia" w:ascii="仿宋" w:hAnsi="仿宋" w:eastAsia="仿宋" w:cs="仿宋"/>
                <w:bCs w:val="0"/>
                <w:color w:val="auto"/>
                <w:kern w:val="2"/>
                <w:sz w:val="24"/>
                <w:szCs w:val="24"/>
                <w:highlight w:val="none"/>
                <w:lang w:val="en-US" w:eastAsia="zh-CN"/>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bidi="ar-SA"/>
              </w:rPr>
              <w:t>13588154292</w:t>
            </w:r>
          </w:p>
        </w:tc>
      </w:tr>
      <w:tr w14:paraId="5A4ACB2D">
        <w:tblPrEx>
          <w:tblCellMar>
            <w:top w:w="0" w:type="dxa"/>
            <w:left w:w="108" w:type="dxa"/>
            <w:bottom w:w="0" w:type="dxa"/>
            <w:right w:w="108" w:type="dxa"/>
          </w:tblCellMar>
        </w:tblPrEx>
        <w:trPr>
          <w:trHeight w:val="773"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28D733D0">
            <w:pPr>
              <w:spacing w:line="360" w:lineRule="auto"/>
              <w:jc w:val="center"/>
              <w:rPr>
                <w:rFonts w:hint="eastAsia" w:ascii="仿宋" w:hAnsi="仿宋" w:eastAsia="仿宋" w:cs="仿宋"/>
                <w:color w:val="auto"/>
                <w:kern w:val="1"/>
                <w:sz w:val="24"/>
                <w:lang w:eastAsia="zh-CN"/>
              </w:rPr>
            </w:pPr>
            <w:r>
              <w:rPr>
                <w:rFonts w:hint="eastAsia" w:ascii="仿宋" w:hAnsi="仿宋" w:eastAsia="仿宋" w:cs="仿宋"/>
                <w:color w:val="auto"/>
                <w:kern w:val="1"/>
                <w:sz w:val="24"/>
                <w:lang w:val="en-US" w:eastAsia="zh-CN"/>
              </w:rPr>
              <w:t>7</w:t>
            </w:r>
          </w:p>
        </w:tc>
        <w:tc>
          <w:tcPr>
            <w:tcW w:w="1450" w:type="dxa"/>
            <w:tcBorders>
              <w:top w:val="single" w:color="000000" w:sz="4" w:space="0"/>
              <w:left w:val="single" w:color="000000" w:sz="4" w:space="0"/>
              <w:bottom w:val="single" w:color="000000" w:sz="4" w:space="0"/>
              <w:right w:val="single" w:color="000000" w:sz="4" w:space="0"/>
            </w:tcBorders>
            <w:vAlign w:val="center"/>
          </w:tcPr>
          <w:p w14:paraId="77835513">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其他</w:t>
            </w:r>
          </w:p>
        </w:tc>
        <w:tc>
          <w:tcPr>
            <w:tcW w:w="6680" w:type="dxa"/>
            <w:tcBorders>
              <w:top w:val="single" w:color="000000" w:sz="4" w:space="0"/>
              <w:left w:val="single" w:color="000000" w:sz="4" w:space="0"/>
              <w:bottom w:val="single" w:color="000000" w:sz="4" w:space="0"/>
              <w:right w:val="single" w:color="000000" w:sz="4" w:space="0"/>
            </w:tcBorders>
            <w:vAlign w:val="center"/>
          </w:tcPr>
          <w:p w14:paraId="2F52371C">
            <w:pPr>
              <w:spacing w:line="360" w:lineRule="auto"/>
              <w:jc w:val="left"/>
              <w:rPr>
                <w:rFonts w:ascii="仿宋_GB2312" w:hAnsi="宋体" w:eastAsia="仿宋_GB2312"/>
                <w:color w:val="auto"/>
                <w:sz w:val="24"/>
              </w:rPr>
            </w:pPr>
            <w:r>
              <w:rPr>
                <w:rFonts w:hint="eastAsia" w:ascii="仿宋_GB2312" w:hAnsi="宋体" w:eastAsia="仿宋_GB2312"/>
                <w:color w:val="auto"/>
                <w:sz w:val="24"/>
              </w:rPr>
              <w:t>采购人如有后续补充采购需求且数量不超过本项目</w:t>
            </w:r>
            <w:r>
              <w:rPr>
                <w:rFonts w:hint="eastAsia" w:ascii="仿宋_GB2312" w:hAnsi="宋体" w:eastAsia="仿宋_GB2312"/>
                <w:color w:val="auto"/>
                <w:sz w:val="24"/>
                <w:lang w:eastAsia="zh-CN"/>
              </w:rPr>
              <w:t>总金额的</w:t>
            </w:r>
            <w:r>
              <w:rPr>
                <w:rFonts w:hint="eastAsia" w:ascii="仿宋_GB2312" w:hAnsi="宋体" w:eastAsia="仿宋_GB2312"/>
                <w:color w:val="auto"/>
                <w:sz w:val="24"/>
                <w:lang w:val="en-US" w:eastAsia="zh-CN"/>
              </w:rPr>
              <w:t>10%</w:t>
            </w:r>
            <w:r>
              <w:rPr>
                <w:rFonts w:hint="eastAsia" w:ascii="仿宋_GB2312" w:hAnsi="宋体" w:eastAsia="仿宋_GB2312"/>
                <w:color w:val="auto"/>
                <w:sz w:val="24"/>
              </w:rPr>
              <w:t>，中标单位须承诺以不高于本次投标报价供货。</w:t>
            </w:r>
          </w:p>
        </w:tc>
      </w:tr>
      <w:bookmarkEnd w:id="37"/>
      <w:bookmarkEnd w:id="38"/>
    </w:tbl>
    <w:p w14:paraId="51E3C907">
      <w:pPr>
        <w:pStyle w:val="32"/>
        <w:pageBreakBefore w:val="0"/>
        <w:spacing w:line="800" w:lineRule="exact"/>
        <w:ind w:firstLine="2168" w:firstLineChars="600"/>
        <w:jc w:val="both"/>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 xml:space="preserve">   </w:t>
      </w:r>
    </w:p>
    <w:p w14:paraId="67BA564A">
      <w:pPr>
        <w:tabs>
          <w:tab w:val="left" w:pos="3780"/>
        </w:tabs>
        <w:rPr>
          <w:rFonts w:hint="eastAsia" w:ascii="仿宋" w:hAnsi="仿宋" w:eastAsia="仿宋" w:cs="仿宋"/>
          <w:b/>
          <w:color w:val="auto"/>
          <w:sz w:val="36"/>
          <w:szCs w:val="36"/>
          <w:lang w:val="en-US" w:eastAsia="zh-CN"/>
        </w:rPr>
      </w:pPr>
    </w:p>
    <w:p w14:paraId="7BF588DD">
      <w:pPr>
        <w:rPr>
          <w:rFonts w:hint="eastAsia" w:ascii="仿宋" w:hAnsi="仿宋" w:eastAsia="仿宋" w:cs="仿宋"/>
          <w:b/>
          <w:color w:val="auto"/>
          <w:sz w:val="36"/>
          <w:szCs w:val="36"/>
          <w:lang w:val="en-US" w:eastAsia="zh-CN"/>
        </w:rPr>
      </w:pPr>
    </w:p>
    <w:p w14:paraId="2990A283">
      <w:pPr>
        <w:rPr>
          <w:rFonts w:hint="eastAsia" w:ascii="仿宋" w:hAnsi="仿宋" w:eastAsia="仿宋" w:cs="仿宋"/>
          <w:b/>
          <w:color w:val="auto"/>
          <w:sz w:val="36"/>
          <w:szCs w:val="36"/>
          <w:lang w:val="en-US" w:eastAsia="zh-CN"/>
        </w:rPr>
      </w:pPr>
    </w:p>
    <w:p w14:paraId="5B826653">
      <w:pPr>
        <w:rPr>
          <w:rFonts w:hint="eastAsia" w:ascii="仿宋" w:hAnsi="仿宋" w:eastAsia="仿宋" w:cs="仿宋"/>
          <w:b/>
          <w:color w:val="auto"/>
          <w:sz w:val="36"/>
          <w:szCs w:val="36"/>
          <w:lang w:val="en-US" w:eastAsia="zh-CN"/>
        </w:rPr>
      </w:pPr>
    </w:p>
    <w:p w14:paraId="2F815F65">
      <w:pPr>
        <w:rPr>
          <w:rFonts w:hint="eastAsia" w:ascii="仿宋" w:hAnsi="仿宋" w:eastAsia="仿宋" w:cs="仿宋"/>
          <w:b/>
          <w:color w:val="auto"/>
          <w:sz w:val="36"/>
          <w:szCs w:val="36"/>
          <w:lang w:val="en-US" w:eastAsia="zh-CN"/>
        </w:rPr>
      </w:pPr>
    </w:p>
    <w:p w14:paraId="09F34EC7">
      <w:pPr>
        <w:rPr>
          <w:rFonts w:hint="eastAsia" w:ascii="仿宋" w:hAnsi="仿宋" w:eastAsia="仿宋" w:cs="仿宋"/>
          <w:b/>
          <w:color w:val="auto"/>
          <w:sz w:val="36"/>
          <w:szCs w:val="36"/>
          <w:lang w:val="en-US" w:eastAsia="zh-CN"/>
        </w:rPr>
      </w:pPr>
    </w:p>
    <w:p w14:paraId="5BA358A7">
      <w:pPr>
        <w:rPr>
          <w:rFonts w:hint="eastAsia" w:ascii="仿宋" w:hAnsi="仿宋" w:eastAsia="仿宋" w:cs="仿宋"/>
          <w:b/>
          <w:color w:val="auto"/>
          <w:sz w:val="36"/>
          <w:szCs w:val="36"/>
          <w:lang w:val="en-US" w:eastAsia="zh-CN"/>
        </w:rPr>
      </w:pPr>
    </w:p>
    <w:p w14:paraId="35743DD0">
      <w:pPr>
        <w:rPr>
          <w:rFonts w:hint="eastAsia" w:ascii="仿宋" w:hAnsi="仿宋" w:eastAsia="仿宋" w:cs="仿宋"/>
          <w:b/>
          <w:color w:val="auto"/>
          <w:sz w:val="36"/>
          <w:szCs w:val="36"/>
          <w:lang w:val="en-US" w:eastAsia="zh-CN"/>
        </w:rPr>
      </w:pPr>
    </w:p>
    <w:p w14:paraId="70BA24C3">
      <w:pPr>
        <w:rPr>
          <w:rFonts w:hint="eastAsia" w:ascii="仿宋" w:hAnsi="仿宋" w:eastAsia="仿宋" w:cs="仿宋"/>
          <w:b/>
          <w:color w:val="auto"/>
          <w:sz w:val="36"/>
          <w:szCs w:val="36"/>
          <w:lang w:val="en-US" w:eastAsia="zh-CN"/>
        </w:rPr>
      </w:pPr>
    </w:p>
    <w:p w14:paraId="027D4154">
      <w:pPr>
        <w:rPr>
          <w:rFonts w:hint="eastAsia" w:ascii="仿宋" w:hAnsi="仿宋" w:eastAsia="仿宋" w:cs="仿宋"/>
          <w:b/>
          <w:color w:val="auto"/>
          <w:sz w:val="36"/>
          <w:szCs w:val="36"/>
          <w:lang w:val="en-US" w:eastAsia="zh-CN"/>
        </w:rPr>
      </w:pPr>
    </w:p>
    <w:p w14:paraId="5E0E9406">
      <w:pPr>
        <w:pStyle w:val="32"/>
        <w:pageBreakBefore w:val="0"/>
        <w:spacing w:line="800" w:lineRule="exact"/>
        <w:ind w:firstLine="2168" w:firstLineChars="600"/>
        <w:jc w:val="both"/>
        <w:rPr>
          <w:rFonts w:ascii="仿宋_GB2312" w:hAnsi="宋体" w:eastAsia="仿宋_GB2312"/>
          <w:color w:val="auto"/>
          <w:sz w:val="24"/>
        </w:rPr>
      </w:pPr>
      <w:r>
        <w:rPr>
          <w:rFonts w:hint="eastAsia" w:ascii="仿宋" w:hAnsi="仿宋" w:eastAsia="仿宋" w:cs="仿宋"/>
          <w:b/>
          <w:color w:val="auto"/>
          <w:sz w:val="36"/>
          <w:szCs w:val="36"/>
          <w:lang w:val="en-US" w:eastAsia="zh-CN"/>
        </w:rPr>
        <w:t xml:space="preserve"> </w:t>
      </w:r>
      <w:r>
        <w:rPr>
          <w:rFonts w:hint="eastAsia" w:ascii="仿宋_GB2312" w:hAnsi="宋体" w:eastAsia="仿宋_GB2312"/>
          <w:b/>
          <w:color w:val="auto"/>
          <w:sz w:val="36"/>
          <w:szCs w:val="36"/>
        </w:rPr>
        <w:t>第四部分 合同主要条款</w:t>
      </w:r>
    </w:p>
    <w:p w14:paraId="5B82BACD">
      <w:pPr>
        <w:spacing w:line="360" w:lineRule="auto"/>
        <w:ind w:firstLine="3600" w:firstLineChars="1500"/>
        <w:jc w:val="left"/>
        <w:rPr>
          <w:rFonts w:hint="eastAsia" w:ascii="仿宋_GB2312" w:hAnsi="宋体" w:eastAsia="仿宋_GB2312"/>
          <w:color w:val="auto"/>
          <w:sz w:val="24"/>
        </w:rPr>
      </w:pPr>
      <w:r>
        <w:rPr>
          <w:rFonts w:hint="eastAsia" w:ascii="仿宋_GB2312" w:hAnsi="宋体" w:eastAsia="仿宋_GB2312"/>
          <w:color w:val="auto"/>
          <w:sz w:val="24"/>
          <w:szCs w:val="24"/>
        </w:rPr>
        <w:t>合同编号</w:t>
      </w:r>
      <w:r>
        <w:rPr>
          <w:rFonts w:hint="eastAsia" w:ascii="仿宋_GB2312" w:hAnsi="宋体" w:eastAsia="仿宋_GB2312"/>
          <w:color w:val="auto"/>
          <w:sz w:val="24"/>
        </w:rPr>
        <w:t>：</w:t>
      </w:r>
    </w:p>
    <w:p w14:paraId="44E1E653">
      <w:pPr>
        <w:spacing w:line="360" w:lineRule="auto"/>
        <w:ind w:firstLine="1920" w:firstLineChars="800"/>
        <w:jc w:val="left"/>
        <w:rPr>
          <w:rFonts w:ascii="仿宋_GB2312" w:hAnsi="宋体" w:eastAsia="仿宋_GB2312"/>
          <w:color w:val="auto"/>
          <w:sz w:val="24"/>
        </w:rPr>
      </w:pPr>
      <w:r>
        <w:rPr>
          <w:rFonts w:hint="eastAsia" w:ascii="仿宋_GB2312" w:hAnsi="宋体" w:eastAsia="仿宋_GB2312" w:cs="Times New Roman"/>
          <w:b w:val="0"/>
          <w:bCs w:val="0"/>
          <w:color w:val="auto"/>
          <w:sz w:val="24"/>
          <w:szCs w:val="24"/>
          <w:highlight w:val="none"/>
        </w:rPr>
        <w:t>（</w:t>
      </w:r>
      <w:r>
        <w:rPr>
          <w:rFonts w:hint="eastAsia" w:ascii="仿宋_GB2312" w:hAnsi="宋体" w:eastAsia="仿宋_GB2312" w:cs="Times New Roman"/>
          <w:b w:val="0"/>
          <w:bCs w:val="0"/>
          <w:color w:val="auto"/>
          <w:sz w:val="24"/>
          <w:highlight w:val="none"/>
        </w:rPr>
        <w:t>本合同为合同样稿，最终稿由双方协商后确定）</w:t>
      </w:r>
    </w:p>
    <w:p w14:paraId="235D9EFD">
      <w:pPr>
        <w:pStyle w:val="32"/>
        <w:adjustRightInd/>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甲方（</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w:t>
      </w:r>
    </w:p>
    <w:p w14:paraId="1B0CAC90">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乙方（中标方）：</w:t>
      </w:r>
    </w:p>
    <w:p w14:paraId="61E5B1E4">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根据《中华人民共和国民法典》之规定，本合同当事人在平等、自愿的基础上，经协商一致，同意按下述条款和条件签署本合同：</w:t>
      </w:r>
    </w:p>
    <w:p w14:paraId="7F6EFE80">
      <w:pPr>
        <w:spacing w:line="360" w:lineRule="auto"/>
        <w:ind w:firstLine="482" w:firstLineChars="200"/>
        <w:jc w:val="left"/>
        <w:rPr>
          <w:rFonts w:ascii="仿宋_GB2312" w:hAnsi="宋体" w:eastAsia="仿宋_GB2312"/>
          <w:b/>
          <w:bCs/>
          <w:color w:val="auto"/>
          <w:sz w:val="24"/>
        </w:rPr>
      </w:pPr>
      <w:bookmarkStart w:id="39" w:name="_Toc480884136"/>
      <w:bookmarkStart w:id="40" w:name="_Toc340321917"/>
      <w:bookmarkStart w:id="41" w:name="_Toc19146"/>
      <w:bookmarkStart w:id="42" w:name="_Toc340322172"/>
      <w:bookmarkStart w:id="43" w:name="_Toc339302133"/>
      <w:bookmarkStart w:id="44" w:name="_Toc269217275"/>
      <w:r>
        <w:rPr>
          <w:rFonts w:hint="eastAsia" w:ascii="仿宋_GB2312" w:hAnsi="宋体" w:eastAsia="仿宋_GB2312"/>
          <w:b/>
          <w:bCs/>
          <w:color w:val="auto"/>
          <w:sz w:val="24"/>
        </w:rPr>
        <w:t>第一条 乙方根据本合同的规定向甲方提供以下设备：</w:t>
      </w:r>
      <w:bookmarkEnd w:id="39"/>
      <w:bookmarkEnd w:id="40"/>
      <w:bookmarkEnd w:id="41"/>
      <w:bookmarkEnd w:id="42"/>
      <w:bookmarkEnd w:id="43"/>
      <w:bookmarkEnd w:id="44"/>
    </w:p>
    <w:p w14:paraId="7A52D299">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（一）合同货物</w:t>
      </w:r>
    </w:p>
    <w:p w14:paraId="71D5918B">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乙方应按照采购文件内容提供项目清单中：</w:t>
      </w:r>
    </w:p>
    <w:tbl>
      <w:tblPr>
        <w:tblStyle w:val="62"/>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741"/>
        <w:gridCol w:w="1159"/>
        <w:gridCol w:w="955"/>
        <w:gridCol w:w="954"/>
        <w:gridCol w:w="1214"/>
        <w:gridCol w:w="1288"/>
      </w:tblGrid>
      <w:tr w14:paraId="3350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62" w:type="dxa"/>
            <w:vAlign w:val="center"/>
          </w:tcPr>
          <w:p w14:paraId="20821E6D">
            <w:pPr>
              <w:spacing w:line="360" w:lineRule="auto"/>
              <w:jc w:val="center"/>
              <w:rPr>
                <w:rFonts w:ascii="仿宋_GB2312" w:hAnsi="宋体" w:eastAsia="仿宋_GB2312"/>
                <w:color w:val="auto"/>
                <w:sz w:val="24"/>
              </w:rPr>
            </w:pPr>
            <w:r>
              <w:rPr>
                <w:rFonts w:hint="eastAsia" w:ascii="仿宋_GB2312" w:hAnsi="宋体" w:eastAsia="仿宋_GB2312"/>
                <w:color w:val="auto"/>
                <w:sz w:val="24"/>
              </w:rPr>
              <w:t>序号</w:t>
            </w:r>
          </w:p>
        </w:tc>
        <w:tc>
          <w:tcPr>
            <w:tcW w:w="2741" w:type="dxa"/>
            <w:vAlign w:val="center"/>
          </w:tcPr>
          <w:p w14:paraId="391FF4D6">
            <w:pPr>
              <w:spacing w:line="360" w:lineRule="auto"/>
              <w:ind w:firstLine="960" w:firstLineChars="400"/>
              <w:jc w:val="both"/>
              <w:rPr>
                <w:rFonts w:ascii="仿宋_GB2312" w:hAnsi="宋体" w:eastAsia="仿宋_GB2312"/>
                <w:color w:val="auto"/>
                <w:sz w:val="24"/>
              </w:rPr>
            </w:pPr>
            <w:r>
              <w:rPr>
                <w:rFonts w:hint="eastAsia" w:ascii="仿宋_GB2312" w:hAnsi="宋体" w:eastAsia="仿宋_GB2312"/>
                <w:color w:val="auto"/>
                <w:sz w:val="24"/>
              </w:rPr>
              <w:t>名称</w:t>
            </w:r>
          </w:p>
        </w:tc>
        <w:tc>
          <w:tcPr>
            <w:tcW w:w="1159" w:type="dxa"/>
            <w:vAlign w:val="center"/>
          </w:tcPr>
          <w:p w14:paraId="3655EA54">
            <w:pPr>
              <w:spacing w:line="360" w:lineRule="auto"/>
              <w:ind w:firstLine="240" w:firstLineChars="100"/>
              <w:jc w:val="both"/>
              <w:rPr>
                <w:rFonts w:ascii="仿宋_GB2312" w:hAnsi="宋体" w:eastAsia="仿宋_GB2312"/>
                <w:color w:val="auto"/>
                <w:sz w:val="24"/>
              </w:rPr>
            </w:pPr>
            <w:r>
              <w:rPr>
                <w:rFonts w:hint="eastAsia" w:ascii="仿宋_GB2312" w:hAnsi="宋体" w:eastAsia="仿宋_GB2312"/>
                <w:color w:val="auto"/>
                <w:sz w:val="24"/>
              </w:rPr>
              <w:t>规格</w:t>
            </w:r>
          </w:p>
        </w:tc>
        <w:tc>
          <w:tcPr>
            <w:tcW w:w="955" w:type="dxa"/>
            <w:vAlign w:val="center"/>
          </w:tcPr>
          <w:p w14:paraId="05A1C979">
            <w:pPr>
              <w:spacing w:line="360" w:lineRule="auto"/>
              <w:ind w:firstLine="240" w:firstLineChars="100"/>
              <w:jc w:val="both"/>
              <w:rPr>
                <w:rFonts w:ascii="仿宋_GB2312" w:hAnsi="宋体" w:eastAsia="仿宋_GB2312"/>
                <w:color w:val="auto"/>
                <w:sz w:val="24"/>
              </w:rPr>
            </w:pPr>
            <w:r>
              <w:rPr>
                <w:rFonts w:hint="eastAsia" w:ascii="仿宋_GB2312" w:hAnsi="宋体" w:eastAsia="仿宋_GB2312"/>
                <w:color w:val="auto"/>
                <w:sz w:val="24"/>
              </w:rPr>
              <w:t>数量</w:t>
            </w:r>
          </w:p>
        </w:tc>
        <w:tc>
          <w:tcPr>
            <w:tcW w:w="954" w:type="dxa"/>
            <w:vAlign w:val="center"/>
          </w:tcPr>
          <w:p w14:paraId="3913258F">
            <w:pPr>
              <w:spacing w:line="360" w:lineRule="auto"/>
              <w:ind w:firstLine="240" w:firstLineChars="100"/>
              <w:jc w:val="both"/>
              <w:rPr>
                <w:rFonts w:ascii="仿宋_GB2312" w:hAnsi="宋体" w:eastAsia="仿宋_GB2312"/>
                <w:color w:val="auto"/>
                <w:sz w:val="24"/>
              </w:rPr>
            </w:pPr>
            <w:r>
              <w:rPr>
                <w:rFonts w:hint="eastAsia" w:ascii="仿宋_GB2312" w:hAnsi="宋体" w:eastAsia="仿宋_GB2312"/>
                <w:color w:val="auto"/>
                <w:sz w:val="24"/>
              </w:rPr>
              <w:t>单位</w:t>
            </w:r>
          </w:p>
        </w:tc>
        <w:tc>
          <w:tcPr>
            <w:tcW w:w="1214" w:type="dxa"/>
            <w:vAlign w:val="center"/>
          </w:tcPr>
          <w:p w14:paraId="4510A36C">
            <w:pPr>
              <w:spacing w:line="360" w:lineRule="auto"/>
              <w:ind w:firstLine="0" w:firstLineChars="0"/>
              <w:jc w:val="both"/>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单价（元）</w:t>
            </w:r>
          </w:p>
        </w:tc>
        <w:tc>
          <w:tcPr>
            <w:tcW w:w="1288" w:type="dxa"/>
            <w:vAlign w:val="center"/>
          </w:tcPr>
          <w:p w14:paraId="39732B66">
            <w:pPr>
              <w:spacing w:line="360" w:lineRule="auto"/>
              <w:ind w:firstLine="0" w:firstLineChars="0"/>
              <w:jc w:val="both"/>
              <w:rPr>
                <w:rFonts w:ascii="仿宋_GB2312" w:hAnsi="宋体" w:eastAsia="仿宋_GB2312"/>
                <w:color w:val="auto"/>
                <w:sz w:val="24"/>
              </w:rPr>
            </w:pPr>
            <w:r>
              <w:rPr>
                <w:rFonts w:hint="eastAsia" w:ascii="仿宋_GB2312" w:hAnsi="宋体" w:eastAsia="仿宋_GB2312"/>
                <w:color w:val="auto"/>
                <w:sz w:val="24"/>
              </w:rPr>
              <w:t>总价（元）</w:t>
            </w:r>
          </w:p>
        </w:tc>
      </w:tr>
      <w:tr w14:paraId="6F03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62" w:type="dxa"/>
            <w:vAlign w:val="center"/>
          </w:tcPr>
          <w:p w14:paraId="4D762E78">
            <w:pPr>
              <w:spacing w:line="360" w:lineRule="auto"/>
              <w:ind w:firstLine="240" w:firstLineChars="100"/>
              <w:jc w:val="both"/>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1</w:t>
            </w:r>
          </w:p>
        </w:tc>
        <w:tc>
          <w:tcPr>
            <w:tcW w:w="2741" w:type="dxa"/>
            <w:vAlign w:val="center"/>
          </w:tcPr>
          <w:p w14:paraId="02BA029E">
            <w:pPr>
              <w:spacing w:line="360" w:lineRule="auto"/>
              <w:ind w:firstLine="480" w:firstLineChars="200"/>
              <w:jc w:val="center"/>
              <w:rPr>
                <w:rFonts w:ascii="仿宋_GB2312" w:hAnsi="宋体" w:eastAsia="仿宋_GB2312"/>
                <w:color w:val="auto"/>
                <w:sz w:val="24"/>
              </w:rPr>
            </w:pPr>
          </w:p>
        </w:tc>
        <w:tc>
          <w:tcPr>
            <w:tcW w:w="1159" w:type="dxa"/>
            <w:vAlign w:val="center"/>
          </w:tcPr>
          <w:p w14:paraId="079F2B58">
            <w:pPr>
              <w:spacing w:line="360" w:lineRule="auto"/>
              <w:ind w:firstLine="480" w:firstLineChars="200"/>
              <w:jc w:val="center"/>
              <w:rPr>
                <w:rFonts w:ascii="仿宋_GB2312" w:hAnsi="宋体" w:eastAsia="仿宋_GB2312"/>
                <w:color w:val="auto"/>
                <w:sz w:val="24"/>
              </w:rPr>
            </w:pPr>
          </w:p>
        </w:tc>
        <w:tc>
          <w:tcPr>
            <w:tcW w:w="955" w:type="dxa"/>
            <w:vAlign w:val="center"/>
          </w:tcPr>
          <w:p w14:paraId="373AB138">
            <w:pPr>
              <w:spacing w:line="360" w:lineRule="auto"/>
              <w:ind w:firstLine="480" w:firstLineChars="200"/>
              <w:jc w:val="center"/>
              <w:rPr>
                <w:rFonts w:ascii="仿宋_GB2312" w:hAnsi="宋体" w:eastAsia="仿宋_GB2312"/>
                <w:color w:val="auto"/>
                <w:sz w:val="24"/>
              </w:rPr>
            </w:pPr>
          </w:p>
        </w:tc>
        <w:tc>
          <w:tcPr>
            <w:tcW w:w="954" w:type="dxa"/>
            <w:vAlign w:val="center"/>
          </w:tcPr>
          <w:p w14:paraId="2E0B1E16">
            <w:pPr>
              <w:spacing w:line="360" w:lineRule="auto"/>
              <w:ind w:firstLine="480" w:firstLineChars="200"/>
              <w:jc w:val="center"/>
              <w:rPr>
                <w:rFonts w:ascii="仿宋_GB2312" w:hAnsi="宋体" w:eastAsia="仿宋_GB2312"/>
                <w:color w:val="auto"/>
                <w:sz w:val="24"/>
              </w:rPr>
            </w:pPr>
          </w:p>
        </w:tc>
        <w:tc>
          <w:tcPr>
            <w:tcW w:w="1214" w:type="dxa"/>
            <w:vAlign w:val="center"/>
          </w:tcPr>
          <w:p w14:paraId="581CF825">
            <w:pPr>
              <w:spacing w:line="360" w:lineRule="auto"/>
              <w:ind w:firstLine="480" w:firstLineChars="200"/>
              <w:jc w:val="center"/>
              <w:rPr>
                <w:rFonts w:ascii="仿宋_GB2312" w:hAnsi="宋体" w:eastAsia="仿宋_GB2312"/>
                <w:color w:val="auto"/>
                <w:sz w:val="24"/>
              </w:rPr>
            </w:pPr>
          </w:p>
        </w:tc>
        <w:tc>
          <w:tcPr>
            <w:tcW w:w="1288" w:type="dxa"/>
            <w:vAlign w:val="center"/>
          </w:tcPr>
          <w:p w14:paraId="131DE316">
            <w:pPr>
              <w:spacing w:line="360" w:lineRule="auto"/>
              <w:ind w:firstLine="480" w:firstLineChars="200"/>
              <w:jc w:val="center"/>
              <w:rPr>
                <w:rFonts w:ascii="仿宋_GB2312" w:hAnsi="宋体" w:eastAsia="仿宋_GB2312"/>
                <w:color w:val="auto"/>
                <w:sz w:val="24"/>
              </w:rPr>
            </w:pPr>
          </w:p>
        </w:tc>
      </w:tr>
      <w:tr w14:paraId="0EA8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62" w:type="dxa"/>
            <w:vAlign w:val="center"/>
          </w:tcPr>
          <w:p w14:paraId="7126726D">
            <w:pPr>
              <w:spacing w:line="360" w:lineRule="auto"/>
              <w:ind w:firstLine="240" w:firstLineChars="100"/>
              <w:jc w:val="both"/>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2</w:t>
            </w:r>
          </w:p>
        </w:tc>
        <w:tc>
          <w:tcPr>
            <w:tcW w:w="2741" w:type="dxa"/>
            <w:vAlign w:val="center"/>
          </w:tcPr>
          <w:p w14:paraId="3B4CB18B">
            <w:pPr>
              <w:spacing w:line="360" w:lineRule="auto"/>
              <w:ind w:firstLine="480" w:firstLineChars="200"/>
              <w:jc w:val="both"/>
              <w:rPr>
                <w:rFonts w:ascii="仿宋_GB2312" w:hAnsi="宋体" w:eastAsia="仿宋_GB2312"/>
                <w:color w:val="auto"/>
                <w:sz w:val="24"/>
              </w:rPr>
            </w:pPr>
          </w:p>
        </w:tc>
        <w:tc>
          <w:tcPr>
            <w:tcW w:w="1159" w:type="dxa"/>
            <w:vAlign w:val="center"/>
          </w:tcPr>
          <w:p w14:paraId="7E22B050">
            <w:pPr>
              <w:spacing w:line="360" w:lineRule="auto"/>
              <w:ind w:firstLine="480" w:firstLineChars="200"/>
              <w:jc w:val="center"/>
              <w:rPr>
                <w:rFonts w:ascii="仿宋_GB2312" w:hAnsi="宋体" w:eastAsia="仿宋_GB2312"/>
                <w:color w:val="auto"/>
                <w:sz w:val="24"/>
              </w:rPr>
            </w:pPr>
          </w:p>
        </w:tc>
        <w:tc>
          <w:tcPr>
            <w:tcW w:w="955" w:type="dxa"/>
            <w:vAlign w:val="center"/>
          </w:tcPr>
          <w:p w14:paraId="3448BE64">
            <w:pPr>
              <w:spacing w:line="360" w:lineRule="auto"/>
              <w:ind w:firstLine="480" w:firstLineChars="200"/>
              <w:jc w:val="center"/>
              <w:rPr>
                <w:rFonts w:ascii="仿宋_GB2312" w:hAnsi="宋体" w:eastAsia="仿宋_GB2312"/>
                <w:color w:val="auto"/>
                <w:sz w:val="24"/>
              </w:rPr>
            </w:pPr>
          </w:p>
        </w:tc>
        <w:tc>
          <w:tcPr>
            <w:tcW w:w="954" w:type="dxa"/>
            <w:vAlign w:val="center"/>
          </w:tcPr>
          <w:p w14:paraId="29C2FD18">
            <w:pPr>
              <w:spacing w:line="360" w:lineRule="auto"/>
              <w:ind w:firstLine="480" w:firstLineChars="200"/>
              <w:jc w:val="center"/>
              <w:rPr>
                <w:rFonts w:ascii="仿宋_GB2312" w:hAnsi="宋体" w:eastAsia="仿宋_GB2312"/>
                <w:color w:val="auto"/>
                <w:sz w:val="24"/>
              </w:rPr>
            </w:pPr>
          </w:p>
        </w:tc>
        <w:tc>
          <w:tcPr>
            <w:tcW w:w="1214" w:type="dxa"/>
            <w:vAlign w:val="center"/>
          </w:tcPr>
          <w:p w14:paraId="52A8712D">
            <w:pPr>
              <w:spacing w:line="360" w:lineRule="auto"/>
              <w:ind w:firstLine="480" w:firstLineChars="200"/>
              <w:jc w:val="center"/>
              <w:rPr>
                <w:rFonts w:ascii="仿宋_GB2312" w:hAnsi="宋体" w:eastAsia="仿宋_GB2312"/>
                <w:color w:val="auto"/>
                <w:sz w:val="24"/>
              </w:rPr>
            </w:pPr>
          </w:p>
        </w:tc>
        <w:tc>
          <w:tcPr>
            <w:tcW w:w="1288" w:type="dxa"/>
            <w:vAlign w:val="center"/>
          </w:tcPr>
          <w:p w14:paraId="1BBC32DF">
            <w:pPr>
              <w:spacing w:line="360" w:lineRule="auto"/>
              <w:ind w:firstLine="480" w:firstLineChars="200"/>
              <w:jc w:val="center"/>
              <w:rPr>
                <w:rFonts w:ascii="仿宋_GB2312" w:hAnsi="宋体" w:eastAsia="仿宋_GB2312"/>
                <w:color w:val="auto"/>
                <w:sz w:val="24"/>
              </w:rPr>
            </w:pPr>
          </w:p>
        </w:tc>
      </w:tr>
      <w:tr w14:paraId="1B95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62" w:type="dxa"/>
            <w:vAlign w:val="center"/>
          </w:tcPr>
          <w:p w14:paraId="2B2AE6ED">
            <w:pPr>
              <w:spacing w:line="360" w:lineRule="auto"/>
              <w:ind w:firstLine="0" w:firstLineChars="0"/>
              <w:jc w:val="center"/>
              <w:rPr>
                <w:rFonts w:hint="default" w:ascii="仿宋_GB2312" w:hAnsi="宋体" w:eastAsia="仿宋_GB2312"/>
                <w:color w:val="auto"/>
                <w:sz w:val="24"/>
                <w:lang w:val="en-US" w:eastAsia="zh-CN"/>
              </w:rPr>
            </w:pPr>
            <w:bookmarkStart w:id="45" w:name="_Toc269217276"/>
            <w:bookmarkStart w:id="46" w:name="_Toc340321918"/>
            <w:bookmarkStart w:id="47" w:name="_Toc339302134"/>
            <w:bookmarkStart w:id="48" w:name="_Toc340322173"/>
            <w:bookmarkStart w:id="49" w:name="_Toc15932"/>
            <w:r>
              <w:rPr>
                <w:rFonts w:hint="eastAsia" w:ascii="仿宋_GB2312" w:hAnsi="宋体" w:eastAsia="仿宋_GB2312"/>
                <w:color w:val="auto"/>
                <w:sz w:val="24"/>
                <w:lang w:val="en-US" w:eastAsia="zh-CN"/>
              </w:rPr>
              <w:t>......</w:t>
            </w:r>
          </w:p>
        </w:tc>
        <w:tc>
          <w:tcPr>
            <w:tcW w:w="2741" w:type="dxa"/>
            <w:vAlign w:val="center"/>
          </w:tcPr>
          <w:p w14:paraId="34635215">
            <w:pPr>
              <w:spacing w:line="360" w:lineRule="auto"/>
              <w:ind w:firstLine="480" w:firstLineChars="200"/>
              <w:jc w:val="center"/>
              <w:rPr>
                <w:rFonts w:ascii="仿宋_GB2312" w:hAnsi="宋体" w:eastAsia="仿宋_GB2312"/>
                <w:color w:val="auto"/>
                <w:sz w:val="24"/>
              </w:rPr>
            </w:pPr>
          </w:p>
        </w:tc>
        <w:tc>
          <w:tcPr>
            <w:tcW w:w="1159" w:type="dxa"/>
            <w:vAlign w:val="center"/>
          </w:tcPr>
          <w:p w14:paraId="15281A64">
            <w:pPr>
              <w:spacing w:line="360" w:lineRule="auto"/>
              <w:ind w:firstLine="480" w:firstLineChars="200"/>
              <w:jc w:val="center"/>
              <w:rPr>
                <w:rFonts w:ascii="仿宋_GB2312" w:hAnsi="宋体" w:eastAsia="仿宋_GB2312"/>
                <w:color w:val="auto"/>
                <w:sz w:val="24"/>
              </w:rPr>
            </w:pPr>
          </w:p>
        </w:tc>
        <w:tc>
          <w:tcPr>
            <w:tcW w:w="955" w:type="dxa"/>
            <w:vAlign w:val="center"/>
          </w:tcPr>
          <w:p w14:paraId="613F70D5">
            <w:pPr>
              <w:spacing w:line="360" w:lineRule="auto"/>
              <w:ind w:firstLine="480" w:firstLineChars="200"/>
              <w:jc w:val="center"/>
              <w:rPr>
                <w:rFonts w:ascii="仿宋_GB2312" w:hAnsi="宋体" w:eastAsia="仿宋_GB2312"/>
                <w:color w:val="auto"/>
                <w:sz w:val="24"/>
              </w:rPr>
            </w:pPr>
          </w:p>
        </w:tc>
        <w:tc>
          <w:tcPr>
            <w:tcW w:w="954" w:type="dxa"/>
            <w:vAlign w:val="center"/>
          </w:tcPr>
          <w:p w14:paraId="62A47B58">
            <w:pPr>
              <w:spacing w:line="360" w:lineRule="auto"/>
              <w:ind w:firstLine="480" w:firstLineChars="200"/>
              <w:jc w:val="center"/>
              <w:rPr>
                <w:rFonts w:ascii="仿宋_GB2312" w:hAnsi="宋体" w:eastAsia="仿宋_GB2312"/>
                <w:color w:val="auto"/>
                <w:sz w:val="24"/>
              </w:rPr>
            </w:pPr>
          </w:p>
        </w:tc>
        <w:tc>
          <w:tcPr>
            <w:tcW w:w="1214" w:type="dxa"/>
            <w:vAlign w:val="center"/>
          </w:tcPr>
          <w:p w14:paraId="70A08CD1">
            <w:pPr>
              <w:spacing w:line="360" w:lineRule="auto"/>
              <w:ind w:firstLine="480" w:firstLineChars="200"/>
              <w:jc w:val="center"/>
              <w:rPr>
                <w:rFonts w:ascii="仿宋_GB2312" w:hAnsi="宋体" w:eastAsia="仿宋_GB2312"/>
                <w:color w:val="auto"/>
                <w:sz w:val="24"/>
              </w:rPr>
            </w:pPr>
          </w:p>
        </w:tc>
        <w:tc>
          <w:tcPr>
            <w:tcW w:w="1288" w:type="dxa"/>
            <w:vAlign w:val="center"/>
          </w:tcPr>
          <w:p w14:paraId="6EC79976">
            <w:pPr>
              <w:spacing w:line="360" w:lineRule="auto"/>
              <w:ind w:firstLine="480" w:firstLineChars="200"/>
              <w:jc w:val="center"/>
              <w:rPr>
                <w:rFonts w:ascii="仿宋_GB2312" w:hAnsi="宋体" w:eastAsia="仿宋_GB2312"/>
                <w:color w:val="auto"/>
                <w:sz w:val="24"/>
              </w:rPr>
            </w:pPr>
          </w:p>
        </w:tc>
      </w:tr>
    </w:tbl>
    <w:p w14:paraId="5FF00499">
      <w:pPr>
        <w:spacing w:line="360" w:lineRule="auto"/>
        <w:ind w:firstLine="480" w:firstLineChars="200"/>
        <w:jc w:val="left"/>
        <w:rPr>
          <w:rFonts w:hint="eastAsia" w:ascii="仿宋_GB2312" w:hAnsi="宋体" w:eastAsia="仿宋_GB2312"/>
          <w:color w:val="auto"/>
          <w:sz w:val="24"/>
        </w:rPr>
      </w:pPr>
    </w:p>
    <w:p w14:paraId="023F9FE8">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二）本合同总价内包含的内容：货款、标准附件、专用工具、管理费、利润、安装调试费、包装、运输、装卸、相关验收费用、保险、税金、货到就位、技术指导、培训、服务费、检验费、设计费等完成招标内容及评审涉及的一切费用。</w:t>
      </w:r>
    </w:p>
    <w:p w14:paraId="0FF2BEA6">
      <w:pPr>
        <w:spacing w:line="360" w:lineRule="auto"/>
        <w:ind w:firstLine="482" w:firstLineChars="200"/>
        <w:jc w:val="left"/>
        <w:rPr>
          <w:rFonts w:ascii="仿宋_GB2312" w:hAnsi="宋体" w:eastAsia="仿宋_GB2312"/>
          <w:b/>
          <w:bCs/>
          <w:color w:val="auto"/>
          <w:sz w:val="24"/>
        </w:rPr>
      </w:pPr>
      <w:bookmarkStart w:id="50" w:name="_Toc480884137"/>
      <w:r>
        <w:rPr>
          <w:rFonts w:hint="eastAsia" w:ascii="仿宋_GB2312" w:hAnsi="宋体" w:eastAsia="仿宋_GB2312"/>
          <w:b/>
          <w:bCs/>
          <w:color w:val="auto"/>
          <w:sz w:val="24"/>
        </w:rPr>
        <w:t>第二条  供货、安装及验收</w:t>
      </w:r>
      <w:bookmarkEnd w:id="45"/>
      <w:bookmarkEnd w:id="46"/>
      <w:bookmarkEnd w:id="47"/>
      <w:bookmarkEnd w:id="48"/>
      <w:bookmarkEnd w:id="49"/>
      <w:bookmarkEnd w:id="50"/>
    </w:p>
    <w:p w14:paraId="22FBAB28">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（一）合同签订之日后接到甲方的供货及安装通知后，在</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前，乙方应将货物送至甲方指定的现场地点，并负责卸货、安装调试、系统集成完毕。乙方在保证产品质量的同时，必须考虑安装人员在安装时的安全措施，进入现场施工人员中标人为其投保人身意外伤害保险等。</w:t>
      </w:r>
    </w:p>
    <w:p w14:paraId="75799878">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（二）项目及产品的质量、技术标准按招标文件规定和投标文件承诺执行。</w:t>
      </w:r>
    </w:p>
    <w:p w14:paraId="647714A1">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1．中标人提供的产品及服务必须是经合法途径取得的。</w:t>
      </w:r>
    </w:p>
    <w:p w14:paraId="7CD18CB6">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2．中标人应按现行的国家或行业技术及验收标准和招标文件的规定提供工程、货物或服务，因中标人提供的工程、货物或服务达不到约定的质量标准，中标人承担违约责任。</w:t>
      </w:r>
    </w:p>
    <w:p w14:paraId="015D6AA2">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3．为保证正常教育教学秩序，供货方安装时间原则上为正常教育教学时间之外。</w:t>
      </w:r>
    </w:p>
    <w:p w14:paraId="7A32E686">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（三）验收：</w:t>
      </w:r>
    </w:p>
    <w:p w14:paraId="10C30FE7">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1．甲方对乙方提交的货物依据招标文件上的技术规格要求和国家有关质量标准进行现场初步验收，外观、说明书符合招标文件技术要求的，给予验收。</w:t>
      </w:r>
    </w:p>
    <w:p w14:paraId="1CEA07E9">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2．乙方交货前应对产品作出全面检查，提交验收文件清单，作为甲方收货验收和使用的技术条件依据，检验的结果应随货物交甲方。</w:t>
      </w:r>
    </w:p>
    <w:p w14:paraId="43AE51BC">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3．甲方对乙方提供的货物在使用前进行调试时，乙方需负责协助甲方调试并培训甲方的使用操作人员，直到符合技术要求，甲方才做最终验收。</w:t>
      </w:r>
    </w:p>
    <w:p w14:paraId="125E798E">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4．验收时乙方必须在现场，验收完毕后作出验收结果报告，验收费用由乙方负责。</w:t>
      </w:r>
    </w:p>
    <w:p w14:paraId="6CCCF1C0">
      <w:pPr>
        <w:spacing w:line="360" w:lineRule="auto"/>
        <w:ind w:firstLine="482" w:firstLineChars="200"/>
        <w:jc w:val="left"/>
        <w:rPr>
          <w:rFonts w:ascii="仿宋_GB2312" w:hAnsi="宋体" w:eastAsia="仿宋_GB2312"/>
          <w:b/>
          <w:bCs/>
          <w:color w:val="auto"/>
          <w:sz w:val="24"/>
        </w:rPr>
      </w:pPr>
      <w:bookmarkStart w:id="51" w:name="_Toc339302136"/>
      <w:bookmarkStart w:id="52" w:name="_Toc269217278"/>
      <w:bookmarkStart w:id="53" w:name="_Toc25232"/>
      <w:bookmarkStart w:id="54" w:name="_Toc340322175"/>
      <w:bookmarkStart w:id="55" w:name="_Toc480884138"/>
      <w:bookmarkStart w:id="56" w:name="_Toc340321920"/>
      <w:r>
        <w:rPr>
          <w:rFonts w:hint="eastAsia" w:ascii="仿宋_GB2312" w:hAnsi="宋体" w:eastAsia="仿宋_GB2312"/>
          <w:b/>
          <w:bCs/>
          <w:color w:val="auto"/>
          <w:sz w:val="24"/>
        </w:rPr>
        <w:t>第三条  售后服务</w:t>
      </w:r>
      <w:bookmarkEnd w:id="51"/>
      <w:bookmarkEnd w:id="52"/>
      <w:bookmarkEnd w:id="53"/>
      <w:bookmarkEnd w:id="54"/>
      <w:bookmarkEnd w:id="55"/>
      <w:bookmarkEnd w:id="56"/>
    </w:p>
    <w:p w14:paraId="66615054">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（一）验收合格之日起计算，设备质保期</w:t>
      </w:r>
      <w:r>
        <w:rPr>
          <w:rFonts w:hint="eastAsia" w:ascii="仿宋_GB2312" w:hAnsi="宋体" w:eastAsia="仿宋_GB2312"/>
          <w:color w:val="auto"/>
          <w:sz w:val="24"/>
          <w:lang w:val="en-US" w:eastAsia="zh-CN"/>
        </w:rPr>
        <w:t>1</w:t>
      </w:r>
      <w:r>
        <w:rPr>
          <w:rFonts w:hint="eastAsia" w:ascii="仿宋_GB2312" w:hAnsi="宋体" w:eastAsia="仿宋_GB2312"/>
          <w:color w:val="auto"/>
          <w:sz w:val="24"/>
        </w:rPr>
        <w:t>年</w:t>
      </w:r>
      <w:r>
        <w:rPr>
          <w:rFonts w:hint="eastAsia" w:ascii="仿宋_GB2312" w:hAnsi="宋体" w:eastAsia="仿宋_GB2312"/>
          <w:color w:val="auto"/>
          <w:sz w:val="24"/>
          <w:lang w:eastAsia="zh-CN"/>
        </w:rPr>
        <w:t>（</w:t>
      </w:r>
      <w:r>
        <w:rPr>
          <w:rFonts w:hint="eastAsia" w:ascii="仿宋_GB2312" w:hAnsi="宋体" w:eastAsia="仿宋_GB2312"/>
          <w:color w:val="auto"/>
          <w:sz w:val="24"/>
        </w:rPr>
        <w:t>或投标</w:t>
      </w:r>
      <w:r>
        <w:rPr>
          <w:rFonts w:hint="eastAsia" w:ascii="仿宋_GB2312" w:hAnsi="宋体" w:eastAsia="仿宋_GB2312"/>
          <w:color w:val="auto"/>
          <w:sz w:val="24"/>
          <w:lang w:eastAsia="zh-CN"/>
        </w:rPr>
        <w:t>方</w:t>
      </w:r>
      <w:r>
        <w:rPr>
          <w:rFonts w:hint="eastAsia" w:ascii="仿宋_GB2312" w:hAnsi="宋体" w:eastAsia="仿宋_GB2312"/>
          <w:color w:val="auto"/>
          <w:sz w:val="24"/>
        </w:rPr>
        <w:t>承诺年限</w:t>
      </w:r>
      <w:r>
        <w:rPr>
          <w:rFonts w:hint="eastAsia" w:ascii="仿宋_GB2312" w:hAnsi="宋体" w:eastAsia="仿宋_GB2312"/>
          <w:color w:val="auto"/>
          <w:sz w:val="24"/>
          <w:lang w:eastAsia="zh-CN"/>
        </w:rPr>
        <w:t>）</w:t>
      </w:r>
      <w:r>
        <w:rPr>
          <w:rFonts w:hint="eastAsia" w:ascii="仿宋_GB2312" w:hAnsi="宋体" w:eastAsia="仿宋_GB2312"/>
          <w:color w:val="auto"/>
          <w:sz w:val="24"/>
        </w:rPr>
        <w:t>。在质保期内，乙方免费保修或更换。免费是指免材料费、人工费等与上门保修服务有关的一切费用。当用户提交报修信息后必须在2小时内到达现场，48小时内并解决问题，修理或直接免费更换，如不能当场修复的，须使用备机作暂时替换，以满足甲方的正常使用要求。</w:t>
      </w:r>
    </w:p>
    <w:p w14:paraId="7329514D">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（二）保修期外，乙方承诺提供终身服务。</w:t>
      </w:r>
    </w:p>
    <w:p w14:paraId="2DB6CF4D">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（三）备品备件供应：</w:t>
      </w:r>
    </w:p>
    <w:p w14:paraId="47477E01">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1．乙方供货时应根据投标文件的承诺提供一定量的常用备品备件给采购人。</w:t>
      </w:r>
    </w:p>
    <w:p w14:paraId="30D53F98">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2．确保有足够的原厂备件、附件和易损件满足采购人正常使用需求。</w:t>
      </w:r>
    </w:p>
    <w:p w14:paraId="35C36650">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3．乙方应按照甲方要求在投标时承诺提供常用备件、附件和易损件，并明确承诺优惠供货价格。</w:t>
      </w:r>
    </w:p>
    <w:p w14:paraId="4006CAA6">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（四）其他售后服务标准按照乙方投标承诺的服务计划实施。</w:t>
      </w:r>
    </w:p>
    <w:p w14:paraId="3245F6AD">
      <w:pPr>
        <w:spacing w:line="360" w:lineRule="auto"/>
        <w:ind w:firstLine="482" w:firstLineChars="200"/>
        <w:jc w:val="left"/>
        <w:rPr>
          <w:rFonts w:ascii="仿宋_GB2312" w:hAnsi="宋体" w:eastAsia="仿宋_GB2312"/>
          <w:b/>
          <w:bCs/>
          <w:color w:val="auto"/>
          <w:sz w:val="24"/>
        </w:rPr>
      </w:pPr>
      <w:bookmarkStart w:id="57" w:name="_Toc340321921"/>
      <w:bookmarkStart w:id="58" w:name="_Toc480884140"/>
      <w:bookmarkStart w:id="59" w:name="_Toc339302137"/>
      <w:bookmarkStart w:id="60" w:name="_Toc28298"/>
      <w:bookmarkStart w:id="61" w:name="_Toc269217280"/>
      <w:bookmarkStart w:id="62" w:name="_Toc340322176"/>
      <w:r>
        <w:rPr>
          <w:rFonts w:hint="eastAsia" w:ascii="仿宋_GB2312" w:hAnsi="宋体" w:eastAsia="仿宋_GB2312"/>
          <w:b/>
          <w:bCs/>
          <w:color w:val="auto"/>
          <w:sz w:val="24"/>
        </w:rPr>
        <w:t>第四条 付款方法</w:t>
      </w:r>
      <w:bookmarkEnd w:id="57"/>
      <w:bookmarkEnd w:id="58"/>
      <w:bookmarkEnd w:id="59"/>
      <w:bookmarkEnd w:id="60"/>
      <w:bookmarkEnd w:id="61"/>
      <w:bookmarkEnd w:id="62"/>
    </w:p>
    <w:p w14:paraId="5081A8AF">
      <w:pPr>
        <w:spacing w:line="360" w:lineRule="auto"/>
        <w:ind w:firstLine="480" w:firstLineChars="200"/>
        <w:jc w:val="left"/>
        <w:rPr>
          <w:rFonts w:hint="eastAsia" w:ascii="仿宋_GB2312" w:hAnsi="宋体" w:eastAsia="仿宋_GB2312" w:cs="Times New Roman"/>
          <w:color w:val="auto"/>
          <w:sz w:val="24"/>
        </w:rPr>
      </w:pPr>
      <w:bookmarkStart w:id="63" w:name="_Toc269217281"/>
      <w:bookmarkStart w:id="64" w:name="_Toc339302138"/>
      <w:bookmarkStart w:id="65" w:name="_Toc340321922"/>
      <w:bookmarkStart w:id="66" w:name="_Toc28139"/>
      <w:bookmarkStart w:id="67" w:name="_Toc340322177"/>
      <w:r>
        <w:rPr>
          <w:rFonts w:hint="eastAsia" w:ascii="仿宋_GB2312" w:hAnsi="宋体" w:eastAsia="仿宋_GB2312"/>
          <w:color w:val="auto"/>
          <w:sz w:val="24"/>
        </w:rPr>
        <w:t>（一）合同履约保证金：签订合同前向采购人缴纳合同金额的1%作为履约保证金，</w:t>
      </w:r>
      <w:r>
        <w:rPr>
          <w:rFonts w:hint="eastAsia" w:ascii="仿宋_GB2312" w:hAnsi="宋体" w:eastAsia="仿宋_GB2312" w:cs="Times New Roman"/>
          <w:bCs w:val="0"/>
          <w:snapToGrid/>
          <w:color w:val="auto"/>
          <w:kern w:val="2"/>
          <w:sz w:val="24"/>
          <w:szCs w:val="24"/>
        </w:rPr>
        <w:t>在验收合格后无相关违约及安全责任等情形后退还（不计息）</w:t>
      </w:r>
      <w:r>
        <w:rPr>
          <w:rFonts w:hint="eastAsia" w:ascii="仿宋_GB2312" w:hAnsi="宋体" w:eastAsia="仿宋_GB2312" w:cs="Times New Roman"/>
          <w:color w:val="auto"/>
          <w:sz w:val="24"/>
        </w:rPr>
        <w:t>。</w:t>
      </w:r>
    </w:p>
    <w:p w14:paraId="533F5ED9">
      <w:pPr>
        <w:spacing w:line="360" w:lineRule="auto"/>
        <w:ind w:firstLine="480" w:firstLineChars="200"/>
        <w:jc w:val="left"/>
        <w:rPr>
          <w:rFonts w:ascii="仿宋_GB2312" w:hAnsi="宋体" w:eastAsia="仿宋_GB2312"/>
          <w:color w:val="auto"/>
          <w:sz w:val="24"/>
        </w:rPr>
      </w:pPr>
      <w:r>
        <w:rPr>
          <w:rFonts w:hint="eastAsia" w:ascii="仿宋_GB2312" w:hAnsi="仿宋" w:eastAsia="仿宋_GB2312" w:cs="仿宋"/>
          <w:b w:val="0"/>
          <w:bCs w:val="0"/>
          <w:color w:val="auto"/>
          <w:sz w:val="24"/>
          <w:szCs w:val="24"/>
          <w:lang w:val="en-US" w:eastAsia="zh-CN"/>
        </w:rPr>
        <w:t>履约保证金支付方式：保函、网上银行、电汇或转账形式。（以银行或保险公司保函形式提交的保函有效期必须在约定项目完工日期之日起30个工作日后）</w:t>
      </w:r>
      <w:r>
        <w:rPr>
          <w:rFonts w:hint="eastAsia" w:ascii="仿宋_GB2312" w:hAnsi="宋体" w:eastAsia="仿宋_GB2312"/>
          <w:color w:val="auto"/>
          <w:sz w:val="24"/>
        </w:rPr>
        <w:t>。</w:t>
      </w:r>
    </w:p>
    <w:p w14:paraId="32D5F94D">
      <w:pPr>
        <w:keepNext w:val="0"/>
        <w:keepLines w:val="0"/>
        <w:pageBreakBefore w:val="0"/>
        <w:widowControl/>
        <w:numPr>
          <w:ilvl w:val="0"/>
          <w:numId w:val="5"/>
        </w:numPr>
        <w:kinsoku/>
        <w:wordWrap/>
        <w:overflowPunct/>
        <w:topLinePunct w:val="0"/>
        <w:autoSpaceDE/>
        <w:autoSpaceDN/>
        <w:bidi w:val="0"/>
        <w:adjustRightInd/>
        <w:snapToGrid/>
        <w:spacing w:line="360" w:lineRule="auto"/>
        <w:jc w:val="left"/>
        <w:textAlignment w:val="auto"/>
        <w:rPr>
          <w:rFonts w:hint="eastAsia" w:ascii="仿宋_GB2312" w:hAnsi="宋体" w:eastAsia="仿宋_GB2312"/>
          <w:color w:val="auto"/>
          <w:sz w:val="24"/>
        </w:rPr>
      </w:pPr>
      <w:r>
        <w:rPr>
          <w:rFonts w:hint="eastAsia" w:ascii="仿宋_GB2312" w:hAnsi="宋体" w:eastAsia="仿宋_GB2312"/>
          <w:color w:val="auto"/>
          <w:sz w:val="24"/>
        </w:rPr>
        <w:t>付款方式：</w:t>
      </w:r>
    </w:p>
    <w:p w14:paraId="2EFE94EA">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仿宋_GB2312" w:hAnsi="宋体" w:eastAsia="仿宋_GB2312" w:cs="Times New Roman"/>
          <w:bCs w:val="0"/>
          <w:color w:val="auto"/>
          <w:sz w:val="24"/>
          <w:szCs w:val="24"/>
          <w:lang w:val="zh-CN" w:eastAsia="zh-CN"/>
        </w:rPr>
      </w:pPr>
      <w:r>
        <w:rPr>
          <w:rFonts w:hint="eastAsia" w:ascii="仿宋_GB2312" w:hAnsi="宋体" w:eastAsia="仿宋_GB2312" w:cs="Times New Roman"/>
          <w:color w:val="auto"/>
          <w:sz w:val="24"/>
          <w:szCs w:val="24"/>
          <w:lang w:val="zh-CN" w:eastAsia="zh-CN"/>
        </w:rPr>
        <w:t>1.</w:t>
      </w:r>
      <w:r>
        <w:rPr>
          <w:rFonts w:hint="eastAsia" w:ascii="仿宋_GB2312" w:hAnsi="宋体" w:eastAsia="仿宋_GB2312" w:cs="Times New Roman"/>
          <w:bCs w:val="0"/>
          <w:color w:val="auto"/>
          <w:sz w:val="24"/>
          <w:szCs w:val="24"/>
          <w:lang w:val="zh-CN" w:eastAsia="zh-CN"/>
        </w:rPr>
        <w:t>合同生效及具备实施条件后，甲方支付合同金额的40%作为预付款，</w:t>
      </w:r>
      <w:r>
        <w:rPr>
          <w:rFonts w:hint="eastAsia" w:ascii="仿宋_GB2312" w:hAnsi="宋体" w:eastAsia="仿宋_GB2312" w:cs="Times New Roman"/>
          <w:bCs w:val="0"/>
          <w:color w:val="auto"/>
          <w:sz w:val="24"/>
          <w:szCs w:val="24"/>
          <w:lang w:val="en-US" w:eastAsia="zh-CN"/>
        </w:rPr>
        <w:t>同时</w:t>
      </w:r>
      <w:r>
        <w:rPr>
          <w:rFonts w:hint="eastAsia" w:ascii="仿宋_GB2312" w:hAnsi="宋体" w:eastAsia="仿宋_GB2312" w:cs="Times New Roman"/>
          <w:bCs w:val="0"/>
          <w:color w:val="auto"/>
          <w:sz w:val="24"/>
          <w:szCs w:val="24"/>
          <w:lang w:val="zh-CN" w:eastAsia="zh-CN"/>
        </w:rPr>
        <w:t>乙方提供</w:t>
      </w:r>
      <w:r>
        <w:rPr>
          <w:rFonts w:hint="eastAsia" w:ascii="仿宋_GB2312" w:hAnsi="宋体" w:eastAsia="仿宋_GB2312" w:cs="Times New Roman"/>
          <w:b w:val="0"/>
          <w:bCs w:val="0"/>
          <w:color w:val="auto"/>
          <w:sz w:val="24"/>
          <w:szCs w:val="24"/>
          <w:lang w:val="zh-CN" w:eastAsia="zh-CN"/>
        </w:rPr>
        <w:t>银行或保险公司</w:t>
      </w:r>
      <w:r>
        <w:rPr>
          <w:rFonts w:hint="eastAsia" w:ascii="仿宋_GB2312" w:hAnsi="宋体" w:eastAsia="仿宋_GB2312" w:cs="Times New Roman"/>
          <w:bCs w:val="0"/>
          <w:color w:val="auto"/>
          <w:sz w:val="24"/>
          <w:szCs w:val="24"/>
          <w:lang w:val="zh-CN" w:eastAsia="zh-CN"/>
        </w:rPr>
        <w:t>出具的预付款保函，项目验收合格后，支付到合同金额的100%。</w:t>
      </w:r>
    </w:p>
    <w:p w14:paraId="150BA217">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仿宋_GB2312" w:hAnsi="宋体" w:eastAsia="仿宋_GB2312" w:cs="Times New Roman"/>
          <w:color w:val="auto"/>
          <w:sz w:val="24"/>
          <w:szCs w:val="24"/>
          <w:lang w:val="zh-CN"/>
        </w:rPr>
      </w:pPr>
      <w:r>
        <w:rPr>
          <w:rFonts w:hint="eastAsia" w:ascii="仿宋_GB2312" w:hAnsi="宋体" w:eastAsia="仿宋_GB2312" w:cs="Times New Roman"/>
          <w:color w:val="auto"/>
          <w:sz w:val="24"/>
          <w:szCs w:val="24"/>
          <w:lang w:val="en-US" w:eastAsia="zh-CN"/>
        </w:rPr>
        <w:t>2.</w:t>
      </w:r>
      <w:r>
        <w:rPr>
          <w:rFonts w:hint="eastAsia" w:ascii="仿宋_GB2312" w:hAnsi="宋体" w:eastAsia="仿宋_GB2312" w:cs="Times New Roman"/>
          <w:color w:val="auto"/>
          <w:sz w:val="24"/>
          <w:szCs w:val="24"/>
          <w:lang w:val="zh-CN"/>
        </w:rPr>
        <w:t>采购人支付前，供应商须提供正规财务发票</w:t>
      </w:r>
      <w:r>
        <w:rPr>
          <w:rFonts w:hint="eastAsia" w:ascii="仿宋_GB2312" w:hAnsi="宋体" w:eastAsia="仿宋_GB2312" w:cs="Times New Roman"/>
          <w:bCs w:val="0"/>
          <w:color w:val="auto"/>
          <w:kern w:val="2"/>
          <w:sz w:val="24"/>
          <w:szCs w:val="24"/>
          <w:lang w:val="zh-CN" w:eastAsia="zh-CN" w:bidi="ar-SA"/>
        </w:rPr>
        <w:t>等相关资料</w:t>
      </w:r>
      <w:r>
        <w:rPr>
          <w:rFonts w:hint="eastAsia" w:ascii="仿宋_GB2312" w:hAnsi="宋体" w:eastAsia="仿宋_GB2312" w:cs="Times New Roman"/>
          <w:color w:val="auto"/>
          <w:sz w:val="24"/>
          <w:szCs w:val="24"/>
          <w:lang w:val="zh-CN"/>
        </w:rPr>
        <w:t>，否则采购人有权不予支付。</w:t>
      </w:r>
    </w:p>
    <w:p w14:paraId="74EBDD27">
      <w:pPr>
        <w:spacing w:line="360" w:lineRule="auto"/>
        <w:ind w:firstLine="480" w:firstLineChars="200"/>
        <w:jc w:val="left"/>
        <w:rPr>
          <w:rFonts w:hint="eastAsia" w:ascii="仿宋_GB2312" w:hAnsi="宋体" w:eastAsia="仿宋_GB2312" w:cs="Times New Roman"/>
          <w:bCs w:val="0"/>
          <w:color w:val="auto"/>
          <w:sz w:val="24"/>
          <w:szCs w:val="24"/>
          <w:lang w:val="zh-CN" w:eastAsia="zh-CN"/>
        </w:rPr>
      </w:pPr>
      <w:r>
        <w:rPr>
          <w:rFonts w:hint="eastAsia" w:ascii="仿宋_GB2312" w:hAnsi="宋体" w:eastAsia="仿宋_GB2312" w:cs="Times New Roman"/>
          <w:bCs w:val="0"/>
          <w:color w:val="auto"/>
          <w:sz w:val="24"/>
          <w:szCs w:val="24"/>
          <w:lang w:val="zh-CN" w:eastAsia="zh-CN"/>
        </w:rPr>
        <w:t>注：在签订合同时，如供应商明确表示无需预付款或者主动要求降低预付款比例的，预付款比例以双方协商为准。</w:t>
      </w:r>
    </w:p>
    <w:p w14:paraId="70540A2B">
      <w:pPr>
        <w:spacing w:line="360" w:lineRule="auto"/>
        <w:ind w:firstLine="482" w:firstLineChars="200"/>
        <w:jc w:val="left"/>
        <w:rPr>
          <w:rFonts w:ascii="仿宋_GB2312" w:hAnsi="宋体" w:eastAsia="仿宋_GB2312"/>
          <w:b/>
          <w:bCs/>
          <w:color w:val="auto"/>
          <w:sz w:val="24"/>
        </w:rPr>
      </w:pPr>
      <w:bookmarkStart w:id="68" w:name="_Toc480884141"/>
      <w:r>
        <w:rPr>
          <w:rFonts w:hint="eastAsia" w:ascii="仿宋_GB2312" w:hAnsi="宋体" w:eastAsia="仿宋_GB2312"/>
          <w:b/>
          <w:bCs/>
          <w:color w:val="auto"/>
          <w:sz w:val="24"/>
        </w:rPr>
        <w:t>第五条  违约责任</w:t>
      </w:r>
      <w:bookmarkEnd w:id="63"/>
      <w:bookmarkEnd w:id="64"/>
      <w:bookmarkEnd w:id="65"/>
      <w:bookmarkEnd w:id="66"/>
      <w:bookmarkEnd w:id="67"/>
      <w:bookmarkEnd w:id="68"/>
    </w:p>
    <w:p w14:paraId="70000495">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（一）如乙方在合同期间有未能达到甲方的招标文件所明示的采购要求之行为的，除责令改正外，甲方即有权单方解除本合同。</w:t>
      </w:r>
    </w:p>
    <w:p w14:paraId="059F4343">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（二）甲方未按约定时间及时付款（有正当理由的除外），每逾期一天，甲方支付200元违约金。</w:t>
      </w:r>
    </w:p>
    <w:p w14:paraId="6DBD08FC">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三）乙方未在约定时间按质供货并安装调试完毕且验收合格的（有正当理由的除外），每逾期一天，则按每天200元向甲方支付违约金，如违约金不足以抵付甲方造成的经济损失，乙方还应另行作出相应赔偿。与此同时，甲方还有权视情形作出解除本合同，乙方因此给甲方造成其他经济损失的，则乙方还应作出相应赔偿。</w:t>
      </w:r>
    </w:p>
    <w:p w14:paraId="4290989A">
      <w:pPr>
        <w:spacing w:line="360" w:lineRule="auto"/>
        <w:ind w:firstLine="482" w:firstLineChars="200"/>
        <w:jc w:val="left"/>
        <w:rPr>
          <w:rFonts w:ascii="仿宋_GB2312" w:hAnsi="宋体" w:eastAsia="仿宋_GB2312"/>
          <w:b/>
          <w:bCs/>
          <w:color w:val="auto"/>
          <w:sz w:val="24"/>
        </w:rPr>
      </w:pPr>
      <w:bookmarkStart w:id="69" w:name="_Toc339302139"/>
      <w:bookmarkStart w:id="70" w:name="_Toc340322178"/>
      <w:bookmarkStart w:id="71" w:name="_Toc480884142"/>
      <w:bookmarkStart w:id="72" w:name="_Toc15180"/>
      <w:bookmarkStart w:id="73" w:name="_Toc340321923"/>
      <w:bookmarkStart w:id="74" w:name="_Toc269217282"/>
      <w:r>
        <w:rPr>
          <w:rFonts w:hint="eastAsia" w:ascii="仿宋_GB2312" w:hAnsi="宋体" w:eastAsia="仿宋_GB2312"/>
          <w:b/>
          <w:bCs/>
          <w:color w:val="auto"/>
          <w:sz w:val="24"/>
        </w:rPr>
        <w:t>第六条 合同相关文件</w:t>
      </w:r>
      <w:bookmarkEnd w:id="69"/>
      <w:bookmarkEnd w:id="70"/>
      <w:bookmarkEnd w:id="71"/>
      <w:bookmarkEnd w:id="72"/>
      <w:bookmarkEnd w:id="73"/>
      <w:bookmarkEnd w:id="74"/>
    </w:p>
    <w:p w14:paraId="5E4B25AB">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有关本次采购项目的采购文件以及相关的函件如答疑函、承诺函等均为本合同不可分割的一部份。</w:t>
      </w:r>
      <w:bookmarkStart w:id="75" w:name="_Toc340321924"/>
      <w:bookmarkStart w:id="76" w:name="_Toc340322179"/>
      <w:bookmarkStart w:id="77" w:name="_Toc339302140"/>
    </w:p>
    <w:p w14:paraId="33B6EDF2">
      <w:pPr>
        <w:spacing w:line="360" w:lineRule="auto"/>
        <w:ind w:firstLine="482" w:firstLineChars="200"/>
        <w:jc w:val="left"/>
        <w:rPr>
          <w:rFonts w:ascii="仿宋_GB2312" w:hAnsi="宋体" w:eastAsia="仿宋_GB2312"/>
          <w:b/>
          <w:bCs/>
          <w:color w:val="auto"/>
          <w:sz w:val="24"/>
        </w:rPr>
      </w:pPr>
      <w:bookmarkStart w:id="78" w:name="_Toc480884143"/>
      <w:r>
        <w:rPr>
          <w:rFonts w:hint="eastAsia" w:ascii="仿宋_GB2312" w:hAnsi="宋体" w:eastAsia="仿宋_GB2312"/>
          <w:b/>
          <w:bCs/>
          <w:color w:val="auto"/>
          <w:sz w:val="24"/>
        </w:rPr>
        <w:t>第七条  争议解决</w:t>
      </w:r>
      <w:bookmarkEnd w:id="75"/>
      <w:bookmarkEnd w:id="76"/>
      <w:bookmarkEnd w:id="77"/>
      <w:bookmarkEnd w:id="78"/>
    </w:p>
    <w:p w14:paraId="134CA32A">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本合同在履行中若发生争议，双方应协商解决，如协商不成时，任何一方均可依法向嵊州市人民法院起诉。</w:t>
      </w:r>
    </w:p>
    <w:p w14:paraId="5C579EB3">
      <w:pPr>
        <w:spacing w:line="360" w:lineRule="auto"/>
        <w:ind w:firstLine="482" w:firstLineChars="200"/>
        <w:jc w:val="left"/>
        <w:rPr>
          <w:rFonts w:ascii="仿宋_GB2312" w:hAnsi="宋体" w:eastAsia="仿宋_GB2312"/>
          <w:b/>
          <w:bCs/>
          <w:color w:val="auto"/>
          <w:sz w:val="24"/>
        </w:rPr>
      </w:pPr>
      <w:bookmarkStart w:id="79" w:name="_Toc340322180"/>
      <w:bookmarkStart w:id="80" w:name="_Toc339302141"/>
      <w:bookmarkStart w:id="81" w:name="_Toc480884144"/>
      <w:bookmarkStart w:id="82" w:name="_Toc340321925"/>
      <w:r>
        <w:rPr>
          <w:rFonts w:hint="eastAsia" w:ascii="仿宋_GB2312" w:hAnsi="宋体" w:eastAsia="仿宋_GB2312"/>
          <w:b/>
          <w:bCs/>
          <w:color w:val="auto"/>
          <w:sz w:val="24"/>
        </w:rPr>
        <w:t>第八条 免责条款</w:t>
      </w:r>
      <w:bookmarkEnd w:id="79"/>
      <w:bookmarkEnd w:id="80"/>
      <w:bookmarkEnd w:id="81"/>
      <w:bookmarkEnd w:id="82"/>
    </w:p>
    <w:p w14:paraId="4E8AE2CC">
      <w:pPr>
        <w:spacing w:line="360" w:lineRule="auto"/>
        <w:ind w:firstLine="480" w:firstLineChars="200"/>
        <w:jc w:val="left"/>
        <w:rPr>
          <w:rFonts w:ascii="仿宋_GB2312" w:hAnsi="宋体" w:eastAsia="仿宋_GB2312"/>
          <w:b/>
          <w:bCs/>
          <w:color w:val="auto"/>
          <w:sz w:val="24"/>
        </w:rPr>
      </w:pPr>
      <w:r>
        <w:rPr>
          <w:rFonts w:hint="eastAsia" w:ascii="仿宋_GB2312" w:hAnsi="宋体" w:eastAsia="仿宋_GB2312"/>
          <w:color w:val="auto"/>
          <w:sz w:val="24"/>
        </w:rPr>
        <w:t>因自然灾害和不可抗力因素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由于不可抗力导致协议不能或者没有必要继续履行的，本协议可由双方协商解除。</w:t>
      </w:r>
    </w:p>
    <w:p w14:paraId="298E1548">
      <w:pPr>
        <w:spacing w:line="360" w:lineRule="auto"/>
        <w:ind w:firstLine="482" w:firstLineChars="200"/>
        <w:jc w:val="left"/>
        <w:rPr>
          <w:rFonts w:ascii="仿宋_GB2312" w:hAnsi="宋体" w:eastAsia="仿宋_GB2312"/>
          <w:b/>
          <w:bCs/>
          <w:color w:val="auto"/>
          <w:sz w:val="24"/>
        </w:rPr>
      </w:pPr>
      <w:bookmarkStart w:id="83" w:name="_Toc340321926"/>
      <w:bookmarkStart w:id="84" w:name="_Toc340322181"/>
      <w:bookmarkStart w:id="85" w:name="_Toc480884145"/>
      <w:bookmarkStart w:id="86" w:name="_Toc339302142"/>
      <w:r>
        <w:rPr>
          <w:rFonts w:hint="eastAsia" w:ascii="仿宋_GB2312" w:hAnsi="宋体" w:eastAsia="仿宋_GB2312"/>
          <w:b/>
          <w:bCs/>
          <w:color w:val="auto"/>
          <w:sz w:val="24"/>
        </w:rPr>
        <w:t>第九条 协议生效</w:t>
      </w:r>
      <w:bookmarkEnd w:id="83"/>
      <w:bookmarkEnd w:id="84"/>
      <w:bookmarkEnd w:id="85"/>
      <w:bookmarkEnd w:id="86"/>
    </w:p>
    <w:p w14:paraId="0713710B">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本协议及所含附件自双方签订之日即生效。</w:t>
      </w:r>
    </w:p>
    <w:p w14:paraId="1F35880E">
      <w:pPr>
        <w:spacing w:line="360" w:lineRule="auto"/>
        <w:ind w:firstLine="482" w:firstLineChars="200"/>
        <w:jc w:val="left"/>
        <w:rPr>
          <w:rFonts w:ascii="仿宋_GB2312" w:hAnsi="宋体" w:eastAsia="仿宋_GB2312"/>
          <w:b/>
          <w:bCs/>
          <w:color w:val="auto"/>
          <w:sz w:val="24"/>
        </w:rPr>
      </w:pPr>
      <w:bookmarkStart w:id="87" w:name="_Toc340321927"/>
      <w:bookmarkStart w:id="88" w:name="_Toc480884146"/>
      <w:bookmarkStart w:id="89" w:name="_Toc339302143"/>
      <w:bookmarkStart w:id="90" w:name="_Toc340322182"/>
      <w:r>
        <w:rPr>
          <w:rFonts w:hint="eastAsia" w:ascii="仿宋_GB2312" w:hAnsi="宋体" w:eastAsia="仿宋_GB2312"/>
          <w:b/>
          <w:bCs/>
          <w:color w:val="auto"/>
          <w:sz w:val="24"/>
        </w:rPr>
        <w:t>第十条  附  则</w:t>
      </w:r>
      <w:bookmarkEnd w:id="87"/>
      <w:bookmarkEnd w:id="88"/>
      <w:bookmarkEnd w:id="89"/>
      <w:bookmarkEnd w:id="90"/>
    </w:p>
    <w:p w14:paraId="31B1B036">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（一）协议正本条款受国家《中华人民共和国民法典》的保护。</w:t>
      </w:r>
    </w:p>
    <w:p w14:paraId="6BA44920">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（二）未经甲乙双方书面确认，任何一方不得自行变更或修改本协议。甲方负责本项目的施工、协调、监督、验收等具体事项。</w:t>
      </w:r>
    </w:p>
    <w:p w14:paraId="4A76A2ED">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三）合同在执行过程中出现的未尽事宜，遵照《中华人民共和国民法典》有关条文，双方在不违背本合同和招标文件的原则下，协商解决，协商结果以书面形式盖章记录在案，作为本合同的附件，具有同等效力。</w:t>
      </w:r>
    </w:p>
    <w:p w14:paraId="60EF2DD6">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（四）本协议及所含附件</w:t>
      </w:r>
      <w:r>
        <w:rPr>
          <w:rFonts w:hint="eastAsia" w:ascii="仿宋_GB2312" w:hAnsi="宋体" w:eastAsia="仿宋_GB2312" w:cs="Times New Roman"/>
          <w:color w:val="auto"/>
          <w:sz w:val="24"/>
          <w:szCs w:val="24"/>
        </w:rPr>
        <w:t>经甲方、乙方法定代表人或其委托人签字并加盖双方公章后生效</w:t>
      </w:r>
      <w:r>
        <w:rPr>
          <w:rFonts w:hint="eastAsia" w:ascii="宋体" w:hAnsi="宋体" w:eastAsia="宋体" w:cs="宋体"/>
          <w:color w:val="auto"/>
          <w:sz w:val="24"/>
          <w:szCs w:val="24"/>
          <w:lang w:eastAsia="zh-CN"/>
        </w:rPr>
        <w:t>，</w:t>
      </w:r>
      <w:r>
        <w:rPr>
          <w:rFonts w:hint="eastAsia" w:ascii="仿宋_GB2312" w:hAnsi="宋体" w:eastAsia="仿宋_GB2312"/>
          <w:color w:val="auto"/>
          <w:sz w:val="24"/>
        </w:rPr>
        <w:t>本协议一式</w:t>
      </w:r>
      <w:r>
        <w:rPr>
          <w:rFonts w:hint="eastAsia" w:ascii="仿宋_GB2312" w:hAnsi="宋体" w:eastAsia="仿宋_GB2312"/>
          <w:color w:val="auto"/>
          <w:sz w:val="24"/>
          <w:lang w:eastAsia="zh-CN"/>
        </w:rPr>
        <w:t>六</w:t>
      </w:r>
      <w:r>
        <w:rPr>
          <w:rFonts w:hint="eastAsia" w:ascii="仿宋_GB2312" w:hAnsi="宋体" w:eastAsia="仿宋_GB2312"/>
          <w:color w:val="auto"/>
          <w:sz w:val="24"/>
        </w:rPr>
        <w:t>份，甲方执三份，乙方执二份，</w:t>
      </w:r>
      <w:r>
        <w:rPr>
          <w:rFonts w:hint="eastAsia" w:ascii="仿宋_GB2312" w:hAnsi="宋体" w:eastAsia="仿宋_GB2312"/>
          <w:color w:val="auto"/>
          <w:sz w:val="24"/>
          <w:lang w:eastAsia="zh-CN"/>
        </w:rPr>
        <w:t>招标代理机构</w:t>
      </w:r>
      <w:r>
        <w:rPr>
          <w:rFonts w:hint="eastAsia" w:ascii="仿宋_GB2312" w:hAnsi="宋体" w:eastAsia="仿宋_GB2312"/>
          <w:color w:val="auto"/>
          <w:sz w:val="24"/>
        </w:rPr>
        <w:t>执一份。合同附件</w:t>
      </w:r>
      <w:r>
        <w:rPr>
          <w:rFonts w:hint="eastAsia" w:ascii="仿宋_GB2312" w:hAnsi="宋体" w:eastAsia="仿宋_GB2312"/>
          <w:color w:val="auto"/>
          <w:sz w:val="24"/>
          <w:lang w:eastAsia="zh-CN"/>
        </w:rPr>
        <w:t>、</w:t>
      </w:r>
      <w:r>
        <w:rPr>
          <w:rFonts w:hint="eastAsia" w:ascii="仿宋_GB2312" w:hAnsi="宋体" w:eastAsia="仿宋_GB2312" w:cs="Times New Roman"/>
          <w:color w:val="auto"/>
          <w:sz w:val="24"/>
          <w:szCs w:val="24"/>
        </w:rPr>
        <w:t>标书及记录</w:t>
      </w:r>
      <w:r>
        <w:rPr>
          <w:rFonts w:hint="eastAsia" w:ascii="仿宋_GB2312" w:hAnsi="宋体" w:eastAsia="仿宋_GB2312" w:cs="Times New Roman"/>
          <w:color w:val="auto"/>
          <w:sz w:val="24"/>
          <w:szCs w:val="24"/>
          <w:lang w:eastAsia="zh-CN"/>
        </w:rPr>
        <w:t>与</w:t>
      </w:r>
      <w:r>
        <w:rPr>
          <w:rFonts w:hint="eastAsia" w:ascii="仿宋_GB2312" w:hAnsi="宋体" w:eastAsia="仿宋_GB2312"/>
          <w:color w:val="auto"/>
          <w:sz w:val="24"/>
        </w:rPr>
        <w:t>本合同均具有同等法律效力。</w:t>
      </w:r>
    </w:p>
    <w:p w14:paraId="034B2E44">
      <w:pPr>
        <w:spacing w:line="360" w:lineRule="auto"/>
        <w:jc w:val="both"/>
        <w:rPr>
          <w:rFonts w:ascii="仿宋_GB2312" w:hAnsi="宋体" w:eastAsia="仿宋_GB2312"/>
          <w:color w:val="auto"/>
          <w:sz w:val="24"/>
        </w:rPr>
      </w:pPr>
    </w:p>
    <w:p w14:paraId="3E594E60">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color w:val="auto"/>
          <w:sz w:val="24"/>
          <w:lang w:val="zh-CN"/>
        </w:rPr>
      </w:pPr>
      <w:r>
        <w:rPr>
          <w:rFonts w:hint="eastAsia" w:ascii="仿宋" w:hAnsi="仿宋" w:eastAsia="仿宋" w:cs="仿宋"/>
          <w:b w:val="0"/>
          <w:bCs/>
          <w:color w:val="auto"/>
          <w:sz w:val="24"/>
          <w:lang w:val="zh-CN"/>
        </w:rPr>
        <w:t>甲方</w:t>
      </w:r>
      <w:r>
        <w:rPr>
          <w:rFonts w:hint="eastAsia" w:ascii="仿宋" w:hAnsi="仿宋" w:eastAsia="仿宋" w:cs="仿宋"/>
          <w:bCs/>
          <w:color w:val="auto"/>
          <w:sz w:val="24"/>
          <w:lang w:val="zh-CN"/>
        </w:rPr>
        <w:t xml:space="preserve">：（盖章）         </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lang w:val="zh-CN"/>
        </w:rPr>
        <w:t xml:space="preserve">     </w:t>
      </w:r>
      <w:r>
        <w:rPr>
          <w:rFonts w:hint="eastAsia" w:ascii="仿宋" w:hAnsi="仿宋" w:eastAsia="仿宋" w:cs="仿宋"/>
          <w:b w:val="0"/>
          <w:bCs/>
          <w:color w:val="auto"/>
          <w:sz w:val="24"/>
          <w:lang w:val="zh-CN"/>
        </w:rPr>
        <w:t xml:space="preserve">      乙方</w:t>
      </w:r>
      <w:r>
        <w:rPr>
          <w:rFonts w:hint="eastAsia" w:ascii="仿宋" w:hAnsi="仿宋" w:eastAsia="仿宋" w:cs="仿宋"/>
          <w:bCs/>
          <w:color w:val="auto"/>
          <w:sz w:val="24"/>
          <w:lang w:val="zh-CN"/>
        </w:rPr>
        <w:t>：（盖章</w:t>
      </w:r>
      <w:r>
        <w:rPr>
          <w:rFonts w:hint="eastAsia" w:ascii="仿宋" w:hAnsi="仿宋" w:eastAsia="仿宋" w:cs="仿宋"/>
          <w:color w:val="auto"/>
          <w:sz w:val="24"/>
          <w:lang w:val="zh-CN"/>
        </w:rPr>
        <w:t>）</w:t>
      </w:r>
    </w:p>
    <w:p w14:paraId="36EF536B">
      <w:pPr>
        <w:pStyle w:val="79"/>
        <w:ind w:firstLine="0" w:firstLineChars="0"/>
        <w:rPr>
          <w:rFonts w:hint="eastAsia" w:ascii="仿宋_GB2312" w:hAnsi="宋体" w:eastAsia="仿宋_GB2312"/>
          <w:color w:val="auto"/>
          <w:sz w:val="24"/>
        </w:rPr>
      </w:pPr>
    </w:p>
    <w:p w14:paraId="57E4240C">
      <w:pPr>
        <w:spacing w:beforeLines="0" w:line="360" w:lineRule="auto"/>
        <w:jc w:val="both"/>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法定代表人</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lang w:eastAsia="zh-CN"/>
        </w:rPr>
        <w:t>法定代表人</w:t>
      </w:r>
    </w:p>
    <w:p w14:paraId="1EA7BD9D">
      <w:pPr>
        <w:spacing w:beforeLines="0" w:line="360" w:lineRule="auto"/>
        <w:jc w:val="both"/>
        <w:rPr>
          <w:rFonts w:hint="eastAsia" w:ascii="仿宋" w:hAnsi="仿宋" w:eastAsia="仿宋" w:cs="仿宋"/>
          <w:bCs/>
          <w:color w:val="auto"/>
          <w:sz w:val="24"/>
          <w:lang w:eastAsia="zh-CN"/>
        </w:rPr>
      </w:pPr>
      <w:r>
        <w:rPr>
          <w:rFonts w:hint="eastAsia" w:ascii="仿宋" w:hAnsi="仿宋" w:eastAsia="仿宋" w:cs="仿宋"/>
          <w:bCs/>
          <w:color w:val="auto"/>
          <w:sz w:val="24"/>
        </w:rPr>
        <w:t>或受委托人（签字）</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或受委托人（签字）</w:t>
      </w:r>
      <w:r>
        <w:rPr>
          <w:rFonts w:hint="eastAsia" w:ascii="仿宋" w:hAnsi="仿宋" w:eastAsia="仿宋" w:cs="仿宋"/>
          <w:bCs/>
          <w:color w:val="auto"/>
          <w:sz w:val="24"/>
          <w:lang w:eastAsia="zh-CN"/>
        </w:rPr>
        <w:t>：</w:t>
      </w:r>
    </w:p>
    <w:p w14:paraId="2CB8D848">
      <w:pPr>
        <w:pStyle w:val="79"/>
        <w:spacing w:before="0" w:beforeLines="0" w:after="0" w:line="360" w:lineRule="auto"/>
        <w:ind w:firstLine="0" w:firstLineChars="0"/>
        <w:rPr>
          <w:rFonts w:hint="eastAsia"/>
          <w:color w:val="auto"/>
          <w:lang w:eastAsia="zh-CN"/>
        </w:rPr>
      </w:pPr>
      <w:r>
        <w:rPr>
          <w:rFonts w:hint="eastAsia" w:ascii="仿宋" w:hAnsi="仿宋" w:eastAsia="仿宋" w:cs="仿宋"/>
          <w:color w:val="auto"/>
          <w:sz w:val="24"/>
          <w:lang w:val="zh-CN"/>
        </w:rPr>
        <w:t>统一社会信用代码：                      统一社会信用代码：</w:t>
      </w:r>
    </w:p>
    <w:p w14:paraId="05B6DCBA">
      <w:pPr>
        <w:pStyle w:val="79"/>
        <w:spacing w:before="0" w:beforeLines="0" w:after="0" w:line="360" w:lineRule="auto"/>
        <w:ind w:firstLine="0" w:firstLineChars="0"/>
        <w:rPr>
          <w:rFonts w:hint="eastAsia" w:ascii="仿宋" w:hAnsi="仿宋" w:eastAsia="仿宋" w:cs="仿宋"/>
          <w:bCs/>
          <w:color w:val="auto"/>
          <w:sz w:val="24"/>
          <w:lang w:val="en-US" w:eastAsia="zh-CN"/>
        </w:rPr>
      </w:pPr>
      <w:r>
        <w:rPr>
          <w:rFonts w:hint="eastAsia" w:ascii="仿宋" w:hAnsi="仿宋" w:eastAsia="仿宋" w:cs="仿宋"/>
          <w:bCs/>
          <w:color w:val="auto"/>
          <w:sz w:val="24"/>
          <w:lang w:eastAsia="zh-CN"/>
        </w:rPr>
        <w:t>地址：</w:t>
      </w:r>
      <w:r>
        <w:rPr>
          <w:rFonts w:hint="eastAsia" w:ascii="仿宋" w:hAnsi="仿宋" w:eastAsia="仿宋" w:cs="仿宋"/>
          <w:bCs/>
          <w:color w:val="auto"/>
          <w:sz w:val="24"/>
          <w:lang w:val="en-US" w:eastAsia="zh-CN"/>
        </w:rPr>
        <w:t xml:space="preserve">                                  地址：</w:t>
      </w:r>
    </w:p>
    <w:p w14:paraId="10322908">
      <w:pPr>
        <w:pStyle w:val="79"/>
        <w:spacing w:before="0" w:beforeLines="0" w:after="0" w:line="360" w:lineRule="auto"/>
        <w:ind w:firstLine="0" w:firstLineChars="0"/>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联系电话：                              联系电话：</w:t>
      </w:r>
    </w:p>
    <w:p w14:paraId="438471C9">
      <w:pPr>
        <w:pStyle w:val="79"/>
        <w:spacing w:before="0" w:beforeLines="0" w:after="0" w:line="360" w:lineRule="auto"/>
        <w:ind w:firstLine="0" w:firstLineChars="0"/>
        <w:rPr>
          <w:rFonts w:hint="eastAsia" w:ascii="仿宋" w:hAnsi="仿宋" w:eastAsia="仿宋" w:cs="仿宋"/>
          <w:bCs/>
          <w:color w:val="auto"/>
          <w:sz w:val="24"/>
          <w:lang w:val="en-US" w:eastAsia="zh-CN"/>
        </w:rPr>
      </w:pPr>
      <w:r>
        <w:rPr>
          <w:rFonts w:hint="eastAsia" w:ascii="仿宋" w:hAnsi="仿宋" w:eastAsia="仿宋" w:cs="仿宋"/>
          <w:color w:val="auto"/>
          <w:sz w:val="24"/>
          <w:lang w:val="zh-CN"/>
        </w:rPr>
        <w:t>电子邮箱：                              电子邮箱：</w:t>
      </w:r>
    </w:p>
    <w:p w14:paraId="149B6D85">
      <w:pPr>
        <w:pStyle w:val="79"/>
        <w:spacing w:before="0" w:beforeLines="0" w:after="0" w:line="360" w:lineRule="auto"/>
        <w:ind w:firstLine="0" w:firstLineChars="0"/>
        <w:rPr>
          <w:rFonts w:hint="eastAsia" w:ascii="仿宋" w:hAnsi="仿宋" w:eastAsia="仿宋" w:cs="仿宋"/>
          <w:bCs/>
          <w:color w:val="auto"/>
          <w:sz w:val="24"/>
          <w:lang w:val="en-US" w:eastAsia="zh-CN"/>
        </w:rPr>
      </w:pPr>
      <w:r>
        <w:rPr>
          <w:rFonts w:hint="eastAsia" w:ascii="仿宋" w:hAnsi="仿宋" w:eastAsia="仿宋" w:cs="仿宋"/>
          <w:color w:val="auto"/>
          <w:sz w:val="24"/>
          <w:lang w:val="zh-CN"/>
        </w:rPr>
        <w:t>邮政编码：                              邮政编码：</w:t>
      </w:r>
    </w:p>
    <w:p w14:paraId="08A6C8C6">
      <w:pPr>
        <w:pStyle w:val="79"/>
        <w:spacing w:before="0" w:beforeLines="0" w:after="0" w:line="360" w:lineRule="auto"/>
        <w:ind w:firstLine="0" w:firstLineChars="0"/>
        <w:rPr>
          <w:rFonts w:hint="eastAsia" w:ascii="仿宋" w:hAnsi="仿宋" w:eastAsia="仿宋" w:cs="仿宋"/>
          <w:bCs/>
          <w:color w:val="auto"/>
          <w:sz w:val="24"/>
          <w:lang w:val="en-US" w:eastAsia="zh-CN"/>
        </w:rPr>
      </w:pPr>
      <w:r>
        <w:rPr>
          <w:rFonts w:hint="eastAsia" w:ascii="仿宋" w:hAnsi="仿宋" w:eastAsia="仿宋" w:cs="仿宋"/>
          <w:color w:val="auto"/>
          <w:sz w:val="24"/>
        </w:rPr>
        <w:t>开户名称：                              开户名称：</w:t>
      </w:r>
    </w:p>
    <w:p w14:paraId="6A9A2C48">
      <w:pPr>
        <w:pStyle w:val="79"/>
        <w:spacing w:before="0" w:beforeLines="0" w:after="0" w:line="360" w:lineRule="auto"/>
        <w:ind w:firstLine="0" w:firstLineChars="0"/>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开户银行：                              开户银行：</w:t>
      </w:r>
    </w:p>
    <w:p w14:paraId="100CED88">
      <w:pPr>
        <w:pStyle w:val="79"/>
        <w:spacing w:before="0" w:beforeLines="0" w:after="0" w:line="360" w:lineRule="auto"/>
        <w:ind w:firstLine="0" w:firstLineChars="0"/>
        <w:rPr>
          <w:rFonts w:hint="eastAsia" w:ascii="仿宋" w:hAnsi="仿宋" w:eastAsia="仿宋" w:cs="仿宋"/>
          <w:bCs/>
          <w:color w:val="auto"/>
          <w:sz w:val="24"/>
          <w:lang w:eastAsia="zh-CN"/>
        </w:rPr>
      </w:pPr>
      <w:r>
        <w:rPr>
          <w:rFonts w:hint="eastAsia" w:ascii="仿宋" w:hAnsi="仿宋" w:eastAsia="仿宋" w:cs="仿宋"/>
          <w:bCs/>
          <w:color w:val="auto"/>
          <w:sz w:val="24"/>
        </w:rPr>
        <w:t>账号</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账号</w:t>
      </w:r>
      <w:r>
        <w:rPr>
          <w:rFonts w:hint="eastAsia" w:ascii="仿宋" w:hAnsi="仿宋" w:eastAsia="仿宋" w:cs="仿宋"/>
          <w:bCs/>
          <w:color w:val="auto"/>
          <w:sz w:val="24"/>
          <w:lang w:eastAsia="zh-CN"/>
        </w:rPr>
        <w:t>：</w:t>
      </w:r>
    </w:p>
    <w:p w14:paraId="3CC79469">
      <w:pPr>
        <w:pStyle w:val="79"/>
        <w:spacing w:before="0" w:beforeLines="0" w:after="0" w:line="360" w:lineRule="auto"/>
        <w:ind w:firstLine="0" w:firstLineChars="0"/>
        <w:rPr>
          <w:rFonts w:hint="eastAsia" w:ascii="仿宋" w:hAnsi="仿宋" w:eastAsia="仿宋" w:cs="仿宋"/>
          <w:bCs/>
          <w:color w:val="auto"/>
          <w:sz w:val="24"/>
          <w:lang w:eastAsia="zh-CN"/>
        </w:rPr>
      </w:pPr>
    </w:p>
    <w:p w14:paraId="14CA02D0">
      <w:pPr>
        <w:pStyle w:val="79"/>
        <w:spacing w:before="0" w:beforeLines="0" w:after="0" w:line="360" w:lineRule="auto"/>
        <w:ind w:firstLine="0" w:firstLineChars="0"/>
        <w:rPr>
          <w:rFonts w:hint="default" w:ascii="仿宋" w:hAnsi="仿宋" w:eastAsia="仿宋" w:cs="仿宋"/>
          <w:bCs/>
          <w:color w:val="auto"/>
          <w:sz w:val="24"/>
          <w:lang w:val="en-US" w:eastAsia="zh-CN"/>
        </w:rPr>
      </w:pPr>
      <w:r>
        <w:rPr>
          <w:rFonts w:hint="eastAsia" w:ascii="仿宋_GB2312" w:hAnsi="宋体" w:eastAsia="仿宋_GB2312"/>
          <w:color w:val="auto"/>
          <w:sz w:val="24"/>
        </w:rPr>
        <w:t>签订日期：    年    月    日</w:t>
      </w:r>
    </w:p>
    <w:p w14:paraId="4BE8FBF4">
      <w:pPr>
        <w:spacing w:line="360" w:lineRule="auto"/>
        <w:ind w:firstLine="480" w:firstLineChars="200"/>
        <w:jc w:val="left"/>
        <w:rPr>
          <w:rFonts w:ascii="仿宋_GB2312" w:hAnsi="宋体" w:eastAsia="仿宋_GB2312"/>
          <w:color w:val="auto"/>
          <w:sz w:val="24"/>
        </w:rPr>
      </w:pPr>
    </w:p>
    <w:p w14:paraId="09BBC2CE">
      <w:pPr>
        <w:spacing w:line="360" w:lineRule="auto"/>
        <w:jc w:val="center"/>
        <w:rPr>
          <w:rFonts w:ascii="仿宋" w:hAnsi="仿宋" w:eastAsia="仿宋" w:cs="仿宋"/>
          <w:b/>
          <w:color w:val="auto"/>
          <w:sz w:val="36"/>
          <w:szCs w:val="36"/>
        </w:rPr>
      </w:pPr>
    </w:p>
    <w:p w14:paraId="49300CE7">
      <w:pPr>
        <w:pStyle w:val="32"/>
        <w:pageBreakBefore/>
        <w:spacing w:line="800" w:lineRule="exact"/>
        <w:ind w:firstLine="1966" w:firstLineChars="544"/>
        <w:jc w:val="both"/>
        <w:rPr>
          <w:rFonts w:ascii="仿宋_GB2312" w:hAnsi="宋体" w:eastAsia="仿宋_GB2312"/>
          <w:b/>
          <w:color w:val="auto"/>
          <w:sz w:val="36"/>
          <w:szCs w:val="36"/>
        </w:rPr>
      </w:pPr>
      <w:r>
        <w:rPr>
          <w:rFonts w:hint="eastAsia" w:ascii="仿宋_GB2312" w:hAnsi="宋体" w:eastAsia="仿宋_GB2312"/>
          <w:b/>
          <w:color w:val="auto"/>
          <w:sz w:val="36"/>
          <w:szCs w:val="36"/>
        </w:rPr>
        <w:t>第五部分  评标方法及标准</w:t>
      </w:r>
    </w:p>
    <w:p w14:paraId="727F8A4E">
      <w:pPr>
        <w:spacing w:line="324" w:lineRule="auto"/>
        <w:jc w:val="left"/>
        <w:rPr>
          <w:rFonts w:ascii="仿宋_GB2312" w:hAnsi="宋体" w:eastAsia="仿宋_GB2312"/>
          <w:b/>
          <w:color w:val="auto"/>
          <w:sz w:val="24"/>
        </w:rPr>
      </w:pPr>
      <w:r>
        <w:rPr>
          <w:rFonts w:hint="eastAsia" w:ascii="仿宋_GB2312" w:hAnsi="宋体" w:eastAsia="仿宋_GB2312"/>
          <w:b/>
          <w:color w:val="auto"/>
          <w:sz w:val="24"/>
        </w:rPr>
        <w:t>1、评标方法：</w:t>
      </w:r>
    </w:p>
    <w:p w14:paraId="63877A1A">
      <w:pPr>
        <w:spacing w:line="324"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14:paraId="3A3EDC12">
      <w:pPr>
        <w:spacing w:line="324" w:lineRule="auto"/>
        <w:ind w:firstLine="472" w:firstLineChars="196"/>
        <w:jc w:val="left"/>
        <w:rPr>
          <w:rFonts w:ascii="仿宋_GB2312" w:hAnsi="宋体" w:eastAsia="仿宋_GB2312"/>
          <w:b/>
          <w:color w:val="auto"/>
          <w:sz w:val="24"/>
        </w:rPr>
      </w:pPr>
      <w:r>
        <w:rPr>
          <w:rFonts w:hint="eastAsia" w:ascii="仿宋_GB2312" w:hAnsi="宋体" w:eastAsia="仿宋_GB2312"/>
          <w:b/>
          <w:color w:val="auto"/>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6445758">
      <w:pPr>
        <w:spacing w:line="324" w:lineRule="auto"/>
        <w:ind w:firstLine="482" w:firstLineChars="200"/>
        <w:jc w:val="left"/>
        <w:rPr>
          <w:rFonts w:hint="eastAsia" w:ascii="仿宋_GB2312" w:hAnsi="宋体" w:eastAsia="仿宋_GB2312"/>
          <w:b/>
          <w:color w:val="auto"/>
          <w:sz w:val="24"/>
        </w:rPr>
      </w:pPr>
      <w:r>
        <w:rPr>
          <w:rFonts w:hint="eastAsia" w:ascii="仿宋_GB2312" w:hAnsi="宋体" w:eastAsia="仿宋_GB2312"/>
          <w:b/>
          <w:color w:val="auto"/>
          <w:sz w:val="24"/>
        </w:rPr>
        <w:t>非单一产品采购项目，采购人应当根据采购项目技术构成、产品价格比重等合理确定核心产品，并在招标文件中载明。多家投标人提供的核心产品品牌相同的，按前款规定处理。</w:t>
      </w:r>
    </w:p>
    <w:p w14:paraId="45587CF8">
      <w:pPr>
        <w:pStyle w:val="2"/>
        <w:pageBreakBefore w:val="0"/>
        <w:widowControl w:val="0"/>
        <w:numPr>
          <w:ilvl w:val="0"/>
          <w:numId w:val="0"/>
        </w:numPr>
        <w:kinsoku/>
        <w:wordWrap/>
        <w:overflowPunct/>
        <w:topLinePunct w:val="0"/>
        <w:autoSpaceDE/>
        <w:autoSpaceDN/>
        <w:bidi w:val="0"/>
        <w:snapToGrid/>
        <w:spacing w:before="0" w:after="0" w:line="324" w:lineRule="auto"/>
        <w:ind w:left="0" w:firstLine="0" w:firstLineChars="0"/>
        <w:jc w:val="both"/>
        <w:textAlignment w:val="auto"/>
        <w:rPr>
          <w:rFonts w:hint="eastAsia" w:ascii="仿宋_GB2312" w:hAnsi="宋体" w:eastAsia="仿宋_GB2312"/>
          <w:color w:val="auto"/>
          <w:kern w:val="2"/>
          <w:sz w:val="24"/>
          <w:szCs w:val="24"/>
        </w:rPr>
      </w:pPr>
      <w:r>
        <w:rPr>
          <w:rFonts w:hint="eastAsia" w:ascii="仿宋_GB2312" w:hAnsi="宋体" w:eastAsia="仿宋_GB2312"/>
          <w:b/>
          <w:color w:val="auto"/>
          <w:kern w:val="2"/>
          <w:sz w:val="24"/>
          <w:szCs w:val="24"/>
          <w:lang w:val="en-US" w:eastAsia="zh-CN"/>
        </w:rPr>
        <w:t>2、</w:t>
      </w:r>
      <w:r>
        <w:rPr>
          <w:rFonts w:hint="eastAsia" w:ascii="仿宋_GB2312" w:hAnsi="宋体" w:eastAsia="仿宋_GB2312"/>
          <w:color w:val="auto"/>
          <w:kern w:val="2"/>
          <w:sz w:val="24"/>
          <w:szCs w:val="24"/>
        </w:rPr>
        <w:t>评分规则</w:t>
      </w:r>
    </w:p>
    <w:p w14:paraId="3592AD54">
      <w:pPr>
        <w:keepNext w:val="0"/>
        <w:keepLines w:val="0"/>
        <w:pageBreakBefore w:val="0"/>
        <w:widowControl w:val="0"/>
        <w:kinsoku/>
        <w:wordWrap/>
        <w:overflowPunct/>
        <w:topLinePunct w:val="0"/>
        <w:autoSpaceDE/>
        <w:autoSpaceDN/>
        <w:bidi w:val="0"/>
        <w:adjustRightInd w:val="0"/>
        <w:snapToGrid/>
        <w:spacing w:line="324" w:lineRule="auto"/>
        <w:ind w:firstLine="480" w:firstLineChars="200"/>
        <w:jc w:val="left"/>
        <w:textAlignment w:val="auto"/>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为规范本次招标投标工作，根据</w:t>
      </w:r>
      <w:r>
        <w:rPr>
          <w:rFonts w:hint="eastAsia" w:ascii="仿宋_GB2312" w:hAnsi="宋体" w:eastAsia="仿宋_GB2312" w:cs="Times New Roman"/>
          <w:color w:val="auto"/>
          <w:sz w:val="24"/>
          <w:szCs w:val="24"/>
          <w:lang w:eastAsia="zh-CN"/>
        </w:rPr>
        <w:t>现行法律法规</w:t>
      </w:r>
      <w:r>
        <w:rPr>
          <w:rFonts w:hint="eastAsia" w:ascii="仿宋_GB2312" w:hAnsi="宋体" w:eastAsia="仿宋_GB2312" w:cs="Times New Roman"/>
          <w:color w:val="auto"/>
          <w:sz w:val="24"/>
          <w:szCs w:val="24"/>
        </w:rPr>
        <w:t>及其他有关规定，结合本次招标工作的实际，按照公开公正公平的原则，特制定本评标决标办法。</w:t>
      </w:r>
    </w:p>
    <w:p w14:paraId="425BD350">
      <w:pPr>
        <w:keepNext w:val="0"/>
        <w:keepLines w:val="0"/>
        <w:pageBreakBefore w:val="0"/>
        <w:widowControl w:val="0"/>
        <w:kinsoku/>
        <w:wordWrap/>
        <w:overflowPunct/>
        <w:topLinePunct w:val="0"/>
        <w:autoSpaceDE/>
        <w:autoSpaceDN/>
        <w:bidi w:val="0"/>
        <w:adjustRightInd w:val="0"/>
        <w:snapToGrid/>
        <w:spacing w:line="324" w:lineRule="auto"/>
        <w:ind w:firstLine="480" w:firstLineChars="200"/>
        <w:jc w:val="left"/>
        <w:textAlignment w:val="auto"/>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lang w:eastAsia="zh-CN"/>
        </w:rPr>
        <w:t>2</w:t>
      </w:r>
      <w:r>
        <w:rPr>
          <w:rFonts w:hint="eastAsia" w:ascii="仿宋_GB2312" w:hAnsi="宋体" w:eastAsia="仿宋_GB2312" w:cs="Times New Roman"/>
          <w:color w:val="auto"/>
          <w:sz w:val="24"/>
          <w:szCs w:val="24"/>
          <w:lang w:val="en-US" w:eastAsia="zh-CN"/>
        </w:rPr>
        <w:t>.1</w:t>
      </w:r>
      <w:r>
        <w:rPr>
          <w:rFonts w:hint="eastAsia" w:ascii="仿宋_GB2312" w:hAnsi="宋体" w:eastAsia="仿宋_GB2312" w:cs="Times New Roman"/>
          <w:color w:val="auto"/>
          <w:sz w:val="24"/>
          <w:szCs w:val="24"/>
        </w:rPr>
        <w:t>评标组织</w:t>
      </w:r>
    </w:p>
    <w:p w14:paraId="3A3DB71A">
      <w:pPr>
        <w:spacing w:line="324" w:lineRule="auto"/>
        <w:ind w:firstLine="480" w:firstLineChars="200"/>
        <w:jc w:val="left"/>
        <w:rPr>
          <w:rFonts w:hint="eastAsia" w:ascii="仿宋_GB2312" w:hAnsi="宋体" w:eastAsia="仿宋_GB2312"/>
          <w:b w:val="0"/>
          <w:color w:val="auto"/>
          <w:sz w:val="24"/>
          <w:lang w:val="en-US" w:eastAsia="zh-CN"/>
        </w:rPr>
      </w:pPr>
      <w:r>
        <w:rPr>
          <w:rFonts w:hint="eastAsia" w:ascii="仿宋_GB2312" w:hAnsi="宋体" w:eastAsia="仿宋_GB2312" w:cs="Times New Roman"/>
          <w:color w:val="auto"/>
          <w:sz w:val="24"/>
          <w:szCs w:val="24"/>
        </w:rPr>
        <w:t>评标委员会由有关技术、经济等方面的专家组成,成员人数应当为五人</w:t>
      </w:r>
      <w:r>
        <w:rPr>
          <w:rFonts w:hint="eastAsia" w:ascii="仿宋_GB2312" w:hAnsi="宋体" w:eastAsia="仿宋_GB2312" w:cs="Times New Roman"/>
          <w:color w:val="auto"/>
          <w:sz w:val="24"/>
          <w:szCs w:val="24"/>
          <w:lang w:eastAsia="zh-CN"/>
        </w:rPr>
        <w:t>及</w:t>
      </w:r>
      <w:r>
        <w:rPr>
          <w:rFonts w:hint="eastAsia" w:ascii="仿宋_GB2312" w:hAnsi="宋体" w:eastAsia="仿宋_GB2312" w:cs="Times New Roman"/>
          <w:color w:val="auto"/>
          <w:sz w:val="24"/>
          <w:szCs w:val="24"/>
        </w:rPr>
        <w:t>以上单数。其中,技术、经济等方面的专家不得少于成员总数的三分之二</w:t>
      </w:r>
      <w:r>
        <w:rPr>
          <w:rFonts w:hint="eastAsia" w:ascii="仿宋_GB2312" w:hAnsi="宋体" w:eastAsia="仿宋_GB2312" w:cs="Times New Roman"/>
          <w:color w:val="auto"/>
          <w:sz w:val="24"/>
          <w:szCs w:val="24"/>
          <w:lang w:eastAsia="zh-CN"/>
        </w:rPr>
        <w:t>；</w:t>
      </w:r>
      <w:r>
        <w:rPr>
          <w:rFonts w:hint="eastAsia" w:ascii="仿宋_GB2312" w:hAnsi="宋体" w:eastAsia="仿宋_GB2312" w:cs="Times New Roman"/>
          <w:color w:val="auto"/>
          <w:sz w:val="24"/>
          <w:szCs w:val="24"/>
        </w:rPr>
        <w:t>评标委员会负责对投标文件进行审查、质疑、评估和比较。评标时如有必要进行询标，投标方法人代表或委托人负责解答有关事宜，询标时的承诺作为投标文件的一部分。整个开标、评标和决标的过程接受监督。</w:t>
      </w:r>
    </w:p>
    <w:p w14:paraId="504529D1">
      <w:pPr>
        <w:spacing w:line="324" w:lineRule="auto"/>
        <w:jc w:val="left"/>
        <w:rPr>
          <w:rFonts w:ascii="仿宋_GB2312" w:hAnsi="宋体" w:eastAsia="仿宋_GB2312"/>
          <w:color w:val="auto"/>
          <w:sz w:val="24"/>
        </w:rPr>
      </w:pPr>
      <w:r>
        <w:rPr>
          <w:rFonts w:hint="eastAsia" w:ascii="仿宋_GB2312" w:hAnsi="宋体" w:eastAsia="仿宋_GB2312"/>
          <w:b/>
          <w:color w:val="auto"/>
          <w:sz w:val="24"/>
          <w:lang w:val="en-US" w:eastAsia="zh-CN"/>
        </w:rPr>
        <w:t>3</w:t>
      </w:r>
      <w:r>
        <w:rPr>
          <w:rFonts w:hint="eastAsia" w:ascii="仿宋_GB2312" w:hAnsi="宋体" w:eastAsia="仿宋_GB2312"/>
          <w:b/>
          <w:color w:val="auto"/>
          <w:sz w:val="24"/>
        </w:rPr>
        <w:t>.评分标准：</w:t>
      </w:r>
      <w:r>
        <w:rPr>
          <w:rFonts w:hint="eastAsia" w:ascii="仿宋_GB2312" w:hAnsi="宋体" w:eastAsia="仿宋_GB2312"/>
          <w:color w:val="auto"/>
          <w:sz w:val="24"/>
        </w:rPr>
        <w:t>共100分，其中商务技术分70分，价格分30分。评分依下述所列为评标打分依据，分值如下（计算分值时，按其算术平均值保留小数2位）。</w:t>
      </w:r>
    </w:p>
    <w:p w14:paraId="03BA6581">
      <w:pPr>
        <w:spacing w:line="324" w:lineRule="auto"/>
        <w:rPr>
          <w:rFonts w:hint="eastAsia"/>
          <w:color w:val="auto"/>
        </w:rPr>
      </w:pPr>
      <w:r>
        <w:rPr>
          <w:rFonts w:hint="eastAsia" w:ascii="仿宋_GB2312" w:hAnsi="宋体" w:eastAsia="仿宋_GB2312"/>
          <w:b/>
          <w:bCs/>
          <w:iCs/>
          <w:color w:val="auto"/>
          <w:sz w:val="24"/>
          <w:lang w:val="en-US" w:eastAsia="zh-CN"/>
        </w:rPr>
        <w:t>3</w:t>
      </w:r>
      <w:r>
        <w:rPr>
          <w:rFonts w:hint="eastAsia" w:ascii="仿宋_GB2312" w:hAnsi="宋体" w:eastAsia="仿宋_GB2312"/>
          <w:b/>
          <w:bCs/>
          <w:iCs/>
          <w:color w:val="auto"/>
          <w:sz w:val="24"/>
        </w:rPr>
        <w:t>.1.商务技术分（70分）</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472"/>
        <w:gridCol w:w="5741"/>
        <w:gridCol w:w="1268"/>
      </w:tblGrid>
      <w:tr w14:paraId="1AED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05" w:type="dxa"/>
            <w:vAlign w:val="center"/>
          </w:tcPr>
          <w:p w14:paraId="515D6FC1">
            <w:pPr>
              <w:spacing w:line="440" w:lineRule="exact"/>
              <w:jc w:val="left"/>
              <w:rPr>
                <w:rFonts w:hint="eastAsia" w:ascii="仿宋_GB2312" w:hAnsi="宋体" w:eastAsia="仿宋_GB2312"/>
                <w:b/>
                <w:bCs/>
                <w:iCs w:val="0"/>
                <w:color w:val="auto"/>
                <w:sz w:val="24"/>
                <w:vertAlign w:val="baseline"/>
                <w:lang w:val="en-US" w:eastAsia="zh-CN"/>
              </w:rPr>
            </w:pPr>
            <w:r>
              <w:rPr>
                <w:rFonts w:hint="eastAsia" w:ascii="仿宋_GB2312" w:hAnsi="宋体" w:eastAsia="仿宋_GB2312"/>
                <w:b/>
                <w:bCs/>
                <w:iCs w:val="0"/>
                <w:color w:val="auto"/>
                <w:sz w:val="24"/>
                <w:vertAlign w:val="baseline"/>
                <w:lang w:val="en-US" w:eastAsia="zh-CN"/>
              </w:rPr>
              <w:t>序号</w:t>
            </w:r>
          </w:p>
        </w:tc>
        <w:tc>
          <w:tcPr>
            <w:tcW w:w="1472" w:type="dxa"/>
            <w:shd w:val="clear" w:color="auto" w:fill="auto"/>
            <w:vAlign w:val="center"/>
          </w:tcPr>
          <w:p w14:paraId="4D8F0274">
            <w:pPr>
              <w:autoSpaceDE/>
              <w:spacing w:line="440" w:lineRule="exact"/>
              <w:ind w:firstLine="0" w:firstLineChars="0"/>
              <w:jc w:val="left"/>
              <w:rPr>
                <w:rFonts w:hint="eastAsia" w:ascii="仿宋_GB2312" w:hAnsi="宋体" w:eastAsia="仿宋_GB2312" w:cs="Times New Roman"/>
                <w:b/>
                <w:bCs/>
                <w:color w:val="auto"/>
                <w:kern w:val="2"/>
                <w:sz w:val="24"/>
                <w:szCs w:val="24"/>
                <w:lang w:val="en-US" w:eastAsia="zh-CN" w:bidi="ar-SA"/>
              </w:rPr>
            </w:pPr>
            <w:r>
              <w:rPr>
                <w:rFonts w:hint="eastAsia" w:ascii="仿宋_GB2312" w:hAnsi="宋体" w:eastAsia="仿宋_GB2312" w:cs="Times New Roman"/>
                <w:b/>
                <w:bCs/>
                <w:color w:val="auto"/>
                <w:kern w:val="2"/>
                <w:sz w:val="24"/>
                <w:szCs w:val="24"/>
              </w:rPr>
              <w:t>评分内容</w:t>
            </w:r>
          </w:p>
        </w:tc>
        <w:tc>
          <w:tcPr>
            <w:tcW w:w="5741" w:type="dxa"/>
            <w:shd w:val="clear" w:color="auto" w:fill="auto"/>
            <w:vAlign w:val="center"/>
          </w:tcPr>
          <w:p w14:paraId="23DD72F7">
            <w:pPr>
              <w:autoSpaceDE/>
              <w:spacing w:line="440" w:lineRule="exact"/>
              <w:ind w:firstLine="1687" w:firstLineChars="700"/>
              <w:jc w:val="left"/>
              <w:rPr>
                <w:rFonts w:hint="eastAsia" w:ascii="仿宋_GB2312" w:hAnsi="宋体" w:eastAsia="仿宋_GB2312" w:cs="Times New Roman"/>
                <w:b/>
                <w:bCs/>
                <w:color w:val="auto"/>
                <w:kern w:val="2"/>
                <w:sz w:val="24"/>
                <w:szCs w:val="24"/>
                <w:lang w:val="en-US" w:eastAsia="zh-CN" w:bidi="ar-SA"/>
              </w:rPr>
            </w:pPr>
            <w:r>
              <w:rPr>
                <w:rFonts w:hint="eastAsia" w:ascii="仿宋_GB2312" w:hAnsi="宋体" w:eastAsia="仿宋_GB2312" w:cs="Times New Roman"/>
                <w:b/>
                <w:bCs/>
                <w:color w:val="auto"/>
                <w:sz w:val="24"/>
                <w:szCs w:val="24"/>
              </w:rPr>
              <w:t>评分标准</w:t>
            </w:r>
          </w:p>
        </w:tc>
        <w:tc>
          <w:tcPr>
            <w:tcW w:w="1268" w:type="dxa"/>
            <w:shd w:val="clear" w:color="auto" w:fill="auto"/>
            <w:vAlign w:val="center"/>
          </w:tcPr>
          <w:p w14:paraId="1DD70F93">
            <w:pPr>
              <w:autoSpaceDE/>
              <w:spacing w:line="440" w:lineRule="exact"/>
              <w:ind w:firstLine="241" w:firstLineChars="100"/>
              <w:jc w:val="left"/>
              <w:rPr>
                <w:rFonts w:hint="eastAsia" w:ascii="仿宋_GB2312" w:hAnsi="宋体" w:eastAsia="仿宋_GB2312" w:cs="Times New Roman"/>
                <w:b/>
                <w:bCs/>
                <w:color w:val="auto"/>
                <w:kern w:val="2"/>
                <w:sz w:val="24"/>
                <w:szCs w:val="24"/>
                <w:lang w:val="en-US" w:eastAsia="zh-CN" w:bidi="ar-SA"/>
              </w:rPr>
            </w:pPr>
            <w:r>
              <w:rPr>
                <w:rFonts w:hint="eastAsia" w:ascii="仿宋_GB2312" w:hAnsi="宋体" w:eastAsia="仿宋_GB2312" w:cs="Times New Roman"/>
                <w:b/>
                <w:bCs/>
                <w:color w:val="auto"/>
                <w:kern w:val="2"/>
                <w:sz w:val="24"/>
                <w:szCs w:val="24"/>
              </w:rPr>
              <w:t>分值</w:t>
            </w:r>
          </w:p>
        </w:tc>
      </w:tr>
      <w:tr w14:paraId="66A7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7D415CB5">
            <w:pPr>
              <w:spacing w:line="440" w:lineRule="exact"/>
              <w:ind w:firstLine="240" w:firstLineChars="100"/>
              <w:jc w:val="center"/>
              <w:rPr>
                <w:rFonts w:hint="eastAsia" w:ascii="仿宋_GB2312" w:hAnsi="宋体" w:eastAsia="仿宋_GB2312"/>
                <w:b w:val="0"/>
                <w:bCs w:val="0"/>
                <w:iCs w:val="0"/>
                <w:color w:val="auto"/>
                <w:sz w:val="24"/>
                <w:vertAlign w:val="baseline"/>
                <w:lang w:val="en-US" w:eastAsia="zh-CN"/>
              </w:rPr>
            </w:pPr>
          </w:p>
          <w:p w14:paraId="2CC29756">
            <w:pPr>
              <w:spacing w:line="440" w:lineRule="exact"/>
              <w:ind w:firstLine="240" w:firstLineChars="100"/>
              <w:jc w:val="center"/>
              <w:rPr>
                <w:rFonts w:hint="eastAsia" w:ascii="仿宋_GB2312" w:hAnsi="宋体" w:eastAsia="仿宋_GB2312"/>
                <w:b w:val="0"/>
                <w:bCs w:val="0"/>
                <w:iCs w:val="0"/>
                <w:color w:val="auto"/>
                <w:sz w:val="24"/>
                <w:vertAlign w:val="baseline"/>
                <w:lang w:val="en-US" w:eastAsia="zh-CN"/>
              </w:rPr>
            </w:pPr>
            <w:r>
              <w:rPr>
                <w:rFonts w:hint="eastAsia" w:ascii="仿宋_GB2312" w:hAnsi="宋体" w:eastAsia="仿宋_GB2312"/>
                <w:b w:val="0"/>
                <w:bCs w:val="0"/>
                <w:iCs w:val="0"/>
                <w:color w:val="auto"/>
                <w:sz w:val="24"/>
                <w:vertAlign w:val="baseline"/>
                <w:lang w:val="en-US" w:eastAsia="zh-CN"/>
              </w:rPr>
              <w:t>1</w:t>
            </w:r>
          </w:p>
        </w:tc>
        <w:tc>
          <w:tcPr>
            <w:tcW w:w="1472" w:type="dxa"/>
            <w:vAlign w:val="center"/>
          </w:tcPr>
          <w:p w14:paraId="4E808DD2">
            <w:pPr>
              <w:spacing w:line="440" w:lineRule="exact"/>
              <w:jc w:val="center"/>
              <w:rPr>
                <w:rFonts w:hint="eastAsia" w:ascii="仿宋_GB2312" w:hAnsi="宋体" w:eastAsia="仿宋_GB2312" w:cs="Times New Roman"/>
                <w:color w:val="auto"/>
                <w:sz w:val="24"/>
                <w:highlight w:val="none"/>
                <w:shd w:val="clear" w:color="auto" w:fill="auto"/>
              </w:rPr>
            </w:pPr>
          </w:p>
          <w:p w14:paraId="605BEA17">
            <w:pPr>
              <w:spacing w:line="440" w:lineRule="exact"/>
              <w:jc w:val="center"/>
              <w:rPr>
                <w:rFonts w:hint="eastAsia" w:ascii="仿宋_GB2312" w:hAnsi="宋体" w:eastAsia="仿宋_GB2312"/>
                <w:b w:val="0"/>
                <w:bCs w:val="0"/>
                <w:iCs w:val="0"/>
                <w:color w:val="auto"/>
                <w:sz w:val="24"/>
                <w:vertAlign w:val="baseline"/>
              </w:rPr>
            </w:pPr>
            <w:r>
              <w:rPr>
                <w:rFonts w:hint="eastAsia" w:ascii="仿宋_GB2312" w:hAnsi="宋体" w:eastAsia="仿宋_GB2312" w:cs="Times New Roman"/>
                <w:color w:val="auto"/>
                <w:sz w:val="24"/>
                <w:highlight w:val="none"/>
                <w:shd w:val="clear" w:color="auto" w:fill="auto"/>
              </w:rPr>
              <w:t>企业认证证书</w:t>
            </w:r>
          </w:p>
        </w:tc>
        <w:tc>
          <w:tcPr>
            <w:tcW w:w="5741" w:type="dxa"/>
          </w:tcPr>
          <w:p w14:paraId="5D851C19">
            <w:pPr>
              <w:spacing w:line="312" w:lineRule="auto"/>
              <w:jc w:val="left"/>
              <w:rPr>
                <w:rFonts w:hint="eastAsia" w:ascii="仿宋_GB2312" w:hAnsi="宋体" w:eastAsia="仿宋_GB2312" w:cs="Times New Roman"/>
                <w:color w:val="auto"/>
                <w:sz w:val="24"/>
                <w:highlight w:val="none"/>
              </w:rPr>
            </w:pPr>
            <w:r>
              <w:rPr>
                <w:rFonts w:hint="eastAsia" w:ascii="仿宋_GB2312" w:hAnsi="宋体" w:eastAsia="仿宋_GB2312" w:cs="Times New Roman"/>
                <w:b w:val="0"/>
                <w:bCs w:val="0"/>
                <w:color w:val="auto"/>
                <w:sz w:val="24"/>
                <w:szCs w:val="24"/>
                <w:highlight w:val="none"/>
                <w:lang w:val="en-US" w:eastAsia="zh-CN"/>
              </w:rPr>
              <w:t>投标</w:t>
            </w:r>
            <w:r>
              <w:rPr>
                <w:rFonts w:hint="eastAsia" w:ascii="仿宋_GB2312" w:hAnsi="宋体" w:eastAsia="仿宋_GB2312" w:cs="Times New Roman"/>
                <w:b w:val="0"/>
                <w:bCs w:val="0"/>
                <w:iCs w:val="0"/>
                <w:color w:val="auto"/>
                <w:kern w:val="2"/>
                <w:sz w:val="24"/>
                <w:szCs w:val="24"/>
                <w:highlight w:val="none"/>
                <w:lang w:val="en-US" w:eastAsia="zh-CN" w:bidi="ar-SA"/>
              </w:rPr>
              <w:t>单位或</w:t>
            </w:r>
            <w:r>
              <w:rPr>
                <w:rFonts w:hint="eastAsia" w:ascii="仿宋_GB2312" w:hAnsi="宋体" w:eastAsia="仿宋_GB2312" w:cs="Times New Roman"/>
                <w:b w:val="0"/>
                <w:bCs w:val="0"/>
                <w:color w:val="auto"/>
                <w:sz w:val="24"/>
                <w:szCs w:val="24"/>
                <w:highlight w:val="none"/>
                <w:lang w:val="en-US" w:eastAsia="zh-CN"/>
              </w:rPr>
              <w:t>生产厂家</w:t>
            </w:r>
            <w:r>
              <w:rPr>
                <w:rFonts w:hint="eastAsia" w:ascii="仿宋_GB2312" w:hAnsi="宋体" w:eastAsia="仿宋_GB2312" w:cs="Times New Roman"/>
                <w:color w:val="auto"/>
                <w:sz w:val="24"/>
                <w:highlight w:val="none"/>
              </w:rPr>
              <w:t>具有有效期内</w:t>
            </w:r>
            <w:r>
              <w:rPr>
                <w:rFonts w:hint="eastAsia" w:ascii="仿宋_GB2312" w:hAnsi="宋体" w:eastAsia="仿宋_GB2312" w:cs="Times New Roman"/>
                <w:color w:val="auto"/>
                <w:sz w:val="24"/>
                <w:highlight w:val="none"/>
                <w:lang w:eastAsia="zh-CN"/>
              </w:rPr>
              <w:t>：</w:t>
            </w:r>
            <w:r>
              <w:rPr>
                <w:rFonts w:hint="eastAsia" w:ascii="仿宋_GB2312" w:hAnsi="宋体" w:eastAsia="仿宋_GB2312" w:cs="Times New Roman"/>
                <w:bCs w:val="0"/>
                <w:iCs w:val="0"/>
                <w:color w:val="auto"/>
                <w:sz w:val="24"/>
                <w:szCs w:val="24"/>
                <w:highlight w:val="none"/>
              </w:rPr>
              <w:t>ISO9001</w:t>
            </w:r>
            <w:r>
              <w:rPr>
                <w:rFonts w:hint="eastAsia" w:ascii="仿宋_GB2312" w:hAnsi="宋体" w:eastAsia="仿宋_GB2312" w:cs="Times New Roman"/>
                <w:color w:val="auto"/>
                <w:sz w:val="24"/>
                <w:highlight w:val="none"/>
              </w:rPr>
              <w:t>质量管理体系认证；</w:t>
            </w:r>
            <w:r>
              <w:rPr>
                <w:rFonts w:hint="eastAsia" w:ascii="仿宋_GB2312" w:hAnsi="宋体" w:eastAsia="仿宋_GB2312" w:cs="Times New Roman"/>
                <w:bCs w:val="0"/>
                <w:iCs w:val="0"/>
                <w:color w:val="auto"/>
                <w:sz w:val="24"/>
                <w:szCs w:val="24"/>
                <w:highlight w:val="none"/>
              </w:rPr>
              <w:t>ISO14001</w:t>
            </w:r>
            <w:r>
              <w:rPr>
                <w:rFonts w:hint="eastAsia" w:ascii="仿宋_GB2312" w:hAnsi="宋体" w:eastAsia="仿宋_GB2312" w:cs="Times New Roman"/>
                <w:color w:val="auto"/>
                <w:sz w:val="24"/>
                <w:highlight w:val="none"/>
              </w:rPr>
              <w:t>环境管理体系认证；</w:t>
            </w:r>
            <w:r>
              <w:rPr>
                <w:rFonts w:hint="eastAsia" w:ascii="仿宋_GB2312" w:hAnsi="宋体" w:eastAsia="仿宋_GB2312" w:cs="Times New Roman"/>
                <w:bCs w:val="0"/>
                <w:iCs w:val="0"/>
                <w:color w:val="auto"/>
                <w:sz w:val="24"/>
                <w:szCs w:val="24"/>
                <w:highlight w:val="none"/>
              </w:rPr>
              <w:t>ISO45001</w:t>
            </w:r>
            <w:r>
              <w:rPr>
                <w:rFonts w:hint="eastAsia" w:ascii="仿宋_GB2312" w:hAnsi="宋体" w:eastAsia="仿宋_GB2312" w:cs="Times New Roman"/>
                <w:b w:val="0"/>
                <w:bCs w:val="0"/>
                <w:color w:val="auto"/>
                <w:sz w:val="24"/>
                <w:szCs w:val="24"/>
                <w:highlight w:val="none"/>
              </w:rPr>
              <w:t>职业健康安全管理体系认证证书</w:t>
            </w:r>
            <w:r>
              <w:rPr>
                <w:rFonts w:hint="eastAsia" w:ascii="仿宋_GB2312" w:hAnsi="宋体" w:eastAsia="仿宋_GB2312" w:cs="Times New Roman"/>
                <w:color w:val="auto"/>
                <w:sz w:val="24"/>
                <w:highlight w:val="none"/>
                <w:lang w:eastAsia="zh-CN"/>
              </w:rPr>
              <w:t>，</w:t>
            </w:r>
            <w:r>
              <w:rPr>
                <w:rFonts w:hint="eastAsia" w:ascii="仿宋_GB2312" w:hAnsi="宋体" w:eastAsia="仿宋_GB2312" w:cs="Times New Roman"/>
                <w:b w:val="0"/>
                <w:bCs w:val="0"/>
                <w:color w:val="auto"/>
                <w:sz w:val="24"/>
                <w:szCs w:val="24"/>
                <w:highlight w:val="none"/>
                <w:lang w:val="en-US" w:eastAsia="zh-CN"/>
              </w:rPr>
              <w:t>全部符合的得3分，缺一项扣1分，扣完为止；</w:t>
            </w:r>
          </w:p>
          <w:p w14:paraId="5F6D0366">
            <w:pPr>
              <w:spacing w:line="312" w:lineRule="auto"/>
              <w:jc w:val="left"/>
              <w:rPr>
                <w:rFonts w:hint="eastAsia" w:ascii="仿宋_GB2312" w:hAnsi="宋体" w:eastAsia="仿宋_GB2312"/>
                <w:b w:val="0"/>
                <w:bCs w:val="0"/>
                <w:iCs w:val="0"/>
                <w:color w:val="auto"/>
                <w:sz w:val="24"/>
                <w:vertAlign w:val="baseline"/>
                <w:lang w:eastAsia="zh-CN"/>
              </w:rPr>
            </w:pPr>
            <w:r>
              <w:rPr>
                <w:rFonts w:hint="eastAsia" w:ascii="仿宋_GB2312" w:hAnsi="宋体" w:eastAsia="仿宋_GB2312" w:cs="Times New Roman"/>
                <w:color w:val="auto"/>
                <w:sz w:val="24"/>
                <w:highlight w:val="none"/>
              </w:rPr>
              <w:t>（投标时</w:t>
            </w:r>
            <w:r>
              <w:rPr>
                <w:rFonts w:hint="eastAsia" w:ascii="仿宋_GB2312" w:hAnsi="宋体" w:eastAsia="仿宋_GB2312" w:cs="Times New Roman"/>
                <w:b w:val="0"/>
                <w:bCs w:val="0"/>
                <w:iCs w:val="0"/>
                <w:color w:val="auto"/>
                <w:kern w:val="2"/>
                <w:sz w:val="24"/>
                <w:szCs w:val="24"/>
                <w:highlight w:val="none"/>
                <w:lang w:val="en-US" w:eastAsia="zh-CN" w:bidi="ar-SA"/>
              </w:rPr>
              <w:t>须</w:t>
            </w:r>
            <w:r>
              <w:rPr>
                <w:rFonts w:hint="eastAsia" w:ascii="仿宋_GB2312" w:hAnsi="宋体" w:eastAsia="仿宋_GB2312" w:cs="Times New Roman"/>
                <w:b w:val="0"/>
                <w:bCs w:val="0"/>
                <w:color w:val="auto"/>
                <w:sz w:val="24"/>
                <w:szCs w:val="24"/>
                <w:highlight w:val="none"/>
                <w:lang w:val="en-US" w:eastAsia="zh-CN"/>
              </w:rPr>
              <w:t>提供</w:t>
            </w:r>
            <w:r>
              <w:rPr>
                <w:rFonts w:hint="eastAsia" w:ascii="仿宋_GB2312" w:hAnsi="宋体" w:eastAsia="仿宋_GB2312" w:cs="Times New Roman"/>
                <w:b w:val="0"/>
                <w:bCs w:val="0"/>
                <w:iCs w:val="0"/>
                <w:color w:val="auto"/>
                <w:kern w:val="2"/>
                <w:sz w:val="24"/>
                <w:szCs w:val="24"/>
                <w:highlight w:val="none"/>
                <w:lang w:val="en-US" w:eastAsia="zh-CN" w:bidi="ar-SA"/>
              </w:rPr>
              <w:t>证书扫描件</w:t>
            </w:r>
            <w:r>
              <w:rPr>
                <w:rFonts w:hint="eastAsia" w:ascii="仿宋_GB2312" w:hAnsi="宋体" w:eastAsia="仿宋_GB2312" w:cs="Times New Roman"/>
                <w:color w:val="auto"/>
                <w:sz w:val="24"/>
                <w:highlight w:val="none"/>
              </w:rPr>
              <w:t>并盖</w:t>
            </w:r>
            <w:r>
              <w:rPr>
                <w:rFonts w:hint="eastAsia" w:ascii="仿宋_GB2312" w:hAnsi="宋体" w:eastAsia="仿宋_GB2312" w:cs="Times New Roman"/>
                <w:color w:val="auto"/>
                <w:sz w:val="24"/>
                <w:highlight w:val="none"/>
                <w:lang w:val="en-US" w:eastAsia="zh-CN"/>
              </w:rPr>
              <w:t>CA</w:t>
            </w:r>
            <w:r>
              <w:rPr>
                <w:rFonts w:hint="eastAsia" w:ascii="仿宋_GB2312" w:hAnsi="宋体" w:eastAsia="仿宋_GB2312" w:cs="Times New Roman"/>
                <w:color w:val="auto"/>
                <w:sz w:val="24"/>
                <w:highlight w:val="none"/>
              </w:rPr>
              <w:t>章</w:t>
            </w:r>
            <w:r>
              <w:rPr>
                <w:rFonts w:hint="eastAsia" w:ascii="仿宋_GB2312" w:hAnsi="宋体" w:eastAsia="仿宋_GB2312" w:cs="Times New Roman"/>
                <w:color w:val="auto"/>
                <w:sz w:val="24"/>
                <w:highlight w:val="none"/>
                <w:lang w:eastAsia="zh-CN"/>
              </w:rPr>
              <w:t>）。</w:t>
            </w:r>
          </w:p>
        </w:tc>
        <w:tc>
          <w:tcPr>
            <w:tcW w:w="1268" w:type="dxa"/>
            <w:vAlign w:val="center"/>
          </w:tcPr>
          <w:p w14:paraId="287F3D1F">
            <w:pPr>
              <w:spacing w:line="440" w:lineRule="exact"/>
              <w:ind w:firstLine="240" w:firstLineChars="100"/>
              <w:rPr>
                <w:rFonts w:hint="default" w:ascii="仿宋_GB2312" w:hAnsi="宋体" w:eastAsia="仿宋_GB2312"/>
                <w:b w:val="0"/>
                <w:bCs w:val="0"/>
                <w:iCs w:val="0"/>
                <w:color w:val="auto"/>
                <w:sz w:val="24"/>
                <w:vertAlign w:val="baseline"/>
              </w:rPr>
            </w:pPr>
            <w:r>
              <w:rPr>
                <w:rFonts w:hint="eastAsia" w:ascii="仿宋_GB2312" w:hAnsi="宋体" w:eastAsia="仿宋_GB2312" w:cs="Times New Roman"/>
                <w:b w:val="0"/>
                <w:bCs w:val="0"/>
                <w:iCs w:val="0"/>
                <w:color w:val="auto"/>
                <w:sz w:val="24"/>
                <w:vertAlign w:val="baseline"/>
                <w:lang w:val="en-US" w:eastAsia="zh-CN"/>
              </w:rPr>
              <w:t>3分</w:t>
            </w:r>
          </w:p>
        </w:tc>
      </w:tr>
      <w:tr w14:paraId="17FE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4FB9B1CE">
            <w:pPr>
              <w:spacing w:line="440" w:lineRule="exact"/>
              <w:jc w:val="center"/>
              <w:rPr>
                <w:rFonts w:hint="eastAsia" w:ascii="仿宋_GB2312" w:hAnsi="宋体" w:eastAsia="仿宋_GB2312"/>
                <w:b w:val="0"/>
                <w:bCs w:val="0"/>
                <w:iCs/>
                <w:color w:val="auto"/>
                <w:sz w:val="24"/>
                <w:vertAlign w:val="baseline"/>
                <w:lang w:val="en-US" w:eastAsia="zh-CN"/>
              </w:rPr>
            </w:pPr>
            <w:r>
              <w:rPr>
                <w:rFonts w:hint="eastAsia" w:ascii="仿宋_GB2312" w:hAnsi="宋体" w:eastAsia="仿宋_GB2312"/>
                <w:b w:val="0"/>
                <w:bCs w:val="0"/>
                <w:iCs/>
                <w:color w:val="auto"/>
                <w:sz w:val="24"/>
                <w:vertAlign w:val="baseline"/>
                <w:lang w:val="en-US" w:eastAsia="zh-CN"/>
              </w:rPr>
              <w:t>2</w:t>
            </w:r>
          </w:p>
        </w:tc>
        <w:tc>
          <w:tcPr>
            <w:tcW w:w="1472" w:type="dxa"/>
            <w:vAlign w:val="center"/>
          </w:tcPr>
          <w:p w14:paraId="2CE90B9A">
            <w:pPr>
              <w:spacing w:line="440" w:lineRule="exact"/>
              <w:rPr>
                <w:rFonts w:hint="eastAsia" w:ascii="仿宋_GB2312" w:hAnsi="宋体" w:eastAsia="仿宋_GB2312" w:cs="Times New Roman"/>
                <w:color w:val="auto"/>
                <w:kern w:val="2"/>
                <w:sz w:val="24"/>
                <w:szCs w:val="24"/>
                <w:lang w:bidi="ar"/>
              </w:rPr>
            </w:pPr>
          </w:p>
          <w:p w14:paraId="614B812C">
            <w:pPr>
              <w:spacing w:line="440" w:lineRule="exact"/>
              <w:rPr>
                <w:rFonts w:hint="eastAsia" w:ascii="仿宋_GB2312" w:hAnsi="宋体" w:eastAsia="仿宋_GB2312"/>
                <w:b w:val="0"/>
                <w:bCs w:val="0"/>
                <w:iCs w:val="0"/>
                <w:color w:val="auto"/>
                <w:sz w:val="24"/>
                <w:vertAlign w:val="baseline"/>
              </w:rPr>
            </w:pPr>
            <w:r>
              <w:rPr>
                <w:rFonts w:hint="eastAsia" w:ascii="仿宋_GB2312" w:hAnsi="宋体" w:eastAsia="仿宋_GB2312" w:cs="Times New Roman"/>
                <w:color w:val="auto"/>
                <w:kern w:val="2"/>
                <w:sz w:val="24"/>
                <w:szCs w:val="24"/>
                <w:lang w:bidi="ar"/>
              </w:rPr>
              <w:t>技术参数响应</w:t>
            </w:r>
          </w:p>
        </w:tc>
        <w:tc>
          <w:tcPr>
            <w:tcW w:w="5741" w:type="dxa"/>
          </w:tcPr>
          <w:p w14:paraId="047DBB28">
            <w:pPr>
              <w:spacing w:line="312" w:lineRule="auto"/>
              <w:ind w:firstLine="480" w:firstLineChars="200"/>
              <w:jc w:val="left"/>
              <w:rPr>
                <w:rFonts w:hint="eastAsia" w:ascii="仿宋_GB2312" w:hAnsi="宋体" w:eastAsia="仿宋_GB2312" w:cs="Times New Roman"/>
                <w:color w:val="auto"/>
                <w:kern w:val="2"/>
                <w:sz w:val="24"/>
                <w:szCs w:val="24"/>
                <w:lang w:val="zh-CN" w:bidi="ar"/>
              </w:rPr>
            </w:pPr>
            <w:r>
              <w:rPr>
                <w:rFonts w:hint="eastAsia" w:ascii="仿宋_GB2312" w:hAnsi="宋体" w:eastAsia="仿宋_GB2312" w:cs="Times New Roman"/>
                <w:color w:val="auto"/>
                <w:kern w:val="2"/>
                <w:sz w:val="24"/>
                <w:szCs w:val="24"/>
                <w:lang w:val="zh-CN" w:bidi="ar"/>
              </w:rPr>
              <w:t>投标产品完全响应技术参数要求的得</w:t>
            </w:r>
            <w:r>
              <w:rPr>
                <w:rFonts w:hint="eastAsia" w:ascii="仿宋_GB2312" w:hAnsi="宋体" w:eastAsia="仿宋_GB2312" w:cs="Times New Roman"/>
                <w:color w:val="auto"/>
                <w:kern w:val="2"/>
                <w:sz w:val="24"/>
                <w:szCs w:val="24"/>
                <w:lang w:val="en-US" w:eastAsia="zh-CN" w:bidi="ar"/>
              </w:rPr>
              <w:t>30</w:t>
            </w:r>
            <w:r>
              <w:rPr>
                <w:rFonts w:hint="eastAsia" w:ascii="仿宋_GB2312" w:hAnsi="宋体" w:eastAsia="仿宋_GB2312" w:cs="Times New Roman"/>
                <w:color w:val="auto"/>
                <w:kern w:val="2"/>
                <w:sz w:val="24"/>
                <w:szCs w:val="24"/>
                <w:lang w:val="zh-CN" w:bidi="ar"/>
              </w:rPr>
              <w:t>分。打★技术参数有负偏离或缺漏项的，作无效投标处理；打▲技术参数有负偏离、缺漏项或未能提供相关证明材料（</w:t>
            </w:r>
            <w:r>
              <w:rPr>
                <w:rFonts w:hint="eastAsia" w:ascii="仿宋_GB2312" w:hAnsi="宋体" w:eastAsia="仿宋_GB2312" w:cs="Times New Roman"/>
                <w:color w:val="auto"/>
                <w:sz w:val="24"/>
                <w:szCs w:val="24"/>
                <w:lang w:val="zh-CN" w:eastAsia="zh-CN" w:bidi="ar"/>
              </w:rPr>
              <w:t>具有CMA资质的第三方检测机构出具的含有二维码的检测或检验报告），</w:t>
            </w:r>
            <w:r>
              <w:rPr>
                <w:rFonts w:hint="eastAsia" w:ascii="仿宋_GB2312" w:hAnsi="宋体" w:eastAsia="仿宋_GB2312" w:cs="Times New Roman"/>
                <w:color w:val="auto"/>
                <w:kern w:val="2"/>
                <w:sz w:val="24"/>
                <w:szCs w:val="24"/>
                <w:lang w:val="zh-CN" w:bidi="ar"/>
              </w:rPr>
              <w:t>每一项扣</w:t>
            </w:r>
            <w:r>
              <w:rPr>
                <w:rFonts w:hint="eastAsia" w:ascii="仿宋_GB2312" w:hAnsi="宋体" w:eastAsia="仿宋_GB2312" w:cs="Times New Roman"/>
                <w:color w:val="auto"/>
                <w:kern w:val="2"/>
                <w:sz w:val="24"/>
                <w:szCs w:val="24"/>
                <w:lang w:val="en-US" w:eastAsia="zh-CN" w:bidi="ar"/>
              </w:rPr>
              <w:t>3</w:t>
            </w:r>
            <w:r>
              <w:rPr>
                <w:rFonts w:hint="eastAsia" w:ascii="仿宋_GB2312" w:hAnsi="宋体" w:eastAsia="仿宋_GB2312" w:cs="Times New Roman"/>
                <w:color w:val="auto"/>
                <w:kern w:val="2"/>
                <w:sz w:val="24"/>
                <w:szCs w:val="24"/>
                <w:lang w:val="zh-CN" w:bidi="ar"/>
              </w:rPr>
              <w:t>分；</w:t>
            </w:r>
            <w:r>
              <w:rPr>
                <w:rFonts w:hint="eastAsia" w:ascii="仿宋_GB2312" w:hAnsi="宋体" w:eastAsia="仿宋_GB2312" w:cs="Times New Roman"/>
                <w:color w:val="auto"/>
                <w:kern w:val="2"/>
                <w:sz w:val="24"/>
                <w:szCs w:val="24"/>
                <w:lang w:val="en-US" w:eastAsia="zh-CN" w:bidi="ar"/>
              </w:rPr>
              <w:t xml:space="preserve"> </w:t>
            </w:r>
            <w:r>
              <w:rPr>
                <w:rFonts w:hint="eastAsia" w:ascii="仿宋_GB2312" w:hAnsi="宋体" w:eastAsia="仿宋_GB2312" w:cs="Times New Roman"/>
                <w:color w:val="auto"/>
                <w:kern w:val="2"/>
                <w:sz w:val="24"/>
                <w:szCs w:val="24"/>
                <w:lang w:val="zh-CN" w:bidi="ar"/>
              </w:rPr>
              <w:t>其余技术参数有负偏离或缺漏项的每一项扣</w:t>
            </w:r>
            <w:r>
              <w:rPr>
                <w:rFonts w:hint="eastAsia" w:ascii="仿宋_GB2312" w:hAnsi="宋体" w:eastAsia="仿宋_GB2312" w:cs="Times New Roman"/>
                <w:color w:val="auto"/>
                <w:kern w:val="2"/>
                <w:sz w:val="24"/>
                <w:szCs w:val="24"/>
                <w:lang w:val="en-US" w:eastAsia="zh-CN" w:bidi="ar"/>
              </w:rPr>
              <w:t>2</w:t>
            </w:r>
            <w:r>
              <w:rPr>
                <w:rFonts w:hint="eastAsia" w:ascii="仿宋_GB2312" w:hAnsi="宋体" w:eastAsia="仿宋_GB2312" w:cs="Times New Roman"/>
                <w:color w:val="auto"/>
                <w:kern w:val="2"/>
                <w:sz w:val="24"/>
                <w:szCs w:val="24"/>
                <w:lang w:val="zh-CN" w:bidi="ar"/>
              </w:rPr>
              <w:t>分；扣完为止。</w:t>
            </w:r>
          </w:p>
          <w:p w14:paraId="741B3D03">
            <w:pPr>
              <w:spacing w:line="312" w:lineRule="auto"/>
              <w:ind w:firstLine="480" w:firstLineChars="200"/>
              <w:jc w:val="left"/>
              <w:rPr>
                <w:rFonts w:hint="eastAsia" w:ascii="仿宋_GB2312" w:hAnsi="宋体" w:eastAsia="仿宋_GB2312"/>
                <w:b w:val="0"/>
                <w:bCs w:val="0"/>
                <w:iCs w:val="0"/>
                <w:color w:val="auto"/>
                <w:sz w:val="24"/>
                <w:vertAlign w:val="baseline"/>
              </w:rPr>
            </w:pPr>
            <w:r>
              <w:rPr>
                <w:rFonts w:hint="eastAsia" w:ascii="仿宋_GB2312" w:hAnsi="宋体" w:eastAsia="仿宋_GB2312" w:cs="Times New Roman"/>
                <w:color w:val="auto"/>
                <w:sz w:val="24"/>
                <w:szCs w:val="24"/>
                <w:u w:val="none"/>
                <w:lang w:val="zh-CN" w:eastAsia="zh-CN" w:bidi="ar"/>
              </w:rPr>
              <w:t>为保障响应资料的真实合法性，提供的</w:t>
            </w:r>
            <w:r>
              <w:rPr>
                <w:rFonts w:hint="eastAsia" w:ascii="仿宋_GB2312" w:hAnsi="宋体" w:eastAsia="仿宋_GB2312" w:cs="Times New Roman"/>
                <w:color w:val="auto"/>
                <w:sz w:val="24"/>
                <w:szCs w:val="24"/>
                <w:lang w:val="zh-CN" w:eastAsia="zh-CN" w:bidi="ar"/>
              </w:rPr>
              <w:t>检验报告</w:t>
            </w:r>
            <w:r>
              <w:rPr>
                <w:rFonts w:hint="eastAsia" w:ascii="仿宋_GB2312" w:hAnsi="宋体" w:eastAsia="仿宋_GB2312" w:cs="Times New Roman"/>
                <w:color w:val="auto"/>
                <w:sz w:val="24"/>
                <w:szCs w:val="24"/>
                <w:u w:val="none"/>
                <w:lang w:val="zh-CN" w:eastAsia="zh-CN" w:bidi="ar"/>
              </w:rPr>
              <w:t>须附带国家认证认可监督管理委员会官网查询截图，</w:t>
            </w:r>
            <w:r>
              <w:rPr>
                <w:rFonts w:hint="eastAsia" w:ascii="仿宋_GB2312" w:hAnsi="宋体" w:eastAsia="仿宋_GB2312" w:cs="Times New Roman"/>
                <w:color w:val="auto"/>
                <w:sz w:val="24"/>
                <w:highlight w:val="none"/>
              </w:rPr>
              <w:t>并盖</w:t>
            </w:r>
            <w:r>
              <w:rPr>
                <w:rFonts w:hint="eastAsia" w:ascii="仿宋_GB2312" w:hAnsi="宋体" w:eastAsia="仿宋_GB2312" w:cs="Times New Roman"/>
                <w:color w:val="auto"/>
                <w:sz w:val="24"/>
                <w:highlight w:val="none"/>
                <w:lang w:val="en-US" w:eastAsia="zh-CN"/>
              </w:rPr>
              <w:t>CA</w:t>
            </w:r>
            <w:r>
              <w:rPr>
                <w:rFonts w:hint="eastAsia" w:ascii="仿宋_GB2312" w:hAnsi="宋体" w:eastAsia="仿宋_GB2312" w:cs="Times New Roman"/>
                <w:color w:val="auto"/>
                <w:sz w:val="24"/>
                <w:highlight w:val="none"/>
              </w:rPr>
              <w:t>章</w:t>
            </w:r>
            <w:r>
              <w:rPr>
                <w:rFonts w:hint="eastAsia" w:ascii="仿宋_GB2312" w:hAnsi="宋体" w:eastAsia="仿宋_GB2312" w:cs="Times New Roman"/>
                <w:color w:val="auto"/>
                <w:kern w:val="2"/>
                <w:sz w:val="24"/>
                <w:szCs w:val="24"/>
                <w:lang w:val="zh-CN" w:bidi="ar"/>
              </w:rPr>
              <w:t>）；</w:t>
            </w:r>
          </w:p>
        </w:tc>
        <w:tc>
          <w:tcPr>
            <w:tcW w:w="1268" w:type="dxa"/>
            <w:vAlign w:val="center"/>
          </w:tcPr>
          <w:p w14:paraId="64056646">
            <w:pPr>
              <w:spacing w:line="440" w:lineRule="exact"/>
              <w:jc w:val="center"/>
              <w:rPr>
                <w:rFonts w:hint="eastAsia" w:ascii="仿宋_GB2312" w:hAnsi="宋体" w:eastAsia="仿宋_GB2312"/>
                <w:b w:val="0"/>
                <w:bCs w:val="0"/>
                <w:iCs/>
                <w:color w:val="auto"/>
                <w:sz w:val="24"/>
                <w:vertAlign w:val="baseline"/>
              </w:rPr>
            </w:pPr>
          </w:p>
          <w:p w14:paraId="14DBBD67">
            <w:pPr>
              <w:pStyle w:val="2"/>
              <w:ind w:left="437" w:leftChars="88" w:hanging="252" w:hangingChars="105"/>
              <w:jc w:val="center"/>
              <w:rPr>
                <w:rFonts w:hint="default" w:eastAsia="仿宋_GB2312"/>
                <w:b w:val="0"/>
                <w:bCs w:val="0"/>
                <w:color w:val="auto"/>
                <w:lang w:val="en-US" w:eastAsia="zh-CN"/>
              </w:rPr>
            </w:pPr>
            <w:r>
              <w:rPr>
                <w:rFonts w:hint="eastAsia" w:ascii="仿宋_GB2312" w:hAnsi="宋体" w:eastAsia="仿宋_GB2312"/>
                <w:b w:val="0"/>
                <w:bCs w:val="0"/>
                <w:iCs w:val="0"/>
                <w:color w:val="auto"/>
                <w:kern w:val="2"/>
                <w:sz w:val="24"/>
                <w:szCs w:val="24"/>
                <w:vertAlign w:val="baseline"/>
                <w:lang w:val="en-US" w:eastAsia="zh-CN" w:bidi="ar"/>
              </w:rPr>
              <w:t>30</w:t>
            </w:r>
            <w:r>
              <w:rPr>
                <w:rFonts w:hint="eastAsia" w:ascii="仿宋_GB2312" w:hAnsi="宋体" w:eastAsia="仿宋_GB2312"/>
                <w:b w:val="0"/>
                <w:bCs w:val="0"/>
                <w:iCs w:val="0"/>
                <w:color w:val="auto"/>
                <w:kern w:val="2"/>
                <w:sz w:val="24"/>
                <w:szCs w:val="24"/>
                <w:vertAlign w:val="baseline"/>
                <w:lang w:val="zh-CN" w:eastAsia="zh-CN" w:bidi="ar"/>
              </w:rPr>
              <w:t>分</w:t>
            </w:r>
          </w:p>
        </w:tc>
      </w:tr>
      <w:tr w14:paraId="55C8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13A61288">
            <w:pPr>
              <w:widowControl/>
              <w:adjustRightInd/>
              <w:spacing w:line="312" w:lineRule="auto"/>
              <w:jc w:val="left"/>
              <w:rPr>
                <w:rFonts w:hint="default" w:ascii="仿宋_GB2312" w:hAnsi="宋体" w:eastAsia="仿宋_GB2312"/>
                <w:b w:val="0"/>
                <w:bCs w:val="0"/>
                <w:iCs w:val="0"/>
                <w:color w:val="auto"/>
                <w:sz w:val="24"/>
                <w:vertAlign w:val="baseline"/>
                <w:lang w:val="en-US" w:eastAsia="zh-CN" w:bidi="ar"/>
              </w:rPr>
            </w:pPr>
            <w:r>
              <w:rPr>
                <w:rFonts w:hint="eastAsia" w:ascii="仿宋_GB2312" w:hAnsi="宋体" w:eastAsia="仿宋_GB2312" w:cs="Times New Roman"/>
                <w:b w:val="0"/>
                <w:bCs w:val="0"/>
                <w:iCs w:val="0"/>
                <w:color w:val="auto"/>
                <w:sz w:val="24"/>
                <w:vertAlign w:val="baseline"/>
                <w:lang w:val="en-US" w:eastAsia="zh-CN" w:bidi="ar"/>
              </w:rPr>
              <w:t xml:space="preserve">  3</w:t>
            </w:r>
          </w:p>
        </w:tc>
        <w:tc>
          <w:tcPr>
            <w:tcW w:w="1472" w:type="dxa"/>
            <w:vAlign w:val="center"/>
          </w:tcPr>
          <w:p w14:paraId="799F5334">
            <w:pPr>
              <w:keepNext w:val="0"/>
              <w:keepLines w:val="0"/>
              <w:pageBreakBefore w:val="0"/>
              <w:widowControl/>
              <w:kinsoku/>
              <w:wordWrap/>
              <w:overflowPunct/>
              <w:topLinePunct w:val="0"/>
              <w:autoSpaceDE/>
              <w:autoSpaceDN/>
              <w:bidi w:val="0"/>
              <w:adjustRightInd/>
              <w:spacing w:line="312" w:lineRule="auto"/>
              <w:jc w:val="left"/>
              <w:textAlignment w:val="auto"/>
              <w:rPr>
                <w:rFonts w:hint="eastAsia" w:ascii="仿宋_GB2312" w:hAnsi="宋体" w:eastAsia="仿宋_GB2312" w:cs="Times New Roman"/>
                <w:color w:val="auto"/>
                <w:kern w:val="2"/>
                <w:sz w:val="24"/>
                <w:szCs w:val="24"/>
                <w:lang w:val="en-US" w:eastAsia="zh-CN" w:bidi="ar"/>
              </w:rPr>
            </w:pPr>
            <w:r>
              <w:rPr>
                <w:rFonts w:hint="eastAsia" w:ascii="仿宋_GB2312" w:hAnsi="宋体" w:eastAsia="仿宋_GB2312" w:cs="Times New Roman"/>
                <w:color w:val="auto"/>
                <w:kern w:val="2"/>
                <w:sz w:val="24"/>
                <w:szCs w:val="24"/>
                <w:lang w:val="en-US" w:eastAsia="zh-CN" w:bidi="ar"/>
              </w:rPr>
              <w:t xml:space="preserve"> 样品</w:t>
            </w:r>
          </w:p>
        </w:tc>
        <w:tc>
          <w:tcPr>
            <w:tcW w:w="5741" w:type="dxa"/>
            <w:vAlign w:val="center"/>
          </w:tcPr>
          <w:p w14:paraId="54DEC586">
            <w:pPr>
              <w:keepNext w:val="0"/>
              <w:keepLines w:val="0"/>
              <w:pageBreakBefore w:val="0"/>
              <w:widowControl/>
              <w:kinsoku/>
              <w:wordWrap/>
              <w:overflowPunct/>
              <w:topLinePunct w:val="0"/>
              <w:autoSpaceDE/>
              <w:autoSpaceDN/>
              <w:bidi w:val="0"/>
              <w:adjustRightInd/>
              <w:spacing w:line="312" w:lineRule="auto"/>
              <w:ind w:firstLine="480" w:firstLineChars="200"/>
              <w:jc w:val="left"/>
              <w:textAlignment w:val="auto"/>
              <w:rPr>
                <w:rFonts w:hint="eastAsia" w:ascii="仿宋_GB2312" w:hAnsi="宋体" w:eastAsia="仿宋_GB2312" w:cs="Times New Roman"/>
                <w:color w:val="auto"/>
                <w:sz w:val="24"/>
                <w:szCs w:val="24"/>
                <w:lang w:val="zh-CN" w:bidi="ar"/>
              </w:rPr>
            </w:pPr>
            <w:r>
              <w:rPr>
                <w:rFonts w:hint="eastAsia" w:ascii="仿宋_GB2312" w:hAnsi="宋体" w:eastAsia="仿宋_GB2312" w:cs="Times New Roman"/>
                <w:color w:val="auto"/>
                <w:sz w:val="24"/>
                <w:szCs w:val="24"/>
                <w:lang w:val="zh-CN" w:bidi="ar"/>
              </w:rPr>
              <w:t>供应商或制造商需提供400mm×400mm的LVL双龙骨模型，龙骨采用全松木LVL，要求整体结构表面无龟裂，无毛刺，漆膜无损坏，颜色木体本色，无尺寸偏差。</w:t>
            </w:r>
          </w:p>
          <w:p w14:paraId="2A8133D6">
            <w:pPr>
              <w:keepNext w:val="0"/>
              <w:keepLines w:val="0"/>
              <w:pageBreakBefore w:val="0"/>
              <w:widowControl/>
              <w:kinsoku/>
              <w:wordWrap/>
              <w:overflowPunct/>
              <w:topLinePunct w:val="0"/>
              <w:autoSpaceDE/>
              <w:autoSpaceDN/>
              <w:bidi w:val="0"/>
              <w:adjustRightInd/>
              <w:spacing w:line="312" w:lineRule="auto"/>
              <w:ind w:firstLine="480" w:firstLineChars="200"/>
              <w:jc w:val="left"/>
              <w:textAlignment w:val="auto"/>
              <w:rPr>
                <w:rFonts w:hint="eastAsia" w:ascii="仿宋_GB2312" w:hAnsi="宋体" w:eastAsia="仿宋_GB2312" w:cs="Times New Roman"/>
                <w:color w:val="auto"/>
                <w:sz w:val="24"/>
                <w:szCs w:val="24"/>
                <w:lang w:val="zh-CN" w:bidi="ar"/>
              </w:rPr>
            </w:pPr>
            <w:r>
              <w:rPr>
                <w:rFonts w:hint="eastAsia" w:ascii="仿宋_GB2312" w:hAnsi="宋体" w:eastAsia="仿宋_GB2312" w:cs="Times New Roman"/>
                <w:color w:val="auto"/>
                <w:sz w:val="24"/>
                <w:szCs w:val="24"/>
                <w:lang w:val="zh-CN" w:bidi="ar"/>
              </w:rPr>
              <w:t>根据样品的尺寸、功能要求、整体外观、材质</w:t>
            </w:r>
            <w:r>
              <w:rPr>
                <w:rFonts w:hint="eastAsia" w:ascii="仿宋_GB2312" w:hAnsi="宋体" w:eastAsia="仿宋_GB2312" w:cs="Times New Roman"/>
                <w:color w:val="auto"/>
                <w:sz w:val="24"/>
                <w:szCs w:val="24"/>
                <w:lang w:val="zh-CN" w:eastAsia="zh-CN" w:bidi="ar"/>
              </w:rPr>
              <w:t>、</w:t>
            </w:r>
            <w:r>
              <w:rPr>
                <w:rFonts w:hint="eastAsia" w:ascii="仿宋_GB2312" w:hAnsi="宋体" w:eastAsia="仿宋_GB2312" w:cs="Times New Roman"/>
                <w:color w:val="auto"/>
                <w:sz w:val="24"/>
                <w:szCs w:val="24"/>
                <w:lang w:val="zh-CN" w:bidi="ar"/>
              </w:rPr>
              <w:t>制作工艺水平、结构及安全方面</w:t>
            </w:r>
            <w:r>
              <w:rPr>
                <w:rFonts w:hint="eastAsia" w:ascii="仿宋_GB2312" w:hAnsi="宋体" w:eastAsia="仿宋_GB2312" w:cs="Times New Roman"/>
                <w:color w:val="auto"/>
                <w:sz w:val="24"/>
                <w:szCs w:val="24"/>
                <w:lang w:val="zh-CN" w:eastAsia="zh-CN" w:bidi="ar"/>
              </w:rPr>
              <w:t>综合</w:t>
            </w:r>
            <w:r>
              <w:rPr>
                <w:rFonts w:hint="eastAsia" w:ascii="仿宋_GB2312" w:hAnsi="宋体" w:eastAsia="仿宋_GB2312" w:cs="Times New Roman"/>
                <w:color w:val="auto"/>
                <w:sz w:val="24"/>
                <w:szCs w:val="24"/>
                <w:lang w:val="zh-CN" w:bidi="ar"/>
              </w:rPr>
              <w:t>打分。</w:t>
            </w:r>
          </w:p>
          <w:p w14:paraId="38E25505">
            <w:pPr>
              <w:keepNext w:val="0"/>
              <w:keepLines w:val="0"/>
              <w:pageBreakBefore w:val="0"/>
              <w:widowControl/>
              <w:kinsoku/>
              <w:wordWrap/>
              <w:overflowPunct/>
              <w:topLinePunct w:val="0"/>
              <w:autoSpaceDE/>
              <w:autoSpaceDN/>
              <w:bidi w:val="0"/>
              <w:adjustRightInd/>
              <w:spacing w:line="312" w:lineRule="auto"/>
              <w:ind w:firstLine="480" w:firstLineChars="200"/>
              <w:jc w:val="left"/>
              <w:textAlignment w:val="auto"/>
              <w:rPr>
                <w:rFonts w:hint="eastAsia" w:ascii="仿宋_GB2312" w:hAnsi="宋体" w:eastAsia="仿宋_GB2312" w:cs="Times New Roman"/>
                <w:color w:val="auto"/>
                <w:sz w:val="24"/>
                <w:szCs w:val="24"/>
                <w:lang w:val="zh-CN" w:bidi="ar"/>
              </w:rPr>
            </w:pPr>
            <w:r>
              <w:rPr>
                <w:rFonts w:hint="eastAsia" w:ascii="仿宋_GB2312" w:hAnsi="宋体" w:eastAsia="仿宋_GB2312" w:cs="Times New Roman"/>
                <w:color w:val="auto"/>
                <w:sz w:val="24"/>
                <w:szCs w:val="24"/>
                <w:lang w:val="zh-CN" w:bidi="ar"/>
              </w:rPr>
              <w:t>存在重大缺陷或未按要求提供样品的不得分。</w:t>
            </w:r>
          </w:p>
          <w:p w14:paraId="534E4562">
            <w:pPr>
              <w:keepNext w:val="0"/>
              <w:keepLines w:val="0"/>
              <w:pageBreakBefore w:val="0"/>
              <w:widowControl/>
              <w:kinsoku/>
              <w:wordWrap/>
              <w:overflowPunct/>
              <w:topLinePunct w:val="0"/>
              <w:autoSpaceDE/>
              <w:autoSpaceDN/>
              <w:bidi w:val="0"/>
              <w:adjustRightInd/>
              <w:spacing w:line="312" w:lineRule="auto"/>
              <w:ind w:firstLine="480" w:firstLineChars="200"/>
              <w:jc w:val="left"/>
              <w:textAlignment w:val="auto"/>
              <w:rPr>
                <w:rFonts w:hint="eastAsia" w:ascii="仿宋_GB2312" w:hAnsi="宋体" w:eastAsia="仿宋_GB2312" w:cs="Times New Roman"/>
                <w:color w:val="auto"/>
                <w:sz w:val="24"/>
                <w:szCs w:val="24"/>
                <w:lang w:val="zh-CN" w:bidi="ar"/>
              </w:rPr>
            </w:pPr>
            <w:r>
              <w:rPr>
                <w:rFonts w:hint="eastAsia" w:ascii="仿宋_GB2312" w:hAnsi="宋体" w:eastAsia="仿宋_GB2312" w:cs="Times New Roman"/>
                <w:color w:val="auto"/>
                <w:sz w:val="24"/>
                <w:szCs w:val="24"/>
                <w:lang w:val="zh-CN" w:bidi="ar"/>
              </w:rPr>
              <w:t>（</w:t>
            </w:r>
            <w:r>
              <w:rPr>
                <w:rFonts w:hint="eastAsia" w:ascii="仿宋_GB2312" w:hAnsi="宋体" w:eastAsia="仿宋_GB2312" w:cs="Times New Roman"/>
                <w:color w:val="auto"/>
                <w:sz w:val="24"/>
                <w:szCs w:val="24"/>
                <w:lang w:val="en-US" w:eastAsia="zh-CN" w:bidi="ar"/>
              </w:rPr>
              <w:t>0-6分，步长0.5</w:t>
            </w:r>
            <w:r>
              <w:rPr>
                <w:rFonts w:hint="eastAsia" w:ascii="仿宋_GB2312" w:hAnsi="宋体" w:eastAsia="仿宋_GB2312" w:cs="Times New Roman"/>
                <w:color w:val="auto"/>
                <w:sz w:val="24"/>
                <w:szCs w:val="24"/>
                <w:lang w:val="zh-CN" w:bidi="ar"/>
              </w:rPr>
              <w:t>）</w:t>
            </w:r>
          </w:p>
        </w:tc>
        <w:tc>
          <w:tcPr>
            <w:tcW w:w="1268" w:type="dxa"/>
            <w:vAlign w:val="center"/>
          </w:tcPr>
          <w:p w14:paraId="53BCBF15">
            <w:pPr>
              <w:keepNext w:val="0"/>
              <w:keepLines w:val="0"/>
              <w:widowControl/>
              <w:adjustRightInd/>
              <w:spacing w:line="312" w:lineRule="auto"/>
              <w:ind w:left="0" w:leftChars="0" w:firstLine="240" w:firstLineChars="100"/>
              <w:jc w:val="left"/>
              <w:rPr>
                <w:rFonts w:hint="default" w:ascii="仿宋_GB2312" w:hAnsi="宋体" w:eastAsia="仿宋_GB2312" w:cs="Times New Roman"/>
                <w:b w:val="0"/>
                <w:bCs w:val="0"/>
                <w:iCs w:val="0"/>
                <w:color w:val="auto"/>
                <w:kern w:val="2"/>
                <w:sz w:val="24"/>
                <w:szCs w:val="24"/>
                <w:vertAlign w:val="baseline"/>
                <w:lang w:val="en-US" w:eastAsia="zh-CN" w:bidi="ar"/>
              </w:rPr>
            </w:pPr>
            <w:r>
              <w:rPr>
                <w:rFonts w:hint="eastAsia" w:ascii="仿宋_GB2312" w:hAnsi="宋体" w:eastAsia="仿宋_GB2312" w:cs="Times New Roman"/>
                <w:b w:val="0"/>
                <w:bCs w:val="0"/>
                <w:iCs w:val="0"/>
                <w:color w:val="auto"/>
                <w:kern w:val="2"/>
                <w:sz w:val="24"/>
                <w:szCs w:val="24"/>
                <w:vertAlign w:val="baseline"/>
                <w:lang w:val="en-US" w:eastAsia="zh-CN" w:bidi="ar"/>
              </w:rPr>
              <w:t>6分</w:t>
            </w:r>
          </w:p>
        </w:tc>
      </w:tr>
      <w:tr w14:paraId="3011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805" w:type="dxa"/>
            <w:vMerge w:val="restart"/>
            <w:vAlign w:val="center"/>
          </w:tcPr>
          <w:p w14:paraId="5C5B49BF">
            <w:pPr>
              <w:spacing w:line="440" w:lineRule="exact"/>
              <w:jc w:val="center"/>
              <w:rPr>
                <w:rFonts w:hint="eastAsia" w:ascii="仿宋_GB2312" w:hAnsi="宋体" w:eastAsia="仿宋_GB2312"/>
                <w:b w:val="0"/>
                <w:bCs w:val="0"/>
                <w:iCs/>
                <w:color w:val="auto"/>
                <w:sz w:val="24"/>
                <w:vertAlign w:val="baseline"/>
                <w:lang w:val="en-US" w:eastAsia="zh-CN"/>
              </w:rPr>
            </w:pPr>
            <w:r>
              <w:rPr>
                <w:rFonts w:hint="eastAsia" w:ascii="仿宋_GB2312" w:hAnsi="宋体" w:eastAsia="仿宋_GB2312"/>
                <w:b w:val="0"/>
                <w:bCs w:val="0"/>
                <w:iCs/>
                <w:color w:val="auto"/>
                <w:sz w:val="24"/>
                <w:vertAlign w:val="baseline"/>
                <w:lang w:val="en-US" w:eastAsia="zh-CN"/>
              </w:rPr>
              <w:t>4</w:t>
            </w:r>
          </w:p>
          <w:p w14:paraId="23876728">
            <w:pPr>
              <w:spacing w:line="440" w:lineRule="exact"/>
              <w:jc w:val="center"/>
              <w:rPr>
                <w:rFonts w:hint="eastAsia" w:ascii="仿宋_GB2312" w:hAnsi="宋体" w:eastAsia="仿宋_GB2312"/>
                <w:b w:val="0"/>
                <w:bCs w:val="0"/>
                <w:iCs/>
                <w:color w:val="auto"/>
                <w:sz w:val="24"/>
                <w:vertAlign w:val="baseline"/>
                <w:lang w:val="en-US" w:eastAsia="zh-CN"/>
              </w:rPr>
            </w:pPr>
          </w:p>
        </w:tc>
        <w:tc>
          <w:tcPr>
            <w:tcW w:w="1472" w:type="dxa"/>
            <w:vMerge w:val="restart"/>
            <w:vAlign w:val="center"/>
          </w:tcPr>
          <w:p w14:paraId="644B4792">
            <w:pPr>
              <w:widowControl/>
              <w:spacing w:line="360" w:lineRule="exact"/>
              <w:ind w:left="479" w:leftChars="114" w:hanging="240" w:hangingChars="100"/>
              <w:jc w:val="left"/>
              <w:rPr>
                <w:rFonts w:hint="eastAsia" w:ascii="仿宋_GB2312" w:hAnsi="宋体" w:eastAsia="仿宋_GB2312" w:cs="Times New Roman"/>
                <w:color w:val="auto"/>
                <w:kern w:val="2"/>
                <w:sz w:val="24"/>
                <w:highlight w:val="none"/>
                <w:shd w:val="clear" w:color="auto" w:fill="auto"/>
              </w:rPr>
            </w:pPr>
          </w:p>
          <w:p w14:paraId="11F0392E">
            <w:pPr>
              <w:widowControl/>
              <w:spacing w:line="360" w:lineRule="exact"/>
              <w:ind w:left="479" w:leftChars="114" w:hanging="240" w:hangingChars="100"/>
              <w:jc w:val="left"/>
              <w:rPr>
                <w:rFonts w:hint="eastAsia"/>
                <w:color w:val="auto"/>
                <w:lang w:val="en-US" w:eastAsia="zh-CN"/>
              </w:rPr>
            </w:pPr>
            <w:r>
              <w:rPr>
                <w:rFonts w:hint="eastAsia" w:ascii="仿宋_GB2312" w:hAnsi="宋体" w:eastAsia="仿宋_GB2312" w:cs="Times New Roman"/>
                <w:color w:val="auto"/>
                <w:kern w:val="2"/>
                <w:sz w:val="24"/>
                <w:highlight w:val="none"/>
                <w:shd w:val="clear" w:color="auto" w:fill="auto"/>
              </w:rPr>
              <w:t>项目实施</w:t>
            </w:r>
            <w:r>
              <w:rPr>
                <w:rFonts w:hint="eastAsia" w:ascii="仿宋_GB2312" w:hAnsi="宋体" w:eastAsia="仿宋_GB2312" w:cs="Times New Roman"/>
                <w:color w:val="auto"/>
                <w:kern w:val="2"/>
                <w:sz w:val="24"/>
                <w:highlight w:val="none"/>
                <w:shd w:val="clear" w:color="auto" w:fill="auto"/>
                <w:lang w:eastAsia="zh-CN"/>
              </w:rPr>
              <w:t>方案</w:t>
            </w:r>
          </w:p>
        </w:tc>
        <w:tc>
          <w:tcPr>
            <w:tcW w:w="5741" w:type="dxa"/>
            <w:shd w:val="clear" w:color="auto" w:fill="FFFFFF"/>
            <w:vAlign w:val="center"/>
          </w:tcPr>
          <w:p w14:paraId="00DBEE1A">
            <w:pPr>
              <w:widowControl/>
              <w:spacing w:line="312" w:lineRule="auto"/>
              <w:jc w:val="left"/>
              <w:rPr>
                <w:rFonts w:hint="eastAsia" w:ascii="Times New Roman" w:hAnsi="Times New Roman" w:eastAsia="宋体" w:cs="Times New Roman"/>
                <w:color w:val="auto"/>
                <w:kern w:val="2"/>
                <w:sz w:val="21"/>
                <w:szCs w:val="24"/>
                <w:lang w:val="zh-CN" w:eastAsia="zh-CN" w:bidi="ar-SA"/>
              </w:rPr>
            </w:pPr>
            <w:r>
              <w:rPr>
                <w:rFonts w:hint="eastAsia" w:ascii="仿宋_GB2312" w:hAnsi="宋体" w:eastAsia="仿宋_GB2312" w:cs="Times New Roman"/>
                <w:color w:val="auto"/>
                <w:kern w:val="2"/>
                <w:sz w:val="24"/>
                <w:highlight w:val="none"/>
                <w:shd w:val="clear" w:color="auto" w:fill="auto"/>
                <w:lang w:val="zh-CN" w:bidi="ar"/>
              </w:rPr>
              <w:t>施工质量目标及保证措施、施工组织、人力资源安排、施工进度计划、工期、工程安全保证措施等方面的</w:t>
            </w:r>
            <w:r>
              <w:rPr>
                <w:rFonts w:hint="eastAsia" w:ascii="仿宋_GB2312" w:hAnsi="宋体" w:eastAsia="仿宋_GB2312" w:cs="Times New Roman"/>
                <w:color w:val="auto"/>
                <w:kern w:val="2"/>
                <w:sz w:val="24"/>
                <w:szCs w:val="24"/>
                <w:highlight w:val="none"/>
                <w:shd w:val="clear" w:color="auto" w:fill="auto"/>
                <w:lang w:val="zh-CN" w:eastAsia="zh-CN" w:bidi="ar"/>
              </w:rPr>
              <w:t>完整性、合理性、可行性</w:t>
            </w:r>
            <w:r>
              <w:rPr>
                <w:rFonts w:hint="eastAsia" w:ascii="仿宋_GB2312" w:hAnsi="宋体" w:eastAsia="仿宋_GB2312" w:cs="Times New Roman"/>
                <w:color w:val="auto"/>
                <w:kern w:val="2"/>
                <w:sz w:val="24"/>
                <w:highlight w:val="none"/>
                <w:shd w:val="clear" w:color="auto" w:fill="auto"/>
                <w:lang w:val="zh-CN" w:bidi="ar"/>
              </w:rPr>
              <w:t>进行分析评判，</w:t>
            </w:r>
            <w:r>
              <w:rPr>
                <w:rFonts w:hint="eastAsia" w:ascii="仿宋_GB2312" w:hAnsi="宋体" w:eastAsia="仿宋_GB2312" w:cs="Times New Roman"/>
                <w:color w:val="auto"/>
                <w:sz w:val="24"/>
                <w:highlight w:val="none"/>
                <w:shd w:val="clear" w:color="auto" w:fill="auto"/>
                <w:lang w:val="zh-CN" w:bidi="ar"/>
              </w:rPr>
              <w:t>根据综合评定酌情打分。</w:t>
            </w:r>
            <w:r>
              <w:rPr>
                <w:rFonts w:hint="eastAsia" w:ascii="仿宋_GB2312" w:hAnsi="宋体" w:eastAsia="仿宋_GB2312" w:cs="Times New Roman"/>
                <w:color w:val="auto"/>
                <w:sz w:val="24"/>
                <w:szCs w:val="24"/>
                <w:lang w:val="zh-CN" w:bidi="ar"/>
              </w:rPr>
              <w:t>（</w:t>
            </w:r>
            <w:r>
              <w:rPr>
                <w:rFonts w:hint="eastAsia" w:ascii="仿宋_GB2312" w:hAnsi="宋体" w:eastAsia="仿宋_GB2312" w:cs="Times New Roman"/>
                <w:color w:val="auto"/>
                <w:sz w:val="24"/>
                <w:szCs w:val="24"/>
                <w:lang w:val="en-US" w:eastAsia="zh-CN" w:bidi="ar"/>
              </w:rPr>
              <w:t>0-5分，步长0.5</w:t>
            </w:r>
            <w:r>
              <w:rPr>
                <w:rFonts w:hint="eastAsia" w:ascii="仿宋_GB2312" w:hAnsi="宋体" w:eastAsia="仿宋_GB2312" w:cs="Times New Roman"/>
                <w:color w:val="auto"/>
                <w:sz w:val="24"/>
                <w:szCs w:val="24"/>
                <w:lang w:val="zh-CN" w:bidi="ar"/>
              </w:rPr>
              <w:t>）</w:t>
            </w:r>
          </w:p>
        </w:tc>
        <w:tc>
          <w:tcPr>
            <w:tcW w:w="1268" w:type="dxa"/>
            <w:vAlign w:val="center"/>
          </w:tcPr>
          <w:p w14:paraId="3663BFFA">
            <w:pPr>
              <w:spacing w:line="440" w:lineRule="exact"/>
              <w:jc w:val="center"/>
              <w:rPr>
                <w:rFonts w:hint="eastAsia" w:ascii="仿宋_GB2312" w:hAnsi="宋体" w:eastAsia="仿宋_GB2312"/>
                <w:b w:val="0"/>
                <w:bCs w:val="0"/>
                <w:iCs/>
                <w:color w:val="auto"/>
                <w:sz w:val="24"/>
                <w:vertAlign w:val="baseline"/>
              </w:rPr>
            </w:pPr>
          </w:p>
          <w:p w14:paraId="1FD6918C">
            <w:pPr>
              <w:pStyle w:val="2"/>
              <w:ind w:left="0" w:firstLine="240" w:firstLineChars="100"/>
              <w:jc w:val="both"/>
              <w:rPr>
                <w:rFonts w:hint="default" w:eastAsia="仿宋_GB2312"/>
                <w:b w:val="0"/>
                <w:bCs w:val="0"/>
                <w:color w:val="auto"/>
                <w:lang w:val="en-US" w:eastAsia="zh-CN"/>
              </w:rPr>
            </w:pPr>
            <w:r>
              <w:rPr>
                <w:rFonts w:hint="eastAsia" w:ascii="仿宋_GB2312" w:hAnsi="宋体" w:eastAsia="仿宋_GB2312"/>
                <w:b w:val="0"/>
                <w:bCs w:val="0"/>
                <w:iCs/>
                <w:color w:val="auto"/>
                <w:sz w:val="24"/>
                <w:vertAlign w:val="baseline"/>
                <w:lang w:val="en-US" w:eastAsia="zh-CN"/>
              </w:rPr>
              <w:t>5分</w:t>
            </w:r>
          </w:p>
        </w:tc>
      </w:tr>
      <w:tr w14:paraId="2F3B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vAlign w:val="center"/>
          </w:tcPr>
          <w:p w14:paraId="5E69CB05">
            <w:pPr>
              <w:spacing w:line="440" w:lineRule="exact"/>
              <w:jc w:val="center"/>
              <w:rPr>
                <w:rFonts w:hint="eastAsia" w:ascii="仿宋_GB2312" w:hAnsi="宋体" w:eastAsia="仿宋_GB2312"/>
                <w:b w:val="0"/>
                <w:bCs w:val="0"/>
                <w:iCs/>
                <w:color w:val="auto"/>
                <w:sz w:val="24"/>
                <w:vertAlign w:val="baseline"/>
                <w:lang w:val="en-US" w:eastAsia="zh-CN"/>
              </w:rPr>
            </w:pPr>
          </w:p>
        </w:tc>
        <w:tc>
          <w:tcPr>
            <w:tcW w:w="1472" w:type="dxa"/>
            <w:vMerge w:val="continue"/>
          </w:tcPr>
          <w:p w14:paraId="1E65A830">
            <w:pPr>
              <w:spacing w:line="440" w:lineRule="exact"/>
              <w:rPr>
                <w:rFonts w:hint="eastAsia" w:ascii="仿宋_GB2312" w:hAnsi="宋体" w:eastAsia="仿宋_GB2312"/>
                <w:b/>
                <w:bCs/>
                <w:iCs/>
                <w:color w:val="auto"/>
                <w:sz w:val="24"/>
                <w:vertAlign w:val="baseline"/>
              </w:rPr>
            </w:pPr>
          </w:p>
        </w:tc>
        <w:tc>
          <w:tcPr>
            <w:tcW w:w="5741" w:type="dxa"/>
            <w:shd w:val="clear" w:color="auto" w:fill="FFFFFF"/>
            <w:vAlign w:val="center"/>
          </w:tcPr>
          <w:p w14:paraId="50D43482">
            <w:pPr>
              <w:spacing w:line="312" w:lineRule="auto"/>
              <w:ind w:firstLine="0" w:firstLineChars="0"/>
              <w:jc w:val="left"/>
              <w:rPr>
                <w:rFonts w:hint="eastAsia" w:ascii="仿宋_GB2312" w:hAnsi="宋体" w:eastAsia="仿宋_GB2312" w:cs="Times New Roman"/>
                <w:color w:val="auto"/>
                <w:kern w:val="2"/>
                <w:sz w:val="24"/>
                <w:szCs w:val="24"/>
                <w:highlight w:val="none"/>
                <w:shd w:val="clear" w:color="auto" w:fill="auto"/>
                <w:lang w:val="zh-CN" w:eastAsia="zh-CN" w:bidi="ar"/>
              </w:rPr>
            </w:pPr>
            <w:r>
              <w:rPr>
                <w:rFonts w:hint="eastAsia" w:ascii="仿宋_GB2312" w:hAnsi="宋体" w:eastAsia="仿宋_GB2312" w:cs="Times New Roman"/>
                <w:color w:val="auto"/>
                <w:sz w:val="24"/>
                <w:highlight w:val="none"/>
                <w:shd w:val="clear" w:color="auto" w:fill="auto"/>
                <w:lang w:val="zh-CN" w:bidi="ar"/>
              </w:rPr>
              <w:t>项目管理和施工部署：根据安装调试计划、与采购单位的配合，项目组织措施、项目施工方案、项目验收方案措施；</w:t>
            </w:r>
            <w:r>
              <w:rPr>
                <w:rFonts w:hint="eastAsia" w:ascii="仿宋_GB2312" w:hAnsi="宋体" w:eastAsia="仿宋_GB2312" w:cs="Times New Roman"/>
                <w:color w:val="auto"/>
                <w:kern w:val="2"/>
                <w:sz w:val="24"/>
                <w:highlight w:val="none"/>
                <w:shd w:val="clear" w:color="auto" w:fill="auto"/>
                <w:lang w:val="zh-CN" w:bidi="ar"/>
              </w:rPr>
              <w:t>有详细切实可行的验收方案，包括系统试运行、检测、验收等。</w:t>
            </w:r>
            <w:r>
              <w:rPr>
                <w:rFonts w:hint="eastAsia" w:ascii="仿宋_GB2312" w:hAnsi="宋体" w:eastAsia="仿宋_GB2312" w:cs="Times New Roman"/>
                <w:color w:val="auto"/>
                <w:sz w:val="24"/>
                <w:highlight w:val="none"/>
                <w:shd w:val="clear" w:color="auto" w:fill="auto"/>
                <w:lang w:val="zh-CN" w:bidi="ar"/>
              </w:rPr>
              <w:t>根据综合评定酌情打分。</w:t>
            </w:r>
            <w:r>
              <w:rPr>
                <w:rFonts w:hint="eastAsia" w:ascii="仿宋_GB2312" w:hAnsi="宋体" w:eastAsia="仿宋_GB2312" w:cs="Times New Roman"/>
                <w:color w:val="auto"/>
                <w:sz w:val="24"/>
                <w:szCs w:val="24"/>
                <w:lang w:val="zh-CN" w:bidi="ar"/>
              </w:rPr>
              <w:t>（</w:t>
            </w:r>
            <w:r>
              <w:rPr>
                <w:rFonts w:hint="eastAsia" w:ascii="仿宋_GB2312" w:hAnsi="宋体" w:eastAsia="仿宋_GB2312" w:cs="Times New Roman"/>
                <w:color w:val="auto"/>
                <w:sz w:val="24"/>
                <w:szCs w:val="24"/>
                <w:lang w:val="en-US" w:eastAsia="zh-CN" w:bidi="ar"/>
              </w:rPr>
              <w:t>0-5分，步长0.5</w:t>
            </w:r>
            <w:r>
              <w:rPr>
                <w:rFonts w:hint="eastAsia" w:ascii="仿宋_GB2312" w:hAnsi="宋体" w:eastAsia="仿宋_GB2312" w:cs="Times New Roman"/>
                <w:color w:val="auto"/>
                <w:sz w:val="24"/>
                <w:szCs w:val="24"/>
                <w:lang w:val="zh-CN" w:bidi="ar"/>
              </w:rPr>
              <w:t>）</w:t>
            </w:r>
          </w:p>
        </w:tc>
        <w:tc>
          <w:tcPr>
            <w:tcW w:w="1268" w:type="dxa"/>
            <w:vAlign w:val="center"/>
          </w:tcPr>
          <w:p w14:paraId="22B7F346">
            <w:pPr>
              <w:spacing w:line="440" w:lineRule="exact"/>
              <w:jc w:val="center"/>
              <w:rPr>
                <w:rFonts w:hint="eastAsia" w:ascii="仿宋_GB2312" w:hAnsi="宋体" w:eastAsia="仿宋_GB2312"/>
                <w:b w:val="0"/>
                <w:bCs w:val="0"/>
                <w:iCs/>
                <w:color w:val="auto"/>
                <w:sz w:val="24"/>
                <w:vertAlign w:val="baseline"/>
              </w:rPr>
            </w:pPr>
            <w:r>
              <w:rPr>
                <w:rFonts w:hint="eastAsia" w:ascii="仿宋_GB2312" w:hAnsi="宋体" w:eastAsia="仿宋_GB2312"/>
                <w:b w:val="0"/>
                <w:bCs w:val="0"/>
                <w:iCs/>
                <w:color w:val="auto"/>
                <w:sz w:val="24"/>
                <w:vertAlign w:val="baseline"/>
                <w:lang w:val="en-US" w:eastAsia="zh-CN"/>
              </w:rPr>
              <w:t>5分</w:t>
            </w:r>
          </w:p>
        </w:tc>
      </w:tr>
      <w:tr w14:paraId="6827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05" w:type="dxa"/>
            <w:vAlign w:val="center"/>
          </w:tcPr>
          <w:p w14:paraId="458230E6">
            <w:pPr>
              <w:spacing w:line="312" w:lineRule="auto"/>
              <w:ind w:firstLine="240" w:firstLineChars="100"/>
              <w:jc w:val="left"/>
              <w:rPr>
                <w:rFonts w:hint="eastAsia" w:ascii="仿宋_GB2312" w:hAnsi="宋体" w:eastAsia="仿宋_GB2312"/>
                <w:b w:val="0"/>
                <w:bCs w:val="0"/>
                <w:iCs w:val="0"/>
                <w:color w:val="auto"/>
                <w:sz w:val="24"/>
                <w:highlight w:val="none"/>
                <w:shd w:val="clear" w:color="auto" w:fill="auto"/>
                <w:vertAlign w:val="baseline"/>
                <w:lang w:val="zh-CN" w:eastAsia="zh-CN" w:bidi="ar"/>
              </w:rPr>
            </w:pPr>
            <w:r>
              <w:rPr>
                <w:rFonts w:hint="eastAsia" w:ascii="仿宋_GB2312" w:hAnsi="宋体" w:eastAsia="仿宋_GB2312"/>
                <w:b w:val="0"/>
                <w:bCs w:val="0"/>
                <w:iCs w:val="0"/>
                <w:color w:val="auto"/>
                <w:sz w:val="24"/>
                <w:highlight w:val="none"/>
                <w:shd w:val="clear" w:color="auto" w:fill="auto"/>
                <w:vertAlign w:val="baseline"/>
                <w:lang w:val="en-US" w:eastAsia="zh-CN" w:bidi="ar"/>
              </w:rPr>
              <w:t>5</w:t>
            </w:r>
          </w:p>
        </w:tc>
        <w:tc>
          <w:tcPr>
            <w:tcW w:w="1472" w:type="dxa"/>
          </w:tcPr>
          <w:p w14:paraId="782EE6A3">
            <w:pPr>
              <w:spacing w:line="312" w:lineRule="auto"/>
              <w:jc w:val="left"/>
              <w:rPr>
                <w:rFonts w:hint="eastAsia" w:ascii="仿宋_GB2312" w:hAnsi="宋体" w:eastAsia="仿宋_GB2312"/>
                <w:b w:val="0"/>
                <w:bCs w:val="0"/>
                <w:iCs w:val="0"/>
                <w:color w:val="auto"/>
                <w:sz w:val="24"/>
                <w:highlight w:val="none"/>
                <w:shd w:val="clear" w:color="auto" w:fill="auto"/>
                <w:vertAlign w:val="baseline"/>
                <w:lang w:val="zh-CN" w:bidi="ar"/>
              </w:rPr>
            </w:pPr>
            <w:r>
              <w:rPr>
                <w:rFonts w:hint="eastAsia" w:ascii="仿宋_GB2312" w:hAnsi="宋体" w:eastAsia="仿宋_GB2312" w:cs="Times New Roman"/>
                <w:color w:val="auto"/>
                <w:sz w:val="24"/>
                <w:szCs w:val="24"/>
                <w:highlight w:val="none"/>
                <w:shd w:val="clear" w:color="auto" w:fill="auto"/>
                <w:lang w:val="zh-CN" w:bidi="ar"/>
              </w:rPr>
              <w:t>货物质量保障措施</w:t>
            </w:r>
          </w:p>
        </w:tc>
        <w:tc>
          <w:tcPr>
            <w:tcW w:w="5741" w:type="dxa"/>
            <w:shd w:val="clear" w:color="auto" w:fill="FFFFFF"/>
            <w:vAlign w:val="center"/>
          </w:tcPr>
          <w:p w14:paraId="5B2E622A">
            <w:pPr>
              <w:spacing w:line="312" w:lineRule="auto"/>
              <w:ind w:firstLine="480" w:firstLineChars="200"/>
              <w:jc w:val="left"/>
              <w:rPr>
                <w:rFonts w:hint="eastAsia" w:ascii="仿宋_GB2312" w:hAnsi="宋体" w:eastAsia="仿宋_GB2312" w:cs="Times New Roman"/>
                <w:color w:val="auto"/>
                <w:sz w:val="24"/>
                <w:highlight w:val="none"/>
                <w:shd w:val="clear" w:color="auto" w:fill="auto"/>
                <w:lang w:val="zh-CN" w:bidi="ar"/>
              </w:rPr>
            </w:pPr>
            <w:r>
              <w:rPr>
                <w:rFonts w:hint="eastAsia" w:ascii="仿宋_GB2312" w:hAnsi="宋体" w:eastAsia="仿宋_GB2312" w:cs="Times New Roman"/>
                <w:color w:val="auto"/>
                <w:sz w:val="24"/>
                <w:szCs w:val="24"/>
                <w:highlight w:val="none"/>
                <w:shd w:val="clear" w:color="auto" w:fill="auto"/>
                <w:lang w:val="zh-CN" w:bidi="ar"/>
              </w:rPr>
              <w:t>根据供应商的货物质量保障措施进行评分</w:t>
            </w:r>
            <w:r>
              <w:rPr>
                <w:rFonts w:hint="eastAsia" w:ascii="仿宋_GB2312" w:hAnsi="宋体" w:eastAsia="仿宋_GB2312" w:cs="Times New Roman"/>
                <w:color w:val="auto"/>
                <w:sz w:val="24"/>
                <w:szCs w:val="24"/>
                <w:highlight w:val="none"/>
                <w:shd w:val="clear" w:color="auto" w:fill="auto"/>
                <w:lang w:val="zh-CN" w:eastAsia="zh-CN" w:bidi="ar"/>
              </w:rPr>
              <w:t>，</w:t>
            </w:r>
            <w:r>
              <w:rPr>
                <w:rFonts w:hint="eastAsia" w:ascii="仿宋_GB2312" w:hAnsi="宋体" w:eastAsia="仿宋_GB2312" w:cs="Times New Roman"/>
                <w:color w:val="auto"/>
                <w:sz w:val="24"/>
                <w:highlight w:val="none"/>
                <w:shd w:val="clear" w:color="auto" w:fill="auto"/>
                <w:lang w:val="zh-CN" w:bidi="ar"/>
              </w:rPr>
              <w:t>根据综合评定酌情打分。</w:t>
            </w:r>
            <w:r>
              <w:rPr>
                <w:rFonts w:hint="eastAsia" w:ascii="仿宋_GB2312" w:hAnsi="宋体" w:eastAsia="仿宋_GB2312" w:cs="Times New Roman"/>
                <w:color w:val="auto"/>
                <w:sz w:val="24"/>
                <w:szCs w:val="24"/>
                <w:lang w:val="zh-CN" w:bidi="ar"/>
              </w:rPr>
              <w:t>（</w:t>
            </w:r>
            <w:r>
              <w:rPr>
                <w:rFonts w:hint="eastAsia" w:ascii="仿宋_GB2312" w:hAnsi="宋体" w:eastAsia="仿宋_GB2312" w:cs="Times New Roman"/>
                <w:color w:val="auto"/>
                <w:sz w:val="24"/>
                <w:szCs w:val="24"/>
                <w:lang w:val="en-US" w:eastAsia="zh-CN" w:bidi="ar"/>
              </w:rPr>
              <w:t>0-5分，步长0.5</w:t>
            </w:r>
            <w:r>
              <w:rPr>
                <w:rFonts w:hint="eastAsia" w:ascii="仿宋_GB2312" w:hAnsi="宋体" w:eastAsia="仿宋_GB2312" w:cs="Times New Roman"/>
                <w:color w:val="auto"/>
                <w:sz w:val="24"/>
                <w:szCs w:val="24"/>
                <w:lang w:val="zh-CN" w:bidi="ar"/>
              </w:rPr>
              <w:t>）</w:t>
            </w:r>
          </w:p>
        </w:tc>
        <w:tc>
          <w:tcPr>
            <w:tcW w:w="1268" w:type="dxa"/>
            <w:vAlign w:val="center"/>
          </w:tcPr>
          <w:p w14:paraId="537C3710">
            <w:pPr>
              <w:spacing w:line="440" w:lineRule="exact"/>
              <w:jc w:val="center"/>
              <w:rPr>
                <w:rFonts w:hint="default" w:ascii="仿宋_GB2312" w:hAnsi="宋体" w:eastAsia="仿宋_GB2312"/>
                <w:b w:val="0"/>
                <w:bCs w:val="0"/>
                <w:iCs/>
                <w:color w:val="auto"/>
                <w:sz w:val="24"/>
                <w:vertAlign w:val="baseline"/>
                <w:lang w:val="en-US" w:eastAsia="zh-CN"/>
              </w:rPr>
            </w:pPr>
            <w:r>
              <w:rPr>
                <w:rFonts w:hint="eastAsia" w:ascii="仿宋_GB2312" w:hAnsi="宋体" w:eastAsia="仿宋_GB2312"/>
                <w:b w:val="0"/>
                <w:bCs w:val="0"/>
                <w:iCs/>
                <w:color w:val="auto"/>
                <w:sz w:val="24"/>
                <w:vertAlign w:val="baseline"/>
                <w:lang w:val="en-US" w:eastAsia="zh-CN"/>
              </w:rPr>
              <w:t>5分</w:t>
            </w:r>
          </w:p>
        </w:tc>
      </w:tr>
      <w:tr w14:paraId="118C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vMerge w:val="restart"/>
            <w:vAlign w:val="center"/>
          </w:tcPr>
          <w:p w14:paraId="2F051985">
            <w:pPr>
              <w:spacing w:line="440" w:lineRule="exact"/>
              <w:jc w:val="center"/>
              <w:rPr>
                <w:rFonts w:hint="eastAsia" w:ascii="仿宋_GB2312" w:hAnsi="宋体" w:eastAsia="仿宋_GB2312"/>
                <w:b w:val="0"/>
                <w:bCs w:val="0"/>
                <w:iCs/>
                <w:color w:val="auto"/>
                <w:sz w:val="24"/>
                <w:vertAlign w:val="baseline"/>
                <w:lang w:val="en-US" w:eastAsia="zh-CN"/>
              </w:rPr>
            </w:pPr>
          </w:p>
          <w:p w14:paraId="572680A8">
            <w:pPr>
              <w:spacing w:line="440" w:lineRule="exact"/>
              <w:jc w:val="center"/>
              <w:rPr>
                <w:rFonts w:hint="eastAsia" w:ascii="仿宋_GB2312" w:hAnsi="宋体" w:eastAsia="仿宋_GB2312"/>
                <w:b w:val="0"/>
                <w:bCs w:val="0"/>
                <w:iCs/>
                <w:color w:val="auto"/>
                <w:sz w:val="24"/>
                <w:vertAlign w:val="baseline"/>
                <w:lang w:val="en-US" w:eastAsia="zh-CN"/>
              </w:rPr>
            </w:pPr>
          </w:p>
          <w:p w14:paraId="211C465C">
            <w:pPr>
              <w:spacing w:line="440" w:lineRule="exact"/>
              <w:jc w:val="center"/>
              <w:rPr>
                <w:rFonts w:hint="eastAsia" w:ascii="仿宋_GB2312" w:hAnsi="宋体" w:eastAsia="仿宋_GB2312"/>
                <w:b w:val="0"/>
                <w:bCs w:val="0"/>
                <w:iCs/>
                <w:color w:val="auto"/>
                <w:sz w:val="24"/>
                <w:vertAlign w:val="baseline"/>
                <w:lang w:val="en-US" w:eastAsia="zh-CN"/>
              </w:rPr>
            </w:pPr>
          </w:p>
          <w:p w14:paraId="4981F965">
            <w:pPr>
              <w:spacing w:line="440" w:lineRule="exact"/>
              <w:jc w:val="center"/>
              <w:rPr>
                <w:rFonts w:hint="eastAsia" w:ascii="仿宋_GB2312" w:hAnsi="宋体" w:eastAsia="仿宋_GB2312"/>
                <w:b w:val="0"/>
                <w:bCs w:val="0"/>
                <w:iCs/>
                <w:color w:val="auto"/>
                <w:sz w:val="24"/>
                <w:vertAlign w:val="baseline"/>
                <w:lang w:val="en-US" w:eastAsia="zh-CN"/>
              </w:rPr>
            </w:pPr>
            <w:r>
              <w:rPr>
                <w:rFonts w:hint="eastAsia" w:ascii="仿宋_GB2312" w:hAnsi="宋体" w:eastAsia="仿宋_GB2312"/>
                <w:b w:val="0"/>
                <w:bCs w:val="0"/>
                <w:iCs/>
                <w:color w:val="auto"/>
                <w:sz w:val="24"/>
                <w:vertAlign w:val="baseline"/>
                <w:lang w:val="en-US" w:eastAsia="zh-CN"/>
              </w:rPr>
              <w:t>6</w:t>
            </w:r>
          </w:p>
          <w:p w14:paraId="105FA379">
            <w:pPr>
              <w:spacing w:line="440" w:lineRule="exact"/>
              <w:jc w:val="center"/>
              <w:rPr>
                <w:rFonts w:hint="eastAsia" w:ascii="仿宋_GB2312" w:hAnsi="宋体" w:eastAsia="仿宋_GB2312"/>
                <w:b w:val="0"/>
                <w:bCs w:val="0"/>
                <w:iCs/>
                <w:color w:val="auto"/>
                <w:sz w:val="24"/>
                <w:vertAlign w:val="baseline"/>
                <w:lang w:val="en-US" w:eastAsia="zh-CN"/>
              </w:rPr>
            </w:pPr>
          </w:p>
        </w:tc>
        <w:tc>
          <w:tcPr>
            <w:tcW w:w="1472" w:type="dxa"/>
            <w:vMerge w:val="restart"/>
          </w:tcPr>
          <w:p w14:paraId="47D7AA91">
            <w:pPr>
              <w:spacing w:line="440" w:lineRule="exact"/>
              <w:ind w:firstLine="210" w:firstLineChars="100"/>
              <w:rPr>
                <w:rFonts w:hint="eastAsia" w:ascii="宋体" w:hAnsi="宋体" w:cs="宋体"/>
                <w:color w:val="auto"/>
                <w:kern w:val="0"/>
                <w:highlight w:val="none"/>
                <w:shd w:val="clear" w:color="auto" w:fill="FFFFFF"/>
              </w:rPr>
            </w:pPr>
          </w:p>
          <w:p w14:paraId="55905F81">
            <w:pPr>
              <w:spacing w:line="440" w:lineRule="exact"/>
              <w:ind w:firstLine="210" w:firstLineChars="100"/>
              <w:rPr>
                <w:rFonts w:hint="eastAsia" w:ascii="宋体" w:hAnsi="宋体" w:cs="宋体"/>
                <w:color w:val="auto"/>
                <w:kern w:val="0"/>
                <w:highlight w:val="none"/>
                <w:shd w:val="clear" w:color="auto" w:fill="FFFFFF"/>
              </w:rPr>
            </w:pPr>
          </w:p>
          <w:p w14:paraId="40C11D1E">
            <w:pPr>
              <w:spacing w:line="440" w:lineRule="exact"/>
              <w:ind w:firstLine="210" w:firstLineChars="100"/>
              <w:rPr>
                <w:rFonts w:hint="eastAsia" w:ascii="宋体" w:hAnsi="宋体" w:cs="宋体"/>
                <w:color w:val="auto"/>
                <w:kern w:val="0"/>
                <w:highlight w:val="none"/>
                <w:shd w:val="clear" w:color="auto" w:fill="FFFFFF"/>
              </w:rPr>
            </w:pPr>
          </w:p>
          <w:p w14:paraId="6BED523E">
            <w:pPr>
              <w:spacing w:line="440" w:lineRule="exact"/>
              <w:ind w:firstLine="210" w:firstLineChars="100"/>
              <w:rPr>
                <w:rFonts w:hint="eastAsia" w:ascii="宋体" w:hAnsi="宋体" w:cs="宋体"/>
                <w:color w:val="auto"/>
                <w:kern w:val="0"/>
                <w:highlight w:val="none"/>
                <w:shd w:val="clear" w:color="auto" w:fill="FFFFFF"/>
              </w:rPr>
            </w:pPr>
          </w:p>
          <w:p w14:paraId="089CA1D0">
            <w:pPr>
              <w:spacing w:line="440" w:lineRule="exact"/>
              <w:ind w:firstLine="240" w:firstLineChars="100"/>
              <w:rPr>
                <w:rFonts w:hint="eastAsia" w:ascii="仿宋_GB2312" w:hAnsi="宋体" w:eastAsia="仿宋_GB2312"/>
                <w:b/>
                <w:bCs/>
                <w:iCs/>
                <w:color w:val="auto"/>
                <w:sz w:val="24"/>
                <w:vertAlign w:val="baseline"/>
              </w:rPr>
            </w:pPr>
            <w:r>
              <w:rPr>
                <w:rFonts w:hint="eastAsia" w:ascii="仿宋_GB2312" w:hAnsi="宋体" w:eastAsia="仿宋_GB2312" w:cs="Times New Roman"/>
                <w:color w:val="auto"/>
                <w:kern w:val="2"/>
                <w:sz w:val="24"/>
                <w:highlight w:val="none"/>
                <w:shd w:val="clear" w:color="auto" w:fill="auto"/>
                <w:lang w:val="zh-CN" w:bidi="ar"/>
              </w:rPr>
              <w:t>售后服务</w:t>
            </w:r>
          </w:p>
        </w:tc>
        <w:tc>
          <w:tcPr>
            <w:tcW w:w="5741" w:type="dxa"/>
          </w:tcPr>
          <w:p w14:paraId="0A8EA9C8">
            <w:pPr>
              <w:pStyle w:val="23"/>
              <w:spacing w:line="312" w:lineRule="auto"/>
              <w:ind w:firstLine="480"/>
              <w:rPr>
                <w:rFonts w:hint="eastAsia" w:ascii="仿宋_GB2312" w:hAnsi="宋体" w:eastAsia="仿宋_GB2312" w:cs="Times New Roman"/>
                <w:b w:val="0"/>
                <w:bCs w:val="0"/>
                <w:iCs w:val="0"/>
                <w:snapToGrid/>
                <w:color w:val="auto"/>
                <w:sz w:val="24"/>
                <w:szCs w:val="24"/>
                <w:vertAlign w:val="baseline"/>
                <w:lang w:bidi="ar"/>
              </w:rPr>
            </w:pPr>
            <w:r>
              <w:rPr>
                <w:rFonts w:hint="eastAsia" w:ascii="仿宋_GB2312" w:hAnsi="宋体" w:eastAsia="仿宋_GB2312" w:cs="Times New Roman"/>
                <w:snapToGrid/>
                <w:color w:val="auto"/>
                <w:szCs w:val="24"/>
                <w:highlight w:val="none"/>
                <w:lang w:bidi="ar"/>
              </w:rPr>
              <w:t>根据售后服务内容</w:t>
            </w:r>
            <w:r>
              <w:rPr>
                <w:rFonts w:hint="eastAsia" w:ascii="仿宋_GB2312" w:hAnsi="宋体" w:eastAsia="仿宋_GB2312" w:cs="Times New Roman"/>
                <w:bCs w:val="0"/>
                <w:snapToGrid/>
                <w:color w:val="auto"/>
                <w:kern w:val="2"/>
                <w:szCs w:val="24"/>
                <w:lang w:bidi="ar"/>
              </w:rPr>
              <w:t>对投标人的服务保障体系（包括日常维护机制，服务响应方式和时间、技术服务体系详细、可操作性强）、备品备件等方案进行综合评审</w:t>
            </w:r>
            <w:r>
              <w:rPr>
                <w:rFonts w:hint="eastAsia" w:ascii="仿宋_GB2312" w:hAnsi="宋体" w:eastAsia="仿宋_GB2312" w:cs="Times New Roman"/>
                <w:snapToGrid/>
                <w:color w:val="auto"/>
                <w:szCs w:val="24"/>
                <w:lang w:eastAsia="zh-CN" w:bidi="ar"/>
              </w:rPr>
              <w:t>，</w:t>
            </w:r>
            <w:r>
              <w:rPr>
                <w:rFonts w:hint="eastAsia" w:ascii="仿宋_GB2312" w:hAnsi="宋体" w:eastAsia="仿宋_GB2312" w:cs="Times New Roman"/>
                <w:snapToGrid/>
                <w:color w:val="auto"/>
                <w:sz w:val="24"/>
                <w:szCs w:val="24"/>
                <w:lang w:val="zh-CN" w:bidi="ar"/>
              </w:rPr>
              <w:t>由评委</w:t>
            </w:r>
            <w:r>
              <w:rPr>
                <w:rFonts w:hint="eastAsia" w:ascii="仿宋_GB2312" w:hAnsi="宋体" w:eastAsia="仿宋_GB2312" w:cs="Times New Roman"/>
                <w:snapToGrid/>
                <w:color w:val="auto"/>
                <w:szCs w:val="24"/>
                <w:highlight w:val="none"/>
                <w:lang w:bidi="ar"/>
              </w:rPr>
              <w:t>酌情打分；</w:t>
            </w:r>
            <w:r>
              <w:rPr>
                <w:rFonts w:hint="eastAsia" w:ascii="仿宋_GB2312" w:hAnsi="宋体" w:eastAsia="仿宋_GB2312" w:cs="Times New Roman"/>
                <w:color w:val="auto"/>
                <w:sz w:val="24"/>
                <w:szCs w:val="24"/>
                <w:lang w:val="zh-CN" w:bidi="ar"/>
              </w:rPr>
              <w:t>（</w:t>
            </w:r>
            <w:r>
              <w:rPr>
                <w:rFonts w:hint="eastAsia" w:ascii="仿宋_GB2312" w:hAnsi="宋体" w:eastAsia="仿宋_GB2312" w:cs="Times New Roman"/>
                <w:color w:val="auto"/>
                <w:sz w:val="24"/>
                <w:szCs w:val="24"/>
                <w:lang w:val="en-US" w:eastAsia="zh-CN" w:bidi="ar"/>
              </w:rPr>
              <w:t>0-5分，步长0.5</w:t>
            </w:r>
            <w:r>
              <w:rPr>
                <w:rFonts w:hint="eastAsia" w:ascii="仿宋_GB2312" w:hAnsi="宋体" w:eastAsia="仿宋_GB2312" w:cs="Times New Roman"/>
                <w:color w:val="auto"/>
                <w:sz w:val="24"/>
                <w:szCs w:val="24"/>
                <w:lang w:val="zh-CN" w:bidi="ar"/>
              </w:rPr>
              <w:t>）</w:t>
            </w:r>
          </w:p>
        </w:tc>
        <w:tc>
          <w:tcPr>
            <w:tcW w:w="1268" w:type="dxa"/>
            <w:vAlign w:val="center"/>
          </w:tcPr>
          <w:p w14:paraId="26D3CCED">
            <w:pPr>
              <w:spacing w:line="440" w:lineRule="exact"/>
              <w:jc w:val="center"/>
              <w:rPr>
                <w:rFonts w:hint="eastAsia" w:ascii="仿宋_GB2312" w:hAnsi="宋体" w:eastAsia="仿宋_GB2312"/>
                <w:b w:val="0"/>
                <w:bCs w:val="0"/>
                <w:iCs/>
                <w:color w:val="auto"/>
                <w:sz w:val="24"/>
                <w:vertAlign w:val="baseline"/>
              </w:rPr>
            </w:pPr>
            <w:r>
              <w:rPr>
                <w:rFonts w:hint="eastAsia" w:ascii="仿宋_GB2312" w:hAnsi="宋体" w:eastAsia="仿宋_GB2312"/>
                <w:b w:val="0"/>
                <w:bCs w:val="0"/>
                <w:iCs/>
                <w:color w:val="auto"/>
                <w:sz w:val="24"/>
                <w:vertAlign w:val="baseline"/>
                <w:lang w:val="en-US" w:eastAsia="zh-CN"/>
              </w:rPr>
              <w:t>5分</w:t>
            </w:r>
          </w:p>
        </w:tc>
      </w:tr>
      <w:tr w14:paraId="51F5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805" w:type="dxa"/>
            <w:vMerge w:val="continue"/>
            <w:vAlign w:val="center"/>
          </w:tcPr>
          <w:p w14:paraId="7299A18B">
            <w:pPr>
              <w:spacing w:line="440" w:lineRule="exact"/>
              <w:jc w:val="center"/>
              <w:rPr>
                <w:rFonts w:hint="eastAsia" w:ascii="仿宋_GB2312" w:hAnsi="宋体" w:eastAsia="仿宋_GB2312"/>
                <w:b w:val="0"/>
                <w:bCs w:val="0"/>
                <w:iCs/>
                <w:color w:val="auto"/>
                <w:sz w:val="24"/>
                <w:vertAlign w:val="baseline"/>
                <w:lang w:val="en-US" w:eastAsia="zh-CN"/>
              </w:rPr>
            </w:pPr>
          </w:p>
        </w:tc>
        <w:tc>
          <w:tcPr>
            <w:tcW w:w="1472" w:type="dxa"/>
            <w:vMerge w:val="continue"/>
          </w:tcPr>
          <w:p w14:paraId="44A94BBA">
            <w:pPr>
              <w:spacing w:line="440" w:lineRule="exact"/>
              <w:rPr>
                <w:rFonts w:hint="eastAsia" w:ascii="仿宋_GB2312" w:hAnsi="宋体" w:eastAsia="仿宋_GB2312"/>
                <w:b/>
                <w:bCs/>
                <w:iCs/>
                <w:color w:val="auto"/>
                <w:sz w:val="24"/>
                <w:vertAlign w:val="baseline"/>
              </w:rPr>
            </w:pPr>
          </w:p>
        </w:tc>
        <w:tc>
          <w:tcPr>
            <w:tcW w:w="5741" w:type="dxa"/>
          </w:tcPr>
          <w:p w14:paraId="1E6D2E6F">
            <w:pPr>
              <w:widowControl/>
              <w:spacing w:line="312" w:lineRule="auto"/>
              <w:ind w:firstLine="480" w:firstLineChars="200"/>
              <w:jc w:val="left"/>
              <w:rPr>
                <w:rFonts w:hint="eastAsia" w:ascii="仿宋_GB2312" w:hAnsi="宋体" w:eastAsia="仿宋_GB2312"/>
                <w:b w:val="0"/>
                <w:bCs w:val="0"/>
                <w:iCs w:val="0"/>
                <w:color w:val="auto"/>
                <w:sz w:val="24"/>
                <w:vertAlign w:val="baseline"/>
                <w:lang w:val="zh-CN" w:bidi="ar"/>
              </w:rPr>
            </w:pPr>
            <w:ins w:id="3" w:author="皮卡～啾 " w:date="2025-06-25T16:49:16Z">
              <w:r>
                <w:rPr>
                  <w:rFonts w:hint="eastAsia" w:ascii="仿宋_GB2312" w:hAnsi="宋体" w:eastAsia="仿宋_GB2312"/>
                  <w:color w:val="auto"/>
                  <w:sz w:val="24"/>
                  <w:highlight w:val="none"/>
                  <w:lang w:val="zh-CN" w:bidi="ar"/>
                </w:rPr>
                <w:t>根据投标人已配备相关售后服务单位的区域、资质、维保人员、</w:t>
              </w:r>
            </w:ins>
            <w:ins w:id="4" w:author="皮卡～啾 " w:date="2025-06-25T16:49:16Z">
              <w:r>
                <w:rPr>
                  <w:rFonts w:hint="eastAsia" w:ascii="仿宋_GB2312" w:hAnsi="宋体" w:eastAsia="仿宋_GB2312" w:cs="Times New Roman"/>
                  <w:color w:val="auto"/>
                  <w:sz w:val="24"/>
                  <w:szCs w:val="24"/>
                  <w:highlight w:val="none"/>
                  <w:lang w:val="zh-CN" w:eastAsia="zh-CN" w:bidi="ar"/>
                </w:rPr>
                <w:t>售后服务承诺、</w:t>
              </w:r>
            </w:ins>
            <w:ins w:id="5" w:author="皮卡～啾 " w:date="2025-06-25T16:49:16Z">
              <w:r>
                <w:rPr>
                  <w:rFonts w:hint="eastAsia" w:ascii="仿宋_GB2312" w:hAnsi="宋体" w:eastAsia="仿宋_GB2312"/>
                  <w:color w:val="auto"/>
                  <w:sz w:val="24"/>
                  <w:highlight w:val="none"/>
                  <w:lang w:val="zh-CN" w:bidi="ar"/>
                </w:rPr>
                <w:t>公司综合实力等方面酌情打分。（提供相关证明材料，服务单位协议时间需与质保期相同，投标文件中需要提供近3个月内在售后服务单位的社保证明复印件并盖</w:t>
              </w:r>
            </w:ins>
            <w:ins w:id="6" w:author="皮卡～啾 " w:date="2025-06-25T16:49:16Z">
              <w:r>
                <w:rPr>
                  <w:rFonts w:hint="eastAsia" w:ascii="仿宋_GB2312" w:hAnsi="宋体" w:eastAsia="仿宋_GB2312"/>
                  <w:color w:val="auto"/>
                  <w:sz w:val="24"/>
                  <w:highlight w:val="none"/>
                  <w:lang w:val="zh-CN" w:eastAsia="zh-CN" w:bidi="ar"/>
                </w:rPr>
                <w:t>CA</w:t>
              </w:r>
            </w:ins>
            <w:ins w:id="7" w:author="皮卡～啾 " w:date="2025-06-25T16:49:16Z">
              <w:r>
                <w:rPr>
                  <w:rFonts w:hint="eastAsia" w:ascii="仿宋_GB2312" w:hAnsi="宋体" w:eastAsia="仿宋_GB2312"/>
                  <w:color w:val="auto"/>
                  <w:sz w:val="24"/>
                  <w:highlight w:val="none"/>
                  <w:lang w:val="zh-CN" w:bidi="ar"/>
                </w:rPr>
                <w:t>章）</w:t>
              </w:r>
            </w:ins>
            <w:ins w:id="8" w:author="皮卡～啾 " w:date="2025-06-25T16:49:16Z">
              <w:r>
                <w:rPr>
                  <w:rFonts w:hint="eastAsia" w:ascii="仿宋_GB2312" w:hAnsi="宋体" w:eastAsia="仿宋_GB2312" w:cs="Times New Roman"/>
                  <w:color w:val="auto"/>
                  <w:sz w:val="24"/>
                  <w:szCs w:val="24"/>
                  <w:lang w:val="zh-CN" w:bidi="ar"/>
                </w:rPr>
                <w:t>（</w:t>
              </w:r>
            </w:ins>
            <w:ins w:id="9" w:author="皮卡～啾 " w:date="2025-06-25T16:49:16Z">
              <w:r>
                <w:rPr>
                  <w:rFonts w:hint="eastAsia" w:ascii="仿宋_GB2312" w:hAnsi="宋体" w:eastAsia="仿宋_GB2312" w:cs="Times New Roman"/>
                  <w:color w:val="auto"/>
                  <w:sz w:val="24"/>
                  <w:szCs w:val="24"/>
                  <w:lang w:val="en-US" w:eastAsia="zh-CN" w:bidi="ar"/>
                </w:rPr>
                <w:t>0-5分，步长0.5</w:t>
              </w:r>
            </w:ins>
            <w:ins w:id="10" w:author="皮卡～啾 " w:date="2025-06-25T16:49:16Z">
              <w:r>
                <w:rPr>
                  <w:rFonts w:hint="eastAsia" w:ascii="仿宋_GB2312" w:hAnsi="宋体" w:eastAsia="仿宋_GB2312" w:cs="Times New Roman"/>
                  <w:color w:val="auto"/>
                  <w:sz w:val="24"/>
                  <w:szCs w:val="24"/>
                  <w:lang w:val="zh-CN" w:bidi="ar"/>
                </w:rPr>
                <w:t>）</w:t>
              </w:r>
            </w:ins>
            <w:del w:id="11" w:author="皮卡～啾 " w:date="2025-06-25T16:49:16Z">
              <w:r>
                <w:rPr>
                  <w:rFonts w:hint="eastAsia" w:ascii="仿宋_GB2312" w:hAnsi="宋体" w:eastAsia="仿宋_GB2312"/>
                  <w:color w:val="auto"/>
                  <w:sz w:val="24"/>
                  <w:highlight w:val="none"/>
                  <w:lang w:val="zh-CN" w:bidi="ar"/>
                </w:rPr>
                <w:delText>根据投标人已配备相关售后服务单位的区域、资质、维保人员、</w:delText>
              </w:r>
            </w:del>
            <w:del w:id="12" w:author="皮卡～啾 " w:date="2025-06-25T16:49:16Z">
              <w:r>
                <w:rPr>
                  <w:rFonts w:hint="eastAsia" w:ascii="仿宋_GB2312" w:hAnsi="宋体" w:eastAsia="仿宋_GB2312" w:cs="Times New Roman"/>
                  <w:color w:val="auto"/>
                  <w:sz w:val="24"/>
                  <w:szCs w:val="24"/>
                  <w:highlight w:val="none"/>
                  <w:lang w:val="zh-CN" w:eastAsia="zh-CN" w:bidi="ar"/>
                </w:rPr>
                <w:delText>售后服务承诺、</w:delText>
              </w:r>
            </w:del>
            <w:del w:id="13" w:author="皮卡～啾 " w:date="2025-06-25T16:49:16Z">
              <w:r>
                <w:rPr>
                  <w:rFonts w:hint="eastAsia" w:ascii="仿宋_GB2312" w:hAnsi="宋体" w:eastAsia="仿宋_GB2312"/>
                  <w:color w:val="auto"/>
                  <w:sz w:val="24"/>
                  <w:highlight w:val="none"/>
                  <w:lang w:val="zh-CN" w:bidi="ar"/>
                </w:rPr>
                <w:delText>公司综合实力等方面酌情打分。（提供相关证明材料，服务单位协议时间需与质保期相同，投标文件中需要提供近3个月内在售后服务单位的社保证明复印件并盖</w:delText>
              </w:r>
            </w:del>
            <w:del w:id="14" w:author="皮卡～啾 " w:date="2025-06-25T16:49:16Z">
              <w:r>
                <w:rPr>
                  <w:rFonts w:hint="eastAsia" w:ascii="仿宋_GB2312" w:hAnsi="宋体" w:eastAsia="仿宋_GB2312"/>
                  <w:color w:val="auto"/>
                  <w:sz w:val="24"/>
                  <w:highlight w:val="none"/>
                  <w:lang w:val="zh-CN" w:eastAsia="zh-CN" w:bidi="ar"/>
                </w:rPr>
                <w:delText>CA</w:delText>
              </w:r>
            </w:del>
            <w:del w:id="15" w:author="皮卡～啾 " w:date="2025-06-25T16:49:16Z">
              <w:r>
                <w:rPr>
                  <w:rFonts w:hint="eastAsia" w:ascii="仿宋_GB2312" w:hAnsi="宋体" w:eastAsia="仿宋_GB2312"/>
                  <w:color w:val="auto"/>
                  <w:sz w:val="24"/>
                  <w:highlight w:val="none"/>
                  <w:lang w:val="zh-CN" w:bidi="ar"/>
                </w:rPr>
                <w:delText>章）</w:delText>
              </w:r>
            </w:del>
            <w:del w:id="16" w:author="皮卡～啾 " w:date="2025-06-25T16:49:16Z">
              <w:r>
                <w:rPr>
                  <w:rFonts w:hint="eastAsia" w:ascii="仿宋_GB2312" w:hAnsi="宋体" w:eastAsia="仿宋_GB2312" w:cs="Times New Roman"/>
                  <w:color w:val="auto"/>
                  <w:sz w:val="24"/>
                  <w:szCs w:val="24"/>
                  <w:lang w:val="zh-CN" w:bidi="ar"/>
                </w:rPr>
                <w:delText>（</w:delText>
              </w:r>
            </w:del>
            <w:del w:id="17" w:author="皮卡～啾 " w:date="2025-06-25T16:49:16Z">
              <w:r>
                <w:rPr>
                  <w:rFonts w:hint="eastAsia" w:ascii="仿宋_GB2312" w:hAnsi="宋体" w:eastAsia="仿宋_GB2312" w:cs="Times New Roman"/>
                  <w:color w:val="auto"/>
                  <w:sz w:val="24"/>
                  <w:szCs w:val="24"/>
                  <w:lang w:val="en-US" w:eastAsia="zh-CN" w:bidi="ar"/>
                </w:rPr>
                <w:delText>0-5分，步长0.5</w:delText>
              </w:r>
            </w:del>
            <w:del w:id="18" w:author="皮卡～啾 " w:date="2025-06-25T16:49:16Z">
              <w:r>
                <w:rPr>
                  <w:rFonts w:hint="eastAsia" w:ascii="仿宋_GB2312" w:hAnsi="宋体" w:eastAsia="仿宋_GB2312" w:cs="Times New Roman"/>
                  <w:color w:val="auto"/>
                  <w:sz w:val="24"/>
                  <w:szCs w:val="24"/>
                  <w:lang w:val="zh-CN" w:bidi="ar"/>
                </w:rPr>
                <w:delText>）</w:delText>
              </w:r>
            </w:del>
          </w:p>
        </w:tc>
        <w:tc>
          <w:tcPr>
            <w:tcW w:w="1268" w:type="dxa"/>
            <w:vAlign w:val="center"/>
          </w:tcPr>
          <w:p w14:paraId="427CEF07">
            <w:pPr>
              <w:spacing w:line="440" w:lineRule="exact"/>
              <w:jc w:val="center"/>
              <w:rPr>
                <w:rFonts w:hint="eastAsia" w:ascii="仿宋_GB2312" w:hAnsi="宋体" w:eastAsia="仿宋_GB2312"/>
                <w:b w:val="0"/>
                <w:bCs w:val="0"/>
                <w:iCs/>
                <w:color w:val="auto"/>
                <w:sz w:val="24"/>
                <w:vertAlign w:val="baseline"/>
              </w:rPr>
            </w:pPr>
            <w:r>
              <w:rPr>
                <w:rFonts w:hint="eastAsia" w:ascii="仿宋_GB2312" w:hAnsi="宋体" w:eastAsia="仿宋_GB2312"/>
                <w:b w:val="0"/>
                <w:bCs w:val="0"/>
                <w:iCs/>
                <w:color w:val="auto"/>
                <w:sz w:val="24"/>
                <w:vertAlign w:val="baseline"/>
                <w:lang w:val="en-US" w:eastAsia="zh-CN"/>
              </w:rPr>
              <w:t>5分</w:t>
            </w:r>
          </w:p>
        </w:tc>
      </w:tr>
      <w:tr w14:paraId="4BC3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4E2C1352">
            <w:pPr>
              <w:spacing w:line="440" w:lineRule="exact"/>
              <w:jc w:val="center"/>
              <w:rPr>
                <w:rFonts w:hint="default" w:ascii="仿宋_GB2312" w:hAnsi="宋体" w:eastAsia="仿宋_GB2312"/>
                <w:b w:val="0"/>
                <w:bCs w:val="0"/>
                <w:iCs/>
                <w:color w:val="auto"/>
                <w:sz w:val="24"/>
                <w:vertAlign w:val="baseline"/>
                <w:lang w:val="en-US" w:eastAsia="zh-CN"/>
              </w:rPr>
            </w:pPr>
            <w:r>
              <w:rPr>
                <w:rFonts w:hint="eastAsia" w:ascii="仿宋_GB2312" w:hAnsi="宋体" w:eastAsia="仿宋_GB2312"/>
                <w:b w:val="0"/>
                <w:bCs w:val="0"/>
                <w:iCs/>
                <w:color w:val="auto"/>
                <w:sz w:val="24"/>
                <w:vertAlign w:val="baseline"/>
                <w:lang w:val="en-US" w:eastAsia="zh-CN"/>
              </w:rPr>
              <w:t>7</w:t>
            </w:r>
          </w:p>
        </w:tc>
        <w:tc>
          <w:tcPr>
            <w:tcW w:w="1472" w:type="dxa"/>
            <w:vAlign w:val="center"/>
          </w:tcPr>
          <w:p w14:paraId="3853F69D">
            <w:pPr>
              <w:widowControl/>
              <w:spacing w:line="312" w:lineRule="auto"/>
              <w:ind w:firstLine="240" w:firstLineChars="100"/>
              <w:jc w:val="left"/>
              <w:rPr>
                <w:rFonts w:hint="eastAsia" w:ascii="仿宋_GB2312" w:hAnsi="宋体" w:eastAsia="仿宋_GB2312"/>
                <w:b w:val="0"/>
                <w:bCs w:val="0"/>
                <w:iCs w:val="0"/>
                <w:color w:val="auto"/>
                <w:sz w:val="24"/>
                <w:vertAlign w:val="baseline"/>
                <w:lang w:val="zh-CN" w:bidi="ar"/>
              </w:rPr>
            </w:pPr>
            <w:r>
              <w:rPr>
                <w:rFonts w:hint="eastAsia" w:ascii="仿宋_GB2312" w:hAnsi="宋体" w:eastAsia="仿宋_GB2312" w:cs="Times New Roman"/>
                <w:color w:val="auto"/>
                <w:sz w:val="24"/>
                <w:highlight w:val="none"/>
                <w:lang w:val="zh-CN" w:bidi="ar"/>
              </w:rPr>
              <w:t>质保期</w:t>
            </w:r>
          </w:p>
        </w:tc>
        <w:tc>
          <w:tcPr>
            <w:tcW w:w="5741" w:type="dxa"/>
          </w:tcPr>
          <w:p w14:paraId="22042B9A">
            <w:pPr>
              <w:widowControl/>
              <w:spacing w:line="312" w:lineRule="auto"/>
              <w:ind w:firstLine="480" w:firstLineChars="200"/>
              <w:jc w:val="left"/>
              <w:rPr>
                <w:rFonts w:hint="eastAsia" w:ascii="仿宋_GB2312" w:hAnsi="宋体" w:eastAsia="仿宋_GB2312"/>
                <w:b w:val="0"/>
                <w:bCs w:val="0"/>
                <w:iCs w:val="0"/>
                <w:color w:val="auto"/>
                <w:sz w:val="24"/>
                <w:vertAlign w:val="baseline"/>
                <w:lang w:val="zh-CN" w:bidi="ar"/>
              </w:rPr>
            </w:pPr>
            <w:r>
              <w:rPr>
                <w:rFonts w:hint="eastAsia" w:ascii="仿宋_GB2312" w:hAnsi="宋体" w:eastAsia="仿宋_GB2312" w:cs="Times New Roman"/>
                <w:color w:val="auto"/>
                <w:sz w:val="24"/>
                <w:highlight w:val="none"/>
                <w:lang w:val="zh-CN" w:bidi="ar"/>
              </w:rPr>
              <w:t>质保期承诺：质保期在满足招标文件的基础上每延长一年得</w:t>
            </w:r>
            <w:r>
              <w:rPr>
                <w:rFonts w:hint="eastAsia" w:ascii="仿宋_GB2312" w:hAnsi="宋体" w:eastAsia="仿宋_GB2312" w:cs="Times New Roman"/>
                <w:color w:val="auto"/>
                <w:sz w:val="24"/>
                <w:highlight w:val="none"/>
                <w:lang w:val="en-US" w:eastAsia="zh-CN" w:bidi="ar"/>
              </w:rPr>
              <w:t>2</w:t>
            </w:r>
            <w:r>
              <w:rPr>
                <w:rFonts w:hint="eastAsia" w:ascii="仿宋_GB2312" w:hAnsi="宋体" w:eastAsia="仿宋_GB2312" w:cs="Times New Roman"/>
                <w:color w:val="auto"/>
                <w:sz w:val="24"/>
                <w:highlight w:val="none"/>
                <w:lang w:val="zh-CN" w:bidi="ar"/>
              </w:rPr>
              <w:t>分，最高得</w:t>
            </w:r>
            <w:r>
              <w:rPr>
                <w:rFonts w:hint="eastAsia" w:ascii="仿宋_GB2312" w:hAnsi="宋体" w:eastAsia="仿宋_GB2312" w:cs="Times New Roman"/>
                <w:color w:val="auto"/>
                <w:sz w:val="24"/>
                <w:highlight w:val="none"/>
                <w:lang w:val="en-US" w:eastAsia="zh-CN" w:bidi="ar"/>
              </w:rPr>
              <w:t>4</w:t>
            </w:r>
            <w:r>
              <w:rPr>
                <w:rFonts w:hint="eastAsia" w:ascii="仿宋_GB2312" w:hAnsi="宋体" w:eastAsia="仿宋_GB2312" w:cs="Times New Roman"/>
                <w:color w:val="auto"/>
                <w:sz w:val="24"/>
                <w:highlight w:val="none"/>
                <w:lang w:val="zh-CN" w:bidi="ar"/>
              </w:rPr>
              <w:t>分</w:t>
            </w:r>
          </w:p>
        </w:tc>
        <w:tc>
          <w:tcPr>
            <w:tcW w:w="1268" w:type="dxa"/>
            <w:vAlign w:val="center"/>
          </w:tcPr>
          <w:p w14:paraId="6FD95B7E">
            <w:pPr>
              <w:spacing w:line="440" w:lineRule="exact"/>
              <w:jc w:val="center"/>
              <w:rPr>
                <w:rFonts w:hint="eastAsia" w:ascii="仿宋_GB2312" w:hAnsi="宋体" w:eastAsia="仿宋_GB2312"/>
                <w:b w:val="0"/>
                <w:bCs w:val="0"/>
                <w:iCs/>
                <w:color w:val="auto"/>
                <w:sz w:val="24"/>
                <w:vertAlign w:val="baseline"/>
                <w:lang w:val="en-US" w:eastAsia="zh-CN"/>
              </w:rPr>
            </w:pPr>
            <w:r>
              <w:rPr>
                <w:rFonts w:hint="eastAsia" w:ascii="仿宋_GB2312" w:hAnsi="宋体" w:eastAsia="仿宋_GB2312"/>
                <w:b w:val="0"/>
                <w:bCs w:val="0"/>
                <w:iCs/>
                <w:color w:val="auto"/>
                <w:sz w:val="24"/>
                <w:vertAlign w:val="baseline"/>
                <w:lang w:val="en-US" w:eastAsia="zh-CN"/>
              </w:rPr>
              <w:t>4分</w:t>
            </w:r>
          </w:p>
        </w:tc>
      </w:tr>
      <w:tr w14:paraId="57F5B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4B1F0B68">
            <w:pPr>
              <w:widowControl/>
              <w:spacing w:line="312" w:lineRule="auto"/>
              <w:ind w:firstLine="240" w:firstLineChars="100"/>
              <w:jc w:val="left"/>
              <w:rPr>
                <w:rFonts w:hint="default" w:ascii="仿宋_GB2312" w:hAnsi="宋体" w:eastAsia="仿宋_GB2312"/>
                <w:b w:val="0"/>
                <w:bCs w:val="0"/>
                <w:iCs w:val="0"/>
                <w:color w:val="auto"/>
                <w:sz w:val="24"/>
                <w:vertAlign w:val="baseline"/>
                <w:lang w:val="en-US" w:eastAsia="zh-CN" w:bidi="ar"/>
              </w:rPr>
            </w:pPr>
            <w:r>
              <w:rPr>
                <w:rFonts w:hint="eastAsia" w:ascii="仿宋_GB2312" w:hAnsi="宋体" w:eastAsia="仿宋_GB2312"/>
                <w:b w:val="0"/>
                <w:bCs w:val="0"/>
                <w:iCs w:val="0"/>
                <w:color w:val="auto"/>
                <w:sz w:val="24"/>
                <w:vertAlign w:val="baseline"/>
                <w:lang w:val="en-US" w:eastAsia="zh-CN" w:bidi="ar"/>
              </w:rPr>
              <w:t>8</w:t>
            </w:r>
          </w:p>
        </w:tc>
        <w:tc>
          <w:tcPr>
            <w:tcW w:w="1472" w:type="dxa"/>
          </w:tcPr>
          <w:p w14:paraId="7E7AAD69">
            <w:pPr>
              <w:widowControl/>
              <w:spacing w:line="312" w:lineRule="auto"/>
              <w:ind w:firstLine="0" w:firstLineChars="0"/>
              <w:jc w:val="left"/>
              <w:rPr>
                <w:rFonts w:hint="eastAsia" w:ascii="仿宋_GB2312" w:hAnsi="宋体" w:eastAsia="仿宋_GB2312" w:cs="Times New Roman"/>
                <w:color w:val="auto"/>
                <w:kern w:val="2"/>
                <w:sz w:val="24"/>
                <w:szCs w:val="24"/>
                <w:lang w:val="zh-CN" w:eastAsia="zh-CN" w:bidi="ar"/>
              </w:rPr>
            </w:pPr>
          </w:p>
          <w:p w14:paraId="410A8127">
            <w:pPr>
              <w:widowControl/>
              <w:spacing w:line="312" w:lineRule="auto"/>
              <w:ind w:left="479" w:leftChars="114" w:hanging="240" w:hangingChars="100"/>
              <w:jc w:val="left"/>
              <w:rPr>
                <w:rFonts w:hint="eastAsia" w:ascii="仿宋_GB2312" w:hAnsi="宋体" w:eastAsia="仿宋_GB2312" w:cs="Times New Roman"/>
                <w:color w:val="auto"/>
                <w:sz w:val="24"/>
                <w:highlight w:val="none"/>
                <w:lang w:val="zh-CN" w:bidi="ar"/>
              </w:rPr>
            </w:pPr>
            <w:r>
              <w:rPr>
                <w:rFonts w:hint="eastAsia" w:ascii="仿宋_GB2312" w:hAnsi="宋体" w:eastAsia="仿宋_GB2312" w:cs="Times New Roman"/>
                <w:color w:val="auto"/>
                <w:kern w:val="2"/>
                <w:sz w:val="24"/>
                <w:szCs w:val="24"/>
                <w:lang w:val="zh-CN" w:eastAsia="zh-CN" w:bidi="ar"/>
              </w:rPr>
              <w:t>同类项目  业绩</w:t>
            </w:r>
          </w:p>
        </w:tc>
        <w:tc>
          <w:tcPr>
            <w:tcW w:w="5741" w:type="dxa"/>
          </w:tcPr>
          <w:p w14:paraId="49D19CF3">
            <w:pPr>
              <w:widowControl/>
              <w:spacing w:line="312" w:lineRule="auto"/>
              <w:ind w:firstLine="480" w:firstLineChars="200"/>
              <w:jc w:val="left"/>
              <w:rPr>
                <w:rFonts w:hint="eastAsia" w:ascii="仿宋_GB2312" w:hAnsi="宋体" w:eastAsia="仿宋_GB2312"/>
                <w:b w:val="0"/>
                <w:bCs w:val="0"/>
                <w:iCs w:val="0"/>
                <w:color w:val="auto"/>
                <w:sz w:val="24"/>
                <w:vertAlign w:val="baseline"/>
                <w:lang w:val="zh-CN" w:bidi="ar"/>
              </w:rPr>
            </w:pPr>
            <w:r>
              <w:rPr>
                <w:rFonts w:hint="eastAsia" w:ascii="仿宋_GB2312" w:hAnsi="宋体" w:eastAsia="仿宋_GB2312" w:cs="Times New Roman"/>
                <w:color w:val="auto"/>
                <w:sz w:val="24"/>
                <w:szCs w:val="24"/>
                <w:lang w:val="zh-CN" w:bidi="ar"/>
              </w:rPr>
              <w:t>提供投标人在</w:t>
            </w:r>
            <w:r>
              <w:rPr>
                <w:rFonts w:hint="eastAsia" w:ascii="仿宋_GB2312" w:hAnsi="宋体" w:eastAsia="仿宋_GB2312" w:cs="Times New Roman"/>
                <w:color w:val="auto"/>
                <w:sz w:val="24"/>
                <w:szCs w:val="24"/>
                <w:u w:val="none"/>
                <w:lang w:val="zh-CN" w:eastAsia="zh-CN" w:bidi="ar"/>
              </w:rPr>
              <w:t>2022</w:t>
            </w:r>
            <w:r>
              <w:rPr>
                <w:rFonts w:hint="eastAsia" w:ascii="仿宋_GB2312" w:hAnsi="宋体" w:eastAsia="仿宋_GB2312" w:cs="Times New Roman"/>
                <w:color w:val="auto"/>
                <w:sz w:val="24"/>
                <w:szCs w:val="24"/>
                <w:lang w:val="zh-CN" w:bidi="ar"/>
              </w:rPr>
              <w:t>年</w:t>
            </w:r>
            <w:r>
              <w:rPr>
                <w:rFonts w:hint="eastAsia" w:ascii="仿宋_GB2312" w:hAnsi="宋体" w:eastAsia="仿宋_GB2312" w:cs="Times New Roman"/>
                <w:color w:val="auto"/>
                <w:sz w:val="24"/>
                <w:szCs w:val="24"/>
                <w:u w:val="none"/>
                <w:lang w:val="zh-CN" w:eastAsia="zh-CN" w:bidi="ar"/>
              </w:rPr>
              <w:t xml:space="preserve"> 1 </w:t>
            </w:r>
            <w:r>
              <w:rPr>
                <w:rFonts w:hint="eastAsia" w:ascii="仿宋_GB2312" w:hAnsi="宋体" w:eastAsia="仿宋_GB2312" w:cs="Times New Roman"/>
                <w:color w:val="auto"/>
                <w:sz w:val="24"/>
                <w:szCs w:val="24"/>
                <w:lang w:val="zh-CN" w:bidi="ar"/>
              </w:rPr>
              <w:t>月</w:t>
            </w:r>
            <w:r>
              <w:rPr>
                <w:rFonts w:hint="eastAsia" w:ascii="仿宋_GB2312" w:hAnsi="宋体" w:eastAsia="仿宋_GB2312" w:cs="Times New Roman"/>
                <w:color w:val="auto"/>
                <w:sz w:val="24"/>
                <w:szCs w:val="24"/>
                <w:u w:val="none"/>
                <w:lang w:val="zh-CN" w:eastAsia="zh-CN" w:bidi="ar"/>
              </w:rPr>
              <w:t xml:space="preserve"> 1 </w:t>
            </w:r>
            <w:r>
              <w:rPr>
                <w:rFonts w:hint="eastAsia" w:ascii="仿宋_GB2312" w:hAnsi="宋体" w:eastAsia="仿宋_GB2312" w:cs="Times New Roman"/>
                <w:color w:val="auto"/>
                <w:sz w:val="24"/>
                <w:szCs w:val="24"/>
                <w:lang w:val="zh-CN" w:bidi="ar"/>
              </w:rPr>
              <w:t>日以来承建</w:t>
            </w:r>
            <w:r>
              <w:rPr>
                <w:rFonts w:hint="eastAsia" w:ascii="仿宋_GB2312" w:hAnsi="宋体" w:eastAsia="仿宋_GB2312" w:cs="Times New Roman"/>
                <w:color w:val="auto"/>
                <w:sz w:val="24"/>
                <w:szCs w:val="24"/>
                <w:lang w:val="zh-CN" w:eastAsia="zh-CN" w:bidi="ar"/>
              </w:rPr>
              <w:t>单个</w:t>
            </w:r>
            <w:r>
              <w:rPr>
                <w:rFonts w:hint="eastAsia" w:ascii="仿宋_GB2312" w:hAnsi="宋体" w:eastAsia="仿宋_GB2312" w:cs="Times New Roman"/>
                <w:b w:val="0"/>
                <w:bCs w:val="0"/>
                <w:color w:val="auto"/>
                <w:sz w:val="24"/>
                <w:szCs w:val="24"/>
                <w:highlight w:val="none"/>
                <w:lang w:val="zh-CN" w:eastAsia="zh-CN" w:bidi="ar"/>
              </w:rPr>
              <w:t>运动地板采购项目</w:t>
            </w:r>
            <w:r>
              <w:rPr>
                <w:rFonts w:hint="eastAsia" w:ascii="仿宋_GB2312" w:hAnsi="宋体" w:eastAsia="仿宋_GB2312" w:cs="Times New Roman"/>
                <w:color w:val="auto"/>
                <w:kern w:val="2"/>
                <w:sz w:val="24"/>
                <w:szCs w:val="24"/>
                <w:lang w:val="zh-CN" w:eastAsia="zh-CN" w:bidi="ar"/>
              </w:rPr>
              <w:t>的</w:t>
            </w:r>
            <w:r>
              <w:rPr>
                <w:rFonts w:hint="eastAsia" w:ascii="仿宋_GB2312" w:hAnsi="宋体" w:eastAsia="仿宋_GB2312" w:cs="Times New Roman"/>
                <w:color w:val="auto"/>
                <w:sz w:val="24"/>
                <w:szCs w:val="24"/>
                <w:lang w:val="zh-CN" w:bidi="ar"/>
              </w:rPr>
              <w:t>成交（中标）通知书、合同。</w:t>
            </w:r>
            <w:r>
              <w:rPr>
                <w:rFonts w:hint="eastAsia" w:ascii="仿宋_GB2312" w:hAnsi="宋体" w:eastAsia="仿宋_GB2312" w:cs="Times New Roman"/>
                <w:color w:val="auto"/>
                <w:sz w:val="24"/>
                <w:highlight w:val="none"/>
                <w:lang w:val="zh-CN" w:bidi="ar"/>
              </w:rPr>
              <w:t>每个</w:t>
            </w:r>
            <w:r>
              <w:rPr>
                <w:rFonts w:hint="eastAsia" w:ascii="仿宋_GB2312" w:hAnsi="宋体" w:eastAsia="仿宋_GB2312" w:cs="Times New Roman"/>
                <w:color w:val="auto"/>
                <w:sz w:val="24"/>
                <w:highlight w:val="none"/>
                <w:lang w:val="zh-CN" w:eastAsia="zh-CN" w:bidi="ar"/>
              </w:rPr>
              <w:t>得</w:t>
            </w:r>
            <w:r>
              <w:rPr>
                <w:rFonts w:hint="eastAsia" w:ascii="仿宋_GB2312" w:hAnsi="宋体" w:eastAsia="仿宋_GB2312" w:cs="Times New Roman"/>
                <w:color w:val="auto"/>
                <w:sz w:val="24"/>
                <w:highlight w:val="none"/>
                <w:lang w:val="zh-CN" w:bidi="ar"/>
              </w:rPr>
              <w:t>1分，</w:t>
            </w:r>
            <w:r>
              <w:rPr>
                <w:rFonts w:hint="eastAsia" w:ascii="仿宋_GB2312" w:hAnsi="宋体" w:eastAsia="仿宋_GB2312" w:cs="Times New Roman"/>
                <w:bCs w:val="0"/>
                <w:color w:val="auto"/>
                <w:kern w:val="2"/>
                <w:sz w:val="24"/>
                <w:szCs w:val="24"/>
                <w:lang w:val="zh-CN" w:bidi="ar"/>
              </w:rPr>
              <w:t>最高得</w:t>
            </w:r>
            <w:r>
              <w:rPr>
                <w:rFonts w:hint="eastAsia" w:ascii="仿宋_GB2312" w:hAnsi="宋体" w:eastAsia="仿宋_GB2312" w:cs="Times New Roman"/>
                <w:bCs w:val="0"/>
                <w:color w:val="auto"/>
                <w:kern w:val="2"/>
                <w:sz w:val="24"/>
                <w:szCs w:val="24"/>
                <w:lang w:val="en-US" w:eastAsia="zh-CN" w:bidi="ar"/>
              </w:rPr>
              <w:t>2</w:t>
            </w:r>
            <w:r>
              <w:rPr>
                <w:rFonts w:hint="eastAsia" w:ascii="仿宋_GB2312" w:hAnsi="宋体" w:eastAsia="仿宋_GB2312" w:cs="Times New Roman"/>
                <w:bCs w:val="0"/>
                <w:color w:val="auto"/>
                <w:kern w:val="2"/>
                <w:sz w:val="24"/>
                <w:szCs w:val="24"/>
                <w:lang w:val="zh-CN" w:bidi="ar"/>
              </w:rPr>
              <w:t>分。时间以合同签订时间为准；</w:t>
            </w:r>
            <w:r>
              <w:rPr>
                <w:rFonts w:hint="eastAsia" w:ascii="仿宋_GB2312" w:hAnsi="宋体" w:eastAsia="仿宋_GB2312" w:cs="Times New Roman"/>
                <w:color w:val="auto"/>
                <w:sz w:val="24"/>
                <w:highlight w:val="none"/>
              </w:rPr>
              <w:t>（投标时</w:t>
            </w:r>
            <w:r>
              <w:rPr>
                <w:rFonts w:hint="eastAsia" w:ascii="仿宋_GB2312" w:hAnsi="宋体" w:eastAsia="仿宋_GB2312" w:cs="Times New Roman"/>
                <w:b w:val="0"/>
                <w:bCs w:val="0"/>
                <w:iCs w:val="0"/>
                <w:color w:val="auto"/>
                <w:kern w:val="2"/>
                <w:sz w:val="24"/>
                <w:szCs w:val="24"/>
                <w:highlight w:val="none"/>
                <w:lang w:val="en-US" w:eastAsia="zh-CN" w:bidi="ar-SA"/>
              </w:rPr>
              <w:t>须</w:t>
            </w:r>
            <w:r>
              <w:rPr>
                <w:rFonts w:hint="eastAsia" w:ascii="仿宋_GB2312" w:hAnsi="宋体" w:eastAsia="仿宋_GB2312" w:cs="Times New Roman"/>
                <w:b w:val="0"/>
                <w:bCs w:val="0"/>
                <w:color w:val="auto"/>
                <w:sz w:val="24"/>
                <w:szCs w:val="24"/>
                <w:highlight w:val="none"/>
                <w:lang w:val="en-US" w:eastAsia="zh-CN"/>
              </w:rPr>
              <w:t>提供</w:t>
            </w:r>
            <w:r>
              <w:rPr>
                <w:rFonts w:hint="eastAsia" w:ascii="仿宋_GB2312" w:hAnsi="宋体" w:eastAsia="仿宋_GB2312" w:cs="Times New Roman"/>
                <w:b w:val="0"/>
                <w:bCs w:val="0"/>
                <w:iCs w:val="0"/>
                <w:color w:val="auto"/>
                <w:kern w:val="2"/>
                <w:sz w:val="24"/>
                <w:szCs w:val="24"/>
                <w:highlight w:val="none"/>
                <w:lang w:val="en-US" w:eastAsia="zh-CN" w:bidi="ar-SA"/>
              </w:rPr>
              <w:t>扫描件</w:t>
            </w:r>
            <w:r>
              <w:rPr>
                <w:rFonts w:hint="eastAsia" w:ascii="仿宋_GB2312" w:hAnsi="宋体" w:eastAsia="仿宋_GB2312" w:cs="Times New Roman"/>
                <w:color w:val="auto"/>
                <w:sz w:val="24"/>
                <w:highlight w:val="none"/>
              </w:rPr>
              <w:t>并盖</w:t>
            </w:r>
            <w:r>
              <w:rPr>
                <w:rFonts w:hint="eastAsia" w:ascii="仿宋_GB2312" w:hAnsi="宋体" w:eastAsia="仿宋_GB2312" w:cs="Times New Roman"/>
                <w:color w:val="auto"/>
                <w:sz w:val="24"/>
                <w:highlight w:val="none"/>
                <w:lang w:val="en-US" w:eastAsia="zh-CN"/>
              </w:rPr>
              <w:t>CA</w:t>
            </w:r>
            <w:r>
              <w:rPr>
                <w:rFonts w:hint="eastAsia" w:ascii="仿宋_GB2312" w:hAnsi="宋体" w:eastAsia="仿宋_GB2312" w:cs="Times New Roman"/>
                <w:color w:val="auto"/>
                <w:sz w:val="24"/>
                <w:highlight w:val="none"/>
              </w:rPr>
              <w:t>章</w:t>
            </w:r>
            <w:r>
              <w:rPr>
                <w:rFonts w:hint="eastAsia" w:ascii="仿宋_GB2312" w:hAnsi="宋体" w:eastAsia="仿宋_GB2312" w:cs="Times New Roman"/>
                <w:color w:val="auto"/>
                <w:sz w:val="24"/>
                <w:highlight w:val="none"/>
                <w:lang w:eastAsia="zh-CN"/>
              </w:rPr>
              <w:t>）</w:t>
            </w:r>
            <w:ins w:id="19" w:author="皮卡～啾 " w:date="2025-06-25T16:55:41Z">
              <w:r>
                <w:rPr>
                  <w:rFonts w:hint="eastAsia" w:ascii="仿宋_GB2312" w:hAnsi="宋体" w:eastAsia="仿宋_GB2312" w:cs="Times New Roman"/>
                  <w:color w:val="auto"/>
                  <w:sz w:val="24"/>
                  <w:highlight w:val="none"/>
                  <w:lang w:eastAsia="zh-CN"/>
                </w:rPr>
                <w:t>。</w:t>
              </w:r>
            </w:ins>
            <w:del w:id="20" w:author="皮卡～啾 " w:date="2025-06-25T16:55:41Z">
              <w:bookmarkStart w:id="92" w:name="_GoBack"/>
              <w:bookmarkEnd w:id="92"/>
              <w:r>
                <w:rPr>
                  <w:rFonts w:hint="eastAsia" w:ascii="仿宋_GB2312" w:hAnsi="宋体" w:eastAsia="仿宋_GB2312" w:cs="Times New Roman"/>
                  <w:bCs w:val="0"/>
                  <w:color w:val="auto"/>
                  <w:kern w:val="2"/>
                  <w:sz w:val="24"/>
                  <w:szCs w:val="24"/>
                  <w:lang w:val="zh-CN" w:bidi="ar"/>
                </w:rPr>
                <w:delText>。</w:delText>
              </w:r>
            </w:del>
          </w:p>
        </w:tc>
        <w:tc>
          <w:tcPr>
            <w:tcW w:w="1268" w:type="dxa"/>
            <w:vAlign w:val="center"/>
          </w:tcPr>
          <w:p w14:paraId="09035E99">
            <w:pPr>
              <w:spacing w:line="440" w:lineRule="exact"/>
              <w:jc w:val="center"/>
              <w:rPr>
                <w:rFonts w:hint="eastAsia" w:ascii="仿宋_GB2312" w:hAnsi="宋体" w:eastAsia="仿宋_GB2312"/>
                <w:b w:val="0"/>
                <w:bCs w:val="0"/>
                <w:iCs/>
                <w:color w:val="auto"/>
                <w:sz w:val="24"/>
                <w:vertAlign w:val="baseline"/>
                <w:lang w:val="en-US" w:eastAsia="zh-CN"/>
              </w:rPr>
            </w:pPr>
            <w:r>
              <w:rPr>
                <w:rFonts w:hint="eastAsia" w:ascii="仿宋_GB2312" w:hAnsi="宋体" w:eastAsia="仿宋_GB2312"/>
                <w:b w:val="0"/>
                <w:bCs w:val="0"/>
                <w:iCs/>
                <w:color w:val="auto"/>
                <w:sz w:val="24"/>
                <w:vertAlign w:val="baseline"/>
                <w:lang w:val="en-US" w:eastAsia="zh-CN"/>
              </w:rPr>
              <w:t>2分</w:t>
            </w:r>
          </w:p>
        </w:tc>
      </w:tr>
    </w:tbl>
    <w:p w14:paraId="18A2AE0B">
      <w:pPr>
        <w:spacing w:line="440" w:lineRule="exact"/>
        <w:ind w:firstLine="240" w:firstLineChars="100"/>
        <w:rPr>
          <w:rFonts w:hint="eastAsia" w:ascii="仿宋_GB2312" w:hAnsi="宋体" w:eastAsia="仿宋_GB2312"/>
          <w:bCs/>
          <w:iCs/>
          <w:color w:val="auto"/>
          <w:sz w:val="24"/>
        </w:rPr>
      </w:pPr>
      <w:r>
        <w:rPr>
          <w:rFonts w:hint="eastAsia" w:ascii="仿宋_GB2312" w:hAnsi="宋体" w:eastAsia="仿宋_GB2312"/>
          <w:bCs/>
          <w:iCs/>
          <w:color w:val="auto"/>
          <w:sz w:val="24"/>
        </w:rPr>
        <w:t>注：投标文件评分索引不全或与内容不一致所导致的不良后果由投标人承担。</w:t>
      </w:r>
    </w:p>
    <w:p w14:paraId="12C584CA">
      <w:pPr>
        <w:pStyle w:val="79"/>
        <w:rPr>
          <w:color w:val="auto"/>
        </w:rPr>
      </w:pPr>
    </w:p>
    <w:p w14:paraId="3CE5A568">
      <w:pPr>
        <w:spacing w:line="440" w:lineRule="exact"/>
        <w:rPr>
          <w:rFonts w:ascii="仿宋_GB2312" w:hAnsi="宋体" w:eastAsia="仿宋_GB2312"/>
          <w:b/>
          <w:bCs/>
          <w:iCs/>
          <w:color w:val="auto"/>
          <w:sz w:val="24"/>
        </w:rPr>
      </w:pPr>
      <w:r>
        <w:rPr>
          <w:rFonts w:hint="eastAsia" w:ascii="仿宋_GB2312" w:hAnsi="宋体" w:eastAsia="仿宋_GB2312"/>
          <w:b/>
          <w:bCs/>
          <w:iCs/>
          <w:color w:val="auto"/>
          <w:sz w:val="24"/>
          <w:lang w:val="en-US" w:eastAsia="zh-CN"/>
        </w:rPr>
        <w:t>3</w:t>
      </w:r>
      <w:r>
        <w:rPr>
          <w:rFonts w:hint="eastAsia" w:ascii="仿宋_GB2312" w:hAnsi="宋体" w:eastAsia="仿宋_GB2312"/>
          <w:b/>
          <w:bCs/>
          <w:iCs/>
          <w:color w:val="auto"/>
          <w:sz w:val="24"/>
        </w:rPr>
        <w:t>.2价格分（30分）</w:t>
      </w:r>
    </w:p>
    <w:p w14:paraId="560CD080">
      <w:pPr>
        <w:spacing w:line="440" w:lineRule="exact"/>
        <w:rPr>
          <w:rFonts w:ascii="仿宋_GB2312" w:hAnsi="宋体" w:eastAsia="仿宋_GB2312"/>
          <w:bCs/>
          <w:iCs/>
          <w:color w:val="auto"/>
          <w:sz w:val="24"/>
        </w:rPr>
      </w:pPr>
      <w:r>
        <w:rPr>
          <w:rFonts w:hint="eastAsia" w:ascii="仿宋_GB2312" w:hAnsi="宋体" w:eastAsia="仿宋_GB2312"/>
          <w:bCs/>
          <w:iCs/>
          <w:color w:val="auto"/>
          <w:sz w:val="24"/>
          <w:lang w:val="en-US" w:eastAsia="zh-CN"/>
        </w:rPr>
        <w:t>3</w:t>
      </w:r>
      <w:r>
        <w:rPr>
          <w:rFonts w:hint="eastAsia" w:ascii="仿宋_GB2312" w:hAnsi="宋体" w:eastAsia="仿宋_GB2312"/>
          <w:bCs/>
          <w:iCs/>
          <w:color w:val="auto"/>
          <w:sz w:val="24"/>
        </w:rPr>
        <w:t>.2.1评标基准价：即满足招标文件要求且投标价格最低的投标报价为评标基准价，其价格分为满分。</w:t>
      </w:r>
    </w:p>
    <w:p w14:paraId="67FB2F95">
      <w:pPr>
        <w:spacing w:line="440" w:lineRule="exact"/>
        <w:rPr>
          <w:rFonts w:ascii="仿宋_GB2312" w:hAnsi="宋体" w:eastAsia="仿宋_GB2312"/>
          <w:bCs/>
          <w:iCs/>
          <w:color w:val="auto"/>
          <w:sz w:val="24"/>
        </w:rPr>
      </w:pPr>
      <w:r>
        <w:rPr>
          <w:rFonts w:hint="eastAsia" w:ascii="仿宋_GB2312" w:hAnsi="宋体" w:eastAsia="仿宋_GB2312"/>
          <w:bCs/>
          <w:iCs/>
          <w:color w:val="auto"/>
          <w:sz w:val="24"/>
          <w:lang w:val="en-US" w:eastAsia="zh-CN"/>
        </w:rPr>
        <w:t>3</w:t>
      </w:r>
      <w:r>
        <w:rPr>
          <w:rFonts w:hint="eastAsia" w:ascii="仿宋_GB2312" w:hAnsi="宋体" w:eastAsia="仿宋_GB2312"/>
          <w:bCs/>
          <w:iCs/>
          <w:color w:val="auto"/>
          <w:sz w:val="24"/>
        </w:rPr>
        <w:t>.2.2其他投标人的价格分统一按照下列公式计算：</w:t>
      </w:r>
    </w:p>
    <w:p w14:paraId="3E114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hAnsi="宋体" w:eastAsia="仿宋_GB2312"/>
          <w:bCs/>
          <w:iCs/>
          <w:color w:val="auto"/>
          <w:sz w:val="24"/>
        </w:rPr>
      </w:pPr>
      <w:r>
        <w:rPr>
          <w:rFonts w:hint="eastAsia" w:ascii="仿宋_GB2312" w:hAnsi="宋体" w:eastAsia="仿宋_GB2312"/>
          <w:bCs/>
          <w:iCs/>
          <w:color w:val="auto"/>
          <w:sz w:val="24"/>
        </w:rPr>
        <w:t>投标报价得分=(评标基准价／投标报价)×价格权值×100</w:t>
      </w:r>
    </w:p>
    <w:p w14:paraId="091BB2E8">
      <w:pPr>
        <w:spacing w:line="440" w:lineRule="exact"/>
        <w:ind w:firstLine="482" w:firstLineChars="200"/>
        <w:rPr>
          <w:rFonts w:ascii="仿宋_GB2312" w:hAnsi="宋体" w:eastAsia="仿宋_GB2312"/>
          <w:b/>
          <w:iCs/>
          <w:color w:val="auto"/>
          <w:sz w:val="24"/>
        </w:rPr>
      </w:pPr>
      <w:r>
        <w:rPr>
          <w:rFonts w:hint="eastAsia" w:ascii="仿宋_GB2312" w:hAnsi="宋体" w:eastAsia="仿宋_GB2312"/>
          <w:b/>
          <w:iCs/>
          <w:color w:val="auto"/>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6A80E1">
      <w:pPr>
        <w:spacing w:line="440" w:lineRule="exact"/>
        <w:rPr>
          <w:rFonts w:ascii="仿宋_GB2312" w:hAnsi="宋体" w:eastAsia="仿宋_GB2312"/>
          <w:bCs/>
          <w:iCs/>
          <w:color w:val="auto"/>
          <w:sz w:val="24"/>
        </w:rPr>
      </w:pPr>
    </w:p>
    <w:p w14:paraId="595C8E84">
      <w:pPr>
        <w:spacing w:before="120" w:beforeLines="50" w:line="460" w:lineRule="exact"/>
        <w:ind w:firstLine="723" w:firstLineChars="200"/>
        <w:rPr>
          <w:rFonts w:ascii="仿宋" w:hAnsi="仿宋" w:eastAsia="仿宋" w:cs="仿宋"/>
          <w:b/>
          <w:color w:val="auto"/>
          <w:sz w:val="36"/>
          <w:szCs w:val="20"/>
        </w:rPr>
      </w:pPr>
    </w:p>
    <w:p w14:paraId="696B3F43">
      <w:pPr>
        <w:pStyle w:val="79"/>
        <w:rPr>
          <w:rFonts w:ascii="仿宋" w:hAnsi="仿宋" w:eastAsia="仿宋" w:cs="仿宋"/>
          <w:b/>
          <w:color w:val="auto"/>
          <w:sz w:val="36"/>
          <w:szCs w:val="20"/>
        </w:rPr>
      </w:pPr>
    </w:p>
    <w:p w14:paraId="2626FCB4">
      <w:pPr>
        <w:pStyle w:val="79"/>
        <w:rPr>
          <w:rFonts w:ascii="仿宋" w:hAnsi="仿宋" w:eastAsia="仿宋" w:cs="仿宋"/>
          <w:b/>
          <w:color w:val="auto"/>
          <w:sz w:val="36"/>
          <w:szCs w:val="20"/>
        </w:rPr>
      </w:pPr>
    </w:p>
    <w:p w14:paraId="779F7E89">
      <w:pPr>
        <w:pStyle w:val="79"/>
        <w:rPr>
          <w:rFonts w:ascii="仿宋" w:hAnsi="仿宋" w:eastAsia="仿宋" w:cs="仿宋"/>
          <w:b/>
          <w:color w:val="auto"/>
          <w:sz w:val="36"/>
          <w:szCs w:val="20"/>
        </w:rPr>
      </w:pPr>
    </w:p>
    <w:p w14:paraId="59AA062D">
      <w:pPr>
        <w:pStyle w:val="79"/>
        <w:rPr>
          <w:rFonts w:ascii="仿宋" w:hAnsi="仿宋" w:eastAsia="仿宋" w:cs="仿宋"/>
          <w:b/>
          <w:color w:val="auto"/>
          <w:sz w:val="36"/>
          <w:szCs w:val="20"/>
        </w:rPr>
      </w:pPr>
    </w:p>
    <w:p w14:paraId="5D391125">
      <w:pPr>
        <w:pStyle w:val="79"/>
        <w:rPr>
          <w:rFonts w:ascii="仿宋" w:hAnsi="仿宋" w:eastAsia="仿宋" w:cs="仿宋"/>
          <w:b/>
          <w:color w:val="auto"/>
          <w:sz w:val="36"/>
          <w:szCs w:val="20"/>
        </w:rPr>
      </w:pPr>
    </w:p>
    <w:p w14:paraId="2D0336CE">
      <w:pPr>
        <w:widowControl/>
        <w:adjustRightInd/>
        <w:jc w:val="center"/>
        <w:rPr>
          <w:rFonts w:ascii="仿宋" w:hAnsi="仿宋" w:eastAsia="仿宋" w:cs="仿宋"/>
          <w:b/>
          <w:color w:val="auto"/>
          <w:sz w:val="36"/>
          <w:szCs w:val="20"/>
        </w:rPr>
      </w:pPr>
      <w:r>
        <w:rPr>
          <w:rFonts w:hint="eastAsia" w:ascii="仿宋" w:hAnsi="仿宋" w:eastAsia="仿宋" w:cs="仿宋"/>
          <w:b/>
          <w:color w:val="auto"/>
          <w:sz w:val="36"/>
          <w:szCs w:val="20"/>
        </w:rPr>
        <w:t>第六部分</w:t>
      </w:r>
      <w:bookmarkEnd w:id="35"/>
      <w:r>
        <w:rPr>
          <w:rFonts w:hint="eastAsia" w:ascii="仿宋" w:hAnsi="仿宋" w:eastAsia="仿宋" w:cs="仿宋"/>
          <w:b/>
          <w:color w:val="auto"/>
          <w:sz w:val="36"/>
          <w:szCs w:val="20"/>
        </w:rPr>
        <w:t xml:space="preserve"> </w:t>
      </w:r>
      <w:bookmarkEnd w:id="36"/>
      <w:r>
        <w:rPr>
          <w:rFonts w:hint="eastAsia" w:ascii="仿宋" w:hAnsi="仿宋" w:eastAsia="仿宋" w:cs="仿宋"/>
          <w:b/>
          <w:color w:val="auto"/>
          <w:sz w:val="36"/>
          <w:szCs w:val="20"/>
        </w:rPr>
        <w:t>投标文件及其附件格式</w:t>
      </w:r>
    </w:p>
    <w:p w14:paraId="1F6DA225">
      <w:pPr>
        <w:spacing w:line="360" w:lineRule="auto"/>
        <w:jc w:val="center"/>
        <w:outlineLvl w:val="0"/>
        <w:rPr>
          <w:rFonts w:ascii="仿宋" w:hAnsi="仿宋" w:eastAsia="仿宋" w:cs="仿宋"/>
          <w:b/>
          <w:color w:val="auto"/>
          <w:kern w:val="0"/>
          <w:sz w:val="36"/>
          <w:szCs w:val="36"/>
        </w:rPr>
      </w:pPr>
    </w:p>
    <w:p w14:paraId="4295C3E6">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2871B626">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14A538E7">
      <w:pPr>
        <w:spacing w:line="360" w:lineRule="auto"/>
        <w:jc w:val="center"/>
        <w:outlineLvl w:val="0"/>
        <w:rPr>
          <w:rFonts w:ascii="仿宋" w:hAnsi="仿宋" w:eastAsia="仿宋" w:cs="仿宋"/>
          <w:b/>
          <w:color w:val="auto"/>
          <w:kern w:val="0"/>
          <w:sz w:val="36"/>
          <w:szCs w:val="36"/>
        </w:rPr>
      </w:pPr>
    </w:p>
    <w:p w14:paraId="2E078A3A">
      <w:pPr>
        <w:snapToGrid w:val="0"/>
        <w:spacing w:line="360" w:lineRule="auto"/>
        <w:rPr>
          <w:rFonts w:ascii="仿宋" w:hAnsi="仿宋" w:eastAsia="仿宋" w:cs="仿宋"/>
          <w:color w:val="auto"/>
          <w:sz w:val="24"/>
        </w:rPr>
      </w:pPr>
      <w:r>
        <w:rPr>
          <w:rFonts w:hint="eastAsia" w:ascii="仿宋" w:hAnsi="仿宋" w:eastAsia="仿宋" w:cs="仿宋"/>
          <w:color w:val="auto"/>
          <w:sz w:val="24"/>
        </w:rPr>
        <w:t>（1）营业执照扫描件………………………………………………………（页码）</w:t>
      </w:r>
    </w:p>
    <w:p w14:paraId="75891D54">
      <w:pPr>
        <w:snapToGrid w:val="0"/>
        <w:spacing w:line="360" w:lineRule="auto"/>
        <w:rPr>
          <w:rFonts w:ascii="仿宋" w:hAnsi="仿宋" w:eastAsia="仿宋" w:cs="仿宋"/>
          <w:color w:val="auto"/>
          <w:sz w:val="24"/>
        </w:rPr>
      </w:pPr>
      <w:r>
        <w:rPr>
          <w:rFonts w:hint="eastAsia" w:ascii="仿宋" w:hAnsi="仿宋" w:eastAsia="仿宋" w:cs="仿宋"/>
          <w:color w:val="auto"/>
          <w:sz w:val="24"/>
        </w:rPr>
        <w:t>（2）符合参加政府采购活动应当具备的一般条件的承诺函……………（页码）</w:t>
      </w:r>
    </w:p>
    <w:p w14:paraId="7D4F0ED2">
      <w:pPr>
        <w:snapToGrid w:val="0"/>
        <w:spacing w:line="360" w:lineRule="auto"/>
        <w:rPr>
          <w:rFonts w:ascii="仿宋" w:hAnsi="仿宋" w:eastAsia="仿宋" w:cs="仿宋"/>
          <w:color w:val="auto"/>
          <w:sz w:val="24"/>
        </w:rPr>
      </w:pPr>
      <w:r>
        <w:rPr>
          <w:rFonts w:hint="eastAsia" w:ascii="仿宋" w:hAnsi="仿宋" w:eastAsia="仿宋" w:cs="仿宋"/>
          <w:snapToGrid w:val="0"/>
          <w:color w:val="auto"/>
          <w:kern w:val="28"/>
          <w:sz w:val="24"/>
          <w:szCs w:val="20"/>
        </w:rPr>
        <w:t>（3）联合协议</w:t>
      </w:r>
      <w:r>
        <w:rPr>
          <w:rFonts w:hint="eastAsia" w:ascii="仿宋" w:hAnsi="仿宋" w:eastAsia="仿宋" w:cs="仿宋"/>
          <w:color w:val="auto"/>
          <w:sz w:val="24"/>
        </w:rPr>
        <w:t>………………………………………………………………（页码）</w:t>
      </w:r>
    </w:p>
    <w:p w14:paraId="52641D6C">
      <w:pPr>
        <w:pStyle w:val="23"/>
        <w:rPr>
          <w:rFonts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rPr>
        <w:t>4</w:t>
      </w:r>
      <w:r>
        <w:rPr>
          <w:rFonts w:hint="eastAsia" w:ascii="仿宋" w:hAnsi="仿宋" w:eastAsia="仿宋" w:cs="仿宋"/>
          <w:color w:val="auto"/>
        </w:rPr>
        <w:t>）分包协议………………………………………………………………（页码）</w:t>
      </w:r>
    </w:p>
    <w:p w14:paraId="00D2DB72">
      <w:pPr>
        <w:snapToGrid w:val="0"/>
        <w:spacing w:line="360" w:lineRule="auto"/>
        <w:rPr>
          <w:rFonts w:ascii="仿宋" w:hAnsi="仿宋" w:eastAsia="仿宋" w:cs="仿宋"/>
          <w:color w:val="auto"/>
          <w:sz w:val="24"/>
        </w:rPr>
      </w:pPr>
      <w:r>
        <w:rPr>
          <w:rFonts w:hint="eastAsia" w:ascii="仿宋" w:hAnsi="仿宋" w:eastAsia="仿宋" w:cs="仿宋"/>
          <w:color w:val="auto"/>
          <w:sz w:val="24"/>
        </w:rPr>
        <w:t>（5）落实政府采购政策需满足的资格要求………………………………（页码）</w:t>
      </w:r>
    </w:p>
    <w:p w14:paraId="610AF1F0">
      <w:pPr>
        <w:snapToGrid w:val="0"/>
        <w:spacing w:line="360" w:lineRule="auto"/>
        <w:rPr>
          <w:rFonts w:ascii="仿宋" w:hAnsi="仿宋" w:eastAsia="仿宋" w:cs="仿宋"/>
          <w:color w:val="auto"/>
          <w:sz w:val="24"/>
        </w:rPr>
      </w:pPr>
      <w:r>
        <w:rPr>
          <w:rFonts w:hint="eastAsia" w:ascii="仿宋" w:hAnsi="仿宋" w:eastAsia="仿宋" w:cs="仿宋"/>
          <w:color w:val="auto"/>
          <w:sz w:val="24"/>
        </w:rPr>
        <w:t>（6）本项目的特定资格要求………………………………………………（页码）</w:t>
      </w:r>
    </w:p>
    <w:p w14:paraId="1B637179">
      <w:pPr>
        <w:snapToGrid w:val="0"/>
        <w:spacing w:line="360" w:lineRule="auto"/>
        <w:ind w:firstLine="480" w:firstLineChars="200"/>
        <w:rPr>
          <w:rFonts w:ascii="仿宋" w:hAnsi="仿宋" w:eastAsia="仿宋" w:cs="仿宋"/>
          <w:color w:val="auto"/>
          <w:sz w:val="24"/>
        </w:rPr>
      </w:pPr>
    </w:p>
    <w:p w14:paraId="4CD18FB5">
      <w:pPr>
        <w:spacing w:line="360" w:lineRule="auto"/>
        <w:ind w:firstLine="480" w:firstLineChars="200"/>
        <w:rPr>
          <w:rFonts w:ascii="仿宋" w:hAnsi="仿宋" w:eastAsia="仿宋" w:cs="仿宋"/>
          <w:color w:val="auto"/>
          <w:sz w:val="24"/>
        </w:rPr>
      </w:pPr>
    </w:p>
    <w:p w14:paraId="28EB1064">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 xml:space="preserve">  一、 营业执照扫描件</w:t>
      </w:r>
    </w:p>
    <w:p w14:paraId="5F839C96">
      <w:pPr>
        <w:snapToGrid w:val="0"/>
        <w:spacing w:line="360" w:lineRule="auto"/>
        <w:ind w:right="480"/>
        <w:jc w:val="center"/>
        <w:rPr>
          <w:rFonts w:ascii="仿宋" w:hAnsi="仿宋" w:eastAsia="仿宋" w:cs="仿宋"/>
          <w:b/>
          <w:color w:val="auto"/>
          <w:kern w:val="0"/>
          <w:sz w:val="32"/>
          <w:szCs w:val="32"/>
        </w:rPr>
      </w:pPr>
    </w:p>
    <w:p w14:paraId="47810E8D">
      <w:pPr>
        <w:pStyle w:val="23"/>
        <w:rPr>
          <w:rFonts w:ascii="仿宋" w:hAnsi="仿宋" w:eastAsia="仿宋" w:cs="仿宋"/>
          <w:b/>
          <w:color w:val="auto"/>
          <w:kern w:val="0"/>
          <w:sz w:val="32"/>
          <w:szCs w:val="32"/>
        </w:rPr>
      </w:pPr>
    </w:p>
    <w:p w14:paraId="5CAF6D06">
      <w:pPr>
        <w:pStyle w:val="60"/>
        <w:rPr>
          <w:color w:val="auto"/>
        </w:rPr>
      </w:pPr>
    </w:p>
    <w:p w14:paraId="21EF8DD9">
      <w:pPr>
        <w:pStyle w:val="60"/>
        <w:rPr>
          <w:color w:val="auto"/>
        </w:rPr>
      </w:pPr>
    </w:p>
    <w:p w14:paraId="1DD56D22">
      <w:pPr>
        <w:snapToGrid w:val="0"/>
        <w:spacing w:line="312" w:lineRule="auto"/>
        <w:ind w:right="48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二、符合参加政府采购活动应当具备的一般条件的承诺函</w:t>
      </w:r>
    </w:p>
    <w:p w14:paraId="694BA239">
      <w:pPr>
        <w:snapToGrid w:val="0"/>
        <w:spacing w:line="312" w:lineRule="auto"/>
        <w:rPr>
          <w:rFonts w:ascii="仿宋" w:hAnsi="仿宋" w:eastAsia="仿宋" w:cs="仿宋"/>
          <w:color w:val="auto"/>
          <w:sz w:val="24"/>
        </w:rPr>
      </w:pPr>
      <w:r>
        <w:rPr>
          <w:rFonts w:hint="eastAsia" w:ascii="仿宋" w:hAnsi="仿宋" w:eastAsia="仿宋" w:cs="仿宋"/>
          <w:color w:val="auto"/>
          <w:sz w:val="24"/>
        </w:rPr>
        <w:t>（采购人）、（采购代理机构）：</w:t>
      </w:r>
    </w:p>
    <w:p w14:paraId="2D796F21">
      <w:pPr>
        <w:snapToGrid w:val="0"/>
        <w:spacing w:line="312" w:lineRule="auto"/>
        <w:ind w:firstLine="480" w:firstLineChars="200"/>
        <w:rPr>
          <w:rFonts w:ascii="仿宋" w:hAnsi="仿宋" w:eastAsia="仿宋" w:cs="仿宋"/>
          <w:color w:val="auto"/>
          <w:sz w:val="24"/>
        </w:rPr>
      </w:pPr>
      <w:r>
        <w:rPr>
          <w:rFonts w:hint="eastAsia" w:ascii="仿宋" w:hAnsi="仿宋" w:eastAsia="仿宋" w:cs="仿宋"/>
          <w:color w:val="auto"/>
          <w:sz w:val="24"/>
        </w:rPr>
        <w:t>我方参与（项目名称）【招标编号：（采购编号）】政府采购活动，郑重承诺：</w:t>
      </w:r>
    </w:p>
    <w:p w14:paraId="6ABF3210">
      <w:pPr>
        <w:snapToGrid w:val="0"/>
        <w:spacing w:line="312" w:lineRule="auto"/>
        <w:ind w:firstLine="360" w:firstLineChars="150"/>
        <w:rPr>
          <w:rFonts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404ED9D2">
      <w:pPr>
        <w:snapToGrid w:val="0"/>
        <w:spacing w:line="312" w:lineRule="auto"/>
        <w:ind w:firstLine="480" w:firstLineChars="200"/>
        <w:rPr>
          <w:rFonts w:ascii="仿宋" w:hAnsi="仿宋" w:eastAsia="仿宋" w:cs="仿宋"/>
          <w:color w:val="auto"/>
          <w:sz w:val="24"/>
        </w:rPr>
      </w:pPr>
      <w:r>
        <w:rPr>
          <w:rFonts w:hint="eastAsia" w:ascii="仿宋" w:hAnsi="仿宋" w:eastAsia="仿宋" w:cs="仿宋"/>
          <w:color w:val="auto"/>
          <w:sz w:val="24"/>
        </w:rPr>
        <w:t>1、具有独立承担民事责任的能力</w:t>
      </w:r>
      <w:r>
        <w:rPr>
          <w:rFonts w:hint="eastAsia" w:ascii="仿宋_GB2312" w:hAnsi="仿宋" w:eastAsia="仿宋_GB2312" w:cs="仿宋_GB2312"/>
          <w:color w:val="auto"/>
          <w:sz w:val="24"/>
        </w:rPr>
        <w:t>（</w:t>
      </w:r>
      <w:r>
        <w:rPr>
          <w:rFonts w:hint="eastAsia" w:ascii="仿宋_GB2312" w:hAnsi="仿宋" w:eastAsia="仿宋_GB2312"/>
          <w:color w:val="auto"/>
          <w:sz w:val="24"/>
        </w:rPr>
        <w:t>如投标人为</w:t>
      </w:r>
      <w:r>
        <w:rPr>
          <w:rFonts w:hint="eastAsia" w:ascii="仿宋_GB2312" w:hAnsi="仿宋_GB2312" w:eastAsia="仿宋_GB2312" w:cs="仿宋_GB2312"/>
          <w:color w:val="auto"/>
          <w:sz w:val="24"/>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1A6FFC22">
      <w:pPr>
        <w:snapToGrid w:val="0"/>
        <w:spacing w:line="312"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6CD6EBEF">
      <w:pPr>
        <w:snapToGrid w:val="0"/>
        <w:spacing w:line="312" w:lineRule="auto"/>
        <w:ind w:firstLine="480" w:firstLineChars="200"/>
        <w:rPr>
          <w:rFonts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040EF049">
      <w:pPr>
        <w:snapToGrid w:val="0"/>
        <w:spacing w:line="312" w:lineRule="auto"/>
        <w:ind w:firstLine="480" w:firstLineChars="200"/>
        <w:rPr>
          <w:rFonts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50B1E765">
      <w:pPr>
        <w:snapToGrid w:val="0"/>
        <w:spacing w:line="312" w:lineRule="auto"/>
        <w:ind w:firstLine="480" w:firstLineChars="200"/>
        <w:rPr>
          <w:rFonts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3A548DFE">
      <w:pPr>
        <w:snapToGrid w:val="0"/>
        <w:spacing w:line="312" w:lineRule="auto"/>
        <w:ind w:firstLine="480" w:firstLineChars="200"/>
        <w:rPr>
          <w:rFonts w:ascii="仿宋" w:hAnsi="仿宋" w:eastAsia="仿宋" w:cs="仿宋"/>
          <w:color w:val="auto"/>
          <w:sz w:val="24"/>
        </w:rPr>
      </w:pPr>
      <w:r>
        <w:rPr>
          <w:rFonts w:hint="eastAsia" w:ascii="仿宋" w:hAnsi="仿宋" w:eastAsia="仿宋" w:cs="仿宋"/>
          <w:color w:val="auto"/>
          <w:sz w:val="24"/>
        </w:rPr>
        <w:t>6、具有法律、行政法规规定的其他条件。</w:t>
      </w:r>
    </w:p>
    <w:p w14:paraId="79C62755">
      <w:pPr>
        <w:snapToGrid w:val="0"/>
        <w:spacing w:line="312" w:lineRule="auto"/>
        <w:ind w:firstLine="480" w:firstLineChars="200"/>
        <w:rPr>
          <w:rFonts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64CE0BE5">
      <w:pPr>
        <w:snapToGrid w:val="0"/>
        <w:spacing w:line="312" w:lineRule="auto"/>
        <w:ind w:firstLine="480" w:firstLineChars="200"/>
        <w:rPr>
          <w:rFonts w:ascii="仿宋" w:hAnsi="仿宋" w:eastAsia="仿宋" w:cs="仿宋"/>
          <w:color w:val="auto"/>
          <w:sz w:val="24"/>
        </w:rPr>
      </w:pPr>
      <w:r>
        <w:rPr>
          <w:rFonts w:hint="eastAsia" w:ascii="仿宋" w:hAnsi="仿宋" w:eastAsia="仿宋" w:cs="仿宋"/>
          <w:color w:val="auto"/>
          <w:sz w:val="24"/>
        </w:rPr>
        <w:t>（三）不存在以下情况：</w:t>
      </w:r>
    </w:p>
    <w:p w14:paraId="08E5B4A5">
      <w:pPr>
        <w:snapToGrid w:val="0"/>
        <w:spacing w:line="312" w:lineRule="auto"/>
        <w:ind w:firstLine="480" w:firstLineChars="200"/>
        <w:rPr>
          <w:rFonts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7E160920">
      <w:pPr>
        <w:snapToGrid w:val="0"/>
        <w:spacing w:line="312" w:lineRule="auto"/>
        <w:ind w:firstLine="480" w:firstLineChars="200"/>
        <w:rPr>
          <w:rFonts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2D8B4EFD">
      <w:pPr>
        <w:snapToGrid w:val="0"/>
        <w:spacing w:line="312" w:lineRule="auto"/>
        <w:ind w:firstLine="480" w:firstLineChars="200"/>
        <w:rPr>
          <w:rFonts w:ascii="仿宋" w:hAnsi="仿宋" w:eastAsia="仿宋" w:cs="仿宋"/>
          <w:color w:val="auto"/>
          <w:sz w:val="24"/>
        </w:rPr>
      </w:pPr>
      <w:r>
        <w:rPr>
          <w:rFonts w:hint="eastAsia" w:ascii="仿宋" w:hAnsi="仿宋" w:eastAsia="仿宋" w:cs="仿宋"/>
          <w:color w:val="auto"/>
          <w:sz w:val="24"/>
        </w:rPr>
        <w:t>以上承诺如有虚假或隐瞒，采购人可取消我方任何资格（投标/中标/签订合同），我方对此无任何异议，并愿意承担一切后果和责任。</w:t>
      </w:r>
    </w:p>
    <w:p w14:paraId="381125E3">
      <w:pPr>
        <w:snapToGrid w:val="0"/>
        <w:spacing w:line="312" w:lineRule="auto"/>
        <w:ind w:firstLine="480" w:firstLineChars="200"/>
        <w:rPr>
          <w:rFonts w:ascii="仿宋" w:hAnsi="仿宋" w:eastAsia="仿宋" w:cs="仿宋"/>
          <w:color w:val="auto"/>
          <w:sz w:val="24"/>
        </w:rPr>
      </w:pPr>
    </w:p>
    <w:p w14:paraId="687EA848">
      <w:pPr>
        <w:snapToGrid w:val="0"/>
        <w:spacing w:line="312" w:lineRule="auto"/>
        <w:ind w:firstLine="5520" w:firstLineChars="2300"/>
        <w:rPr>
          <w:rFonts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14:paraId="1631FA7B">
      <w:pPr>
        <w:snapToGrid w:val="0"/>
        <w:spacing w:line="312" w:lineRule="auto"/>
        <w:rPr>
          <w:rFonts w:ascii="仿宋" w:hAnsi="仿宋" w:eastAsia="仿宋" w:cs="仿宋"/>
          <w:b/>
          <w:color w:val="auto"/>
          <w:kern w:val="0"/>
          <w:sz w:val="32"/>
          <w:szCs w:val="32"/>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62B708DC">
      <w:pPr>
        <w:widowControl/>
        <w:spacing w:line="360" w:lineRule="auto"/>
        <w:ind w:firstLine="643" w:firstLineChars="20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三、联合协议（如果有）</w:t>
      </w:r>
    </w:p>
    <w:p w14:paraId="7988B5EA">
      <w:pPr>
        <w:widowControl/>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[以联合体形式投标的，提供联合协议（附件5）；本项目不接受联合体投标或者投标人不以联合体形式投标的，则不需要提供）]</w:t>
      </w:r>
    </w:p>
    <w:p w14:paraId="753A1DE6">
      <w:pPr>
        <w:snapToGrid w:val="0"/>
        <w:spacing w:line="360" w:lineRule="auto"/>
        <w:ind w:right="480"/>
        <w:jc w:val="center"/>
        <w:rPr>
          <w:rFonts w:ascii="仿宋" w:hAnsi="仿宋" w:eastAsia="仿宋" w:cs="仿宋"/>
          <w:b/>
          <w:color w:val="auto"/>
          <w:kern w:val="0"/>
          <w:sz w:val="32"/>
          <w:szCs w:val="32"/>
        </w:rPr>
      </w:pPr>
    </w:p>
    <w:p w14:paraId="203FD69A">
      <w:pPr>
        <w:snapToGrid w:val="0"/>
        <w:spacing w:line="360" w:lineRule="auto"/>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四、分包意向协议（如果有）</w:t>
      </w:r>
    </w:p>
    <w:p w14:paraId="3731E01E">
      <w:pPr>
        <w:widowControl/>
        <w:spacing w:line="360" w:lineRule="auto"/>
        <w:ind w:firstLine="361" w:firstLineChars="150"/>
        <w:jc w:val="left"/>
        <w:rPr>
          <w:rFonts w:ascii="仿宋" w:hAnsi="仿宋" w:eastAsia="仿宋" w:cs="仿宋"/>
          <w:b/>
          <w:color w:val="auto"/>
          <w:sz w:val="24"/>
        </w:rPr>
      </w:pP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p>
    <w:p w14:paraId="68FFF69A">
      <w:pPr>
        <w:snapToGrid w:val="0"/>
        <w:spacing w:line="360" w:lineRule="auto"/>
        <w:ind w:right="480"/>
        <w:jc w:val="center"/>
        <w:rPr>
          <w:rFonts w:ascii="仿宋" w:hAnsi="仿宋" w:eastAsia="仿宋" w:cs="仿宋"/>
          <w:b/>
          <w:color w:val="auto"/>
          <w:kern w:val="0"/>
          <w:sz w:val="32"/>
          <w:szCs w:val="32"/>
        </w:rPr>
      </w:pPr>
    </w:p>
    <w:p w14:paraId="0370FB86">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五、落实政府采购政策需满足的资格要求</w:t>
      </w:r>
    </w:p>
    <w:p w14:paraId="153959AC">
      <w:pPr>
        <w:spacing w:line="360" w:lineRule="auto"/>
        <w:rPr>
          <w:rFonts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14:paraId="507262B2">
      <w:pPr>
        <w:snapToGrid w:val="0"/>
        <w:spacing w:before="50" w:after="50" w:line="360" w:lineRule="auto"/>
        <w:ind w:firstLine="472" w:firstLineChars="196"/>
        <w:jc w:val="left"/>
        <w:rPr>
          <w:rFonts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.专门面向中小企业，服务全部由符合政策要求的中小企业（或小微企业）承接的，提供相应的中小企业声明函（附件7）。 </w:t>
      </w:r>
    </w:p>
    <w:p w14:paraId="4E885B1B">
      <w:pPr>
        <w:widowControl/>
        <w:spacing w:line="360" w:lineRule="auto"/>
        <w:ind w:firstLine="472" w:firstLineChars="196"/>
        <w:jc w:val="left"/>
        <w:rPr>
          <w:rFonts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r>
        <w:rPr>
          <w:rFonts w:hint="eastAsia" w:ascii="仿宋" w:hAnsi="仿宋" w:eastAsia="仿宋" w:cs="仿宋"/>
          <w:b/>
          <w:color w:val="auto"/>
          <w:sz w:val="24"/>
        </w:rPr>
        <w:t xml:space="preserve"> </w:t>
      </w:r>
    </w:p>
    <w:p w14:paraId="58928656">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14:paraId="29D2734D">
      <w:pPr>
        <w:widowControl/>
        <w:spacing w:line="360" w:lineRule="auto"/>
        <w:ind w:left="150"/>
        <w:jc w:val="center"/>
        <w:rPr>
          <w:rFonts w:ascii="仿宋" w:hAnsi="仿宋" w:eastAsia="仿宋" w:cs="仿宋"/>
          <w:b/>
          <w:color w:val="auto"/>
          <w:kern w:val="0"/>
          <w:sz w:val="32"/>
          <w:szCs w:val="32"/>
        </w:rPr>
      </w:pPr>
    </w:p>
    <w:p w14:paraId="42B4F6DA">
      <w:pPr>
        <w:widowControl/>
        <w:spacing w:line="360" w:lineRule="auto"/>
        <w:ind w:left="15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六、本项目的特定资格要求</w:t>
      </w:r>
    </w:p>
    <w:p w14:paraId="535AA0C7">
      <w:pPr>
        <w:spacing w:line="360" w:lineRule="auto"/>
        <w:jc w:val="center"/>
        <w:rPr>
          <w:rFonts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14:paraId="0958FC9A">
      <w:pPr>
        <w:spacing w:line="360" w:lineRule="auto"/>
        <w:jc w:val="center"/>
        <w:outlineLvl w:val="0"/>
        <w:rPr>
          <w:rFonts w:ascii="仿宋" w:hAnsi="仿宋" w:eastAsia="仿宋" w:cs="仿宋"/>
          <w:b/>
          <w:color w:val="auto"/>
          <w:kern w:val="0"/>
          <w:sz w:val="24"/>
        </w:rPr>
      </w:pPr>
    </w:p>
    <w:p w14:paraId="4D80D74C">
      <w:pPr>
        <w:rPr>
          <w:rFonts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73046742">
      <w:pPr>
        <w:spacing w:line="336" w:lineRule="auto"/>
        <w:jc w:val="center"/>
        <w:rPr>
          <w:rFonts w:ascii="仿宋" w:hAnsi="仿宋" w:eastAsia="仿宋" w:cs="仿宋"/>
          <w:b/>
          <w:color w:val="auto"/>
          <w:kern w:val="0"/>
          <w:sz w:val="36"/>
          <w:szCs w:val="36"/>
        </w:rPr>
      </w:pPr>
    </w:p>
    <w:p w14:paraId="10268BAC">
      <w:pPr>
        <w:spacing w:line="336" w:lineRule="auto"/>
        <w:jc w:val="center"/>
        <w:rPr>
          <w:rFonts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4C0E4B52">
      <w:pPr>
        <w:spacing w:line="336" w:lineRule="auto"/>
        <w:jc w:val="center"/>
        <w:outlineLvl w:val="0"/>
        <w:rPr>
          <w:rFonts w:ascii="仿宋" w:hAnsi="仿宋" w:eastAsia="仿宋" w:cs="仿宋"/>
          <w:b/>
          <w:color w:val="auto"/>
          <w:kern w:val="0"/>
          <w:sz w:val="24"/>
        </w:rPr>
      </w:pPr>
    </w:p>
    <w:p w14:paraId="627E0C8E">
      <w:pPr>
        <w:spacing w:line="336" w:lineRule="auto"/>
        <w:jc w:val="center"/>
        <w:outlineLvl w:val="0"/>
        <w:rPr>
          <w:rFonts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509FBDBB">
      <w:pPr>
        <w:pStyle w:val="908"/>
        <w:numPr>
          <w:ilvl w:val="-1"/>
          <w:numId w:val="0"/>
        </w:numPr>
        <w:spacing w:line="336" w:lineRule="auto"/>
        <w:ind w:left="0" w:firstLine="0" w:firstLineChars="0"/>
        <w:rPr>
          <w:rFonts w:ascii="仿宋" w:eastAsia="仿宋" w:cs="仿宋"/>
          <w:color w:val="auto"/>
        </w:rPr>
      </w:pPr>
      <w:r>
        <w:rPr>
          <w:rFonts w:hint="eastAsia" w:ascii="仿宋" w:eastAsia="仿宋" w:cs="仿宋"/>
          <w:color w:val="auto"/>
          <w:lang w:eastAsia="zh-CN"/>
        </w:rPr>
        <w:t>（</w:t>
      </w:r>
      <w:r>
        <w:rPr>
          <w:rFonts w:hint="eastAsia" w:ascii="仿宋" w:eastAsia="仿宋" w:cs="仿宋"/>
          <w:color w:val="auto"/>
          <w:lang w:val="en-US" w:eastAsia="zh-CN"/>
        </w:rPr>
        <w:t>1</w:t>
      </w:r>
      <w:r>
        <w:rPr>
          <w:rFonts w:hint="eastAsia" w:ascii="仿宋" w:eastAsia="仿宋" w:cs="仿宋"/>
          <w:color w:val="auto"/>
          <w:lang w:eastAsia="zh-CN"/>
        </w:rPr>
        <w:t>）</w:t>
      </w:r>
      <w:r>
        <w:rPr>
          <w:rFonts w:hint="eastAsia" w:ascii="仿宋" w:eastAsia="仿宋" w:cs="仿宋"/>
          <w:color w:val="auto"/>
        </w:rPr>
        <w:t>评分索引表</w:t>
      </w:r>
      <w:r>
        <w:rPr>
          <w:rFonts w:hint="eastAsia" w:ascii="仿宋" w:eastAsia="仿宋" w:cs="仿宋"/>
          <w:color w:val="auto"/>
          <w:lang w:val="en-US" w:eastAsia="zh-CN"/>
        </w:rPr>
        <w:t xml:space="preserve"> </w:t>
      </w:r>
      <w:r>
        <w:rPr>
          <w:rFonts w:hint="eastAsia" w:ascii="仿宋" w:eastAsia="仿宋" w:cs="仿宋"/>
          <w:color w:val="auto"/>
        </w:rPr>
        <w:t>……………………………………………………………………（页码）</w:t>
      </w:r>
    </w:p>
    <w:p w14:paraId="3311181B">
      <w:pPr>
        <w:pStyle w:val="908"/>
        <w:numPr>
          <w:ilvl w:val="-1"/>
          <w:numId w:val="0"/>
        </w:numPr>
        <w:spacing w:line="336" w:lineRule="auto"/>
        <w:ind w:left="0" w:firstLine="0" w:firstLineChars="0"/>
        <w:rPr>
          <w:rFonts w:ascii="仿宋" w:eastAsia="仿宋" w:cs="仿宋"/>
          <w:color w:val="auto"/>
        </w:rPr>
      </w:pPr>
      <w:r>
        <w:rPr>
          <w:rFonts w:hint="eastAsia" w:ascii="仿宋" w:eastAsia="仿宋" w:cs="仿宋"/>
          <w:color w:val="auto"/>
          <w:lang w:eastAsia="zh-CN"/>
        </w:rPr>
        <w:t>（</w:t>
      </w:r>
      <w:r>
        <w:rPr>
          <w:rFonts w:hint="eastAsia" w:ascii="仿宋" w:eastAsia="仿宋" w:cs="仿宋"/>
          <w:color w:val="auto"/>
          <w:lang w:val="en-US" w:eastAsia="zh-CN"/>
        </w:rPr>
        <w:t>2</w:t>
      </w:r>
      <w:r>
        <w:rPr>
          <w:rFonts w:hint="eastAsia" w:ascii="仿宋" w:eastAsia="仿宋" w:cs="仿宋"/>
          <w:color w:val="auto"/>
          <w:lang w:eastAsia="zh-CN"/>
        </w:rPr>
        <w:t>）</w:t>
      </w:r>
      <w:r>
        <w:rPr>
          <w:rFonts w:hint="eastAsia" w:ascii="仿宋" w:eastAsia="仿宋" w:cs="仿宋"/>
          <w:color w:val="auto"/>
        </w:rPr>
        <w:t>投标函</w:t>
      </w:r>
      <w:r>
        <w:rPr>
          <w:rFonts w:hint="eastAsia" w:ascii="仿宋" w:eastAsia="仿宋" w:cs="仿宋"/>
          <w:color w:val="auto"/>
          <w:lang w:val="en-US" w:eastAsia="zh-CN"/>
        </w:rPr>
        <w:t xml:space="preserve"> </w:t>
      </w:r>
      <w:r>
        <w:rPr>
          <w:rFonts w:hint="eastAsia" w:ascii="仿宋" w:eastAsia="仿宋" w:cs="仿宋"/>
          <w:color w:val="auto"/>
        </w:rPr>
        <w:t>…………………………………………………………………………（页码）（3）营业执照</w:t>
      </w:r>
      <w:r>
        <w:rPr>
          <w:rFonts w:hint="eastAsia" w:ascii="仿宋" w:eastAsia="仿宋" w:cs="仿宋"/>
          <w:color w:val="auto"/>
          <w:lang w:eastAsia="zh-CN"/>
        </w:rPr>
        <w:t>扫描件</w:t>
      </w:r>
      <w:r>
        <w:rPr>
          <w:rFonts w:hint="eastAsia" w:ascii="仿宋" w:eastAsia="仿宋" w:cs="仿宋"/>
          <w:color w:val="auto"/>
          <w:lang w:val="en-US" w:eastAsia="zh-CN"/>
        </w:rPr>
        <w:t xml:space="preserve"> </w:t>
      </w:r>
      <w:r>
        <w:rPr>
          <w:rFonts w:hint="eastAsia" w:ascii="仿宋" w:eastAsia="仿宋" w:cs="仿宋"/>
          <w:color w:val="auto"/>
        </w:rPr>
        <w:t>………………………………………………………………（页码）</w:t>
      </w:r>
    </w:p>
    <w:p w14:paraId="4767BA9C">
      <w:pPr>
        <w:pStyle w:val="908"/>
        <w:spacing w:line="336" w:lineRule="auto"/>
        <w:ind w:left="0" w:firstLine="0" w:firstLineChars="0"/>
        <w:rPr>
          <w:rFonts w:ascii="仿宋" w:eastAsia="仿宋" w:cs="仿宋"/>
          <w:color w:val="auto"/>
        </w:rPr>
      </w:pPr>
      <w:r>
        <w:rPr>
          <w:rFonts w:hint="eastAsia" w:ascii="仿宋" w:eastAsia="仿宋" w:cs="仿宋"/>
          <w:color w:val="auto"/>
        </w:rPr>
        <w:t>（4）法定代表人授权书 ……………………………………………………………</w:t>
      </w:r>
      <w:r>
        <w:rPr>
          <w:rFonts w:hint="eastAsia" w:ascii="仿宋" w:eastAsia="仿宋" w:cs="仿宋"/>
          <w:color w:val="auto"/>
          <w:lang w:val="en-US" w:eastAsia="zh-CN"/>
        </w:rPr>
        <w:t xml:space="preserve"> </w:t>
      </w:r>
      <w:r>
        <w:rPr>
          <w:rFonts w:hint="eastAsia" w:ascii="仿宋" w:eastAsia="仿宋" w:cs="仿宋"/>
          <w:color w:val="auto"/>
        </w:rPr>
        <w:t>（页码）</w:t>
      </w:r>
    </w:p>
    <w:p w14:paraId="1618F4F9">
      <w:pPr>
        <w:pStyle w:val="908"/>
        <w:spacing w:line="336" w:lineRule="auto"/>
        <w:ind w:left="0" w:firstLine="0" w:firstLineChars="0"/>
        <w:rPr>
          <w:rFonts w:ascii="仿宋" w:eastAsia="仿宋" w:cs="仿宋"/>
          <w:color w:val="auto"/>
        </w:rPr>
      </w:pPr>
      <w:r>
        <w:rPr>
          <w:rFonts w:hint="eastAsia" w:ascii="仿宋" w:eastAsia="仿宋" w:cs="仿宋"/>
          <w:color w:val="auto"/>
        </w:rPr>
        <w:t>（5）法定代表人及其授权代表身份证复印件（复印件</w:t>
      </w:r>
      <w:r>
        <w:rPr>
          <w:rFonts w:hint="eastAsia" w:ascii="仿宋" w:eastAsia="仿宋" w:cs="仿宋"/>
          <w:color w:val="auto"/>
          <w:lang w:eastAsia="zh-CN"/>
        </w:rPr>
        <w:t>）</w:t>
      </w:r>
      <w:r>
        <w:rPr>
          <w:rFonts w:hint="eastAsia" w:ascii="仿宋" w:eastAsia="仿宋" w:cs="仿宋"/>
          <w:color w:val="auto"/>
        </w:rPr>
        <w:t>…………………………（页码）</w:t>
      </w:r>
    </w:p>
    <w:p w14:paraId="4DF2E4A8">
      <w:pPr>
        <w:pStyle w:val="908"/>
        <w:spacing w:line="336" w:lineRule="auto"/>
        <w:ind w:left="0" w:firstLine="0" w:firstLineChars="0"/>
        <w:rPr>
          <w:rFonts w:ascii="仿宋" w:eastAsia="仿宋" w:cs="仿宋"/>
          <w:color w:val="auto"/>
        </w:rPr>
      </w:pPr>
      <w:r>
        <w:rPr>
          <w:rFonts w:hint="eastAsia" w:ascii="仿宋" w:eastAsia="仿宋" w:cs="仿宋"/>
          <w:color w:val="auto"/>
        </w:rPr>
        <w:t>（6）法定代表人身份证明书</w:t>
      </w:r>
      <w:r>
        <w:rPr>
          <w:rFonts w:hint="eastAsia" w:ascii="仿宋" w:eastAsia="仿宋" w:cs="仿宋"/>
          <w:color w:val="auto"/>
          <w:lang w:val="en-US" w:eastAsia="zh-CN"/>
        </w:rPr>
        <w:t xml:space="preserve"> </w:t>
      </w:r>
      <w:r>
        <w:rPr>
          <w:rFonts w:hint="eastAsia" w:ascii="仿宋" w:eastAsia="仿宋" w:cs="仿宋"/>
          <w:color w:val="auto"/>
        </w:rPr>
        <w:t>……………………………………………………… （页码）</w:t>
      </w:r>
    </w:p>
    <w:p w14:paraId="7EF47990">
      <w:pPr>
        <w:pStyle w:val="908"/>
        <w:spacing w:line="336" w:lineRule="auto"/>
        <w:ind w:left="0" w:firstLine="0" w:firstLineChars="0"/>
        <w:rPr>
          <w:rFonts w:ascii="仿宋" w:eastAsia="仿宋" w:cs="仿宋"/>
          <w:color w:val="auto"/>
        </w:rPr>
      </w:pPr>
      <w:r>
        <w:rPr>
          <w:rFonts w:hint="eastAsia" w:ascii="仿宋" w:eastAsia="仿宋" w:cs="仿宋"/>
          <w:color w:val="auto"/>
          <w:lang w:val="zh-CN"/>
        </w:rPr>
        <w:t>（</w:t>
      </w:r>
      <w:r>
        <w:rPr>
          <w:rFonts w:hint="eastAsia" w:ascii="仿宋" w:eastAsia="仿宋" w:cs="仿宋"/>
          <w:color w:val="auto"/>
        </w:rPr>
        <w:t>7</w:t>
      </w:r>
      <w:r>
        <w:rPr>
          <w:rFonts w:hint="eastAsia" w:ascii="仿宋" w:eastAsia="仿宋" w:cs="仿宋"/>
          <w:color w:val="auto"/>
          <w:lang w:val="zh-CN"/>
        </w:rPr>
        <w:t>）商务资信响应表</w:t>
      </w:r>
      <w:r>
        <w:rPr>
          <w:rFonts w:hint="eastAsia" w:ascii="仿宋" w:eastAsia="仿宋" w:cs="仿宋"/>
          <w:color w:val="auto"/>
        </w:rPr>
        <w:t>…………………………………………………………………（页码）</w:t>
      </w:r>
    </w:p>
    <w:p w14:paraId="2FD73B49">
      <w:pPr>
        <w:pStyle w:val="908"/>
        <w:spacing w:line="336" w:lineRule="auto"/>
        <w:ind w:left="0" w:firstLine="0" w:firstLineChars="0"/>
        <w:rPr>
          <w:rFonts w:hint="eastAsia" w:ascii="仿宋" w:eastAsia="仿宋" w:cs="仿宋"/>
          <w:color w:val="auto"/>
        </w:rPr>
      </w:pPr>
      <w:r>
        <w:rPr>
          <w:rFonts w:hint="eastAsia" w:ascii="仿宋" w:eastAsia="仿宋" w:cs="仿宋"/>
          <w:color w:val="auto"/>
        </w:rPr>
        <w:t>（8）技术响应</w:t>
      </w:r>
      <w:r>
        <w:rPr>
          <w:rFonts w:hint="eastAsia" w:ascii="仿宋" w:eastAsia="仿宋" w:cs="仿宋"/>
          <w:color w:val="auto"/>
          <w:lang w:val="zh-CN"/>
        </w:rPr>
        <w:t>偏离表</w:t>
      </w:r>
      <w:r>
        <w:rPr>
          <w:rFonts w:hint="eastAsia" w:ascii="仿宋" w:eastAsia="仿宋" w:cs="仿宋"/>
          <w:color w:val="auto"/>
        </w:rPr>
        <w:t>…………………………………………………………………（页码）</w:t>
      </w:r>
    </w:p>
    <w:p w14:paraId="03C0BA13">
      <w:pPr>
        <w:pStyle w:val="908"/>
        <w:spacing w:line="336" w:lineRule="auto"/>
        <w:ind w:left="0" w:firstLine="0" w:firstLineChars="0"/>
        <w:rPr>
          <w:rFonts w:hint="eastAsia" w:ascii="仿宋" w:eastAsia="仿宋" w:cs="仿宋"/>
          <w:color w:val="auto"/>
        </w:rPr>
      </w:pPr>
      <w:r>
        <w:rPr>
          <w:rFonts w:hint="eastAsia" w:ascii="仿宋" w:eastAsia="仿宋" w:cs="仿宋"/>
          <w:color w:val="auto"/>
          <w:lang w:eastAsia="zh-CN"/>
        </w:rPr>
        <w:t>（</w:t>
      </w:r>
      <w:r>
        <w:rPr>
          <w:rFonts w:hint="eastAsia" w:ascii="仿宋" w:eastAsia="仿宋" w:cs="仿宋"/>
          <w:color w:val="auto"/>
          <w:lang w:val="en-US" w:eastAsia="zh-CN"/>
        </w:rPr>
        <w:t>9</w:t>
      </w:r>
      <w:r>
        <w:rPr>
          <w:rFonts w:hint="eastAsia" w:ascii="仿宋" w:eastAsia="仿宋" w:cs="仿宋"/>
          <w:color w:val="auto"/>
          <w:lang w:eastAsia="zh-CN"/>
        </w:rPr>
        <w:t>）企业认证证书、检测检验报告扫描件</w:t>
      </w:r>
      <w:r>
        <w:rPr>
          <w:rFonts w:hint="eastAsia" w:ascii="仿宋" w:eastAsia="仿宋" w:cs="仿宋"/>
          <w:color w:val="auto"/>
          <w:lang w:val="en-US" w:eastAsia="zh-CN"/>
        </w:rPr>
        <w:t xml:space="preserve">  </w:t>
      </w:r>
      <w:r>
        <w:rPr>
          <w:rFonts w:hint="eastAsia" w:ascii="仿宋" w:eastAsia="仿宋" w:cs="仿宋"/>
          <w:color w:val="auto"/>
        </w:rPr>
        <w:t>………………………………………（页码）</w:t>
      </w:r>
    </w:p>
    <w:p w14:paraId="4BB37693">
      <w:pPr>
        <w:pStyle w:val="908"/>
        <w:spacing w:line="336" w:lineRule="auto"/>
        <w:ind w:left="0" w:firstLine="0" w:firstLineChars="0"/>
        <w:rPr>
          <w:rFonts w:hint="eastAsia" w:ascii="仿宋" w:eastAsia="仿宋" w:cs="仿宋"/>
          <w:color w:val="auto"/>
        </w:rPr>
      </w:pPr>
      <w:r>
        <w:rPr>
          <w:rFonts w:hint="eastAsia" w:ascii="仿宋" w:eastAsia="仿宋" w:cs="仿宋"/>
          <w:color w:val="auto"/>
          <w:lang w:eastAsia="zh-CN"/>
        </w:rPr>
        <w:t>（</w:t>
      </w:r>
      <w:r>
        <w:rPr>
          <w:rFonts w:hint="eastAsia" w:ascii="仿宋" w:eastAsia="仿宋" w:cs="仿宋"/>
          <w:color w:val="auto"/>
          <w:lang w:val="en-US" w:eastAsia="zh-CN"/>
        </w:rPr>
        <w:t>10</w:t>
      </w:r>
      <w:r>
        <w:rPr>
          <w:rFonts w:hint="eastAsia" w:ascii="仿宋" w:eastAsia="仿宋" w:cs="仿宋"/>
          <w:color w:val="auto"/>
          <w:lang w:eastAsia="zh-CN"/>
        </w:rPr>
        <w:t>）技术参数响应</w:t>
      </w:r>
      <w:r>
        <w:rPr>
          <w:rFonts w:hint="eastAsia" w:ascii="仿宋" w:eastAsia="仿宋" w:cs="仿宋"/>
          <w:color w:val="auto"/>
        </w:rPr>
        <w:t>……………………………………………………………………（页码）</w:t>
      </w:r>
    </w:p>
    <w:p w14:paraId="21796E4B">
      <w:pPr>
        <w:pStyle w:val="908"/>
        <w:spacing w:line="336" w:lineRule="auto"/>
        <w:ind w:left="0" w:firstLine="0" w:firstLineChars="0"/>
        <w:rPr>
          <w:rFonts w:hint="eastAsia" w:ascii="仿宋" w:eastAsia="仿宋" w:cs="仿宋"/>
          <w:color w:val="auto"/>
        </w:rPr>
      </w:pPr>
      <w:r>
        <w:rPr>
          <w:rFonts w:hint="eastAsia" w:ascii="仿宋" w:eastAsia="仿宋" w:cs="仿宋"/>
          <w:color w:val="auto"/>
          <w:lang w:eastAsia="zh-CN"/>
        </w:rPr>
        <w:t>（</w:t>
      </w:r>
      <w:r>
        <w:rPr>
          <w:rFonts w:hint="eastAsia" w:ascii="仿宋" w:eastAsia="仿宋" w:cs="仿宋"/>
          <w:color w:val="auto"/>
          <w:lang w:val="en-US" w:eastAsia="zh-CN"/>
        </w:rPr>
        <w:t>11</w:t>
      </w:r>
      <w:r>
        <w:rPr>
          <w:rFonts w:hint="eastAsia" w:ascii="仿宋" w:eastAsia="仿宋" w:cs="仿宋"/>
          <w:color w:val="auto"/>
          <w:lang w:eastAsia="zh-CN"/>
        </w:rPr>
        <w:t>）项目实施方案</w:t>
      </w:r>
      <w:r>
        <w:rPr>
          <w:rFonts w:hint="eastAsia" w:ascii="仿宋" w:eastAsia="仿宋" w:cs="仿宋"/>
          <w:color w:val="auto"/>
          <w:lang w:val="en-US" w:eastAsia="zh-CN"/>
        </w:rPr>
        <w:t xml:space="preserve"> （格式自拟）</w:t>
      </w:r>
      <w:r>
        <w:rPr>
          <w:rFonts w:hint="eastAsia" w:ascii="仿宋" w:eastAsia="仿宋" w:cs="仿宋"/>
          <w:color w:val="auto"/>
        </w:rPr>
        <w:t>…………………………………………………（页码）</w:t>
      </w:r>
    </w:p>
    <w:p w14:paraId="1AA88CEB">
      <w:pPr>
        <w:pStyle w:val="908"/>
        <w:spacing w:line="336" w:lineRule="auto"/>
        <w:ind w:left="0" w:firstLine="0" w:firstLineChars="0"/>
        <w:rPr>
          <w:rFonts w:hint="eastAsia" w:ascii="仿宋" w:eastAsia="仿宋" w:cs="仿宋"/>
          <w:color w:val="auto"/>
          <w:lang w:eastAsia="zh-CN"/>
        </w:rPr>
      </w:pPr>
      <w:r>
        <w:rPr>
          <w:rFonts w:hint="eastAsia" w:ascii="仿宋" w:eastAsia="仿宋" w:cs="仿宋"/>
          <w:color w:val="auto"/>
          <w:lang w:eastAsia="zh-CN"/>
        </w:rPr>
        <w:t>（</w:t>
      </w:r>
      <w:r>
        <w:rPr>
          <w:rFonts w:hint="eastAsia" w:ascii="仿宋" w:eastAsia="仿宋" w:cs="仿宋"/>
          <w:color w:val="auto"/>
          <w:lang w:val="en-US" w:eastAsia="zh-CN"/>
        </w:rPr>
        <w:t>12</w:t>
      </w:r>
      <w:r>
        <w:rPr>
          <w:rFonts w:hint="eastAsia" w:ascii="仿宋" w:eastAsia="仿宋" w:cs="仿宋"/>
          <w:color w:val="auto"/>
          <w:lang w:eastAsia="zh-CN"/>
        </w:rPr>
        <w:t>）货物</w:t>
      </w:r>
      <w:r>
        <w:rPr>
          <w:rFonts w:hint="eastAsia" w:ascii="仿宋_GB2312" w:hAnsi="宋体" w:eastAsia="仿宋_GB2312" w:cs="Times New Roman"/>
          <w:color w:val="auto"/>
          <w:sz w:val="24"/>
          <w:szCs w:val="24"/>
          <w:highlight w:val="none"/>
          <w:shd w:val="clear" w:color="auto" w:fill="auto"/>
          <w:lang w:val="zh-CN" w:bidi="ar"/>
        </w:rPr>
        <w:t>质量保障措施</w:t>
      </w:r>
      <w:r>
        <w:rPr>
          <w:rFonts w:hint="eastAsia" w:hAnsi="宋体" w:cs="Times New Roman"/>
          <w:color w:val="auto"/>
          <w:sz w:val="24"/>
          <w:szCs w:val="24"/>
          <w:highlight w:val="none"/>
          <w:shd w:val="clear" w:color="auto" w:fill="auto"/>
          <w:lang w:val="en-US" w:eastAsia="zh-CN" w:bidi="ar"/>
        </w:rPr>
        <w:t xml:space="preserve"> </w:t>
      </w:r>
      <w:r>
        <w:rPr>
          <w:rFonts w:hint="eastAsia" w:ascii="仿宋" w:eastAsia="仿宋" w:cs="仿宋"/>
          <w:color w:val="auto"/>
        </w:rPr>
        <w:t>……………………………………………………………（页码）</w:t>
      </w:r>
    </w:p>
    <w:p w14:paraId="51692F85">
      <w:pPr>
        <w:pStyle w:val="908"/>
        <w:spacing w:line="336" w:lineRule="auto"/>
        <w:ind w:left="0" w:firstLine="0" w:firstLineChars="0"/>
        <w:rPr>
          <w:rFonts w:hint="eastAsia" w:ascii="仿宋" w:eastAsia="仿宋" w:cs="仿宋"/>
          <w:color w:val="auto"/>
        </w:rPr>
      </w:pPr>
      <w:r>
        <w:rPr>
          <w:rFonts w:hint="eastAsia" w:ascii="仿宋" w:eastAsia="仿宋" w:cs="仿宋"/>
          <w:color w:val="auto"/>
          <w:lang w:eastAsia="zh-CN"/>
        </w:rPr>
        <w:t>（</w:t>
      </w:r>
      <w:r>
        <w:rPr>
          <w:rFonts w:hint="eastAsia" w:ascii="仿宋" w:eastAsia="仿宋" w:cs="仿宋"/>
          <w:color w:val="auto"/>
          <w:lang w:val="en-US" w:eastAsia="zh-CN"/>
        </w:rPr>
        <w:t>13</w:t>
      </w:r>
      <w:r>
        <w:rPr>
          <w:rFonts w:hint="eastAsia" w:ascii="仿宋" w:eastAsia="仿宋" w:cs="仿宋"/>
          <w:color w:val="auto"/>
          <w:lang w:eastAsia="zh-CN"/>
        </w:rPr>
        <w:t>）售后服务</w:t>
      </w:r>
      <w:r>
        <w:rPr>
          <w:rFonts w:hint="eastAsia" w:ascii="仿宋" w:eastAsia="仿宋" w:cs="仿宋"/>
          <w:color w:val="auto"/>
          <w:lang w:val="en-US" w:eastAsia="zh-CN"/>
        </w:rPr>
        <w:t>（格式自拟）</w:t>
      </w:r>
      <w:r>
        <w:rPr>
          <w:rFonts w:hint="eastAsia" w:ascii="仿宋" w:eastAsia="仿宋" w:cs="仿宋"/>
          <w:color w:val="auto"/>
        </w:rPr>
        <w:t>…………………………………………………………（页码）</w:t>
      </w:r>
    </w:p>
    <w:p w14:paraId="10018CA2">
      <w:pPr>
        <w:pStyle w:val="908"/>
        <w:spacing w:line="336" w:lineRule="auto"/>
        <w:ind w:left="0" w:firstLine="0" w:firstLineChars="0"/>
        <w:rPr>
          <w:rFonts w:hint="eastAsia" w:ascii="仿宋" w:eastAsia="仿宋" w:cs="仿宋"/>
          <w:color w:val="auto"/>
          <w:lang w:eastAsia="zh-CN"/>
        </w:rPr>
      </w:pPr>
      <w:r>
        <w:rPr>
          <w:rFonts w:hint="eastAsia" w:ascii="仿宋" w:eastAsia="仿宋" w:cs="仿宋"/>
          <w:color w:val="auto"/>
          <w:lang w:eastAsia="zh-CN"/>
        </w:rPr>
        <w:t>（</w:t>
      </w:r>
      <w:r>
        <w:rPr>
          <w:rFonts w:hint="eastAsia" w:ascii="仿宋" w:eastAsia="仿宋" w:cs="仿宋"/>
          <w:color w:val="auto"/>
          <w:lang w:val="en-US" w:eastAsia="zh-CN"/>
        </w:rPr>
        <w:t>14</w:t>
      </w:r>
      <w:r>
        <w:rPr>
          <w:rFonts w:hint="eastAsia" w:ascii="仿宋" w:eastAsia="仿宋" w:cs="仿宋"/>
          <w:color w:val="auto"/>
          <w:lang w:eastAsia="zh-CN"/>
        </w:rPr>
        <w:t>）质保期承诺书</w:t>
      </w:r>
      <w:r>
        <w:rPr>
          <w:rFonts w:hint="eastAsia" w:ascii="仿宋" w:eastAsia="仿宋" w:cs="仿宋"/>
          <w:color w:val="auto"/>
          <w:lang w:val="en-US" w:eastAsia="zh-CN"/>
        </w:rPr>
        <w:t xml:space="preserve">（格式自拟） </w:t>
      </w:r>
      <w:r>
        <w:rPr>
          <w:rFonts w:hint="eastAsia" w:ascii="仿宋" w:eastAsia="仿宋" w:cs="仿宋"/>
          <w:color w:val="auto"/>
        </w:rPr>
        <w:t>…………………………………………………（页码）</w:t>
      </w:r>
    </w:p>
    <w:p w14:paraId="607150AB">
      <w:pPr>
        <w:spacing w:line="360" w:lineRule="auto"/>
        <w:ind w:right="-510" w:rightChars="-243"/>
        <w:rPr>
          <w:color w:val="auto"/>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15</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zh-CN"/>
        </w:rPr>
        <w:t>同类项目业绩</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lang w:val="zh-CN"/>
        </w:rPr>
        <w:t>………………………………………………</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zh-CN"/>
        </w:rPr>
        <w:t>…</w:t>
      </w:r>
      <w:r>
        <w:rPr>
          <w:rFonts w:hint="eastAsia" w:ascii="仿宋" w:eastAsia="仿宋" w:cs="仿宋"/>
          <w:color w:val="auto"/>
        </w:rPr>
        <w:t>……</w:t>
      </w:r>
      <w:r>
        <w:rPr>
          <w:rFonts w:hint="eastAsia" w:ascii="仿宋_GB2312" w:hAnsi="仿宋_GB2312" w:eastAsia="仿宋_GB2312" w:cs="仿宋_GB2312"/>
          <w:color w:val="auto"/>
          <w:sz w:val="24"/>
        </w:rPr>
        <w:t>（页码）</w:t>
      </w:r>
    </w:p>
    <w:p w14:paraId="4BFE956B">
      <w:pPr>
        <w:spacing w:line="360" w:lineRule="auto"/>
        <w:ind w:right="-510" w:rightChars="-243"/>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r>
        <w:rPr>
          <w:rFonts w:hint="eastAsia" w:ascii="仿宋_GB2312" w:hAnsi="仿宋_GB2312" w:eastAsia="仿宋_GB2312" w:cs="仿宋_GB2312"/>
          <w:color w:val="auto"/>
          <w:kern w:val="0"/>
          <w:sz w:val="24"/>
          <w:lang w:val="en-US" w:eastAsia="zh-CN"/>
        </w:rPr>
        <w:t>6</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zh-CN"/>
        </w:rPr>
        <w:t>政府采购供应商廉洁自律承诺书……………………………………</w:t>
      </w:r>
      <w:r>
        <w:rPr>
          <w:rFonts w:hint="eastAsia" w:ascii="仿宋_GB2312" w:hAnsi="仿宋_GB2312" w:eastAsia="仿宋_GB2312" w:cs="仿宋_GB2312"/>
          <w:color w:val="auto"/>
        </w:rPr>
        <w:t>…………</w:t>
      </w:r>
      <w:r>
        <w:rPr>
          <w:rFonts w:hint="eastAsia" w:ascii="仿宋_GB2312" w:hAnsi="仿宋_GB2312" w:eastAsia="仿宋_GB2312" w:cs="仿宋_GB2312"/>
          <w:color w:val="auto"/>
          <w:kern w:val="0"/>
          <w:sz w:val="24"/>
        </w:rPr>
        <w:t>（页码）</w:t>
      </w:r>
    </w:p>
    <w:p w14:paraId="48BD821B">
      <w:pPr>
        <w:spacing w:line="360" w:lineRule="auto"/>
        <w:ind w:right="-368" w:rightChars="-175"/>
        <w:rPr>
          <w:rFonts w:ascii="仿宋_GB2312" w:hAnsi="仿宋_GB2312" w:eastAsia="仿宋_GB2312" w:cs="仿宋_GB2312"/>
          <w:b/>
          <w:bCs/>
          <w:color w:val="auto"/>
          <w:sz w:val="24"/>
        </w:rPr>
      </w:pPr>
      <w:r>
        <w:rPr>
          <w:rFonts w:hint="eastAsia" w:ascii="仿宋_GB2312" w:hAnsi="仿宋_GB2312" w:eastAsia="仿宋_GB2312" w:cs="仿宋_GB2312"/>
          <w:color w:val="auto"/>
          <w:kern w:val="0"/>
          <w:sz w:val="24"/>
        </w:rPr>
        <w:t>（1</w:t>
      </w:r>
      <w:r>
        <w:rPr>
          <w:rFonts w:hint="eastAsia" w:ascii="仿宋_GB2312" w:hAnsi="仿宋_GB2312" w:eastAsia="仿宋_GB2312" w:cs="仿宋_GB2312"/>
          <w:color w:val="auto"/>
          <w:kern w:val="0"/>
          <w:sz w:val="24"/>
          <w:lang w:val="en-US" w:eastAsia="zh-CN"/>
        </w:rPr>
        <w:t>7</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zh-CN"/>
        </w:rPr>
        <w:t>认为需要的其他商务技术（资信）文件或说明…………</w:t>
      </w:r>
      <w:r>
        <w:rPr>
          <w:rFonts w:hint="eastAsia" w:ascii="仿宋" w:eastAsia="仿宋" w:cs="仿宋"/>
          <w:color w:val="auto"/>
        </w:rPr>
        <w:t>……</w:t>
      </w:r>
      <w:r>
        <w:rPr>
          <w:rFonts w:hint="eastAsia" w:hAnsi="仿宋_GB2312" w:cs="仿宋_GB2312"/>
          <w:color w:val="auto"/>
        </w:rPr>
        <w:t>…</w:t>
      </w:r>
      <w:r>
        <w:rPr>
          <w:rFonts w:hint="eastAsia" w:ascii="仿宋_GB2312" w:hAnsi="仿宋_GB2312" w:eastAsia="仿宋_GB2312" w:cs="仿宋_GB2312"/>
          <w:color w:val="auto"/>
          <w:kern w:val="0"/>
          <w:sz w:val="24"/>
          <w:lang w:val="zh-CN"/>
        </w:rPr>
        <w:t>…</w:t>
      </w:r>
      <w:r>
        <w:rPr>
          <w:rFonts w:hint="eastAsia" w:hAnsi="仿宋_GB2312" w:cs="仿宋_GB2312"/>
          <w:color w:val="auto"/>
        </w:rPr>
        <w:t>………</w:t>
      </w:r>
      <w:r>
        <w:rPr>
          <w:rFonts w:hint="eastAsia" w:ascii="仿宋_GB2312" w:hAnsi="仿宋_GB2312" w:eastAsia="仿宋_GB2312" w:cs="仿宋_GB2312"/>
          <w:color w:val="auto"/>
          <w:kern w:val="0"/>
          <w:sz w:val="24"/>
          <w:lang w:val="zh-CN"/>
        </w:rPr>
        <w:t>…</w:t>
      </w:r>
      <w:r>
        <w:rPr>
          <w:rFonts w:hint="eastAsia" w:ascii="仿宋_GB2312" w:hAnsi="仿宋_GB2312" w:eastAsia="仿宋_GB2312" w:cs="仿宋_GB2312"/>
          <w:color w:val="auto"/>
          <w:kern w:val="0"/>
          <w:sz w:val="24"/>
        </w:rPr>
        <w:t>（页码）</w:t>
      </w:r>
    </w:p>
    <w:p w14:paraId="740E727C">
      <w:pPr>
        <w:snapToGrid w:val="0"/>
        <w:spacing w:line="360" w:lineRule="auto"/>
        <w:jc w:val="center"/>
        <w:rPr>
          <w:rFonts w:ascii="仿宋" w:hAnsi="仿宋" w:eastAsia="仿宋" w:cs="仿宋"/>
          <w:b/>
          <w:color w:val="auto"/>
          <w:kern w:val="0"/>
          <w:sz w:val="32"/>
          <w:szCs w:val="32"/>
          <w:lang w:val="zh-CN"/>
        </w:rPr>
      </w:pPr>
    </w:p>
    <w:p w14:paraId="48C40058">
      <w:pPr>
        <w:snapToGrid w:val="0"/>
        <w:spacing w:line="360" w:lineRule="auto"/>
        <w:jc w:val="center"/>
        <w:rPr>
          <w:rFonts w:ascii="仿宋" w:hAnsi="仿宋" w:eastAsia="仿宋" w:cs="仿宋"/>
          <w:b/>
          <w:color w:val="auto"/>
          <w:kern w:val="0"/>
          <w:sz w:val="32"/>
          <w:szCs w:val="32"/>
          <w:lang w:val="zh-CN"/>
        </w:rPr>
      </w:pPr>
    </w:p>
    <w:p w14:paraId="3EAD0D0D">
      <w:pPr>
        <w:snapToGrid w:val="0"/>
        <w:spacing w:line="360" w:lineRule="auto"/>
        <w:jc w:val="center"/>
        <w:rPr>
          <w:rFonts w:ascii="仿宋" w:hAnsi="仿宋" w:eastAsia="仿宋" w:cs="仿宋"/>
          <w:b/>
          <w:color w:val="auto"/>
          <w:kern w:val="0"/>
          <w:sz w:val="32"/>
          <w:szCs w:val="32"/>
          <w:lang w:val="zh-CN"/>
        </w:rPr>
      </w:pPr>
    </w:p>
    <w:p w14:paraId="297AA903">
      <w:pPr>
        <w:snapToGrid w:val="0"/>
        <w:spacing w:line="360" w:lineRule="auto"/>
        <w:rPr>
          <w:rFonts w:ascii="仿宋" w:hAnsi="仿宋" w:eastAsia="仿宋" w:cs="仿宋"/>
          <w:b/>
          <w:color w:val="auto"/>
          <w:kern w:val="0"/>
          <w:sz w:val="32"/>
          <w:szCs w:val="32"/>
          <w:lang w:val="zh-CN"/>
        </w:rPr>
      </w:pPr>
    </w:p>
    <w:p w14:paraId="2BBA3111">
      <w:pPr>
        <w:widowControl/>
        <w:adjustRightInd/>
        <w:jc w:val="left"/>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1CB3E302">
      <w:pPr>
        <w:spacing w:line="500" w:lineRule="exact"/>
        <w:jc w:val="center"/>
        <w:textAlignment w:val="baseline"/>
        <w:rPr>
          <w:rStyle w:val="967"/>
          <w:rFonts w:ascii="仿宋" w:hAnsi="仿宋" w:eastAsia="仿宋" w:cs="仿宋"/>
          <w:b/>
          <w:bCs/>
          <w:color w:val="auto"/>
          <w:sz w:val="30"/>
          <w:szCs w:val="30"/>
        </w:rPr>
      </w:pPr>
      <w:r>
        <w:rPr>
          <w:rStyle w:val="967"/>
          <w:rFonts w:hint="eastAsia" w:ascii="仿宋" w:hAnsi="仿宋" w:eastAsia="仿宋" w:cs="仿宋"/>
          <w:b/>
          <w:bCs/>
          <w:color w:val="auto"/>
          <w:sz w:val="30"/>
          <w:szCs w:val="30"/>
        </w:rPr>
        <w:t>一、评分索引表</w:t>
      </w:r>
    </w:p>
    <w:tbl>
      <w:tblPr>
        <w:tblStyle w:val="62"/>
        <w:tblW w:w="9461" w:type="dxa"/>
        <w:jc w:val="center"/>
        <w:tblLayout w:type="fixed"/>
        <w:tblCellMar>
          <w:top w:w="0" w:type="dxa"/>
          <w:left w:w="0" w:type="dxa"/>
          <w:bottom w:w="0" w:type="dxa"/>
          <w:right w:w="0" w:type="dxa"/>
        </w:tblCellMar>
      </w:tblPr>
      <w:tblGrid>
        <w:gridCol w:w="775"/>
        <w:gridCol w:w="1861"/>
        <w:gridCol w:w="4864"/>
        <w:gridCol w:w="1062"/>
        <w:gridCol w:w="899"/>
      </w:tblGrid>
      <w:tr w14:paraId="2A8AD65A">
        <w:tblPrEx>
          <w:tblCellMar>
            <w:top w:w="0" w:type="dxa"/>
            <w:left w:w="0" w:type="dxa"/>
            <w:bottom w:w="0" w:type="dxa"/>
            <w:right w:w="0" w:type="dxa"/>
          </w:tblCellMar>
        </w:tblPrEx>
        <w:trPr>
          <w:trHeight w:val="863"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2DE9B0C9">
            <w:pPr>
              <w:widowControl/>
              <w:spacing w:line="360" w:lineRule="auto"/>
              <w:jc w:val="center"/>
              <w:textAlignment w:val="center"/>
              <w:rPr>
                <w:rStyle w:val="967"/>
                <w:rFonts w:ascii="仿宋" w:hAnsi="仿宋" w:eastAsia="仿宋" w:cs="仿宋"/>
                <w:b/>
                <w:bCs/>
                <w:color w:val="auto"/>
                <w:sz w:val="24"/>
                <w:szCs w:val="24"/>
              </w:rPr>
            </w:pPr>
            <w:r>
              <w:rPr>
                <w:rStyle w:val="967"/>
                <w:rFonts w:hint="eastAsia" w:ascii="仿宋" w:hAnsi="仿宋" w:eastAsia="仿宋" w:cs="仿宋"/>
                <w:b/>
                <w:bCs/>
                <w:color w:val="auto"/>
                <w:sz w:val="24"/>
                <w:szCs w:val="24"/>
              </w:rPr>
              <w:t>序号</w:t>
            </w:r>
          </w:p>
        </w:tc>
        <w:tc>
          <w:tcPr>
            <w:tcW w:w="1861" w:type="dxa"/>
            <w:tcBorders>
              <w:top w:val="single" w:color="000000" w:sz="4" w:space="0"/>
              <w:left w:val="single" w:color="000000" w:sz="4" w:space="0"/>
              <w:bottom w:val="single" w:color="000000" w:sz="4" w:space="0"/>
              <w:right w:val="single" w:color="000000" w:sz="4" w:space="0"/>
            </w:tcBorders>
            <w:vAlign w:val="center"/>
          </w:tcPr>
          <w:p w14:paraId="34E224C7">
            <w:pPr>
              <w:widowControl/>
              <w:spacing w:line="360" w:lineRule="auto"/>
              <w:jc w:val="center"/>
              <w:textAlignment w:val="center"/>
              <w:rPr>
                <w:rStyle w:val="967"/>
                <w:rFonts w:ascii="仿宋" w:hAnsi="仿宋" w:eastAsia="仿宋" w:cs="仿宋"/>
                <w:b/>
                <w:bCs/>
                <w:color w:val="auto"/>
                <w:sz w:val="24"/>
                <w:szCs w:val="24"/>
              </w:rPr>
            </w:pPr>
            <w:r>
              <w:rPr>
                <w:rStyle w:val="967"/>
                <w:rFonts w:hint="eastAsia" w:ascii="仿宋" w:hAnsi="仿宋" w:eastAsia="仿宋" w:cs="仿宋"/>
                <w:b/>
                <w:bCs/>
                <w:color w:val="auto"/>
                <w:sz w:val="24"/>
                <w:szCs w:val="24"/>
              </w:rPr>
              <w:t>评审内容</w:t>
            </w:r>
          </w:p>
        </w:tc>
        <w:tc>
          <w:tcPr>
            <w:tcW w:w="4864" w:type="dxa"/>
            <w:tcBorders>
              <w:top w:val="single" w:color="000000" w:sz="4" w:space="0"/>
              <w:left w:val="single" w:color="000000" w:sz="4" w:space="0"/>
              <w:bottom w:val="single" w:color="000000" w:sz="4" w:space="0"/>
              <w:right w:val="single" w:color="000000" w:sz="4" w:space="0"/>
            </w:tcBorders>
            <w:vAlign w:val="center"/>
          </w:tcPr>
          <w:p w14:paraId="45965934">
            <w:pPr>
              <w:widowControl/>
              <w:spacing w:line="360" w:lineRule="auto"/>
              <w:jc w:val="center"/>
              <w:textAlignment w:val="center"/>
              <w:rPr>
                <w:rStyle w:val="967"/>
                <w:rFonts w:ascii="仿宋" w:hAnsi="仿宋" w:eastAsia="仿宋" w:cs="仿宋"/>
                <w:b/>
                <w:bCs/>
                <w:color w:val="auto"/>
                <w:sz w:val="24"/>
                <w:szCs w:val="24"/>
              </w:rPr>
            </w:pPr>
            <w:r>
              <w:rPr>
                <w:rStyle w:val="967"/>
                <w:rFonts w:hint="eastAsia" w:ascii="仿宋" w:hAnsi="仿宋" w:eastAsia="仿宋" w:cs="仿宋"/>
                <w:b/>
                <w:bCs/>
                <w:color w:val="auto"/>
                <w:sz w:val="24"/>
                <w:szCs w:val="24"/>
              </w:rPr>
              <w:t>评分标准</w:t>
            </w:r>
          </w:p>
        </w:tc>
        <w:tc>
          <w:tcPr>
            <w:tcW w:w="1062" w:type="dxa"/>
            <w:tcBorders>
              <w:top w:val="single" w:color="000000" w:sz="4" w:space="0"/>
              <w:left w:val="single" w:color="000000" w:sz="4" w:space="0"/>
              <w:bottom w:val="single" w:color="000000" w:sz="4" w:space="0"/>
              <w:right w:val="single" w:color="000000" w:sz="4" w:space="0"/>
            </w:tcBorders>
            <w:vAlign w:val="center"/>
          </w:tcPr>
          <w:p w14:paraId="39FAE493">
            <w:pPr>
              <w:widowControl/>
              <w:spacing w:line="360" w:lineRule="auto"/>
              <w:jc w:val="center"/>
              <w:textAlignment w:val="center"/>
              <w:rPr>
                <w:rStyle w:val="967"/>
                <w:rFonts w:ascii="仿宋" w:hAnsi="仿宋" w:eastAsia="仿宋" w:cs="仿宋"/>
                <w:b/>
                <w:bCs/>
                <w:color w:val="auto"/>
                <w:sz w:val="24"/>
                <w:szCs w:val="24"/>
              </w:rPr>
            </w:pPr>
            <w:r>
              <w:rPr>
                <w:rStyle w:val="967"/>
                <w:rFonts w:hint="eastAsia" w:ascii="仿宋" w:hAnsi="仿宋" w:eastAsia="仿宋" w:cs="仿宋"/>
                <w:b/>
                <w:bCs/>
                <w:color w:val="auto"/>
                <w:sz w:val="24"/>
                <w:szCs w:val="24"/>
              </w:rPr>
              <w:t>分值</w:t>
            </w:r>
          </w:p>
        </w:tc>
        <w:tc>
          <w:tcPr>
            <w:tcW w:w="899" w:type="dxa"/>
            <w:tcBorders>
              <w:top w:val="single" w:color="000000" w:sz="4" w:space="0"/>
              <w:left w:val="single" w:color="000000" w:sz="4" w:space="0"/>
              <w:bottom w:val="single" w:color="000000" w:sz="4" w:space="0"/>
              <w:right w:val="single" w:color="000000" w:sz="4" w:space="0"/>
            </w:tcBorders>
            <w:vAlign w:val="center"/>
          </w:tcPr>
          <w:p w14:paraId="3D9EAB80">
            <w:pPr>
              <w:widowControl/>
              <w:spacing w:line="360" w:lineRule="auto"/>
              <w:jc w:val="center"/>
              <w:textAlignment w:val="center"/>
              <w:rPr>
                <w:rStyle w:val="967"/>
                <w:rFonts w:ascii="仿宋" w:hAnsi="仿宋" w:eastAsia="仿宋" w:cs="仿宋"/>
                <w:b/>
                <w:bCs/>
                <w:color w:val="auto"/>
                <w:sz w:val="24"/>
                <w:szCs w:val="24"/>
              </w:rPr>
            </w:pPr>
            <w:r>
              <w:rPr>
                <w:rStyle w:val="967"/>
                <w:rFonts w:hint="eastAsia" w:ascii="仿宋" w:hAnsi="仿宋" w:eastAsia="仿宋" w:cs="仿宋"/>
                <w:b/>
                <w:bCs/>
                <w:color w:val="auto"/>
                <w:sz w:val="24"/>
                <w:szCs w:val="24"/>
              </w:rPr>
              <w:t>评分对应页码</w:t>
            </w:r>
          </w:p>
        </w:tc>
      </w:tr>
      <w:tr w14:paraId="3549C268">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320AD3D5">
            <w:pPr>
              <w:widowControl/>
              <w:spacing w:line="360" w:lineRule="auto"/>
              <w:jc w:val="center"/>
              <w:textAlignment w:val="center"/>
              <w:rPr>
                <w:rStyle w:val="967"/>
                <w:rFonts w:ascii="仿宋" w:hAnsi="仿宋" w:eastAsia="仿宋" w:cs="仿宋"/>
                <w:color w:val="auto"/>
                <w:sz w:val="24"/>
                <w:szCs w:val="24"/>
              </w:rPr>
            </w:pPr>
            <w:r>
              <w:rPr>
                <w:rStyle w:val="967"/>
                <w:rFonts w:hint="eastAsia" w:ascii="仿宋" w:hAnsi="仿宋" w:eastAsia="仿宋" w:cs="仿宋"/>
                <w:color w:val="auto"/>
                <w:sz w:val="24"/>
                <w:szCs w:val="24"/>
              </w:rPr>
              <w:t>1</w:t>
            </w:r>
          </w:p>
        </w:tc>
        <w:tc>
          <w:tcPr>
            <w:tcW w:w="1861" w:type="dxa"/>
            <w:tcBorders>
              <w:top w:val="single" w:color="000000" w:sz="4" w:space="0"/>
              <w:left w:val="single" w:color="000000" w:sz="4" w:space="0"/>
              <w:bottom w:val="single" w:color="000000" w:sz="4" w:space="0"/>
              <w:right w:val="single" w:color="000000" w:sz="4" w:space="0"/>
            </w:tcBorders>
            <w:vAlign w:val="center"/>
          </w:tcPr>
          <w:p w14:paraId="65CB2626">
            <w:pPr>
              <w:widowControl/>
              <w:spacing w:line="360" w:lineRule="auto"/>
              <w:jc w:val="center"/>
              <w:textAlignment w:val="center"/>
              <w:rPr>
                <w:rStyle w:val="967"/>
                <w:rFonts w:ascii="仿宋" w:hAnsi="仿宋" w:eastAsia="仿宋" w:cs="仿宋"/>
                <w:color w:val="auto"/>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50E426F7">
            <w:pPr>
              <w:widowControl/>
              <w:spacing w:line="360" w:lineRule="auto"/>
              <w:jc w:val="left"/>
              <w:textAlignment w:val="center"/>
              <w:rPr>
                <w:rStyle w:val="967"/>
                <w:rFonts w:ascii="仿宋" w:hAnsi="仿宋" w:eastAsia="仿宋" w:cs="仿宋"/>
                <w:color w:val="auto"/>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77192861">
            <w:pPr>
              <w:widowControl/>
              <w:spacing w:line="360" w:lineRule="auto"/>
              <w:jc w:val="center"/>
              <w:textAlignment w:val="baseline"/>
              <w:rPr>
                <w:rStyle w:val="967"/>
                <w:rFonts w:ascii="仿宋" w:hAnsi="仿宋" w:eastAsia="仿宋" w:cs="仿宋"/>
                <w:color w:val="auto"/>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3CF47FCA">
            <w:pPr>
              <w:widowControl/>
              <w:spacing w:line="360" w:lineRule="auto"/>
              <w:jc w:val="center"/>
              <w:textAlignment w:val="baseline"/>
              <w:rPr>
                <w:rStyle w:val="967"/>
                <w:rFonts w:ascii="仿宋" w:hAnsi="仿宋" w:eastAsia="仿宋" w:cs="仿宋"/>
                <w:color w:val="auto"/>
                <w:sz w:val="24"/>
                <w:szCs w:val="24"/>
              </w:rPr>
            </w:pPr>
          </w:p>
        </w:tc>
      </w:tr>
      <w:tr w14:paraId="211FE185">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1999AFFD">
            <w:pPr>
              <w:widowControl/>
              <w:spacing w:line="360" w:lineRule="auto"/>
              <w:jc w:val="center"/>
              <w:textAlignment w:val="center"/>
              <w:rPr>
                <w:rStyle w:val="967"/>
                <w:rFonts w:ascii="仿宋" w:hAnsi="仿宋" w:eastAsia="仿宋" w:cs="仿宋"/>
                <w:color w:val="auto"/>
                <w:sz w:val="24"/>
                <w:szCs w:val="24"/>
              </w:rPr>
            </w:pPr>
            <w:r>
              <w:rPr>
                <w:rStyle w:val="967"/>
                <w:rFonts w:hint="eastAsia" w:ascii="仿宋" w:hAnsi="仿宋" w:eastAsia="仿宋" w:cs="仿宋"/>
                <w:color w:val="auto"/>
                <w:sz w:val="24"/>
                <w:szCs w:val="24"/>
              </w:rPr>
              <w:t>2</w:t>
            </w:r>
          </w:p>
        </w:tc>
        <w:tc>
          <w:tcPr>
            <w:tcW w:w="1861" w:type="dxa"/>
            <w:tcBorders>
              <w:top w:val="single" w:color="000000" w:sz="4" w:space="0"/>
              <w:left w:val="single" w:color="000000" w:sz="4" w:space="0"/>
              <w:bottom w:val="single" w:color="000000" w:sz="4" w:space="0"/>
              <w:right w:val="single" w:color="000000" w:sz="4" w:space="0"/>
            </w:tcBorders>
            <w:vAlign w:val="center"/>
          </w:tcPr>
          <w:p w14:paraId="1CC8CB23">
            <w:pPr>
              <w:widowControl/>
              <w:spacing w:line="360" w:lineRule="auto"/>
              <w:jc w:val="center"/>
              <w:textAlignment w:val="center"/>
              <w:rPr>
                <w:rStyle w:val="967"/>
                <w:rFonts w:ascii="仿宋" w:hAnsi="仿宋" w:eastAsia="仿宋" w:cs="仿宋"/>
                <w:color w:val="auto"/>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5EF07435">
            <w:pPr>
              <w:widowControl/>
              <w:spacing w:line="360" w:lineRule="auto"/>
              <w:jc w:val="left"/>
              <w:textAlignment w:val="center"/>
              <w:rPr>
                <w:rStyle w:val="967"/>
                <w:rFonts w:ascii="仿宋" w:hAnsi="仿宋" w:eastAsia="仿宋" w:cs="仿宋"/>
                <w:color w:val="auto"/>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62C584F5">
            <w:pPr>
              <w:widowControl/>
              <w:spacing w:line="360" w:lineRule="auto"/>
              <w:jc w:val="center"/>
              <w:textAlignment w:val="center"/>
              <w:rPr>
                <w:rStyle w:val="967"/>
                <w:rFonts w:ascii="仿宋" w:hAnsi="仿宋" w:eastAsia="仿宋" w:cs="仿宋"/>
                <w:color w:val="auto"/>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5083D5BC">
            <w:pPr>
              <w:widowControl/>
              <w:spacing w:line="360" w:lineRule="auto"/>
              <w:jc w:val="center"/>
              <w:textAlignment w:val="center"/>
              <w:rPr>
                <w:rStyle w:val="967"/>
                <w:rFonts w:ascii="仿宋" w:hAnsi="仿宋" w:eastAsia="仿宋" w:cs="仿宋"/>
                <w:color w:val="auto"/>
                <w:sz w:val="24"/>
                <w:szCs w:val="24"/>
              </w:rPr>
            </w:pPr>
          </w:p>
        </w:tc>
      </w:tr>
      <w:tr w14:paraId="13CC25DD">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499CBA08">
            <w:pPr>
              <w:widowControl/>
              <w:spacing w:line="360" w:lineRule="auto"/>
              <w:jc w:val="center"/>
              <w:textAlignment w:val="baseline"/>
              <w:rPr>
                <w:rStyle w:val="967"/>
                <w:rFonts w:ascii="仿宋" w:hAnsi="仿宋" w:eastAsia="仿宋" w:cs="仿宋"/>
                <w:color w:val="auto"/>
                <w:sz w:val="24"/>
                <w:szCs w:val="24"/>
              </w:rPr>
            </w:pPr>
            <w:r>
              <w:rPr>
                <w:rStyle w:val="967"/>
                <w:rFonts w:hint="eastAsia" w:ascii="仿宋" w:hAnsi="仿宋" w:eastAsia="仿宋" w:cs="仿宋"/>
                <w:color w:val="auto"/>
                <w:sz w:val="24"/>
                <w:szCs w:val="24"/>
              </w:rPr>
              <w:t>3</w:t>
            </w:r>
          </w:p>
        </w:tc>
        <w:tc>
          <w:tcPr>
            <w:tcW w:w="1861" w:type="dxa"/>
            <w:tcBorders>
              <w:top w:val="single" w:color="000000" w:sz="4" w:space="0"/>
              <w:left w:val="single" w:color="000000" w:sz="4" w:space="0"/>
              <w:bottom w:val="single" w:color="000000" w:sz="4" w:space="0"/>
              <w:right w:val="single" w:color="000000" w:sz="4" w:space="0"/>
            </w:tcBorders>
            <w:vAlign w:val="center"/>
          </w:tcPr>
          <w:p w14:paraId="46AFE4CA">
            <w:pPr>
              <w:widowControl/>
              <w:spacing w:line="360" w:lineRule="auto"/>
              <w:jc w:val="center"/>
              <w:textAlignment w:val="baseline"/>
              <w:rPr>
                <w:rStyle w:val="967"/>
                <w:rFonts w:ascii="仿宋" w:hAnsi="仿宋" w:eastAsia="仿宋" w:cs="仿宋"/>
                <w:color w:val="auto"/>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4EE4F4AC">
            <w:pPr>
              <w:widowControl/>
              <w:spacing w:line="360" w:lineRule="auto"/>
              <w:textAlignment w:val="baseline"/>
              <w:rPr>
                <w:rStyle w:val="967"/>
                <w:rFonts w:ascii="仿宋" w:hAnsi="仿宋" w:eastAsia="仿宋" w:cs="仿宋"/>
                <w:color w:val="auto"/>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672F3C97">
            <w:pPr>
              <w:widowControl/>
              <w:spacing w:line="360" w:lineRule="auto"/>
              <w:jc w:val="center"/>
              <w:textAlignment w:val="center"/>
              <w:rPr>
                <w:rStyle w:val="967"/>
                <w:rFonts w:ascii="仿宋" w:hAnsi="仿宋" w:eastAsia="仿宋" w:cs="仿宋"/>
                <w:color w:val="auto"/>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0C2B1D19">
            <w:pPr>
              <w:widowControl/>
              <w:spacing w:line="360" w:lineRule="auto"/>
              <w:jc w:val="center"/>
              <w:textAlignment w:val="center"/>
              <w:rPr>
                <w:rStyle w:val="967"/>
                <w:rFonts w:ascii="仿宋" w:hAnsi="仿宋" w:eastAsia="仿宋" w:cs="仿宋"/>
                <w:color w:val="auto"/>
                <w:sz w:val="24"/>
                <w:szCs w:val="24"/>
              </w:rPr>
            </w:pPr>
          </w:p>
        </w:tc>
      </w:tr>
      <w:tr w14:paraId="7FE68252">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44ACA919">
            <w:pPr>
              <w:widowControl/>
              <w:spacing w:line="360" w:lineRule="auto"/>
              <w:jc w:val="center"/>
              <w:textAlignment w:val="center"/>
              <w:rPr>
                <w:rStyle w:val="967"/>
                <w:rFonts w:ascii="仿宋" w:hAnsi="仿宋" w:eastAsia="仿宋" w:cs="仿宋"/>
                <w:color w:val="auto"/>
                <w:sz w:val="24"/>
                <w:szCs w:val="24"/>
              </w:rPr>
            </w:pPr>
            <w:r>
              <w:rPr>
                <w:rStyle w:val="967"/>
                <w:rFonts w:hint="eastAsia" w:ascii="仿宋" w:hAnsi="仿宋" w:eastAsia="仿宋" w:cs="仿宋"/>
                <w:color w:val="auto"/>
                <w:sz w:val="24"/>
                <w:szCs w:val="24"/>
              </w:rPr>
              <w:t>4</w:t>
            </w:r>
          </w:p>
        </w:tc>
        <w:tc>
          <w:tcPr>
            <w:tcW w:w="1861" w:type="dxa"/>
            <w:tcBorders>
              <w:top w:val="single" w:color="000000" w:sz="4" w:space="0"/>
              <w:left w:val="single" w:color="000000" w:sz="4" w:space="0"/>
              <w:bottom w:val="single" w:color="000000" w:sz="4" w:space="0"/>
              <w:right w:val="single" w:color="000000" w:sz="4" w:space="0"/>
            </w:tcBorders>
            <w:vAlign w:val="center"/>
          </w:tcPr>
          <w:p w14:paraId="4BF27ECE">
            <w:pPr>
              <w:widowControl/>
              <w:spacing w:line="360" w:lineRule="auto"/>
              <w:jc w:val="center"/>
              <w:textAlignment w:val="center"/>
              <w:rPr>
                <w:rStyle w:val="967"/>
                <w:rFonts w:ascii="仿宋" w:hAnsi="仿宋" w:eastAsia="仿宋" w:cs="仿宋"/>
                <w:color w:val="auto"/>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7E1ED136">
            <w:pPr>
              <w:widowControl/>
              <w:spacing w:line="360" w:lineRule="auto"/>
              <w:jc w:val="center"/>
              <w:textAlignment w:val="center"/>
              <w:rPr>
                <w:rStyle w:val="967"/>
                <w:rFonts w:ascii="仿宋" w:hAnsi="仿宋" w:eastAsia="仿宋" w:cs="仿宋"/>
                <w:color w:val="auto"/>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5568D02A">
            <w:pPr>
              <w:widowControl/>
              <w:spacing w:line="360" w:lineRule="auto"/>
              <w:jc w:val="center"/>
              <w:textAlignment w:val="center"/>
              <w:rPr>
                <w:rStyle w:val="967"/>
                <w:rFonts w:ascii="仿宋" w:hAnsi="仿宋" w:eastAsia="仿宋" w:cs="仿宋"/>
                <w:color w:val="auto"/>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36599086">
            <w:pPr>
              <w:widowControl/>
              <w:spacing w:line="360" w:lineRule="auto"/>
              <w:jc w:val="center"/>
              <w:textAlignment w:val="center"/>
              <w:rPr>
                <w:rStyle w:val="967"/>
                <w:rFonts w:ascii="仿宋" w:hAnsi="仿宋" w:eastAsia="仿宋" w:cs="仿宋"/>
                <w:color w:val="auto"/>
                <w:sz w:val="24"/>
                <w:szCs w:val="24"/>
              </w:rPr>
            </w:pPr>
          </w:p>
        </w:tc>
      </w:tr>
      <w:tr w14:paraId="21383BA8">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55016C71">
            <w:pPr>
              <w:widowControl/>
              <w:spacing w:line="360" w:lineRule="auto"/>
              <w:jc w:val="center"/>
              <w:textAlignment w:val="center"/>
              <w:rPr>
                <w:rStyle w:val="967"/>
                <w:rFonts w:ascii="仿宋" w:hAnsi="仿宋" w:eastAsia="仿宋" w:cs="仿宋"/>
                <w:color w:val="auto"/>
                <w:sz w:val="24"/>
                <w:szCs w:val="24"/>
              </w:rPr>
            </w:pPr>
            <w:r>
              <w:rPr>
                <w:rStyle w:val="967"/>
                <w:rFonts w:hint="eastAsia" w:ascii="仿宋" w:hAnsi="仿宋" w:eastAsia="仿宋" w:cs="仿宋"/>
                <w:color w:val="auto"/>
                <w:sz w:val="24"/>
                <w:szCs w:val="24"/>
              </w:rPr>
              <w:t>5</w:t>
            </w:r>
          </w:p>
        </w:tc>
        <w:tc>
          <w:tcPr>
            <w:tcW w:w="1861" w:type="dxa"/>
            <w:tcBorders>
              <w:top w:val="single" w:color="000000" w:sz="4" w:space="0"/>
              <w:left w:val="single" w:color="000000" w:sz="4" w:space="0"/>
              <w:bottom w:val="single" w:color="000000" w:sz="4" w:space="0"/>
              <w:right w:val="single" w:color="000000" w:sz="4" w:space="0"/>
            </w:tcBorders>
            <w:vAlign w:val="center"/>
          </w:tcPr>
          <w:p w14:paraId="4BE8B10A">
            <w:pPr>
              <w:widowControl/>
              <w:spacing w:line="360" w:lineRule="auto"/>
              <w:jc w:val="center"/>
              <w:textAlignment w:val="center"/>
              <w:rPr>
                <w:rStyle w:val="967"/>
                <w:rFonts w:ascii="仿宋" w:hAnsi="仿宋" w:eastAsia="仿宋" w:cs="仿宋"/>
                <w:color w:val="auto"/>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5A510C9B">
            <w:pPr>
              <w:widowControl/>
              <w:spacing w:line="360" w:lineRule="auto"/>
              <w:jc w:val="center"/>
              <w:textAlignment w:val="center"/>
              <w:rPr>
                <w:rStyle w:val="967"/>
                <w:rFonts w:ascii="仿宋" w:hAnsi="仿宋" w:eastAsia="仿宋" w:cs="仿宋"/>
                <w:color w:val="auto"/>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27BD3746">
            <w:pPr>
              <w:widowControl/>
              <w:spacing w:line="360" w:lineRule="auto"/>
              <w:jc w:val="center"/>
              <w:textAlignment w:val="center"/>
              <w:rPr>
                <w:rStyle w:val="967"/>
                <w:rFonts w:ascii="仿宋" w:hAnsi="仿宋" w:eastAsia="仿宋" w:cs="仿宋"/>
                <w:color w:val="auto"/>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2B8F94A7">
            <w:pPr>
              <w:widowControl/>
              <w:spacing w:line="360" w:lineRule="auto"/>
              <w:jc w:val="center"/>
              <w:textAlignment w:val="center"/>
              <w:rPr>
                <w:rStyle w:val="967"/>
                <w:rFonts w:ascii="仿宋" w:hAnsi="仿宋" w:eastAsia="仿宋" w:cs="仿宋"/>
                <w:color w:val="auto"/>
                <w:sz w:val="24"/>
                <w:szCs w:val="24"/>
              </w:rPr>
            </w:pPr>
          </w:p>
        </w:tc>
      </w:tr>
      <w:tr w14:paraId="7E451DEF">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17E90E9D">
            <w:pPr>
              <w:widowControl/>
              <w:spacing w:line="360" w:lineRule="auto"/>
              <w:jc w:val="center"/>
              <w:textAlignment w:val="center"/>
              <w:rPr>
                <w:rStyle w:val="967"/>
                <w:rFonts w:ascii="仿宋" w:hAnsi="仿宋" w:eastAsia="仿宋" w:cs="仿宋"/>
                <w:color w:val="auto"/>
                <w:sz w:val="24"/>
                <w:szCs w:val="24"/>
              </w:rPr>
            </w:pPr>
            <w:r>
              <w:rPr>
                <w:rStyle w:val="967"/>
                <w:rFonts w:hint="eastAsia" w:ascii="仿宋" w:hAnsi="仿宋" w:eastAsia="仿宋" w:cs="仿宋"/>
                <w:color w:val="auto"/>
                <w:sz w:val="24"/>
                <w:szCs w:val="24"/>
              </w:rPr>
              <w:t>6</w:t>
            </w:r>
          </w:p>
        </w:tc>
        <w:tc>
          <w:tcPr>
            <w:tcW w:w="1861" w:type="dxa"/>
            <w:tcBorders>
              <w:top w:val="single" w:color="000000" w:sz="4" w:space="0"/>
              <w:left w:val="single" w:color="000000" w:sz="4" w:space="0"/>
              <w:bottom w:val="single" w:color="000000" w:sz="4" w:space="0"/>
              <w:right w:val="single" w:color="000000" w:sz="4" w:space="0"/>
            </w:tcBorders>
            <w:vAlign w:val="center"/>
          </w:tcPr>
          <w:p w14:paraId="2A2DE3F5">
            <w:pPr>
              <w:widowControl/>
              <w:spacing w:line="360" w:lineRule="auto"/>
              <w:jc w:val="center"/>
              <w:textAlignment w:val="center"/>
              <w:rPr>
                <w:rStyle w:val="967"/>
                <w:rFonts w:ascii="仿宋" w:hAnsi="仿宋" w:eastAsia="仿宋" w:cs="仿宋"/>
                <w:color w:val="auto"/>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741896D3">
            <w:pPr>
              <w:widowControl/>
              <w:spacing w:line="360" w:lineRule="auto"/>
              <w:jc w:val="center"/>
              <w:textAlignment w:val="center"/>
              <w:rPr>
                <w:rStyle w:val="967"/>
                <w:rFonts w:ascii="仿宋" w:hAnsi="仿宋" w:eastAsia="仿宋" w:cs="仿宋"/>
                <w:color w:val="auto"/>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04EE603C">
            <w:pPr>
              <w:widowControl/>
              <w:spacing w:line="360" w:lineRule="auto"/>
              <w:jc w:val="center"/>
              <w:textAlignment w:val="center"/>
              <w:rPr>
                <w:rStyle w:val="967"/>
                <w:rFonts w:ascii="仿宋" w:hAnsi="仿宋" w:eastAsia="仿宋" w:cs="仿宋"/>
                <w:color w:val="auto"/>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1C7018C7">
            <w:pPr>
              <w:widowControl/>
              <w:spacing w:line="360" w:lineRule="auto"/>
              <w:jc w:val="center"/>
              <w:textAlignment w:val="center"/>
              <w:rPr>
                <w:rStyle w:val="967"/>
                <w:rFonts w:ascii="仿宋" w:hAnsi="仿宋" w:eastAsia="仿宋" w:cs="仿宋"/>
                <w:color w:val="auto"/>
                <w:sz w:val="24"/>
                <w:szCs w:val="24"/>
              </w:rPr>
            </w:pPr>
          </w:p>
        </w:tc>
      </w:tr>
      <w:tr w14:paraId="4DA09C88">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73ED3A7E">
            <w:pPr>
              <w:widowControl/>
              <w:spacing w:line="360" w:lineRule="auto"/>
              <w:jc w:val="center"/>
              <w:textAlignment w:val="center"/>
              <w:rPr>
                <w:rStyle w:val="967"/>
                <w:rFonts w:ascii="仿宋" w:hAnsi="仿宋" w:eastAsia="仿宋" w:cs="仿宋"/>
                <w:color w:val="auto"/>
                <w:sz w:val="24"/>
                <w:szCs w:val="24"/>
              </w:rPr>
            </w:pPr>
            <w:r>
              <w:rPr>
                <w:rStyle w:val="967"/>
                <w:rFonts w:hint="eastAsia" w:ascii="仿宋" w:hAnsi="仿宋" w:eastAsia="仿宋" w:cs="仿宋"/>
                <w:color w:val="auto"/>
                <w:sz w:val="24"/>
                <w:szCs w:val="24"/>
              </w:rPr>
              <w:t>7</w:t>
            </w:r>
          </w:p>
        </w:tc>
        <w:tc>
          <w:tcPr>
            <w:tcW w:w="1861" w:type="dxa"/>
            <w:tcBorders>
              <w:top w:val="single" w:color="000000" w:sz="4" w:space="0"/>
              <w:left w:val="single" w:color="000000" w:sz="4" w:space="0"/>
              <w:bottom w:val="single" w:color="000000" w:sz="4" w:space="0"/>
              <w:right w:val="single" w:color="000000" w:sz="4" w:space="0"/>
            </w:tcBorders>
            <w:vAlign w:val="center"/>
          </w:tcPr>
          <w:p w14:paraId="45539423">
            <w:pPr>
              <w:widowControl/>
              <w:spacing w:line="360" w:lineRule="auto"/>
              <w:jc w:val="center"/>
              <w:textAlignment w:val="center"/>
              <w:rPr>
                <w:rStyle w:val="967"/>
                <w:rFonts w:ascii="仿宋" w:hAnsi="仿宋" w:eastAsia="仿宋" w:cs="仿宋"/>
                <w:color w:val="auto"/>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7E5B242A">
            <w:pPr>
              <w:widowControl/>
              <w:spacing w:line="360" w:lineRule="auto"/>
              <w:jc w:val="center"/>
              <w:textAlignment w:val="center"/>
              <w:rPr>
                <w:rStyle w:val="967"/>
                <w:rFonts w:ascii="仿宋" w:hAnsi="仿宋" w:eastAsia="仿宋" w:cs="仿宋"/>
                <w:color w:val="auto"/>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439B202E">
            <w:pPr>
              <w:widowControl/>
              <w:spacing w:line="360" w:lineRule="auto"/>
              <w:jc w:val="center"/>
              <w:textAlignment w:val="center"/>
              <w:rPr>
                <w:rStyle w:val="967"/>
                <w:rFonts w:ascii="仿宋" w:hAnsi="仿宋" w:eastAsia="仿宋" w:cs="仿宋"/>
                <w:color w:val="auto"/>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7173436B">
            <w:pPr>
              <w:widowControl/>
              <w:spacing w:line="360" w:lineRule="auto"/>
              <w:jc w:val="center"/>
              <w:textAlignment w:val="center"/>
              <w:rPr>
                <w:rStyle w:val="967"/>
                <w:rFonts w:ascii="仿宋" w:hAnsi="仿宋" w:eastAsia="仿宋" w:cs="仿宋"/>
                <w:color w:val="auto"/>
                <w:sz w:val="24"/>
                <w:szCs w:val="24"/>
              </w:rPr>
            </w:pPr>
          </w:p>
        </w:tc>
      </w:tr>
      <w:tr w14:paraId="1635E8A4">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33F9A128">
            <w:pPr>
              <w:widowControl/>
              <w:spacing w:line="360" w:lineRule="auto"/>
              <w:jc w:val="center"/>
              <w:textAlignment w:val="center"/>
              <w:rPr>
                <w:rStyle w:val="967"/>
                <w:rFonts w:ascii="仿宋" w:hAnsi="仿宋" w:eastAsia="仿宋" w:cs="仿宋"/>
                <w:color w:val="auto"/>
                <w:sz w:val="24"/>
                <w:szCs w:val="24"/>
              </w:rPr>
            </w:pPr>
            <w:r>
              <w:rPr>
                <w:rStyle w:val="967"/>
                <w:rFonts w:hint="eastAsia" w:ascii="仿宋" w:hAnsi="仿宋" w:eastAsia="仿宋" w:cs="仿宋"/>
                <w:color w:val="auto"/>
                <w:sz w:val="24"/>
                <w:szCs w:val="24"/>
              </w:rPr>
              <w:t>8</w:t>
            </w:r>
          </w:p>
        </w:tc>
        <w:tc>
          <w:tcPr>
            <w:tcW w:w="1861" w:type="dxa"/>
            <w:tcBorders>
              <w:top w:val="single" w:color="000000" w:sz="4" w:space="0"/>
              <w:left w:val="single" w:color="000000" w:sz="4" w:space="0"/>
              <w:bottom w:val="single" w:color="000000" w:sz="4" w:space="0"/>
              <w:right w:val="single" w:color="000000" w:sz="4" w:space="0"/>
            </w:tcBorders>
            <w:vAlign w:val="center"/>
          </w:tcPr>
          <w:p w14:paraId="607C6730">
            <w:pPr>
              <w:widowControl/>
              <w:spacing w:line="360" w:lineRule="auto"/>
              <w:jc w:val="center"/>
              <w:textAlignment w:val="center"/>
              <w:rPr>
                <w:rStyle w:val="967"/>
                <w:rFonts w:ascii="仿宋" w:hAnsi="仿宋" w:eastAsia="仿宋" w:cs="仿宋"/>
                <w:color w:val="auto"/>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15906014">
            <w:pPr>
              <w:widowControl/>
              <w:spacing w:line="360" w:lineRule="auto"/>
              <w:jc w:val="center"/>
              <w:textAlignment w:val="center"/>
              <w:rPr>
                <w:rStyle w:val="967"/>
                <w:rFonts w:ascii="仿宋" w:hAnsi="仿宋" w:eastAsia="仿宋" w:cs="仿宋"/>
                <w:color w:val="auto"/>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69DFCA72">
            <w:pPr>
              <w:widowControl/>
              <w:spacing w:line="360" w:lineRule="auto"/>
              <w:jc w:val="center"/>
              <w:textAlignment w:val="center"/>
              <w:rPr>
                <w:rStyle w:val="967"/>
                <w:rFonts w:ascii="仿宋" w:hAnsi="仿宋" w:eastAsia="仿宋" w:cs="仿宋"/>
                <w:color w:val="auto"/>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46C97D16">
            <w:pPr>
              <w:widowControl/>
              <w:spacing w:line="360" w:lineRule="auto"/>
              <w:jc w:val="center"/>
              <w:textAlignment w:val="center"/>
              <w:rPr>
                <w:rStyle w:val="967"/>
                <w:rFonts w:ascii="仿宋" w:hAnsi="仿宋" w:eastAsia="仿宋" w:cs="仿宋"/>
                <w:color w:val="auto"/>
                <w:sz w:val="24"/>
                <w:szCs w:val="24"/>
              </w:rPr>
            </w:pPr>
          </w:p>
        </w:tc>
      </w:tr>
      <w:tr w14:paraId="56F02425">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5E529797">
            <w:pPr>
              <w:widowControl/>
              <w:spacing w:line="360" w:lineRule="auto"/>
              <w:jc w:val="center"/>
              <w:textAlignment w:val="baseline"/>
              <w:rPr>
                <w:rStyle w:val="967"/>
                <w:rFonts w:ascii="仿宋" w:hAnsi="仿宋" w:eastAsia="仿宋" w:cs="仿宋"/>
                <w:color w:val="auto"/>
                <w:sz w:val="24"/>
                <w:szCs w:val="24"/>
              </w:rPr>
            </w:pPr>
            <w:r>
              <w:rPr>
                <w:rStyle w:val="967"/>
                <w:rFonts w:hint="eastAsia" w:ascii="仿宋" w:hAnsi="仿宋" w:eastAsia="仿宋" w:cs="仿宋"/>
                <w:color w:val="auto"/>
                <w:sz w:val="24"/>
                <w:szCs w:val="24"/>
              </w:rPr>
              <w:t>9</w:t>
            </w:r>
          </w:p>
        </w:tc>
        <w:tc>
          <w:tcPr>
            <w:tcW w:w="1861" w:type="dxa"/>
            <w:tcBorders>
              <w:top w:val="single" w:color="000000" w:sz="4" w:space="0"/>
              <w:left w:val="single" w:color="000000" w:sz="4" w:space="0"/>
              <w:bottom w:val="single" w:color="000000" w:sz="4" w:space="0"/>
              <w:right w:val="single" w:color="000000" w:sz="4" w:space="0"/>
            </w:tcBorders>
            <w:vAlign w:val="center"/>
          </w:tcPr>
          <w:p w14:paraId="051AE6CF">
            <w:pPr>
              <w:widowControl/>
              <w:spacing w:line="360" w:lineRule="auto"/>
              <w:jc w:val="center"/>
              <w:textAlignment w:val="baseline"/>
              <w:rPr>
                <w:rStyle w:val="967"/>
                <w:rFonts w:ascii="仿宋" w:hAnsi="仿宋" w:eastAsia="仿宋" w:cs="仿宋"/>
                <w:color w:val="auto"/>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07828BE1">
            <w:pPr>
              <w:widowControl/>
              <w:spacing w:line="380" w:lineRule="exact"/>
              <w:jc w:val="left"/>
              <w:textAlignment w:val="baseline"/>
              <w:rPr>
                <w:rStyle w:val="967"/>
                <w:rFonts w:ascii="仿宋" w:hAnsi="仿宋" w:eastAsia="仿宋" w:cs="仿宋"/>
                <w:color w:val="auto"/>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7ED9AF98">
            <w:pPr>
              <w:widowControl/>
              <w:spacing w:line="360" w:lineRule="auto"/>
              <w:jc w:val="center"/>
              <w:textAlignment w:val="center"/>
              <w:rPr>
                <w:rStyle w:val="967"/>
                <w:rFonts w:ascii="仿宋" w:hAnsi="仿宋" w:eastAsia="仿宋" w:cs="仿宋"/>
                <w:color w:val="auto"/>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6C0894A8">
            <w:pPr>
              <w:widowControl/>
              <w:spacing w:line="360" w:lineRule="auto"/>
              <w:jc w:val="center"/>
              <w:textAlignment w:val="center"/>
              <w:rPr>
                <w:rStyle w:val="967"/>
                <w:rFonts w:ascii="仿宋" w:hAnsi="仿宋" w:eastAsia="仿宋" w:cs="仿宋"/>
                <w:color w:val="auto"/>
                <w:sz w:val="24"/>
                <w:szCs w:val="24"/>
              </w:rPr>
            </w:pPr>
          </w:p>
        </w:tc>
      </w:tr>
      <w:tr w14:paraId="086D63E9">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5869F783">
            <w:pPr>
              <w:widowControl/>
              <w:spacing w:line="360" w:lineRule="auto"/>
              <w:jc w:val="center"/>
              <w:textAlignment w:val="baseline"/>
              <w:rPr>
                <w:rStyle w:val="967"/>
                <w:rFonts w:ascii="仿宋" w:hAnsi="仿宋" w:eastAsia="仿宋" w:cs="仿宋"/>
                <w:color w:val="auto"/>
                <w:sz w:val="24"/>
                <w:szCs w:val="24"/>
              </w:rPr>
            </w:pPr>
          </w:p>
        </w:tc>
        <w:tc>
          <w:tcPr>
            <w:tcW w:w="1861" w:type="dxa"/>
            <w:tcBorders>
              <w:top w:val="single" w:color="000000" w:sz="4" w:space="0"/>
              <w:left w:val="single" w:color="000000" w:sz="4" w:space="0"/>
              <w:bottom w:val="single" w:color="000000" w:sz="4" w:space="0"/>
              <w:right w:val="single" w:color="000000" w:sz="4" w:space="0"/>
            </w:tcBorders>
            <w:vAlign w:val="center"/>
          </w:tcPr>
          <w:p w14:paraId="2C0D27F0">
            <w:pPr>
              <w:widowControl/>
              <w:spacing w:line="360" w:lineRule="auto"/>
              <w:jc w:val="center"/>
              <w:textAlignment w:val="baseline"/>
              <w:rPr>
                <w:rStyle w:val="967"/>
                <w:rFonts w:ascii="仿宋" w:hAnsi="仿宋" w:eastAsia="仿宋" w:cs="仿宋"/>
                <w:color w:val="auto"/>
                <w:sz w:val="24"/>
                <w:szCs w:val="24"/>
              </w:rPr>
            </w:pPr>
            <w:r>
              <w:rPr>
                <w:rStyle w:val="967"/>
                <w:rFonts w:hint="eastAsia" w:ascii="仿宋" w:hAnsi="仿宋" w:eastAsia="仿宋" w:cs="仿宋"/>
                <w:color w:val="auto"/>
                <w:sz w:val="24"/>
                <w:szCs w:val="24"/>
              </w:rPr>
              <w:t>......</w:t>
            </w:r>
          </w:p>
        </w:tc>
        <w:tc>
          <w:tcPr>
            <w:tcW w:w="4864" w:type="dxa"/>
            <w:tcBorders>
              <w:top w:val="single" w:color="000000" w:sz="4" w:space="0"/>
              <w:left w:val="single" w:color="000000" w:sz="4" w:space="0"/>
              <w:bottom w:val="single" w:color="000000" w:sz="4" w:space="0"/>
              <w:right w:val="single" w:color="000000" w:sz="4" w:space="0"/>
            </w:tcBorders>
            <w:vAlign w:val="center"/>
          </w:tcPr>
          <w:p w14:paraId="2BEB30C9">
            <w:pPr>
              <w:widowControl/>
              <w:spacing w:line="380" w:lineRule="exact"/>
              <w:jc w:val="left"/>
              <w:textAlignment w:val="baseline"/>
              <w:rPr>
                <w:rStyle w:val="967"/>
                <w:rFonts w:ascii="仿宋" w:hAnsi="仿宋" w:eastAsia="仿宋" w:cs="仿宋"/>
                <w:color w:val="auto"/>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60BB2B38">
            <w:pPr>
              <w:widowControl/>
              <w:spacing w:line="360" w:lineRule="auto"/>
              <w:jc w:val="center"/>
              <w:textAlignment w:val="center"/>
              <w:rPr>
                <w:rStyle w:val="967"/>
                <w:rFonts w:ascii="仿宋" w:hAnsi="仿宋" w:eastAsia="仿宋" w:cs="仿宋"/>
                <w:color w:val="auto"/>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3FA1D0D4">
            <w:pPr>
              <w:widowControl/>
              <w:spacing w:line="360" w:lineRule="auto"/>
              <w:jc w:val="center"/>
              <w:textAlignment w:val="center"/>
              <w:rPr>
                <w:rStyle w:val="967"/>
                <w:rFonts w:ascii="仿宋" w:hAnsi="仿宋" w:eastAsia="仿宋" w:cs="仿宋"/>
                <w:color w:val="auto"/>
                <w:sz w:val="24"/>
                <w:szCs w:val="24"/>
              </w:rPr>
            </w:pPr>
          </w:p>
        </w:tc>
      </w:tr>
    </w:tbl>
    <w:p w14:paraId="2584E7B5">
      <w:pPr>
        <w:spacing w:line="440" w:lineRule="exact"/>
        <w:textAlignment w:val="baseline"/>
        <w:rPr>
          <w:rStyle w:val="967"/>
          <w:rFonts w:ascii="仿宋" w:hAnsi="仿宋" w:eastAsia="仿宋" w:cs="仿宋"/>
          <w:b/>
          <w:bCs/>
          <w:color w:val="auto"/>
          <w:sz w:val="24"/>
          <w:szCs w:val="24"/>
        </w:rPr>
      </w:pPr>
      <w:r>
        <w:rPr>
          <w:rStyle w:val="967"/>
          <w:rFonts w:hint="eastAsia" w:ascii="仿宋" w:hAnsi="仿宋" w:eastAsia="仿宋" w:cs="仿宋"/>
          <w:b/>
          <w:bCs/>
          <w:color w:val="auto"/>
          <w:sz w:val="24"/>
          <w:szCs w:val="24"/>
        </w:rPr>
        <w:t>注：评审内容、评分标准、分值对应“评审标准”内容。</w:t>
      </w:r>
    </w:p>
    <w:p w14:paraId="01406332">
      <w:pPr>
        <w:snapToGrid w:val="0"/>
        <w:spacing w:line="360" w:lineRule="auto"/>
        <w:jc w:val="center"/>
        <w:outlineLvl w:val="0"/>
        <w:rPr>
          <w:rFonts w:ascii="仿宋" w:hAnsi="仿宋" w:eastAsia="仿宋" w:cs="仿宋"/>
          <w:b/>
          <w:color w:val="auto"/>
          <w:kern w:val="0"/>
          <w:sz w:val="32"/>
          <w:szCs w:val="32"/>
        </w:rPr>
      </w:pPr>
    </w:p>
    <w:p w14:paraId="12B11A70">
      <w:pPr>
        <w:snapToGrid w:val="0"/>
        <w:spacing w:line="360" w:lineRule="auto"/>
        <w:jc w:val="center"/>
        <w:outlineLvl w:val="0"/>
        <w:rPr>
          <w:rFonts w:ascii="仿宋" w:hAnsi="仿宋" w:eastAsia="仿宋" w:cs="仿宋"/>
          <w:b/>
          <w:color w:val="auto"/>
          <w:kern w:val="0"/>
          <w:sz w:val="32"/>
          <w:szCs w:val="32"/>
        </w:rPr>
      </w:pPr>
    </w:p>
    <w:p w14:paraId="3B3EF3D7">
      <w:pPr>
        <w:snapToGrid w:val="0"/>
        <w:spacing w:line="360" w:lineRule="auto"/>
        <w:jc w:val="center"/>
        <w:outlineLvl w:val="0"/>
        <w:rPr>
          <w:rFonts w:ascii="仿宋" w:hAnsi="仿宋" w:eastAsia="仿宋" w:cs="仿宋"/>
          <w:b/>
          <w:color w:val="auto"/>
          <w:kern w:val="0"/>
          <w:sz w:val="32"/>
          <w:szCs w:val="32"/>
        </w:rPr>
      </w:pPr>
    </w:p>
    <w:p w14:paraId="64E4DEF4">
      <w:pPr>
        <w:snapToGrid w:val="0"/>
        <w:spacing w:line="360" w:lineRule="auto"/>
        <w:jc w:val="center"/>
        <w:outlineLvl w:val="0"/>
        <w:rPr>
          <w:rFonts w:ascii="仿宋" w:hAnsi="仿宋" w:eastAsia="仿宋" w:cs="仿宋"/>
          <w:b/>
          <w:color w:val="auto"/>
          <w:kern w:val="0"/>
          <w:sz w:val="32"/>
          <w:szCs w:val="32"/>
        </w:rPr>
      </w:pPr>
    </w:p>
    <w:p w14:paraId="7BC446A6">
      <w:pPr>
        <w:snapToGrid w:val="0"/>
        <w:spacing w:line="360" w:lineRule="auto"/>
        <w:jc w:val="center"/>
        <w:outlineLvl w:val="0"/>
        <w:rPr>
          <w:rFonts w:ascii="仿宋" w:hAnsi="仿宋" w:eastAsia="仿宋" w:cs="仿宋"/>
          <w:b/>
          <w:color w:val="auto"/>
          <w:kern w:val="0"/>
          <w:sz w:val="32"/>
          <w:szCs w:val="32"/>
        </w:rPr>
      </w:pPr>
    </w:p>
    <w:p w14:paraId="1C95E2BC">
      <w:pPr>
        <w:snapToGrid w:val="0"/>
        <w:spacing w:line="360" w:lineRule="auto"/>
        <w:jc w:val="center"/>
        <w:outlineLvl w:val="0"/>
        <w:rPr>
          <w:rFonts w:ascii="仿宋" w:hAnsi="仿宋" w:eastAsia="仿宋" w:cs="仿宋"/>
          <w:b/>
          <w:color w:val="auto"/>
          <w:kern w:val="0"/>
          <w:sz w:val="32"/>
          <w:szCs w:val="32"/>
        </w:rPr>
      </w:pPr>
    </w:p>
    <w:p w14:paraId="2B08A7D0">
      <w:pPr>
        <w:snapToGrid w:val="0"/>
        <w:spacing w:line="360" w:lineRule="auto"/>
        <w:jc w:val="center"/>
        <w:outlineLvl w:val="0"/>
        <w:rPr>
          <w:rFonts w:ascii="仿宋" w:hAnsi="仿宋" w:eastAsia="仿宋" w:cs="仿宋"/>
          <w:b/>
          <w:color w:val="auto"/>
          <w:kern w:val="0"/>
          <w:sz w:val="32"/>
          <w:szCs w:val="32"/>
        </w:rPr>
      </w:pPr>
    </w:p>
    <w:p w14:paraId="2089244F">
      <w:pPr>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3EECB8A3">
      <w:pPr>
        <w:snapToGrid w:val="0"/>
        <w:spacing w:line="360" w:lineRule="auto"/>
        <w:jc w:val="center"/>
        <w:outlineLvl w:val="0"/>
        <w:rPr>
          <w:rFonts w:ascii="仿宋" w:hAnsi="仿宋" w:eastAsia="仿宋" w:cs="仿宋"/>
          <w:b/>
          <w:color w:val="auto"/>
          <w:sz w:val="32"/>
          <w:szCs w:val="32"/>
        </w:rPr>
      </w:pPr>
      <w:r>
        <w:rPr>
          <w:rFonts w:hint="eastAsia" w:ascii="仿宋" w:hAnsi="仿宋" w:eastAsia="仿宋" w:cs="仿宋"/>
          <w:b/>
          <w:color w:val="auto"/>
          <w:kern w:val="0"/>
          <w:sz w:val="32"/>
          <w:szCs w:val="32"/>
        </w:rPr>
        <w:t>二、投标</w:t>
      </w:r>
      <w:r>
        <w:rPr>
          <w:rFonts w:hint="eastAsia" w:ascii="仿宋" w:hAnsi="仿宋" w:eastAsia="仿宋" w:cs="仿宋"/>
          <w:b/>
          <w:color w:val="auto"/>
          <w:sz w:val="32"/>
          <w:szCs w:val="32"/>
        </w:rPr>
        <w:t>函</w:t>
      </w:r>
    </w:p>
    <w:p w14:paraId="213A886C">
      <w:pPr>
        <w:pStyle w:val="403"/>
        <w:spacing w:after="0" w:afterLines="0" w:line="336" w:lineRule="auto"/>
        <w:ind w:firstLine="0" w:firstLineChars="0"/>
        <w:rPr>
          <w:rFonts w:ascii="仿宋" w:hAnsi="仿宋" w:eastAsia="仿宋" w:cs="仿宋"/>
          <w:color w:val="auto"/>
          <w:szCs w:val="24"/>
        </w:rPr>
      </w:pPr>
      <w:r>
        <w:rPr>
          <w:rFonts w:hint="eastAsia" w:ascii="仿宋" w:hAnsi="仿宋" w:eastAsia="仿宋" w:cs="仿宋"/>
          <w:color w:val="auto"/>
          <w:szCs w:val="24"/>
        </w:rPr>
        <w:t>致：</w:t>
      </w:r>
      <w:r>
        <w:rPr>
          <w:rFonts w:hint="eastAsia" w:ascii="仿宋" w:hAnsi="仿宋" w:eastAsia="仿宋" w:cs="仿宋"/>
          <w:color w:val="auto"/>
          <w:szCs w:val="24"/>
          <w:u w:val="single"/>
        </w:rPr>
        <w:t xml:space="preserve">              </w:t>
      </w:r>
    </w:p>
    <w:p w14:paraId="4909001C">
      <w:pPr>
        <w:pStyle w:val="403"/>
        <w:spacing w:after="0" w:afterLines="0" w:line="336" w:lineRule="auto"/>
        <w:ind w:firstLine="480"/>
        <w:rPr>
          <w:rFonts w:ascii="仿宋" w:hAnsi="仿宋" w:eastAsia="仿宋" w:cs="仿宋"/>
          <w:color w:val="auto"/>
          <w:szCs w:val="24"/>
        </w:rPr>
      </w:pPr>
      <w:r>
        <w:rPr>
          <w:rFonts w:hint="eastAsia" w:ascii="仿宋" w:hAnsi="仿宋" w:eastAsia="仿宋" w:cs="仿宋"/>
          <w:color w:val="auto"/>
          <w:szCs w:val="24"/>
        </w:rPr>
        <w:t>根据贵方招标文件（</w:t>
      </w:r>
      <w:r>
        <w:rPr>
          <w:rFonts w:hint="eastAsia" w:ascii="仿宋" w:hAnsi="仿宋" w:eastAsia="仿宋" w:cs="仿宋"/>
          <w:b/>
          <w:color w:val="auto"/>
          <w:szCs w:val="24"/>
          <w:u w:val="single"/>
        </w:rPr>
        <w:t>填写招标编号：</w:t>
      </w:r>
      <w:r>
        <w:rPr>
          <w:rFonts w:hint="eastAsia" w:ascii="仿宋" w:hAnsi="仿宋" w:eastAsia="仿宋" w:cs="仿宋"/>
          <w:b/>
          <w:color w:val="auto"/>
          <w:szCs w:val="24"/>
          <w:u w:val="single"/>
          <w:lang w:val="en-US" w:eastAsia="zh-CN"/>
        </w:rPr>
        <w:t xml:space="preserve">    </w:t>
      </w:r>
      <w:r>
        <w:rPr>
          <w:rFonts w:hint="eastAsia" w:ascii="仿宋" w:hAnsi="仿宋" w:eastAsia="仿宋" w:cs="仿宋"/>
          <w:color w:val="auto"/>
          <w:szCs w:val="24"/>
        </w:rPr>
        <w:t>）的要求，正式授权</w:t>
      </w:r>
      <w:r>
        <w:rPr>
          <w:rFonts w:hint="eastAsia" w:ascii="仿宋" w:hAnsi="仿宋" w:eastAsia="仿宋" w:cs="仿宋"/>
          <w:b/>
          <w:color w:val="auto"/>
          <w:szCs w:val="24"/>
          <w:u w:val="single"/>
        </w:rPr>
        <w:t>（全权代表姓名、单位、职务）</w:t>
      </w:r>
      <w:r>
        <w:rPr>
          <w:rFonts w:hint="eastAsia" w:ascii="仿宋" w:hAnsi="仿宋" w:eastAsia="仿宋" w:cs="仿宋"/>
          <w:color w:val="auto"/>
          <w:szCs w:val="24"/>
        </w:rPr>
        <w:t>代表投标人</w:t>
      </w:r>
      <w:r>
        <w:rPr>
          <w:rFonts w:hint="eastAsia" w:ascii="仿宋" w:hAnsi="仿宋" w:eastAsia="仿宋" w:cs="仿宋"/>
          <w:color w:val="auto"/>
          <w:szCs w:val="24"/>
          <w:u w:val="single"/>
        </w:rPr>
        <w:t>（</w:t>
      </w:r>
      <w:r>
        <w:rPr>
          <w:rFonts w:hint="eastAsia" w:ascii="仿宋" w:hAnsi="仿宋" w:eastAsia="仿宋" w:cs="仿宋"/>
          <w:b/>
          <w:color w:val="auto"/>
          <w:szCs w:val="24"/>
          <w:u w:val="single"/>
        </w:rPr>
        <w:t>填写单位、地址</w:t>
      </w:r>
      <w:r>
        <w:rPr>
          <w:rFonts w:hint="eastAsia" w:ascii="仿宋" w:hAnsi="仿宋" w:eastAsia="仿宋" w:cs="仿宋"/>
          <w:color w:val="auto"/>
          <w:szCs w:val="24"/>
          <w:u w:val="single"/>
        </w:rPr>
        <w:t>）</w:t>
      </w:r>
      <w:r>
        <w:rPr>
          <w:rFonts w:hint="eastAsia" w:ascii="仿宋" w:hAnsi="仿宋" w:eastAsia="仿宋" w:cs="仿宋"/>
          <w:color w:val="auto"/>
          <w:szCs w:val="24"/>
        </w:rPr>
        <w:t>提交投标文件。</w:t>
      </w:r>
    </w:p>
    <w:p w14:paraId="6ECAE07A">
      <w:pPr>
        <w:pStyle w:val="403"/>
        <w:spacing w:after="0" w:afterLines="0" w:line="336" w:lineRule="auto"/>
        <w:ind w:firstLine="480"/>
        <w:rPr>
          <w:rFonts w:ascii="仿宋" w:hAnsi="仿宋" w:eastAsia="仿宋" w:cs="仿宋"/>
          <w:color w:val="auto"/>
          <w:szCs w:val="24"/>
        </w:rPr>
      </w:pPr>
      <w:r>
        <w:rPr>
          <w:rFonts w:hint="eastAsia" w:ascii="仿宋" w:hAnsi="仿宋" w:eastAsia="仿宋" w:cs="仿宋"/>
          <w:color w:val="auto"/>
          <w:szCs w:val="24"/>
        </w:rPr>
        <w:t>我方已完全明白招标文件的所有条款要求，兹声明同意如下：</w:t>
      </w:r>
    </w:p>
    <w:p w14:paraId="24EE6483">
      <w:pPr>
        <w:pStyle w:val="12"/>
        <w:tabs>
          <w:tab w:val="clear" w:pos="1697"/>
        </w:tabs>
        <w:spacing w:after="0" w:afterLines="0" w:line="336" w:lineRule="auto"/>
        <w:ind w:left="0" w:firstLine="480" w:firstLineChars="200"/>
        <w:rPr>
          <w:rFonts w:ascii="仿宋" w:hAnsi="仿宋" w:eastAsia="仿宋" w:cs="仿宋"/>
          <w:color w:val="auto"/>
          <w:szCs w:val="24"/>
        </w:rPr>
      </w:pPr>
      <w:r>
        <w:rPr>
          <w:rFonts w:hint="eastAsia" w:ascii="仿宋" w:hAnsi="仿宋" w:eastAsia="仿宋" w:cs="仿宋"/>
          <w:color w:val="auto"/>
          <w:szCs w:val="24"/>
        </w:rPr>
        <w:t>1.我方同意在投标人</w:t>
      </w:r>
      <w:r>
        <w:rPr>
          <w:rFonts w:hint="eastAsia" w:ascii="仿宋" w:hAnsi="仿宋" w:eastAsia="仿宋" w:cs="仿宋"/>
          <w:color w:val="auto"/>
          <w:kern w:val="44"/>
          <w:szCs w:val="24"/>
        </w:rPr>
        <w:t>须知</w:t>
      </w:r>
      <w:r>
        <w:rPr>
          <w:rFonts w:hint="eastAsia" w:ascii="仿宋" w:hAnsi="仿宋" w:eastAsia="仿宋" w:cs="仿宋"/>
          <w:color w:val="auto"/>
          <w:szCs w:val="24"/>
        </w:rPr>
        <w:t>规定的开标日期起遵守本投标文件中的承诺且在投标有效期满之前均具有约束力。</w:t>
      </w:r>
    </w:p>
    <w:p w14:paraId="5A37C410">
      <w:pPr>
        <w:pStyle w:val="403"/>
        <w:spacing w:after="0" w:afterLines="0" w:line="336" w:lineRule="auto"/>
        <w:ind w:firstLine="480"/>
        <w:rPr>
          <w:rFonts w:ascii="仿宋" w:hAnsi="仿宋" w:eastAsia="仿宋" w:cs="仿宋"/>
          <w:color w:val="auto"/>
          <w:szCs w:val="24"/>
        </w:rPr>
      </w:pPr>
      <w:r>
        <w:rPr>
          <w:rFonts w:hint="eastAsia" w:ascii="仿宋" w:hAnsi="仿宋" w:eastAsia="仿宋" w:cs="仿宋"/>
          <w:color w:val="auto"/>
          <w:szCs w:val="24"/>
        </w:rPr>
        <w:t>2.我方承诺已经具备《中华人民共和国政府采购法》中规定的参加政府采购活动的供应商应当具备的条件。</w:t>
      </w:r>
    </w:p>
    <w:p w14:paraId="59C67FF8">
      <w:pPr>
        <w:pStyle w:val="403"/>
        <w:spacing w:after="0" w:afterLines="0" w:line="336" w:lineRule="auto"/>
        <w:ind w:firstLine="480"/>
        <w:rPr>
          <w:rFonts w:ascii="仿宋" w:hAnsi="仿宋" w:eastAsia="仿宋" w:cs="仿宋"/>
          <w:color w:val="auto"/>
          <w:szCs w:val="24"/>
        </w:rPr>
      </w:pPr>
      <w:r>
        <w:rPr>
          <w:rFonts w:hint="eastAsia" w:ascii="仿宋" w:hAnsi="仿宋" w:eastAsia="仿宋" w:cs="仿宋"/>
          <w:color w:val="auto"/>
          <w:szCs w:val="24"/>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54483D24">
      <w:pPr>
        <w:pStyle w:val="403"/>
        <w:spacing w:after="0" w:afterLines="0" w:line="336" w:lineRule="auto"/>
        <w:ind w:firstLine="480"/>
        <w:rPr>
          <w:rFonts w:ascii="仿宋" w:hAnsi="仿宋" w:eastAsia="仿宋" w:cs="仿宋"/>
          <w:color w:val="auto"/>
          <w:szCs w:val="24"/>
        </w:rPr>
      </w:pPr>
      <w:r>
        <w:rPr>
          <w:rFonts w:hint="eastAsia" w:ascii="仿宋" w:hAnsi="仿宋" w:eastAsia="仿宋" w:cs="仿宋"/>
          <w:color w:val="auto"/>
          <w:szCs w:val="24"/>
        </w:rPr>
        <w:t>4.我方理解贵方将不受你们所收到的最低报价的约束。</w:t>
      </w:r>
    </w:p>
    <w:p w14:paraId="76B6A6B4">
      <w:pPr>
        <w:pStyle w:val="12"/>
        <w:tabs>
          <w:tab w:val="clear" w:pos="1697"/>
        </w:tabs>
        <w:spacing w:after="0" w:afterLines="0" w:line="336" w:lineRule="auto"/>
        <w:ind w:left="0" w:firstLine="480" w:firstLineChars="200"/>
        <w:rPr>
          <w:rFonts w:ascii="仿宋" w:hAnsi="仿宋" w:eastAsia="仿宋" w:cs="仿宋"/>
          <w:color w:val="auto"/>
          <w:szCs w:val="24"/>
        </w:rPr>
      </w:pPr>
      <w:r>
        <w:rPr>
          <w:rFonts w:hint="eastAsia" w:ascii="仿宋" w:hAnsi="仿宋" w:eastAsia="仿宋" w:cs="仿宋"/>
          <w:color w:val="auto"/>
          <w:szCs w:val="24"/>
        </w:rPr>
        <w:t>5.本投标自开标之日（投标截止之日）起90天内有效。</w:t>
      </w:r>
    </w:p>
    <w:p w14:paraId="359E9D29">
      <w:pPr>
        <w:pStyle w:val="403"/>
        <w:spacing w:after="0" w:afterLines="0" w:line="336" w:lineRule="auto"/>
        <w:ind w:firstLine="480"/>
        <w:rPr>
          <w:rFonts w:ascii="仿宋" w:hAnsi="仿宋" w:eastAsia="仿宋" w:cs="仿宋"/>
          <w:color w:val="auto"/>
          <w:szCs w:val="24"/>
        </w:rPr>
      </w:pPr>
      <w:r>
        <w:rPr>
          <w:rFonts w:hint="eastAsia" w:ascii="仿宋" w:hAnsi="仿宋" w:eastAsia="仿宋" w:cs="仿宋"/>
          <w:color w:val="auto"/>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33F73BA">
      <w:pPr>
        <w:snapToGrid w:val="0"/>
        <w:spacing w:afterLines="0"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a)提供虚假材料谋取中标、成交的；</w:t>
      </w:r>
    </w:p>
    <w:p w14:paraId="2C586F61">
      <w:pPr>
        <w:snapToGrid w:val="0"/>
        <w:spacing w:afterLines="0"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b)采取不正当手段诋毁、排挤其他供应商的；</w:t>
      </w:r>
    </w:p>
    <w:p w14:paraId="31DB5EEE">
      <w:pPr>
        <w:snapToGrid w:val="0"/>
        <w:spacing w:afterLines="0"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c)与采购人、其它供应商或者采购代理机构恶意串通的；</w:t>
      </w:r>
    </w:p>
    <w:p w14:paraId="2D99883B">
      <w:pPr>
        <w:snapToGrid w:val="0"/>
        <w:spacing w:afterLines="0"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d)向采购人、采购代理机构行贿或者提供其他不正当利益的；</w:t>
      </w:r>
    </w:p>
    <w:p w14:paraId="4B6CDDD2">
      <w:pPr>
        <w:snapToGrid w:val="0"/>
        <w:spacing w:afterLines="0"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e)在招标采购过程中与采购人进行协商谈判的；</w:t>
      </w:r>
    </w:p>
    <w:p w14:paraId="0E88456C">
      <w:pPr>
        <w:snapToGrid w:val="0"/>
        <w:spacing w:afterLines="0"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f)拒绝有关部门监督检查或提供虚假情况的。</w:t>
      </w:r>
    </w:p>
    <w:p w14:paraId="48F61AE3">
      <w:pPr>
        <w:snapToGrid w:val="0"/>
        <w:spacing w:afterLines="0"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供应商有前款第a)至e)项情形之一的，中标、成交无效。</w:t>
      </w:r>
    </w:p>
    <w:p w14:paraId="038303B6">
      <w:pPr>
        <w:snapToGrid w:val="0"/>
        <w:spacing w:afterLines="0" w:line="336" w:lineRule="auto"/>
        <w:ind w:firstLine="0" w:firstLineChars="0"/>
        <w:rPr>
          <w:rFonts w:hint="eastAsia" w:ascii="仿宋" w:hAnsi="仿宋" w:eastAsia="仿宋" w:cs="仿宋"/>
          <w:color w:val="auto"/>
          <w:sz w:val="24"/>
        </w:rPr>
      </w:pPr>
    </w:p>
    <w:p w14:paraId="0490D652">
      <w:pPr>
        <w:pStyle w:val="403"/>
        <w:spacing w:after="0" w:afterLines="0" w:line="336" w:lineRule="auto"/>
        <w:ind w:firstLine="480"/>
        <w:rPr>
          <w:rFonts w:ascii="仿宋" w:hAnsi="仿宋" w:eastAsia="仿宋" w:cs="仿宋"/>
          <w:color w:val="auto"/>
          <w:szCs w:val="24"/>
        </w:rPr>
      </w:pPr>
      <w:r>
        <w:rPr>
          <w:rFonts w:hint="eastAsia" w:ascii="仿宋" w:hAnsi="仿宋" w:eastAsia="仿宋" w:cs="仿宋"/>
          <w:color w:val="auto"/>
          <w:szCs w:val="24"/>
        </w:rPr>
        <w:t>地址：　　　　　　　　　　　　　　　邮政编码：</w:t>
      </w:r>
    </w:p>
    <w:p w14:paraId="128D394C">
      <w:pPr>
        <w:pStyle w:val="403"/>
        <w:spacing w:after="0" w:afterLines="0" w:line="336" w:lineRule="auto"/>
        <w:ind w:firstLine="480"/>
        <w:rPr>
          <w:rFonts w:ascii="仿宋" w:hAnsi="仿宋" w:eastAsia="仿宋" w:cs="仿宋"/>
          <w:color w:val="auto"/>
          <w:szCs w:val="24"/>
        </w:rPr>
      </w:pPr>
      <w:r>
        <w:rPr>
          <w:rFonts w:hint="eastAsia" w:ascii="仿宋" w:hAnsi="仿宋" w:eastAsia="仿宋" w:cs="仿宋"/>
          <w:color w:val="auto"/>
          <w:szCs w:val="24"/>
        </w:rPr>
        <w:t>电话：                              传真：</w:t>
      </w:r>
    </w:p>
    <w:p w14:paraId="702C959B">
      <w:pPr>
        <w:pStyle w:val="403"/>
        <w:spacing w:after="0" w:afterLines="0" w:line="336" w:lineRule="auto"/>
        <w:ind w:firstLine="480"/>
        <w:rPr>
          <w:rFonts w:ascii="仿宋" w:hAnsi="仿宋" w:eastAsia="仿宋" w:cs="仿宋"/>
          <w:color w:val="auto"/>
          <w:szCs w:val="24"/>
        </w:rPr>
      </w:pPr>
      <w:r>
        <w:rPr>
          <w:rFonts w:hint="eastAsia" w:ascii="仿宋" w:hAnsi="仿宋" w:eastAsia="仿宋" w:cs="仿宋"/>
          <w:color w:val="auto"/>
          <w:szCs w:val="24"/>
        </w:rPr>
        <w:t>开户银行：                          账号：</w:t>
      </w:r>
    </w:p>
    <w:p w14:paraId="462F6423">
      <w:pPr>
        <w:pStyle w:val="403"/>
        <w:spacing w:after="0" w:afterLines="0" w:line="336" w:lineRule="auto"/>
        <w:ind w:firstLine="480"/>
        <w:rPr>
          <w:rFonts w:hint="eastAsia" w:ascii="仿宋" w:hAnsi="仿宋" w:eastAsia="仿宋" w:cs="仿宋"/>
          <w:color w:val="auto"/>
          <w:szCs w:val="24"/>
        </w:rPr>
      </w:pPr>
      <w:r>
        <w:rPr>
          <w:rFonts w:hint="eastAsia" w:ascii="仿宋" w:hAnsi="仿宋" w:eastAsia="仿宋" w:cs="仿宋"/>
          <w:color w:val="auto"/>
          <w:szCs w:val="24"/>
        </w:rPr>
        <w:t>法定代表人或其授权代表(签字或盖章)：</w:t>
      </w:r>
    </w:p>
    <w:p w14:paraId="14000388">
      <w:pPr>
        <w:pStyle w:val="403"/>
        <w:spacing w:after="0" w:afterLines="0" w:line="336" w:lineRule="auto"/>
        <w:ind w:firstLine="480"/>
        <w:rPr>
          <w:rFonts w:ascii="仿宋" w:hAnsi="仿宋" w:eastAsia="仿宋" w:cs="仿宋"/>
          <w:color w:val="auto"/>
          <w:sz w:val="24"/>
        </w:rPr>
      </w:pPr>
    </w:p>
    <w:p w14:paraId="731BAD31">
      <w:pPr>
        <w:snapToGrid w:val="0"/>
        <w:spacing w:afterLines="0"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投标人(电子签章)：　　　　　　　　　日期：  </w:t>
      </w:r>
    </w:p>
    <w:p w14:paraId="4E64995F">
      <w:pPr>
        <w:snapToGrid w:val="0"/>
        <w:spacing w:line="360" w:lineRule="auto"/>
        <w:jc w:val="center"/>
        <w:outlineLvl w:val="0"/>
        <w:rPr>
          <w:rFonts w:ascii="仿宋" w:hAnsi="仿宋" w:eastAsia="仿宋" w:cs="仿宋"/>
          <w:b/>
          <w:color w:val="auto"/>
          <w:kern w:val="0"/>
          <w:sz w:val="32"/>
          <w:szCs w:val="32"/>
        </w:rPr>
      </w:pPr>
    </w:p>
    <w:p w14:paraId="1CE9951F">
      <w:pPr>
        <w:snapToGrid w:val="0"/>
        <w:spacing w:line="360" w:lineRule="auto"/>
        <w:jc w:val="center"/>
        <w:outlineLvl w:val="0"/>
        <w:rPr>
          <w:rFonts w:ascii="仿宋" w:hAnsi="仿宋" w:eastAsia="仿宋" w:cs="仿宋"/>
          <w:b/>
          <w:color w:val="auto"/>
          <w:kern w:val="0"/>
          <w:sz w:val="32"/>
          <w:szCs w:val="32"/>
        </w:rPr>
      </w:pPr>
      <w:r>
        <w:rPr>
          <w:rFonts w:hint="eastAsia" w:ascii="仿宋" w:hAnsi="仿宋" w:eastAsia="仿宋" w:cs="仿宋"/>
          <w:b/>
          <w:color w:val="auto"/>
          <w:kern w:val="0"/>
          <w:sz w:val="32"/>
          <w:szCs w:val="32"/>
        </w:rPr>
        <w:t>三、营业执照扫描件</w:t>
      </w:r>
    </w:p>
    <w:p w14:paraId="587A57A4">
      <w:pPr>
        <w:pageBreakBefore/>
        <w:spacing w:line="800" w:lineRule="exact"/>
        <w:jc w:val="center"/>
        <w:rPr>
          <w:rFonts w:ascii="仿宋" w:hAnsi="仿宋" w:eastAsia="仿宋" w:cs="仿宋"/>
          <w:b/>
          <w:color w:val="auto"/>
          <w:sz w:val="30"/>
          <w:szCs w:val="30"/>
        </w:rPr>
      </w:pPr>
      <w:r>
        <w:rPr>
          <w:rFonts w:hint="eastAsia" w:ascii="仿宋" w:hAnsi="仿宋" w:eastAsia="仿宋" w:cs="仿宋"/>
          <w:b/>
          <w:color w:val="auto"/>
          <w:sz w:val="30"/>
          <w:szCs w:val="30"/>
        </w:rPr>
        <w:t xml:space="preserve">四、法定代表人授权委托书（格式） </w:t>
      </w:r>
      <w:r>
        <w:rPr>
          <w:rFonts w:hint="eastAsia" w:ascii="仿宋" w:hAnsi="仿宋" w:eastAsia="仿宋" w:cs="仿宋"/>
          <w:b/>
          <w:color w:val="auto"/>
          <w:kern w:val="0"/>
          <w:sz w:val="32"/>
          <w:szCs w:val="32"/>
          <w:lang w:val="zh-CN"/>
        </w:rPr>
        <w:t>（适用于非联合体投标）</w:t>
      </w:r>
    </w:p>
    <w:p w14:paraId="2CFB2C5E">
      <w:pPr>
        <w:jc w:val="center"/>
        <w:rPr>
          <w:rFonts w:ascii="仿宋" w:hAnsi="仿宋" w:eastAsia="仿宋" w:cs="仿宋"/>
          <w:b/>
          <w:color w:val="auto"/>
          <w:sz w:val="24"/>
        </w:rPr>
      </w:pPr>
    </w:p>
    <w:p w14:paraId="752A0907">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（填写投标人单位全称）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rPr>
        <w:t xml:space="preserve">                     </w:t>
      </w:r>
      <w:r>
        <w:rPr>
          <w:rFonts w:hint="eastAsia" w:ascii="仿宋" w:hAnsi="仿宋" w:eastAsia="仿宋" w:cs="仿宋"/>
          <w:color w:val="auto"/>
          <w:sz w:val="24"/>
        </w:rPr>
        <w:t>投标活动。授权代表在开标、评标、合同谈判过程中所签署的一切文件和处理与之有关的一切事务，我均予以承认。</w:t>
      </w:r>
    </w:p>
    <w:p w14:paraId="68943230">
      <w:pPr>
        <w:snapToGrid w:val="0"/>
        <w:spacing w:line="5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664F5657">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授权代表无转委托权。特此委托。</w:t>
      </w:r>
    </w:p>
    <w:p w14:paraId="07ACFB49">
      <w:pPr>
        <w:snapToGrid w:val="0"/>
        <w:spacing w:line="600" w:lineRule="exact"/>
        <w:jc w:val="left"/>
        <w:rPr>
          <w:rFonts w:ascii="仿宋" w:hAnsi="仿宋" w:eastAsia="仿宋" w:cs="仿宋"/>
          <w:color w:val="auto"/>
          <w:sz w:val="24"/>
        </w:rPr>
      </w:pPr>
    </w:p>
    <w:p w14:paraId="2B7EE0A4">
      <w:pPr>
        <w:spacing w:line="360" w:lineRule="exact"/>
        <w:rPr>
          <w:rFonts w:ascii="仿宋" w:hAnsi="仿宋" w:eastAsia="仿宋" w:cs="仿宋"/>
          <w:color w:val="auto"/>
          <w:sz w:val="24"/>
        </w:rPr>
      </w:pPr>
      <w:r>
        <w:rPr>
          <w:rFonts w:hint="eastAsia" w:ascii="仿宋" w:hAnsi="仿宋" w:eastAsia="仿宋" w:cs="仿宋"/>
          <w:color w:val="auto"/>
          <w:sz w:val="24"/>
        </w:rPr>
        <w:t>授权代表姓名：              性别：               年龄：</w:t>
      </w:r>
    </w:p>
    <w:p w14:paraId="65699F53">
      <w:pPr>
        <w:spacing w:line="360" w:lineRule="exact"/>
        <w:rPr>
          <w:rFonts w:ascii="仿宋" w:hAnsi="仿宋" w:eastAsia="仿宋" w:cs="仿宋"/>
          <w:color w:val="auto"/>
          <w:sz w:val="24"/>
        </w:rPr>
      </w:pPr>
    </w:p>
    <w:p w14:paraId="3DAC2243">
      <w:pPr>
        <w:spacing w:line="360" w:lineRule="exact"/>
        <w:rPr>
          <w:rFonts w:ascii="仿宋" w:hAnsi="仿宋" w:eastAsia="仿宋" w:cs="仿宋"/>
          <w:color w:val="auto"/>
          <w:sz w:val="24"/>
        </w:rPr>
      </w:pPr>
      <w:r>
        <w:rPr>
          <w:rFonts w:hint="eastAsia" w:ascii="仿宋" w:hAnsi="仿宋" w:eastAsia="仿宋" w:cs="仿宋"/>
          <w:color w:val="auto"/>
          <w:sz w:val="24"/>
        </w:rPr>
        <w:t>单位：                      部门：               职务：</w:t>
      </w:r>
    </w:p>
    <w:p w14:paraId="3C1BEC0C">
      <w:pPr>
        <w:spacing w:line="360" w:lineRule="exact"/>
        <w:rPr>
          <w:rFonts w:ascii="仿宋" w:hAnsi="仿宋" w:eastAsia="仿宋" w:cs="仿宋"/>
          <w:color w:val="auto"/>
          <w:sz w:val="24"/>
        </w:rPr>
      </w:pPr>
    </w:p>
    <w:p w14:paraId="61B5FE53">
      <w:pPr>
        <w:widowControl/>
        <w:snapToGrid w:val="0"/>
        <w:spacing w:line="440" w:lineRule="exact"/>
        <w:rPr>
          <w:rFonts w:ascii="仿宋" w:hAnsi="仿宋" w:eastAsia="仿宋" w:cs="仿宋"/>
          <w:color w:val="auto"/>
          <w:sz w:val="24"/>
        </w:rPr>
      </w:pPr>
      <w:r>
        <w:rPr>
          <w:rFonts w:hint="eastAsia" w:ascii="仿宋" w:hAnsi="仿宋" w:eastAsia="仿宋" w:cs="仿宋"/>
          <w:color w:val="auto"/>
          <w:kern w:val="0"/>
          <w:sz w:val="24"/>
        </w:rPr>
        <w:t>办公地址：                  联系电话：           传真：</w:t>
      </w:r>
    </w:p>
    <w:p w14:paraId="7FAD48DE">
      <w:pPr>
        <w:spacing w:line="360" w:lineRule="exact"/>
        <w:rPr>
          <w:rFonts w:ascii="仿宋" w:hAnsi="仿宋" w:eastAsia="仿宋" w:cs="仿宋"/>
          <w:color w:val="auto"/>
          <w:sz w:val="24"/>
        </w:rPr>
      </w:pPr>
    </w:p>
    <w:p w14:paraId="65E4817A">
      <w:pPr>
        <w:spacing w:line="360" w:lineRule="exact"/>
        <w:rPr>
          <w:rFonts w:ascii="仿宋" w:hAnsi="仿宋" w:eastAsia="仿宋" w:cs="仿宋"/>
          <w:color w:val="auto"/>
          <w:sz w:val="24"/>
        </w:rPr>
      </w:pPr>
    </w:p>
    <w:p w14:paraId="3B9902BE">
      <w:pPr>
        <w:spacing w:line="360" w:lineRule="exact"/>
        <w:rPr>
          <w:rFonts w:ascii="仿宋" w:hAnsi="仿宋" w:eastAsia="仿宋" w:cs="仿宋"/>
          <w:color w:val="auto"/>
          <w:sz w:val="24"/>
        </w:rPr>
      </w:pPr>
      <w:r>
        <w:rPr>
          <w:rFonts w:hint="eastAsia" w:ascii="仿宋" w:hAnsi="仿宋" w:eastAsia="仿宋" w:cs="仿宋"/>
          <w:color w:val="auto"/>
          <w:sz w:val="24"/>
        </w:rPr>
        <w:t>投标人（电子签章）：</w:t>
      </w:r>
    </w:p>
    <w:p w14:paraId="1EFCB74A">
      <w:pPr>
        <w:spacing w:line="360" w:lineRule="exact"/>
        <w:rPr>
          <w:rFonts w:ascii="仿宋" w:hAnsi="仿宋" w:eastAsia="仿宋" w:cs="仿宋"/>
          <w:color w:val="auto"/>
          <w:sz w:val="24"/>
        </w:rPr>
      </w:pPr>
    </w:p>
    <w:p w14:paraId="3EB06254">
      <w:pPr>
        <w:spacing w:line="360" w:lineRule="exact"/>
        <w:rPr>
          <w:rFonts w:ascii="仿宋" w:hAnsi="仿宋" w:eastAsia="仿宋" w:cs="仿宋"/>
          <w:color w:val="auto"/>
          <w:sz w:val="24"/>
        </w:rPr>
      </w:pPr>
    </w:p>
    <w:p w14:paraId="06966313">
      <w:pPr>
        <w:spacing w:line="360" w:lineRule="exact"/>
        <w:rPr>
          <w:rFonts w:ascii="仿宋" w:hAnsi="仿宋" w:eastAsia="仿宋" w:cs="仿宋"/>
          <w:color w:val="auto"/>
          <w:sz w:val="24"/>
        </w:rPr>
      </w:pPr>
      <w:r>
        <w:rPr>
          <w:rFonts w:hint="eastAsia" w:ascii="仿宋" w:hAnsi="仿宋" w:eastAsia="仿宋" w:cs="仿宋"/>
          <w:color w:val="auto"/>
          <w:sz w:val="24"/>
        </w:rPr>
        <w:t>法定代表人（签字或盖章）：</w:t>
      </w:r>
    </w:p>
    <w:p w14:paraId="6B06FD4E">
      <w:pPr>
        <w:spacing w:line="360" w:lineRule="exact"/>
        <w:rPr>
          <w:rFonts w:ascii="仿宋" w:hAnsi="仿宋" w:eastAsia="仿宋" w:cs="仿宋"/>
          <w:color w:val="auto"/>
          <w:sz w:val="24"/>
        </w:rPr>
      </w:pPr>
    </w:p>
    <w:p w14:paraId="41640C07">
      <w:pPr>
        <w:spacing w:line="360" w:lineRule="exact"/>
        <w:rPr>
          <w:rFonts w:ascii="仿宋" w:hAnsi="仿宋" w:eastAsia="仿宋" w:cs="仿宋"/>
          <w:color w:val="auto"/>
          <w:sz w:val="24"/>
        </w:rPr>
      </w:pPr>
    </w:p>
    <w:p w14:paraId="7CD2972A">
      <w:pPr>
        <w:ind w:firstLine="5280" w:firstLineChars="2200"/>
        <w:jc w:val="left"/>
        <w:rPr>
          <w:rFonts w:ascii="仿宋" w:hAnsi="仿宋" w:eastAsia="仿宋" w:cs="仿宋"/>
          <w:color w:val="auto"/>
          <w:sz w:val="24"/>
        </w:rPr>
      </w:pPr>
      <w:r>
        <w:rPr>
          <w:rFonts w:hint="eastAsia" w:ascii="仿宋" w:hAnsi="仿宋" w:eastAsia="仿宋" w:cs="仿宋"/>
          <w:color w:val="auto"/>
          <w:sz w:val="24"/>
        </w:rPr>
        <w:t>日期：    年   月   日</w:t>
      </w:r>
    </w:p>
    <w:p w14:paraId="6DAD275C">
      <w:pPr>
        <w:ind w:firstLine="4920" w:firstLineChars="2050"/>
        <w:jc w:val="left"/>
        <w:rPr>
          <w:rFonts w:ascii="仿宋" w:hAnsi="仿宋" w:eastAsia="仿宋" w:cs="仿宋"/>
          <w:color w:val="auto"/>
          <w:sz w:val="24"/>
        </w:rPr>
      </w:pPr>
    </w:p>
    <w:p w14:paraId="633A1358">
      <w:pPr>
        <w:spacing w:line="800" w:lineRule="exact"/>
        <w:rPr>
          <w:rFonts w:ascii="仿宋" w:hAnsi="仿宋" w:eastAsia="仿宋" w:cs="仿宋"/>
          <w:b/>
          <w:color w:val="auto"/>
          <w:sz w:val="24"/>
        </w:rPr>
      </w:pPr>
    </w:p>
    <w:p w14:paraId="65307EA4">
      <w:pPr>
        <w:spacing w:line="800" w:lineRule="exact"/>
        <w:rPr>
          <w:rFonts w:ascii="仿宋" w:hAnsi="仿宋" w:eastAsia="仿宋" w:cs="仿宋"/>
          <w:b/>
          <w:color w:val="auto"/>
          <w:sz w:val="24"/>
        </w:rPr>
      </w:pPr>
    </w:p>
    <w:p w14:paraId="2D3047D3">
      <w:pPr>
        <w:spacing w:line="800" w:lineRule="exact"/>
        <w:jc w:val="center"/>
        <w:rPr>
          <w:rFonts w:ascii="仿宋" w:hAnsi="仿宋" w:eastAsia="仿宋" w:cs="仿宋"/>
          <w:b/>
          <w:color w:val="auto"/>
          <w:sz w:val="30"/>
          <w:szCs w:val="30"/>
        </w:rPr>
      </w:pPr>
      <w:r>
        <w:rPr>
          <w:rFonts w:hint="eastAsia" w:ascii="仿宋" w:hAnsi="仿宋" w:eastAsia="仿宋" w:cs="仿宋"/>
          <w:b/>
          <w:color w:val="auto"/>
          <w:sz w:val="30"/>
          <w:szCs w:val="30"/>
        </w:rPr>
        <w:t>五、法定代表人及其授权代表身份证复印件（正反面）</w:t>
      </w:r>
    </w:p>
    <w:p w14:paraId="378F8624">
      <w:pPr>
        <w:spacing w:line="800" w:lineRule="exact"/>
        <w:rPr>
          <w:rFonts w:ascii="仿宋" w:hAnsi="仿宋" w:eastAsia="仿宋" w:cs="仿宋"/>
          <w:b/>
          <w:color w:val="auto"/>
          <w:sz w:val="24"/>
        </w:rPr>
      </w:pPr>
    </w:p>
    <w:p w14:paraId="11D7412D">
      <w:pPr>
        <w:spacing w:line="800" w:lineRule="exact"/>
        <w:rPr>
          <w:rFonts w:ascii="仿宋" w:hAnsi="仿宋" w:eastAsia="仿宋" w:cs="仿宋"/>
          <w:b/>
          <w:color w:val="auto"/>
          <w:sz w:val="24"/>
        </w:rPr>
      </w:pPr>
    </w:p>
    <w:p w14:paraId="1D3F46EC">
      <w:pPr>
        <w:spacing w:line="800" w:lineRule="exact"/>
        <w:jc w:val="center"/>
        <w:rPr>
          <w:rFonts w:ascii="仿宋" w:hAnsi="仿宋" w:eastAsia="仿宋" w:cs="仿宋"/>
          <w:b/>
          <w:color w:val="auto"/>
          <w:sz w:val="30"/>
          <w:szCs w:val="30"/>
        </w:rPr>
      </w:pPr>
    </w:p>
    <w:p w14:paraId="59FF52D5">
      <w:pPr>
        <w:spacing w:line="800" w:lineRule="exact"/>
        <w:jc w:val="center"/>
        <w:rPr>
          <w:rFonts w:ascii="仿宋" w:hAnsi="仿宋" w:eastAsia="仿宋" w:cs="仿宋"/>
          <w:b/>
          <w:color w:val="auto"/>
          <w:sz w:val="30"/>
          <w:szCs w:val="30"/>
        </w:rPr>
      </w:pPr>
    </w:p>
    <w:p w14:paraId="150D4C10">
      <w:pPr>
        <w:spacing w:line="800" w:lineRule="exact"/>
        <w:jc w:val="center"/>
        <w:rPr>
          <w:rFonts w:ascii="仿宋" w:hAnsi="仿宋" w:eastAsia="仿宋" w:cs="仿宋"/>
          <w:b/>
          <w:color w:val="auto"/>
          <w:sz w:val="30"/>
          <w:szCs w:val="30"/>
        </w:rPr>
      </w:pPr>
      <w:r>
        <w:rPr>
          <w:rFonts w:hint="eastAsia" w:ascii="仿宋" w:hAnsi="仿宋" w:eastAsia="仿宋" w:cs="仿宋"/>
          <w:b/>
          <w:color w:val="auto"/>
          <w:sz w:val="30"/>
          <w:szCs w:val="30"/>
        </w:rPr>
        <w:t>六、法定代表人身份证明书(格式)</w:t>
      </w:r>
    </w:p>
    <w:p w14:paraId="41E4B4E4">
      <w:pPr>
        <w:spacing w:line="440" w:lineRule="exact"/>
        <w:rPr>
          <w:rFonts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21F4CFAC">
      <w:pPr>
        <w:spacing w:line="440" w:lineRule="exact"/>
        <w:rPr>
          <w:rFonts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4912B14B">
      <w:pPr>
        <w:spacing w:line="440" w:lineRule="exact"/>
        <w:ind w:right="281" w:rightChars="134"/>
        <w:rPr>
          <w:rFonts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1E25C39E">
      <w:pPr>
        <w:spacing w:line="440" w:lineRule="exact"/>
        <w:ind w:right="281" w:rightChars="134"/>
        <w:rPr>
          <w:rFonts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741B6CEF">
      <w:pPr>
        <w:spacing w:line="440" w:lineRule="exact"/>
        <w:ind w:right="281" w:rightChars="134"/>
        <w:rPr>
          <w:rFonts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09DBE25F">
      <w:pPr>
        <w:spacing w:line="440" w:lineRule="exact"/>
        <w:rPr>
          <w:rFonts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（填写投标人名称）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的法定代表人。</w:t>
      </w:r>
    </w:p>
    <w:p w14:paraId="0C14599E">
      <w:pPr>
        <w:spacing w:line="440" w:lineRule="exact"/>
        <w:rPr>
          <w:rFonts w:ascii="仿宋" w:hAnsi="仿宋" w:eastAsia="仿宋" w:cs="仿宋"/>
          <w:color w:val="auto"/>
          <w:sz w:val="24"/>
        </w:rPr>
      </w:pPr>
      <w:r>
        <w:rPr>
          <w:rFonts w:hint="eastAsia" w:ascii="仿宋" w:hAnsi="仿宋" w:eastAsia="仿宋" w:cs="仿宋"/>
          <w:color w:val="auto"/>
          <w:sz w:val="24"/>
        </w:rPr>
        <w:t>特此证明。</w:t>
      </w:r>
    </w:p>
    <w:p w14:paraId="2A31A34A">
      <w:pPr>
        <w:spacing w:line="440" w:lineRule="exact"/>
        <w:rPr>
          <w:rFonts w:ascii="仿宋" w:hAnsi="仿宋" w:eastAsia="仿宋" w:cs="仿宋"/>
          <w:color w:val="auto"/>
          <w:sz w:val="24"/>
        </w:rPr>
      </w:pPr>
    </w:p>
    <w:p w14:paraId="5B0DF180">
      <w:pPr>
        <w:spacing w:line="440" w:lineRule="exact"/>
        <w:rPr>
          <w:rFonts w:ascii="仿宋" w:hAnsi="仿宋" w:eastAsia="仿宋" w:cs="仿宋"/>
          <w:color w:val="auto"/>
          <w:sz w:val="24"/>
        </w:rPr>
      </w:pPr>
      <w:r>
        <w:rPr>
          <w:rFonts w:hint="eastAsia" w:ascii="仿宋" w:hAnsi="仿宋" w:eastAsia="仿宋" w:cs="仿宋"/>
          <w:color w:val="auto"/>
          <w:sz w:val="24"/>
        </w:rPr>
        <w:t>投标人名称：                             （电子签章）</w:t>
      </w:r>
    </w:p>
    <w:p w14:paraId="3BE460B1">
      <w:pPr>
        <w:spacing w:line="440" w:lineRule="exact"/>
        <w:ind w:right="480"/>
        <w:rPr>
          <w:rFonts w:ascii="仿宋" w:hAnsi="仿宋" w:eastAsia="仿宋" w:cs="仿宋"/>
          <w:color w:val="auto"/>
          <w:sz w:val="24"/>
        </w:rPr>
      </w:pPr>
    </w:p>
    <w:p w14:paraId="794A4D3D">
      <w:pPr>
        <w:spacing w:line="440" w:lineRule="exact"/>
        <w:ind w:right="720"/>
        <w:jc w:val="right"/>
        <w:rPr>
          <w:rFonts w:ascii="仿宋" w:hAnsi="仿宋" w:eastAsia="仿宋" w:cs="仿宋"/>
          <w:color w:val="auto"/>
          <w:sz w:val="24"/>
        </w:rPr>
      </w:pPr>
      <w:r>
        <w:rPr>
          <w:rFonts w:hint="eastAsia" w:ascii="仿宋" w:hAnsi="仿宋" w:eastAsia="仿宋" w:cs="仿宋"/>
          <w:color w:val="auto"/>
          <w:sz w:val="24"/>
        </w:rPr>
        <w:t xml:space="preserve">年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月   日</w:t>
      </w:r>
    </w:p>
    <w:p w14:paraId="47CB2301">
      <w:pPr>
        <w:jc w:val="center"/>
        <w:rPr>
          <w:rFonts w:ascii="仿宋" w:hAnsi="仿宋" w:eastAsia="仿宋" w:cs="仿宋"/>
          <w:b/>
          <w:color w:val="auto"/>
          <w:kern w:val="0"/>
          <w:sz w:val="32"/>
          <w:szCs w:val="32"/>
        </w:rPr>
      </w:pPr>
    </w:p>
    <w:p w14:paraId="7B8031A3">
      <w:pPr>
        <w:jc w:val="center"/>
        <w:rPr>
          <w:rFonts w:ascii="仿宋" w:hAnsi="仿宋" w:eastAsia="仿宋" w:cs="仿宋"/>
          <w:b/>
          <w:color w:val="auto"/>
          <w:kern w:val="0"/>
          <w:sz w:val="32"/>
          <w:szCs w:val="32"/>
        </w:rPr>
      </w:pPr>
    </w:p>
    <w:p w14:paraId="063B9C27">
      <w:pPr>
        <w:rPr>
          <w:rFonts w:ascii="仿宋" w:hAnsi="仿宋" w:eastAsia="仿宋" w:cs="仿宋"/>
          <w:b/>
          <w:color w:val="auto"/>
          <w:kern w:val="0"/>
          <w:sz w:val="32"/>
          <w:szCs w:val="32"/>
        </w:rPr>
      </w:pPr>
    </w:p>
    <w:p w14:paraId="2A97AAF2">
      <w:pPr>
        <w:jc w:val="center"/>
        <w:rPr>
          <w:rFonts w:ascii="仿宋" w:hAnsi="仿宋" w:eastAsia="仿宋" w:cs="仿宋"/>
          <w:b/>
          <w:color w:val="auto"/>
          <w:kern w:val="0"/>
          <w:sz w:val="32"/>
          <w:szCs w:val="32"/>
        </w:rPr>
      </w:pPr>
    </w:p>
    <w:p w14:paraId="33695053">
      <w:pPr>
        <w:jc w:val="center"/>
        <w:rPr>
          <w:rFonts w:ascii="仿宋" w:hAnsi="仿宋" w:eastAsia="仿宋" w:cs="仿宋"/>
          <w:b/>
          <w:color w:val="auto"/>
          <w:kern w:val="0"/>
          <w:sz w:val="32"/>
          <w:szCs w:val="32"/>
        </w:rPr>
      </w:pPr>
    </w:p>
    <w:p w14:paraId="45BA1F67">
      <w:pPr>
        <w:jc w:val="center"/>
        <w:rPr>
          <w:rFonts w:ascii="仿宋" w:hAnsi="仿宋" w:eastAsia="仿宋" w:cs="仿宋"/>
          <w:b/>
          <w:color w:val="auto"/>
          <w:kern w:val="0"/>
          <w:sz w:val="32"/>
          <w:szCs w:val="32"/>
        </w:rPr>
      </w:pPr>
    </w:p>
    <w:p w14:paraId="0CDFCE96">
      <w:pPr>
        <w:jc w:val="center"/>
        <w:rPr>
          <w:rFonts w:ascii="仿宋" w:hAnsi="仿宋" w:eastAsia="仿宋" w:cs="仿宋"/>
          <w:b/>
          <w:color w:val="auto"/>
          <w:kern w:val="0"/>
          <w:sz w:val="32"/>
          <w:szCs w:val="32"/>
        </w:rPr>
      </w:pPr>
    </w:p>
    <w:p w14:paraId="34913135">
      <w:pPr>
        <w:jc w:val="center"/>
        <w:rPr>
          <w:rFonts w:ascii="仿宋" w:hAnsi="仿宋" w:eastAsia="仿宋" w:cs="仿宋"/>
          <w:b/>
          <w:color w:val="auto"/>
          <w:kern w:val="0"/>
          <w:sz w:val="32"/>
          <w:szCs w:val="32"/>
        </w:rPr>
      </w:pPr>
    </w:p>
    <w:p w14:paraId="5D690B06">
      <w:pPr>
        <w:jc w:val="center"/>
        <w:rPr>
          <w:rFonts w:ascii="仿宋" w:hAnsi="仿宋" w:eastAsia="仿宋" w:cs="仿宋"/>
          <w:b/>
          <w:color w:val="auto"/>
          <w:kern w:val="0"/>
          <w:sz w:val="32"/>
          <w:szCs w:val="32"/>
        </w:rPr>
      </w:pPr>
    </w:p>
    <w:p w14:paraId="46F56506">
      <w:pPr>
        <w:jc w:val="center"/>
        <w:rPr>
          <w:rFonts w:ascii="仿宋" w:hAnsi="仿宋" w:eastAsia="仿宋" w:cs="仿宋"/>
          <w:b/>
          <w:color w:val="auto"/>
          <w:kern w:val="0"/>
          <w:sz w:val="32"/>
          <w:szCs w:val="32"/>
        </w:rPr>
      </w:pPr>
    </w:p>
    <w:p w14:paraId="107ED14D">
      <w:pPr>
        <w:rPr>
          <w:rFonts w:ascii="仿宋" w:hAnsi="仿宋" w:eastAsia="仿宋" w:cs="仿宋"/>
          <w:b/>
          <w:bCs/>
          <w:color w:val="auto"/>
          <w:sz w:val="30"/>
          <w:szCs w:val="30"/>
        </w:rPr>
      </w:pPr>
      <w:r>
        <w:rPr>
          <w:rFonts w:hint="eastAsia" w:ascii="仿宋" w:hAnsi="仿宋" w:eastAsia="仿宋" w:cs="仿宋"/>
          <w:b/>
          <w:bCs/>
          <w:color w:val="auto"/>
          <w:sz w:val="30"/>
          <w:szCs w:val="30"/>
        </w:rPr>
        <w:br w:type="page"/>
      </w:r>
    </w:p>
    <w:p w14:paraId="4C55EFDE">
      <w:pPr>
        <w:jc w:val="center"/>
        <w:rPr>
          <w:rFonts w:ascii="仿宋" w:hAnsi="仿宋" w:eastAsia="仿宋" w:cs="仿宋"/>
          <w:b/>
          <w:bCs/>
          <w:color w:val="auto"/>
          <w:sz w:val="30"/>
          <w:szCs w:val="30"/>
          <w:lang w:val="zh-CN"/>
        </w:rPr>
      </w:pPr>
      <w:r>
        <w:rPr>
          <w:rFonts w:hint="eastAsia" w:ascii="仿宋" w:hAnsi="仿宋" w:eastAsia="仿宋" w:cs="仿宋"/>
          <w:b/>
          <w:bCs/>
          <w:color w:val="auto"/>
          <w:sz w:val="30"/>
          <w:szCs w:val="30"/>
        </w:rPr>
        <w:t>七、</w:t>
      </w:r>
      <w:r>
        <w:rPr>
          <w:rFonts w:hint="eastAsia" w:ascii="仿宋" w:hAnsi="仿宋" w:eastAsia="仿宋" w:cs="仿宋"/>
          <w:b/>
          <w:bCs/>
          <w:color w:val="auto"/>
          <w:sz w:val="30"/>
          <w:szCs w:val="30"/>
          <w:lang w:val="zh-CN"/>
        </w:rPr>
        <w:t>商务资信响应表</w:t>
      </w:r>
    </w:p>
    <w:p w14:paraId="599B045F">
      <w:pPr>
        <w:spacing w:line="360" w:lineRule="auto"/>
        <w:ind w:firstLine="480" w:firstLineChars="200"/>
        <w:jc w:val="center"/>
        <w:rPr>
          <w:rFonts w:ascii="仿宋" w:hAnsi="仿宋" w:eastAsia="仿宋" w:cs="仿宋"/>
          <w:color w:val="auto"/>
          <w:sz w:val="24"/>
        </w:rPr>
      </w:pPr>
      <w:r>
        <w:rPr>
          <w:rFonts w:hint="eastAsia" w:ascii="仿宋" w:hAnsi="仿宋" w:eastAsia="仿宋" w:cs="仿宋"/>
          <w:color w:val="auto"/>
          <w:sz w:val="24"/>
        </w:rPr>
        <w:t>（由供应商根据采购需求及采购文件要求编制）</w:t>
      </w:r>
    </w:p>
    <w:tbl>
      <w:tblPr>
        <w:tblStyle w:val="62"/>
        <w:tblpPr w:leftFromText="180" w:rightFromText="180" w:vertAnchor="text" w:horzAnchor="page" w:tblpX="1632" w:tblpY="391"/>
        <w:tblOverlap w:val="never"/>
        <w:tblW w:w="912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75"/>
        <w:gridCol w:w="3262"/>
        <w:gridCol w:w="2399"/>
        <w:gridCol w:w="2589"/>
      </w:tblGrid>
      <w:tr w14:paraId="46CC263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875" w:type="dxa"/>
            <w:tcBorders>
              <w:top w:val="single" w:color="auto" w:sz="4" w:space="0"/>
              <w:left w:val="single" w:color="auto" w:sz="4" w:space="0"/>
              <w:bottom w:val="single" w:color="auto" w:sz="4" w:space="0"/>
              <w:right w:val="single" w:color="auto" w:sz="4" w:space="0"/>
            </w:tcBorders>
            <w:vAlign w:val="center"/>
          </w:tcPr>
          <w:p w14:paraId="3DAB9856">
            <w:pPr>
              <w:adjustRightInd/>
              <w:snapToGrid w:val="0"/>
              <w:spacing w:line="440" w:lineRule="exact"/>
              <w:jc w:val="center"/>
              <w:rPr>
                <w:rFonts w:ascii="仿宋" w:hAnsi="仿宋" w:eastAsia="仿宋" w:cs="仿宋"/>
                <w:b/>
                <w:bCs/>
                <w:color w:val="auto"/>
                <w:sz w:val="24"/>
              </w:rPr>
            </w:pPr>
            <w:r>
              <w:rPr>
                <w:rFonts w:hint="eastAsia" w:ascii="仿宋" w:hAnsi="仿宋" w:eastAsia="仿宋" w:cs="仿宋"/>
                <w:b/>
                <w:bCs/>
                <w:color w:val="auto"/>
                <w:sz w:val="24"/>
                <w:lang w:bidi="ar"/>
              </w:rPr>
              <w:t>序号</w:t>
            </w:r>
          </w:p>
        </w:tc>
        <w:tc>
          <w:tcPr>
            <w:tcW w:w="3262" w:type="dxa"/>
            <w:tcBorders>
              <w:top w:val="single" w:color="auto" w:sz="4" w:space="0"/>
              <w:left w:val="single" w:color="auto" w:sz="4" w:space="0"/>
              <w:bottom w:val="single" w:color="auto" w:sz="4" w:space="0"/>
              <w:right w:val="single" w:color="auto" w:sz="4" w:space="0"/>
            </w:tcBorders>
            <w:vAlign w:val="center"/>
          </w:tcPr>
          <w:p w14:paraId="60D77156">
            <w:pPr>
              <w:adjustRightInd/>
              <w:snapToGrid w:val="0"/>
              <w:spacing w:line="440" w:lineRule="exact"/>
              <w:jc w:val="center"/>
              <w:rPr>
                <w:rFonts w:ascii="仿宋" w:hAnsi="仿宋" w:eastAsia="仿宋" w:cs="仿宋"/>
                <w:b/>
                <w:bCs/>
                <w:color w:val="auto"/>
                <w:sz w:val="24"/>
              </w:rPr>
            </w:pPr>
            <w:r>
              <w:rPr>
                <w:rFonts w:hint="eastAsia" w:ascii="仿宋" w:hAnsi="仿宋" w:eastAsia="仿宋" w:cs="仿宋"/>
                <w:b/>
                <w:bCs/>
                <w:color w:val="auto"/>
                <w:sz w:val="24"/>
                <w:lang w:bidi="ar"/>
              </w:rPr>
              <w:t>采购文件要求</w:t>
            </w:r>
          </w:p>
        </w:tc>
        <w:tc>
          <w:tcPr>
            <w:tcW w:w="2399" w:type="dxa"/>
            <w:tcBorders>
              <w:top w:val="single" w:color="auto" w:sz="4" w:space="0"/>
              <w:left w:val="single" w:color="auto" w:sz="4" w:space="0"/>
              <w:bottom w:val="single" w:color="auto" w:sz="4" w:space="0"/>
              <w:right w:val="single" w:color="auto" w:sz="4" w:space="0"/>
            </w:tcBorders>
            <w:vAlign w:val="center"/>
          </w:tcPr>
          <w:p w14:paraId="3D203AE7">
            <w:pPr>
              <w:adjustRightInd/>
              <w:snapToGrid w:val="0"/>
              <w:spacing w:line="440" w:lineRule="exact"/>
              <w:jc w:val="center"/>
              <w:rPr>
                <w:rFonts w:ascii="仿宋" w:hAnsi="仿宋" w:eastAsia="仿宋" w:cs="仿宋"/>
                <w:b/>
                <w:bCs/>
                <w:color w:val="auto"/>
                <w:sz w:val="24"/>
              </w:rPr>
            </w:pPr>
            <w:r>
              <w:rPr>
                <w:rFonts w:hint="eastAsia" w:ascii="仿宋" w:hAnsi="仿宋" w:eastAsia="仿宋" w:cs="仿宋"/>
                <w:b/>
                <w:bCs/>
                <w:color w:val="auto"/>
                <w:sz w:val="24"/>
                <w:lang w:bidi="ar"/>
              </w:rPr>
              <w:t>是否响应</w:t>
            </w:r>
          </w:p>
        </w:tc>
        <w:tc>
          <w:tcPr>
            <w:tcW w:w="2589" w:type="dxa"/>
            <w:tcBorders>
              <w:top w:val="single" w:color="auto" w:sz="4" w:space="0"/>
              <w:left w:val="single" w:color="auto" w:sz="4" w:space="0"/>
              <w:bottom w:val="single" w:color="auto" w:sz="4" w:space="0"/>
              <w:right w:val="single" w:color="auto" w:sz="4" w:space="0"/>
            </w:tcBorders>
            <w:vAlign w:val="center"/>
          </w:tcPr>
          <w:p w14:paraId="1DB43494">
            <w:pPr>
              <w:adjustRightInd/>
              <w:snapToGrid w:val="0"/>
              <w:spacing w:line="440" w:lineRule="exact"/>
              <w:jc w:val="center"/>
              <w:rPr>
                <w:rFonts w:ascii="仿宋" w:hAnsi="仿宋" w:eastAsia="仿宋" w:cs="仿宋"/>
                <w:b/>
                <w:bCs/>
                <w:color w:val="auto"/>
                <w:sz w:val="24"/>
              </w:rPr>
            </w:pPr>
            <w:r>
              <w:rPr>
                <w:rFonts w:hint="eastAsia" w:ascii="仿宋" w:hAnsi="仿宋" w:eastAsia="仿宋" w:cs="仿宋"/>
                <w:b/>
                <w:bCs/>
                <w:color w:val="auto"/>
                <w:sz w:val="24"/>
                <w:lang w:bidi="ar"/>
              </w:rPr>
              <w:t>供应商的承诺或说明</w:t>
            </w:r>
          </w:p>
        </w:tc>
      </w:tr>
      <w:tr w14:paraId="72196AB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3" w:hRule="atLeast"/>
        </w:trPr>
        <w:tc>
          <w:tcPr>
            <w:tcW w:w="875" w:type="dxa"/>
            <w:tcBorders>
              <w:top w:val="single" w:color="auto" w:sz="4" w:space="0"/>
              <w:left w:val="single" w:color="auto" w:sz="4" w:space="0"/>
              <w:bottom w:val="single" w:color="auto" w:sz="4" w:space="0"/>
              <w:right w:val="single" w:color="auto" w:sz="4" w:space="0"/>
            </w:tcBorders>
            <w:vAlign w:val="center"/>
          </w:tcPr>
          <w:p w14:paraId="5D6200F5">
            <w:pPr>
              <w:spacing w:line="340" w:lineRule="exact"/>
              <w:jc w:val="center"/>
              <w:rPr>
                <w:rFonts w:ascii="仿宋" w:hAnsi="仿宋" w:eastAsia="仿宋" w:cs="仿宋"/>
                <w:color w:val="auto"/>
                <w:sz w:val="24"/>
              </w:rPr>
            </w:pPr>
          </w:p>
        </w:tc>
        <w:tc>
          <w:tcPr>
            <w:tcW w:w="3262" w:type="dxa"/>
            <w:tcBorders>
              <w:top w:val="single" w:color="auto" w:sz="4" w:space="0"/>
              <w:left w:val="single" w:color="auto" w:sz="4" w:space="0"/>
              <w:bottom w:val="single" w:color="auto" w:sz="4" w:space="0"/>
              <w:right w:val="single" w:color="auto" w:sz="4" w:space="0"/>
            </w:tcBorders>
            <w:vAlign w:val="center"/>
          </w:tcPr>
          <w:p w14:paraId="68A4AF60">
            <w:pPr>
              <w:snapToGrid w:val="0"/>
              <w:spacing w:before="120" w:beforeLines="50" w:line="360" w:lineRule="auto"/>
              <w:jc w:val="center"/>
              <w:rPr>
                <w:rFonts w:ascii="仿宋" w:hAnsi="仿宋" w:eastAsia="仿宋" w:cs="仿宋"/>
                <w:color w:val="auto"/>
                <w:sz w:val="24"/>
              </w:rPr>
            </w:pPr>
          </w:p>
        </w:tc>
        <w:tc>
          <w:tcPr>
            <w:tcW w:w="2399" w:type="dxa"/>
            <w:tcBorders>
              <w:top w:val="single" w:color="auto" w:sz="4" w:space="0"/>
              <w:left w:val="single" w:color="auto" w:sz="4" w:space="0"/>
              <w:bottom w:val="single" w:color="auto" w:sz="4" w:space="0"/>
              <w:right w:val="single" w:color="auto" w:sz="4" w:space="0"/>
            </w:tcBorders>
            <w:vAlign w:val="center"/>
          </w:tcPr>
          <w:p w14:paraId="35A92210">
            <w:pPr>
              <w:snapToGrid w:val="0"/>
              <w:spacing w:before="120" w:beforeLines="50" w:line="360" w:lineRule="auto"/>
              <w:ind w:left="43"/>
              <w:jc w:val="center"/>
              <w:rPr>
                <w:rFonts w:ascii="仿宋" w:hAnsi="仿宋" w:eastAsia="仿宋" w:cs="仿宋"/>
                <w:color w:val="auto"/>
                <w:sz w:val="24"/>
              </w:rPr>
            </w:pPr>
          </w:p>
        </w:tc>
        <w:tc>
          <w:tcPr>
            <w:tcW w:w="2589" w:type="dxa"/>
            <w:tcBorders>
              <w:top w:val="single" w:color="auto" w:sz="4" w:space="0"/>
              <w:left w:val="single" w:color="auto" w:sz="4" w:space="0"/>
              <w:bottom w:val="single" w:color="auto" w:sz="4" w:space="0"/>
              <w:right w:val="single" w:color="auto" w:sz="4" w:space="0"/>
            </w:tcBorders>
            <w:vAlign w:val="center"/>
          </w:tcPr>
          <w:p w14:paraId="3D23C238">
            <w:pPr>
              <w:snapToGrid w:val="0"/>
              <w:spacing w:before="120" w:beforeLines="50" w:line="360" w:lineRule="auto"/>
              <w:ind w:left="43"/>
              <w:jc w:val="center"/>
              <w:rPr>
                <w:rFonts w:ascii="仿宋" w:hAnsi="仿宋" w:eastAsia="仿宋" w:cs="仿宋"/>
                <w:color w:val="auto"/>
                <w:sz w:val="24"/>
              </w:rPr>
            </w:pPr>
          </w:p>
        </w:tc>
      </w:tr>
      <w:tr w14:paraId="27C7473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875" w:type="dxa"/>
            <w:tcBorders>
              <w:top w:val="single" w:color="auto" w:sz="4" w:space="0"/>
              <w:left w:val="single" w:color="auto" w:sz="4" w:space="0"/>
              <w:bottom w:val="single" w:color="auto" w:sz="4" w:space="0"/>
              <w:right w:val="single" w:color="auto" w:sz="4" w:space="0"/>
            </w:tcBorders>
            <w:vAlign w:val="center"/>
          </w:tcPr>
          <w:p w14:paraId="1097FA29">
            <w:pPr>
              <w:spacing w:line="340" w:lineRule="exact"/>
              <w:jc w:val="center"/>
              <w:rPr>
                <w:rFonts w:ascii="仿宋" w:hAnsi="仿宋" w:eastAsia="仿宋" w:cs="仿宋"/>
                <w:color w:val="auto"/>
                <w:sz w:val="24"/>
              </w:rPr>
            </w:pPr>
          </w:p>
        </w:tc>
        <w:tc>
          <w:tcPr>
            <w:tcW w:w="3262" w:type="dxa"/>
            <w:tcBorders>
              <w:top w:val="single" w:color="auto" w:sz="4" w:space="0"/>
              <w:left w:val="single" w:color="auto" w:sz="4" w:space="0"/>
              <w:bottom w:val="single" w:color="auto" w:sz="4" w:space="0"/>
              <w:right w:val="single" w:color="auto" w:sz="4" w:space="0"/>
            </w:tcBorders>
            <w:vAlign w:val="center"/>
          </w:tcPr>
          <w:p w14:paraId="159E32ED">
            <w:pPr>
              <w:snapToGrid w:val="0"/>
              <w:spacing w:before="120" w:beforeLines="50" w:line="360" w:lineRule="auto"/>
              <w:jc w:val="center"/>
              <w:rPr>
                <w:rFonts w:ascii="仿宋" w:hAnsi="仿宋" w:eastAsia="仿宋" w:cs="仿宋"/>
                <w:color w:val="auto"/>
                <w:sz w:val="24"/>
              </w:rPr>
            </w:pPr>
          </w:p>
        </w:tc>
        <w:tc>
          <w:tcPr>
            <w:tcW w:w="2399" w:type="dxa"/>
            <w:tcBorders>
              <w:top w:val="single" w:color="auto" w:sz="4" w:space="0"/>
              <w:left w:val="single" w:color="auto" w:sz="4" w:space="0"/>
              <w:bottom w:val="single" w:color="auto" w:sz="4" w:space="0"/>
              <w:right w:val="single" w:color="auto" w:sz="4" w:space="0"/>
            </w:tcBorders>
            <w:vAlign w:val="center"/>
          </w:tcPr>
          <w:p w14:paraId="5D316520">
            <w:pPr>
              <w:snapToGrid w:val="0"/>
              <w:spacing w:before="120" w:beforeLines="50" w:line="360" w:lineRule="auto"/>
              <w:jc w:val="center"/>
              <w:rPr>
                <w:rFonts w:ascii="仿宋" w:hAnsi="仿宋" w:eastAsia="仿宋" w:cs="仿宋"/>
                <w:color w:val="auto"/>
                <w:sz w:val="24"/>
              </w:rPr>
            </w:pPr>
          </w:p>
        </w:tc>
        <w:tc>
          <w:tcPr>
            <w:tcW w:w="2589" w:type="dxa"/>
            <w:tcBorders>
              <w:top w:val="single" w:color="auto" w:sz="4" w:space="0"/>
              <w:left w:val="single" w:color="auto" w:sz="4" w:space="0"/>
              <w:bottom w:val="single" w:color="auto" w:sz="4" w:space="0"/>
              <w:right w:val="single" w:color="auto" w:sz="4" w:space="0"/>
            </w:tcBorders>
            <w:vAlign w:val="center"/>
          </w:tcPr>
          <w:p w14:paraId="341FD2A5">
            <w:pPr>
              <w:snapToGrid w:val="0"/>
              <w:spacing w:before="120" w:beforeLines="50" w:line="360" w:lineRule="auto"/>
              <w:jc w:val="center"/>
              <w:rPr>
                <w:rFonts w:ascii="仿宋" w:hAnsi="仿宋" w:eastAsia="仿宋" w:cs="仿宋"/>
                <w:color w:val="auto"/>
                <w:sz w:val="24"/>
              </w:rPr>
            </w:pPr>
          </w:p>
        </w:tc>
      </w:tr>
      <w:tr w14:paraId="128FE6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vAlign w:val="center"/>
          </w:tcPr>
          <w:p w14:paraId="2B80C598">
            <w:pPr>
              <w:spacing w:line="340" w:lineRule="exact"/>
              <w:jc w:val="center"/>
              <w:rPr>
                <w:rFonts w:ascii="仿宋" w:hAnsi="仿宋" w:eastAsia="仿宋" w:cs="仿宋"/>
                <w:color w:val="auto"/>
                <w:sz w:val="24"/>
              </w:rPr>
            </w:pPr>
          </w:p>
        </w:tc>
        <w:tc>
          <w:tcPr>
            <w:tcW w:w="3262" w:type="dxa"/>
            <w:tcBorders>
              <w:top w:val="single" w:color="auto" w:sz="4" w:space="0"/>
              <w:left w:val="single" w:color="auto" w:sz="4" w:space="0"/>
              <w:bottom w:val="single" w:color="auto" w:sz="4" w:space="0"/>
              <w:right w:val="single" w:color="auto" w:sz="4" w:space="0"/>
            </w:tcBorders>
            <w:vAlign w:val="center"/>
          </w:tcPr>
          <w:p w14:paraId="1CFB23E6">
            <w:pPr>
              <w:snapToGrid w:val="0"/>
              <w:spacing w:before="120" w:beforeLines="50" w:line="360" w:lineRule="auto"/>
              <w:jc w:val="center"/>
              <w:rPr>
                <w:rFonts w:ascii="仿宋" w:hAnsi="仿宋" w:eastAsia="仿宋" w:cs="仿宋"/>
                <w:color w:val="auto"/>
                <w:sz w:val="24"/>
              </w:rPr>
            </w:pPr>
          </w:p>
        </w:tc>
        <w:tc>
          <w:tcPr>
            <w:tcW w:w="2399" w:type="dxa"/>
            <w:tcBorders>
              <w:top w:val="single" w:color="auto" w:sz="4" w:space="0"/>
              <w:left w:val="single" w:color="auto" w:sz="4" w:space="0"/>
              <w:bottom w:val="single" w:color="auto" w:sz="4" w:space="0"/>
              <w:right w:val="single" w:color="auto" w:sz="4" w:space="0"/>
            </w:tcBorders>
            <w:vAlign w:val="center"/>
          </w:tcPr>
          <w:p w14:paraId="1F934A83">
            <w:pPr>
              <w:snapToGrid w:val="0"/>
              <w:spacing w:before="120" w:beforeLines="50" w:line="360" w:lineRule="auto"/>
              <w:jc w:val="center"/>
              <w:rPr>
                <w:rFonts w:ascii="仿宋" w:hAnsi="仿宋" w:eastAsia="仿宋" w:cs="仿宋"/>
                <w:color w:val="auto"/>
                <w:sz w:val="24"/>
              </w:rPr>
            </w:pPr>
          </w:p>
        </w:tc>
        <w:tc>
          <w:tcPr>
            <w:tcW w:w="2589" w:type="dxa"/>
            <w:tcBorders>
              <w:top w:val="single" w:color="auto" w:sz="4" w:space="0"/>
              <w:left w:val="single" w:color="auto" w:sz="4" w:space="0"/>
              <w:bottom w:val="single" w:color="auto" w:sz="4" w:space="0"/>
              <w:right w:val="single" w:color="auto" w:sz="4" w:space="0"/>
            </w:tcBorders>
            <w:vAlign w:val="center"/>
          </w:tcPr>
          <w:p w14:paraId="2D989A85">
            <w:pPr>
              <w:snapToGrid w:val="0"/>
              <w:spacing w:before="120" w:beforeLines="50" w:line="360" w:lineRule="auto"/>
              <w:jc w:val="center"/>
              <w:rPr>
                <w:rFonts w:ascii="仿宋" w:hAnsi="仿宋" w:eastAsia="仿宋" w:cs="仿宋"/>
                <w:color w:val="auto"/>
                <w:sz w:val="24"/>
              </w:rPr>
            </w:pPr>
          </w:p>
        </w:tc>
      </w:tr>
      <w:tr w14:paraId="5F2F97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vAlign w:val="center"/>
          </w:tcPr>
          <w:p w14:paraId="4B44157D">
            <w:pPr>
              <w:snapToGrid w:val="0"/>
              <w:spacing w:before="120" w:beforeLines="50" w:line="360" w:lineRule="auto"/>
              <w:jc w:val="center"/>
              <w:rPr>
                <w:rFonts w:ascii="仿宋" w:hAnsi="仿宋" w:eastAsia="仿宋" w:cs="仿宋"/>
                <w:color w:val="auto"/>
                <w:sz w:val="24"/>
              </w:rPr>
            </w:pPr>
          </w:p>
        </w:tc>
        <w:tc>
          <w:tcPr>
            <w:tcW w:w="3262" w:type="dxa"/>
            <w:tcBorders>
              <w:top w:val="single" w:color="auto" w:sz="4" w:space="0"/>
              <w:left w:val="single" w:color="auto" w:sz="4" w:space="0"/>
              <w:bottom w:val="single" w:color="auto" w:sz="4" w:space="0"/>
              <w:right w:val="single" w:color="auto" w:sz="4" w:space="0"/>
            </w:tcBorders>
            <w:vAlign w:val="center"/>
          </w:tcPr>
          <w:p w14:paraId="75B2FBC7">
            <w:pPr>
              <w:snapToGrid w:val="0"/>
              <w:spacing w:before="120" w:beforeLines="50" w:line="360" w:lineRule="auto"/>
              <w:jc w:val="center"/>
              <w:rPr>
                <w:rFonts w:ascii="仿宋" w:hAnsi="仿宋" w:eastAsia="仿宋" w:cs="仿宋"/>
                <w:color w:val="auto"/>
                <w:sz w:val="24"/>
              </w:rPr>
            </w:pPr>
            <w:r>
              <w:rPr>
                <w:rFonts w:hint="eastAsia" w:ascii="仿宋" w:hAnsi="仿宋" w:eastAsia="仿宋" w:cs="仿宋"/>
                <w:color w:val="auto"/>
                <w:sz w:val="24"/>
              </w:rPr>
              <w:t>......</w:t>
            </w:r>
          </w:p>
        </w:tc>
        <w:tc>
          <w:tcPr>
            <w:tcW w:w="2399" w:type="dxa"/>
            <w:tcBorders>
              <w:top w:val="single" w:color="auto" w:sz="4" w:space="0"/>
              <w:left w:val="single" w:color="auto" w:sz="4" w:space="0"/>
              <w:bottom w:val="single" w:color="auto" w:sz="4" w:space="0"/>
              <w:right w:val="single" w:color="auto" w:sz="4" w:space="0"/>
            </w:tcBorders>
            <w:vAlign w:val="center"/>
          </w:tcPr>
          <w:p w14:paraId="0D32E2DF">
            <w:pPr>
              <w:snapToGrid w:val="0"/>
              <w:spacing w:before="120" w:beforeLines="50" w:line="360" w:lineRule="auto"/>
              <w:jc w:val="center"/>
              <w:rPr>
                <w:rFonts w:ascii="仿宋" w:hAnsi="仿宋" w:eastAsia="仿宋" w:cs="仿宋"/>
                <w:color w:val="auto"/>
                <w:sz w:val="24"/>
              </w:rPr>
            </w:pPr>
          </w:p>
        </w:tc>
        <w:tc>
          <w:tcPr>
            <w:tcW w:w="2589" w:type="dxa"/>
            <w:tcBorders>
              <w:top w:val="single" w:color="auto" w:sz="4" w:space="0"/>
              <w:left w:val="single" w:color="auto" w:sz="4" w:space="0"/>
              <w:bottom w:val="single" w:color="auto" w:sz="4" w:space="0"/>
              <w:right w:val="single" w:color="auto" w:sz="4" w:space="0"/>
            </w:tcBorders>
            <w:vAlign w:val="center"/>
          </w:tcPr>
          <w:p w14:paraId="2B91DA02">
            <w:pPr>
              <w:snapToGrid w:val="0"/>
              <w:spacing w:before="120" w:beforeLines="50" w:line="360" w:lineRule="auto"/>
              <w:jc w:val="center"/>
              <w:rPr>
                <w:rFonts w:ascii="仿宋" w:hAnsi="仿宋" w:eastAsia="仿宋" w:cs="仿宋"/>
                <w:color w:val="auto"/>
                <w:sz w:val="24"/>
              </w:rPr>
            </w:pPr>
          </w:p>
        </w:tc>
      </w:tr>
    </w:tbl>
    <w:p w14:paraId="19EB5662">
      <w:pPr>
        <w:snapToGrid w:val="0"/>
        <w:spacing w:before="50" w:after="50" w:line="600" w:lineRule="exact"/>
        <w:rPr>
          <w:rFonts w:ascii="仿宋" w:hAnsi="仿宋" w:eastAsia="仿宋" w:cs="仿宋"/>
          <w:color w:val="auto"/>
          <w:kern w:val="0"/>
          <w:sz w:val="24"/>
        </w:rPr>
      </w:pPr>
      <w:r>
        <w:rPr>
          <w:rFonts w:hint="eastAsia" w:ascii="仿宋" w:hAnsi="仿宋" w:eastAsia="仿宋" w:cs="仿宋"/>
          <w:color w:val="auto"/>
          <w:sz w:val="24"/>
          <w:lang w:bidi="ar"/>
        </w:rPr>
        <w:t xml:space="preserve">                          </w:t>
      </w:r>
      <w:r>
        <w:rPr>
          <w:rFonts w:hint="eastAsia" w:ascii="仿宋" w:hAnsi="仿宋" w:eastAsia="仿宋" w:cs="仿宋"/>
          <w:color w:val="auto"/>
          <w:kern w:val="0"/>
          <w:sz w:val="24"/>
        </w:rPr>
        <w:t xml:space="preserve">                      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5DBCAE53">
      <w:pPr>
        <w:spacing w:line="360" w:lineRule="auto"/>
        <w:rPr>
          <w:rFonts w:ascii="仿宋" w:hAnsi="仿宋" w:eastAsia="仿宋" w:cs="仿宋"/>
          <w:b/>
          <w:bCs/>
          <w:color w:val="auto"/>
          <w:sz w:val="24"/>
        </w:rPr>
      </w:pPr>
      <w:r>
        <w:rPr>
          <w:rFonts w:hint="eastAsia" w:ascii="仿宋" w:hAnsi="仿宋" w:eastAsia="仿宋" w:cs="仿宋"/>
          <w:color w:val="auto"/>
          <w:kern w:val="0"/>
          <w:sz w:val="24"/>
        </w:rPr>
        <w:t xml:space="preserve">                                                    日期：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年  月  日</w:t>
      </w:r>
    </w:p>
    <w:p w14:paraId="532CEEE3">
      <w:pPr>
        <w:pStyle w:val="24"/>
        <w:ind w:firstLine="482"/>
        <w:jc w:val="center"/>
        <w:rPr>
          <w:rFonts w:ascii="仿宋" w:hAnsi="仿宋" w:eastAsia="仿宋" w:cs="仿宋"/>
          <w:b/>
          <w:bCs/>
          <w:color w:val="auto"/>
        </w:rPr>
      </w:pPr>
    </w:p>
    <w:p w14:paraId="3F267F31">
      <w:pPr>
        <w:pStyle w:val="24"/>
        <w:ind w:firstLine="602"/>
        <w:jc w:val="center"/>
        <w:rPr>
          <w:rFonts w:ascii="仿宋" w:hAnsi="仿宋" w:eastAsia="仿宋" w:cs="仿宋"/>
          <w:b/>
          <w:bCs/>
          <w:color w:val="auto"/>
          <w:sz w:val="30"/>
          <w:szCs w:val="30"/>
          <w:lang w:val="zh-CN"/>
        </w:rPr>
      </w:pPr>
      <w:r>
        <w:rPr>
          <w:rFonts w:hint="eastAsia" w:ascii="仿宋" w:hAnsi="仿宋" w:eastAsia="仿宋" w:cs="仿宋"/>
          <w:b/>
          <w:bCs/>
          <w:color w:val="auto"/>
          <w:sz w:val="30"/>
          <w:szCs w:val="30"/>
        </w:rPr>
        <w:t>八、技术响应偏离</w:t>
      </w:r>
      <w:r>
        <w:rPr>
          <w:rFonts w:hint="eastAsia" w:ascii="仿宋" w:hAnsi="仿宋" w:eastAsia="仿宋" w:cs="仿宋"/>
          <w:b/>
          <w:bCs/>
          <w:color w:val="auto"/>
          <w:sz w:val="30"/>
          <w:szCs w:val="30"/>
          <w:lang w:val="zh-CN"/>
        </w:rPr>
        <w:t>表</w:t>
      </w:r>
    </w:p>
    <w:p w14:paraId="4258858B">
      <w:pPr>
        <w:spacing w:line="360" w:lineRule="auto"/>
        <w:ind w:firstLine="240" w:firstLineChars="100"/>
        <w:jc w:val="center"/>
        <w:rPr>
          <w:rFonts w:ascii="仿宋" w:hAnsi="仿宋" w:eastAsia="仿宋" w:cs="仿宋"/>
          <w:b/>
          <w:bCs/>
          <w:color w:val="auto"/>
          <w:sz w:val="24"/>
        </w:rPr>
      </w:pPr>
      <w:r>
        <w:rPr>
          <w:rFonts w:hint="eastAsia" w:ascii="仿宋" w:hAnsi="仿宋" w:eastAsia="仿宋" w:cs="仿宋"/>
          <w:color w:val="auto"/>
          <w:sz w:val="24"/>
        </w:rPr>
        <w:t>（由供应商根据采购需求及采购文件要求编制）</w:t>
      </w:r>
    </w:p>
    <w:tbl>
      <w:tblPr>
        <w:tblStyle w:val="62"/>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274"/>
        <w:gridCol w:w="2388"/>
        <w:gridCol w:w="2413"/>
      </w:tblGrid>
      <w:tr w14:paraId="6638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2CC2C091">
            <w:pPr>
              <w:tabs>
                <w:tab w:val="left" w:pos="4905"/>
              </w:tabs>
              <w:spacing w:line="40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3274" w:type="dxa"/>
            <w:tcBorders>
              <w:top w:val="single" w:color="auto" w:sz="4" w:space="0"/>
              <w:left w:val="single" w:color="auto" w:sz="4" w:space="0"/>
              <w:bottom w:val="single" w:color="auto" w:sz="4" w:space="0"/>
              <w:right w:val="single" w:color="auto" w:sz="4" w:space="0"/>
            </w:tcBorders>
            <w:vAlign w:val="center"/>
          </w:tcPr>
          <w:p w14:paraId="68EDBEC0">
            <w:pPr>
              <w:tabs>
                <w:tab w:val="left" w:pos="4905"/>
              </w:tabs>
              <w:spacing w:line="400" w:lineRule="exact"/>
              <w:jc w:val="center"/>
              <w:rPr>
                <w:rFonts w:ascii="仿宋" w:hAnsi="仿宋" w:eastAsia="仿宋" w:cs="仿宋"/>
                <w:color w:val="auto"/>
                <w:sz w:val="24"/>
              </w:rPr>
            </w:pPr>
            <w:r>
              <w:rPr>
                <w:rFonts w:hint="eastAsia" w:ascii="仿宋" w:hAnsi="仿宋" w:eastAsia="仿宋" w:cs="仿宋"/>
                <w:color w:val="auto"/>
                <w:sz w:val="24"/>
              </w:rPr>
              <w:t>采购文件要求</w:t>
            </w:r>
          </w:p>
        </w:tc>
        <w:tc>
          <w:tcPr>
            <w:tcW w:w="2388" w:type="dxa"/>
            <w:tcBorders>
              <w:top w:val="single" w:color="auto" w:sz="4" w:space="0"/>
              <w:left w:val="single" w:color="auto" w:sz="4" w:space="0"/>
              <w:bottom w:val="single" w:color="auto" w:sz="4" w:space="0"/>
              <w:right w:val="single" w:color="auto" w:sz="4" w:space="0"/>
            </w:tcBorders>
            <w:vAlign w:val="center"/>
          </w:tcPr>
          <w:p w14:paraId="4D939B66">
            <w:pPr>
              <w:tabs>
                <w:tab w:val="left" w:pos="4905"/>
              </w:tabs>
              <w:spacing w:line="400" w:lineRule="exact"/>
              <w:jc w:val="center"/>
              <w:rPr>
                <w:rFonts w:ascii="仿宋" w:hAnsi="仿宋" w:eastAsia="仿宋" w:cs="仿宋"/>
                <w:color w:val="auto"/>
                <w:sz w:val="24"/>
              </w:rPr>
            </w:pPr>
            <w:r>
              <w:rPr>
                <w:rFonts w:hint="eastAsia" w:ascii="仿宋" w:hAnsi="仿宋" w:eastAsia="仿宋" w:cs="仿宋"/>
                <w:color w:val="auto"/>
                <w:sz w:val="24"/>
              </w:rPr>
              <w:t>是否响应</w:t>
            </w:r>
          </w:p>
        </w:tc>
        <w:tc>
          <w:tcPr>
            <w:tcW w:w="2413" w:type="dxa"/>
            <w:tcBorders>
              <w:top w:val="single" w:color="auto" w:sz="4" w:space="0"/>
              <w:left w:val="single" w:color="auto" w:sz="4" w:space="0"/>
              <w:bottom w:val="single" w:color="auto" w:sz="4" w:space="0"/>
              <w:right w:val="single" w:color="auto" w:sz="4" w:space="0"/>
            </w:tcBorders>
            <w:vAlign w:val="center"/>
          </w:tcPr>
          <w:p w14:paraId="39B0DB6B">
            <w:pPr>
              <w:tabs>
                <w:tab w:val="left" w:pos="4905"/>
              </w:tabs>
              <w:spacing w:line="400" w:lineRule="exact"/>
              <w:jc w:val="center"/>
              <w:rPr>
                <w:rFonts w:ascii="仿宋" w:hAnsi="仿宋" w:eastAsia="仿宋" w:cs="仿宋"/>
                <w:color w:val="auto"/>
                <w:sz w:val="24"/>
              </w:rPr>
            </w:pPr>
            <w:r>
              <w:rPr>
                <w:rFonts w:hint="eastAsia" w:ascii="仿宋" w:hAnsi="仿宋" w:eastAsia="仿宋" w:cs="仿宋"/>
                <w:color w:val="auto"/>
                <w:sz w:val="24"/>
              </w:rPr>
              <w:t>偏离情况</w:t>
            </w:r>
          </w:p>
        </w:tc>
      </w:tr>
      <w:tr w14:paraId="3DC0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6D1BFA6A">
            <w:pPr>
              <w:tabs>
                <w:tab w:val="left" w:pos="4905"/>
              </w:tabs>
              <w:spacing w:line="400" w:lineRule="exact"/>
              <w:jc w:val="center"/>
              <w:rPr>
                <w:rFonts w:ascii="仿宋" w:hAnsi="仿宋" w:eastAsia="仿宋" w:cs="仿宋"/>
                <w:color w:val="auto"/>
                <w:sz w:val="24"/>
              </w:rPr>
            </w:pPr>
          </w:p>
        </w:tc>
        <w:tc>
          <w:tcPr>
            <w:tcW w:w="3274" w:type="dxa"/>
            <w:tcBorders>
              <w:top w:val="single" w:color="auto" w:sz="4" w:space="0"/>
              <w:left w:val="single" w:color="auto" w:sz="4" w:space="0"/>
              <w:bottom w:val="single" w:color="auto" w:sz="4" w:space="0"/>
              <w:right w:val="single" w:color="auto" w:sz="4" w:space="0"/>
            </w:tcBorders>
            <w:vAlign w:val="center"/>
          </w:tcPr>
          <w:p w14:paraId="183CCD02">
            <w:pPr>
              <w:tabs>
                <w:tab w:val="left" w:pos="4905"/>
              </w:tabs>
              <w:spacing w:line="400" w:lineRule="exact"/>
              <w:rPr>
                <w:rFonts w:ascii="仿宋" w:hAnsi="仿宋" w:eastAsia="仿宋" w:cs="仿宋"/>
                <w:color w:val="auto"/>
                <w:sz w:val="24"/>
              </w:rPr>
            </w:pPr>
          </w:p>
        </w:tc>
        <w:tc>
          <w:tcPr>
            <w:tcW w:w="2388" w:type="dxa"/>
            <w:tcBorders>
              <w:top w:val="single" w:color="auto" w:sz="4" w:space="0"/>
              <w:left w:val="single" w:color="auto" w:sz="4" w:space="0"/>
              <w:bottom w:val="single" w:color="auto" w:sz="4" w:space="0"/>
              <w:right w:val="single" w:color="auto" w:sz="4" w:space="0"/>
            </w:tcBorders>
            <w:vAlign w:val="center"/>
          </w:tcPr>
          <w:p w14:paraId="3A49AFB3">
            <w:pPr>
              <w:tabs>
                <w:tab w:val="left" w:pos="4905"/>
              </w:tabs>
              <w:spacing w:line="400" w:lineRule="exact"/>
              <w:rPr>
                <w:rFonts w:ascii="仿宋" w:hAnsi="仿宋" w:eastAsia="仿宋" w:cs="仿宋"/>
                <w:color w:val="auto"/>
                <w:sz w:val="24"/>
              </w:rPr>
            </w:pPr>
          </w:p>
        </w:tc>
        <w:tc>
          <w:tcPr>
            <w:tcW w:w="2413" w:type="dxa"/>
            <w:tcBorders>
              <w:top w:val="single" w:color="auto" w:sz="4" w:space="0"/>
              <w:left w:val="single" w:color="auto" w:sz="4" w:space="0"/>
              <w:bottom w:val="single" w:color="auto" w:sz="4" w:space="0"/>
              <w:right w:val="single" w:color="auto" w:sz="4" w:space="0"/>
            </w:tcBorders>
            <w:vAlign w:val="center"/>
          </w:tcPr>
          <w:p w14:paraId="66EAC56A">
            <w:pPr>
              <w:tabs>
                <w:tab w:val="left" w:pos="4905"/>
              </w:tabs>
              <w:spacing w:line="400" w:lineRule="exact"/>
              <w:jc w:val="center"/>
              <w:rPr>
                <w:rFonts w:ascii="仿宋" w:hAnsi="仿宋" w:eastAsia="仿宋" w:cs="仿宋"/>
                <w:color w:val="auto"/>
                <w:sz w:val="24"/>
              </w:rPr>
            </w:pPr>
          </w:p>
        </w:tc>
      </w:tr>
      <w:tr w14:paraId="3293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5FF3455B">
            <w:pPr>
              <w:tabs>
                <w:tab w:val="left" w:pos="4905"/>
              </w:tabs>
              <w:spacing w:line="400" w:lineRule="exact"/>
              <w:jc w:val="center"/>
              <w:rPr>
                <w:rFonts w:ascii="仿宋" w:hAnsi="仿宋" w:eastAsia="仿宋" w:cs="仿宋"/>
                <w:color w:val="auto"/>
                <w:sz w:val="24"/>
              </w:rPr>
            </w:pPr>
          </w:p>
        </w:tc>
        <w:tc>
          <w:tcPr>
            <w:tcW w:w="3274" w:type="dxa"/>
            <w:tcBorders>
              <w:top w:val="single" w:color="auto" w:sz="4" w:space="0"/>
              <w:left w:val="single" w:color="auto" w:sz="4" w:space="0"/>
              <w:bottom w:val="single" w:color="auto" w:sz="4" w:space="0"/>
              <w:right w:val="single" w:color="auto" w:sz="4" w:space="0"/>
            </w:tcBorders>
            <w:vAlign w:val="center"/>
          </w:tcPr>
          <w:p w14:paraId="5708E768">
            <w:pPr>
              <w:tabs>
                <w:tab w:val="left" w:pos="4905"/>
              </w:tabs>
              <w:spacing w:line="400" w:lineRule="exact"/>
              <w:rPr>
                <w:rFonts w:ascii="仿宋" w:hAnsi="仿宋" w:eastAsia="仿宋" w:cs="仿宋"/>
                <w:color w:val="auto"/>
                <w:sz w:val="24"/>
              </w:rPr>
            </w:pPr>
          </w:p>
        </w:tc>
        <w:tc>
          <w:tcPr>
            <w:tcW w:w="2388" w:type="dxa"/>
            <w:tcBorders>
              <w:top w:val="single" w:color="auto" w:sz="4" w:space="0"/>
              <w:left w:val="single" w:color="auto" w:sz="4" w:space="0"/>
              <w:bottom w:val="single" w:color="auto" w:sz="4" w:space="0"/>
              <w:right w:val="single" w:color="auto" w:sz="4" w:space="0"/>
            </w:tcBorders>
            <w:vAlign w:val="center"/>
          </w:tcPr>
          <w:p w14:paraId="18FCD950">
            <w:pPr>
              <w:tabs>
                <w:tab w:val="left" w:pos="4905"/>
              </w:tabs>
              <w:spacing w:line="400" w:lineRule="exact"/>
              <w:rPr>
                <w:rFonts w:ascii="仿宋" w:hAnsi="仿宋" w:eastAsia="仿宋" w:cs="仿宋"/>
                <w:color w:val="auto"/>
                <w:sz w:val="24"/>
              </w:rPr>
            </w:pPr>
          </w:p>
        </w:tc>
        <w:tc>
          <w:tcPr>
            <w:tcW w:w="2413" w:type="dxa"/>
            <w:tcBorders>
              <w:top w:val="single" w:color="auto" w:sz="4" w:space="0"/>
              <w:left w:val="single" w:color="auto" w:sz="4" w:space="0"/>
              <w:bottom w:val="single" w:color="auto" w:sz="4" w:space="0"/>
              <w:right w:val="single" w:color="auto" w:sz="4" w:space="0"/>
            </w:tcBorders>
            <w:vAlign w:val="center"/>
          </w:tcPr>
          <w:p w14:paraId="5DE31B47">
            <w:pPr>
              <w:tabs>
                <w:tab w:val="left" w:pos="4905"/>
              </w:tabs>
              <w:spacing w:line="400" w:lineRule="exact"/>
              <w:jc w:val="center"/>
              <w:rPr>
                <w:rFonts w:ascii="仿宋" w:hAnsi="仿宋" w:eastAsia="仿宋" w:cs="仿宋"/>
                <w:color w:val="auto"/>
                <w:sz w:val="24"/>
              </w:rPr>
            </w:pPr>
          </w:p>
        </w:tc>
      </w:tr>
      <w:tr w14:paraId="0A8A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54DFE0ED">
            <w:pPr>
              <w:tabs>
                <w:tab w:val="left" w:pos="4905"/>
              </w:tabs>
              <w:spacing w:line="400" w:lineRule="exact"/>
              <w:jc w:val="center"/>
              <w:rPr>
                <w:rFonts w:ascii="仿宋" w:hAnsi="仿宋" w:eastAsia="仿宋" w:cs="仿宋"/>
                <w:color w:val="auto"/>
                <w:sz w:val="24"/>
              </w:rPr>
            </w:pPr>
          </w:p>
        </w:tc>
        <w:tc>
          <w:tcPr>
            <w:tcW w:w="3274" w:type="dxa"/>
            <w:tcBorders>
              <w:top w:val="single" w:color="auto" w:sz="4" w:space="0"/>
              <w:left w:val="single" w:color="auto" w:sz="4" w:space="0"/>
              <w:bottom w:val="single" w:color="auto" w:sz="4" w:space="0"/>
              <w:right w:val="single" w:color="auto" w:sz="4" w:space="0"/>
            </w:tcBorders>
            <w:vAlign w:val="center"/>
          </w:tcPr>
          <w:p w14:paraId="68975A1F">
            <w:pPr>
              <w:tabs>
                <w:tab w:val="left" w:pos="4905"/>
              </w:tabs>
              <w:spacing w:line="400" w:lineRule="exact"/>
              <w:rPr>
                <w:rFonts w:ascii="仿宋" w:hAnsi="仿宋" w:eastAsia="仿宋" w:cs="仿宋"/>
                <w:color w:val="auto"/>
                <w:sz w:val="24"/>
              </w:rPr>
            </w:pPr>
          </w:p>
        </w:tc>
        <w:tc>
          <w:tcPr>
            <w:tcW w:w="2388" w:type="dxa"/>
            <w:tcBorders>
              <w:top w:val="single" w:color="auto" w:sz="4" w:space="0"/>
              <w:left w:val="single" w:color="auto" w:sz="4" w:space="0"/>
              <w:bottom w:val="single" w:color="auto" w:sz="4" w:space="0"/>
              <w:right w:val="single" w:color="auto" w:sz="4" w:space="0"/>
            </w:tcBorders>
            <w:vAlign w:val="center"/>
          </w:tcPr>
          <w:p w14:paraId="719E3A63">
            <w:pPr>
              <w:tabs>
                <w:tab w:val="left" w:pos="4905"/>
              </w:tabs>
              <w:spacing w:line="400" w:lineRule="exact"/>
              <w:rPr>
                <w:rFonts w:ascii="仿宋" w:hAnsi="仿宋" w:eastAsia="仿宋" w:cs="仿宋"/>
                <w:color w:val="auto"/>
                <w:sz w:val="24"/>
              </w:rPr>
            </w:pPr>
          </w:p>
        </w:tc>
        <w:tc>
          <w:tcPr>
            <w:tcW w:w="2413" w:type="dxa"/>
            <w:tcBorders>
              <w:top w:val="single" w:color="auto" w:sz="4" w:space="0"/>
              <w:left w:val="single" w:color="auto" w:sz="4" w:space="0"/>
              <w:bottom w:val="single" w:color="auto" w:sz="4" w:space="0"/>
              <w:right w:val="single" w:color="auto" w:sz="4" w:space="0"/>
            </w:tcBorders>
            <w:vAlign w:val="center"/>
          </w:tcPr>
          <w:p w14:paraId="03CEEA2F">
            <w:pPr>
              <w:tabs>
                <w:tab w:val="left" w:pos="4905"/>
              </w:tabs>
              <w:spacing w:line="400" w:lineRule="exact"/>
              <w:jc w:val="center"/>
              <w:rPr>
                <w:rFonts w:ascii="仿宋" w:hAnsi="仿宋" w:eastAsia="仿宋" w:cs="仿宋"/>
                <w:color w:val="auto"/>
                <w:sz w:val="24"/>
              </w:rPr>
            </w:pPr>
          </w:p>
        </w:tc>
      </w:tr>
      <w:tr w14:paraId="2DF4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35727C3A">
            <w:pPr>
              <w:tabs>
                <w:tab w:val="left" w:pos="4905"/>
              </w:tabs>
              <w:spacing w:line="400" w:lineRule="exact"/>
              <w:jc w:val="center"/>
              <w:rPr>
                <w:rFonts w:ascii="仿宋" w:hAnsi="仿宋" w:eastAsia="仿宋" w:cs="仿宋"/>
                <w:color w:val="auto"/>
                <w:sz w:val="24"/>
              </w:rPr>
            </w:pPr>
          </w:p>
        </w:tc>
        <w:tc>
          <w:tcPr>
            <w:tcW w:w="3274" w:type="dxa"/>
            <w:tcBorders>
              <w:top w:val="single" w:color="auto" w:sz="4" w:space="0"/>
              <w:left w:val="single" w:color="auto" w:sz="4" w:space="0"/>
              <w:bottom w:val="single" w:color="auto" w:sz="4" w:space="0"/>
              <w:right w:val="single" w:color="auto" w:sz="4" w:space="0"/>
            </w:tcBorders>
            <w:vAlign w:val="center"/>
          </w:tcPr>
          <w:p w14:paraId="178B5367">
            <w:pPr>
              <w:tabs>
                <w:tab w:val="left" w:pos="4905"/>
              </w:tabs>
              <w:spacing w:line="400" w:lineRule="exact"/>
              <w:rPr>
                <w:rFonts w:ascii="仿宋" w:hAnsi="仿宋" w:eastAsia="仿宋" w:cs="仿宋"/>
                <w:color w:val="auto"/>
                <w:sz w:val="24"/>
              </w:rPr>
            </w:pPr>
          </w:p>
        </w:tc>
        <w:tc>
          <w:tcPr>
            <w:tcW w:w="2388" w:type="dxa"/>
            <w:tcBorders>
              <w:top w:val="single" w:color="auto" w:sz="4" w:space="0"/>
              <w:left w:val="single" w:color="auto" w:sz="4" w:space="0"/>
              <w:bottom w:val="single" w:color="auto" w:sz="4" w:space="0"/>
              <w:right w:val="single" w:color="auto" w:sz="4" w:space="0"/>
            </w:tcBorders>
            <w:vAlign w:val="center"/>
          </w:tcPr>
          <w:p w14:paraId="14B07E77">
            <w:pPr>
              <w:tabs>
                <w:tab w:val="left" w:pos="4905"/>
              </w:tabs>
              <w:spacing w:line="400" w:lineRule="exact"/>
              <w:rPr>
                <w:rFonts w:ascii="仿宋" w:hAnsi="仿宋" w:eastAsia="仿宋" w:cs="仿宋"/>
                <w:color w:val="auto"/>
                <w:sz w:val="24"/>
              </w:rPr>
            </w:pPr>
          </w:p>
        </w:tc>
        <w:tc>
          <w:tcPr>
            <w:tcW w:w="2413" w:type="dxa"/>
            <w:tcBorders>
              <w:top w:val="single" w:color="auto" w:sz="4" w:space="0"/>
              <w:left w:val="single" w:color="auto" w:sz="4" w:space="0"/>
              <w:bottom w:val="single" w:color="auto" w:sz="4" w:space="0"/>
              <w:right w:val="single" w:color="auto" w:sz="4" w:space="0"/>
            </w:tcBorders>
            <w:vAlign w:val="center"/>
          </w:tcPr>
          <w:p w14:paraId="4A1EF0F6">
            <w:pPr>
              <w:tabs>
                <w:tab w:val="left" w:pos="4905"/>
              </w:tabs>
              <w:spacing w:line="400" w:lineRule="exact"/>
              <w:jc w:val="center"/>
              <w:rPr>
                <w:rFonts w:ascii="仿宋" w:hAnsi="仿宋" w:eastAsia="仿宋" w:cs="仿宋"/>
                <w:color w:val="auto"/>
                <w:sz w:val="24"/>
              </w:rPr>
            </w:pPr>
          </w:p>
        </w:tc>
      </w:tr>
      <w:tr w14:paraId="6FFC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0C6E3A4D">
            <w:pPr>
              <w:tabs>
                <w:tab w:val="left" w:pos="4905"/>
              </w:tabs>
              <w:spacing w:line="400" w:lineRule="exact"/>
              <w:jc w:val="center"/>
              <w:rPr>
                <w:rFonts w:ascii="仿宋" w:hAnsi="仿宋" w:eastAsia="仿宋" w:cs="仿宋"/>
                <w:color w:val="auto"/>
                <w:sz w:val="24"/>
              </w:rPr>
            </w:pPr>
          </w:p>
        </w:tc>
        <w:tc>
          <w:tcPr>
            <w:tcW w:w="3274" w:type="dxa"/>
            <w:tcBorders>
              <w:top w:val="single" w:color="auto" w:sz="4" w:space="0"/>
              <w:left w:val="single" w:color="auto" w:sz="4" w:space="0"/>
              <w:bottom w:val="single" w:color="auto" w:sz="4" w:space="0"/>
              <w:right w:val="single" w:color="auto" w:sz="4" w:space="0"/>
            </w:tcBorders>
            <w:vAlign w:val="center"/>
          </w:tcPr>
          <w:p w14:paraId="1A6A026D">
            <w:pPr>
              <w:tabs>
                <w:tab w:val="left" w:pos="4905"/>
              </w:tabs>
              <w:spacing w:line="400" w:lineRule="exact"/>
              <w:rPr>
                <w:rFonts w:ascii="仿宋" w:hAnsi="仿宋" w:eastAsia="仿宋" w:cs="仿宋"/>
                <w:color w:val="auto"/>
                <w:sz w:val="24"/>
              </w:rPr>
            </w:pPr>
          </w:p>
        </w:tc>
        <w:tc>
          <w:tcPr>
            <w:tcW w:w="2388" w:type="dxa"/>
            <w:tcBorders>
              <w:top w:val="single" w:color="auto" w:sz="4" w:space="0"/>
              <w:left w:val="single" w:color="auto" w:sz="4" w:space="0"/>
              <w:bottom w:val="single" w:color="auto" w:sz="4" w:space="0"/>
              <w:right w:val="single" w:color="auto" w:sz="4" w:space="0"/>
            </w:tcBorders>
            <w:vAlign w:val="center"/>
          </w:tcPr>
          <w:p w14:paraId="38523B07">
            <w:pPr>
              <w:tabs>
                <w:tab w:val="left" w:pos="4905"/>
              </w:tabs>
              <w:spacing w:line="400" w:lineRule="exact"/>
              <w:rPr>
                <w:rFonts w:ascii="仿宋" w:hAnsi="仿宋" w:eastAsia="仿宋" w:cs="仿宋"/>
                <w:color w:val="auto"/>
                <w:sz w:val="24"/>
              </w:rPr>
            </w:pPr>
          </w:p>
        </w:tc>
        <w:tc>
          <w:tcPr>
            <w:tcW w:w="2413" w:type="dxa"/>
            <w:tcBorders>
              <w:top w:val="single" w:color="auto" w:sz="4" w:space="0"/>
              <w:left w:val="single" w:color="auto" w:sz="4" w:space="0"/>
              <w:bottom w:val="single" w:color="auto" w:sz="4" w:space="0"/>
              <w:right w:val="single" w:color="auto" w:sz="4" w:space="0"/>
            </w:tcBorders>
            <w:vAlign w:val="center"/>
          </w:tcPr>
          <w:p w14:paraId="31EEA913">
            <w:pPr>
              <w:tabs>
                <w:tab w:val="left" w:pos="4905"/>
              </w:tabs>
              <w:spacing w:line="400" w:lineRule="exact"/>
              <w:jc w:val="center"/>
              <w:rPr>
                <w:rFonts w:ascii="仿宋" w:hAnsi="仿宋" w:eastAsia="仿宋" w:cs="仿宋"/>
                <w:color w:val="auto"/>
                <w:sz w:val="24"/>
              </w:rPr>
            </w:pPr>
          </w:p>
        </w:tc>
      </w:tr>
    </w:tbl>
    <w:p w14:paraId="692F7081">
      <w:pPr>
        <w:tabs>
          <w:tab w:val="left" w:pos="570"/>
        </w:tabs>
        <w:spacing w:line="440" w:lineRule="exact"/>
        <w:ind w:firstLine="120" w:firstLineChars="50"/>
        <w:jc w:val="left"/>
        <w:rPr>
          <w:rFonts w:ascii="仿宋" w:hAnsi="仿宋" w:eastAsia="仿宋" w:cs="仿宋"/>
          <w:color w:val="auto"/>
          <w:sz w:val="24"/>
        </w:rPr>
      </w:pPr>
      <w:r>
        <w:rPr>
          <w:rFonts w:hint="eastAsia" w:ascii="仿宋" w:hAnsi="仿宋" w:eastAsia="仿宋" w:cs="仿宋"/>
          <w:color w:val="auto"/>
          <w:sz w:val="24"/>
        </w:rPr>
        <w:t>注：1、此表须与</w:t>
      </w:r>
      <w:r>
        <w:rPr>
          <w:rFonts w:hint="eastAsia" w:ascii="仿宋" w:hAnsi="仿宋" w:eastAsia="仿宋" w:cs="仿宋"/>
          <w:color w:val="auto"/>
          <w:kern w:val="0"/>
          <w:sz w:val="24"/>
        </w:rPr>
        <w:t>采购文件“招标项目范围及要求”</w:t>
      </w:r>
      <w:r>
        <w:rPr>
          <w:rFonts w:hint="eastAsia" w:ascii="仿宋" w:hAnsi="仿宋" w:eastAsia="仿宋" w:cs="仿宋"/>
          <w:color w:val="auto"/>
          <w:sz w:val="24"/>
        </w:rPr>
        <w:t>相应标项内的所有服务要求相比较且一一对应真实逐条填列。</w:t>
      </w:r>
    </w:p>
    <w:p w14:paraId="0C9E92E2">
      <w:pPr>
        <w:tabs>
          <w:tab w:val="left" w:pos="570"/>
        </w:tabs>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2、供应商递交的服务要求中必须真实逐条列明，否则由供应商自行承担相关风险。</w:t>
      </w:r>
    </w:p>
    <w:p w14:paraId="1E0D9E0A">
      <w:pPr>
        <w:snapToGrid w:val="0"/>
        <w:spacing w:before="50" w:after="50" w:line="600" w:lineRule="exact"/>
        <w:ind w:firstLine="4320" w:firstLineChars="1800"/>
        <w:rPr>
          <w:rFonts w:ascii="仿宋" w:hAnsi="仿宋" w:eastAsia="仿宋" w:cs="仿宋"/>
          <w:color w:val="auto"/>
          <w:kern w:val="0"/>
          <w:sz w:val="24"/>
        </w:rPr>
      </w:pPr>
      <w:r>
        <w:rPr>
          <w:rFonts w:hint="eastAsia" w:ascii="仿宋" w:hAnsi="仿宋" w:eastAsia="仿宋" w:cs="仿宋"/>
          <w:color w:val="auto"/>
          <w:sz w:val="24"/>
          <w:lang w:bidi="ar"/>
        </w:rPr>
        <w:t xml:space="preserve">                 </w:t>
      </w: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47FB24AC">
      <w:pPr>
        <w:snapToGrid w:val="0"/>
        <w:spacing w:before="50" w:after="50" w:line="600" w:lineRule="exact"/>
        <w:jc w:val="left"/>
        <w:rPr>
          <w:rFonts w:ascii="仿宋" w:hAnsi="仿宋" w:eastAsia="仿宋" w:cs="仿宋"/>
          <w:color w:val="auto"/>
          <w:sz w:val="24"/>
        </w:rPr>
      </w:pPr>
      <w:r>
        <w:rPr>
          <w:rFonts w:hint="eastAsia" w:ascii="仿宋" w:hAnsi="仿宋" w:eastAsia="仿宋" w:cs="仿宋"/>
          <w:color w:val="auto"/>
          <w:kern w:val="0"/>
          <w:sz w:val="24"/>
        </w:rPr>
        <w:t xml:space="preserve">                                                         日期：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年  月  日</w:t>
      </w:r>
    </w:p>
    <w:p w14:paraId="6329F6B0">
      <w:pPr>
        <w:spacing w:line="360" w:lineRule="auto"/>
        <w:rPr>
          <w:rFonts w:ascii="仿宋" w:hAnsi="仿宋" w:eastAsia="仿宋" w:cs="仿宋"/>
          <w:b/>
          <w:bCs/>
          <w:color w:val="auto"/>
          <w:sz w:val="24"/>
        </w:rPr>
      </w:pPr>
      <w:r>
        <w:rPr>
          <w:rFonts w:hint="eastAsia" w:ascii="仿宋" w:hAnsi="仿宋" w:eastAsia="仿宋" w:cs="仿宋"/>
          <w:b/>
          <w:bCs/>
          <w:color w:val="auto"/>
          <w:sz w:val="24"/>
        </w:rPr>
        <w:t>注：此表仅提供了表格形式，供应商可按此表格格式进行扩展。</w:t>
      </w:r>
    </w:p>
    <w:p w14:paraId="4798AE3D">
      <w:pPr>
        <w:pStyle w:val="80"/>
        <w:jc w:val="center"/>
        <w:rPr>
          <w:rFonts w:ascii="仿宋" w:hAnsi="仿宋" w:eastAsia="仿宋" w:cs="仿宋"/>
          <w:b/>
          <w:bCs/>
          <w:color w:val="auto"/>
        </w:rPr>
      </w:pPr>
    </w:p>
    <w:p w14:paraId="3BE0C300">
      <w:pPr>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br w:type="page"/>
      </w:r>
    </w:p>
    <w:p w14:paraId="72C3DD0D">
      <w:pPr>
        <w:spacing w:line="360" w:lineRule="auto"/>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color w:val="auto"/>
          <w:sz w:val="32"/>
          <w:szCs w:val="32"/>
        </w:rPr>
        <w:t>九、</w:t>
      </w:r>
      <w:r>
        <w:rPr>
          <w:rFonts w:hint="eastAsia" w:ascii="仿宋_GB2312" w:hAnsi="仿宋_GB2312" w:eastAsia="仿宋_GB2312" w:cs="仿宋_GB2312"/>
          <w:b/>
          <w:color w:val="auto"/>
          <w:kern w:val="0"/>
          <w:sz w:val="32"/>
          <w:szCs w:val="32"/>
          <w:lang w:val="zh-CN"/>
        </w:rPr>
        <w:t>主要业绩证明</w:t>
      </w:r>
    </w:p>
    <w:p w14:paraId="354C1CCC">
      <w:pPr>
        <w:autoSpaceDE w:val="0"/>
        <w:autoSpaceDN w:val="0"/>
        <w:spacing w:line="360" w:lineRule="auto"/>
        <w:ind w:firstLine="120"/>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附表 :相关项目建设业绩一览表</w:t>
      </w:r>
    </w:p>
    <w:tbl>
      <w:tblPr>
        <w:tblStyle w:val="62"/>
        <w:tblW w:w="8773" w:type="dxa"/>
        <w:tblInd w:w="108" w:type="dxa"/>
        <w:tblLayout w:type="fixed"/>
        <w:tblCellMar>
          <w:top w:w="0" w:type="dxa"/>
          <w:left w:w="108" w:type="dxa"/>
          <w:bottom w:w="0" w:type="dxa"/>
          <w:right w:w="108" w:type="dxa"/>
        </w:tblCellMar>
      </w:tblPr>
      <w:tblGrid>
        <w:gridCol w:w="1403"/>
        <w:gridCol w:w="819"/>
        <w:gridCol w:w="1223"/>
        <w:gridCol w:w="1259"/>
        <w:gridCol w:w="1002"/>
        <w:gridCol w:w="1489"/>
        <w:gridCol w:w="1578"/>
      </w:tblGrid>
      <w:tr w14:paraId="2210A13B">
        <w:tblPrEx>
          <w:tblCellMar>
            <w:top w:w="0" w:type="dxa"/>
            <w:left w:w="108" w:type="dxa"/>
            <w:bottom w:w="0" w:type="dxa"/>
            <w:right w:w="108" w:type="dxa"/>
          </w:tblCellMar>
        </w:tblPrEx>
        <w:trPr>
          <w:trHeight w:val="868" w:hRule="atLeast"/>
        </w:trPr>
        <w:tc>
          <w:tcPr>
            <w:tcW w:w="1403" w:type="dxa"/>
            <w:vMerge w:val="restart"/>
            <w:tcBorders>
              <w:top w:val="single" w:color="auto" w:sz="6" w:space="0"/>
              <w:left w:val="single" w:color="auto" w:sz="6" w:space="0"/>
              <w:right w:val="single" w:color="auto" w:sz="6" w:space="0"/>
            </w:tcBorders>
            <w:vAlign w:val="center"/>
          </w:tcPr>
          <w:p w14:paraId="2693527D">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项目名称</w:t>
            </w:r>
          </w:p>
        </w:tc>
        <w:tc>
          <w:tcPr>
            <w:tcW w:w="819" w:type="dxa"/>
            <w:vMerge w:val="restart"/>
            <w:tcBorders>
              <w:top w:val="single" w:color="auto" w:sz="6" w:space="0"/>
              <w:left w:val="single" w:color="auto" w:sz="6" w:space="0"/>
              <w:right w:val="single" w:color="auto" w:sz="6" w:space="0"/>
            </w:tcBorders>
            <w:vAlign w:val="center"/>
          </w:tcPr>
          <w:p w14:paraId="2794537E">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w:t>
            </w:r>
          </w:p>
          <w:p w14:paraId="1635E702">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类型</w:t>
            </w:r>
          </w:p>
        </w:tc>
        <w:tc>
          <w:tcPr>
            <w:tcW w:w="1223" w:type="dxa"/>
            <w:vMerge w:val="restart"/>
            <w:tcBorders>
              <w:top w:val="single" w:color="auto" w:sz="6" w:space="0"/>
              <w:left w:val="single" w:color="auto" w:sz="6" w:space="0"/>
              <w:right w:val="single" w:color="auto" w:sz="6" w:space="0"/>
            </w:tcBorders>
            <w:vAlign w:val="center"/>
          </w:tcPr>
          <w:p w14:paraId="7E7513FC">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简要描述</w:t>
            </w:r>
          </w:p>
        </w:tc>
        <w:tc>
          <w:tcPr>
            <w:tcW w:w="1259" w:type="dxa"/>
            <w:vMerge w:val="restart"/>
            <w:tcBorders>
              <w:top w:val="single" w:color="auto" w:sz="6" w:space="0"/>
              <w:left w:val="single" w:color="auto" w:sz="6" w:space="0"/>
              <w:right w:val="single" w:color="auto" w:sz="6" w:space="0"/>
            </w:tcBorders>
            <w:vAlign w:val="center"/>
          </w:tcPr>
          <w:p w14:paraId="0139811E">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合同</w:t>
            </w:r>
          </w:p>
          <w:p w14:paraId="3DF0920C">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金额</w:t>
            </w:r>
          </w:p>
          <w:p w14:paraId="0E18ADEA">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（万元）</w:t>
            </w:r>
          </w:p>
        </w:tc>
        <w:tc>
          <w:tcPr>
            <w:tcW w:w="1002" w:type="dxa"/>
            <w:vMerge w:val="restart"/>
            <w:tcBorders>
              <w:top w:val="single" w:color="auto" w:sz="6" w:space="0"/>
              <w:left w:val="single" w:color="auto" w:sz="6" w:space="0"/>
              <w:right w:val="single" w:color="auto" w:sz="6" w:space="0"/>
            </w:tcBorders>
            <w:vAlign w:val="center"/>
          </w:tcPr>
          <w:p w14:paraId="3BAD73FB">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开竣工日期</w:t>
            </w:r>
          </w:p>
        </w:tc>
        <w:tc>
          <w:tcPr>
            <w:tcW w:w="1489" w:type="dxa"/>
            <w:vMerge w:val="restart"/>
            <w:tcBorders>
              <w:top w:val="single" w:color="auto" w:sz="6" w:space="0"/>
              <w:left w:val="single" w:color="auto" w:sz="6" w:space="0"/>
              <w:right w:val="single" w:color="auto" w:sz="6" w:space="0"/>
            </w:tcBorders>
            <w:vAlign w:val="center"/>
          </w:tcPr>
          <w:p w14:paraId="0364DAF6">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项目地址</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与采购单位联系电话</w:t>
            </w:r>
          </w:p>
        </w:tc>
        <w:tc>
          <w:tcPr>
            <w:tcW w:w="1578" w:type="dxa"/>
            <w:tcBorders>
              <w:top w:val="single" w:color="auto" w:sz="6" w:space="0"/>
              <w:left w:val="single" w:color="auto" w:sz="6" w:space="0"/>
              <w:bottom w:val="single" w:color="auto" w:sz="6" w:space="0"/>
              <w:right w:val="single" w:color="auto" w:sz="6" w:space="0"/>
            </w:tcBorders>
            <w:vAlign w:val="center"/>
          </w:tcPr>
          <w:p w14:paraId="34B0BA06">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所在页码</w:t>
            </w:r>
          </w:p>
        </w:tc>
      </w:tr>
      <w:tr w14:paraId="13F4A6C7">
        <w:tblPrEx>
          <w:tblCellMar>
            <w:top w:w="0" w:type="dxa"/>
            <w:left w:w="108" w:type="dxa"/>
            <w:bottom w:w="0" w:type="dxa"/>
            <w:right w:w="108" w:type="dxa"/>
          </w:tblCellMar>
        </w:tblPrEx>
        <w:trPr>
          <w:trHeight w:val="478" w:hRule="atLeast"/>
        </w:trPr>
        <w:tc>
          <w:tcPr>
            <w:tcW w:w="1403" w:type="dxa"/>
            <w:vMerge w:val="continue"/>
            <w:tcBorders>
              <w:left w:val="single" w:color="auto" w:sz="6" w:space="0"/>
              <w:bottom w:val="single" w:color="auto" w:sz="6" w:space="0"/>
              <w:right w:val="single" w:color="auto" w:sz="6" w:space="0"/>
            </w:tcBorders>
          </w:tcPr>
          <w:p w14:paraId="0603B3C8">
            <w:pPr>
              <w:autoSpaceDE w:val="0"/>
              <w:autoSpaceDN w:val="0"/>
              <w:spacing w:line="360" w:lineRule="auto"/>
              <w:rPr>
                <w:rFonts w:ascii="仿宋_GB2312" w:hAnsi="仿宋_GB2312" w:eastAsia="仿宋_GB2312" w:cs="仿宋_GB2312"/>
                <w:color w:val="auto"/>
                <w:sz w:val="24"/>
              </w:rPr>
            </w:pPr>
          </w:p>
        </w:tc>
        <w:tc>
          <w:tcPr>
            <w:tcW w:w="819" w:type="dxa"/>
            <w:vMerge w:val="continue"/>
            <w:tcBorders>
              <w:left w:val="single" w:color="auto" w:sz="6" w:space="0"/>
              <w:bottom w:val="single" w:color="auto" w:sz="6" w:space="0"/>
              <w:right w:val="single" w:color="auto" w:sz="6" w:space="0"/>
            </w:tcBorders>
          </w:tcPr>
          <w:p w14:paraId="2F605C5D">
            <w:pPr>
              <w:autoSpaceDE w:val="0"/>
              <w:autoSpaceDN w:val="0"/>
              <w:spacing w:line="360" w:lineRule="auto"/>
              <w:rPr>
                <w:rFonts w:ascii="仿宋_GB2312" w:hAnsi="仿宋_GB2312" w:eastAsia="仿宋_GB2312" w:cs="仿宋_GB2312"/>
                <w:color w:val="auto"/>
                <w:sz w:val="24"/>
              </w:rPr>
            </w:pPr>
          </w:p>
        </w:tc>
        <w:tc>
          <w:tcPr>
            <w:tcW w:w="1223" w:type="dxa"/>
            <w:vMerge w:val="continue"/>
            <w:tcBorders>
              <w:left w:val="single" w:color="auto" w:sz="6" w:space="0"/>
              <w:bottom w:val="single" w:color="auto" w:sz="6" w:space="0"/>
              <w:right w:val="single" w:color="auto" w:sz="6" w:space="0"/>
            </w:tcBorders>
          </w:tcPr>
          <w:p w14:paraId="71B97FFA">
            <w:pPr>
              <w:autoSpaceDE w:val="0"/>
              <w:autoSpaceDN w:val="0"/>
              <w:spacing w:line="360" w:lineRule="auto"/>
              <w:rPr>
                <w:rFonts w:ascii="仿宋_GB2312" w:hAnsi="仿宋_GB2312" w:eastAsia="仿宋_GB2312" w:cs="仿宋_GB2312"/>
                <w:color w:val="auto"/>
                <w:sz w:val="24"/>
              </w:rPr>
            </w:pPr>
          </w:p>
        </w:tc>
        <w:tc>
          <w:tcPr>
            <w:tcW w:w="1259" w:type="dxa"/>
            <w:vMerge w:val="continue"/>
            <w:tcBorders>
              <w:left w:val="single" w:color="auto" w:sz="6" w:space="0"/>
              <w:bottom w:val="single" w:color="auto" w:sz="6" w:space="0"/>
              <w:right w:val="single" w:color="auto" w:sz="6" w:space="0"/>
            </w:tcBorders>
          </w:tcPr>
          <w:p w14:paraId="10CC8496">
            <w:pPr>
              <w:autoSpaceDE w:val="0"/>
              <w:autoSpaceDN w:val="0"/>
              <w:spacing w:line="360" w:lineRule="auto"/>
              <w:rPr>
                <w:rFonts w:ascii="仿宋_GB2312" w:hAnsi="仿宋_GB2312" w:eastAsia="仿宋_GB2312" w:cs="仿宋_GB2312"/>
                <w:color w:val="auto"/>
                <w:sz w:val="24"/>
              </w:rPr>
            </w:pPr>
          </w:p>
        </w:tc>
        <w:tc>
          <w:tcPr>
            <w:tcW w:w="1002" w:type="dxa"/>
            <w:vMerge w:val="continue"/>
            <w:tcBorders>
              <w:left w:val="single" w:color="auto" w:sz="6" w:space="0"/>
              <w:bottom w:val="single" w:color="auto" w:sz="6" w:space="0"/>
              <w:right w:val="single" w:color="auto" w:sz="6" w:space="0"/>
            </w:tcBorders>
          </w:tcPr>
          <w:p w14:paraId="38CD9921">
            <w:pPr>
              <w:autoSpaceDE w:val="0"/>
              <w:autoSpaceDN w:val="0"/>
              <w:spacing w:line="360" w:lineRule="auto"/>
              <w:rPr>
                <w:rFonts w:ascii="仿宋_GB2312" w:hAnsi="仿宋_GB2312" w:eastAsia="仿宋_GB2312" w:cs="仿宋_GB2312"/>
                <w:color w:val="auto"/>
                <w:sz w:val="24"/>
              </w:rPr>
            </w:pPr>
          </w:p>
        </w:tc>
        <w:tc>
          <w:tcPr>
            <w:tcW w:w="1489" w:type="dxa"/>
            <w:vMerge w:val="continue"/>
            <w:tcBorders>
              <w:left w:val="single" w:color="auto" w:sz="6" w:space="0"/>
              <w:bottom w:val="single" w:color="auto" w:sz="6" w:space="0"/>
              <w:right w:val="single" w:color="auto" w:sz="6" w:space="0"/>
            </w:tcBorders>
          </w:tcPr>
          <w:p w14:paraId="4ECF456D">
            <w:pPr>
              <w:autoSpaceDE w:val="0"/>
              <w:autoSpaceDN w:val="0"/>
              <w:spacing w:line="360" w:lineRule="auto"/>
              <w:rPr>
                <w:rFonts w:ascii="仿宋_GB2312" w:hAnsi="仿宋_GB2312" w:eastAsia="仿宋_GB2312" w:cs="仿宋_GB2312"/>
                <w:color w:val="auto"/>
                <w:sz w:val="24"/>
              </w:rPr>
            </w:pPr>
          </w:p>
        </w:tc>
        <w:tc>
          <w:tcPr>
            <w:tcW w:w="1578" w:type="dxa"/>
            <w:vMerge w:val="restart"/>
            <w:tcBorders>
              <w:top w:val="single" w:color="auto" w:sz="6" w:space="0"/>
              <w:left w:val="single" w:color="auto" w:sz="6" w:space="0"/>
              <w:right w:val="single" w:color="auto" w:sz="6" w:space="0"/>
            </w:tcBorders>
            <w:vAlign w:val="center"/>
          </w:tcPr>
          <w:p w14:paraId="22A74813">
            <w:pPr>
              <w:adjustRightInd/>
              <w:spacing w:line="380" w:lineRule="exact"/>
              <w:jc w:val="center"/>
              <w:rPr>
                <w:rFonts w:ascii="仿宋_GB2312" w:hAnsi="仿宋_GB2312" w:eastAsia="仿宋_GB2312" w:cs="仿宋_GB2312"/>
                <w:color w:val="auto"/>
                <w:sz w:val="24"/>
              </w:rPr>
            </w:pPr>
            <w:r>
              <w:rPr>
                <w:rFonts w:hint="eastAsia" w:ascii="仿宋" w:hAnsi="仿宋" w:eastAsia="仿宋" w:cs="仿宋"/>
                <w:color w:val="auto"/>
                <w:sz w:val="24"/>
              </w:rPr>
              <w:t>合同</w:t>
            </w:r>
          </w:p>
          <w:p w14:paraId="772B6F04">
            <w:pPr>
              <w:adjustRightInd/>
              <w:spacing w:line="380" w:lineRule="exact"/>
              <w:jc w:val="center"/>
              <w:rPr>
                <w:rFonts w:ascii="仿宋_GB2312" w:hAnsi="仿宋_GB2312" w:eastAsia="仿宋_GB2312" w:cs="仿宋_GB2312"/>
                <w:color w:val="auto"/>
                <w:sz w:val="24"/>
              </w:rPr>
            </w:pPr>
          </w:p>
        </w:tc>
      </w:tr>
      <w:tr w14:paraId="0559E830">
        <w:tblPrEx>
          <w:tblCellMar>
            <w:top w:w="0" w:type="dxa"/>
            <w:left w:w="108" w:type="dxa"/>
            <w:bottom w:w="0" w:type="dxa"/>
            <w:right w:w="108" w:type="dxa"/>
          </w:tblCellMar>
        </w:tblPrEx>
        <w:trPr>
          <w:trHeight w:val="675" w:hRule="atLeast"/>
        </w:trPr>
        <w:tc>
          <w:tcPr>
            <w:tcW w:w="1403" w:type="dxa"/>
            <w:tcBorders>
              <w:top w:val="single" w:color="auto" w:sz="6" w:space="0"/>
              <w:left w:val="single" w:color="auto" w:sz="6" w:space="0"/>
              <w:bottom w:val="single" w:color="auto" w:sz="6" w:space="0"/>
              <w:right w:val="single" w:color="auto" w:sz="6" w:space="0"/>
            </w:tcBorders>
          </w:tcPr>
          <w:p w14:paraId="14C22FF6">
            <w:pPr>
              <w:autoSpaceDE w:val="0"/>
              <w:autoSpaceDN w:val="0"/>
              <w:spacing w:line="360" w:lineRule="auto"/>
              <w:rPr>
                <w:rFonts w:ascii="仿宋_GB2312" w:hAnsi="仿宋_GB2312" w:eastAsia="仿宋_GB2312" w:cs="仿宋_GB2312"/>
                <w:color w:val="auto"/>
                <w:sz w:val="24"/>
              </w:rPr>
            </w:pPr>
          </w:p>
        </w:tc>
        <w:tc>
          <w:tcPr>
            <w:tcW w:w="819" w:type="dxa"/>
            <w:tcBorders>
              <w:top w:val="single" w:color="auto" w:sz="6" w:space="0"/>
              <w:left w:val="single" w:color="auto" w:sz="6" w:space="0"/>
              <w:bottom w:val="single" w:color="auto" w:sz="6" w:space="0"/>
              <w:right w:val="single" w:color="auto" w:sz="6" w:space="0"/>
            </w:tcBorders>
          </w:tcPr>
          <w:p w14:paraId="3F20201B">
            <w:pPr>
              <w:autoSpaceDE w:val="0"/>
              <w:autoSpaceDN w:val="0"/>
              <w:spacing w:line="360" w:lineRule="auto"/>
              <w:rPr>
                <w:rFonts w:ascii="仿宋_GB2312" w:hAnsi="仿宋_GB2312" w:eastAsia="仿宋_GB2312" w:cs="仿宋_GB2312"/>
                <w:color w:val="auto"/>
                <w:sz w:val="24"/>
              </w:rPr>
            </w:pPr>
          </w:p>
        </w:tc>
        <w:tc>
          <w:tcPr>
            <w:tcW w:w="1223" w:type="dxa"/>
            <w:tcBorders>
              <w:top w:val="single" w:color="auto" w:sz="6" w:space="0"/>
              <w:left w:val="single" w:color="auto" w:sz="6" w:space="0"/>
              <w:bottom w:val="single" w:color="auto" w:sz="6" w:space="0"/>
              <w:right w:val="single" w:color="auto" w:sz="6" w:space="0"/>
            </w:tcBorders>
          </w:tcPr>
          <w:p w14:paraId="7AAF4FF9">
            <w:pPr>
              <w:autoSpaceDE w:val="0"/>
              <w:autoSpaceDN w:val="0"/>
              <w:spacing w:line="360" w:lineRule="auto"/>
              <w:rPr>
                <w:rFonts w:ascii="仿宋_GB2312" w:hAnsi="仿宋_GB2312" w:eastAsia="仿宋_GB2312" w:cs="仿宋_GB2312"/>
                <w:color w:val="auto"/>
                <w:sz w:val="24"/>
              </w:rPr>
            </w:pPr>
          </w:p>
        </w:tc>
        <w:tc>
          <w:tcPr>
            <w:tcW w:w="1259" w:type="dxa"/>
            <w:tcBorders>
              <w:top w:val="single" w:color="auto" w:sz="6" w:space="0"/>
              <w:left w:val="single" w:color="auto" w:sz="6" w:space="0"/>
              <w:bottom w:val="single" w:color="auto" w:sz="6" w:space="0"/>
              <w:right w:val="single" w:color="auto" w:sz="6" w:space="0"/>
            </w:tcBorders>
          </w:tcPr>
          <w:p w14:paraId="207B21FE">
            <w:pPr>
              <w:autoSpaceDE w:val="0"/>
              <w:autoSpaceDN w:val="0"/>
              <w:spacing w:line="360" w:lineRule="auto"/>
              <w:rPr>
                <w:rFonts w:ascii="仿宋_GB2312" w:hAnsi="仿宋_GB2312" w:eastAsia="仿宋_GB2312" w:cs="仿宋_GB2312"/>
                <w:color w:val="auto"/>
                <w:sz w:val="24"/>
              </w:rPr>
            </w:pPr>
          </w:p>
        </w:tc>
        <w:tc>
          <w:tcPr>
            <w:tcW w:w="1002" w:type="dxa"/>
            <w:tcBorders>
              <w:top w:val="single" w:color="auto" w:sz="6" w:space="0"/>
              <w:left w:val="single" w:color="auto" w:sz="6" w:space="0"/>
              <w:bottom w:val="single" w:color="auto" w:sz="6" w:space="0"/>
              <w:right w:val="single" w:color="auto" w:sz="6" w:space="0"/>
            </w:tcBorders>
          </w:tcPr>
          <w:p w14:paraId="68F970A0">
            <w:pPr>
              <w:autoSpaceDE w:val="0"/>
              <w:autoSpaceDN w:val="0"/>
              <w:spacing w:line="360" w:lineRule="auto"/>
              <w:rPr>
                <w:rFonts w:ascii="仿宋_GB2312" w:hAnsi="仿宋_GB2312" w:eastAsia="仿宋_GB2312" w:cs="仿宋_GB2312"/>
                <w:color w:val="auto"/>
                <w:sz w:val="24"/>
              </w:rPr>
            </w:pPr>
          </w:p>
        </w:tc>
        <w:tc>
          <w:tcPr>
            <w:tcW w:w="1489" w:type="dxa"/>
            <w:tcBorders>
              <w:top w:val="single" w:color="auto" w:sz="6" w:space="0"/>
              <w:left w:val="single" w:color="auto" w:sz="6" w:space="0"/>
              <w:bottom w:val="single" w:color="auto" w:sz="6" w:space="0"/>
              <w:right w:val="single" w:color="auto" w:sz="6" w:space="0"/>
            </w:tcBorders>
          </w:tcPr>
          <w:p w14:paraId="05B826DB">
            <w:pPr>
              <w:autoSpaceDE w:val="0"/>
              <w:autoSpaceDN w:val="0"/>
              <w:spacing w:line="360" w:lineRule="auto"/>
              <w:rPr>
                <w:rFonts w:ascii="仿宋_GB2312" w:hAnsi="仿宋_GB2312" w:eastAsia="仿宋_GB2312" w:cs="仿宋_GB2312"/>
                <w:color w:val="auto"/>
                <w:sz w:val="24"/>
              </w:rPr>
            </w:pPr>
          </w:p>
        </w:tc>
        <w:tc>
          <w:tcPr>
            <w:tcW w:w="1578" w:type="dxa"/>
            <w:vMerge w:val="continue"/>
            <w:tcBorders>
              <w:left w:val="single" w:color="auto" w:sz="6" w:space="0"/>
              <w:right w:val="single" w:color="auto" w:sz="6" w:space="0"/>
            </w:tcBorders>
          </w:tcPr>
          <w:p w14:paraId="37ADD57A">
            <w:pPr>
              <w:autoSpaceDE w:val="0"/>
              <w:autoSpaceDN w:val="0"/>
              <w:spacing w:line="360" w:lineRule="auto"/>
              <w:rPr>
                <w:rFonts w:ascii="仿宋_GB2312" w:hAnsi="仿宋_GB2312" w:eastAsia="仿宋_GB2312" w:cs="仿宋_GB2312"/>
                <w:color w:val="auto"/>
                <w:sz w:val="24"/>
              </w:rPr>
            </w:pPr>
          </w:p>
        </w:tc>
      </w:tr>
      <w:tr w14:paraId="1182D356">
        <w:tblPrEx>
          <w:tblCellMar>
            <w:top w:w="0" w:type="dxa"/>
            <w:left w:w="108" w:type="dxa"/>
            <w:bottom w:w="0" w:type="dxa"/>
            <w:right w:w="108" w:type="dxa"/>
          </w:tblCellMar>
        </w:tblPrEx>
        <w:trPr>
          <w:trHeight w:val="686" w:hRule="atLeast"/>
        </w:trPr>
        <w:tc>
          <w:tcPr>
            <w:tcW w:w="1403" w:type="dxa"/>
            <w:tcBorders>
              <w:top w:val="single" w:color="auto" w:sz="6" w:space="0"/>
              <w:left w:val="single" w:color="auto" w:sz="6" w:space="0"/>
              <w:bottom w:val="single" w:color="auto" w:sz="6" w:space="0"/>
              <w:right w:val="single" w:color="auto" w:sz="6" w:space="0"/>
            </w:tcBorders>
          </w:tcPr>
          <w:p w14:paraId="75C89ACB">
            <w:pPr>
              <w:autoSpaceDE w:val="0"/>
              <w:autoSpaceDN w:val="0"/>
              <w:spacing w:line="360" w:lineRule="auto"/>
              <w:rPr>
                <w:rFonts w:ascii="仿宋_GB2312" w:hAnsi="仿宋_GB2312" w:eastAsia="仿宋_GB2312" w:cs="仿宋_GB2312"/>
                <w:color w:val="auto"/>
                <w:sz w:val="24"/>
              </w:rPr>
            </w:pPr>
          </w:p>
        </w:tc>
        <w:tc>
          <w:tcPr>
            <w:tcW w:w="819" w:type="dxa"/>
            <w:tcBorders>
              <w:top w:val="single" w:color="auto" w:sz="6" w:space="0"/>
              <w:left w:val="single" w:color="auto" w:sz="6" w:space="0"/>
              <w:bottom w:val="single" w:color="auto" w:sz="6" w:space="0"/>
              <w:right w:val="single" w:color="auto" w:sz="6" w:space="0"/>
            </w:tcBorders>
          </w:tcPr>
          <w:p w14:paraId="785F25BC">
            <w:pPr>
              <w:autoSpaceDE w:val="0"/>
              <w:autoSpaceDN w:val="0"/>
              <w:spacing w:line="360" w:lineRule="auto"/>
              <w:rPr>
                <w:rFonts w:ascii="仿宋_GB2312" w:hAnsi="仿宋_GB2312" w:eastAsia="仿宋_GB2312" w:cs="仿宋_GB2312"/>
                <w:color w:val="auto"/>
                <w:sz w:val="24"/>
              </w:rPr>
            </w:pPr>
          </w:p>
        </w:tc>
        <w:tc>
          <w:tcPr>
            <w:tcW w:w="1223" w:type="dxa"/>
            <w:tcBorders>
              <w:top w:val="single" w:color="auto" w:sz="6" w:space="0"/>
              <w:left w:val="single" w:color="auto" w:sz="6" w:space="0"/>
              <w:bottom w:val="single" w:color="auto" w:sz="6" w:space="0"/>
              <w:right w:val="single" w:color="auto" w:sz="6" w:space="0"/>
            </w:tcBorders>
          </w:tcPr>
          <w:p w14:paraId="3CFD66EA">
            <w:pPr>
              <w:autoSpaceDE w:val="0"/>
              <w:autoSpaceDN w:val="0"/>
              <w:spacing w:line="360" w:lineRule="auto"/>
              <w:rPr>
                <w:rFonts w:ascii="仿宋_GB2312" w:hAnsi="仿宋_GB2312" w:eastAsia="仿宋_GB2312" w:cs="仿宋_GB2312"/>
                <w:color w:val="auto"/>
                <w:sz w:val="24"/>
              </w:rPr>
            </w:pPr>
          </w:p>
        </w:tc>
        <w:tc>
          <w:tcPr>
            <w:tcW w:w="1259" w:type="dxa"/>
            <w:tcBorders>
              <w:top w:val="single" w:color="auto" w:sz="6" w:space="0"/>
              <w:left w:val="single" w:color="auto" w:sz="6" w:space="0"/>
              <w:bottom w:val="single" w:color="auto" w:sz="6" w:space="0"/>
              <w:right w:val="single" w:color="auto" w:sz="6" w:space="0"/>
            </w:tcBorders>
          </w:tcPr>
          <w:p w14:paraId="06754C10">
            <w:pPr>
              <w:autoSpaceDE w:val="0"/>
              <w:autoSpaceDN w:val="0"/>
              <w:spacing w:line="360" w:lineRule="auto"/>
              <w:rPr>
                <w:rFonts w:ascii="仿宋_GB2312" w:hAnsi="仿宋_GB2312" w:eastAsia="仿宋_GB2312" w:cs="仿宋_GB2312"/>
                <w:color w:val="auto"/>
                <w:sz w:val="24"/>
              </w:rPr>
            </w:pPr>
          </w:p>
        </w:tc>
        <w:tc>
          <w:tcPr>
            <w:tcW w:w="1002" w:type="dxa"/>
            <w:tcBorders>
              <w:top w:val="single" w:color="auto" w:sz="6" w:space="0"/>
              <w:left w:val="single" w:color="auto" w:sz="6" w:space="0"/>
              <w:bottom w:val="single" w:color="auto" w:sz="6" w:space="0"/>
              <w:right w:val="single" w:color="auto" w:sz="6" w:space="0"/>
            </w:tcBorders>
          </w:tcPr>
          <w:p w14:paraId="14714D37">
            <w:pPr>
              <w:autoSpaceDE w:val="0"/>
              <w:autoSpaceDN w:val="0"/>
              <w:spacing w:line="360" w:lineRule="auto"/>
              <w:rPr>
                <w:rFonts w:ascii="仿宋_GB2312" w:hAnsi="仿宋_GB2312" w:eastAsia="仿宋_GB2312" w:cs="仿宋_GB2312"/>
                <w:color w:val="auto"/>
                <w:sz w:val="24"/>
              </w:rPr>
            </w:pPr>
          </w:p>
        </w:tc>
        <w:tc>
          <w:tcPr>
            <w:tcW w:w="1489" w:type="dxa"/>
            <w:tcBorders>
              <w:top w:val="single" w:color="auto" w:sz="6" w:space="0"/>
              <w:left w:val="single" w:color="auto" w:sz="6" w:space="0"/>
              <w:bottom w:val="single" w:color="auto" w:sz="6" w:space="0"/>
              <w:right w:val="single" w:color="auto" w:sz="6" w:space="0"/>
            </w:tcBorders>
          </w:tcPr>
          <w:p w14:paraId="748DF88D">
            <w:pPr>
              <w:autoSpaceDE w:val="0"/>
              <w:autoSpaceDN w:val="0"/>
              <w:spacing w:line="360" w:lineRule="auto"/>
              <w:rPr>
                <w:rFonts w:ascii="仿宋_GB2312" w:hAnsi="仿宋_GB2312" w:eastAsia="仿宋_GB2312" w:cs="仿宋_GB2312"/>
                <w:color w:val="auto"/>
                <w:sz w:val="24"/>
              </w:rPr>
            </w:pPr>
          </w:p>
        </w:tc>
        <w:tc>
          <w:tcPr>
            <w:tcW w:w="1578" w:type="dxa"/>
            <w:vMerge w:val="continue"/>
            <w:tcBorders>
              <w:left w:val="single" w:color="auto" w:sz="6" w:space="0"/>
              <w:right w:val="single" w:color="auto" w:sz="6" w:space="0"/>
            </w:tcBorders>
          </w:tcPr>
          <w:p w14:paraId="57A33D2B">
            <w:pPr>
              <w:autoSpaceDE w:val="0"/>
              <w:autoSpaceDN w:val="0"/>
              <w:spacing w:line="360" w:lineRule="auto"/>
              <w:rPr>
                <w:rFonts w:ascii="仿宋_GB2312" w:hAnsi="仿宋_GB2312" w:eastAsia="仿宋_GB2312" w:cs="仿宋_GB2312"/>
                <w:color w:val="auto"/>
                <w:sz w:val="24"/>
              </w:rPr>
            </w:pPr>
          </w:p>
        </w:tc>
      </w:tr>
      <w:tr w14:paraId="320CF7DC">
        <w:tblPrEx>
          <w:tblCellMar>
            <w:top w:w="0" w:type="dxa"/>
            <w:left w:w="108" w:type="dxa"/>
            <w:bottom w:w="0" w:type="dxa"/>
            <w:right w:w="108" w:type="dxa"/>
          </w:tblCellMar>
        </w:tblPrEx>
        <w:trPr>
          <w:trHeight w:val="686" w:hRule="atLeast"/>
        </w:trPr>
        <w:tc>
          <w:tcPr>
            <w:tcW w:w="1403" w:type="dxa"/>
            <w:tcBorders>
              <w:top w:val="single" w:color="auto" w:sz="6" w:space="0"/>
              <w:left w:val="single" w:color="auto" w:sz="6" w:space="0"/>
              <w:bottom w:val="single" w:color="auto" w:sz="6" w:space="0"/>
              <w:right w:val="single" w:color="auto" w:sz="6" w:space="0"/>
            </w:tcBorders>
          </w:tcPr>
          <w:p w14:paraId="7A4D5C7D">
            <w:pPr>
              <w:autoSpaceDE w:val="0"/>
              <w:autoSpaceDN w:val="0"/>
              <w:spacing w:line="360" w:lineRule="auto"/>
              <w:rPr>
                <w:rFonts w:ascii="仿宋_GB2312" w:hAnsi="仿宋_GB2312" w:eastAsia="仿宋_GB2312" w:cs="仿宋_GB2312"/>
                <w:color w:val="auto"/>
                <w:sz w:val="24"/>
              </w:rPr>
            </w:pPr>
          </w:p>
        </w:tc>
        <w:tc>
          <w:tcPr>
            <w:tcW w:w="819" w:type="dxa"/>
            <w:tcBorders>
              <w:top w:val="single" w:color="auto" w:sz="6" w:space="0"/>
              <w:left w:val="single" w:color="auto" w:sz="6" w:space="0"/>
              <w:bottom w:val="single" w:color="auto" w:sz="6" w:space="0"/>
              <w:right w:val="single" w:color="auto" w:sz="6" w:space="0"/>
            </w:tcBorders>
          </w:tcPr>
          <w:p w14:paraId="4879CAA5">
            <w:pPr>
              <w:autoSpaceDE w:val="0"/>
              <w:autoSpaceDN w:val="0"/>
              <w:spacing w:line="360" w:lineRule="auto"/>
              <w:rPr>
                <w:rFonts w:ascii="仿宋_GB2312" w:hAnsi="仿宋_GB2312" w:eastAsia="仿宋_GB2312" w:cs="仿宋_GB2312"/>
                <w:color w:val="auto"/>
                <w:sz w:val="24"/>
              </w:rPr>
            </w:pPr>
          </w:p>
        </w:tc>
        <w:tc>
          <w:tcPr>
            <w:tcW w:w="1223" w:type="dxa"/>
            <w:tcBorders>
              <w:top w:val="single" w:color="auto" w:sz="6" w:space="0"/>
              <w:left w:val="single" w:color="auto" w:sz="6" w:space="0"/>
              <w:bottom w:val="single" w:color="auto" w:sz="6" w:space="0"/>
              <w:right w:val="single" w:color="auto" w:sz="6" w:space="0"/>
            </w:tcBorders>
          </w:tcPr>
          <w:p w14:paraId="42C4C3E4">
            <w:pPr>
              <w:autoSpaceDE w:val="0"/>
              <w:autoSpaceDN w:val="0"/>
              <w:spacing w:line="360" w:lineRule="auto"/>
              <w:rPr>
                <w:rFonts w:ascii="仿宋_GB2312" w:hAnsi="仿宋_GB2312" w:eastAsia="仿宋_GB2312" w:cs="仿宋_GB2312"/>
                <w:color w:val="auto"/>
                <w:sz w:val="24"/>
              </w:rPr>
            </w:pPr>
          </w:p>
        </w:tc>
        <w:tc>
          <w:tcPr>
            <w:tcW w:w="1259" w:type="dxa"/>
            <w:tcBorders>
              <w:top w:val="single" w:color="auto" w:sz="6" w:space="0"/>
              <w:left w:val="single" w:color="auto" w:sz="6" w:space="0"/>
              <w:bottom w:val="single" w:color="auto" w:sz="6" w:space="0"/>
              <w:right w:val="single" w:color="auto" w:sz="6" w:space="0"/>
            </w:tcBorders>
          </w:tcPr>
          <w:p w14:paraId="02A3574B">
            <w:pPr>
              <w:autoSpaceDE w:val="0"/>
              <w:autoSpaceDN w:val="0"/>
              <w:spacing w:line="360" w:lineRule="auto"/>
              <w:rPr>
                <w:rFonts w:ascii="仿宋_GB2312" w:hAnsi="仿宋_GB2312" w:eastAsia="仿宋_GB2312" w:cs="仿宋_GB2312"/>
                <w:color w:val="auto"/>
                <w:sz w:val="24"/>
              </w:rPr>
            </w:pPr>
          </w:p>
        </w:tc>
        <w:tc>
          <w:tcPr>
            <w:tcW w:w="1002" w:type="dxa"/>
            <w:tcBorders>
              <w:top w:val="single" w:color="auto" w:sz="6" w:space="0"/>
              <w:left w:val="single" w:color="auto" w:sz="6" w:space="0"/>
              <w:bottom w:val="single" w:color="auto" w:sz="6" w:space="0"/>
              <w:right w:val="single" w:color="auto" w:sz="6" w:space="0"/>
            </w:tcBorders>
          </w:tcPr>
          <w:p w14:paraId="2E341A80">
            <w:pPr>
              <w:autoSpaceDE w:val="0"/>
              <w:autoSpaceDN w:val="0"/>
              <w:spacing w:line="360" w:lineRule="auto"/>
              <w:rPr>
                <w:rFonts w:ascii="仿宋_GB2312" w:hAnsi="仿宋_GB2312" w:eastAsia="仿宋_GB2312" w:cs="仿宋_GB2312"/>
                <w:color w:val="auto"/>
                <w:sz w:val="24"/>
              </w:rPr>
            </w:pPr>
          </w:p>
        </w:tc>
        <w:tc>
          <w:tcPr>
            <w:tcW w:w="1489" w:type="dxa"/>
            <w:tcBorders>
              <w:top w:val="single" w:color="auto" w:sz="6" w:space="0"/>
              <w:left w:val="single" w:color="auto" w:sz="6" w:space="0"/>
              <w:bottom w:val="single" w:color="auto" w:sz="6" w:space="0"/>
              <w:right w:val="single" w:color="auto" w:sz="6" w:space="0"/>
            </w:tcBorders>
          </w:tcPr>
          <w:p w14:paraId="54AC7D1E">
            <w:pPr>
              <w:autoSpaceDE w:val="0"/>
              <w:autoSpaceDN w:val="0"/>
              <w:spacing w:line="360" w:lineRule="auto"/>
              <w:rPr>
                <w:rFonts w:ascii="仿宋_GB2312" w:hAnsi="仿宋_GB2312" w:eastAsia="仿宋_GB2312" w:cs="仿宋_GB2312"/>
                <w:color w:val="auto"/>
                <w:sz w:val="24"/>
              </w:rPr>
            </w:pPr>
          </w:p>
        </w:tc>
        <w:tc>
          <w:tcPr>
            <w:tcW w:w="1578" w:type="dxa"/>
            <w:vMerge w:val="continue"/>
            <w:tcBorders>
              <w:left w:val="single" w:color="auto" w:sz="6" w:space="0"/>
              <w:bottom w:val="single" w:color="auto" w:sz="6" w:space="0"/>
              <w:right w:val="single" w:color="auto" w:sz="6" w:space="0"/>
            </w:tcBorders>
          </w:tcPr>
          <w:p w14:paraId="616EC231">
            <w:pPr>
              <w:autoSpaceDE w:val="0"/>
              <w:autoSpaceDN w:val="0"/>
              <w:spacing w:line="360" w:lineRule="auto"/>
              <w:rPr>
                <w:rFonts w:ascii="仿宋_GB2312" w:hAnsi="仿宋_GB2312" w:eastAsia="仿宋_GB2312" w:cs="仿宋_GB2312"/>
                <w:color w:val="auto"/>
                <w:sz w:val="24"/>
              </w:rPr>
            </w:pPr>
          </w:p>
        </w:tc>
      </w:tr>
    </w:tbl>
    <w:p w14:paraId="7977D8C2">
      <w:pPr>
        <w:autoSpaceDE w:val="0"/>
        <w:autoSpaceDN w:val="0"/>
        <w:spacing w:line="360" w:lineRule="auto"/>
        <w:rPr>
          <w:rFonts w:hint="eastAsia" w:ascii="仿宋_GB2312" w:hAnsi="仿宋_GB2312" w:eastAsia="仿宋_GB2312" w:cs="仿宋_GB2312"/>
          <w:b/>
          <w:color w:val="auto"/>
          <w:sz w:val="24"/>
        </w:rPr>
      </w:pPr>
    </w:p>
    <w:p w14:paraId="7F0F3D99">
      <w:pPr>
        <w:autoSpaceDE w:val="0"/>
        <w:autoSpaceDN w:val="0"/>
        <w:spacing w:line="360" w:lineRule="auto"/>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注：供应商可按上述的格式自行编制，须随表提交相应的证明资料并注明页码。</w:t>
      </w:r>
    </w:p>
    <w:p w14:paraId="34CE1AC3">
      <w:pPr>
        <w:autoSpaceDE w:val="0"/>
        <w:autoSpaceDN w:val="0"/>
        <w:spacing w:line="360" w:lineRule="auto"/>
        <w:rPr>
          <w:rFonts w:ascii="仿宋_GB2312" w:hAnsi="仿宋_GB2312" w:eastAsia="仿宋_GB2312" w:cs="仿宋_GB2312"/>
          <w:color w:val="auto"/>
          <w:sz w:val="24"/>
        </w:rPr>
      </w:pPr>
    </w:p>
    <w:p w14:paraId="2D2C7B47">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 xml:space="preserve">投标人名称（电子签名）：                          </w:t>
      </w:r>
    </w:p>
    <w:p w14:paraId="27E34AD3">
      <w:pPr>
        <w:spacing w:line="336" w:lineRule="auto"/>
        <w:jc w:val="center"/>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日期：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14:paraId="37EAF3D0">
      <w:pPr>
        <w:pStyle w:val="655"/>
        <w:ind w:firstLine="0"/>
        <w:jc w:val="both"/>
        <w:rPr>
          <w:rFonts w:hAnsi="仿宋_GB2312" w:cs="仿宋_GB2312"/>
          <w:color w:val="auto"/>
        </w:rPr>
      </w:pPr>
    </w:p>
    <w:p w14:paraId="5BE0778C">
      <w:pPr>
        <w:spacing w:line="360" w:lineRule="auto"/>
        <w:jc w:val="center"/>
        <w:rPr>
          <w:rFonts w:ascii="仿宋_GB2312" w:hAnsi="仿宋_GB2312" w:eastAsia="仿宋_GB2312" w:cs="仿宋_GB2312"/>
          <w:b/>
          <w:color w:val="auto"/>
          <w:sz w:val="32"/>
          <w:szCs w:val="32"/>
        </w:rPr>
      </w:pP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color w:val="auto"/>
          <w:sz w:val="32"/>
          <w:szCs w:val="32"/>
        </w:rPr>
        <w:t>投标产品规格配置清单（如有）</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5AA0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4F012F58">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序号</w:t>
            </w:r>
          </w:p>
        </w:tc>
        <w:tc>
          <w:tcPr>
            <w:tcW w:w="1531" w:type="dxa"/>
            <w:vAlign w:val="center"/>
          </w:tcPr>
          <w:p w14:paraId="044EE93C">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设备名称</w:t>
            </w:r>
          </w:p>
        </w:tc>
        <w:tc>
          <w:tcPr>
            <w:tcW w:w="2160" w:type="dxa"/>
            <w:vAlign w:val="center"/>
          </w:tcPr>
          <w:p w14:paraId="0BEC76F0">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投标品牌及型号</w:t>
            </w:r>
          </w:p>
        </w:tc>
        <w:tc>
          <w:tcPr>
            <w:tcW w:w="2340" w:type="dxa"/>
            <w:vAlign w:val="center"/>
          </w:tcPr>
          <w:p w14:paraId="0B20514A">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规格配置详细说明</w:t>
            </w:r>
          </w:p>
        </w:tc>
        <w:tc>
          <w:tcPr>
            <w:tcW w:w="1080" w:type="dxa"/>
            <w:vAlign w:val="center"/>
          </w:tcPr>
          <w:p w14:paraId="69894A39">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数量</w:t>
            </w:r>
          </w:p>
        </w:tc>
        <w:tc>
          <w:tcPr>
            <w:tcW w:w="1332" w:type="dxa"/>
            <w:vAlign w:val="center"/>
          </w:tcPr>
          <w:p w14:paraId="4E71AC71">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备注</w:t>
            </w:r>
          </w:p>
        </w:tc>
      </w:tr>
      <w:tr w14:paraId="3921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02C9AEC5">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531" w:type="dxa"/>
            <w:vAlign w:val="center"/>
          </w:tcPr>
          <w:p w14:paraId="55EC63C7">
            <w:pPr>
              <w:snapToGrid w:val="0"/>
              <w:spacing w:line="360" w:lineRule="auto"/>
              <w:jc w:val="center"/>
              <w:rPr>
                <w:rFonts w:ascii="仿宋_GB2312" w:hAnsi="仿宋_GB2312" w:eastAsia="仿宋_GB2312" w:cs="仿宋_GB2312"/>
                <w:color w:val="auto"/>
                <w:sz w:val="24"/>
              </w:rPr>
            </w:pPr>
          </w:p>
        </w:tc>
        <w:tc>
          <w:tcPr>
            <w:tcW w:w="2160" w:type="dxa"/>
            <w:vAlign w:val="center"/>
          </w:tcPr>
          <w:p w14:paraId="748FAC61">
            <w:pPr>
              <w:snapToGrid w:val="0"/>
              <w:spacing w:line="360" w:lineRule="auto"/>
              <w:jc w:val="center"/>
              <w:rPr>
                <w:rFonts w:ascii="仿宋_GB2312" w:hAnsi="仿宋_GB2312" w:eastAsia="仿宋_GB2312" w:cs="仿宋_GB2312"/>
                <w:color w:val="auto"/>
                <w:sz w:val="24"/>
              </w:rPr>
            </w:pPr>
          </w:p>
        </w:tc>
        <w:tc>
          <w:tcPr>
            <w:tcW w:w="2340" w:type="dxa"/>
            <w:vAlign w:val="center"/>
          </w:tcPr>
          <w:p w14:paraId="2EFEC549">
            <w:pPr>
              <w:spacing w:line="360" w:lineRule="auto"/>
              <w:jc w:val="center"/>
              <w:rPr>
                <w:rFonts w:ascii="仿宋_GB2312" w:hAnsi="仿宋_GB2312" w:eastAsia="仿宋_GB2312" w:cs="仿宋_GB2312"/>
                <w:color w:val="auto"/>
                <w:sz w:val="24"/>
              </w:rPr>
            </w:pPr>
          </w:p>
        </w:tc>
        <w:tc>
          <w:tcPr>
            <w:tcW w:w="1080" w:type="dxa"/>
            <w:vAlign w:val="center"/>
          </w:tcPr>
          <w:p w14:paraId="0B026F07">
            <w:pPr>
              <w:spacing w:line="360" w:lineRule="auto"/>
              <w:jc w:val="center"/>
              <w:rPr>
                <w:rFonts w:ascii="仿宋_GB2312" w:hAnsi="仿宋_GB2312" w:eastAsia="仿宋_GB2312" w:cs="仿宋_GB2312"/>
                <w:color w:val="auto"/>
                <w:sz w:val="24"/>
              </w:rPr>
            </w:pPr>
          </w:p>
        </w:tc>
        <w:tc>
          <w:tcPr>
            <w:tcW w:w="1332" w:type="dxa"/>
            <w:vAlign w:val="center"/>
          </w:tcPr>
          <w:p w14:paraId="2C7A5E3D">
            <w:pPr>
              <w:spacing w:line="360" w:lineRule="auto"/>
              <w:jc w:val="center"/>
              <w:rPr>
                <w:rFonts w:ascii="仿宋_GB2312" w:hAnsi="仿宋_GB2312" w:eastAsia="仿宋_GB2312" w:cs="仿宋_GB2312"/>
                <w:color w:val="auto"/>
                <w:sz w:val="24"/>
              </w:rPr>
            </w:pPr>
          </w:p>
        </w:tc>
      </w:tr>
      <w:tr w14:paraId="7749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C21A208">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1531" w:type="dxa"/>
            <w:vAlign w:val="center"/>
          </w:tcPr>
          <w:p w14:paraId="5C583AB9">
            <w:pPr>
              <w:snapToGrid w:val="0"/>
              <w:spacing w:line="360" w:lineRule="auto"/>
              <w:jc w:val="center"/>
              <w:rPr>
                <w:rFonts w:ascii="仿宋_GB2312" w:hAnsi="仿宋_GB2312" w:eastAsia="仿宋_GB2312" w:cs="仿宋_GB2312"/>
                <w:color w:val="auto"/>
                <w:sz w:val="24"/>
              </w:rPr>
            </w:pPr>
          </w:p>
        </w:tc>
        <w:tc>
          <w:tcPr>
            <w:tcW w:w="2160" w:type="dxa"/>
            <w:vAlign w:val="center"/>
          </w:tcPr>
          <w:p w14:paraId="61EEA03F">
            <w:pPr>
              <w:snapToGrid w:val="0"/>
              <w:spacing w:line="360" w:lineRule="auto"/>
              <w:jc w:val="center"/>
              <w:rPr>
                <w:rFonts w:ascii="仿宋_GB2312" w:hAnsi="仿宋_GB2312" w:eastAsia="仿宋_GB2312" w:cs="仿宋_GB2312"/>
                <w:color w:val="auto"/>
                <w:sz w:val="24"/>
              </w:rPr>
            </w:pPr>
          </w:p>
        </w:tc>
        <w:tc>
          <w:tcPr>
            <w:tcW w:w="2340" w:type="dxa"/>
            <w:vAlign w:val="center"/>
          </w:tcPr>
          <w:p w14:paraId="091C03B7">
            <w:pPr>
              <w:spacing w:line="360" w:lineRule="auto"/>
              <w:jc w:val="center"/>
              <w:rPr>
                <w:rFonts w:ascii="仿宋_GB2312" w:hAnsi="仿宋_GB2312" w:eastAsia="仿宋_GB2312" w:cs="仿宋_GB2312"/>
                <w:color w:val="auto"/>
                <w:sz w:val="24"/>
              </w:rPr>
            </w:pPr>
          </w:p>
        </w:tc>
        <w:tc>
          <w:tcPr>
            <w:tcW w:w="1080" w:type="dxa"/>
            <w:vAlign w:val="center"/>
          </w:tcPr>
          <w:p w14:paraId="341CDD7C">
            <w:pPr>
              <w:spacing w:line="360" w:lineRule="auto"/>
              <w:jc w:val="center"/>
              <w:rPr>
                <w:rFonts w:ascii="仿宋_GB2312" w:hAnsi="仿宋_GB2312" w:eastAsia="仿宋_GB2312" w:cs="仿宋_GB2312"/>
                <w:color w:val="auto"/>
                <w:sz w:val="24"/>
              </w:rPr>
            </w:pPr>
          </w:p>
        </w:tc>
        <w:tc>
          <w:tcPr>
            <w:tcW w:w="1332" w:type="dxa"/>
            <w:vAlign w:val="center"/>
          </w:tcPr>
          <w:p w14:paraId="003C6556">
            <w:pPr>
              <w:spacing w:line="360" w:lineRule="auto"/>
              <w:jc w:val="center"/>
              <w:rPr>
                <w:rFonts w:ascii="仿宋_GB2312" w:hAnsi="仿宋_GB2312" w:eastAsia="仿宋_GB2312" w:cs="仿宋_GB2312"/>
                <w:color w:val="auto"/>
                <w:sz w:val="24"/>
              </w:rPr>
            </w:pPr>
          </w:p>
        </w:tc>
      </w:tr>
      <w:tr w14:paraId="4CD3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40418A0">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1531" w:type="dxa"/>
            <w:vAlign w:val="center"/>
          </w:tcPr>
          <w:p w14:paraId="1272E9F0">
            <w:pPr>
              <w:snapToGrid w:val="0"/>
              <w:spacing w:line="360" w:lineRule="auto"/>
              <w:jc w:val="center"/>
              <w:rPr>
                <w:rFonts w:ascii="仿宋_GB2312" w:hAnsi="仿宋_GB2312" w:eastAsia="仿宋_GB2312" w:cs="仿宋_GB2312"/>
                <w:color w:val="auto"/>
                <w:sz w:val="24"/>
              </w:rPr>
            </w:pPr>
          </w:p>
        </w:tc>
        <w:tc>
          <w:tcPr>
            <w:tcW w:w="2160" w:type="dxa"/>
            <w:vAlign w:val="center"/>
          </w:tcPr>
          <w:p w14:paraId="149A2679">
            <w:pPr>
              <w:snapToGrid w:val="0"/>
              <w:spacing w:line="360" w:lineRule="auto"/>
              <w:jc w:val="center"/>
              <w:rPr>
                <w:rFonts w:ascii="仿宋_GB2312" w:hAnsi="仿宋_GB2312" w:eastAsia="仿宋_GB2312" w:cs="仿宋_GB2312"/>
                <w:color w:val="auto"/>
                <w:sz w:val="24"/>
              </w:rPr>
            </w:pPr>
          </w:p>
        </w:tc>
        <w:tc>
          <w:tcPr>
            <w:tcW w:w="2340" w:type="dxa"/>
            <w:vAlign w:val="center"/>
          </w:tcPr>
          <w:p w14:paraId="4F8BEF5A">
            <w:pPr>
              <w:spacing w:line="360" w:lineRule="auto"/>
              <w:jc w:val="center"/>
              <w:rPr>
                <w:rFonts w:ascii="仿宋_GB2312" w:hAnsi="仿宋_GB2312" w:eastAsia="仿宋_GB2312" w:cs="仿宋_GB2312"/>
                <w:color w:val="auto"/>
                <w:sz w:val="24"/>
              </w:rPr>
            </w:pPr>
          </w:p>
        </w:tc>
        <w:tc>
          <w:tcPr>
            <w:tcW w:w="1080" w:type="dxa"/>
            <w:vAlign w:val="center"/>
          </w:tcPr>
          <w:p w14:paraId="2E513C8F">
            <w:pPr>
              <w:spacing w:line="360" w:lineRule="auto"/>
              <w:jc w:val="center"/>
              <w:rPr>
                <w:rFonts w:ascii="仿宋_GB2312" w:hAnsi="仿宋_GB2312" w:eastAsia="仿宋_GB2312" w:cs="仿宋_GB2312"/>
                <w:color w:val="auto"/>
                <w:sz w:val="24"/>
              </w:rPr>
            </w:pPr>
          </w:p>
        </w:tc>
        <w:tc>
          <w:tcPr>
            <w:tcW w:w="1332" w:type="dxa"/>
            <w:vAlign w:val="center"/>
          </w:tcPr>
          <w:p w14:paraId="66AA101E">
            <w:pPr>
              <w:spacing w:line="360" w:lineRule="auto"/>
              <w:jc w:val="center"/>
              <w:rPr>
                <w:rFonts w:ascii="仿宋_GB2312" w:hAnsi="仿宋_GB2312" w:eastAsia="仿宋_GB2312" w:cs="仿宋_GB2312"/>
                <w:color w:val="auto"/>
                <w:sz w:val="24"/>
              </w:rPr>
            </w:pPr>
          </w:p>
        </w:tc>
      </w:tr>
      <w:tr w14:paraId="6DCF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BB072B1">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1531" w:type="dxa"/>
            <w:vAlign w:val="center"/>
          </w:tcPr>
          <w:p w14:paraId="5A422550">
            <w:pPr>
              <w:snapToGrid w:val="0"/>
              <w:spacing w:line="360" w:lineRule="auto"/>
              <w:jc w:val="center"/>
              <w:rPr>
                <w:rFonts w:ascii="仿宋_GB2312" w:hAnsi="仿宋_GB2312" w:eastAsia="仿宋_GB2312" w:cs="仿宋_GB2312"/>
                <w:color w:val="auto"/>
                <w:sz w:val="24"/>
              </w:rPr>
            </w:pPr>
          </w:p>
        </w:tc>
        <w:tc>
          <w:tcPr>
            <w:tcW w:w="2160" w:type="dxa"/>
            <w:vAlign w:val="center"/>
          </w:tcPr>
          <w:p w14:paraId="76655D94">
            <w:pPr>
              <w:snapToGrid w:val="0"/>
              <w:spacing w:line="360" w:lineRule="auto"/>
              <w:jc w:val="center"/>
              <w:rPr>
                <w:rFonts w:ascii="仿宋_GB2312" w:hAnsi="仿宋_GB2312" w:eastAsia="仿宋_GB2312" w:cs="仿宋_GB2312"/>
                <w:color w:val="auto"/>
                <w:sz w:val="24"/>
              </w:rPr>
            </w:pPr>
          </w:p>
        </w:tc>
        <w:tc>
          <w:tcPr>
            <w:tcW w:w="2340" w:type="dxa"/>
            <w:vAlign w:val="center"/>
          </w:tcPr>
          <w:p w14:paraId="79CBAD1B">
            <w:pPr>
              <w:spacing w:line="360" w:lineRule="auto"/>
              <w:jc w:val="center"/>
              <w:rPr>
                <w:rFonts w:ascii="仿宋_GB2312" w:hAnsi="仿宋_GB2312" w:eastAsia="仿宋_GB2312" w:cs="仿宋_GB2312"/>
                <w:color w:val="auto"/>
                <w:sz w:val="24"/>
              </w:rPr>
            </w:pPr>
          </w:p>
        </w:tc>
        <w:tc>
          <w:tcPr>
            <w:tcW w:w="1080" w:type="dxa"/>
            <w:vAlign w:val="center"/>
          </w:tcPr>
          <w:p w14:paraId="2288B529">
            <w:pPr>
              <w:spacing w:line="360" w:lineRule="auto"/>
              <w:jc w:val="center"/>
              <w:rPr>
                <w:rFonts w:ascii="仿宋_GB2312" w:hAnsi="仿宋_GB2312" w:eastAsia="仿宋_GB2312" w:cs="仿宋_GB2312"/>
                <w:color w:val="auto"/>
                <w:sz w:val="24"/>
              </w:rPr>
            </w:pPr>
          </w:p>
        </w:tc>
        <w:tc>
          <w:tcPr>
            <w:tcW w:w="1332" w:type="dxa"/>
            <w:vAlign w:val="center"/>
          </w:tcPr>
          <w:p w14:paraId="2D76D4F4">
            <w:pPr>
              <w:spacing w:line="360" w:lineRule="auto"/>
              <w:jc w:val="center"/>
              <w:rPr>
                <w:rFonts w:ascii="仿宋_GB2312" w:hAnsi="仿宋_GB2312" w:eastAsia="仿宋_GB2312" w:cs="仿宋_GB2312"/>
                <w:color w:val="auto"/>
                <w:sz w:val="24"/>
              </w:rPr>
            </w:pPr>
          </w:p>
        </w:tc>
      </w:tr>
      <w:tr w14:paraId="18A5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5BA7F1B">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w:t>
            </w:r>
          </w:p>
        </w:tc>
        <w:tc>
          <w:tcPr>
            <w:tcW w:w="1531" w:type="dxa"/>
            <w:vAlign w:val="center"/>
          </w:tcPr>
          <w:p w14:paraId="691E7BA0">
            <w:pPr>
              <w:snapToGrid w:val="0"/>
              <w:spacing w:line="360" w:lineRule="auto"/>
              <w:jc w:val="center"/>
              <w:rPr>
                <w:rFonts w:ascii="仿宋_GB2312" w:hAnsi="仿宋_GB2312" w:eastAsia="仿宋_GB2312" w:cs="仿宋_GB2312"/>
                <w:color w:val="auto"/>
                <w:sz w:val="24"/>
              </w:rPr>
            </w:pPr>
          </w:p>
        </w:tc>
        <w:tc>
          <w:tcPr>
            <w:tcW w:w="2160" w:type="dxa"/>
            <w:vAlign w:val="center"/>
          </w:tcPr>
          <w:p w14:paraId="29C8A661">
            <w:pPr>
              <w:snapToGrid w:val="0"/>
              <w:spacing w:line="360" w:lineRule="auto"/>
              <w:jc w:val="center"/>
              <w:rPr>
                <w:rFonts w:ascii="仿宋_GB2312" w:hAnsi="仿宋_GB2312" w:eastAsia="仿宋_GB2312" w:cs="仿宋_GB2312"/>
                <w:color w:val="auto"/>
                <w:sz w:val="24"/>
              </w:rPr>
            </w:pPr>
          </w:p>
        </w:tc>
        <w:tc>
          <w:tcPr>
            <w:tcW w:w="2340" w:type="dxa"/>
            <w:vAlign w:val="center"/>
          </w:tcPr>
          <w:p w14:paraId="25396A8D">
            <w:pPr>
              <w:spacing w:line="360" w:lineRule="auto"/>
              <w:jc w:val="center"/>
              <w:rPr>
                <w:rFonts w:ascii="仿宋_GB2312" w:hAnsi="仿宋_GB2312" w:eastAsia="仿宋_GB2312" w:cs="仿宋_GB2312"/>
                <w:color w:val="auto"/>
                <w:sz w:val="24"/>
              </w:rPr>
            </w:pPr>
          </w:p>
        </w:tc>
        <w:tc>
          <w:tcPr>
            <w:tcW w:w="1080" w:type="dxa"/>
            <w:vAlign w:val="center"/>
          </w:tcPr>
          <w:p w14:paraId="0FDC6043">
            <w:pPr>
              <w:spacing w:line="360" w:lineRule="auto"/>
              <w:jc w:val="center"/>
              <w:rPr>
                <w:rFonts w:ascii="仿宋_GB2312" w:hAnsi="仿宋_GB2312" w:eastAsia="仿宋_GB2312" w:cs="仿宋_GB2312"/>
                <w:color w:val="auto"/>
                <w:sz w:val="24"/>
              </w:rPr>
            </w:pPr>
          </w:p>
        </w:tc>
        <w:tc>
          <w:tcPr>
            <w:tcW w:w="1332" w:type="dxa"/>
            <w:vAlign w:val="center"/>
          </w:tcPr>
          <w:p w14:paraId="323B6FEA">
            <w:pPr>
              <w:spacing w:line="360" w:lineRule="auto"/>
              <w:jc w:val="center"/>
              <w:rPr>
                <w:rFonts w:ascii="仿宋_GB2312" w:hAnsi="仿宋_GB2312" w:eastAsia="仿宋_GB2312" w:cs="仿宋_GB2312"/>
                <w:color w:val="auto"/>
                <w:sz w:val="24"/>
              </w:rPr>
            </w:pPr>
          </w:p>
        </w:tc>
      </w:tr>
    </w:tbl>
    <w:p w14:paraId="7B2B5198">
      <w:pPr>
        <w:autoSpaceDE w:val="0"/>
        <w:autoSpaceDN w:val="0"/>
        <w:spacing w:line="360" w:lineRule="auto"/>
        <w:rPr>
          <w:rFonts w:ascii="仿宋_GB2312" w:hAnsi="仿宋_GB2312" w:eastAsia="仿宋_GB2312" w:cs="仿宋_GB2312"/>
          <w:b/>
          <w:color w:val="auto"/>
          <w:sz w:val="24"/>
        </w:rPr>
      </w:pPr>
      <w:r>
        <w:rPr>
          <w:rFonts w:hint="eastAsia" w:ascii="仿宋_GB2312" w:hAnsi="仿宋_GB2312" w:eastAsia="仿宋_GB2312" w:cs="仿宋_GB2312"/>
          <w:b/>
          <w:color w:val="auto"/>
          <w:kern w:val="0"/>
          <w:sz w:val="24"/>
        </w:rPr>
        <w:t>注：1.</w:t>
      </w:r>
      <w:r>
        <w:rPr>
          <w:rFonts w:hint="eastAsia" w:ascii="仿宋_GB2312" w:hAnsi="仿宋_GB2312" w:eastAsia="仿宋_GB2312" w:cs="仿宋_GB2312"/>
          <w:b/>
          <w:color w:val="auto"/>
          <w:sz w:val="24"/>
        </w:rPr>
        <w:t>如果本项目涉及硬件设备采购，须在技术文件中提供此配置清单，提供主要投标产品的技术参数证明材料（如官网截图、产品彩页、原厂技术说明等）。</w:t>
      </w:r>
    </w:p>
    <w:p w14:paraId="12CCA2C0">
      <w:pPr>
        <w:autoSpaceDE w:val="0"/>
        <w:autoSpaceDN w:val="0"/>
        <w:spacing w:line="360" w:lineRule="auto"/>
        <w:rPr>
          <w:rFonts w:ascii="仿宋_GB2312" w:hAnsi="仿宋_GB2312" w:eastAsia="仿宋_GB2312" w:cs="仿宋_GB2312"/>
          <w:color w:val="auto"/>
          <w:kern w:val="0"/>
          <w:sz w:val="24"/>
        </w:rPr>
      </w:pPr>
      <w:r>
        <w:rPr>
          <w:rFonts w:hint="eastAsia" w:ascii="仿宋" w:hAnsi="仿宋" w:eastAsia="仿宋"/>
          <w:b/>
          <w:color w:val="auto"/>
          <w:spacing w:val="6"/>
          <w:sz w:val="24"/>
        </w:rPr>
        <w:t>2.</w:t>
      </w:r>
      <w:r>
        <w:rPr>
          <w:rFonts w:hint="eastAsia" w:ascii="仿宋_GB2312" w:hAnsi="仿宋_GB2312" w:eastAsia="仿宋_GB2312" w:cs="仿宋_GB2312"/>
          <w:b/>
          <w:color w:val="auto"/>
          <w:sz w:val="24"/>
        </w:rPr>
        <w:t xml:space="preserve"> 本项目如需采购政府强制采购的节能产品的或投标人提供的产品是环境标志产品，投标人须提供节能产品、环境标志产品认证证书复印件。</w:t>
      </w:r>
    </w:p>
    <w:p w14:paraId="000FE03B">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 xml:space="preserve">投标人名称（电子签名）：                          </w:t>
      </w:r>
    </w:p>
    <w:p w14:paraId="3CFC4355">
      <w:pPr>
        <w:spacing w:line="336" w:lineRule="auto"/>
        <w:jc w:val="center"/>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日期：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年   月   日</w:t>
      </w:r>
    </w:p>
    <w:p w14:paraId="52EC45B5">
      <w:pPr>
        <w:pageBreakBefore/>
        <w:spacing w:line="360" w:lineRule="auto"/>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十一</w:t>
      </w:r>
      <w:r>
        <w:rPr>
          <w:rFonts w:hint="eastAsia" w:ascii="仿宋_GB2312" w:hAnsi="仿宋_GB2312" w:eastAsia="仿宋_GB2312" w:cs="仿宋_GB2312"/>
          <w:b/>
          <w:bCs/>
          <w:color w:val="auto"/>
          <w:sz w:val="32"/>
          <w:szCs w:val="32"/>
        </w:rPr>
        <w:t>、项目小组人员名单</w:t>
      </w:r>
    </w:p>
    <w:p w14:paraId="07A4E56E">
      <w:pPr>
        <w:spacing w:line="360" w:lineRule="auto"/>
        <w:jc w:val="center"/>
        <w:rPr>
          <w:rFonts w:ascii="仿宋_GB2312" w:hAnsi="仿宋_GB2312" w:eastAsia="仿宋_GB2312" w:cs="仿宋_GB2312"/>
          <w:b/>
          <w:bCs/>
          <w:color w:val="auto"/>
          <w:sz w:val="24"/>
        </w:rPr>
      </w:pPr>
      <w:r>
        <w:rPr>
          <w:rFonts w:hint="eastAsia" w:ascii="仿宋_GB2312" w:hAnsi="仿宋_GB2312" w:eastAsia="仿宋_GB2312" w:cs="仿宋_GB2312"/>
          <w:color w:val="auto"/>
          <w:sz w:val="24"/>
        </w:rPr>
        <w:t>（由投标人根据采购需求及招标文件要求编制）</w:t>
      </w:r>
    </w:p>
    <w:p w14:paraId="1164C3F4">
      <w:pPr>
        <w:keepNext/>
        <w:autoSpaceDE w:val="0"/>
        <w:autoSpaceDN w:val="0"/>
        <w:spacing w:line="360" w:lineRule="auto"/>
        <w:ind w:firstLine="477"/>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附表A:本项目的项目经理情况表</w:t>
      </w:r>
    </w:p>
    <w:tbl>
      <w:tblPr>
        <w:tblStyle w:val="62"/>
        <w:tblW w:w="8836" w:type="dxa"/>
        <w:tblInd w:w="0" w:type="dxa"/>
        <w:tblLayout w:type="fixed"/>
        <w:tblCellMar>
          <w:top w:w="0" w:type="dxa"/>
          <w:left w:w="108" w:type="dxa"/>
          <w:bottom w:w="0" w:type="dxa"/>
          <w:right w:w="108" w:type="dxa"/>
        </w:tblCellMar>
      </w:tblPr>
      <w:tblGrid>
        <w:gridCol w:w="2061"/>
        <w:gridCol w:w="1810"/>
        <w:gridCol w:w="1350"/>
        <w:gridCol w:w="3615"/>
      </w:tblGrid>
      <w:tr w14:paraId="3612E127">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63604ED">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姓名</w:t>
            </w:r>
          </w:p>
        </w:tc>
        <w:tc>
          <w:tcPr>
            <w:tcW w:w="1810" w:type="dxa"/>
            <w:tcBorders>
              <w:top w:val="single" w:color="auto" w:sz="6" w:space="0"/>
              <w:left w:val="single" w:color="auto" w:sz="6" w:space="0"/>
              <w:bottom w:val="single" w:color="auto" w:sz="6" w:space="0"/>
              <w:right w:val="single" w:color="auto" w:sz="4" w:space="0"/>
            </w:tcBorders>
            <w:shd w:val="clear" w:color="auto" w:fill="auto"/>
            <w:vAlign w:val="center"/>
          </w:tcPr>
          <w:p w14:paraId="1A210BB0">
            <w:pPr>
              <w:autoSpaceDE w:val="0"/>
              <w:autoSpaceDN w:val="0"/>
              <w:spacing w:line="360" w:lineRule="auto"/>
              <w:jc w:val="center"/>
              <w:rPr>
                <w:rFonts w:ascii="仿宋_GB2312" w:hAnsi="仿宋_GB2312" w:eastAsia="仿宋_GB2312" w:cs="仿宋_GB2312"/>
                <w:color w:val="auto"/>
                <w:sz w:val="24"/>
              </w:rPr>
            </w:pPr>
          </w:p>
        </w:tc>
        <w:tc>
          <w:tcPr>
            <w:tcW w:w="1350" w:type="dxa"/>
            <w:tcBorders>
              <w:top w:val="single" w:color="auto" w:sz="6" w:space="0"/>
              <w:left w:val="single" w:color="auto" w:sz="4" w:space="0"/>
              <w:bottom w:val="single" w:color="auto" w:sz="6" w:space="0"/>
              <w:right w:val="single" w:color="auto" w:sz="6" w:space="0"/>
            </w:tcBorders>
            <w:shd w:val="clear" w:color="auto" w:fill="auto"/>
            <w:vAlign w:val="center"/>
          </w:tcPr>
          <w:p w14:paraId="73474511">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页码</w:t>
            </w:r>
          </w:p>
        </w:tc>
        <w:tc>
          <w:tcPr>
            <w:tcW w:w="3615" w:type="dxa"/>
            <w:tcBorders>
              <w:top w:val="single" w:color="auto" w:sz="6" w:space="0"/>
              <w:left w:val="single" w:color="auto" w:sz="6" w:space="0"/>
              <w:bottom w:val="single" w:color="auto" w:sz="6" w:space="0"/>
              <w:right w:val="single" w:color="auto" w:sz="6" w:space="0"/>
            </w:tcBorders>
            <w:vAlign w:val="center"/>
          </w:tcPr>
          <w:p w14:paraId="4FF0B65D">
            <w:pPr>
              <w:autoSpaceDE w:val="0"/>
              <w:autoSpaceDN w:val="0"/>
              <w:spacing w:line="360" w:lineRule="auto"/>
              <w:rPr>
                <w:rFonts w:ascii="仿宋_GB2312" w:hAnsi="仿宋_GB2312" w:eastAsia="仿宋_GB2312" w:cs="仿宋_GB2312"/>
                <w:color w:val="auto"/>
                <w:sz w:val="24"/>
              </w:rPr>
            </w:pPr>
          </w:p>
        </w:tc>
      </w:tr>
      <w:tr w14:paraId="71B6203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40E52E7">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性别</w:t>
            </w:r>
          </w:p>
        </w:tc>
        <w:tc>
          <w:tcPr>
            <w:tcW w:w="1810" w:type="dxa"/>
            <w:tcBorders>
              <w:top w:val="single" w:color="auto" w:sz="6" w:space="0"/>
              <w:left w:val="single" w:color="auto" w:sz="6" w:space="0"/>
              <w:bottom w:val="single" w:color="auto" w:sz="6" w:space="0"/>
              <w:right w:val="single" w:color="auto" w:sz="4" w:space="0"/>
            </w:tcBorders>
            <w:shd w:val="clear" w:color="auto" w:fill="auto"/>
            <w:vAlign w:val="center"/>
          </w:tcPr>
          <w:p w14:paraId="5E6F65F0">
            <w:pPr>
              <w:autoSpaceDE w:val="0"/>
              <w:autoSpaceDN w:val="0"/>
              <w:spacing w:line="360" w:lineRule="auto"/>
              <w:jc w:val="center"/>
              <w:rPr>
                <w:rFonts w:ascii="仿宋_GB2312" w:hAnsi="仿宋_GB2312" w:eastAsia="仿宋_GB2312" w:cs="仿宋_GB2312"/>
                <w:color w:val="auto"/>
                <w:sz w:val="24"/>
              </w:rPr>
            </w:pPr>
          </w:p>
        </w:tc>
        <w:tc>
          <w:tcPr>
            <w:tcW w:w="1350" w:type="dxa"/>
            <w:tcBorders>
              <w:top w:val="single" w:color="auto" w:sz="6" w:space="0"/>
              <w:left w:val="single" w:color="auto" w:sz="4" w:space="0"/>
              <w:bottom w:val="single" w:color="auto" w:sz="6" w:space="0"/>
              <w:right w:val="single" w:color="auto" w:sz="6" w:space="0"/>
            </w:tcBorders>
            <w:shd w:val="clear" w:color="auto" w:fill="auto"/>
            <w:vAlign w:val="center"/>
          </w:tcPr>
          <w:p w14:paraId="5335A526">
            <w:pPr>
              <w:autoSpaceDE w:val="0"/>
              <w:autoSpaceDN w:val="0"/>
              <w:spacing w:line="360" w:lineRule="auto"/>
              <w:jc w:val="center"/>
              <w:rPr>
                <w:rFonts w:ascii="仿宋_GB2312" w:hAnsi="仿宋_GB2312" w:eastAsia="仿宋_GB2312" w:cs="仿宋_GB2312"/>
                <w:color w:val="auto"/>
                <w:sz w:val="24"/>
              </w:rPr>
            </w:pPr>
          </w:p>
        </w:tc>
        <w:tc>
          <w:tcPr>
            <w:tcW w:w="3615" w:type="dxa"/>
            <w:vMerge w:val="restart"/>
            <w:tcBorders>
              <w:top w:val="single" w:color="auto" w:sz="6" w:space="0"/>
              <w:left w:val="single" w:color="auto" w:sz="6" w:space="0"/>
              <w:bottom w:val="single" w:color="auto" w:sz="6" w:space="0"/>
              <w:right w:val="single" w:color="auto" w:sz="6" w:space="0"/>
            </w:tcBorders>
            <w:vAlign w:val="center"/>
          </w:tcPr>
          <w:p w14:paraId="71F35D73">
            <w:pPr>
              <w:autoSpaceDE w:val="0"/>
              <w:autoSpaceDN w:val="0"/>
              <w:spacing w:line="360" w:lineRule="auto"/>
              <w:jc w:val="center"/>
              <w:rPr>
                <w:rFonts w:ascii="仿宋_GB2312" w:hAnsi="仿宋_GB2312" w:eastAsia="仿宋_GB2312" w:cs="仿宋_GB2312"/>
                <w:color w:val="auto"/>
                <w:sz w:val="24"/>
              </w:rPr>
            </w:pPr>
          </w:p>
        </w:tc>
      </w:tr>
      <w:tr w14:paraId="7CAD7F6A">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4BD41B6">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年龄</w:t>
            </w:r>
          </w:p>
        </w:tc>
        <w:tc>
          <w:tcPr>
            <w:tcW w:w="1810" w:type="dxa"/>
            <w:tcBorders>
              <w:top w:val="single" w:color="auto" w:sz="6" w:space="0"/>
              <w:left w:val="single" w:color="auto" w:sz="6" w:space="0"/>
              <w:bottom w:val="single" w:color="auto" w:sz="6" w:space="0"/>
              <w:right w:val="single" w:color="auto" w:sz="4" w:space="0"/>
            </w:tcBorders>
            <w:shd w:val="clear" w:color="auto" w:fill="auto"/>
            <w:vAlign w:val="center"/>
          </w:tcPr>
          <w:p w14:paraId="798B8D56">
            <w:pPr>
              <w:autoSpaceDE w:val="0"/>
              <w:autoSpaceDN w:val="0"/>
              <w:spacing w:line="360" w:lineRule="auto"/>
              <w:jc w:val="center"/>
              <w:rPr>
                <w:rFonts w:ascii="仿宋_GB2312" w:hAnsi="仿宋_GB2312" w:eastAsia="仿宋_GB2312" w:cs="仿宋_GB2312"/>
                <w:color w:val="auto"/>
                <w:sz w:val="24"/>
              </w:rPr>
            </w:pPr>
          </w:p>
        </w:tc>
        <w:tc>
          <w:tcPr>
            <w:tcW w:w="1350" w:type="dxa"/>
            <w:tcBorders>
              <w:top w:val="single" w:color="auto" w:sz="6" w:space="0"/>
              <w:left w:val="single" w:color="auto" w:sz="4" w:space="0"/>
              <w:bottom w:val="single" w:color="auto" w:sz="6" w:space="0"/>
              <w:right w:val="single" w:color="auto" w:sz="6" w:space="0"/>
            </w:tcBorders>
            <w:shd w:val="clear" w:color="auto" w:fill="auto"/>
            <w:vAlign w:val="center"/>
          </w:tcPr>
          <w:p w14:paraId="66FBD152">
            <w:pPr>
              <w:autoSpaceDE w:val="0"/>
              <w:autoSpaceDN w:val="0"/>
              <w:spacing w:line="360" w:lineRule="auto"/>
              <w:jc w:val="center"/>
              <w:rPr>
                <w:rFonts w:ascii="仿宋_GB2312" w:hAnsi="仿宋_GB2312" w:eastAsia="仿宋_GB2312" w:cs="仿宋_GB2312"/>
                <w:color w:val="auto"/>
                <w:sz w:val="24"/>
              </w:rPr>
            </w:pPr>
          </w:p>
        </w:tc>
        <w:tc>
          <w:tcPr>
            <w:tcW w:w="3615" w:type="dxa"/>
            <w:vMerge w:val="continue"/>
            <w:tcBorders>
              <w:top w:val="single" w:color="auto" w:sz="6" w:space="0"/>
              <w:left w:val="single" w:color="auto" w:sz="6" w:space="0"/>
              <w:bottom w:val="single" w:color="auto" w:sz="6" w:space="0"/>
              <w:right w:val="single" w:color="auto" w:sz="6" w:space="0"/>
            </w:tcBorders>
            <w:vAlign w:val="center"/>
          </w:tcPr>
          <w:p w14:paraId="4732453E">
            <w:pPr>
              <w:autoSpaceDE w:val="0"/>
              <w:autoSpaceDN w:val="0"/>
              <w:spacing w:line="360" w:lineRule="auto"/>
              <w:jc w:val="center"/>
              <w:rPr>
                <w:rFonts w:ascii="仿宋_GB2312" w:hAnsi="仿宋_GB2312" w:eastAsia="仿宋_GB2312" w:cs="仿宋_GB2312"/>
                <w:color w:val="auto"/>
                <w:sz w:val="24"/>
              </w:rPr>
            </w:pPr>
          </w:p>
        </w:tc>
      </w:tr>
      <w:tr w14:paraId="178E2991">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3633A5CD">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职称</w:t>
            </w:r>
          </w:p>
        </w:tc>
        <w:tc>
          <w:tcPr>
            <w:tcW w:w="1810" w:type="dxa"/>
            <w:tcBorders>
              <w:top w:val="single" w:color="auto" w:sz="6" w:space="0"/>
              <w:left w:val="single" w:color="auto" w:sz="6" w:space="0"/>
              <w:bottom w:val="single" w:color="auto" w:sz="6" w:space="0"/>
              <w:right w:val="single" w:color="auto" w:sz="4" w:space="0"/>
            </w:tcBorders>
            <w:shd w:val="clear" w:color="auto" w:fill="auto"/>
            <w:vAlign w:val="center"/>
          </w:tcPr>
          <w:p w14:paraId="172FB82F">
            <w:pPr>
              <w:autoSpaceDE w:val="0"/>
              <w:autoSpaceDN w:val="0"/>
              <w:spacing w:line="360" w:lineRule="auto"/>
              <w:jc w:val="center"/>
              <w:rPr>
                <w:rFonts w:ascii="仿宋_GB2312" w:hAnsi="仿宋_GB2312" w:eastAsia="仿宋_GB2312" w:cs="仿宋_GB2312"/>
                <w:color w:val="auto"/>
                <w:sz w:val="24"/>
              </w:rPr>
            </w:pPr>
          </w:p>
        </w:tc>
        <w:tc>
          <w:tcPr>
            <w:tcW w:w="1350" w:type="dxa"/>
            <w:tcBorders>
              <w:top w:val="single" w:color="auto" w:sz="6" w:space="0"/>
              <w:left w:val="single" w:color="auto" w:sz="4" w:space="0"/>
              <w:bottom w:val="single" w:color="auto" w:sz="6" w:space="0"/>
              <w:right w:val="single" w:color="auto" w:sz="6" w:space="0"/>
            </w:tcBorders>
            <w:shd w:val="clear" w:color="auto" w:fill="auto"/>
            <w:vAlign w:val="center"/>
          </w:tcPr>
          <w:p w14:paraId="6682FE62">
            <w:pPr>
              <w:autoSpaceDE w:val="0"/>
              <w:autoSpaceDN w:val="0"/>
              <w:spacing w:line="360" w:lineRule="auto"/>
              <w:jc w:val="center"/>
              <w:rPr>
                <w:rFonts w:ascii="仿宋_GB2312" w:hAnsi="仿宋_GB2312" w:eastAsia="仿宋_GB2312" w:cs="仿宋_GB2312"/>
                <w:color w:val="auto"/>
                <w:sz w:val="24"/>
              </w:rPr>
            </w:pPr>
          </w:p>
        </w:tc>
        <w:tc>
          <w:tcPr>
            <w:tcW w:w="3615" w:type="dxa"/>
            <w:vMerge w:val="continue"/>
            <w:tcBorders>
              <w:top w:val="single" w:color="auto" w:sz="6" w:space="0"/>
              <w:left w:val="single" w:color="auto" w:sz="6" w:space="0"/>
              <w:bottom w:val="single" w:color="auto" w:sz="6" w:space="0"/>
              <w:right w:val="single" w:color="auto" w:sz="6" w:space="0"/>
            </w:tcBorders>
            <w:vAlign w:val="center"/>
          </w:tcPr>
          <w:p w14:paraId="0D690F77">
            <w:pPr>
              <w:autoSpaceDE w:val="0"/>
              <w:autoSpaceDN w:val="0"/>
              <w:spacing w:line="360" w:lineRule="auto"/>
              <w:jc w:val="center"/>
              <w:rPr>
                <w:rFonts w:ascii="仿宋_GB2312" w:hAnsi="仿宋_GB2312" w:eastAsia="仿宋_GB2312" w:cs="仿宋_GB2312"/>
                <w:color w:val="auto"/>
                <w:sz w:val="24"/>
              </w:rPr>
            </w:pPr>
          </w:p>
        </w:tc>
      </w:tr>
      <w:tr w14:paraId="415B5C70">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59D9E42B">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所学专业</w:t>
            </w:r>
          </w:p>
        </w:tc>
        <w:tc>
          <w:tcPr>
            <w:tcW w:w="1810" w:type="dxa"/>
            <w:tcBorders>
              <w:top w:val="single" w:color="auto" w:sz="6" w:space="0"/>
              <w:left w:val="single" w:color="auto" w:sz="6" w:space="0"/>
              <w:bottom w:val="single" w:color="auto" w:sz="6" w:space="0"/>
              <w:right w:val="single" w:color="auto" w:sz="4" w:space="0"/>
            </w:tcBorders>
            <w:shd w:val="clear" w:color="auto" w:fill="auto"/>
            <w:vAlign w:val="center"/>
          </w:tcPr>
          <w:p w14:paraId="4E1771CC">
            <w:pPr>
              <w:autoSpaceDE w:val="0"/>
              <w:autoSpaceDN w:val="0"/>
              <w:spacing w:line="360" w:lineRule="auto"/>
              <w:jc w:val="center"/>
              <w:rPr>
                <w:rFonts w:ascii="仿宋_GB2312" w:hAnsi="仿宋_GB2312" w:eastAsia="仿宋_GB2312" w:cs="仿宋_GB2312"/>
                <w:color w:val="auto"/>
                <w:sz w:val="24"/>
              </w:rPr>
            </w:pPr>
          </w:p>
        </w:tc>
        <w:tc>
          <w:tcPr>
            <w:tcW w:w="1350" w:type="dxa"/>
            <w:tcBorders>
              <w:top w:val="single" w:color="auto" w:sz="6" w:space="0"/>
              <w:left w:val="single" w:color="auto" w:sz="4" w:space="0"/>
              <w:bottom w:val="single" w:color="auto" w:sz="6" w:space="0"/>
              <w:right w:val="single" w:color="auto" w:sz="6" w:space="0"/>
            </w:tcBorders>
            <w:shd w:val="clear" w:color="auto" w:fill="auto"/>
            <w:vAlign w:val="center"/>
          </w:tcPr>
          <w:p w14:paraId="33B9F4C7">
            <w:pPr>
              <w:autoSpaceDE w:val="0"/>
              <w:autoSpaceDN w:val="0"/>
              <w:spacing w:line="360" w:lineRule="auto"/>
              <w:jc w:val="center"/>
              <w:rPr>
                <w:rFonts w:ascii="仿宋_GB2312" w:hAnsi="仿宋_GB2312" w:eastAsia="仿宋_GB2312" w:cs="仿宋_GB2312"/>
                <w:color w:val="auto"/>
                <w:sz w:val="24"/>
              </w:rPr>
            </w:pPr>
          </w:p>
        </w:tc>
        <w:tc>
          <w:tcPr>
            <w:tcW w:w="3615" w:type="dxa"/>
            <w:vMerge w:val="continue"/>
            <w:tcBorders>
              <w:top w:val="single" w:color="auto" w:sz="6" w:space="0"/>
              <w:left w:val="single" w:color="auto" w:sz="6" w:space="0"/>
              <w:bottom w:val="single" w:color="auto" w:sz="6" w:space="0"/>
              <w:right w:val="single" w:color="auto" w:sz="6" w:space="0"/>
            </w:tcBorders>
            <w:vAlign w:val="center"/>
          </w:tcPr>
          <w:p w14:paraId="605EDEE6">
            <w:pPr>
              <w:autoSpaceDE w:val="0"/>
              <w:autoSpaceDN w:val="0"/>
              <w:spacing w:line="360" w:lineRule="auto"/>
              <w:jc w:val="center"/>
              <w:rPr>
                <w:rFonts w:ascii="仿宋_GB2312" w:hAnsi="仿宋_GB2312" w:eastAsia="仿宋_GB2312" w:cs="仿宋_GB2312"/>
                <w:color w:val="auto"/>
                <w:sz w:val="24"/>
              </w:rPr>
            </w:pPr>
          </w:p>
        </w:tc>
      </w:tr>
      <w:tr w14:paraId="60FF2861">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737FF75F">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资质证书编号</w:t>
            </w:r>
          </w:p>
        </w:tc>
        <w:tc>
          <w:tcPr>
            <w:tcW w:w="1810" w:type="dxa"/>
            <w:tcBorders>
              <w:top w:val="single" w:color="auto" w:sz="6" w:space="0"/>
              <w:left w:val="single" w:color="auto" w:sz="6" w:space="0"/>
              <w:bottom w:val="single" w:color="auto" w:sz="6" w:space="0"/>
              <w:right w:val="single" w:color="auto" w:sz="4" w:space="0"/>
            </w:tcBorders>
            <w:shd w:val="clear" w:color="auto" w:fill="auto"/>
            <w:vAlign w:val="center"/>
          </w:tcPr>
          <w:p w14:paraId="586B7FFE">
            <w:pPr>
              <w:autoSpaceDE w:val="0"/>
              <w:autoSpaceDN w:val="0"/>
              <w:spacing w:line="360" w:lineRule="auto"/>
              <w:jc w:val="center"/>
              <w:rPr>
                <w:rFonts w:ascii="仿宋_GB2312" w:hAnsi="仿宋_GB2312" w:eastAsia="仿宋_GB2312" w:cs="仿宋_GB2312"/>
                <w:color w:val="auto"/>
                <w:sz w:val="24"/>
              </w:rPr>
            </w:pPr>
          </w:p>
        </w:tc>
        <w:tc>
          <w:tcPr>
            <w:tcW w:w="1350" w:type="dxa"/>
            <w:tcBorders>
              <w:top w:val="single" w:color="auto" w:sz="6" w:space="0"/>
              <w:left w:val="single" w:color="auto" w:sz="4" w:space="0"/>
              <w:bottom w:val="single" w:color="auto" w:sz="6" w:space="0"/>
              <w:right w:val="single" w:color="auto" w:sz="6" w:space="0"/>
            </w:tcBorders>
            <w:shd w:val="clear" w:color="auto" w:fill="auto"/>
            <w:vAlign w:val="center"/>
          </w:tcPr>
          <w:p w14:paraId="5BD6B01E">
            <w:pPr>
              <w:autoSpaceDE w:val="0"/>
              <w:autoSpaceDN w:val="0"/>
              <w:spacing w:line="360" w:lineRule="auto"/>
              <w:jc w:val="center"/>
              <w:rPr>
                <w:rFonts w:ascii="仿宋_GB2312" w:hAnsi="仿宋_GB2312" w:eastAsia="仿宋_GB2312" w:cs="仿宋_GB2312"/>
                <w:color w:val="auto"/>
                <w:sz w:val="24"/>
              </w:rPr>
            </w:pPr>
          </w:p>
        </w:tc>
        <w:tc>
          <w:tcPr>
            <w:tcW w:w="3615" w:type="dxa"/>
            <w:vMerge w:val="continue"/>
            <w:tcBorders>
              <w:top w:val="single" w:color="auto" w:sz="6" w:space="0"/>
              <w:left w:val="single" w:color="auto" w:sz="6" w:space="0"/>
              <w:bottom w:val="single" w:color="auto" w:sz="6" w:space="0"/>
              <w:right w:val="single" w:color="auto" w:sz="6" w:space="0"/>
            </w:tcBorders>
            <w:vAlign w:val="center"/>
          </w:tcPr>
          <w:p w14:paraId="0BFF6769">
            <w:pPr>
              <w:autoSpaceDE w:val="0"/>
              <w:autoSpaceDN w:val="0"/>
              <w:spacing w:line="360" w:lineRule="auto"/>
              <w:jc w:val="center"/>
              <w:rPr>
                <w:rFonts w:ascii="仿宋_GB2312" w:hAnsi="仿宋_GB2312" w:eastAsia="仿宋_GB2312" w:cs="仿宋_GB2312"/>
                <w:color w:val="auto"/>
                <w:sz w:val="24"/>
              </w:rPr>
            </w:pPr>
          </w:p>
        </w:tc>
      </w:tr>
      <w:tr w14:paraId="258313C0">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317CFD27">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其他资质情况</w:t>
            </w:r>
          </w:p>
        </w:tc>
        <w:tc>
          <w:tcPr>
            <w:tcW w:w="1810" w:type="dxa"/>
            <w:tcBorders>
              <w:top w:val="single" w:color="auto" w:sz="6" w:space="0"/>
              <w:left w:val="single" w:color="auto" w:sz="6" w:space="0"/>
              <w:bottom w:val="single" w:color="auto" w:sz="6" w:space="0"/>
              <w:right w:val="single" w:color="auto" w:sz="4" w:space="0"/>
            </w:tcBorders>
            <w:shd w:val="clear" w:color="auto" w:fill="auto"/>
            <w:vAlign w:val="center"/>
          </w:tcPr>
          <w:p w14:paraId="32ECEE10">
            <w:pPr>
              <w:autoSpaceDE w:val="0"/>
              <w:autoSpaceDN w:val="0"/>
              <w:spacing w:line="360" w:lineRule="auto"/>
              <w:jc w:val="center"/>
              <w:rPr>
                <w:rFonts w:ascii="仿宋_GB2312" w:hAnsi="仿宋_GB2312" w:eastAsia="仿宋_GB2312" w:cs="仿宋_GB2312"/>
                <w:color w:val="auto"/>
                <w:sz w:val="24"/>
              </w:rPr>
            </w:pPr>
          </w:p>
        </w:tc>
        <w:tc>
          <w:tcPr>
            <w:tcW w:w="1350" w:type="dxa"/>
            <w:tcBorders>
              <w:top w:val="single" w:color="auto" w:sz="6" w:space="0"/>
              <w:left w:val="single" w:color="auto" w:sz="4" w:space="0"/>
              <w:bottom w:val="single" w:color="auto" w:sz="6" w:space="0"/>
              <w:right w:val="single" w:color="auto" w:sz="6" w:space="0"/>
            </w:tcBorders>
            <w:shd w:val="clear" w:color="auto" w:fill="auto"/>
            <w:vAlign w:val="center"/>
          </w:tcPr>
          <w:p w14:paraId="117E6E18">
            <w:pPr>
              <w:autoSpaceDE w:val="0"/>
              <w:autoSpaceDN w:val="0"/>
              <w:spacing w:line="360" w:lineRule="auto"/>
              <w:jc w:val="center"/>
              <w:rPr>
                <w:rFonts w:ascii="仿宋_GB2312" w:hAnsi="仿宋_GB2312" w:eastAsia="仿宋_GB2312" w:cs="仿宋_GB2312"/>
                <w:color w:val="auto"/>
                <w:sz w:val="24"/>
              </w:rPr>
            </w:pPr>
          </w:p>
        </w:tc>
        <w:tc>
          <w:tcPr>
            <w:tcW w:w="3615" w:type="dxa"/>
            <w:vMerge w:val="continue"/>
            <w:tcBorders>
              <w:top w:val="single" w:color="auto" w:sz="6" w:space="0"/>
              <w:left w:val="single" w:color="auto" w:sz="6" w:space="0"/>
              <w:bottom w:val="single" w:color="auto" w:sz="6" w:space="0"/>
              <w:right w:val="single" w:color="auto" w:sz="6" w:space="0"/>
            </w:tcBorders>
            <w:vAlign w:val="center"/>
          </w:tcPr>
          <w:p w14:paraId="5C0A0D07">
            <w:pPr>
              <w:autoSpaceDE w:val="0"/>
              <w:autoSpaceDN w:val="0"/>
              <w:spacing w:line="360" w:lineRule="auto"/>
              <w:jc w:val="center"/>
              <w:rPr>
                <w:rFonts w:ascii="仿宋_GB2312" w:hAnsi="仿宋_GB2312" w:eastAsia="仿宋_GB2312" w:cs="仿宋_GB2312"/>
                <w:color w:val="auto"/>
                <w:sz w:val="24"/>
              </w:rPr>
            </w:pPr>
          </w:p>
        </w:tc>
      </w:tr>
      <w:tr w14:paraId="0C4D7624">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9B95FB0">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联系电话</w:t>
            </w:r>
          </w:p>
        </w:tc>
        <w:tc>
          <w:tcPr>
            <w:tcW w:w="1810" w:type="dxa"/>
            <w:tcBorders>
              <w:top w:val="single" w:color="auto" w:sz="6" w:space="0"/>
              <w:left w:val="single" w:color="auto" w:sz="6" w:space="0"/>
              <w:bottom w:val="single" w:color="auto" w:sz="6" w:space="0"/>
              <w:right w:val="single" w:color="auto" w:sz="4" w:space="0"/>
            </w:tcBorders>
            <w:shd w:val="clear" w:color="auto" w:fill="auto"/>
            <w:vAlign w:val="center"/>
          </w:tcPr>
          <w:p w14:paraId="527524B9">
            <w:pPr>
              <w:autoSpaceDE w:val="0"/>
              <w:autoSpaceDN w:val="0"/>
              <w:spacing w:line="360" w:lineRule="auto"/>
              <w:jc w:val="center"/>
              <w:rPr>
                <w:rFonts w:ascii="仿宋_GB2312" w:hAnsi="仿宋_GB2312" w:eastAsia="仿宋_GB2312" w:cs="仿宋_GB2312"/>
                <w:color w:val="auto"/>
                <w:sz w:val="24"/>
              </w:rPr>
            </w:pPr>
          </w:p>
        </w:tc>
        <w:tc>
          <w:tcPr>
            <w:tcW w:w="1350" w:type="dxa"/>
            <w:tcBorders>
              <w:top w:val="single" w:color="auto" w:sz="6" w:space="0"/>
              <w:left w:val="single" w:color="auto" w:sz="4" w:space="0"/>
              <w:bottom w:val="single" w:color="auto" w:sz="6" w:space="0"/>
              <w:right w:val="single" w:color="auto" w:sz="6" w:space="0"/>
            </w:tcBorders>
            <w:shd w:val="clear" w:color="auto" w:fill="auto"/>
            <w:vAlign w:val="center"/>
          </w:tcPr>
          <w:p w14:paraId="2E4F8BFA">
            <w:pPr>
              <w:autoSpaceDE w:val="0"/>
              <w:autoSpaceDN w:val="0"/>
              <w:spacing w:line="360" w:lineRule="auto"/>
              <w:jc w:val="center"/>
              <w:rPr>
                <w:rFonts w:ascii="仿宋_GB2312" w:hAnsi="仿宋_GB2312" w:eastAsia="仿宋_GB2312" w:cs="仿宋_GB2312"/>
                <w:color w:val="auto"/>
                <w:sz w:val="24"/>
              </w:rPr>
            </w:pPr>
          </w:p>
        </w:tc>
        <w:tc>
          <w:tcPr>
            <w:tcW w:w="3615" w:type="dxa"/>
            <w:vMerge w:val="continue"/>
            <w:tcBorders>
              <w:top w:val="single" w:color="auto" w:sz="6" w:space="0"/>
              <w:left w:val="single" w:color="auto" w:sz="6" w:space="0"/>
              <w:bottom w:val="single" w:color="auto" w:sz="6" w:space="0"/>
              <w:right w:val="single" w:color="auto" w:sz="6" w:space="0"/>
            </w:tcBorders>
            <w:vAlign w:val="center"/>
          </w:tcPr>
          <w:p w14:paraId="03B7AF2A">
            <w:pPr>
              <w:autoSpaceDE w:val="0"/>
              <w:autoSpaceDN w:val="0"/>
              <w:spacing w:line="360" w:lineRule="auto"/>
              <w:jc w:val="center"/>
              <w:rPr>
                <w:rFonts w:ascii="仿宋_GB2312" w:hAnsi="仿宋_GB2312" w:eastAsia="仿宋_GB2312" w:cs="仿宋_GB2312"/>
                <w:color w:val="auto"/>
                <w:sz w:val="24"/>
              </w:rPr>
            </w:pPr>
          </w:p>
        </w:tc>
      </w:tr>
    </w:tbl>
    <w:p w14:paraId="01230320">
      <w:pPr>
        <w:autoSpaceDE w:val="0"/>
        <w:autoSpaceDN w:val="0"/>
        <w:spacing w:line="360" w:lineRule="auto"/>
        <w:rPr>
          <w:rFonts w:hint="eastAsia" w:ascii="仿宋_GB2312" w:hAnsi="仿宋_GB2312" w:eastAsia="仿宋_GB2312" w:cs="仿宋_GB2312"/>
          <w:b/>
          <w:color w:val="auto"/>
          <w:sz w:val="24"/>
        </w:rPr>
      </w:pPr>
    </w:p>
    <w:p w14:paraId="78D19FCF">
      <w:pPr>
        <w:autoSpaceDE w:val="0"/>
        <w:autoSpaceDN w:val="0"/>
        <w:spacing w:line="360" w:lineRule="auto"/>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注：须随表提交相应的证书</w:t>
      </w:r>
      <w:r>
        <w:rPr>
          <w:rFonts w:hint="eastAsia" w:ascii="仿宋_GB2312" w:hAnsi="仿宋_GB2312" w:eastAsia="仿宋_GB2312" w:cs="仿宋_GB2312"/>
          <w:b/>
          <w:color w:val="auto"/>
          <w:sz w:val="24"/>
          <w:lang w:eastAsia="zh-CN"/>
        </w:rPr>
        <w:t>扫描</w:t>
      </w:r>
      <w:r>
        <w:rPr>
          <w:rFonts w:hint="eastAsia" w:ascii="仿宋_GB2312" w:hAnsi="仿宋_GB2312" w:eastAsia="仿宋_GB2312" w:cs="仿宋_GB2312"/>
          <w:b/>
          <w:color w:val="auto"/>
          <w:sz w:val="24"/>
        </w:rPr>
        <w:t>件并注明所在投标技术文件页码。</w:t>
      </w:r>
    </w:p>
    <w:p w14:paraId="346C8607">
      <w:pPr>
        <w:autoSpaceDE w:val="0"/>
        <w:autoSpaceDN w:val="0"/>
        <w:spacing w:line="360" w:lineRule="auto"/>
        <w:rPr>
          <w:rFonts w:hint="eastAsia" w:ascii="仿宋_GB2312" w:hAnsi="仿宋_GB2312" w:eastAsia="仿宋_GB2312" w:cs="仿宋_GB2312"/>
          <w:b/>
          <w:color w:val="auto"/>
          <w:sz w:val="24"/>
        </w:rPr>
      </w:pPr>
    </w:p>
    <w:p w14:paraId="347CB705">
      <w:pPr>
        <w:autoSpaceDE w:val="0"/>
        <w:autoSpaceDN w:val="0"/>
        <w:spacing w:line="360" w:lineRule="auto"/>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附表B:本项目的项目小组人员情况表</w:t>
      </w:r>
      <w:r>
        <w:rPr>
          <w:rFonts w:hint="eastAsia" w:ascii="仿宋_GB2312" w:hAnsi="仿宋_GB2312" w:eastAsia="仿宋_GB2312" w:cs="仿宋_GB2312"/>
          <w:color w:val="auto"/>
          <w:sz w:val="24"/>
        </w:rPr>
        <w:t>（按此格式自制）</w:t>
      </w:r>
    </w:p>
    <w:tbl>
      <w:tblPr>
        <w:tblStyle w:val="62"/>
        <w:tblW w:w="8760" w:type="dxa"/>
        <w:tblInd w:w="-14" w:type="dxa"/>
        <w:tblLayout w:type="fixed"/>
        <w:tblCellMar>
          <w:top w:w="0" w:type="dxa"/>
          <w:left w:w="108" w:type="dxa"/>
          <w:bottom w:w="0" w:type="dxa"/>
          <w:right w:w="108" w:type="dxa"/>
        </w:tblCellMar>
      </w:tblPr>
      <w:tblGrid>
        <w:gridCol w:w="795"/>
        <w:gridCol w:w="1365"/>
        <w:gridCol w:w="750"/>
        <w:gridCol w:w="735"/>
        <w:gridCol w:w="1005"/>
        <w:gridCol w:w="1095"/>
        <w:gridCol w:w="1305"/>
        <w:gridCol w:w="1710"/>
      </w:tblGrid>
      <w:tr w14:paraId="12933905">
        <w:tblPrEx>
          <w:tblCellMar>
            <w:top w:w="0" w:type="dxa"/>
            <w:left w:w="108" w:type="dxa"/>
            <w:bottom w:w="0" w:type="dxa"/>
            <w:right w:w="108" w:type="dxa"/>
          </w:tblCellMar>
        </w:tblPrEx>
        <w:tc>
          <w:tcPr>
            <w:tcW w:w="795" w:type="dxa"/>
            <w:tcBorders>
              <w:top w:val="single" w:color="auto" w:sz="6" w:space="0"/>
              <w:left w:val="single" w:color="auto" w:sz="6" w:space="0"/>
              <w:bottom w:val="single" w:color="auto" w:sz="6" w:space="0"/>
              <w:right w:val="single" w:color="auto" w:sz="6" w:space="0"/>
            </w:tcBorders>
            <w:vAlign w:val="center"/>
          </w:tcPr>
          <w:p w14:paraId="45893D9B">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序号</w:t>
            </w:r>
          </w:p>
        </w:tc>
        <w:tc>
          <w:tcPr>
            <w:tcW w:w="1365" w:type="dxa"/>
            <w:tcBorders>
              <w:top w:val="single" w:color="auto" w:sz="6" w:space="0"/>
              <w:left w:val="single" w:color="auto" w:sz="6" w:space="0"/>
              <w:bottom w:val="single" w:color="auto" w:sz="6" w:space="0"/>
              <w:right w:val="single" w:color="auto" w:sz="6" w:space="0"/>
            </w:tcBorders>
            <w:vAlign w:val="center"/>
          </w:tcPr>
          <w:p w14:paraId="4CC5A735">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姓名</w:t>
            </w:r>
          </w:p>
        </w:tc>
        <w:tc>
          <w:tcPr>
            <w:tcW w:w="750" w:type="dxa"/>
            <w:tcBorders>
              <w:top w:val="single" w:color="auto" w:sz="6" w:space="0"/>
              <w:left w:val="single" w:color="auto" w:sz="6" w:space="0"/>
              <w:bottom w:val="single" w:color="auto" w:sz="6" w:space="0"/>
              <w:right w:val="single" w:color="auto" w:sz="6" w:space="0"/>
            </w:tcBorders>
            <w:vAlign w:val="center"/>
          </w:tcPr>
          <w:p w14:paraId="43EC485F">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性别</w:t>
            </w:r>
          </w:p>
        </w:tc>
        <w:tc>
          <w:tcPr>
            <w:tcW w:w="735" w:type="dxa"/>
            <w:tcBorders>
              <w:top w:val="single" w:color="auto" w:sz="6" w:space="0"/>
              <w:left w:val="single" w:color="auto" w:sz="6" w:space="0"/>
              <w:bottom w:val="single" w:color="auto" w:sz="6" w:space="0"/>
              <w:right w:val="single" w:color="auto" w:sz="6" w:space="0"/>
            </w:tcBorders>
            <w:vAlign w:val="center"/>
          </w:tcPr>
          <w:p w14:paraId="0EAD4368">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年龄</w:t>
            </w:r>
          </w:p>
        </w:tc>
        <w:tc>
          <w:tcPr>
            <w:tcW w:w="1005" w:type="dxa"/>
            <w:tcBorders>
              <w:top w:val="single" w:color="auto" w:sz="6" w:space="0"/>
              <w:left w:val="single" w:color="auto" w:sz="6" w:space="0"/>
              <w:bottom w:val="single" w:color="auto" w:sz="6" w:space="0"/>
              <w:right w:val="single" w:color="auto" w:sz="6" w:space="0"/>
            </w:tcBorders>
            <w:vAlign w:val="center"/>
          </w:tcPr>
          <w:p w14:paraId="32B57E3A">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专业</w:t>
            </w:r>
          </w:p>
          <w:p w14:paraId="05E51CE9">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(页码)</w:t>
            </w:r>
          </w:p>
        </w:tc>
        <w:tc>
          <w:tcPr>
            <w:tcW w:w="1095" w:type="dxa"/>
            <w:tcBorders>
              <w:top w:val="single" w:color="auto" w:sz="6" w:space="0"/>
              <w:left w:val="single" w:color="auto" w:sz="6" w:space="0"/>
              <w:bottom w:val="single" w:color="auto" w:sz="6" w:space="0"/>
              <w:right w:val="single" w:color="auto" w:sz="6" w:space="0"/>
            </w:tcBorders>
            <w:vAlign w:val="center"/>
          </w:tcPr>
          <w:p w14:paraId="037BDEF9">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职称</w:t>
            </w:r>
          </w:p>
          <w:p w14:paraId="03056B07">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(页码)</w:t>
            </w:r>
          </w:p>
        </w:tc>
        <w:tc>
          <w:tcPr>
            <w:tcW w:w="1305" w:type="dxa"/>
            <w:tcBorders>
              <w:top w:val="single" w:color="auto" w:sz="6" w:space="0"/>
              <w:left w:val="single" w:color="auto" w:sz="6" w:space="0"/>
              <w:bottom w:val="single" w:color="auto" w:sz="6" w:space="0"/>
              <w:right w:val="single" w:color="auto" w:sz="6" w:space="0"/>
            </w:tcBorders>
            <w:vAlign w:val="center"/>
          </w:tcPr>
          <w:p w14:paraId="74F82C02">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本项目中的职责</w:t>
            </w:r>
          </w:p>
        </w:tc>
        <w:tc>
          <w:tcPr>
            <w:tcW w:w="1710" w:type="dxa"/>
            <w:tcBorders>
              <w:top w:val="single" w:color="auto" w:sz="6" w:space="0"/>
              <w:left w:val="single" w:color="auto" w:sz="6" w:space="0"/>
              <w:bottom w:val="single" w:color="auto" w:sz="6" w:space="0"/>
              <w:right w:val="single" w:color="auto" w:sz="6" w:space="0"/>
            </w:tcBorders>
            <w:vAlign w:val="center"/>
          </w:tcPr>
          <w:p w14:paraId="67AFCF75">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参与本项目的到位情况</w:t>
            </w:r>
          </w:p>
        </w:tc>
      </w:tr>
      <w:tr w14:paraId="4E649F34">
        <w:tblPrEx>
          <w:tblCellMar>
            <w:top w:w="0" w:type="dxa"/>
            <w:left w:w="108" w:type="dxa"/>
            <w:bottom w:w="0" w:type="dxa"/>
            <w:right w:w="108" w:type="dxa"/>
          </w:tblCellMar>
        </w:tblPrEx>
        <w:trPr>
          <w:trHeight w:val="479" w:hRule="atLeast"/>
        </w:trPr>
        <w:tc>
          <w:tcPr>
            <w:tcW w:w="795" w:type="dxa"/>
            <w:tcBorders>
              <w:top w:val="single" w:color="auto" w:sz="6" w:space="0"/>
              <w:left w:val="single" w:color="auto" w:sz="6" w:space="0"/>
              <w:bottom w:val="single" w:color="auto" w:sz="6" w:space="0"/>
              <w:right w:val="single" w:color="auto" w:sz="6" w:space="0"/>
            </w:tcBorders>
          </w:tcPr>
          <w:p w14:paraId="7BBED3ED">
            <w:pPr>
              <w:autoSpaceDE w:val="0"/>
              <w:autoSpaceDN w:val="0"/>
              <w:spacing w:line="360" w:lineRule="auto"/>
              <w:jc w:val="center"/>
              <w:rPr>
                <w:rFonts w:ascii="仿宋_GB2312" w:hAnsi="仿宋_GB2312" w:eastAsia="仿宋_GB2312" w:cs="仿宋_GB2312"/>
                <w:color w:val="auto"/>
                <w:sz w:val="24"/>
              </w:rPr>
            </w:pPr>
          </w:p>
        </w:tc>
        <w:tc>
          <w:tcPr>
            <w:tcW w:w="1365" w:type="dxa"/>
            <w:tcBorders>
              <w:top w:val="single" w:color="auto" w:sz="6" w:space="0"/>
              <w:left w:val="single" w:color="auto" w:sz="6" w:space="0"/>
              <w:bottom w:val="single" w:color="auto" w:sz="6" w:space="0"/>
              <w:right w:val="single" w:color="auto" w:sz="6" w:space="0"/>
            </w:tcBorders>
          </w:tcPr>
          <w:p w14:paraId="0FC1B76F">
            <w:pPr>
              <w:autoSpaceDE w:val="0"/>
              <w:autoSpaceDN w:val="0"/>
              <w:spacing w:line="360" w:lineRule="auto"/>
              <w:rPr>
                <w:rFonts w:ascii="仿宋_GB2312" w:hAnsi="仿宋_GB2312" w:eastAsia="仿宋_GB2312" w:cs="仿宋_GB2312"/>
                <w:color w:val="auto"/>
                <w:sz w:val="24"/>
              </w:rPr>
            </w:pPr>
          </w:p>
        </w:tc>
        <w:tc>
          <w:tcPr>
            <w:tcW w:w="750" w:type="dxa"/>
            <w:tcBorders>
              <w:top w:val="single" w:color="auto" w:sz="6" w:space="0"/>
              <w:left w:val="single" w:color="auto" w:sz="6" w:space="0"/>
              <w:bottom w:val="single" w:color="auto" w:sz="6" w:space="0"/>
              <w:right w:val="single" w:color="auto" w:sz="6" w:space="0"/>
            </w:tcBorders>
          </w:tcPr>
          <w:p w14:paraId="33C55FE1">
            <w:pPr>
              <w:autoSpaceDE w:val="0"/>
              <w:autoSpaceDN w:val="0"/>
              <w:spacing w:line="360" w:lineRule="auto"/>
              <w:rPr>
                <w:rFonts w:ascii="仿宋_GB2312" w:hAnsi="仿宋_GB2312" w:eastAsia="仿宋_GB2312" w:cs="仿宋_GB2312"/>
                <w:color w:val="auto"/>
                <w:sz w:val="24"/>
              </w:rPr>
            </w:pPr>
          </w:p>
        </w:tc>
        <w:tc>
          <w:tcPr>
            <w:tcW w:w="735" w:type="dxa"/>
            <w:tcBorders>
              <w:top w:val="single" w:color="auto" w:sz="6" w:space="0"/>
              <w:left w:val="single" w:color="auto" w:sz="6" w:space="0"/>
              <w:bottom w:val="single" w:color="auto" w:sz="6" w:space="0"/>
              <w:right w:val="single" w:color="auto" w:sz="6" w:space="0"/>
            </w:tcBorders>
          </w:tcPr>
          <w:p w14:paraId="0312E8C2">
            <w:pPr>
              <w:autoSpaceDE w:val="0"/>
              <w:autoSpaceDN w:val="0"/>
              <w:spacing w:line="360" w:lineRule="auto"/>
              <w:rPr>
                <w:rFonts w:ascii="仿宋_GB2312" w:hAnsi="仿宋_GB2312" w:eastAsia="仿宋_GB2312" w:cs="仿宋_GB2312"/>
                <w:color w:val="auto"/>
                <w:sz w:val="24"/>
              </w:rPr>
            </w:pPr>
          </w:p>
        </w:tc>
        <w:tc>
          <w:tcPr>
            <w:tcW w:w="1005" w:type="dxa"/>
            <w:tcBorders>
              <w:top w:val="single" w:color="auto" w:sz="6" w:space="0"/>
              <w:left w:val="single" w:color="auto" w:sz="6" w:space="0"/>
              <w:bottom w:val="single" w:color="auto" w:sz="6" w:space="0"/>
              <w:right w:val="single" w:color="auto" w:sz="6" w:space="0"/>
            </w:tcBorders>
          </w:tcPr>
          <w:p w14:paraId="68E6C72A">
            <w:pPr>
              <w:autoSpaceDE w:val="0"/>
              <w:autoSpaceDN w:val="0"/>
              <w:spacing w:line="360" w:lineRule="auto"/>
              <w:rPr>
                <w:rFonts w:ascii="仿宋_GB2312" w:hAnsi="仿宋_GB2312" w:eastAsia="仿宋_GB2312" w:cs="仿宋_GB2312"/>
                <w:color w:val="auto"/>
                <w:sz w:val="24"/>
              </w:rPr>
            </w:pPr>
          </w:p>
        </w:tc>
        <w:tc>
          <w:tcPr>
            <w:tcW w:w="1095" w:type="dxa"/>
            <w:tcBorders>
              <w:top w:val="single" w:color="auto" w:sz="6" w:space="0"/>
              <w:left w:val="single" w:color="auto" w:sz="6" w:space="0"/>
              <w:bottom w:val="single" w:color="auto" w:sz="6" w:space="0"/>
              <w:right w:val="single" w:color="auto" w:sz="6" w:space="0"/>
            </w:tcBorders>
          </w:tcPr>
          <w:p w14:paraId="6743008A">
            <w:pPr>
              <w:autoSpaceDE w:val="0"/>
              <w:autoSpaceDN w:val="0"/>
              <w:spacing w:line="360" w:lineRule="auto"/>
              <w:rPr>
                <w:rFonts w:ascii="仿宋_GB2312" w:hAnsi="仿宋_GB2312" w:eastAsia="仿宋_GB2312" w:cs="仿宋_GB2312"/>
                <w:color w:val="auto"/>
                <w:sz w:val="24"/>
              </w:rPr>
            </w:pPr>
          </w:p>
        </w:tc>
        <w:tc>
          <w:tcPr>
            <w:tcW w:w="1305" w:type="dxa"/>
            <w:tcBorders>
              <w:top w:val="single" w:color="auto" w:sz="6" w:space="0"/>
              <w:left w:val="single" w:color="auto" w:sz="6" w:space="0"/>
              <w:bottom w:val="single" w:color="auto" w:sz="6" w:space="0"/>
              <w:right w:val="single" w:color="auto" w:sz="6" w:space="0"/>
            </w:tcBorders>
          </w:tcPr>
          <w:p w14:paraId="6CAE08C8">
            <w:pPr>
              <w:autoSpaceDE w:val="0"/>
              <w:autoSpaceDN w:val="0"/>
              <w:spacing w:line="360" w:lineRule="auto"/>
              <w:rPr>
                <w:rFonts w:ascii="仿宋_GB2312" w:hAnsi="仿宋_GB2312" w:eastAsia="仿宋_GB2312" w:cs="仿宋_GB2312"/>
                <w:color w:val="auto"/>
                <w:sz w:val="24"/>
              </w:rPr>
            </w:pPr>
          </w:p>
        </w:tc>
        <w:tc>
          <w:tcPr>
            <w:tcW w:w="1710" w:type="dxa"/>
            <w:tcBorders>
              <w:top w:val="single" w:color="auto" w:sz="6" w:space="0"/>
              <w:left w:val="single" w:color="auto" w:sz="6" w:space="0"/>
              <w:bottom w:val="single" w:color="auto" w:sz="6" w:space="0"/>
              <w:right w:val="single" w:color="auto" w:sz="6" w:space="0"/>
            </w:tcBorders>
          </w:tcPr>
          <w:p w14:paraId="16CCFC88">
            <w:pPr>
              <w:autoSpaceDE w:val="0"/>
              <w:autoSpaceDN w:val="0"/>
              <w:spacing w:line="360" w:lineRule="auto"/>
              <w:rPr>
                <w:rFonts w:ascii="仿宋_GB2312" w:hAnsi="仿宋_GB2312" w:eastAsia="仿宋_GB2312" w:cs="仿宋_GB2312"/>
                <w:color w:val="auto"/>
                <w:sz w:val="24"/>
              </w:rPr>
            </w:pPr>
          </w:p>
        </w:tc>
      </w:tr>
      <w:tr w14:paraId="4E09AD57">
        <w:tblPrEx>
          <w:tblCellMar>
            <w:top w:w="0" w:type="dxa"/>
            <w:left w:w="108" w:type="dxa"/>
            <w:bottom w:w="0" w:type="dxa"/>
            <w:right w:w="108" w:type="dxa"/>
          </w:tblCellMar>
        </w:tblPrEx>
        <w:trPr>
          <w:trHeight w:val="473" w:hRule="atLeast"/>
        </w:trPr>
        <w:tc>
          <w:tcPr>
            <w:tcW w:w="795" w:type="dxa"/>
            <w:tcBorders>
              <w:top w:val="single" w:color="auto" w:sz="6" w:space="0"/>
              <w:left w:val="single" w:color="auto" w:sz="6" w:space="0"/>
              <w:bottom w:val="single" w:color="auto" w:sz="6" w:space="0"/>
              <w:right w:val="single" w:color="auto" w:sz="6" w:space="0"/>
            </w:tcBorders>
          </w:tcPr>
          <w:p w14:paraId="30F8AB65">
            <w:pPr>
              <w:autoSpaceDE w:val="0"/>
              <w:autoSpaceDN w:val="0"/>
              <w:spacing w:line="360" w:lineRule="auto"/>
              <w:jc w:val="center"/>
              <w:rPr>
                <w:rFonts w:ascii="仿宋_GB2312" w:hAnsi="仿宋_GB2312" w:eastAsia="仿宋_GB2312" w:cs="仿宋_GB2312"/>
                <w:color w:val="auto"/>
                <w:sz w:val="24"/>
              </w:rPr>
            </w:pPr>
          </w:p>
        </w:tc>
        <w:tc>
          <w:tcPr>
            <w:tcW w:w="1365" w:type="dxa"/>
            <w:tcBorders>
              <w:top w:val="single" w:color="auto" w:sz="6" w:space="0"/>
              <w:left w:val="single" w:color="auto" w:sz="6" w:space="0"/>
              <w:bottom w:val="single" w:color="auto" w:sz="6" w:space="0"/>
              <w:right w:val="single" w:color="auto" w:sz="6" w:space="0"/>
            </w:tcBorders>
          </w:tcPr>
          <w:p w14:paraId="3583A7C5">
            <w:pPr>
              <w:autoSpaceDE w:val="0"/>
              <w:autoSpaceDN w:val="0"/>
              <w:spacing w:line="360" w:lineRule="auto"/>
              <w:rPr>
                <w:rFonts w:ascii="仿宋_GB2312" w:hAnsi="仿宋_GB2312" w:eastAsia="仿宋_GB2312" w:cs="仿宋_GB2312"/>
                <w:color w:val="auto"/>
                <w:sz w:val="24"/>
              </w:rPr>
            </w:pPr>
          </w:p>
        </w:tc>
        <w:tc>
          <w:tcPr>
            <w:tcW w:w="750" w:type="dxa"/>
            <w:tcBorders>
              <w:top w:val="single" w:color="auto" w:sz="6" w:space="0"/>
              <w:left w:val="single" w:color="auto" w:sz="6" w:space="0"/>
              <w:bottom w:val="single" w:color="auto" w:sz="6" w:space="0"/>
              <w:right w:val="single" w:color="auto" w:sz="6" w:space="0"/>
            </w:tcBorders>
          </w:tcPr>
          <w:p w14:paraId="512E351B">
            <w:pPr>
              <w:autoSpaceDE w:val="0"/>
              <w:autoSpaceDN w:val="0"/>
              <w:spacing w:line="360" w:lineRule="auto"/>
              <w:rPr>
                <w:rFonts w:ascii="仿宋_GB2312" w:hAnsi="仿宋_GB2312" w:eastAsia="仿宋_GB2312" w:cs="仿宋_GB2312"/>
                <w:color w:val="auto"/>
                <w:sz w:val="24"/>
              </w:rPr>
            </w:pPr>
          </w:p>
        </w:tc>
        <w:tc>
          <w:tcPr>
            <w:tcW w:w="735" w:type="dxa"/>
            <w:tcBorders>
              <w:top w:val="single" w:color="auto" w:sz="6" w:space="0"/>
              <w:left w:val="single" w:color="auto" w:sz="6" w:space="0"/>
              <w:bottom w:val="single" w:color="auto" w:sz="6" w:space="0"/>
              <w:right w:val="single" w:color="auto" w:sz="6" w:space="0"/>
            </w:tcBorders>
          </w:tcPr>
          <w:p w14:paraId="561B4C65">
            <w:pPr>
              <w:autoSpaceDE w:val="0"/>
              <w:autoSpaceDN w:val="0"/>
              <w:spacing w:line="360" w:lineRule="auto"/>
              <w:rPr>
                <w:rFonts w:ascii="仿宋_GB2312" w:hAnsi="仿宋_GB2312" w:eastAsia="仿宋_GB2312" w:cs="仿宋_GB2312"/>
                <w:color w:val="auto"/>
                <w:sz w:val="24"/>
              </w:rPr>
            </w:pPr>
          </w:p>
        </w:tc>
        <w:tc>
          <w:tcPr>
            <w:tcW w:w="1005" w:type="dxa"/>
            <w:tcBorders>
              <w:top w:val="single" w:color="auto" w:sz="6" w:space="0"/>
              <w:left w:val="single" w:color="auto" w:sz="6" w:space="0"/>
              <w:bottom w:val="single" w:color="auto" w:sz="6" w:space="0"/>
              <w:right w:val="single" w:color="auto" w:sz="6" w:space="0"/>
            </w:tcBorders>
          </w:tcPr>
          <w:p w14:paraId="2E40587E">
            <w:pPr>
              <w:autoSpaceDE w:val="0"/>
              <w:autoSpaceDN w:val="0"/>
              <w:spacing w:line="360" w:lineRule="auto"/>
              <w:rPr>
                <w:rFonts w:ascii="仿宋_GB2312" w:hAnsi="仿宋_GB2312" w:eastAsia="仿宋_GB2312" w:cs="仿宋_GB2312"/>
                <w:color w:val="auto"/>
                <w:sz w:val="24"/>
              </w:rPr>
            </w:pPr>
          </w:p>
        </w:tc>
        <w:tc>
          <w:tcPr>
            <w:tcW w:w="1095" w:type="dxa"/>
            <w:tcBorders>
              <w:top w:val="single" w:color="auto" w:sz="6" w:space="0"/>
              <w:left w:val="single" w:color="auto" w:sz="6" w:space="0"/>
              <w:bottom w:val="single" w:color="auto" w:sz="6" w:space="0"/>
              <w:right w:val="single" w:color="auto" w:sz="6" w:space="0"/>
            </w:tcBorders>
          </w:tcPr>
          <w:p w14:paraId="393B154C">
            <w:pPr>
              <w:autoSpaceDE w:val="0"/>
              <w:autoSpaceDN w:val="0"/>
              <w:spacing w:line="360" w:lineRule="auto"/>
              <w:rPr>
                <w:rFonts w:ascii="仿宋_GB2312" w:hAnsi="仿宋_GB2312" w:eastAsia="仿宋_GB2312" w:cs="仿宋_GB2312"/>
                <w:color w:val="auto"/>
                <w:sz w:val="24"/>
              </w:rPr>
            </w:pPr>
          </w:p>
        </w:tc>
        <w:tc>
          <w:tcPr>
            <w:tcW w:w="1305" w:type="dxa"/>
            <w:tcBorders>
              <w:top w:val="single" w:color="auto" w:sz="6" w:space="0"/>
              <w:left w:val="single" w:color="auto" w:sz="6" w:space="0"/>
              <w:bottom w:val="single" w:color="auto" w:sz="6" w:space="0"/>
              <w:right w:val="single" w:color="auto" w:sz="6" w:space="0"/>
            </w:tcBorders>
          </w:tcPr>
          <w:p w14:paraId="44378577">
            <w:pPr>
              <w:autoSpaceDE w:val="0"/>
              <w:autoSpaceDN w:val="0"/>
              <w:spacing w:line="360" w:lineRule="auto"/>
              <w:rPr>
                <w:rFonts w:ascii="仿宋_GB2312" w:hAnsi="仿宋_GB2312" w:eastAsia="仿宋_GB2312" w:cs="仿宋_GB2312"/>
                <w:color w:val="auto"/>
                <w:sz w:val="24"/>
              </w:rPr>
            </w:pPr>
          </w:p>
        </w:tc>
        <w:tc>
          <w:tcPr>
            <w:tcW w:w="1710" w:type="dxa"/>
            <w:tcBorders>
              <w:top w:val="single" w:color="auto" w:sz="6" w:space="0"/>
              <w:left w:val="single" w:color="auto" w:sz="6" w:space="0"/>
              <w:bottom w:val="single" w:color="auto" w:sz="6" w:space="0"/>
              <w:right w:val="single" w:color="auto" w:sz="6" w:space="0"/>
            </w:tcBorders>
          </w:tcPr>
          <w:p w14:paraId="03BBFB52">
            <w:pPr>
              <w:autoSpaceDE w:val="0"/>
              <w:autoSpaceDN w:val="0"/>
              <w:spacing w:line="360" w:lineRule="auto"/>
              <w:rPr>
                <w:rFonts w:ascii="仿宋_GB2312" w:hAnsi="仿宋_GB2312" w:eastAsia="仿宋_GB2312" w:cs="仿宋_GB2312"/>
                <w:color w:val="auto"/>
                <w:sz w:val="24"/>
              </w:rPr>
            </w:pPr>
          </w:p>
        </w:tc>
      </w:tr>
    </w:tbl>
    <w:p w14:paraId="69B6A0FA">
      <w:pPr>
        <w:spacing w:line="360" w:lineRule="auto"/>
        <w:rPr>
          <w:rFonts w:hint="eastAsia" w:ascii="仿宋_GB2312" w:hAnsi="仿宋_GB2312" w:eastAsia="仿宋_GB2312" w:cs="仿宋_GB2312"/>
          <w:b/>
          <w:color w:val="auto"/>
          <w:sz w:val="24"/>
        </w:rPr>
      </w:pPr>
    </w:p>
    <w:p w14:paraId="265C2389">
      <w:pPr>
        <w:spacing w:line="360" w:lineRule="auto"/>
        <w:rPr>
          <w:rFonts w:ascii="仿宋_GB2312" w:hAnsi="仿宋_GB2312" w:eastAsia="仿宋_GB2312" w:cs="仿宋_GB2312"/>
          <w:b/>
          <w:bCs/>
          <w:color w:val="auto"/>
          <w:sz w:val="24"/>
        </w:rPr>
      </w:pPr>
      <w:r>
        <w:rPr>
          <w:rFonts w:hint="eastAsia" w:ascii="仿宋_GB2312" w:hAnsi="仿宋_GB2312" w:eastAsia="仿宋_GB2312" w:cs="仿宋_GB2312"/>
          <w:b/>
          <w:color w:val="auto"/>
          <w:sz w:val="24"/>
        </w:rPr>
        <w:t>注：投标人可按上述的格式自行编制，须随表提交相应的证书</w:t>
      </w:r>
      <w:r>
        <w:rPr>
          <w:rFonts w:hint="eastAsia" w:ascii="仿宋_GB2312" w:hAnsi="仿宋_GB2312" w:eastAsia="仿宋_GB2312" w:cs="仿宋_GB2312"/>
          <w:b/>
          <w:color w:val="auto"/>
          <w:sz w:val="24"/>
          <w:lang w:eastAsia="zh-CN"/>
        </w:rPr>
        <w:t>扫描</w:t>
      </w:r>
      <w:r>
        <w:rPr>
          <w:rFonts w:hint="eastAsia" w:ascii="仿宋_GB2312" w:hAnsi="仿宋_GB2312" w:eastAsia="仿宋_GB2312" w:cs="仿宋_GB2312"/>
          <w:b/>
          <w:color w:val="auto"/>
          <w:sz w:val="24"/>
        </w:rPr>
        <w:t>件并注明所在投标技术文件页码。</w:t>
      </w:r>
    </w:p>
    <w:p w14:paraId="3CDE6FD7">
      <w:pPr>
        <w:spacing w:line="360" w:lineRule="auto"/>
        <w:rPr>
          <w:rFonts w:ascii="仿宋_GB2312" w:hAnsi="仿宋_GB2312" w:eastAsia="仿宋_GB2312" w:cs="仿宋_GB2312"/>
          <w:b/>
          <w:bCs/>
          <w:color w:val="auto"/>
          <w:sz w:val="24"/>
        </w:rPr>
      </w:pPr>
      <w:r>
        <w:rPr>
          <w:rFonts w:hint="eastAsia" w:ascii="仿宋_GB2312" w:hAnsi="仿宋_GB2312" w:eastAsia="仿宋_GB2312" w:cs="仿宋_GB2312"/>
          <w:b/>
          <w:color w:val="auto"/>
          <w:sz w:val="24"/>
        </w:rPr>
        <w:t>附表C:本项目的项目负责人和小组人员社会保障资金记录情况表</w:t>
      </w:r>
      <w:r>
        <w:rPr>
          <w:rFonts w:hint="eastAsia" w:ascii="仿宋_GB2312" w:hAnsi="仿宋_GB2312" w:eastAsia="仿宋_GB2312" w:cs="仿宋_GB2312"/>
          <w:color w:val="auto"/>
          <w:sz w:val="24"/>
        </w:rPr>
        <w:t>（以社保部门出具缴纳凭证作附件）</w:t>
      </w:r>
    </w:p>
    <w:p w14:paraId="3F34C0C3">
      <w:pPr>
        <w:spacing w:line="360" w:lineRule="auto"/>
        <w:ind w:firstLine="480" w:firstLineChars="200"/>
        <w:rPr>
          <w:rFonts w:ascii="仿宋_GB2312" w:hAnsi="仿宋_GB2312" w:eastAsia="仿宋_GB2312" w:cs="仿宋_GB2312"/>
          <w:color w:val="auto"/>
          <w:sz w:val="24"/>
          <w:szCs w:val="20"/>
        </w:rPr>
      </w:pPr>
    </w:p>
    <w:p w14:paraId="747AC352">
      <w:pPr>
        <w:spacing w:line="336" w:lineRule="auto"/>
        <w:jc w:val="center"/>
        <w:rPr>
          <w:rFonts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投标人</w:t>
      </w:r>
      <w:r>
        <w:rPr>
          <w:rFonts w:hint="eastAsia" w:ascii="仿宋" w:hAnsi="仿宋" w:eastAsia="仿宋" w:cs="仿宋"/>
          <w:color w:val="auto"/>
          <w:sz w:val="24"/>
        </w:rPr>
        <w:t>名称（电子签名）：</w:t>
      </w:r>
    </w:p>
    <w:p w14:paraId="25EF9195">
      <w:pPr>
        <w:spacing w:line="336" w:lineRule="auto"/>
        <w:jc w:val="center"/>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日期：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14:paraId="0B4E8B42">
      <w:pPr>
        <w:widowControl/>
        <w:adjustRightInd/>
        <w:jc w:val="left"/>
        <w:rPr>
          <w:rFonts w:hint="eastAsia" w:ascii="仿宋" w:hAnsi="仿宋" w:eastAsia="仿宋" w:cs="仿宋"/>
          <w:b/>
          <w:bCs/>
          <w:color w:val="auto"/>
          <w:sz w:val="32"/>
          <w:szCs w:val="32"/>
          <w:lang w:eastAsia="zh-CN"/>
        </w:rPr>
      </w:pPr>
    </w:p>
    <w:p w14:paraId="550C2C53">
      <w:pPr>
        <w:widowControl/>
        <w:adjustRightInd/>
        <w:jc w:val="both"/>
        <w:rPr>
          <w:rFonts w:hint="eastAsia" w:ascii="仿宋" w:hAnsi="仿宋" w:eastAsia="仿宋" w:cs="仿宋"/>
          <w:b/>
          <w:bCs/>
          <w:color w:val="auto"/>
          <w:sz w:val="32"/>
          <w:szCs w:val="32"/>
        </w:rPr>
      </w:pPr>
    </w:p>
    <w:p w14:paraId="3B1EAC80">
      <w:pPr>
        <w:widowControl/>
        <w:adjustRightInd/>
        <w:jc w:val="center"/>
        <w:rPr>
          <w:rFonts w:ascii="仿宋" w:hAnsi="仿宋" w:eastAsia="仿宋" w:cs="仿宋"/>
          <w:b/>
          <w:color w:val="auto"/>
          <w:kern w:val="0"/>
          <w:sz w:val="32"/>
          <w:szCs w:val="32"/>
        </w:rPr>
      </w:pP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eastAsia="zh-CN"/>
        </w:rPr>
        <w:t>二</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1877C24C">
      <w:pPr>
        <w:snapToGrid w:val="0"/>
        <w:spacing w:line="360" w:lineRule="auto"/>
        <w:rPr>
          <w:rFonts w:ascii="仿宋" w:hAnsi="仿宋" w:eastAsia="仿宋" w:cs="仿宋"/>
          <w:color w:val="auto"/>
          <w:sz w:val="24"/>
        </w:rPr>
      </w:pPr>
    </w:p>
    <w:p w14:paraId="33216144">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u w:val="single"/>
        </w:rPr>
        <w:t>（采购人）、（采购代理机构）</w:t>
      </w:r>
      <w:r>
        <w:rPr>
          <w:rFonts w:hint="eastAsia" w:ascii="仿宋" w:hAnsi="仿宋" w:eastAsia="仿宋" w:cs="仿宋"/>
          <w:color w:val="auto"/>
          <w:kern w:val="0"/>
          <w:sz w:val="24"/>
          <w:lang w:val="zh-CN"/>
        </w:rPr>
        <w:t>：</w:t>
      </w:r>
    </w:p>
    <w:p w14:paraId="491A1C2F">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14:paraId="34D688CC">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51105845">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173D5544">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2D437175">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71F907F8">
      <w:pPr>
        <w:autoSpaceDE w:val="0"/>
        <w:autoSpaceDN w:val="0"/>
        <w:spacing w:line="360" w:lineRule="auto"/>
        <w:ind w:left="481" w:leftChars="229"/>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4DDF12B1">
      <w:pPr>
        <w:autoSpaceDE w:val="0"/>
        <w:autoSpaceDN w:val="0"/>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42EB526E">
      <w:pPr>
        <w:autoSpaceDE w:val="0"/>
        <w:autoSpaceDN w:val="0"/>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7059AABC">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153F162B">
      <w:pPr>
        <w:autoSpaceDE w:val="0"/>
        <w:autoSpaceDN w:val="0"/>
        <w:spacing w:line="360" w:lineRule="auto"/>
        <w:ind w:left="2"/>
        <w:jc w:val="left"/>
        <w:rPr>
          <w:rFonts w:ascii="仿宋" w:hAnsi="仿宋" w:eastAsia="仿宋" w:cs="仿宋"/>
          <w:color w:val="auto"/>
          <w:kern w:val="0"/>
          <w:sz w:val="24"/>
          <w:lang w:val="zh-CN"/>
        </w:rPr>
      </w:pPr>
    </w:p>
    <w:p w14:paraId="66F8CBC1">
      <w:pPr>
        <w:autoSpaceDE w:val="0"/>
        <w:autoSpaceDN w:val="0"/>
        <w:spacing w:line="360" w:lineRule="auto"/>
        <w:ind w:left="2"/>
        <w:jc w:val="left"/>
        <w:rPr>
          <w:rFonts w:ascii="仿宋" w:hAnsi="仿宋" w:eastAsia="仿宋" w:cs="仿宋"/>
          <w:color w:val="auto"/>
          <w:kern w:val="0"/>
          <w:sz w:val="24"/>
          <w:lang w:val="zh-CN"/>
        </w:rPr>
      </w:pPr>
    </w:p>
    <w:p w14:paraId="5CCDAB48">
      <w:pPr>
        <w:autoSpaceDE w:val="0"/>
        <w:autoSpaceDN w:val="0"/>
        <w:spacing w:line="360" w:lineRule="auto"/>
        <w:ind w:left="2"/>
        <w:jc w:val="left"/>
        <w:rPr>
          <w:rFonts w:ascii="仿宋" w:hAnsi="仿宋" w:eastAsia="仿宋" w:cs="仿宋"/>
          <w:color w:val="auto"/>
          <w:kern w:val="0"/>
          <w:sz w:val="24"/>
          <w:lang w:val="zh-CN"/>
        </w:rPr>
      </w:pPr>
    </w:p>
    <w:p w14:paraId="30400A5B">
      <w:pPr>
        <w:autoSpaceDE w:val="0"/>
        <w:autoSpaceDN w:val="0"/>
        <w:spacing w:line="360" w:lineRule="auto"/>
        <w:ind w:left="2" w:leftChars="1" w:right="1120" w:firstLine="4560" w:firstLineChars="19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5A37B67E">
      <w:pPr>
        <w:spacing w:line="360" w:lineRule="auto"/>
        <w:ind w:left="0" w:leftChars="0" w:firstLine="4560" w:firstLineChars="1900"/>
        <w:rPr>
          <w:rFonts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 xml:space="preserve">  年   月  日</w:t>
      </w:r>
    </w:p>
    <w:p w14:paraId="0D6D87B3">
      <w:pPr>
        <w:spacing w:line="360" w:lineRule="auto"/>
        <w:jc w:val="center"/>
        <w:rPr>
          <w:rFonts w:ascii="仿宋" w:hAnsi="仿宋" w:eastAsia="仿宋" w:cs="仿宋"/>
          <w:b/>
          <w:bCs/>
          <w:color w:val="auto"/>
          <w:sz w:val="24"/>
        </w:rPr>
      </w:pPr>
    </w:p>
    <w:p w14:paraId="120254CC">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14:paraId="7C174215">
      <w:pPr>
        <w:spacing w:line="360" w:lineRule="auto"/>
        <w:jc w:val="center"/>
        <w:rPr>
          <w:rFonts w:ascii="仿宋_GB2312" w:hAnsi="仿宋_GB2312" w:eastAsia="仿宋_GB2312" w:cs="仿宋_GB2312"/>
          <w:b/>
          <w:bCs/>
          <w:color w:val="auto"/>
          <w:sz w:val="30"/>
          <w:szCs w:val="30"/>
        </w:rPr>
      </w:pPr>
    </w:p>
    <w:p w14:paraId="47DCDDC0">
      <w:pPr>
        <w:spacing w:line="360" w:lineRule="auto"/>
        <w:jc w:val="center"/>
        <w:rPr>
          <w:rFonts w:ascii="仿宋_GB2312" w:hAnsi="仿宋_GB2312" w:eastAsia="仿宋_GB2312" w:cs="仿宋_GB2312"/>
          <w:b/>
          <w:bCs/>
          <w:color w:val="auto"/>
          <w:sz w:val="30"/>
          <w:szCs w:val="30"/>
        </w:rPr>
      </w:pPr>
    </w:p>
    <w:p w14:paraId="581DE334">
      <w:pPr>
        <w:spacing w:line="360" w:lineRule="auto"/>
        <w:jc w:val="center"/>
        <w:rPr>
          <w:rFonts w:ascii="仿宋_GB2312" w:hAnsi="仿宋_GB2312" w:eastAsia="仿宋_GB2312" w:cs="仿宋_GB2312"/>
          <w:b/>
          <w:bCs/>
          <w:color w:val="auto"/>
          <w:sz w:val="24"/>
        </w:rPr>
      </w:pPr>
    </w:p>
    <w:p w14:paraId="02BA57CD">
      <w:pPr>
        <w:spacing w:line="360" w:lineRule="auto"/>
        <w:jc w:val="center"/>
        <w:rPr>
          <w:rFonts w:ascii="仿宋_GB2312" w:hAnsi="仿宋_GB2312" w:eastAsia="仿宋_GB2312" w:cs="仿宋_GB2312"/>
          <w:b/>
          <w:bCs/>
          <w:color w:val="auto"/>
          <w:sz w:val="24"/>
        </w:rPr>
      </w:pPr>
    </w:p>
    <w:p w14:paraId="108A5B15">
      <w:pP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p>
    <w:p w14:paraId="00941C9C">
      <w:pPr>
        <w:spacing w:line="360" w:lineRule="auto"/>
        <w:jc w:val="center"/>
        <w:rPr>
          <w:rFonts w:hint="eastAsia" w:ascii="仿宋_GB2312" w:hAnsi="仿宋_GB2312" w:eastAsia="仿宋_GB2312" w:cs="仿宋_GB2312"/>
          <w:b/>
          <w:bCs/>
          <w:color w:val="auto"/>
          <w:sz w:val="32"/>
          <w:szCs w:val="32"/>
        </w:rPr>
      </w:pPr>
    </w:p>
    <w:p w14:paraId="1EBFF097">
      <w:pPr>
        <w:spacing w:line="360" w:lineRule="auto"/>
        <w:jc w:val="center"/>
        <w:rPr>
          <w:rFonts w:ascii="仿宋_GB2312" w:hAnsi="仿宋_GB2312" w:eastAsia="仿宋_GB2312" w:cs="仿宋_GB2312"/>
          <w:b/>
          <w:color w:val="auto"/>
          <w:kern w:val="0"/>
          <w:sz w:val="32"/>
          <w:szCs w:val="32"/>
          <w:lang w:val="zh-CN"/>
        </w:rPr>
      </w:pP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、认为需要的</w:t>
      </w:r>
      <w:r>
        <w:rPr>
          <w:rFonts w:hint="eastAsia" w:ascii="仿宋_GB2312" w:hAnsi="仿宋_GB2312" w:eastAsia="仿宋_GB2312" w:cs="仿宋_GB2312"/>
          <w:b/>
          <w:color w:val="auto"/>
          <w:kern w:val="0"/>
          <w:sz w:val="32"/>
          <w:szCs w:val="32"/>
          <w:lang w:val="zh-CN"/>
        </w:rPr>
        <w:t>其他商务技术（资信）文件或说明</w:t>
      </w:r>
    </w:p>
    <w:p w14:paraId="380E347C">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（由投标人根据采购需求自行编制）</w:t>
      </w:r>
    </w:p>
    <w:p w14:paraId="43E03394">
      <w:pPr>
        <w:spacing w:line="360" w:lineRule="auto"/>
        <w:rPr>
          <w:rFonts w:ascii="仿宋_GB2312" w:hAnsi="仿宋_GB2312" w:eastAsia="仿宋_GB2312" w:cs="仿宋_GB2312"/>
          <w:color w:val="auto"/>
          <w:sz w:val="24"/>
        </w:rPr>
      </w:pPr>
    </w:p>
    <w:p w14:paraId="012B9602">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 xml:space="preserve">投标人名称（电子签名）：                          </w:t>
      </w:r>
    </w:p>
    <w:p w14:paraId="6A363232">
      <w:pPr>
        <w:spacing w:line="336" w:lineRule="auto"/>
        <w:jc w:val="center"/>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日期：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14:paraId="177506BC">
      <w:pPr>
        <w:pStyle w:val="81"/>
        <w:rPr>
          <w:color w:val="auto"/>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numberInDash"/>
          <w:cols w:space="720" w:num="1"/>
          <w:titlePg/>
          <w:docGrid w:linePitch="312" w:charSpace="0"/>
        </w:sectPr>
      </w:pPr>
    </w:p>
    <w:p w14:paraId="2B59EF1B">
      <w:pPr>
        <w:spacing w:line="360" w:lineRule="auto"/>
        <w:jc w:val="center"/>
        <w:outlineLvl w:val="0"/>
        <w:rPr>
          <w:rFonts w:ascii="仿宋" w:hAnsi="仿宋" w:eastAsia="仿宋" w:cs="仿宋"/>
          <w:b/>
          <w:color w:val="auto"/>
          <w:kern w:val="0"/>
          <w:sz w:val="36"/>
          <w:szCs w:val="36"/>
        </w:rPr>
      </w:pPr>
    </w:p>
    <w:p w14:paraId="581950AD">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7C2B4511">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3CD75F65">
      <w:pPr>
        <w:spacing w:line="360" w:lineRule="auto"/>
        <w:jc w:val="center"/>
        <w:outlineLvl w:val="0"/>
        <w:rPr>
          <w:rFonts w:ascii="仿宋" w:hAnsi="仿宋" w:eastAsia="仿宋" w:cs="仿宋"/>
          <w:b/>
          <w:color w:val="auto"/>
          <w:kern w:val="0"/>
          <w:sz w:val="36"/>
          <w:szCs w:val="36"/>
        </w:rPr>
      </w:pPr>
    </w:p>
    <w:p w14:paraId="6F15D227">
      <w:pPr>
        <w:pStyle w:val="60"/>
        <w:autoSpaceDE/>
        <w:autoSpaceDN/>
        <w:snapToGrid w:val="0"/>
        <w:spacing w:line="440" w:lineRule="exact"/>
        <w:ind w:firstLine="0" w:firstLineChars="0"/>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1</w:t>
      </w:r>
      <w:r>
        <w:rPr>
          <w:rFonts w:hint="eastAsia" w:ascii="仿宋" w:hAnsi="仿宋" w:eastAsia="仿宋" w:cs="仿宋"/>
          <w:color w:val="auto"/>
          <w:lang w:eastAsia="zh-CN"/>
        </w:rPr>
        <w:t>）</w:t>
      </w:r>
      <w:r>
        <w:rPr>
          <w:rFonts w:hint="eastAsia" w:ascii="仿宋" w:hAnsi="仿宋" w:eastAsia="仿宋" w:cs="仿宋"/>
          <w:color w:val="auto"/>
        </w:rPr>
        <w:t>开标一览表（报价表）</w:t>
      </w:r>
      <w:r>
        <w:rPr>
          <w:rFonts w:hint="eastAsia" w:ascii="仿宋" w:hAnsi="仿宋" w:eastAsia="仿宋" w:cs="仿宋"/>
          <w:color w:val="auto"/>
          <w:sz w:val="24"/>
        </w:rPr>
        <w:t>………………………………………………………（页码）</w:t>
      </w:r>
    </w:p>
    <w:p w14:paraId="4F62DAE3">
      <w:pPr>
        <w:pStyle w:val="60"/>
        <w:autoSpaceDE/>
        <w:autoSpaceDN/>
        <w:snapToGrid w:val="0"/>
        <w:spacing w:line="440" w:lineRule="exact"/>
        <w:ind w:firstLine="0" w:firstLineChars="0"/>
        <w:rPr>
          <w:rFonts w:ascii="仿宋" w:hAnsi="仿宋" w:eastAsia="仿宋" w:cs="仿宋"/>
          <w:color w:val="auto"/>
        </w:rPr>
      </w:pPr>
      <w:r>
        <w:rPr>
          <w:rFonts w:hint="eastAsia" w:ascii="仿宋" w:hAnsi="仿宋" w:eastAsia="仿宋" w:cs="仿宋"/>
          <w:color w:val="auto"/>
          <w:lang w:val="en-US" w:eastAsia="zh-CN"/>
        </w:rPr>
        <w:t>（2）</w:t>
      </w:r>
      <w:r>
        <w:rPr>
          <w:rFonts w:hint="eastAsia" w:ascii="仿宋" w:hAnsi="仿宋" w:eastAsia="仿宋" w:cs="仿宋"/>
          <w:b w:val="0"/>
          <w:color w:val="auto"/>
          <w:sz w:val="24"/>
          <w:szCs w:val="20"/>
        </w:rPr>
        <w:t>报价明细表</w:t>
      </w:r>
      <w:r>
        <w:rPr>
          <w:rFonts w:hint="eastAsia" w:ascii="仿宋" w:hAnsi="仿宋" w:eastAsia="仿宋" w:cs="仿宋"/>
          <w:color w:val="auto"/>
          <w:sz w:val="24"/>
        </w:rPr>
        <w:t>……………………………………………………………………（页码）</w:t>
      </w:r>
    </w:p>
    <w:p w14:paraId="7129A1DF">
      <w:pPr>
        <w:pStyle w:val="60"/>
        <w:autoSpaceDE/>
        <w:autoSpaceDN/>
        <w:snapToGrid w:val="0"/>
        <w:spacing w:line="440" w:lineRule="exact"/>
        <w:ind w:firstLine="0" w:firstLineChars="0"/>
        <w:rPr>
          <w:rFonts w:hint="eastAsia" w:ascii="仿宋" w:hAnsi="仿宋" w:eastAsia="仿宋" w:cs="仿宋"/>
          <w:color w:val="auto"/>
          <w:lang w:val="en-US"/>
        </w:rPr>
      </w:pPr>
      <w:r>
        <w:rPr>
          <w:rFonts w:hint="eastAsia" w:ascii="仿宋" w:hAnsi="仿宋" w:eastAsia="仿宋" w:cs="仿宋"/>
          <w:color w:val="auto"/>
          <w:lang w:val="en-US" w:eastAsia="zh-CN"/>
        </w:rPr>
        <w:t>（3）</w:t>
      </w:r>
      <w:r>
        <w:rPr>
          <w:rFonts w:hint="eastAsia" w:ascii="仿宋" w:hAnsi="仿宋" w:eastAsia="仿宋" w:cs="仿宋"/>
          <w:color w:val="auto"/>
          <w:lang w:val="en-US"/>
        </w:rPr>
        <w:t>中小企业声明函（如果有）</w:t>
      </w:r>
      <w:r>
        <w:rPr>
          <w:rFonts w:hint="eastAsia" w:ascii="仿宋" w:hAnsi="仿宋" w:eastAsia="仿宋" w:cs="仿宋"/>
          <w:color w:val="auto"/>
          <w:sz w:val="24"/>
        </w:rPr>
        <w:t>…………………………………………………（页码）</w:t>
      </w:r>
    </w:p>
    <w:p w14:paraId="7E7AF7B9">
      <w:pPr>
        <w:pStyle w:val="60"/>
        <w:spacing w:line="440" w:lineRule="exact"/>
        <w:ind w:firstLine="0" w:firstLineChars="0"/>
        <w:rPr>
          <w:rFonts w:hint="eastAsia" w:ascii="仿宋" w:hAnsi="仿宋" w:eastAsia="仿宋" w:cs="仿宋"/>
          <w:b w:val="0"/>
          <w:color w:val="auto"/>
          <w:kern w:val="2"/>
          <w:sz w:val="24"/>
          <w:szCs w:val="20"/>
          <w:lang w:val="en-US"/>
        </w:rPr>
      </w:pPr>
      <w:r>
        <w:rPr>
          <w:rFonts w:hint="eastAsia" w:ascii="仿宋" w:hAnsi="仿宋" w:eastAsia="仿宋" w:cs="仿宋"/>
          <w:color w:val="auto"/>
          <w:lang w:val="en-US" w:eastAsia="zh-CN"/>
        </w:rPr>
        <w:t>（4）</w:t>
      </w:r>
      <w:r>
        <w:rPr>
          <w:rFonts w:hint="eastAsia" w:ascii="仿宋" w:hAnsi="仿宋" w:eastAsia="仿宋" w:cs="仿宋"/>
          <w:color w:val="auto"/>
          <w:lang w:val="en-US"/>
        </w:rPr>
        <w:t>残疾人福利性单位声明函（如果有）</w:t>
      </w:r>
      <w:r>
        <w:rPr>
          <w:rFonts w:hint="eastAsia" w:ascii="仿宋" w:hAnsi="仿宋" w:eastAsia="仿宋" w:cs="仿宋"/>
          <w:color w:val="auto"/>
          <w:sz w:val="24"/>
        </w:rPr>
        <w:t>………………………………………（页码）</w:t>
      </w:r>
    </w:p>
    <w:p w14:paraId="4E733D12">
      <w:pPr>
        <w:pStyle w:val="60"/>
        <w:spacing w:line="440" w:lineRule="exact"/>
        <w:ind w:firstLine="720" w:firstLineChars="300"/>
        <w:rPr>
          <w:rFonts w:hint="eastAsia" w:ascii="仿宋" w:hAnsi="仿宋" w:eastAsia="仿宋" w:cs="仿宋"/>
          <w:b w:val="0"/>
          <w:color w:val="auto"/>
          <w:kern w:val="2"/>
          <w:sz w:val="24"/>
          <w:szCs w:val="20"/>
          <w:lang w:val="en-US"/>
        </w:rPr>
      </w:pPr>
    </w:p>
    <w:p w14:paraId="37B9CC31">
      <w:pPr>
        <w:snapToGrid w:val="0"/>
        <w:spacing w:line="360" w:lineRule="auto"/>
        <w:ind w:right="480"/>
        <w:jc w:val="center"/>
        <w:rPr>
          <w:rFonts w:ascii="仿宋" w:hAnsi="仿宋" w:eastAsia="仿宋" w:cs="仿宋"/>
          <w:b/>
          <w:color w:val="auto"/>
          <w:kern w:val="0"/>
          <w:sz w:val="32"/>
          <w:szCs w:val="32"/>
        </w:rPr>
      </w:pPr>
    </w:p>
    <w:p w14:paraId="50B705A8">
      <w:pPr>
        <w:snapToGrid w:val="0"/>
        <w:spacing w:line="360" w:lineRule="auto"/>
        <w:ind w:right="480"/>
        <w:jc w:val="center"/>
        <w:rPr>
          <w:rFonts w:ascii="仿宋" w:hAnsi="仿宋" w:eastAsia="仿宋" w:cs="仿宋"/>
          <w:b/>
          <w:color w:val="auto"/>
          <w:kern w:val="0"/>
          <w:sz w:val="32"/>
          <w:szCs w:val="32"/>
        </w:rPr>
      </w:pPr>
    </w:p>
    <w:p w14:paraId="4B9D756F">
      <w:pPr>
        <w:snapToGrid w:val="0"/>
        <w:spacing w:line="360" w:lineRule="auto"/>
        <w:ind w:right="480"/>
        <w:jc w:val="center"/>
        <w:rPr>
          <w:rFonts w:ascii="仿宋" w:hAnsi="仿宋" w:eastAsia="仿宋" w:cs="仿宋"/>
          <w:b/>
          <w:color w:val="auto"/>
          <w:kern w:val="0"/>
          <w:sz w:val="32"/>
          <w:szCs w:val="32"/>
        </w:rPr>
      </w:pPr>
    </w:p>
    <w:p w14:paraId="4364C928">
      <w:pPr>
        <w:snapToGrid w:val="0"/>
        <w:spacing w:line="360" w:lineRule="auto"/>
        <w:ind w:right="480"/>
        <w:jc w:val="center"/>
        <w:rPr>
          <w:rFonts w:ascii="仿宋" w:hAnsi="仿宋" w:eastAsia="仿宋" w:cs="仿宋"/>
          <w:b/>
          <w:color w:val="auto"/>
          <w:kern w:val="0"/>
          <w:sz w:val="32"/>
          <w:szCs w:val="32"/>
        </w:rPr>
      </w:pPr>
    </w:p>
    <w:p w14:paraId="27AF4744">
      <w:pPr>
        <w:snapToGrid w:val="0"/>
        <w:spacing w:line="360" w:lineRule="auto"/>
        <w:ind w:right="480"/>
        <w:jc w:val="center"/>
        <w:rPr>
          <w:rFonts w:ascii="仿宋" w:hAnsi="仿宋" w:eastAsia="仿宋" w:cs="仿宋"/>
          <w:b/>
          <w:color w:val="auto"/>
          <w:kern w:val="0"/>
          <w:sz w:val="32"/>
          <w:szCs w:val="32"/>
        </w:rPr>
      </w:pPr>
    </w:p>
    <w:p w14:paraId="7B49B243">
      <w:pPr>
        <w:snapToGrid w:val="0"/>
        <w:spacing w:line="360" w:lineRule="auto"/>
        <w:ind w:right="480"/>
        <w:jc w:val="center"/>
        <w:rPr>
          <w:rFonts w:ascii="仿宋" w:hAnsi="仿宋" w:eastAsia="仿宋" w:cs="仿宋"/>
          <w:b/>
          <w:color w:val="auto"/>
          <w:kern w:val="0"/>
          <w:sz w:val="32"/>
          <w:szCs w:val="32"/>
        </w:rPr>
      </w:pPr>
    </w:p>
    <w:p w14:paraId="55640F87">
      <w:pPr>
        <w:snapToGrid w:val="0"/>
        <w:spacing w:line="360" w:lineRule="auto"/>
        <w:ind w:right="480"/>
        <w:jc w:val="center"/>
        <w:rPr>
          <w:rFonts w:ascii="仿宋" w:hAnsi="仿宋" w:eastAsia="仿宋" w:cs="仿宋"/>
          <w:b/>
          <w:color w:val="auto"/>
          <w:kern w:val="0"/>
          <w:sz w:val="32"/>
          <w:szCs w:val="32"/>
        </w:rPr>
      </w:pPr>
    </w:p>
    <w:p w14:paraId="44B83269">
      <w:pPr>
        <w:snapToGrid w:val="0"/>
        <w:spacing w:line="360" w:lineRule="auto"/>
        <w:ind w:right="480"/>
        <w:jc w:val="center"/>
        <w:rPr>
          <w:rFonts w:ascii="仿宋" w:hAnsi="仿宋" w:eastAsia="仿宋" w:cs="仿宋"/>
          <w:b/>
          <w:color w:val="auto"/>
          <w:kern w:val="0"/>
          <w:sz w:val="32"/>
          <w:szCs w:val="32"/>
        </w:rPr>
      </w:pPr>
    </w:p>
    <w:p w14:paraId="5913E584">
      <w:pPr>
        <w:snapToGrid w:val="0"/>
        <w:spacing w:line="360" w:lineRule="auto"/>
        <w:ind w:right="480"/>
        <w:jc w:val="center"/>
        <w:rPr>
          <w:rFonts w:ascii="仿宋" w:hAnsi="仿宋" w:eastAsia="仿宋" w:cs="仿宋"/>
          <w:b/>
          <w:color w:val="auto"/>
          <w:kern w:val="0"/>
          <w:sz w:val="32"/>
          <w:szCs w:val="32"/>
        </w:rPr>
      </w:pPr>
    </w:p>
    <w:p w14:paraId="756D1E2F">
      <w:pPr>
        <w:snapToGrid w:val="0"/>
        <w:spacing w:line="360" w:lineRule="auto"/>
        <w:ind w:right="480"/>
        <w:jc w:val="center"/>
        <w:rPr>
          <w:rFonts w:ascii="仿宋" w:hAnsi="仿宋" w:eastAsia="仿宋" w:cs="仿宋"/>
          <w:b/>
          <w:color w:val="auto"/>
          <w:kern w:val="0"/>
          <w:sz w:val="32"/>
          <w:szCs w:val="32"/>
        </w:rPr>
      </w:pPr>
    </w:p>
    <w:p w14:paraId="537204CF">
      <w:pPr>
        <w:snapToGrid w:val="0"/>
        <w:spacing w:line="360" w:lineRule="auto"/>
        <w:ind w:right="480"/>
        <w:jc w:val="center"/>
        <w:rPr>
          <w:rFonts w:ascii="仿宋" w:hAnsi="仿宋" w:eastAsia="仿宋" w:cs="仿宋"/>
          <w:b/>
          <w:color w:val="auto"/>
          <w:kern w:val="0"/>
          <w:sz w:val="32"/>
          <w:szCs w:val="32"/>
        </w:rPr>
      </w:pPr>
    </w:p>
    <w:p w14:paraId="49C850BF">
      <w:pPr>
        <w:snapToGrid w:val="0"/>
        <w:spacing w:line="360" w:lineRule="auto"/>
        <w:ind w:right="480"/>
        <w:rPr>
          <w:rFonts w:ascii="仿宋" w:hAnsi="仿宋" w:eastAsia="仿宋" w:cs="仿宋"/>
          <w:b/>
          <w:color w:val="auto"/>
          <w:kern w:val="0"/>
          <w:sz w:val="32"/>
          <w:szCs w:val="32"/>
        </w:rPr>
      </w:pPr>
    </w:p>
    <w:p w14:paraId="3D1D2925">
      <w:pPr>
        <w:pStyle w:val="698"/>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numberInDash"/>
          <w:cols w:space="720" w:num="1"/>
          <w:titlePg/>
          <w:docGrid w:linePitch="312" w:charSpace="0"/>
        </w:sectPr>
      </w:pPr>
    </w:p>
    <w:p w14:paraId="768DA474">
      <w:pPr>
        <w:pStyle w:val="698"/>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p>
    <w:p w14:paraId="0E6D4890">
      <w:pPr>
        <w:pStyle w:val="698"/>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14:paraId="282BC25B">
      <w:pPr>
        <w:snapToGrid w:val="0"/>
        <w:spacing w:line="360" w:lineRule="auto"/>
        <w:ind w:firstLine="482"/>
        <w:rPr>
          <w:rFonts w:ascii="仿宋" w:hAnsi="仿宋" w:eastAsia="仿宋" w:cs="仿宋"/>
          <w:color w:val="auto"/>
          <w:sz w:val="24"/>
        </w:rPr>
      </w:pPr>
    </w:p>
    <w:p w14:paraId="69FBD4B2">
      <w:pPr>
        <w:autoSpaceDE/>
        <w:autoSpaceDN/>
        <w:spacing w:line="360" w:lineRule="auto"/>
        <w:ind w:firstLine="480" w:firstLineChars="200"/>
        <w:jc w:val="left"/>
        <w:textAlignment w:val="auto"/>
        <w:rPr>
          <w:rFonts w:hint="eastAsia" w:ascii="仿宋" w:hAnsi="仿宋" w:eastAsia="仿宋" w:cs="仿宋"/>
          <w:snapToGrid/>
          <w:color w:val="auto"/>
          <w:kern w:val="0"/>
          <w:sz w:val="24"/>
          <w:lang w:val="zh-CN"/>
        </w:rPr>
      </w:pPr>
      <w:r>
        <w:rPr>
          <w:rFonts w:hint="eastAsia" w:ascii="仿宋" w:hAnsi="仿宋" w:eastAsia="仿宋" w:cs="仿宋"/>
          <w:snapToGrid/>
          <w:color w:val="auto"/>
          <w:kern w:val="0"/>
          <w:sz w:val="24"/>
          <w:lang w:val="zh-CN"/>
        </w:rPr>
        <w:t xml:space="preserve">项目名称：                      </w:t>
      </w:r>
    </w:p>
    <w:p w14:paraId="4D499B9B">
      <w:pPr>
        <w:adjustRightInd/>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snapToGrid/>
          <w:color w:val="auto"/>
          <w:kern w:val="0"/>
          <w:sz w:val="24"/>
          <w:lang w:val="zh-CN"/>
        </w:rPr>
        <w:t xml:space="preserve">项目编号：                                         </w:t>
      </w:r>
      <w:r>
        <w:rPr>
          <w:rFonts w:hint="eastAsia" w:ascii="仿宋" w:hAnsi="仿宋" w:eastAsia="仿宋" w:cs="仿宋"/>
          <w:color w:val="auto"/>
          <w:kern w:val="0"/>
          <w:sz w:val="24"/>
          <w:lang w:val="zh-CN"/>
        </w:rPr>
        <w:t>单位：元</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6"/>
        <w:gridCol w:w="4253"/>
      </w:tblGrid>
      <w:tr w14:paraId="7E01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676" w:type="dxa"/>
            <w:vAlign w:val="center"/>
          </w:tcPr>
          <w:p w14:paraId="4AF3DEA7">
            <w:pPr>
              <w:spacing w:line="360" w:lineRule="auto"/>
              <w:jc w:val="center"/>
              <w:rPr>
                <w:rFonts w:ascii="仿宋" w:hAnsi="仿宋" w:eastAsia="仿宋" w:cs="仿宋"/>
                <w:b/>
                <w:color w:val="auto"/>
                <w:sz w:val="24"/>
              </w:rPr>
            </w:pPr>
            <w:r>
              <w:rPr>
                <w:rFonts w:hint="eastAsia" w:ascii="仿宋" w:hAnsi="仿宋" w:eastAsia="仿宋" w:cs="仿宋"/>
                <w:b/>
                <w:color w:val="auto"/>
                <w:sz w:val="24"/>
              </w:rPr>
              <w:t>采购内容</w:t>
            </w:r>
          </w:p>
        </w:tc>
        <w:tc>
          <w:tcPr>
            <w:tcW w:w="4253" w:type="dxa"/>
            <w:vAlign w:val="center"/>
          </w:tcPr>
          <w:p w14:paraId="2C50743E">
            <w:pPr>
              <w:spacing w:line="360" w:lineRule="auto"/>
              <w:jc w:val="center"/>
              <w:rPr>
                <w:rFonts w:ascii="仿宋" w:hAnsi="仿宋" w:eastAsia="仿宋" w:cs="仿宋"/>
                <w:b/>
                <w:color w:val="auto"/>
                <w:sz w:val="24"/>
              </w:rPr>
            </w:pPr>
            <w:r>
              <w:rPr>
                <w:rFonts w:hint="eastAsia" w:ascii="仿宋" w:hAnsi="仿宋" w:eastAsia="仿宋" w:cs="仿宋"/>
                <w:b/>
                <w:color w:val="auto"/>
                <w:sz w:val="24"/>
              </w:rPr>
              <w:t>报 价</w:t>
            </w:r>
          </w:p>
        </w:tc>
      </w:tr>
      <w:tr w14:paraId="06C2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676" w:type="dxa"/>
            <w:vAlign w:val="center"/>
          </w:tcPr>
          <w:p w14:paraId="51461ACC">
            <w:pPr>
              <w:spacing w:line="360" w:lineRule="auto"/>
              <w:jc w:val="center"/>
              <w:rPr>
                <w:rFonts w:ascii="仿宋" w:hAnsi="仿宋" w:eastAsia="仿宋" w:cs="仿宋"/>
                <w:color w:val="auto"/>
                <w:sz w:val="24"/>
              </w:rPr>
            </w:pPr>
          </w:p>
        </w:tc>
        <w:tc>
          <w:tcPr>
            <w:tcW w:w="4253" w:type="dxa"/>
            <w:vAlign w:val="center"/>
          </w:tcPr>
          <w:p w14:paraId="3E4347DF">
            <w:pPr>
              <w:spacing w:line="360" w:lineRule="auto"/>
              <w:jc w:val="center"/>
              <w:rPr>
                <w:rFonts w:ascii="仿宋" w:hAnsi="仿宋" w:eastAsia="仿宋" w:cs="仿宋"/>
                <w:color w:val="auto"/>
                <w:sz w:val="24"/>
              </w:rPr>
            </w:pPr>
          </w:p>
        </w:tc>
      </w:tr>
      <w:tr w14:paraId="2858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676" w:type="dxa"/>
            <w:vAlign w:val="center"/>
          </w:tcPr>
          <w:p w14:paraId="639B4DF0">
            <w:pPr>
              <w:spacing w:line="360" w:lineRule="auto"/>
              <w:jc w:val="center"/>
              <w:rPr>
                <w:rFonts w:ascii="仿宋" w:hAnsi="仿宋" w:eastAsia="仿宋" w:cs="仿宋"/>
                <w:color w:val="auto"/>
                <w:spacing w:val="6"/>
                <w:sz w:val="24"/>
              </w:rPr>
            </w:pPr>
            <w:r>
              <w:rPr>
                <w:rFonts w:hint="eastAsia" w:ascii="仿宋" w:hAnsi="仿宋" w:eastAsia="仿宋" w:cs="仿宋"/>
                <w:b/>
                <w:color w:val="auto"/>
                <w:sz w:val="24"/>
              </w:rPr>
              <w:t>大写（人民币）：</w:t>
            </w:r>
          </w:p>
        </w:tc>
        <w:tc>
          <w:tcPr>
            <w:tcW w:w="4253" w:type="dxa"/>
            <w:vAlign w:val="center"/>
          </w:tcPr>
          <w:p w14:paraId="7A1A61B5">
            <w:pPr>
              <w:spacing w:line="360" w:lineRule="auto"/>
              <w:jc w:val="center"/>
              <w:rPr>
                <w:rFonts w:ascii="仿宋" w:hAnsi="仿宋" w:eastAsia="仿宋" w:cs="仿宋"/>
                <w:color w:val="auto"/>
                <w:sz w:val="24"/>
              </w:rPr>
            </w:pPr>
          </w:p>
        </w:tc>
      </w:tr>
    </w:tbl>
    <w:p w14:paraId="39BA3ADF">
      <w:pPr>
        <w:snapToGrid w:val="0"/>
        <w:spacing w:line="360" w:lineRule="auto"/>
        <w:ind w:left="480"/>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39D8638F">
      <w:pPr>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lang w:val="zh-CN"/>
        </w:rPr>
        <w:t>1、有关本项目实施所涉及的一切费用均计入报价。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p>
    <w:p w14:paraId="577BDDEE">
      <w:pPr>
        <w:snapToGrid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szCs w:val="22"/>
        </w:rPr>
        <w:t>2</w:t>
      </w:r>
      <w:r>
        <w:rPr>
          <w:rFonts w:hint="eastAsia" w:ascii="仿宋" w:hAnsi="仿宋" w:eastAsia="仿宋" w:cs="仿宋"/>
          <w:color w:val="auto"/>
          <w:kern w:val="0"/>
          <w:sz w:val="24"/>
          <w:szCs w:val="22"/>
          <w:lang w:val="zh-CN"/>
        </w:rPr>
        <w:t>、</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民法典》等国家有关规定追究相应责任。</w:t>
      </w:r>
    </w:p>
    <w:p w14:paraId="0543994B">
      <w:pPr>
        <w:pStyle w:val="698"/>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p>
    <w:p w14:paraId="5F536216">
      <w:pPr>
        <w:spacing w:line="336" w:lineRule="auto"/>
        <w:ind w:firstLine="5280" w:firstLineChars="2200"/>
        <w:rPr>
          <w:rFonts w:ascii="仿宋" w:hAnsi="仿宋" w:eastAsia="仿宋" w:cs="仿宋"/>
          <w:color w:val="auto"/>
          <w:sz w:val="24"/>
        </w:rPr>
      </w:pPr>
      <w:r>
        <w:rPr>
          <w:rFonts w:hint="eastAsia" w:ascii="仿宋" w:hAnsi="仿宋" w:eastAsia="仿宋" w:cs="仿宋"/>
          <w:color w:val="auto"/>
          <w:sz w:val="24"/>
        </w:rPr>
        <w:t xml:space="preserve">投标人名称（电子签名）：                          </w:t>
      </w:r>
    </w:p>
    <w:p w14:paraId="3F1F81C7">
      <w:pPr>
        <w:spacing w:line="336" w:lineRule="auto"/>
        <w:jc w:val="center"/>
        <w:rPr>
          <w:rFonts w:ascii="仿宋" w:hAnsi="仿宋" w:eastAsia="仿宋" w:cs="仿宋"/>
          <w:color w:val="auto"/>
          <w:sz w:val="24"/>
        </w:rPr>
      </w:pPr>
      <w:r>
        <w:rPr>
          <w:rFonts w:hint="eastAsia" w:ascii="仿宋" w:hAnsi="仿宋" w:eastAsia="仿宋" w:cs="仿宋"/>
          <w:color w:val="auto"/>
          <w:sz w:val="24"/>
        </w:rPr>
        <w:t xml:space="preserve">                                  日期：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年   月   日</w:t>
      </w:r>
    </w:p>
    <w:p w14:paraId="4C414339">
      <w:pPr>
        <w:rPr>
          <w:rFonts w:ascii="仿宋" w:hAnsi="仿宋" w:eastAsia="仿宋" w:cs="仿宋"/>
          <w:color w:val="auto"/>
          <w:sz w:val="32"/>
          <w:szCs w:val="32"/>
        </w:rPr>
        <w:sectPr>
          <w:pgSz w:w="11906" w:h="16838"/>
          <w:pgMar w:top="1247" w:right="1418" w:bottom="1276" w:left="1418" w:header="851" w:footer="992" w:gutter="0"/>
          <w:pgNumType w:fmt="numberInDash"/>
          <w:cols w:space="720" w:num="1"/>
          <w:titlePg/>
          <w:docGrid w:linePitch="312" w:charSpace="0"/>
        </w:sectPr>
      </w:pPr>
      <w:r>
        <w:rPr>
          <w:rFonts w:hint="eastAsia" w:ascii="仿宋" w:hAnsi="仿宋" w:eastAsia="仿宋" w:cs="仿宋"/>
          <w:color w:val="auto"/>
          <w:sz w:val="32"/>
          <w:szCs w:val="32"/>
        </w:rPr>
        <w:br w:type="page"/>
      </w:r>
    </w:p>
    <w:p w14:paraId="4C3D2289">
      <w:pPr>
        <w:pageBreakBefore/>
        <w:spacing w:line="800" w:lineRule="exact"/>
        <w:ind w:firstLine="2409" w:firstLineChars="800"/>
        <w:rPr>
          <w:color w:val="auto"/>
        </w:rPr>
      </w:pPr>
      <w:r>
        <w:rPr>
          <w:rFonts w:hint="eastAsia" w:ascii="仿宋_GB2312" w:hAnsi="宋体" w:eastAsia="仿宋_GB2312"/>
          <w:b/>
          <w:color w:val="auto"/>
          <w:sz w:val="30"/>
          <w:szCs w:val="30"/>
        </w:rPr>
        <w:t>二、报价明细表（格式）</w:t>
      </w:r>
    </w:p>
    <w:p w14:paraId="4681FE65">
      <w:pPr>
        <w:spacing w:line="400" w:lineRule="exact"/>
        <w:rPr>
          <w:rFonts w:ascii="仿宋_GB2312" w:hAnsi="宋体" w:eastAsia="仿宋_GB2312"/>
          <w:color w:val="auto"/>
          <w:sz w:val="24"/>
        </w:rPr>
      </w:pPr>
    </w:p>
    <w:p w14:paraId="3091F7D1">
      <w:pPr>
        <w:spacing w:line="400" w:lineRule="exact"/>
        <w:rPr>
          <w:rFonts w:ascii="仿宋_GB2312" w:hAnsi="宋体" w:eastAsia="仿宋_GB2312"/>
          <w:color w:val="auto"/>
          <w:sz w:val="24"/>
        </w:rPr>
      </w:pPr>
      <w:r>
        <w:rPr>
          <w:rFonts w:hint="eastAsia" w:ascii="仿宋_GB2312" w:hAnsi="宋体" w:eastAsia="仿宋_GB2312"/>
          <w:color w:val="auto"/>
          <w:sz w:val="24"/>
        </w:rPr>
        <w:t>投标人名称：</w:t>
      </w:r>
    </w:p>
    <w:p w14:paraId="1B4A7486">
      <w:pPr>
        <w:snapToGrid w:val="0"/>
        <w:spacing w:line="400" w:lineRule="exact"/>
        <w:rPr>
          <w:rFonts w:ascii="仿宋_GB2312" w:hAnsi="宋体" w:eastAsia="仿宋_GB2312"/>
          <w:color w:val="auto"/>
          <w:sz w:val="24"/>
        </w:rPr>
      </w:pPr>
      <w:r>
        <w:rPr>
          <w:rFonts w:hint="eastAsia" w:ascii="仿宋_GB2312" w:hAnsi="宋体" w:eastAsia="仿宋_GB2312"/>
          <w:color w:val="auto"/>
          <w:sz w:val="24"/>
        </w:rPr>
        <w:t>标    项：</w:t>
      </w:r>
    </w:p>
    <w:p w14:paraId="0030DD30">
      <w:pPr>
        <w:snapToGrid w:val="0"/>
        <w:spacing w:line="400" w:lineRule="exact"/>
        <w:rPr>
          <w:rFonts w:ascii="仿宋_GB2312" w:hAnsi="宋体" w:eastAsia="仿宋_GB2312"/>
          <w:color w:val="auto"/>
          <w:sz w:val="24"/>
          <w:u w:val="single"/>
        </w:rPr>
      </w:pPr>
      <w:r>
        <w:rPr>
          <w:rFonts w:hint="eastAsia" w:ascii="仿宋_GB2312" w:hAnsi="宋体" w:eastAsia="仿宋_GB2312"/>
          <w:color w:val="auto"/>
          <w:sz w:val="24"/>
        </w:rPr>
        <w:t>招标编号：</w:t>
      </w:r>
    </w:p>
    <w:p w14:paraId="6C394BCC">
      <w:pPr>
        <w:spacing w:line="440" w:lineRule="exact"/>
        <w:jc w:val="left"/>
        <w:rPr>
          <w:rFonts w:ascii="仿宋_GB2312" w:hAnsi="宋体" w:eastAsia="仿宋_GB2312"/>
          <w:color w:val="auto"/>
          <w:sz w:val="24"/>
        </w:rPr>
      </w:pPr>
      <w:r>
        <w:rPr>
          <w:rFonts w:hint="eastAsia" w:ascii="仿宋_GB2312" w:hAnsi="宋体" w:eastAsia="仿宋_GB2312"/>
          <w:color w:val="auto"/>
          <w:sz w:val="24"/>
        </w:rPr>
        <w:t xml:space="preserve">                                                            单位：元</w:t>
      </w:r>
    </w:p>
    <w:tbl>
      <w:tblPr>
        <w:tblStyle w:val="62"/>
        <w:tblW w:w="924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6"/>
        <w:gridCol w:w="991"/>
        <w:gridCol w:w="1261"/>
        <w:gridCol w:w="988"/>
        <w:gridCol w:w="795"/>
        <w:gridCol w:w="1277"/>
        <w:gridCol w:w="540"/>
        <w:gridCol w:w="540"/>
        <w:gridCol w:w="958"/>
        <w:gridCol w:w="1155"/>
      </w:tblGrid>
      <w:tr w14:paraId="45FF35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6" w:type="dxa"/>
            <w:vAlign w:val="center"/>
          </w:tcPr>
          <w:p w14:paraId="79F49881">
            <w:pPr>
              <w:snapToGrid/>
              <w:spacing w:line="400" w:lineRule="exact"/>
              <w:jc w:val="left"/>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rPr>
              <w:t>序号</w:t>
            </w:r>
          </w:p>
        </w:tc>
        <w:tc>
          <w:tcPr>
            <w:tcW w:w="991" w:type="dxa"/>
            <w:tcBorders>
              <w:right w:val="single" w:color="auto" w:sz="4" w:space="0"/>
            </w:tcBorders>
            <w:vAlign w:val="center"/>
          </w:tcPr>
          <w:p w14:paraId="5C921B6D">
            <w:pPr>
              <w:snapToGrid/>
              <w:spacing w:line="400" w:lineRule="exact"/>
              <w:ind w:left="0" w:leftChars="0" w:right="0" w:rightChars="0" w:firstLine="0"/>
              <w:jc w:val="left"/>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rPr>
              <w:t>名称</w:t>
            </w:r>
          </w:p>
        </w:tc>
        <w:tc>
          <w:tcPr>
            <w:tcW w:w="1261" w:type="dxa"/>
            <w:tcBorders>
              <w:left w:val="single" w:color="auto" w:sz="4" w:space="0"/>
            </w:tcBorders>
            <w:vAlign w:val="center"/>
          </w:tcPr>
          <w:p w14:paraId="2C1DEAC4">
            <w:pPr>
              <w:snapToGrid/>
              <w:spacing w:line="400" w:lineRule="exact"/>
              <w:ind w:left="0" w:leftChars="0" w:right="0" w:rightChars="0"/>
              <w:rPr>
                <w:rFonts w:hint="eastAsia" w:ascii="仿宋_GB2312" w:hAnsi="宋体" w:eastAsia="仿宋_GB2312"/>
                <w:color w:val="auto"/>
                <w:spacing w:val="0"/>
                <w:sz w:val="24"/>
                <w:szCs w:val="24"/>
              </w:rPr>
            </w:pPr>
            <w:r>
              <w:rPr>
                <w:rFonts w:hint="eastAsia" w:ascii="仿宋_GB2312" w:hAnsi="宋体" w:eastAsia="仿宋_GB2312"/>
                <w:color w:val="auto"/>
                <w:spacing w:val="0"/>
                <w:w w:val="90"/>
                <w:sz w:val="24"/>
                <w:szCs w:val="24"/>
              </w:rPr>
              <w:t>货物的制造商或服务的提供商</w:t>
            </w:r>
          </w:p>
        </w:tc>
        <w:tc>
          <w:tcPr>
            <w:tcW w:w="988" w:type="dxa"/>
            <w:vAlign w:val="center"/>
          </w:tcPr>
          <w:p w14:paraId="63E9C824">
            <w:pPr>
              <w:snapToGrid/>
              <w:spacing w:line="400" w:lineRule="exact"/>
              <w:ind w:left="0" w:leftChars="0" w:right="0" w:rightChars="0" w:firstLine="0"/>
              <w:rPr>
                <w:rFonts w:hint="eastAsia" w:ascii="仿宋_GB2312" w:hAnsi="宋体" w:eastAsia="仿宋_GB2312"/>
                <w:color w:val="auto"/>
                <w:spacing w:val="0"/>
                <w:sz w:val="24"/>
                <w:szCs w:val="24"/>
              </w:rPr>
            </w:pPr>
            <w:r>
              <w:rPr>
                <w:rFonts w:hint="eastAsia" w:ascii="仿宋_GB2312" w:hAnsi="宋体" w:eastAsia="仿宋_GB2312"/>
                <w:color w:val="auto"/>
                <w:spacing w:val="0"/>
                <w:w w:val="90"/>
                <w:sz w:val="24"/>
                <w:szCs w:val="24"/>
                <w:lang w:eastAsia="zh-CN"/>
              </w:rPr>
              <w:t>品</w:t>
            </w:r>
            <w:r>
              <w:rPr>
                <w:rFonts w:hint="eastAsia" w:ascii="仿宋_GB2312" w:hAnsi="宋体" w:eastAsia="仿宋_GB2312"/>
                <w:color w:val="auto"/>
                <w:spacing w:val="0"/>
                <w:w w:val="90"/>
                <w:sz w:val="24"/>
                <w:szCs w:val="24"/>
              </w:rPr>
              <w:t>牌</w:t>
            </w:r>
            <w:r>
              <w:rPr>
                <w:rFonts w:hint="eastAsia" w:ascii="仿宋_GB2312" w:hAnsi="宋体" w:eastAsia="仿宋_GB2312"/>
                <w:color w:val="auto"/>
                <w:spacing w:val="0"/>
                <w:w w:val="90"/>
                <w:sz w:val="24"/>
                <w:szCs w:val="24"/>
                <w:lang w:eastAsia="zh-CN"/>
              </w:rPr>
              <w:t>（</w:t>
            </w:r>
            <w:r>
              <w:rPr>
                <w:rFonts w:hint="eastAsia" w:ascii="仿宋_GB2312" w:hAnsi="宋体" w:eastAsia="仿宋_GB2312"/>
                <w:color w:val="auto"/>
                <w:spacing w:val="0"/>
                <w:w w:val="90"/>
                <w:sz w:val="24"/>
                <w:szCs w:val="24"/>
              </w:rPr>
              <w:t>如有</w:t>
            </w:r>
            <w:r>
              <w:rPr>
                <w:rFonts w:hint="eastAsia" w:ascii="仿宋_GB2312" w:hAnsi="宋体" w:eastAsia="仿宋_GB2312"/>
                <w:color w:val="auto"/>
                <w:spacing w:val="0"/>
                <w:w w:val="90"/>
                <w:sz w:val="24"/>
                <w:szCs w:val="24"/>
                <w:lang w:eastAsia="zh-CN"/>
              </w:rPr>
              <w:t>）</w:t>
            </w:r>
          </w:p>
        </w:tc>
        <w:tc>
          <w:tcPr>
            <w:tcW w:w="795" w:type="dxa"/>
            <w:vAlign w:val="center"/>
          </w:tcPr>
          <w:p w14:paraId="3FEF7650">
            <w:pPr>
              <w:snapToGrid/>
              <w:spacing w:line="400" w:lineRule="exact"/>
              <w:ind w:left="0" w:leftChars="0" w:right="0" w:rightChars="0"/>
              <w:jc w:val="left"/>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rPr>
              <w:t>数量</w:t>
            </w:r>
          </w:p>
        </w:tc>
        <w:tc>
          <w:tcPr>
            <w:tcW w:w="1277" w:type="dxa"/>
            <w:vAlign w:val="center"/>
          </w:tcPr>
          <w:p w14:paraId="3298E2D2">
            <w:pPr>
              <w:snapToGrid/>
              <w:spacing w:line="400" w:lineRule="exact"/>
              <w:ind w:left="0" w:leftChars="0" w:right="0" w:rightChars="0" w:firstLine="0"/>
              <w:jc w:val="left"/>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rPr>
              <w:t>型号和规格</w:t>
            </w:r>
            <w:r>
              <w:rPr>
                <w:rFonts w:hint="eastAsia" w:ascii="仿宋_GB2312" w:hAnsi="宋体" w:eastAsia="仿宋_GB2312"/>
                <w:b w:val="0"/>
                <w:color w:val="auto"/>
                <w:sz w:val="24"/>
                <w:szCs w:val="24"/>
              </w:rPr>
              <w:t>（或具体服务）</w:t>
            </w:r>
          </w:p>
        </w:tc>
        <w:tc>
          <w:tcPr>
            <w:tcW w:w="540" w:type="dxa"/>
            <w:tcBorders>
              <w:right w:val="single" w:color="auto" w:sz="4" w:space="0"/>
            </w:tcBorders>
            <w:vAlign w:val="center"/>
          </w:tcPr>
          <w:p w14:paraId="6DA7D17F">
            <w:pPr>
              <w:snapToGrid/>
              <w:spacing w:line="400" w:lineRule="exact"/>
              <w:ind w:left="0" w:leftChars="0" w:right="0" w:rightChars="0" w:firstLine="0"/>
              <w:jc w:val="left"/>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rPr>
              <w:t>单价</w:t>
            </w:r>
          </w:p>
        </w:tc>
        <w:tc>
          <w:tcPr>
            <w:tcW w:w="540" w:type="dxa"/>
            <w:tcBorders>
              <w:left w:val="single" w:color="auto" w:sz="4" w:space="0"/>
            </w:tcBorders>
            <w:vAlign w:val="center"/>
          </w:tcPr>
          <w:p w14:paraId="69D591F6">
            <w:pPr>
              <w:snapToGrid/>
              <w:spacing w:line="400" w:lineRule="exact"/>
              <w:ind w:left="0" w:leftChars="0" w:right="0" w:rightChars="0" w:firstLine="0"/>
              <w:jc w:val="left"/>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rPr>
              <w:t>总价</w:t>
            </w:r>
          </w:p>
        </w:tc>
        <w:tc>
          <w:tcPr>
            <w:tcW w:w="958" w:type="dxa"/>
            <w:vAlign w:val="center"/>
          </w:tcPr>
          <w:p w14:paraId="761F2873">
            <w:pPr>
              <w:snapToGrid/>
              <w:spacing w:line="400" w:lineRule="exact"/>
              <w:ind w:left="0" w:leftChars="0" w:right="0" w:rightChars="0" w:firstLine="0" w:firstLineChars="0"/>
              <w:jc w:val="left"/>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rPr>
              <w:t>交货期</w:t>
            </w:r>
          </w:p>
        </w:tc>
        <w:tc>
          <w:tcPr>
            <w:tcW w:w="1155" w:type="dxa"/>
            <w:vAlign w:val="center"/>
          </w:tcPr>
          <w:p w14:paraId="7DA48D6D">
            <w:pPr>
              <w:snapToGrid/>
              <w:spacing w:line="400" w:lineRule="exact"/>
              <w:ind w:right="0" w:rightChars="0"/>
              <w:rPr>
                <w:rFonts w:hint="eastAsia" w:ascii="仿宋_GB2312" w:hAnsi="宋体" w:eastAsia="仿宋_GB2312"/>
                <w:color w:val="auto"/>
                <w:spacing w:val="0"/>
                <w:sz w:val="24"/>
                <w:szCs w:val="24"/>
              </w:rPr>
            </w:pPr>
            <w:r>
              <w:rPr>
                <w:rFonts w:hint="eastAsia" w:ascii="仿宋_GB2312" w:hAnsi="宋体" w:eastAsia="仿宋_GB2312"/>
                <w:color w:val="auto"/>
                <w:spacing w:val="0"/>
                <w:w w:val="90"/>
                <w:sz w:val="24"/>
                <w:szCs w:val="24"/>
              </w:rPr>
              <w:t>质保期/服务要求（年限）</w:t>
            </w:r>
          </w:p>
        </w:tc>
      </w:tr>
      <w:tr w14:paraId="72CAAA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6" w:type="dxa"/>
            <w:vAlign w:val="center"/>
          </w:tcPr>
          <w:p w14:paraId="21E2710C">
            <w:pPr>
              <w:snapToGrid/>
              <w:spacing w:line="400" w:lineRule="exact"/>
              <w:ind w:right="0" w:rightChars="0"/>
              <w:jc w:val="left"/>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rPr>
              <w:t>1</w:t>
            </w:r>
          </w:p>
        </w:tc>
        <w:tc>
          <w:tcPr>
            <w:tcW w:w="991" w:type="dxa"/>
            <w:tcBorders>
              <w:right w:val="single" w:color="auto" w:sz="4" w:space="0"/>
            </w:tcBorders>
            <w:vAlign w:val="center"/>
          </w:tcPr>
          <w:p w14:paraId="1C5A9B1E">
            <w:pPr>
              <w:snapToGrid/>
              <w:spacing w:line="400" w:lineRule="exact"/>
              <w:ind w:right="0" w:rightChars="0" w:firstLine="0" w:firstLineChars="0"/>
              <w:rPr>
                <w:rFonts w:hint="eastAsia" w:ascii="仿宋_GB2312" w:hAnsi="宋体" w:eastAsia="仿宋_GB2312"/>
                <w:color w:val="auto"/>
                <w:spacing w:val="0"/>
                <w:sz w:val="24"/>
                <w:szCs w:val="24"/>
              </w:rPr>
            </w:pPr>
          </w:p>
        </w:tc>
        <w:tc>
          <w:tcPr>
            <w:tcW w:w="1261" w:type="dxa"/>
            <w:tcBorders>
              <w:left w:val="single" w:color="auto" w:sz="4" w:space="0"/>
            </w:tcBorders>
            <w:vAlign w:val="center"/>
          </w:tcPr>
          <w:p w14:paraId="7B7309DB">
            <w:pPr>
              <w:snapToGrid/>
              <w:spacing w:line="400" w:lineRule="exact"/>
              <w:ind w:right="0" w:rightChars="0" w:firstLine="0" w:firstLineChars="0"/>
              <w:rPr>
                <w:rFonts w:hint="eastAsia" w:ascii="仿宋_GB2312" w:hAnsi="宋体" w:eastAsia="仿宋_GB2312"/>
                <w:color w:val="auto"/>
                <w:spacing w:val="0"/>
                <w:sz w:val="24"/>
                <w:szCs w:val="24"/>
              </w:rPr>
            </w:pPr>
          </w:p>
        </w:tc>
        <w:tc>
          <w:tcPr>
            <w:tcW w:w="988" w:type="dxa"/>
            <w:vAlign w:val="center"/>
          </w:tcPr>
          <w:p w14:paraId="205AAC23">
            <w:pPr>
              <w:snapToGrid/>
              <w:spacing w:line="400" w:lineRule="exact"/>
              <w:ind w:right="0" w:rightChars="0" w:firstLine="0" w:firstLineChars="0"/>
              <w:rPr>
                <w:rFonts w:hint="eastAsia" w:ascii="仿宋_GB2312" w:hAnsi="宋体" w:eastAsia="仿宋_GB2312"/>
                <w:color w:val="auto"/>
                <w:spacing w:val="0"/>
                <w:sz w:val="24"/>
                <w:szCs w:val="24"/>
              </w:rPr>
            </w:pPr>
          </w:p>
        </w:tc>
        <w:tc>
          <w:tcPr>
            <w:tcW w:w="795" w:type="dxa"/>
            <w:vAlign w:val="center"/>
          </w:tcPr>
          <w:p w14:paraId="33F60CAA">
            <w:pPr>
              <w:snapToGrid/>
              <w:spacing w:line="400" w:lineRule="exact"/>
              <w:ind w:right="0" w:rightChars="0" w:firstLine="0" w:firstLineChars="0"/>
              <w:rPr>
                <w:rFonts w:hint="eastAsia" w:ascii="仿宋_GB2312" w:hAnsi="宋体" w:eastAsia="仿宋_GB2312"/>
                <w:color w:val="auto"/>
                <w:spacing w:val="0"/>
                <w:sz w:val="24"/>
                <w:szCs w:val="24"/>
              </w:rPr>
            </w:pPr>
          </w:p>
        </w:tc>
        <w:tc>
          <w:tcPr>
            <w:tcW w:w="1277" w:type="dxa"/>
            <w:vAlign w:val="center"/>
          </w:tcPr>
          <w:p w14:paraId="4E33C1AB">
            <w:pPr>
              <w:snapToGrid/>
              <w:spacing w:line="400" w:lineRule="exact"/>
              <w:ind w:right="0" w:rightChars="0" w:firstLine="0" w:firstLineChars="0"/>
              <w:rPr>
                <w:rFonts w:hint="eastAsia" w:ascii="仿宋_GB2312" w:hAnsi="宋体" w:eastAsia="仿宋_GB2312"/>
                <w:color w:val="auto"/>
                <w:spacing w:val="0"/>
                <w:sz w:val="24"/>
                <w:szCs w:val="24"/>
              </w:rPr>
            </w:pPr>
          </w:p>
        </w:tc>
        <w:tc>
          <w:tcPr>
            <w:tcW w:w="540" w:type="dxa"/>
            <w:tcBorders>
              <w:right w:val="single" w:color="auto" w:sz="4" w:space="0"/>
            </w:tcBorders>
            <w:vAlign w:val="center"/>
          </w:tcPr>
          <w:p w14:paraId="003EC3DE">
            <w:pPr>
              <w:snapToGrid/>
              <w:spacing w:line="400" w:lineRule="exact"/>
              <w:ind w:right="0" w:rightChars="0" w:firstLine="0" w:firstLineChars="0"/>
              <w:rPr>
                <w:rFonts w:hint="eastAsia" w:ascii="仿宋_GB2312" w:hAnsi="宋体" w:eastAsia="仿宋_GB2312"/>
                <w:color w:val="auto"/>
                <w:spacing w:val="0"/>
                <w:sz w:val="24"/>
                <w:szCs w:val="24"/>
              </w:rPr>
            </w:pPr>
          </w:p>
        </w:tc>
        <w:tc>
          <w:tcPr>
            <w:tcW w:w="540" w:type="dxa"/>
            <w:tcBorders>
              <w:left w:val="single" w:color="auto" w:sz="4" w:space="0"/>
            </w:tcBorders>
            <w:vAlign w:val="center"/>
          </w:tcPr>
          <w:p w14:paraId="553797CF">
            <w:pPr>
              <w:snapToGrid/>
              <w:spacing w:line="400" w:lineRule="exact"/>
              <w:ind w:right="0" w:rightChars="0" w:firstLine="0" w:firstLineChars="0"/>
              <w:rPr>
                <w:rFonts w:hint="eastAsia" w:ascii="仿宋_GB2312" w:hAnsi="宋体" w:eastAsia="仿宋_GB2312"/>
                <w:color w:val="auto"/>
                <w:spacing w:val="0"/>
                <w:sz w:val="24"/>
                <w:szCs w:val="24"/>
              </w:rPr>
            </w:pPr>
          </w:p>
        </w:tc>
        <w:tc>
          <w:tcPr>
            <w:tcW w:w="958" w:type="dxa"/>
            <w:vAlign w:val="center"/>
          </w:tcPr>
          <w:p w14:paraId="2E350387">
            <w:pPr>
              <w:snapToGrid/>
              <w:spacing w:line="400" w:lineRule="exact"/>
              <w:ind w:right="0" w:rightChars="0" w:firstLine="0" w:firstLineChars="0"/>
              <w:rPr>
                <w:rFonts w:hint="eastAsia" w:ascii="仿宋_GB2312" w:hAnsi="宋体" w:eastAsia="仿宋_GB2312"/>
                <w:color w:val="auto"/>
                <w:spacing w:val="0"/>
                <w:sz w:val="24"/>
                <w:szCs w:val="24"/>
              </w:rPr>
            </w:pPr>
          </w:p>
        </w:tc>
        <w:tc>
          <w:tcPr>
            <w:tcW w:w="1155" w:type="dxa"/>
          </w:tcPr>
          <w:p w14:paraId="0E1351BB">
            <w:pPr>
              <w:snapToGrid/>
              <w:spacing w:line="400" w:lineRule="exact"/>
              <w:ind w:right="0" w:rightChars="0" w:firstLine="0" w:firstLineChars="0"/>
              <w:rPr>
                <w:rFonts w:hint="eastAsia" w:ascii="仿宋_GB2312" w:hAnsi="宋体" w:eastAsia="仿宋_GB2312"/>
                <w:color w:val="auto"/>
                <w:spacing w:val="0"/>
                <w:sz w:val="24"/>
                <w:szCs w:val="24"/>
              </w:rPr>
            </w:pPr>
          </w:p>
        </w:tc>
      </w:tr>
      <w:tr w14:paraId="5DD553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6" w:type="dxa"/>
            <w:vAlign w:val="center"/>
          </w:tcPr>
          <w:p w14:paraId="5D53D64C">
            <w:pPr>
              <w:snapToGrid/>
              <w:spacing w:line="400" w:lineRule="exact"/>
              <w:ind w:right="0" w:rightChars="0"/>
              <w:jc w:val="left"/>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rPr>
              <w:t>2</w:t>
            </w:r>
          </w:p>
        </w:tc>
        <w:tc>
          <w:tcPr>
            <w:tcW w:w="991" w:type="dxa"/>
            <w:tcBorders>
              <w:right w:val="single" w:color="auto" w:sz="4" w:space="0"/>
            </w:tcBorders>
            <w:vAlign w:val="center"/>
          </w:tcPr>
          <w:p w14:paraId="25E59E80">
            <w:pPr>
              <w:snapToGrid/>
              <w:spacing w:line="400" w:lineRule="exact"/>
              <w:ind w:right="0" w:rightChars="0" w:firstLine="0" w:firstLineChars="0"/>
              <w:rPr>
                <w:rFonts w:hint="eastAsia" w:ascii="仿宋_GB2312" w:hAnsi="宋体" w:eastAsia="仿宋_GB2312"/>
                <w:color w:val="auto"/>
                <w:spacing w:val="0"/>
                <w:sz w:val="24"/>
                <w:szCs w:val="24"/>
              </w:rPr>
            </w:pPr>
          </w:p>
        </w:tc>
        <w:tc>
          <w:tcPr>
            <w:tcW w:w="1261" w:type="dxa"/>
            <w:tcBorders>
              <w:left w:val="single" w:color="auto" w:sz="4" w:space="0"/>
            </w:tcBorders>
            <w:vAlign w:val="center"/>
          </w:tcPr>
          <w:p w14:paraId="1C37E7CF">
            <w:pPr>
              <w:snapToGrid/>
              <w:spacing w:line="400" w:lineRule="exact"/>
              <w:ind w:right="0" w:rightChars="0" w:firstLine="0" w:firstLineChars="0"/>
              <w:rPr>
                <w:rFonts w:hint="eastAsia" w:ascii="仿宋_GB2312" w:hAnsi="宋体" w:eastAsia="仿宋_GB2312"/>
                <w:color w:val="auto"/>
                <w:spacing w:val="0"/>
                <w:sz w:val="24"/>
                <w:szCs w:val="24"/>
              </w:rPr>
            </w:pPr>
          </w:p>
        </w:tc>
        <w:tc>
          <w:tcPr>
            <w:tcW w:w="988" w:type="dxa"/>
            <w:vAlign w:val="center"/>
          </w:tcPr>
          <w:p w14:paraId="60E34C38">
            <w:pPr>
              <w:snapToGrid/>
              <w:spacing w:line="400" w:lineRule="exact"/>
              <w:ind w:right="0" w:rightChars="0" w:firstLine="0" w:firstLineChars="0"/>
              <w:rPr>
                <w:rFonts w:hint="eastAsia" w:ascii="仿宋_GB2312" w:hAnsi="宋体" w:eastAsia="仿宋_GB2312"/>
                <w:color w:val="auto"/>
                <w:spacing w:val="0"/>
                <w:sz w:val="24"/>
                <w:szCs w:val="24"/>
              </w:rPr>
            </w:pPr>
          </w:p>
        </w:tc>
        <w:tc>
          <w:tcPr>
            <w:tcW w:w="795" w:type="dxa"/>
            <w:tcBorders>
              <w:right w:val="single" w:color="auto" w:sz="4" w:space="0"/>
            </w:tcBorders>
            <w:vAlign w:val="center"/>
          </w:tcPr>
          <w:p w14:paraId="2D06F084">
            <w:pPr>
              <w:snapToGrid/>
              <w:spacing w:line="400" w:lineRule="exact"/>
              <w:ind w:right="0" w:rightChars="0" w:firstLine="0" w:firstLineChars="0"/>
              <w:rPr>
                <w:rFonts w:hint="eastAsia" w:ascii="仿宋_GB2312" w:hAnsi="宋体" w:eastAsia="仿宋_GB2312"/>
                <w:color w:val="auto"/>
                <w:spacing w:val="0"/>
                <w:sz w:val="24"/>
                <w:szCs w:val="24"/>
              </w:rPr>
            </w:pPr>
          </w:p>
        </w:tc>
        <w:tc>
          <w:tcPr>
            <w:tcW w:w="1277" w:type="dxa"/>
            <w:tcBorders>
              <w:left w:val="single" w:color="auto" w:sz="4" w:space="0"/>
            </w:tcBorders>
            <w:vAlign w:val="center"/>
          </w:tcPr>
          <w:p w14:paraId="7D026F93">
            <w:pPr>
              <w:snapToGrid/>
              <w:spacing w:line="400" w:lineRule="exact"/>
              <w:ind w:right="0" w:rightChars="0" w:firstLine="0" w:firstLineChars="0"/>
              <w:rPr>
                <w:rFonts w:hint="eastAsia" w:ascii="仿宋_GB2312" w:hAnsi="宋体" w:eastAsia="仿宋_GB2312"/>
                <w:color w:val="auto"/>
                <w:spacing w:val="0"/>
                <w:sz w:val="24"/>
                <w:szCs w:val="24"/>
              </w:rPr>
            </w:pPr>
          </w:p>
        </w:tc>
        <w:tc>
          <w:tcPr>
            <w:tcW w:w="540" w:type="dxa"/>
            <w:tcBorders>
              <w:right w:val="single" w:color="auto" w:sz="4" w:space="0"/>
            </w:tcBorders>
            <w:vAlign w:val="center"/>
          </w:tcPr>
          <w:p w14:paraId="79C4B053">
            <w:pPr>
              <w:snapToGrid/>
              <w:spacing w:line="400" w:lineRule="exact"/>
              <w:ind w:right="0" w:rightChars="0" w:firstLine="0" w:firstLineChars="0"/>
              <w:rPr>
                <w:rFonts w:hint="eastAsia" w:ascii="仿宋_GB2312" w:hAnsi="宋体" w:eastAsia="仿宋_GB2312"/>
                <w:color w:val="auto"/>
                <w:spacing w:val="0"/>
                <w:sz w:val="24"/>
                <w:szCs w:val="24"/>
              </w:rPr>
            </w:pPr>
          </w:p>
        </w:tc>
        <w:tc>
          <w:tcPr>
            <w:tcW w:w="540" w:type="dxa"/>
            <w:tcBorders>
              <w:left w:val="single" w:color="auto" w:sz="4" w:space="0"/>
            </w:tcBorders>
            <w:vAlign w:val="center"/>
          </w:tcPr>
          <w:p w14:paraId="3295CD06">
            <w:pPr>
              <w:snapToGrid/>
              <w:spacing w:line="400" w:lineRule="exact"/>
              <w:ind w:right="0" w:rightChars="0" w:firstLine="0" w:firstLineChars="0"/>
              <w:rPr>
                <w:rFonts w:hint="eastAsia" w:ascii="仿宋_GB2312" w:hAnsi="宋体" w:eastAsia="仿宋_GB2312"/>
                <w:color w:val="auto"/>
                <w:spacing w:val="0"/>
                <w:sz w:val="24"/>
                <w:szCs w:val="24"/>
              </w:rPr>
            </w:pPr>
          </w:p>
        </w:tc>
        <w:tc>
          <w:tcPr>
            <w:tcW w:w="958" w:type="dxa"/>
            <w:vAlign w:val="center"/>
          </w:tcPr>
          <w:p w14:paraId="51D387F3">
            <w:pPr>
              <w:snapToGrid/>
              <w:spacing w:line="400" w:lineRule="exact"/>
              <w:ind w:right="0" w:rightChars="0" w:firstLine="0" w:firstLineChars="0"/>
              <w:rPr>
                <w:rFonts w:hint="eastAsia" w:ascii="仿宋_GB2312" w:hAnsi="宋体" w:eastAsia="仿宋_GB2312"/>
                <w:color w:val="auto"/>
                <w:spacing w:val="0"/>
                <w:sz w:val="24"/>
                <w:szCs w:val="24"/>
              </w:rPr>
            </w:pPr>
          </w:p>
        </w:tc>
        <w:tc>
          <w:tcPr>
            <w:tcW w:w="1155" w:type="dxa"/>
          </w:tcPr>
          <w:p w14:paraId="1315F342">
            <w:pPr>
              <w:snapToGrid/>
              <w:spacing w:line="400" w:lineRule="exact"/>
              <w:ind w:right="0" w:rightChars="0" w:firstLine="0" w:firstLineChars="0"/>
              <w:rPr>
                <w:rFonts w:hint="eastAsia" w:ascii="仿宋_GB2312" w:hAnsi="宋体" w:eastAsia="仿宋_GB2312"/>
                <w:color w:val="auto"/>
                <w:spacing w:val="0"/>
                <w:sz w:val="24"/>
                <w:szCs w:val="24"/>
              </w:rPr>
            </w:pPr>
          </w:p>
        </w:tc>
      </w:tr>
      <w:tr w14:paraId="228BA6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6" w:type="dxa"/>
            <w:vAlign w:val="center"/>
          </w:tcPr>
          <w:p w14:paraId="2E4CA2AA">
            <w:pPr>
              <w:snapToGrid/>
              <w:spacing w:line="400" w:lineRule="exact"/>
              <w:ind w:right="0" w:rightChars="0"/>
              <w:jc w:val="left"/>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rPr>
              <w:t>3</w:t>
            </w:r>
          </w:p>
        </w:tc>
        <w:tc>
          <w:tcPr>
            <w:tcW w:w="991" w:type="dxa"/>
            <w:tcBorders>
              <w:right w:val="single" w:color="auto" w:sz="4" w:space="0"/>
            </w:tcBorders>
            <w:vAlign w:val="center"/>
          </w:tcPr>
          <w:p w14:paraId="0D6B2884">
            <w:pPr>
              <w:snapToGrid/>
              <w:spacing w:line="400" w:lineRule="exact"/>
              <w:ind w:right="0" w:rightChars="0" w:firstLine="0" w:firstLineChars="0"/>
              <w:rPr>
                <w:rFonts w:hint="eastAsia" w:ascii="仿宋_GB2312" w:hAnsi="宋体" w:eastAsia="仿宋_GB2312"/>
                <w:color w:val="auto"/>
                <w:spacing w:val="0"/>
                <w:sz w:val="24"/>
                <w:szCs w:val="24"/>
              </w:rPr>
            </w:pPr>
          </w:p>
        </w:tc>
        <w:tc>
          <w:tcPr>
            <w:tcW w:w="1261" w:type="dxa"/>
            <w:tcBorders>
              <w:left w:val="single" w:color="auto" w:sz="4" w:space="0"/>
            </w:tcBorders>
            <w:vAlign w:val="center"/>
          </w:tcPr>
          <w:p w14:paraId="7E59AB54">
            <w:pPr>
              <w:snapToGrid/>
              <w:spacing w:line="400" w:lineRule="exact"/>
              <w:ind w:right="0" w:rightChars="0" w:firstLine="0" w:firstLineChars="0"/>
              <w:rPr>
                <w:rFonts w:hint="eastAsia" w:ascii="仿宋_GB2312" w:hAnsi="宋体" w:eastAsia="仿宋_GB2312"/>
                <w:color w:val="auto"/>
                <w:spacing w:val="0"/>
                <w:sz w:val="24"/>
                <w:szCs w:val="24"/>
              </w:rPr>
            </w:pPr>
          </w:p>
        </w:tc>
        <w:tc>
          <w:tcPr>
            <w:tcW w:w="988" w:type="dxa"/>
            <w:vAlign w:val="center"/>
          </w:tcPr>
          <w:p w14:paraId="108C846D">
            <w:pPr>
              <w:snapToGrid/>
              <w:spacing w:line="400" w:lineRule="exact"/>
              <w:ind w:right="0" w:rightChars="0" w:firstLine="0" w:firstLineChars="0"/>
              <w:rPr>
                <w:rFonts w:hint="eastAsia" w:ascii="仿宋_GB2312" w:hAnsi="宋体" w:eastAsia="仿宋_GB2312"/>
                <w:color w:val="auto"/>
                <w:spacing w:val="0"/>
                <w:sz w:val="24"/>
                <w:szCs w:val="24"/>
              </w:rPr>
            </w:pPr>
          </w:p>
        </w:tc>
        <w:tc>
          <w:tcPr>
            <w:tcW w:w="795" w:type="dxa"/>
            <w:tcBorders>
              <w:right w:val="single" w:color="auto" w:sz="4" w:space="0"/>
            </w:tcBorders>
            <w:vAlign w:val="center"/>
          </w:tcPr>
          <w:p w14:paraId="59180573">
            <w:pPr>
              <w:snapToGrid/>
              <w:spacing w:line="400" w:lineRule="exact"/>
              <w:ind w:right="0" w:rightChars="0" w:firstLine="0" w:firstLineChars="0"/>
              <w:rPr>
                <w:rFonts w:hint="eastAsia" w:ascii="仿宋_GB2312" w:hAnsi="宋体" w:eastAsia="仿宋_GB2312"/>
                <w:color w:val="auto"/>
                <w:spacing w:val="0"/>
                <w:sz w:val="24"/>
                <w:szCs w:val="24"/>
              </w:rPr>
            </w:pPr>
          </w:p>
        </w:tc>
        <w:tc>
          <w:tcPr>
            <w:tcW w:w="1277" w:type="dxa"/>
            <w:tcBorders>
              <w:left w:val="single" w:color="auto" w:sz="4" w:space="0"/>
            </w:tcBorders>
            <w:vAlign w:val="center"/>
          </w:tcPr>
          <w:p w14:paraId="2CC3951B">
            <w:pPr>
              <w:snapToGrid/>
              <w:spacing w:line="400" w:lineRule="exact"/>
              <w:ind w:right="0" w:rightChars="0" w:firstLine="0" w:firstLineChars="0"/>
              <w:rPr>
                <w:rFonts w:hint="eastAsia" w:ascii="仿宋_GB2312" w:hAnsi="宋体" w:eastAsia="仿宋_GB2312"/>
                <w:color w:val="auto"/>
                <w:spacing w:val="0"/>
                <w:sz w:val="24"/>
                <w:szCs w:val="24"/>
              </w:rPr>
            </w:pPr>
          </w:p>
        </w:tc>
        <w:tc>
          <w:tcPr>
            <w:tcW w:w="540" w:type="dxa"/>
            <w:tcBorders>
              <w:right w:val="single" w:color="auto" w:sz="4" w:space="0"/>
            </w:tcBorders>
            <w:vAlign w:val="center"/>
          </w:tcPr>
          <w:p w14:paraId="4EF6D760">
            <w:pPr>
              <w:snapToGrid/>
              <w:spacing w:line="400" w:lineRule="exact"/>
              <w:ind w:right="0" w:rightChars="0" w:firstLine="0" w:firstLineChars="0"/>
              <w:rPr>
                <w:rFonts w:hint="eastAsia" w:ascii="仿宋_GB2312" w:hAnsi="宋体" w:eastAsia="仿宋_GB2312"/>
                <w:color w:val="auto"/>
                <w:spacing w:val="0"/>
                <w:sz w:val="24"/>
                <w:szCs w:val="24"/>
              </w:rPr>
            </w:pPr>
          </w:p>
        </w:tc>
        <w:tc>
          <w:tcPr>
            <w:tcW w:w="540" w:type="dxa"/>
            <w:tcBorders>
              <w:left w:val="single" w:color="auto" w:sz="4" w:space="0"/>
            </w:tcBorders>
            <w:vAlign w:val="center"/>
          </w:tcPr>
          <w:p w14:paraId="4E61D70E">
            <w:pPr>
              <w:snapToGrid/>
              <w:spacing w:line="400" w:lineRule="exact"/>
              <w:ind w:right="0" w:rightChars="0" w:firstLine="0" w:firstLineChars="0"/>
              <w:rPr>
                <w:rFonts w:hint="eastAsia" w:ascii="仿宋_GB2312" w:hAnsi="宋体" w:eastAsia="仿宋_GB2312"/>
                <w:color w:val="auto"/>
                <w:spacing w:val="0"/>
                <w:sz w:val="24"/>
                <w:szCs w:val="24"/>
              </w:rPr>
            </w:pPr>
          </w:p>
        </w:tc>
        <w:tc>
          <w:tcPr>
            <w:tcW w:w="958" w:type="dxa"/>
            <w:vAlign w:val="center"/>
          </w:tcPr>
          <w:p w14:paraId="01A0FA64">
            <w:pPr>
              <w:snapToGrid/>
              <w:spacing w:line="400" w:lineRule="exact"/>
              <w:ind w:right="0" w:rightChars="0" w:firstLine="0" w:firstLineChars="0"/>
              <w:rPr>
                <w:rFonts w:hint="eastAsia" w:ascii="仿宋_GB2312" w:hAnsi="宋体" w:eastAsia="仿宋_GB2312"/>
                <w:color w:val="auto"/>
                <w:spacing w:val="0"/>
                <w:sz w:val="24"/>
                <w:szCs w:val="24"/>
              </w:rPr>
            </w:pPr>
          </w:p>
        </w:tc>
        <w:tc>
          <w:tcPr>
            <w:tcW w:w="1155" w:type="dxa"/>
          </w:tcPr>
          <w:p w14:paraId="50C7AF1E">
            <w:pPr>
              <w:snapToGrid/>
              <w:spacing w:line="400" w:lineRule="exact"/>
              <w:ind w:right="0" w:rightChars="0" w:firstLine="0" w:firstLineChars="0"/>
              <w:rPr>
                <w:rFonts w:hint="eastAsia" w:ascii="仿宋_GB2312" w:hAnsi="宋体" w:eastAsia="仿宋_GB2312"/>
                <w:color w:val="auto"/>
                <w:spacing w:val="0"/>
                <w:sz w:val="24"/>
                <w:szCs w:val="24"/>
              </w:rPr>
            </w:pPr>
          </w:p>
        </w:tc>
      </w:tr>
      <w:tr w14:paraId="03850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6" w:type="dxa"/>
            <w:vAlign w:val="center"/>
          </w:tcPr>
          <w:p w14:paraId="21E38B85">
            <w:pPr>
              <w:snapToGrid/>
              <w:spacing w:line="400" w:lineRule="exact"/>
              <w:ind w:right="0" w:rightChars="0"/>
              <w:jc w:val="left"/>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lang w:val="en-US" w:eastAsia="zh-CN"/>
              </w:rPr>
              <w:t>...</w:t>
            </w:r>
          </w:p>
        </w:tc>
        <w:tc>
          <w:tcPr>
            <w:tcW w:w="991" w:type="dxa"/>
            <w:tcBorders>
              <w:right w:val="single" w:color="auto" w:sz="4" w:space="0"/>
            </w:tcBorders>
            <w:vAlign w:val="center"/>
          </w:tcPr>
          <w:p w14:paraId="6C25BB47">
            <w:pPr>
              <w:snapToGrid/>
              <w:spacing w:line="400" w:lineRule="exact"/>
              <w:ind w:right="0" w:rightChars="0" w:firstLine="0" w:firstLineChars="0"/>
              <w:rPr>
                <w:rFonts w:hint="eastAsia" w:ascii="仿宋_GB2312" w:hAnsi="宋体" w:eastAsia="仿宋_GB2312"/>
                <w:color w:val="auto"/>
                <w:spacing w:val="0"/>
                <w:sz w:val="24"/>
                <w:szCs w:val="24"/>
              </w:rPr>
            </w:pPr>
          </w:p>
        </w:tc>
        <w:tc>
          <w:tcPr>
            <w:tcW w:w="1261" w:type="dxa"/>
            <w:tcBorders>
              <w:left w:val="single" w:color="auto" w:sz="4" w:space="0"/>
            </w:tcBorders>
            <w:vAlign w:val="center"/>
          </w:tcPr>
          <w:p w14:paraId="41B5CC93">
            <w:pPr>
              <w:snapToGrid/>
              <w:spacing w:line="400" w:lineRule="exact"/>
              <w:ind w:right="0" w:rightChars="0" w:firstLine="0" w:firstLineChars="0"/>
              <w:rPr>
                <w:rFonts w:hint="eastAsia" w:ascii="仿宋_GB2312" w:hAnsi="宋体" w:eastAsia="仿宋_GB2312"/>
                <w:color w:val="auto"/>
                <w:spacing w:val="0"/>
                <w:sz w:val="24"/>
                <w:szCs w:val="24"/>
              </w:rPr>
            </w:pPr>
          </w:p>
        </w:tc>
        <w:tc>
          <w:tcPr>
            <w:tcW w:w="988" w:type="dxa"/>
            <w:vAlign w:val="center"/>
          </w:tcPr>
          <w:p w14:paraId="4ADBDD42">
            <w:pPr>
              <w:snapToGrid/>
              <w:spacing w:line="400" w:lineRule="exact"/>
              <w:ind w:right="0" w:rightChars="0" w:firstLine="0" w:firstLineChars="0"/>
              <w:rPr>
                <w:rFonts w:hint="eastAsia" w:ascii="仿宋_GB2312" w:hAnsi="宋体" w:eastAsia="仿宋_GB2312"/>
                <w:color w:val="auto"/>
                <w:spacing w:val="0"/>
                <w:sz w:val="24"/>
                <w:szCs w:val="24"/>
              </w:rPr>
            </w:pPr>
          </w:p>
        </w:tc>
        <w:tc>
          <w:tcPr>
            <w:tcW w:w="795" w:type="dxa"/>
            <w:tcBorders>
              <w:right w:val="single" w:color="auto" w:sz="4" w:space="0"/>
            </w:tcBorders>
            <w:vAlign w:val="center"/>
          </w:tcPr>
          <w:p w14:paraId="422B28AD">
            <w:pPr>
              <w:snapToGrid/>
              <w:spacing w:line="400" w:lineRule="exact"/>
              <w:ind w:right="0" w:rightChars="0" w:firstLine="0" w:firstLineChars="0"/>
              <w:rPr>
                <w:rFonts w:hint="eastAsia" w:ascii="仿宋_GB2312" w:hAnsi="宋体" w:eastAsia="仿宋_GB2312"/>
                <w:color w:val="auto"/>
                <w:spacing w:val="0"/>
                <w:sz w:val="24"/>
                <w:szCs w:val="24"/>
              </w:rPr>
            </w:pPr>
          </w:p>
        </w:tc>
        <w:tc>
          <w:tcPr>
            <w:tcW w:w="1277" w:type="dxa"/>
            <w:tcBorders>
              <w:left w:val="single" w:color="auto" w:sz="4" w:space="0"/>
            </w:tcBorders>
            <w:vAlign w:val="center"/>
          </w:tcPr>
          <w:p w14:paraId="5CC129D2">
            <w:pPr>
              <w:snapToGrid/>
              <w:spacing w:line="400" w:lineRule="exact"/>
              <w:ind w:right="0" w:rightChars="0" w:firstLine="0" w:firstLineChars="0"/>
              <w:rPr>
                <w:rFonts w:hint="eastAsia" w:ascii="仿宋_GB2312" w:hAnsi="宋体" w:eastAsia="仿宋_GB2312"/>
                <w:color w:val="auto"/>
                <w:spacing w:val="0"/>
                <w:sz w:val="24"/>
                <w:szCs w:val="24"/>
              </w:rPr>
            </w:pPr>
          </w:p>
        </w:tc>
        <w:tc>
          <w:tcPr>
            <w:tcW w:w="540" w:type="dxa"/>
            <w:tcBorders>
              <w:right w:val="single" w:color="auto" w:sz="4" w:space="0"/>
            </w:tcBorders>
            <w:vAlign w:val="center"/>
          </w:tcPr>
          <w:p w14:paraId="61251D72">
            <w:pPr>
              <w:snapToGrid/>
              <w:spacing w:line="400" w:lineRule="exact"/>
              <w:ind w:right="0" w:rightChars="0" w:firstLine="0" w:firstLineChars="0"/>
              <w:rPr>
                <w:rFonts w:hint="eastAsia" w:ascii="仿宋_GB2312" w:hAnsi="宋体" w:eastAsia="仿宋_GB2312"/>
                <w:color w:val="auto"/>
                <w:spacing w:val="0"/>
                <w:sz w:val="24"/>
                <w:szCs w:val="24"/>
              </w:rPr>
            </w:pPr>
          </w:p>
        </w:tc>
        <w:tc>
          <w:tcPr>
            <w:tcW w:w="540" w:type="dxa"/>
            <w:tcBorders>
              <w:left w:val="single" w:color="auto" w:sz="4" w:space="0"/>
            </w:tcBorders>
            <w:vAlign w:val="center"/>
          </w:tcPr>
          <w:p w14:paraId="12F09F13">
            <w:pPr>
              <w:snapToGrid/>
              <w:spacing w:line="400" w:lineRule="exact"/>
              <w:ind w:right="0" w:rightChars="0" w:firstLine="0" w:firstLineChars="0"/>
              <w:rPr>
                <w:rFonts w:hint="eastAsia" w:ascii="仿宋_GB2312" w:hAnsi="宋体" w:eastAsia="仿宋_GB2312"/>
                <w:color w:val="auto"/>
                <w:spacing w:val="0"/>
                <w:sz w:val="24"/>
                <w:szCs w:val="24"/>
              </w:rPr>
            </w:pPr>
          </w:p>
        </w:tc>
        <w:tc>
          <w:tcPr>
            <w:tcW w:w="958" w:type="dxa"/>
            <w:vAlign w:val="center"/>
          </w:tcPr>
          <w:p w14:paraId="3A98DC57">
            <w:pPr>
              <w:snapToGrid/>
              <w:spacing w:line="400" w:lineRule="exact"/>
              <w:ind w:right="0" w:rightChars="0" w:firstLine="0" w:firstLineChars="0"/>
              <w:rPr>
                <w:rFonts w:hint="eastAsia" w:ascii="仿宋_GB2312" w:hAnsi="宋体" w:eastAsia="仿宋_GB2312"/>
                <w:color w:val="auto"/>
                <w:spacing w:val="0"/>
                <w:sz w:val="24"/>
                <w:szCs w:val="24"/>
              </w:rPr>
            </w:pPr>
          </w:p>
        </w:tc>
        <w:tc>
          <w:tcPr>
            <w:tcW w:w="1155" w:type="dxa"/>
          </w:tcPr>
          <w:p w14:paraId="30EFA227">
            <w:pPr>
              <w:snapToGrid/>
              <w:spacing w:line="400" w:lineRule="exact"/>
              <w:ind w:right="0" w:rightChars="0" w:firstLine="0" w:firstLineChars="0"/>
              <w:rPr>
                <w:rFonts w:hint="eastAsia" w:ascii="仿宋_GB2312" w:hAnsi="宋体" w:eastAsia="仿宋_GB2312"/>
                <w:color w:val="auto"/>
                <w:spacing w:val="0"/>
                <w:sz w:val="24"/>
                <w:szCs w:val="24"/>
              </w:rPr>
            </w:pPr>
          </w:p>
        </w:tc>
      </w:tr>
      <w:tr w14:paraId="3A4437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727" w:type="dxa"/>
            <w:gridSpan w:val="2"/>
            <w:vMerge w:val="restart"/>
            <w:tcBorders>
              <w:right w:val="single" w:color="auto" w:sz="4" w:space="0"/>
            </w:tcBorders>
            <w:vAlign w:val="center"/>
          </w:tcPr>
          <w:p w14:paraId="261A44DB">
            <w:pPr>
              <w:snapToGrid/>
              <w:spacing w:line="400" w:lineRule="exact"/>
              <w:ind w:right="0" w:rightChars="0" w:firstLine="0" w:firstLineChars="0"/>
              <w:jc w:val="left"/>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rPr>
              <w:t>投标总价</w:t>
            </w:r>
          </w:p>
        </w:tc>
        <w:tc>
          <w:tcPr>
            <w:tcW w:w="7514" w:type="dxa"/>
            <w:gridSpan w:val="8"/>
            <w:tcBorders>
              <w:left w:val="single" w:color="auto" w:sz="4" w:space="0"/>
              <w:bottom w:val="single" w:color="auto" w:sz="4" w:space="0"/>
            </w:tcBorders>
            <w:vAlign w:val="center"/>
          </w:tcPr>
          <w:p w14:paraId="0139636E">
            <w:pPr>
              <w:snapToGrid/>
              <w:spacing w:line="400" w:lineRule="exact"/>
              <w:ind w:right="0" w:rightChars="0"/>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rPr>
              <w:t>小写：</w:t>
            </w:r>
          </w:p>
        </w:tc>
      </w:tr>
      <w:tr w14:paraId="5492AC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727" w:type="dxa"/>
            <w:gridSpan w:val="2"/>
            <w:vMerge w:val="continue"/>
            <w:tcBorders>
              <w:right w:val="single" w:color="auto" w:sz="4" w:space="0"/>
            </w:tcBorders>
            <w:vAlign w:val="center"/>
          </w:tcPr>
          <w:p w14:paraId="58D1F9E7">
            <w:pPr>
              <w:snapToGrid/>
              <w:spacing w:line="400" w:lineRule="exact"/>
              <w:ind w:right="0" w:rightChars="0" w:firstLine="0" w:firstLineChars="0"/>
              <w:jc w:val="left"/>
              <w:rPr>
                <w:rFonts w:hint="eastAsia" w:ascii="仿宋_GB2312" w:hAnsi="宋体" w:eastAsia="仿宋_GB2312"/>
                <w:color w:val="auto"/>
                <w:spacing w:val="0"/>
                <w:sz w:val="24"/>
                <w:szCs w:val="24"/>
              </w:rPr>
            </w:pPr>
          </w:p>
        </w:tc>
        <w:tc>
          <w:tcPr>
            <w:tcW w:w="7514" w:type="dxa"/>
            <w:gridSpan w:val="8"/>
            <w:tcBorders>
              <w:top w:val="single" w:color="auto" w:sz="4" w:space="0"/>
              <w:left w:val="single" w:color="auto" w:sz="4" w:space="0"/>
            </w:tcBorders>
            <w:vAlign w:val="center"/>
          </w:tcPr>
          <w:p w14:paraId="4AF00CFD">
            <w:pPr>
              <w:snapToGrid/>
              <w:spacing w:line="400" w:lineRule="exact"/>
              <w:ind w:right="0" w:rightChars="0"/>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rPr>
              <w:t>大写：</w:t>
            </w:r>
          </w:p>
        </w:tc>
      </w:tr>
    </w:tbl>
    <w:p w14:paraId="275C85FB">
      <w:pPr>
        <w:snapToGrid w:val="0"/>
        <w:jc w:val="left"/>
        <w:rPr>
          <w:rFonts w:hint="eastAsia" w:ascii="仿宋_GB2312" w:hAnsi="宋体" w:eastAsia="仿宋_GB2312"/>
          <w:color w:val="auto"/>
          <w:sz w:val="24"/>
        </w:rPr>
      </w:pPr>
    </w:p>
    <w:p w14:paraId="03DC4F75">
      <w:pPr>
        <w:snapToGrid w:val="0"/>
        <w:jc w:val="left"/>
        <w:rPr>
          <w:rFonts w:ascii="仿宋_GB2312" w:hAnsi="宋体" w:eastAsia="仿宋_GB2312"/>
          <w:color w:val="auto"/>
          <w:sz w:val="24"/>
        </w:rPr>
      </w:pPr>
      <w:r>
        <w:rPr>
          <w:rFonts w:hint="eastAsia" w:ascii="仿宋_GB2312" w:hAnsi="宋体" w:eastAsia="仿宋_GB2312"/>
          <w:color w:val="auto"/>
          <w:sz w:val="24"/>
        </w:rPr>
        <w:t>注: 1.报价一经涂改，应在涂改处加盖单位电子签章或者由法定代表人或其授权代表签字或盖章，否则其投标作无效投标处理。</w:t>
      </w:r>
    </w:p>
    <w:p w14:paraId="4AC3AAC4">
      <w:pPr>
        <w:snapToGrid w:val="0"/>
        <w:ind w:firstLine="480" w:firstLineChars="200"/>
        <w:jc w:val="left"/>
        <w:rPr>
          <w:rFonts w:ascii="仿宋_GB2312" w:hAnsi="宋体" w:eastAsia="仿宋_GB2312"/>
          <w:color w:val="auto"/>
          <w:sz w:val="24"/>
        </w:rPr>
      </w:pPr>
      <w:r>
        <w:rPr>
          <w:rFonts w:hint="eastAsia" w:ascii="仿宋_GB2312" w:hAnsi="宋体" w:eastAsia="仿宋_GB2312"/>
          <w:color w:val="auto"/>
          <w:sz w:val="24"/>
        </w:rPr>
        <w:t>2.招标人不接受某一标项中有2个(含)以上的报价或方案，若投标人在此表中有2个（含）以上的报价或方案，其投标作无效投标处理。</w:t>
      </w:r>
    </w:p>
    <w:p w14:paraId="3CEAE577">
      <w:pPr>
        <w:ind w:left="-2" w:leftChars="-1" w:firstLine="480" w:firstLineChars="200"/>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3.投标人需按本表格式填写，如无对应内容，则填写：“无或/”。</w:t>
      </w:r>
    </w:p>
    <w:p w14:paraId="6A63865E">
      <w:pPr>
        <w:snapToGrid w:val="0"/>
        <w:ind w:left="480"/>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4.有关本项目实施所涉及的一切费用均计入报价。</w:t>
      </w:r>
    </w:p>
    <w:p w14:paraId="21BB10A3">
      <w:pPr>
        <w:snapToGrid w:val="0"/>
        <w:ind w:firstLine="480" w:firstLineChars="200"/>
        <w:jc w:val="left"/>
        <w:rPr>
          <w:rFonts w:ascii="仿宋_GB2312" w:hAnsi="宋体" w:eastAsia="仿宋_GB2312"/>
          <w:b/>
          <w:color w:val="auto"/>
          <w:sz w:val="24"/>
        </w:rPr>
      </w:pPr>
      <w:r>
        <w:rPr>
          <w:rFonts w:hint="eastAsia" w:ascii="仿宋_GB2312" w:hAnsi="仿宋_GB2312" w:eastAsia="仿宋_GB2312" w:cs="仿宋_GB2312"/>
          <w:color w:val="auto"/>
          <w:kern w:val="0"/>
          <w:sz w:val="24"/>
          <w:lang w:val="zh-CN"/>
        </w:rPr>
        <w:t>5.</w:t>
      </w:r>
      <w:r>
        <w:rPr>
          <w:rFonts w:hint="eastAsia" w:ascii="仿宋_GB2312" w:hAnsi="宋体" w:eastAsia="仿宋_GB2312"/>
          <w:color w:val="auto"/>
          <w:kern w:val="0"/>
          <w:sz w:val="24"/>
          <w:lang w:val="zh-CN"/>
        </w:rPr>
        <w:t>以上表格要求细分项目及报价，</w:t>
      </w:r>
      <w:r>
        <w:rPr>
          <w:rFonts w:hint="eastAsia" w:ascii="仿宋_GB2312" w:hAnsi="仿宋" w:eastAsia="仿宋_GB2312" w:cs="Arial"/>
          <w:b/>
          <w:color w:val="auto"/>
          <w:kern w:val="0"/>
          <w:sz w:val="24"/>
        </w:rPr>
        <w:t>在“规格型号（或具体服务）”一栏中，货物类项目填写规格型号，服务类项目填写具体服务。</w:t>
      </w:r>
      <w:r>
        <w:rPr>
          <w:rFonts w:hint="eastAsia" w:ascii="仿宋_GB2312" w:hAnsi="宋体" w:eastAsia="仿宋_GB2312"/>
          <w:b/>
          <w:color w:val="auto"/>
          <w:sz w:val="24"/>
        </w:rPr>
        <w:t>服务包含但不仅限于：服务方案、次数或人数、服务年限等，产品包含但不仅限于:名称、品牌、型号、生产厂商、数量、质保期等。</w:t>
      </w:r>
    </w:p>
    <w:p w14:paraId="7FA38B1A">
      <w:pPr>
        <w:ind w:firstLine="482" w:firstLineChars="200"/>
        <w:rPr>
          <w:rFonts w:ascii="仿宋_GB2312" w:hAnsi="宋体" w:eastAsia="仿宋_GB2312"/>
          <w:b/>
          <w:color w:val="auto"/>
          <w:kern w:val="0"/>
          <w:sz w:val="24"/>
          <w:lang w:val="zh-CN"/>
        </w:rPr>
      </w:pPr>
      <w:r>
        <w:rPr>
          <w:rFonts w:hint="eastAsia" w:ascii="仿宋_GB2312" w:hAnsi="宋体" w:eastAsia="仿宋_GB2312"/>
          <w:b/>
          <w:color w:val="auto"/>
          <w:sz w:val="24"/>
        </w:rPr>
        <w:t>6</w:t>
      </w:r>
      <w:r>
        <w:rPr>
          <w:rFonts w:hint="eastAsia" w:ascii="仿宋_GB2312" w:hAnsi="宋体" w:eastAsia="仿宋_GB2312"/>
          <w:b/>
          <w:color w:val="auto"/>
          <w:kern w:val="0"/>
          <w:sz w:val="24"/>
          <w:lang w:val="zh-CN"/>
        </w:rPr>
        <w:t>.特别提示：采购机构将对</w:t>
      </w:r>
      <w:r>
        <w:rPr>
          <w:rFonts w:hint="eastAsia" w:ascii="仿宋_GB2312" w:hAnsi="仿宋" w:eastAsia="仿宋_GB2312" w:cs="宋体"/>
          <w:b/>
          <w:color w:val="auto"/>
          <w:kern w:val="0"/>
          <w:sz w:val="24"/>
        </w:rPr>
        <w:t>项目名称和项目编号，中标供应商名称、地址和中标金额，主要中标标的的名称、规格型号、数量、单价、服务要求等</w:t>
      </w:r>
      <w:r>
        <w:rPr>
          <w:rFonts w:hint="eastAsia" w:ascii="仿宋_GB2312" w:hAnsi="宋体" w:eastAsia="仿宋_GB2312"/>
          <w:b/>
          <w:color w:val="auto"/>
          <w:kern w:val="0"/>
          <w:sz w:val="24"/>
          <w:lang w:val="zh-CN"/>
        </w:rPr>
        <w:t>予以公示。请把上述涉及的内容完整填写在开标一览表中。</w:t>
      </w:r>
    </w:p>
    <w:p w14:paraId="4FBB8D7E">
      <w:pPr>
        <w:spacing w:line="360" w:lineRule="auto"/>
        <w:ind w:left="-3" w:leftChars="-72" w:right="-817" w:rightChars="-389" w:hanging="148" w:hangingChars="62"/>
        <w:rPr>
          <w:rFonts w:ascii="仿宋_GB2312" w:hAnsi="宋体" w:eastAsia="仿宋_GB2312"/>
          <w:color w:val="auto"/>
          <w:sz w:val="24"/>
        </w:rPr>
      </w:pPr>
    </w:p>
    <w:p w14:paraId="1D3E5287">
      <w:pPr>
        <w:spacing w:line="360" w:lineRule="auto"/>
        <w:ind w:left="-4" w:leftChars="-2" w:right="-817" w:rightChars="-389" w:firstLine="2"/>
        <w:jc w:val="center"/>
        <w:rPr>
          <w:rFonts w:ascii="仿宋_GB2312" w:hAnsi="宋体" w:eastAsia="仿宋_GB2312"/>
          <w:color w:val="auto"/>
          <w:sz w:val="24"/>
        </w:rPr>
      </w:pPr>
      <w:r>
        <w:rPr>
          <w:rFonts w:hint="eastAsia" w:ascii="仿宋_GB2312" w:hAnsi="宋体" w:eastAsia="仿宋_GB2312"/>
          <w:color w:val="auto"/>
          <w:sz w:val="24"/>
        </w:rPr>
        <w:t xml:space="preserve">                                             投标人（电子签章）：</w:t>
      </w:r>
    </w:p>
    <w:p w14:paraId="73AFE6C4">
      <w:pPr>
        <w:spacing w:line="360" w:lineRule="auto"/>
        <w:jc w:val="center"/>
        <w:outlineLvl w:val="0"/>
        <w:rPr>
          <w:rFonts w:ascii="仿宋_GB2312" w:hAnsi="宋体" w:eastAsia="仿宋_GB2312"/>
          <w:color w:val="auto"/>
          <w:sz w:val="24"/>
        </w:rPr>
      </w:pP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日期：    年   月  日</w:t>
      </w:r>
    </w:p>
    <w:p w14:paraId="583045A1">
      <w:pPr>
        <w:pStyle w:val="698"/>
        <w:keepNext w:val="0"/>
        <w:pageBreakBefore w:val="0"/>
        <w:tabs>
          <w:tab w:val="clear" w:pos="720"/>
        </w:tabs>
        <w:snapToGrid w:val="0"/>
        <w:spacing w:before="120" w:after="120"/>
        <w:ind w:firstLine="643"/>
        <w:outlineLvl w:val="9"/>
        <w:rPr>
          <w:rFonts w:ascii="仿宋" w:hAnsi="仿宋" w:eastAsia="仿宋" w:cs="仿宋"/>
          <w:color w:val="auto"/>
          <w:sz w:val="32"/>
          <w:szCs w:val="32"/>
        </w:rPr>
      </w:pPr>
    </w:p>
    <w:p w14:paraId="26F3B19D">
      <w:pPr>
        <w:pStyle w:val="698"/>
        <w:keepNext w:val="0"/>
        <w:pageBreakBefore w:val="0"/>
        <w:tabs>
          <w:tab w:val="clear" w:pos="720"/>
        </w:tabs>
        <w:snapToGrid w:val="0"/>
        <w:spacing w:before="120" w:after="120"/>
        <w:ind w:firstLine="643"/>
        <w:outlineLvl w:val="9"/>
        <w:rPr>
          <w:rFonts w:ascii="仿宋" w:hAnsi="仿宋" w:eastAsia="仿宋" w:cs="仿宋"/>
          <w:color w:val="auto"/>
          <w:sz w:val="32"/>
          <w:szCs w:val="32"/>
        </w:rPr>
      </w:pPr>
    </w:p>
    <w:p w14:paraId="3C97D095">
      <w:pPr>
        <w:pStyle w:val="698"/>
        <w:keepNext w:val="0"/>
        <w:pageBreakBefore w:val="0"/>
        <w:tabs>
          <w:tab w:val="clear" w:pos="720"/>
        </w:tabs>
        <w:snapToGrid w:val="0"/>
        <w:spacing w:before="120" w:after="120"/>
        <w:ind w:firstLine="643"/>
        <w:outlineLvl w:val="9"/>
        <w:rPr>
          <w:rFonts w:ascii="仿宋" w:hAnsi="仿宋" w:eastAsia="仿宋" w:cs="仿宋"/>
          <w:color w:val="auto"/>
          <w:sz w:val="32"/>
          <w:szCs w:val="32"/>
        </w:rPr>
      </w:pPr>
      <w:r>
        <w:rPr>
          <w:rFonts w:hint="eastAsia" w:ascii="仿宋" w:hAnsi="仿宋" w:eastAsia="仿宋" w:cs="仿宋"/>
          <w:color w:val="auto"/>
          <w:sz w:val="32"/>
          <w:szCs w:val="32"/>
        </w:rPr>
        <w:t>二、中小企业声明函（如果有）</w:t>
      </w:r>
    </w:p>
    <w:p w14:paraId="59D3481F">
      <w:pPr>
        <w:widowControl/>
        <w:spacing w:line="360" w:lineRule="auto"/>
        <w:ind w:firstLine="120" w:firstLineChars="50"/>
        <w:jc w:val="left"/>
        <w:rPr>
          <w:rFonts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DEAC4DF">
      <w:pPr>
        <w:pStyle w:val="80"/>
        <w:rPr>
          <w:rFonts w:ascii="仿宋" w:hAnsi="仿宋" w:eastAsia="仿宋" w:cs="仿宋"/>
          <w:b/>
          <w:color w:val="auto"/>
        </w:rPr>
      </w:pPr>
    </w:p>
    <w:p w14:paraId="6C906545">
      <w:pPr>
        <w:pStyle w:val="81"/>
        <w:rPr>
          <w:rFonts w:ascii="仿宋" w:hAnsi="仿宋" w:eastAsia="仿宋" w:cs="仿宋"/>
          <w:b/>
          <w:color w:val="auto"/>
          <w:sz w:val="24"/>
        </w:rPr>
      </w:pPr>
    </w:p>
    <w:p w14:paraId="7A9FF2EE">
      <w:pPr>
        <w:rPr>
          <w:rFonts w:ascii="仿宋" w:hAnsi="仿宋" w:eastAsia="仿宋" w:cs="仿宋"/>
          <w:b/>
          <w:color w:val="auto"/>
          <w:sz w:val="24"/>
        </w:rPr>
      </w:pPr>
    </w:p>
    <w:p w14:paraId="7CDCBE21">
      <w:pPr>
        <w:pStyle w:val="80"/>
        <w:rPr>
          <w:rFonts w:ascii="仿宋" w:hAnsi="仿宋" w:eastAsia="仿宋" w:cs="仿宋"/>
          <w:b/>
          <w:color w:val="auto"/>
        </w:rPr>
      </w:pPr>
    </w:p>
    <w:p w14:paraId="1C376170">
      <w:pPr>
        <w:pStyle w:val="81"/>
        <w:rPr>
          <w:rFonts w:ascii="仿宋" w:hAnsi="仿宋" w:eastAsia="仿宋" w:cs="仿宋"/>
          <w:b/>
          <w:color w:val="auto"/>
          <w:sz w:val="24"/>
        </w:rPr>
      </w:pPr>
    </w:p>
    <w:p w14:paraId="7939123C">
      <w:pPr>
        <w:rPr>
          <w:color w:val="auto"/>
        </w:rPr>
      </w:pPr>
    </w:p>
    <w:p w14:paraId="1D28BD08">
      <w:pPr>
        <w:widowControl/>
        <w:spacing w:line="360" w:lineRule="auto"/>
        <w:ind w:firstLine="161" w:firstLineChars="50"/>
        <w:jc w:val="center"/>
        <w:rPr>
          <w:rFonts w:ascii="仿宋" w:hAnsi="仿宋" w:eastAsia="仿宋" w:cs="仿宋"/>
          <w:b/>
          <w:color w:val="auto"/>
          <w:sz w:val="32"/>
          <w:szCs w:val="32"/>
        </w:rPr>
      </w:pPr>
      <w:r>
        <w:rPr>
          <w:rFonts w:hint="eastAsia" w:ascii="仿宋" w:hAnsi="仿宋" w:eastAsia="仿宋" w:cs="仿宋"/>
          <w:b/>
          <w:color w:val="auto"/>
          <w:sz w:val="32"/>
          <w:szCs w:val="32"/>
        </w:rPr>
        <w:t>三、残疾人福利性单位声明函（如果有）</w:t>
      </w:r>
    </w:p>
    <w:p w14:paraId="23813736">
      <w:pPr>
        <w:pStyle w:val="23"/>
        <w:widowControl/>
        <w:ind w:firstLine="120" w:firstLineChars="50"/>
        <w:jc w:val="left"/>
        <w:rPr>
          <w:rFonts w:ascii="仿宋" w:hAnsi="仿宋" w:eastAsia="仿宋" w:cs="仿宋"/>
          <w:b/>
          <w:color w:val="auto"/>
        </w:rPr>
      </w:pPr>
      <w:r>
        <w:rPr>
          <w:rFonts w:hint="eastAsia" w:ascii="仿宋" w:hAnsi="仿宋" w:eastAsia="仿宋" w:cs="仿宋"/>
          <w:b/>
          <w:color w:val="auto"/>
        </w:rPr>
        <w:t>[符合条件的残疾人福利性单位，提供残疾人福利性单位声明函(附件6)，否则不需要提供。]</w:t>
      </w:r>
    </w:p>
    <w:p w14:paraId="51CD3F1E">
      <w:pPr>
        <w:pStyle w:val="698"/>
        <w:keepNext w:val="0"/>
        <w:pageBreakBefore w:val="0"/>
        <w:tabs>
          <w:tab w:val="clear" w:pos="720"/>
        </w:tabs>
        <w:snapToGrid w:val="0"/>
        <w:spacing w:before="120" w:after="120"/>
        <w:ind w:firstLine="643"/>
        <w:outlineLvl w:val="9"/>
        <w:rPr>
          <w:rFonts w:ascii="仿宋" w:hAnsi="仿宋" w:eastAsia="仿宋" w:cs="仿宋"/>
          <w:b w:val="0"/>
          <w:color w:val="auto"/>
          <w:sz w:val="32"/>
          <w:szCs w:val="32"/>
        </w:rPr>
      </w:pPr>
    </w:p>
    <w:p w14:paraId="0057B5A6">
      <w:pPr>
        <w:spacing w:line="360" w:lineRule="auto"/>
        <w:ind w:right="420" w:firstLine="3614" w:firstLineChars="1000"/>
        <w:rPr>
          <w:rFonts w:ascii="仿宋" w:hAnsi="仿宋" w:eastAsia="仿宋" w:cs="仿宋"/>
          <w:b/>
          <w:color w:val="auto"/>
          <w:kern w:val="0"/>
          <w:sz w:val="36"/>
          <w:szCs w:val="36"/>
        </w:rPr>
      </w:pPr>
    </w:p>
    <w:p w14:paraId="04C2DDCA">
      <w:pPr>
        <w:spacing w:line="360" w:lineRule="auto"/>
        <w:ind w:right="420" w:firstLine="3614" w:firstLineChars="1000"/>
        <w:rPr>
          <w:rFonts w:ascii="仿宋" w:hAnsi="仿宋" w:eastAsia="仿宋" w:cs="仿宋"/>
          <w:b/>
          <w:color w:val="auto"/>
          <w:kern w:val="0"/>
          <w:sz w:val="36"/>
          <w:szCs w:val="36"/>
        </w:rPr>
      </w:pPr>
    </w:p>
    <w:p w14:paraId="216CED0E">
      <w:pPr>
        <w:spacing w:line="360" w:lineRule="auto"/>
        <w:ind w:right="420" w:firstLine="3614" w:firstLineChars="1000"/>
        <w:rPr>
          <w:rFonts w:ascii="仿宋" w:hAnsi="仿宋" w:eastAsia="仿宋" w:cs="仿宋"/>
          <w:b/>
          <w:color w:val="auto"/>
          <w:kern w:val="0"/>
          <w:sz w:val="36"/>
          <w:szCs w:val="36"/>
        </w:rPr>
      </w:pPr>
    </w:p>
    <w:p w14:paraId="6B2D92B6">
      <w:pPr>
        <w:spacing w:line="360" w:lineRule="auto"/>
        <w:ind w:right="420" w:firstLine="3614" w:firstLineChars="1000"/>
        <w:rPr>
          <w:rFonts w:ascii="仿宋" w:hAnsi="仿宋" w:eastAsia="仿宋" w:cs="仿宋"/>
          <w:b/>
          <w:color w:val="auto"/>
          <w:kern w:val="0"/>
          <w:sz w:val="36"/>
          <w:szCs w:val="36"/>
        </w:rPr>
      </w:pPr>
    </w:p>
    <w:p w14:paraId="68BAD2E2">
      <w:pPr>
        <w:spacing w:line="360" w:lineRule="auto"/>
        <w:ind w:right="420" w:firstLine="3614" w:firstLineChars="1000"/>
        <w:rPr>
          <w:rFonts w:ascii="仿宋" w:hAnsi="仿宋" w:eastAsia="仿宋" w:cs="仿宋"/>
          <w:b/>
          <w:color w:val="auto"/>
          <w:kern w:val="0"/>
          <w:sz w:val="36"/>
          <w:szCs w:val="36"/>
        </w:rPr>
      </w:pPr>
    </w:p>
    <w:p w14:paraId="17F7C31B">
      <w:pPr>
        <w:spacing w:line="360" w:lineRule="auto"/>
        <w:ind w:right="420" w:firstLine="3614" w:firstLineChars="1000"/>
        <w:rPr>
          <w:rFonts w:ascii="仿宋" w:hAnsi="仿宋" w:eastAsia="仿宋" w:cs="仿宋"/>
          <w:b/>
          <w:color w:val="auto"/>
          <w:kern w:val="0"/>
          <w:sz w:val="36"/>
          <w:szCs w:val="36"/>
        </w:rPr>
      </w:pPr>
    </w:p>
    <w:p w14:paraId="70B500D6">
      <w:pPr>
        <w:spacing w:line="360" w:lineRule="auto"/>
        <w:ind w:right="420" w:firstLine="3614" w:firstLineChars="1000"/>
        <w:rPr>
          <w:rFonts w:ascii="仿宋" w:hAnsi="仿宋" w:eastAsia="仿宋" w:cs="仿宋"/>
          <w:b/>
          <w:color w:val="auto"/>
          <w:kern w:val="0"/>
          <w:sz w:val="36"/>
          <w:szCs w:val="36"/>
        </w:rPr>
      </w:pPr>
    </w:p>
    <w:p w14:paraId="159CBEA1">
      <w:pPr>
        <w:spacing w:line="360" w:lineRule="auto"/>
        <w:ind w:right="420" w:firstLine="3614" w:firstLineChars="1000"/>
        <w:rPr>
          <w:rFonts w:ascii="仿宋" w:hAnsi="仿宋" w:eastAsia="仿宋" w:cs="仿宋"/>
          <w:b/>
          <w:color w:val="auto"/>
          <w:kern w:val="0"/>
          <w:sz w:val="36"/>
          <w:szCs w:val="36"/>
        </w:rPr>
      </w:pPr>
    </w:p>
    <w:p w14:paraId="672BE135">
      <w:pPr>
        <w:spacing w:line="360" w:lineRule="auto"/>
        <w:ind w:right="420" w:firstLine="3614" w:firstLineChars="1000"/>
        <w:rPr>
          <w:rFonts w:ascii="仿宋" w:hAnsi="仿宋" w:eastAsia="仿宋" w:cs="仿宋"/>
          <w:b/>
          <w:color w:val="auto"/>
          <w:kern w:val="0"/>
          <w:sz w:val="36"/>
          <w:szCs w:val="36"/>
        </w:rPr>
      </w:pPr>
    </w:p>
    <w:p w14:paraId="022EF792">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rPr>
      </w:pPr>
      <w:r>
        <w:rPr>
          <w:rFonts w:hint="eastAsia" w:ascii="仿宋" w:hAnsi="仿宋" w:eastAsia="仿宋" w:cs="仿宋"/>
          <w:color w:val="auto"/>
        </w:rPr>
        <w:t>附件</w:t>
      </w:r>
    </w:p>
    <w:p w14:paraId="4EF8F2BA">
      <w:pPr>
        <w:spacing w:line="360" w:lineRule="auto"/>
        <w:jc w:val="left"/>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附件1：质疑函范本及制作说明</w:t>
      </w:r>
    </w:p>
    <w:p w14:paraId="3A466E4F">
      <w:pPr>
        <w:spacing w:line="360"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0EF4A22F">
      <w:pPr>
        <w:snapToGrid w:val="0"/>
        <w:spacing w:before="240" w:beforeLines="100" w:line="360" w:lineRule="auto"/>
        <w:rPr>
          <w:rFonts w:ascii="仿宋" w:hAnsi="仿宋" w:eastAsia="仿宋" w:cs="仿宋"/>
          <w:bCs/>
          <w:color w:val="auto"/>
          <w:sz w:val="24"/>
        </w:rPr>
      </w:pPr>
      <w:r>
        <w:rPr>
          <w:rFonts w:hint="eastAsia" w:ascii="仿宋" w:hAnsi="仿宋" w:eastAsia="仿宋" w:cs="仿宋"/>
          <w:bCs/>
          <w:color w:val="auto"/>
          <w:sz w:val="24"/>
        </w:rPr>
        <w:t>一、质疑供应商基本信息</w:t>
      </w:r>
    </w:p>
    <w:p w14:paraId="726C9FD9">
      <w:pPr>
        <w:snapToGrid w:val="0"/>
        <w:spacing w:line="360" w:lineRule="auto"/>
        <w:rPr>
          <w:rFonts w:hint="default" w:ascii="仿宋" w:hAnsi="仿宋" w:eastAsia="仿宋" w:cs="仿宋"/>
          <w:color w:val="auto"/>
          <w:sz w:val="24"/>
          <w:u w:val="dotted"/>
          <w:lang w:val="en-US" w:eastAsia="zh-CN"/>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6FD3DECF">
      <w:pPr>
        <w:snapToGrid w:val="0"/>
        <w:spacing w:line="360" w:lineRule="auto"/>
        <w:rPr>
          <w:rFonts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78C3CF0B">
      <w:pPr>
        <w:snapToGrid w:val="0"/>
        <w:spacing w:line="360" w:lineRule="auto"/>
        <w:rPr>
          <w:rFonts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5532E805">
      <w:pPr>
        <w:snapToGrid w:val="0"/>
        <w:spacing w:line="360" w:lineRule="auto"/>
        <w:rPr>
          <w:rFonts w:hint="eastAsia" w:ascii="仿宋" w:hAnsi="仿宋" w:eastAsia="仿宋" w:cs="仿宋"/>
          <w:color w:val="auto"/>
          <w:sz w:val="24"/>
          <w:u w:val="dotted"/>
          <w:lang w:val="en-US" w:eastAsia="zh-CN"/>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5CC1BAEC">
      <w:pPr>
        <w:snapToGrid w:val="0"/>
        <w:spacing w:line="360" w:lineRule="auto"/>
        <w:rPr>
          <w:rFonts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4A86FCD1">
      <w:pPr>
        <w:snapToGrid w:val="0"/>
        <w:spacing w:line="360" w:lineRule="auto"/>
        <w:rPr>
          <w:rFonts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4F6A74AB">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二、质疑项目基本情况</w:t>
      </w:r>
    </w:p>
    <w:p w14:paraId="2B94B76D">
      <w:pPr>
        <w:snapToGrid w:val="0"/>
        <w:spacing w:line="360" w:lineRule="auto"/>
        <w:rPr>
          <w:rFonts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p>
    <w:p w14:paraId="731D918B">
      <w:pPr>
        <w:snapToGrid w:val="0"/>
        <w:spacing w:line="360" w:lineRule="auto"/>
        <w:rPr>
          <w:rFonts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7703E3D2">
      <w:pPr>
        <w:snapToGrid w:val="0"/>
        <w:spacing w:line="360" w:lineRule="auto"/>
        <w:rPr>
          <w:rFonts w:hint="eastAsia" w:ascii="仿宋" w:hAnsi="仿宋" w:eastAsia="仿宋" w:cs="仿宋"/>
          <w:color w:val="auto"/>
          <w:sz w:val="24"/>
          <w:u w:val="dotted"/>
          <w:lang w:val="en-US" w:eastAsia="zh-CN"/>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3EC77E08">
      <w:pPr>
        <w:snapToGrid w:val="0"/>
        <w:spacing w:line="360" w:lineRule="auto"/>
        <w:rPr>
          <w:rFonts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p>
    <w:p w14:paraId="63231AF8">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三、质疑事项具体内容</w:t>
      </w:r>
    </w:p>
    <w:p w14:paraId="41F100D5">
      <w:pPr>
        <w:snapToGrid w:val="0"/>
        <w:spacing w:line="360" w:lineRule="auto"/>
        <w:rPr>
          <w:rFonts w:hint="default" w:ascii="仿宋" w:hAnsi="仿宋" w:eastAsia="仿宋" w:cs="仿宋"/>
          <w:color w:val="auto"/>
          <w:sz w:val="24"/>
          <w:u w:val="dotted"/>
          <w:lang w:val="en-US" w:eastAsia="zh-CN"/>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10BD37C0">
      <w:pPr>
        <w:snapToGrid w:val="0"/>
        <w:spacing w:line="360" w:lineRule="auto"/>
        <w:rPr>
          <w:rFonts w:hint="default" w:ascii="仿宋" w:hAnsi="仿宋" w:eastAsia="仿宋" w:cs="仿宋"/>
          <w:color w:val="auto"/>
          <w:sz w:val="24"/>
          <w:u w:val="dotted"/>
          <w:lang w:val="en-US" w:eastAsia="zh-CN"/>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3875EF39">
      <w:pPr>
        <w:snapToGrid w:val="0"/>
        <w:spacing w:line="360" w:lineRule="auto"/>
        <w:rPr>
          <w:rFonts w:ascii="仿宋" w:hAnsi="仿宋" w:eastAsia="仿宋" w:cs="仿宋"/>
          <w:color w:val="auto"/>
          <w:sz w:val="24"/>
        </w:rPr>
      </w:pP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0B62CDFB">
      <w:pPr>
        <w:snapToGrid w:val="0"/>
        <w:spacing w:line="360" w:lineRule="auto"/>
        <w:rPr>
          <w:rFonts w:hint="default" w:ascii="仿宋" w:hAnsi="仿宋" w:eastAsia="仿宋" w:cs="仿宋"/>
          <w:color w:val="auto"/>
          <w:sz w:val="24"/>
          <w:u w:val="dotted"/>
          <w:lang w:val="en-US" w:eastAsia="zh-CN"/>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022DABF8">
      <w:pPr>
        <w:snapToGrid w:val="0"/>
        <w:spacing w:line="360" w:lineRule="auto"/>
        <w:rPr>
          <w:rFonts w:hint="default" w:ascii="仿宋" w:hAnsi="仿宋" w:eastAsia="仿宋" w:cs="仿宋"/>
          <w:color w:val="auto"/>
          <w:sz w:val="24"/>
          <w:u w:val="dotted"/>
          <w:lang w:val="en-US" w:eastAsia="zh-CN"/>
        </w:rPr>
      </w:pP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757D4E20">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质疑事项2</w:t>
      </w:r>
    </w:p>
    <w:p w14:paraId="240F904B">
      <w:pPr>
        <w:snapToGrid w:val="0"/>
        <w:spacing w:line="360" w:lineRule="auto"/>
        <w:rPr>
          <w:rFonts w:ascii="仿宋" w:hAnsi="仿宋" w:eastAsia="仿宋" w:cs="仿宋"/>
          <w:color w:val="auto"/>
          <w:sz w:val="24"/>
        </w:rPr>
      </w:pPr>
      <w:r>
        <w:rPr>
          <w:rFonts w:hint="eastAsia" w:ascii="仿宋" w:hAnsi="仿宋" w:eastAsia="仿宋" w:cs="仿宋"/>
          <w:color w:val="auto"/>
          <w:sz w:val="24"/>
        </w:rPr>
        <w:t>……</w:t>
      </w:r>
    </w:p>
    <w:p w14:paraId="2545A637">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四、与质疑事项相关的质疑请求</w:t>
      </w:r>
    </w:p>
    <w:p w14:paraId="4934B37A">
      <w:pPr>
        <w:snapToGrid w:val="0"/>
        <w:spacing w:line="360" w:lineRule="auto"/>
        <w:rPr>
          <w:rFonts w:hint="default" w:ascii="仿宋" w:hAnsi="仿宋" w:eastAsia="仿宋" w:cs="仿宋"/>
          <w:color w:val="auto"/>
          <w:sz w:val="24"/>
          <w:u w:val="dotted"/>
          <w:lang w:val="en-US" w:eastAsia="zh-CN"/>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3626D1AF">
      <w:pPr>
        <w:spacing w:line="360" w:lineRule="auto"/>
        <w:rPr>
          <w:rFonts w:ascii="仿宋" w:hAnsi="仿宋" w:eastAsia="仿宋" w:cs="仿宋"/>
          <w:color w:val="auto"/>
          <w:sz w:val="24"/>
        </w:rPr>
      </w:pPr>
      <w:r>
        <w:rPr>
          <w:rFonts w:hint="eastAsia" w:ascii="仿宋" w:hAnsi="仿宋" w:eastAsia="仿宋" w:cs="仿宋"/>
          <w:color w:val="auto"/>
          <w:sz w:val="24"/>
        </w:rPr>
        <w:t xml:space="preserve">签字(签章)：                   公章：                      </w:t>
      </w:r>
    </w:p>
    <w:p w14:paraId="424EEF2E">
      <w:pPr>
        <w:spacing w:line="360" w:lineRule="auto"/>
        <w:rPr>
          <w:rFonts w:ascii="仿宋" w:hAnsi="仿宋" w:eastAsia="仿宋" w:cs="仿宋"/>
          <w:b/>
          <w:color w:val="auto"/>
          <w:sz w:val="24"/>
        </w:rPr>
      </w:pPr>
      <w:r>
        <w:rPr>
          <w:rFonts w:hint="eastAsia" w:ascii="仿宋" w:hAnsi="仿宋" w:eastAsia="仿宋" w:cs="仿宋"/>
          <w:color w:val="auto"/>
          <w:sz w:val="24"/>
        </w:rPr>
        <w:t xml:space="preserve">日期：    </w:t>
      </w:r>
    </w:p>
    <w:p w14:paraId="2212B05C">
      <w:pPr>
        <w:spacing w:line="360" w:lineRule="auto"/>
        <w:rPr>
          <w:rFonts w:ascii="仿宋" w:hAnsi="仿宋" w:eastAsia="仿宋" w:cs="仿宋"/>
          <w:b/>
          <w:color w:val="auto"/>
          <w:sz w:val="24"/>
        </w:rPr>
      </w:pPr>
      <w:r>
        <w:rPr>
          <w:rFonts w:hint="eastAsia" w:ascii="仿宋" w:hAnsi="仿宋" w:eastAsia="仿宋" w:cs="仿宋"/>
          <w:b/>
          <w:color w:val="auto"/>
          <w:sz w:val="24"/>
        </w:rPr>
        <w:t>质疑函制作说明：</w:t>
      </w:r>
    </w:p>
    <w:p w14:paraId="37365249">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14:paraId="21E998AA">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40B295D5">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14:paraId="00EE4E72">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14:paraId="3B83DFE3">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5.质疑函的质疑请求应与质疑事项相关。</w:t>
      </w:r>
    </w:p>
    <w:p w14:paraId="3689F41F">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14:paraId="4CC4F7F1">
      <w:pPr>
        <w:widowControl/>
        <w:spacing w:line="360" w:lineRule="auto"/>
        <w:ind w:firstLine="600" w:firstLineChars="200"/>
        <w:jc w:val="left"/>
        <w:rPr>
          <w:rFonts w:ascii="仿宋" w:hAnsi="仿宋" w:eastAsia="仿宋" w:cs="仿宋"/>
          <w:color w:val="auto"/>
          <w:sz w:val="30"/>
          <w:szCs w:val="30"/>
        </w:rPr>
      </w:pPr>
    </w:p>
    <w:p w14:paraId="1745D066">
      <w:pPr>
        <w:spacing w:line="360" w:lineRule="auto"/>
        <w:jc w:val="center"/>
        <w:rPr>
          <w:rFonts w:ascii="仿宋" w:hAnsi="仿宋" w:eastAsia="仿宋" w:cs="仿宋"/>
          <w:b/>
          <w:color w:val="auto"/>
          <w:spacing w:val="6"/>
          <w:sz w:val="32"/>
          <w:szCs w:val="32"/>
        </w:rPr>
      </w:pPr>
    </w:p>
    <w:p w14:paraId="527AED81">
      <w:pPr>
        <w:spacing w:line="360" w:lineRule="auto"/>
        <w:jc w:val="center"/>
        <w:rPr>
          <w:rFonts w:ascii="仿宋" w:hAnsi="仿宋" w:eastAsia="仿宋" w:cs="仿宋"/>
          <w:b/>
          <w:color w:val="auto"/>
          <w:spacing w:val="6"/>
          <w:sz w:val="32"/>
          <w:szCs w:val="32"/>
        </w:rPr>
      </w:pPr>
    </w:p>
    <w:p w14:paraId="15DD611B">
      <w:pPr>
        <w:spacing w:line="360" w:lineRule="auto"/>
        <w:jc w:val="center"/>
        <w:rPr>
          <w:rFonts w:ascii="仿宋" w:hAnsi="仿宋" w:eastAsia="仿宋" w:cs="仿宋"/>
          <w:b/>
          <w:color w:val="auto"/>
          <w:spacing w:val="6"/>
          <w:sz w:val="32"/>
          <w:szCs w:val="32"/>
        </w:rPr>
      </w:pPr>
    </w:p>
    <w:p w14:paraId="6B2CEFD7">
      <w:pPr>
        <w:spacing w:line="360" w:lineRule="auto"/>
        <w:jc w:val="center"/>
        <w:rPr>
          <w:rFonts w:ascii="仿宋" w:hAnsi="仿宋" w:eastAsia="仿宋" w:cs="仿宋"/>
          <w:b/>
          <w:color w:val="auto"/>
          <w:spacing w:val="6"/>
          <w:sz w:val="32"/>
          <w:szCs w:val="32"/>
        </w:rPr>
      </w:pPr>
    </w:p>
    <w:p w14:paraId="2FC3D23E">
      <w:pPr>
        <w:spacing w:line="360" w:lineRule="auto"/>
        <w:jc w:val="center"/>
        <w:rPr>
          <w:rFonts w:ascii="仿宋" w:hAnsi="仿宋" w:eastAsia="仿宋" w:cs="仿宋"/>
          <w:b/>
          <w:color w:val="auto"/>
          <w:spacing w:val="6"/>
          <w:sz w:val="32"/>
          <w:szCs w:val="32"/>
        </w:rPr>
      </w:pPr>
    </w:p>
    <w:p w14:paraId="2510DF94">
      <w:pPr>
        <w:spacing w:line="360" w:lineRule="auto"/>
        <w:jc w:val="center"/>
        <w:rPr>
          <w:rFonts w:ascii="仿宋" w:hAnsi="仿宋" w:eastAsia="仿宋" w:cs="仿宋"/>
          <w:b/>
          <w:color w:val="auto"/>
          <w:spacing w:val="6"/>
          <w:sz w:val="32"/>
          <w:szCs w:val="32"/>
        </w:rPr>
      </w:pPr>
    </w:p>
    <w:p w14:paraId="1AA9554E">
      <w:pPr>
        <w:spacing w:line="360" w:lineRule="auto"/>
        <w:jc w:val="center"/>
        <w:rPr>
          <w:rFonts w:ascii="仿宋" w:hAnsi="仿宋" w:eastAsia="仿宋" w:cs="仿宋"/>
          <w:b/>
          <w:color w:val="auto"/>
          <w:spacing w:val="6"/>
          <w:sz w:val="32"/>
          <w:szCs w:val="32"/>
        </w:rPr>
      </w:pPr>
    </w:p>
    <w:p w14:paraId="59E25254">
      <w:pPr>
        <w:spacing w:line="360" w:lineRule="auto"/>
        <w:jc w:val="left"/>
        <w:rPr>
          <w:rFonts w:ascii="仿宋" w:hAnsi="仿宋" w:eastAsia="仿宋" w:cs="仿宋"/>
          <w:b/>
          <w:color w:val="auto"/>
          <w:spacing w:val="6"/>
          <w:sz w:val="32"/>
          <w:szCs w:val="32"/>
        </w:rPr>
      </w:pPr>
    </w:p>
    <w:p w14:paraId="7C1CE47E">
      <w:pPr>
        <w:spacing w:line="360" w:lineRule="auto"/>
        <w:jc w:val="left"/>
        <w:rPr>
          <w:rFonts w:ascii="仿宋" w:hAnsi="仿宋" w:eastAsia="仿宋" w:cs="仿宋"/>
          <w:b/>
          <w:color w:val="auto"/>
          <w:spacing w:val="6"/>
          <w:sz w:val="32"/>
          <w:szCs w:val="32"/>
        </w:rPr>
      </w:pPr>
    </w:p>
    <w:p w14:paraId="57DA87FC">
      <w:pPr>
        <w:spacing w:line="360" w:lineRule="auto"/>
        <w:jc w:val="left"/>
        <w:rPr>
          <w:rFonts w:ascii="仿宋" w:hAnsi="仿宋" w:eastAsia="仿宋" w:cs="仿宋"/>
          <w:b/>
          <w:color w:val="auto"/>
          <w:spacing w:val="6"/>
          <w:sz w:val="32"/>
          <w:szCs w:val="32"/>
        </w:rPr>
      </w:pPr>
    </w:p>
    <w:p w14:paraId="6792D603">
      <w:pPr>
        <w:spacing w:line="360" w:lineRule="auto"/>
        <w:jc w:val="left"/>
        <w:rPr>
          <w:rFonts w:ascii="仿宋" w:hAnsi="仿宋" w:eastAsia="仿宋" w:cs="仿宋"/>
          <w:b/>
          <w:color w:val="auto"/>
          <w:spacing w:val="6"/>
          <w:sz w:val="32"/>
          <w:szCs w:val="32"/>
        </w:rPr>
      </w:pPr>
    </w:p>
    <w:p w14:paraId="6B1307AB">
      <w:pPr>
        <w:spacing w:line="360" w:lineRule="auto"/>
        <w:jc w:val="left"/>
        <w:rPr>
          <w:rFonts w:ascii="仿宋" w:hAnsi="仿宋" w:eastAsia="仿宋" w:cs="仿宋"/>
          <w:b/>
          <w:color w:val="auto"/>
          <w:spacing w:val="6"/>
          <w:sz w:val="32"/>
          <w:szCs w:val="32"/>
        </w:rPr>
      </w:pPr>
    </w:p>
    <w:p w14:paraId="3629982B">
      <w:pPr>
        <w:spacing w:line="360" w:lineRule="auto"/>
        <w:jc w:val="left"/>
        <w:rPr>
          <w:rFonts w:ascii="仿宋" w:hAnsi="仿宋" w:eastAsia="仿宋" w:cs="仿宋"/>
          <w:b/>
          <w:color w:val="auto"/>
          <w:spacing w:val="6"/>
          <w:sz w:val="32"/>
          <w:szCs w:val="32"/>
        </w:rPr>
      </w:pPr>
    </w:p>
    <w:p w14:paraId="78B53A6C">
      <w:pPr>
        <w:spacing w:line="360" w:lineRule="auto"/>
        <w:jc w:val="left"/>
        <w:rPr>
          <w:rFonts w:ascii="仿宋" w:hAnsi="仿宋" w:eastAsia="仿宋" w:cs="仿宋"/>
          <w:b/>
          <w:color w:val="auto"/>
          <w:spacing w:val="6"/>
          <w:sz w:val="32"/>
          <w:szCs w:val="32"/>
        </w:rPr>
      </w:pPr>
    </w:p>
    <w:p w14:paraId="591299B9">
      <w:pPr>
        <w:spacing w:line="360" w:lineRule="auto"/>
        <w:jc w:val="left"/>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附件2：投诉书范本及制作说明</w:t>
      </w:r>
    </w:p>
    <w:p w14:paraId="0E4DFA10">
      <w:pPr>
        <w:spacing w:line="360" w:lineRule="auto"/>
        <w:jc w:val="center"/>
        <w:rPr>
          <w:rFonts w:ascii="仿宋" w:hAnsi="仿宋" w:eastAsia="仿宋" w:cs="仿宋"/>
          <w:b/>
          <w:color w:val="auto"/>
          <w:sz w:val="24"/>
        </w:rPr>
      </w:pPr>
    </w:p>
    <w:p w14:paraId="566ED91A">
      <w:pPr>
        <w:spacing w:line="360"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71F0C354">
      <w:pPr>
        <w:spacing w:line="360" w:lineRule="auto"/>
        <w:rPr>
          <w:rFonts w:ascii="仿宋" w:hAnsi="仿宋" w:eastAsia="仿宋" w:cs="仿宋"/>
          <w:color w:val="auto"/>
          <w:sz w:val="24"/>
        </w:rPr>
      </w:pPr>
      <w:r>
        <w:rPr>
          <w:rFonts w:hint="eastAsia" w:ascii="仿宋" w:hAnsi="仿宋" w:eastAsia="仿宋" w:cs="仿宋"/>
          <w:color w:val="auto"/>
          <w:sz w:val="24"/>
        </w:rPr>
        <w:t>一、投诉相关主体基本情况</w:t>
      </w:r>
    </w:p>
    <w:p w14:paraId="1D43AC7A">
      <w:pPr>
        <w:spacing w:line="360" w:lineRule="auto"/>
        <w:rPr>
          <w:rFonts w:hint="default" w:ascii="仿宋" w:hAnsi="仿宋" w:eastAsia="仿宋" w:cs="仿宋"/>
          <w:color w:val="auto"/>
          <w:sz w:val="24"/>
          <w:u w:val="dotted"/>
          <w:lang w:val="en-US" w:eastAsia="zh-CN"/>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7863E593">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04338DA5">
      <w:pPr>
        <w:tabs>
          <w:tab w:val="left" w:pos="6510"/>
        </w:tabs>
        <w:spacing w:line="360" w:lineRule="auto"/>
        <w:jc w:val="left"/>
        <w:rPr>
          <w:rFonts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5A1D06EA">
      <w:pPr>
        <w:tabs>
          <w:tab w:val="left" w:pos="6510"/>
        </w:tabs>
        <w:spacing w:line="360" w:lineRule="auto"/>
        <w:rPr>
          <w:rFonts w:hint="default" w:ascii="仿宋" w:hAnsi="仿宋" w:eastAsia="仿宋" w:cs="仿宋"/>
          <w:color w:val="auto"/>
          <w:sz w:val="24"/>
          <w:u w:val="dotted"/>
          <w:lang w:val="en-US" w:eastAsia="zh-CN"/>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4B4179BE">
      <w:pPr>
        <w:spacing w:line="360" w:lineRule="auto"/>
        <w:rPr>
          <w:rFonts w:hint="default" w:ascii="仿宋" w:hAnsi="仿宋" w:eastAsia="仿宋" w:cs="仿宋"/>
          <w:color w:val="auto"/>
          <w:sz w:val="24"/>
          <w:u w:val="dotted"/>
          <w:lang w:val="en-US" w:eastAsia="zh-CN"/>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79B691BB">
      <w:pPr>
        <w:spacing w:line="360" w:lineRule="auto"/>
        <w:rPr>
          <w:rFonts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p>
    <w:p w14:paraId="764C85F0">
      <w:pPr>
        <w:spacing w:line="360" w:lineRule="auto"/>
        <w:rPr>
          <w:rFonts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1409AE27">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009019A5">
      <w:pPr>
        <w:spacing w:line="360" w:lineRule="auto"/>
        <w:rPr>
          <w:rFonts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5B79E44C">
      <w:pPr>
        <w:spacing w:line="360" w:lineRule="auto"/>
        <w:rPr>
          <w:rFonts w:ascii="仿宋" w:hAnsi="仿宋" w:eastAsia="仿宋" w:cs="仿宋"/>
          <w:color w:val="auto"/>
          <w:sz w:val="24"/>
        </w:rPr>
      </w:pPr>
      <w:r>
        <w:rPr>
          <w:rFonts w:hint="eastAsia" w:ascii="仿宋" w:hAnsi="仿宋" w:eastAsia="仿宋" w:cs="仿宋"/>
          <w:color w:val="auto"/>
          <w:sz w:val="24"/>
        </w:rPr>
        <w:t>被投诉人2</w:t>
      </w:r>
    </w:p>
    <w:p w14:paraId="3B3182F3">
      <w:pPr>
        <w:spacing w:line="360" w:lineRule="auto"/>
        <w:rPr>
          <w:rFonts w:ascii="仿宋" w:hAnsi="仿宋" w:eastAsia="仿宋" w:cs="仿宋"/>
          <w:color w:val="auto"/>
          <w:sz w:val="24"/>
          <w:u w:val="dotted"/>
        </w:rPr>
      </w:pPr>
      <w:r>
        <w:rPr>
          <w:rFonts w:hint="eastAsia" w:ascii="仿宋" w:hAnsi="仿宋" w:eastAsia="仿宋" w:cs="仿宋"/>
          <w:color w:val="auto"/>
          <w:sz w:val="24"/>
        </w:rPr>
        <w:t>……</w:t>
      </w:r>
    </w:p>
    <w:p w14:paraId="359C67A0">
      <w:pPr>
        <w:spacing w:line="360" w:lineRule="auto"/>
        <w:rPr>
          <w:rFonts w:hint="default" w:ascii="仿宋" w:hAnsi="仿宋" w:eastAsia="仿宋" w:cs="仿宋"/>
          <w:color w:val="auto"/>
          <w:sz w:val="24"/>
          <w:u w:val="single"/>
          <w:lang w:val="en-US" w:eastAsia="zh-CN"/>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p>
    <w:p w14:paraId="4C06F79B">
      <w:pPr>
        <w:spacing w:line="360" w:lineRule="auto"/>
        <w:rPr>
          <w:rFonts w:hint="default" w:ascii="仿宋" w:hAnsi="仿宋" w:eastAsia="仿宋" w:cs="仿宋"/>
          <w:color w:val="auto"/>
          <w:sz w:val="24"/>
          <w:u w:val="single"/>
          <w:lang w:val="en-US" w:eastAsia="zh-CN"/>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p>
    <w:p w14:paraId="18D295C3">
      <w:pPr>
        <w:spacing w:line="360" w:lineRule="auto"/>
        <w:rPr>
          <w:rFonts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06197463">
      <w:pPr>
        <w:spacing w:line="360" w:lineRule="auto"/>
        <w:rPr>
          <w:rFonts w:ascii="仿宋" w:hAnsi="仿宋" w:eastAsia="仿宋" w:cs="仿宋"/>
          <w:color w:val="auto"/>
          <w:sz w:val="24"/>
        </w:rPr>
      </w:pPr>
      <w:r>
        <w:rPr>
          <w:rFonts w:hint="eastAsia" w:ascii="仿宋" w:hAnsi="仿宋" w:eastAsia="仿宋" w:cs="仿宋"/>
          <w:color w:val="auto"/>
          <w:sz w:val="24"/>
        </w:rPr>
        <w:t>二、投诉项目基本情况</w:t>
      </w:r>
    </w:p>
    <w:p w14:paraId="5A2CE471">
      <w:pPr>
        <w:spacing w:line="360" w:lineRule="auto"/>
        <w:rPr>
          <w:rFonts w:hint="default" w:ascii="仿宋" w:hAnsi="仿宋" w:eastAsia="仿宋" w:cs="仿宋"/>
          <w:color w:val="auto"/>
          <w:sz w:val="24"/>
          <w:u w:val="dotted"/>
          <w:lang w:val="en-US" w:eastAsia="zh-CN"/>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3A988CDB">
      <w:pPr>
        <w:spacing w:line="360" w:lineRule="auto"/>
        <w:rPr>
          <w:rFonts w:hint="default" w:ascii="仿宋" w:hAnsi="仿宋" w:eastAsia="仿宋" w:cs="仿宋"/>
          <w:color w:val="auto"/>
          <w:sz w:val="24"/>
          <w:u w:val="single"/>
          <w:lang w:val="en-US" w:eastAsia="zh-CN"/>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42437F86">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p>
    <w:p w14:paraId="797A9CAE">
      <w:pPr>
        <w:spacing w:line="360" w:lineRule="auto"/>
        <w:rPr>
          <w:rFonts w:hint="default" w:ascii="仿宋" w:hAnsi="仿宋" w:eastAsia="仿宋" w:cs="仿宋"/>
          <w:color w:val="auto"/>
          <w:sz w:val="24"/>
          <w:u w:val="single"/>
          <w:lang w:val="en-US" w:eastAsia="zh-CN"/>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5B0BCFE9">
      <w:pPr>
        <w:spacing w:line="360" w:lineRule="auto"/>
        <w:rPr>
          <w:rFonts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4E3083E5">
      <w:pPr>
        <w:spacing w:line="360" w:lineRule="auto"/>
        <w:rPr>
          <w:rFonts w:hint="default" w:ascii="仿宋" w:hAnsi="仿宋" w:eastAsia="仿宋" w:cs="仿宋"/>
          <w:color w:val="auto"/>
          <w:sz w:val="24"/>
          <w:u w:val="single"/>
          <w:lang w:val="en-US" w:eastAsia="zh-CN"/>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6C2131EC">
      <w:pPr>
        <w:spacing w:line="360" w:lineRule="auto"/>
        <w:rPr>
          <w:rFonts w:ascii="仿宋" w:hAnsi="仿宋" w:eastAsia="仿宋" w:cs="仿宋"/>
          <w:color w:val="auto"/>
          <w:sz w:val="24"/>
        </w:rPr>
      </w:pPr>
      <w:r>
        <w:rPr>
          <w:rFonts w:hint="eastAsia" w:ascii="仿宋" w:hAnsi="仿宋" w:eastAsia="仿宋" w:cs="仿宋"/>
          <w:color w:val="auto"/>
          <w:sz w:val="24"/>
        </w:rPr>
        <w:t>三、质疑基本情况</w:t>
      </w:r>
    </w:p>
    <w:p w14:paraId="17B96F99">
      <w:pPr>
        <w:spacing w:line="360" w:lineRule="auto"/>
        <w:ind w:firstLine="480" w:firstLineChars="200"/>
        <w:rPr>
          <w:rFonts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14:paraId="248A63C3">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rPr>
        <w:t xml:space="preserve">  </w:t>
      </w:r>
    </w:p>
    <w:p w14:paraId="40C19EF1">
      <w:pPr>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14:paraId="22815FB7">
      <w:pPr>
        <w:spacing w:line="360" w:lineRule="auto"/>
        <w:rPr>
          <w:rFonts w:ascii="仿宋" w:hAnsi="仿宋" w:eastAsia="仿宋" w:cs="仿宋"/>
          <w:color w:val="auto"/>
          <w:sz w:val="24"/>
        </w:rPr>
      </w:pPr>
      <w:r>
        <w:rPr>
          <w:rFonts w:hint="eastAsia" w:ascii="仿宋" w:hAnsi="仿宋" w:eastAsia="仿宋" w:cs="仿宋"/>
          <w:color w:val="auto"/>
          <w:sz w:val="24"/>
        </w:rPr>
        <w:t>四、投诉事项具体内容</w:t>
      </w:r>
    </w:p>
    <w:p w14:paraId="165F30D6">
      <w:pPr>
        <w:spacing w:line="360" w:lineRule="auto"/>
        <w:rPr>
          <w:rFonts w:hint="default" w:ascii="仿宋" w:hAnsi="仿宋" w:eastAsia="仿宋" w:cs="仿宋"/>
          <w:color w:val="auto"/>
          <w:sz w:val="24"/>
          <w:u w:val="single"/>
          <w:lang w:val="en-US" w:eastAsia="zh-CN"/>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1569D9BC">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698B996A">
      <w:pPr>
        <w:spacing w:line="360" w:lineRule="auto"/>
        <w:rPr>
          <w:rFonts w:hint="eastAsia" w:ascii="仿宋" w:hAnsi="仿宋" w:eastAsia="仿宋" w:cs="仿宋"/>
          <w:color w:val="auto"/>
          <w:sz w:val="24"/>
          <w:u w:val="dotted"/>
          <w:lang w:val="en-US" w:eastAsia="zh-CN"/>
        </w:rPr>
      </w:pP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6B12E6C3">
      <w:pPr>
        <w:spacing w:line="360" w:lineRule="auto"/>
        <w:rPr>
          <w:rFonts w:hint="default" w:ascii="仿宋" w:hAnsi="仿宋" w:eastAsia="仿宋" w:cs="仿宋"/>
          <w:color w:val="auto"/>
          <w:sz w:val="24"/>
          <w:u w:val="single"/>
          <w:lang w:val="en-US" w:eastAsia="zh-CN"/>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2F6C3CDD">
      <w:pPr>
        <w:spacing w:line="360" w:lineRule="auto"/>
        <w:rPr>
          <w:rFonts w:hint="eastAsia" w:ascii="仿宋" w:hAnsi="仿宋" w:eastAsia="仿宋" w:cs="仿宋"/>
          <w:color w:val="auto"/>
          <w:sz w:val="24"/>
          <w:u w:val="dotted"/>
          <w:lang w:val="en-US" w:eastAsia="zh-CN"/>
        </w:rPr>
      </w:pP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3AFB076A">
      <w:pPr>
        <w:spacing w:line="360" w:lineRule="auto"/>
        <w:rPr>
          <w:rFonts w:ascii="仿宋" w:hAnsi="仿宋" w:eastAsia="仿宋" w:cs="仿宋"/>
          <w:color w:val="auto"/>
          <w:sz w:val="24"/>
        </w:rPr>
      </w:pPr>
      <w:r>
        <w:rPr>
          <w:rFonts w:hint="eastAsia" w:ascii="仿宋" w:hAnsi="仿宋" w:eastAsia="仿宋" w:cs="仿宋"/>
          <w:color w:val="auto"/>
          <w:sz w:val="24"/>
        </w:rPr>
        <w:t>投诉事项2</w:t>
      </w:r>
    </w:p>
    <w:p w14:paraId="0FB0FB18">
      <w:pPr>
        <w:spacing w:line="360" w:lineRule="auto"/>
        <w:rPr>
          <w:rFonts w:ascii="仿宋" w:hAnsi="仿宋" w:eastAsia="仿宋" w:cs="仿宋"/>
          <w:color w:val="auto"/>
          <w:sz w:val="24"/>
          <w:u w:val="dotted"/>
        </w:rPr>
      </w:pPr>
      <w:r>
        <w:rPr>
          <w:rFonts w:hint="eastAsia" w:ascii="仿宋" w:hAnsi="仿宋" w:eastAsia="仿宋" w:cs="仿宋"/>
          <w:color w:val="auto"/>
          <w:sz w:val="24"/>
        </w:rPr>
        <w:t>……</w:t>
      </w:r>
    </w:p>
    <w:p w14:paraId="1BB9F556">
      <w:pPr>
        <w:spacing w:line="360" w:lineRule="auto"/>
        <w:rPr>
          <w:rFonts w:ascii="仿宋" w:hAnsi="仿宋" w:eastAsia="仿宋" w:cs="仿宋"/>
          <w:color w:val="auto"/>
          <w:sz w:val="24"/>
        </w:rPr>
      </w:pPr>
      <w:r>
        <w:rPr>
          <w:rFonts w:hint="eastAsia" w:ascii="仿宋" w:hAnsi="仿宋" w:eastAsia="仿宋" w:cs="仿宋"/>
          <w:color w:val="auto"/>
          <w:sz w:val="24"/>
        </w:rPr>
        <w:t>五、与投诉事项相关的投诉请求</w:t>
      </w:r>
    </w:p>
    <w:p w14:paraId="6699CF62">
      <w:pPr>
        <w:spacing w:line="360" w:lineRule="auto"/>
        <w:rPr>
          <w:rFonts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rPr>
        <w:t xml:space="preserve"> </w:t>
      </w:r>
    </w:p>
    <w:p w14:paraId="55BA52CB">
      <w:pPr>
        <w:spacing w:line="360" w:lineRule="auto"/>
        <w:rPr>
          <w:rFonts w:ascii="仿宋" w:hAnsi="仿宋" w:eastAsia="仿宋" w:cs="仿宋"/>
          <w:color w:val="auto"/>
          <w:sz w:val="24"/>
          <w:u w:val="single"/>
        </w:rPr>
      </w:pPr>
      <w:r>
        <w:rPr>
          <w:rFonts w:hint="eastAsia" w:ascii="仿宋" w:hAnsi="仿宋" w:eastAsia="仿宋" w:cs="仿宋"/>
          <w:color w:val="auto"/>
          <w:sz w:val="24"/>
        </w:rPr>
        <w:t xml:space="preserve">                                                                                                    </w:t>
      </w:r>
    </w:p>
    <w:p w14:paraId="26A67E5C">
      <w:pPr>
        <w:spacing w:line="360" w:lineRule="auto"/>
        <w:rPr>
          <w:rFonts w:ascii="仿宋" w:hAnsi="仿宋" w:eastAsia="仿宋" w:cs="仿宋"/>
          <w:color w:val="auto"/>
          <w:sz w:val="24"/>
        </w:rPr>
      </w:pPr>
      <w:r>
        <w:rPr>
          <w:rFonts w:hint="eastAsia" w:ascii="仿宋" w:hAnsi="仿宋" w:eastAsia="仿宋" w:cs="仿宋"/>
          <w:color w:val="auto"/>
          <w:sz w:val="24"/>
        </w:rPr>
        <w:t xml:space="preserve">签字(签章)：                   公章：                      </w:t>
      </w:r>
    </w:p>
    <w:p w14:paraId="227C3FE8">
      <w:pPr>
        <w:spacing w:line="360" w:lineRule="auto"/>
        <w:rPr>
          <w:rFonts w:ascii="仿宋" w:hAnsi="仿宋" w:eastAsia="仿宋" w:cs="仿宋"/>
          <w:color w:val="auto"/>
          <w:sz w:val="24"/>
        </w:rPr>
      </w:pPr>
      <w:r>
        <w:rPr>
          <w:rFonts w:hint="eastAsia" w:ascii="仿宋" w:hAnsi="仿宋" w:eastAsia="仿宋" w:cs="仿宋"/>
          <w:color w:val="auto"/>
          <w:sz w:val="24"/>
        </w:rPr>
        <w:t xml:space="preserve">日期：    </w:t>
      </w:r>
    </w:p>
    <w:p w14:paraId="12A2FA38">
      <w:pPr>
        <w:spacing w:line="360" w:lineRule="auto"/>
        <w:rPr>
          <w:rFonts w:ascii="仿宋" w:hAnsi="仿宋" w:eastAsia="仿宋" w:cs="仿宋"/>
          <w:b/>
          <w:color w:val="auto"/>
          <w:sz w:val="24"/>
        </w:rPr>
      </w:pPr>
    </w:p>
    <w:p w14:paraId="463C118A">
      <w:pPr>
        <w:spacing w:line="360" w:lineRule="auto"/>
        <w:rPr>
          <w:rFonts w:ascii="仿宋" w:hAnsi="仿宋" w:eastAsia="仿宋" w:cs="仿宋"/>
          <w:b/>
          <w:color w:val="auto"/>
          <w:sz w:val="24"/>
        </w:rPr>
      </w:pPr>
    </w:p>
    <w:p w14:paraId="791F211D">
      <w:pPr>
        <w:spacing w:line="360" w:lineRule="auto"/>
        <w:rPr>
          <w:rFonts w:ascii="仿宋" w:hAnsi="仿宋" w:eastAsia="仿宋" w:cs="仿宋"/>
          <w:b/>
          <w:color w:val="auto"/>
          <w:sz w:val="24"/>
        </w:rPr>
      </w:pPr>
      <w:r>
        <w:rPr>
          <w:rFonts w:hint="eastAsia" w:ascii="仿宋" w:hAnsi="仿宋" w:eastAsia="仿宋" w:cs="仿宋"/>
          <w:b/>
          <w:color w:val="auto"/>
          <w:sz w:val="24"/>
        </w:rPr>
        <w:t>投诉书制作说明：</w:t>
      </w:r>
    </w:p>
    <w:p w14:paraId="73B2B7EE">
      <w:pPr>
        <w:widowControl/>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14:paraId="7D329928">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405DC1DD">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14:paraId="7501F9D3">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14:paraId="7FE88FA2">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14:paraId="4ADA725F">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6.投诉书的投诉请求应与投诉事项相关。</w:t>
      </w:r>
    </w:p>
    <w:p w14:paraId="4CA9DFAB">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6F4EA641">
      <w:pPr>
        <w:spacing w:line="360" w:lineRule="auto"/>
        <w:rPr>
          <w:rFonts w:ascii="仿宋" w:hAnsi="仿宋" w:eastAsia="仿宋" w:cs="仿宋"/>
          <w:b/>
          <w:color w:val="auto"/>
          <w:sz w:val="24"/>
        </w:rPr>
      </w:pPr>
    </w:p>
    <w:p w14:paraId="02D2A1FF">
      <w:pPr>
        <w:autoSpaceDE w:val="0"/>
        <w:autoSpaceDN w:val="0"/>
        <w:jc w:val="center"/>
        <w:rPr>
          <w:rFonts w:ascii="仿宋" w:hAnsi="仿宋" w:eastAsia="仿宋" w:cs="仿宋"/>
          <w:b/>
          <w:color w:val="auto"/>
          <w:spacing w:val="6"/>
          <w:sz w:val="32"/>
          <w:szCs w:val="32"/>
        </w:rPr>
      </w:pPr>
    </w:p>
    <w:p w14:paraId="052F7855">
      <w:pPr>
        <w:autoSpaceDE w:val="0"/>
        <w:autoSpaceDN w:val="0"/>
        <w:jc w:val="center"/>
        <w:rPr>
          <w:rFonts w:ascii="仿宋" w:hAnsi="仿宋" w:eastAsia="仿宋" w:cs="仿宋"/>
          <w:b/>
          <w:color w:val="auto"/>
          <w:spacing w:val="6"/>
          <w:sz w:val="32"/>
          <w:szCs w:val="32"/>
        </w:rPr>
      </w:pPr>
    </w:p>
    <w:p w14:paraId="3C07937D">
      <w:pPr>
        <w:autoSpaceDE w:val="0"/>
        <w:autoSpaceDN w:val="0"/>
        <w:jc w:val="center"/>
        <w:rPr>
          <w:rFonts w:ascii="仿宋" w:hAnsi="仿宋" w:eastAsia="仿宋" w:cs="仿宋"/>
          <w:b/>
          <w:bCs/>
          <w:color w:val="auto"/>
          <w:sz w:val="32"/>
          <w:szCs w:val="32"/>
        </w:rPr>
      </w:pPr>
      <w:r>
        <w:rPr>
          <w:rFonts w:hint="eastAsia" w:ascii="仿宋" w:hAnsi="仿宋" w:eastAsia="仿宋" w:cs="仿宋"/>
          <w:b/>
          <w:color w:val="auto"/>
          <w:spacing w:val="6"/>
          <w:sz w:val="32"/>
          <w:szCs w:val="32"/>
        </w:rPr>
        <w:t>附件3：</w:t>
      </w:r>
      <w:r>
        <w:rPr>
          <w:rFonts w:hint="eastAsia" w:ascii="仿宋" w:hAnsi="仿宋" w:eastAsia="仿宋" w:cs="仿宋"/>
          <w:b/>
          <w:bCs/>
          <w:color w:val="auto"/>
          <w:sz w:val="32"/>
          <w:szCs w:val="32"/>
        </w:rPr>
        <w:t>业务专用章使用说明函</w:t>
      </w:r>
    </w:p>
    <w:p w14:paraId="44837882">
      <w:pPr>
        <w:spacing w:line="360" w:lineRule="auto"/>
        <w:rPr>
          <w:rFonts w:ascii="仿宋" w:hAnsi="仿宋" w:eastAsia="仿宋" w:cs="仿宋"/>
          <w:color w:val="auto"/>
          <w:sz w:val="24"/>
          <w:u w:val="single"/>
        </w:rPr>
      </w:pPr>
    </w:p>
    <w:p w14:paraId="2038BE01">
      <w:pPr>
        <w:spacing w:line="440" w:lineRule="exact"/>
        <w:rPr>
          <w:rFonts w:ascii="仿宋" w:hAnsi="仿宋" w:eastAsia="仿宋" w:cs="仿宋"/>
          <w:color w:val="auto"/>
          <w:sz w:val="24"/>
        </w:rPr>
      </w:pPr>
      <w:r>
        <w:rPr>
          <w:rFonts w:hint="eastAsia" w:ascii="仿宋" w:hAnsi="仿宋" w:eastAsia="仿宋" w:cs="仿宋"/>
          <w:color w:val="auto"/>
          <w:sz w:val="24"/>
          <w:u w:val="single"/>
        </w:rPr>
        <w:t>（采购人）、（采购代理机构）：</w:t>
      </w:r>
    </w:p>
    <w:p w14:paraId="5B40EF32">
      <w:pPr>
        <w:spacing w:line="440" w:lineRule="exact"/>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你方组织的（项目名称）【招标编号：（采购编号）】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6C0F0227">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特此说明。</w:t>
      </w:r>
    </w:p>
    <w:p w14:paraId="1FD9358B">
      <w:pPr>
        <w:spacing w:line="360" w:lineRule="auto"/>
        <w:ind w:firstLine="494"/>
        <w:rPr>
          <w:rFonts w:ascii="仿宋" w:hAnsi="仿宋" w:eastAsia="仿宋" w:cs="仿宋"/>
          <w:color w:val="auto"/>
          <w:sz w:val="24"/>
        </w:rPr>
      </w:pPr>
    </w:p>
    <w:p w14:paraId="389F08E7">
      <w:pPr>
        <w:spacing w:line="360" w:lineRule="auto"/>
        <w:ind w:firstLine="494"/>
        <w:rPr>
          <w:rFonts w:ascii="仿宋" w:hAnsi="仿宋" w:eastAsia="仿宋" w:cs="仿宋"/>
          <w:color w:val="auto"/>
          <w:sz w:val="24"/>
        </w:rPr>
      </w:pPr>
    </w:p>
    <w:p w14:paraId="5FF7B214">
      <w:pPr>
        <w:spacing w:line="360" w:lineRule="auto"/>
        <w:ind w:firstLine="494"/>
        <w:rPr>
          <w:rFonts w:ascii="仿宋" w:hAnsi="仿宋" w:eastAsia="仿宋" w:cs="仿宋"/>
          <w:color w:val="auto"/>
          <w:sz w:val="24"/>
        </w:rPr>
      </w:pPr>
    </w:p>
    <w:p w14:paraId="6E5FA5B2">
      <w:pPr>
        <w:spacing w:line="360" w:lineRule="auto"/>
        <w:ind w:firstLine="494"/>
        <w:rPr>
          <w:rFonts w:ascii="仿宋" w:hAnsi="仿宋" w:eastAsia="仿宋" w:cs="仿宋"/>
          <w:color w:val="auto"/>
          <w:sz w:val="24"/>
        </w:rPr>
      </w:pPr>
    </w:p>
    <w:p w14:paraId="5999CD6F">
      <w:pPr>
        <w:spacing w:line="360" w:lineRule="auto"/>
        <w:ind w:right="480" w:firstLine="4320" w:firstLineChars="1800"/>
        <w:rPr>
          <w:rFonts w:ascii="仿宋" w:hAnsi="仿宋" w:eastAsia="仿宋" w:cs="仿宋"/>
          <w:color w:val="auto"/>
          <w:sz w:val="24"/>
        </w:rPr>
      </w:pPr>
      <w:r>
        <w:rPr>
          <w:rFonts w:hint="eastAsia" w:ascii="仿宋" w:hAnsi="仿宋" w:eastAsia="仿宋" w:cs="仿宋"/>
          <w:color w:val="auto"/>
          <w:sz w:val="24"/>
        </w:rPr>
        <w:t>投标单位（法定名称章）：</w:t>
      </w:r>
    </w:p>
    <w:p w14:paraId="5AA6F890">
      <w:pPr>
        <w:ind w:right="1440" w:firstLine="494"/>
        <w:jc w:val="center"/>
        <w:rPr>
          <w:rFonts w:ascii="仿宋" w:hAnsi="仿宋" w:eastAsia="仿宋" w:cs="仿宋"/>
          <w:color w:val="auto"/>
          <w:sz w:val="24"/>
        </w:rPr>
      </w:pPr>
      <w:r>
        <w:rPr>
          <w:rFonts w:hint="eastAsia" w:ascii="仿宋" w:hAnsi="仿宋" w:eastAsia="仿宋" w:cs="仿宋"/>
          <w:color w:val="auto"/>
          <w:sz w:val="24"/>
        </w:rPr>
        <w:t xml:space="preserve">                              日期：       年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月   日</w:t>
      </w:r>
    </w:p>
    <w:p w14:paraId="74DDA132">
      <w:pPr>
        <w:rPr>
          <w:rFonts w:ascii="仿宋" w:hAnsi="仿宋" w:eastAsia="仿宋" w:cs="仿宋"/>
          <w:color w:val="auto"/>
          <w:sz w:val="24"/>
        </w:rPr>
      </w:pPr>
      <w:r>
        <w:rPr>
          <w:rFonts w:hint="eastAsia" w:ascii="仿宋" w:hAnsi="仿宋" w:eastAsia="仿宋" w:cs="仿宋"/>
          <w:b/>
          <w:bCs/>
          <w:color w:val="auto"/>
          <w:sz w:val="24"/>
        </w:rPr>
        <w:t>附：</w:t>
      </w:r>
    </w:p>
    <w:p w14:paraId="25392C35">
      <w:pPr>
        <w:spacing w:line="360" w:lineRule="auto"/>
        <w:rPr>
          <w:rFonts w:ascii="仿宋" w:hAnsi="仿宋" w:eastAsia="仿宋" w:cs="仿宋"/>
          <w:bCs/>
          <w:color w:val="auto"/>
          <w:sz w:val="24"/>
        </w:rPr>
      </w:pPr>
      <w:r>
        <w:rPr>
          <w:rFonts w:hint="eastAsia" w:ascii="仿宋" w:hAnsi="仿宋" w:eastAsia="仿宋" w:cs="仿宋"/>
          <w:b/>
          <w:bCs/>
          <w:color w:val="auto"/>
          <w:sz w:val="24"/>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auto"/>
          <w:sz w:val="24"/>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14:paraId="521D12D8">
      <w:pPr>
        <w:autoSpaceDE w:val="0"/>
        <w:autoSpaceDN w:val="0"/>
        <w:jc w:val="center"/>
        <w:rPr>
          <w:rFonts w:ascii="仿宋" w:hAnsi="仿宋" w:eastAsia="仿宋" w:cs="仿宋"/>
          <w:b/>
          <w:color w:val="auto"/>
          <w:spacing w:val="6"/>
          <w:sz w:val="32"/>
          <w:szCs w:val="32"/>
        </w:rPr>
      </w:pPr>
    </w:p>
    <w:p w14:paraId="58654F46">
      <w:pPr>
        <w:autoSpaceDE w:val="0"/>
        <w:autoSpaceDN w:val="0"/>
        <w:jc w:val="center"/>
        <w:rPr>
          <w:rFonts w:ascii="仿宋" w:hAnsi="仿宋" w:eastAsia="仿宋" w:cs="仿宋"/>
          <w:b/>
          <w:color w:val="auto"/>
          <w:spacing w:val="6"/>
          <w:sz w:val="32"/>
          <w:szCs w:val="32"/>
        </w:rPr>
      </w:pPr>
    </w:p>
    <w:p w14:paraId="2FECED26">
      <w:pPr>
        <w:autoSpaceDE w:val="0"/>
        <w:autoSpaceDN w:val="0"/>
        <w:jc w:val="center"/>
        <w:rPr>
          <w:rFonts w:ascii="仿宋" w:hAnsi="仿宋" w:eastAsia="仿宋" w:cs="仿宋"/>
          <w:b/>
          <w:color w:val="auto"/>
          <w:spacing w:val="6"/>
          <w:sz w:val="32"/>
          <w:szCs w:val="32"/>
        </w:rPr>
      </w:pPr>
    </w:p>
    <w:p w14:paraId="4ACF5C65">
      <w:pPr>
        <w:autoSpaceDE w:val="0"/>
        <w:autoSpaceDN w:val="0"/>
        <w:jc w:val="center"/>
        <w:rPr>
          <w:rFonts w:ascii="仿宋" w:hAnsi="仿宋" w:eastAsia="仿宋" w:cs="仿宋"/>
          <w:b/>
          <w:color w:val="auto"/>
          <w:spacing w:val="6"/>
          <w:sz w:val="32"/>
          <w:szCs w:val="32"/>
        </w:rPr>
      </w:pPr>
    </w:p>
    <w:p w14:paraId="3E6443E5">
      <w:pPr>
        <w:autoSpaceDE w:val="0"/>
        <w:autoSpaceDN w:val="0"/>
        <w:jc w:val="center"/>
        <w:rPr>
          <w:rFonts w:ascii="仿宋" w:hAnsi="仿宋" w:eastAsia="仿宋" w:cs="仿宋"/>
          <w:b/>
          <w:color w:val="auto"/>
          <w:spacing w:val="6"/>
          <w:sz w:val="32"/>
          <w:szCs w:val="32"/>
        </w:rPr>
      </w:pPr>
    </w:p>
    <w:p w14:paraId="5EEB50D6">
      <w:pPr>
        <w:autoSpaceDE w:val="0"/>
        <w:autoSpaceDN w:val="0"/>
        <w:jc w:val="center"/>
        <w:rPr>
          <w:rFonts w:ascii="仿宋" w:hAnsi="仿宋" w:eastAsia="仿宋" w:cs="仿宋"/>
          <w:b/>
          <w:color w:val="auto"/>
          <w:spacing w:val="6"/>
          <w:sz w:val="32"/>
          <w:szCs w:val="32"/>
        </w:rPr>
      </w:pPr>
    </w:p>
    <w:p w14:paraId="6354D799">
      <w:pPr>
        <w:autoSpaceDE w:val="0"/>
        <w:autoSpaceDN w:val="0"/>
        <w:jc w:val="center"/>
        <w:rPr>
          <w:rFonts w:ascii="仿宋" w:hAnsi="仿宋" w:eastAsia="仿宋" w:cs="仿宋"/>
          <w:b/>
          <w:color w:val="auto"/>
          <w:spacing w:val="6"/>
          <w:sz w:val="32"/>
          <w:szCs w:val="32"/>
        </w:rPr>
      </w:pPr>
    </w:p>
    <w:p w14:paraId="3ADBEAA4">
      <w:pPr>
        <w:autoSpaceDE w:val="0"/>
        <w:autoSpaceDN w:val="0"/>
        <w:jc w:val="center"/>
        <w:rPr>
          <w:rFonts w:ascii="仿宋" w:hAnsi="仿宋" w:eastAsia="仿宋" w:cs="仿宋"/>
          <w:b/>
          <w:color w:val="auto"/>
          <w:spacing w:val="6"/>
          <w:sz w:val="32"/>
          <w:szCs w:val="32"/>
        </w:rPr>
      </w:pPr>
    </w:p>
    <w:p w14:paraId="3F38F1BC">
      <w:pPr>
        <w:autoSpaceDE w:val="0"/>
        <w:autoSpaceDN w:val="0"/>
        <w:jc w:val="center"/>
        <w:rPr>
          <w:rFonts w:ascii="仿宋" w:hAnsi="仿宋" w:eastAsia="仿宋" w:cs="仿宋"/>
          <w:b/>
          <w:color w:val="auto"/>
          <w:spacing w:val="6"/>
          <w:sz w:val="32"/>
          <w:szCs w:val="32"/>
        </w:rPr>
      </w:pPr>
    </w:p>
    <w:p w14:paraId="31E225E0">
      <w:pPr>
        <w:autoSpaceDE w:val="0"/>
        <w:autoSpaceDN w:val="0"/>
        <w:jc w:val="center"/>
        <w:rPr>
          <w:rFonts w:ascii="仿宋" w:hAnsi="仿宋" w:eastAsia="仿宋" w:cs="仿宋"/>
          <w:b/>
          <w:color w:val="auto"/>
          <w:spacing w:val="6"/>
          <w:sz w:val="32"/>
          <w:szCs w:val="32"/>
        </w:rPr>
      </w:pPr>
    </w:p>
    <w:p w14:paraId="23E9DAC8">
      <w:pPr>
        <w:autoSpaceDE w:val="0"/>
        <w:autoSpaceDN w:val="0"/>
        <w:jc w:val="center"/>
        <w:rPr>
          <w:rFonts w:ascii="仿宋" w:hAnsi="仿宋" w:eastAsia="仿宋" w:cs="仿宋"/>
          <w:b/>
          <w:color w:val="auto"/>
          <w:spacing w:val="6"/>
          <w:sz w:val="32"/>
          <w:szCs w:val="32"/>
        </w:rPr>
      </w:pPr>
    </w:p>
    <w:p w14:paraId="1B42262C">
      <w:pPr>
        <w:autoSpaceDE w:val="0"/>
        <w:autoSpaceDN w:val="0"/>
        <w:jc w:val="center"/>
        <w:rPr>
          <w:rFonts w:ascii="仿宋" w:hAnsi="仿宋" w:eastAsia="仿宋" w:cs="仿宋"/>
          <w:b/>
          <w:color w:val="auto"/>
          <w:spacing w:val="6"/>
          <w:sz w:val="32"/>
          <w:szCs w:val="32"/>
        </w:rPr>
      </w:pPr>
    </w:p>
    <w:p w14:paraId="500DE1F0">
      <w:pPr>
        <w:autoSpaceDE w:val="0"/>
        <w:autoSpaceDN w:val="0"/>
        <w:jc w:val="center"/>
        <w:rPr>
          <w:rFonts w:ascii="仿宋" w:hAnsi="仿宋" w:eastAsia="仿宋" w:cs="仿宋"/>
          <w:b/>
          <w:color w:val="auto"/>
          <w:spacing w:val="6"/>
          <w:sz w:val="32"/>
          <w:szCs w:val="32"/>
        </w:rPr>
      </w:pPr>
    </w:p>
    <w:p w14:paraId="4B2C621D">
      <w:pPr>
        <w:autoSpaceDE w:val="0"/>
        <w:autoSpaceDN w:val="0"/>
        <w:jc w:val="center"/>
        <w:rPr>
          <w:rFonts w:ascii="仿宋" w:hAnsi="仿宋" w:eastAsia="仿宋" w:cs="仿宋"/>
          <w:b/>
          <w:color w:val="auto"/>
          <w:spacing w:val="6"/>
          <w:sz w:val="32"/>
          <w:szCs w:val="32"/>
        </w:rPr>
      </w:pPr>
    </w:p>
    <w:p w14:paraId="20DCEF1E">
      <w:pPr>
        <w:autoSpaceDE w:val="0"/>
        <w:autoSpaceDN w:val="0"/>
        <w:jc w:val="center"/>
        <w:rPr>
          <w:rFonts w:ascii="仿宋" w:hAnsi="仿宋" w:eastAsia="仿宋" w:cs="仿宋"/>
          <w:b/>
          <w:color w:val="auto"/>
          <w:spacing w:val="6"/>
          <w:sz w:val="32"/>
          <w:szCs w:val="32"/>
        </w:rPr>
      </w:pPr>
    </w:p>
    <w:p w14:paraId="514DAC85">
      <w:pPr>
        <w:autoSpaceDE w:val="0"/>
        <w:autoSpaceDN w:val="0"/>
        <w:jc w:val="center"/>
        <w:rPr>
          <w:rFonts w:ascii="仿宋" w:hAnsi="仿宋" w:eastAsia="仿宋" w:cs="仿宋"/>
          <w:b/>
          <w:color w:val="auto"/>
          <w:spacing w:val="6"/>
          <w:sz w:val="32"/>
          <w:szCs w:val="32"/>
        </w:rPr>
      </w:pPr>
    </w:p>
    <w:p w14:paraId="1A4D87FC">
      <w:pPr>
        <w:autoSpaceDE w:val="0"/>
        <w:autoSpaceDN w:val="0"/>
        <w:jc w:val="center"/>
        <w:rPr>
          <w:rFonts w:ascii="仿宋" w:hAnsi="仿宋" w:eastAsia="仿宋" w:cs="仿宋"/>
          <w:b/>
          <w:color w:val="auto"/>
          <w:spacing w:val="6"/>
          <w:sz w:val="32"/>
          <w:szCs w:val="32"/>
        </w:rPr>
      </w:pPr>
    </w:p>
    <w:p w14:paraId="5F5A882E">
      <w:pPr>
        <w:autoSpaceDE w:val="0"/>
        <w:autoSpaceDN w:val="0"/>
        <w:jc w:val="center"/>
        <w:rPr>
          <w:rFonts w:ascii="仿宋" w:hAnsi="仿宋" w:eastAsia="仿宋" w:cs="仿宋"/>
          <w:b/>
          <w:color w:val="auto"/>
          <w:spacing w:val="6"/>
          <w:sz w:val="32"/>
          <w:szCs w:val="32"/>
        </w:rPr>
      </w:pPr>
    </w:p>
    <w:p w14:paraId="6EFEDFED">
      <w:pPr>
        <w:jc w:val="both"/>
        <w:rPr>
          <w:rFonts w:hint="eastAsia" w:ascii="仿宋_GB2312" w:hAnsi="仿宋_GB2312" w:eastAsia="仿宋_GB2312" w:cs="仿宋_GB2312"/>
          <w:b/>
          <w:color w:val="auto"/>
          <w:sz w:val="32"/>
        </w:rPr>
      </w:pPr>
      <w:r>
        <w:rPr>
          <w:rFonts w:hint="eastAsia" w:ascii="仿宋" w:hAnsi="仿宋" w:eastAsia="仿宋" w:cs="仿宋"/>
          <w:b/>
          <w:color w:val="auto"/>
          <w:kern w:val="0"/>
          <w:sz w:val="32"/>
          <w:szCs w:val="32"/>
        </w:rPr>
        <w:t>附件</w:t>
      </w:r>
      <w:r>
        <w:rPr>
          <w:rFonts w:hint="eastAsia" w:ascii="仿宋" w:hAnsi="仿宋" w:eastAsia="仿宋" w:cs="仿宋"/>
          <w:b/>
          <w:color w:val="auto"/>
          <w:kern w:val="0"/>
          <w:sz w:val="32"/>
          <w:szCs w:val="32"/>
          <w:lang w:val="en-US" w:eastAsia="zh-CN"/>
        </w:rPr>
        <w:t>4</w:t>
      </w:r>
      <w:r>
        <w:rPr>
          <w:rFonts w:hint="eastAsia" w:ascii="仿宋" w:hAnsi="仿宋" w:eastAsia="仿宋" w:cs="仿宋"/>
          <w:b/>
          <w:color w:val="auto"/>
          <w:kern w:val="0"/>
          <w:sz w:val="32"/>
          <w:szCs w:val="32"/>
        </w:rPr>
        <w:t>：</w:t>
      </w:r>
      <w:r>
        <w:rPr>
          <w:rFonts w:hint="eastAsia" w:ascii="仿宋" w:hAnsi="仿宋" w:eastAsia="仿宋" w:cs="仿宋"/>
          <w:color w:val="auto"/>
          <w:sz w:val="24"/>
          <w:u w:val="none"/>
          <w:lang w:val="en-US" w:eastAsia="zh-CN"/>
        </w:rPr>
        <w:t xml:space="preserve">          </w:t>
      </w:r>
      <w:r>
        <w:rPr>
          <w:rFonts w:hint="eastAsia" w:ascii="仿宋_GB2312" w:hAnsi="仿宋_GB2312" w:eastAsia="仿宋_GB2312" w:cs="仿宋_GB2312"/>
          <w:b/>
          <w:color w:val="auto"/>
          <w:sz w:val="32"/>
        </w:rPr>
        <w:t>中小企业声明函（货物）</w:t>
      </w:r>
    </w:p>
    <w:p w14:paraId="41433753">
      <w:pPr>
        <w:jc w:val="both"/>
        <w:rPr>
          <w:rFonts w:hint="eastAsia" w:ascii="仿宋_GB2312" w:hAnsi="仿宋_GB2312" w:eastAsia="仿宋_GB2312" w:cs="仿宋_GB2312"/>
          <w:b/>
          <w:color w:val="auto"/>
          <w:sz w:val="32"/>
        </w:rPr>
      </w:pPr>
    </w:p>
    <w:p w14:paraId="141C5742">
      <w:pPr>
        <w:spacing w:line="336" w:lineRule="auto"/>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本公司（联合体）郑重声明，根据《政府采购促进中小企业发展管理办法》 （财库</w:t>
      </w:r>
      <w:r>
        <w:rPr>
          <w:rFonts w:hint="eastAsia" w:ascii="宋体" w:hAnsi="宋体" w:cs="宋体"/>
          <w:color w:val="auto"/>
          <w:sz w:val="24"/>
        </w:rPr>
        <w:t>﹝</w:t>
      </w:r>
      <w:r>
        <w:rPr>
          <w:rFonts w:hint="eastAsia" w:ascii="仿宋_GB2312" w:hAnsi="仿宋_GB2312" w:eastAsia="仿宋_GB2312" w:cs="仿宋_GB2312"/>
          <w:color w:val="auto"/>
          <w:sz w:val="24"/>
        </w:rPr>
        <w:t>2020</w:t>
      </w:r>
      <w:r>
        <w:rPr>
          <w:rFonts w:hint="eastAsia" w:ascii="宋体" w:hAnsi="宋体" w:cs="宋体"/>
          <w:color w:val="auto"/>
          <w:sz w:val="24"/>
        </w:rPr>
        <w:t>﹞</w:t>
      </w:r>
      <w:r>
        <w:rPr>
          <w:rFonts w:hint="eastAsia" w:ascii="仿宋_GB2312" w:hAnsi="仿宋_GB2312" w:eastAsia="仿宋_GB2312" w:cs="仿宋_GB2312"/>
          <w:color w:val="auto"/>
          <w:sz w:val="24"/>
        </w:rPr>
        <w:t>46 号）的规定，本公司（联合体）参加</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_GB2312" w:hAnsi="仿宋_GB2312" w:eastAsia="仿宋_GB2312" w:cs="仿宋_GB2312"/>
          <w:color w:val="auto"/>
          <w:sz w:val="24"/>
        </w:rPr>
        <w:t>采购活动，提供的货物全部由符合政策要求的中小企业制造。相关企业（含联合体中的中小企业、签订分包意向协议的中小企业）的具体情况如下：</w:t>
      </w:r>
    </w:p>
    <w:p w14:paraId="7AB772CD">
      <w:pPr>
        <w:spacing w:line="336" w:lineRule="auto"/>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u w:val="single"/>
        </w:rPr>
        <w:t xml:space="preserve">        （标的名称）</w:t>
      </w:r>
      <w:r>
        <w:rPr>
          <w:rFonts w:hint="eastAsia" w:ascii="仿宋_GB2312" w:hAnsi="仿宋_GB2312" w:eastAsia="仿宋_GB2312" w:cs="仿宋_GB2312"/>
          <w:color w:val="auto"/>
          <w:sz w:val="24"/>
        </w:rPr>
        <w:t>，属于</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行业 ；制造商为</w:t>
      </w:r>
      <w:r>
        <w:rPr>
          <w:rFonts w:hint="eastAsia" w:ascii="仿宋_GB2312" w:hAnsi="仿宋_GB2312" w:eastAsia="仿宋_GB2312" w:cs="仿宋_GB2312"/>
          <w:color w:val="auto"/>
          <w:sz w:val="24"/>
          <w:u w:val="single"/>
        </w:rPr>
        <w:t xml:space="preserve">           （企业名称） </w:t>
      </w:r>
      <w:r>
        <w:rPr>
          <w:rFonts w:hint="eastAsia" w:ascii="仿宋_GB2312" w:hAnsi="仿宋_GB2312" w:eastAsia="仿宋_GB2312" w:cs="仿宋_GB2312"/>
          <w:color w:val="auto"/>
          <w:sz w:val="24"/>
        </w:rPr>
        <w:t>，从业人员</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人，营业收入为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万元，资产总额为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万元，属于</w:t>
      </w:r>
      <w:r>
        <w:rPr>
          <w:rFonts w:hint="eastAsia" w:ascii="仿宋_GB2312" w:hAnsi="仿宋_GB2312" w:eastAsia="仿宋_GB2312" w:cs="仿宋_GB2312"/>
          <w:color w:val="auto"/>
          <w:sz w:val="24"/>
          <w:u w:val="single"/>
        </w:rPr>
        <w:t xml:space="preserve">     （中型企业、小型企业、微型企业）</w:t>
      </w:r>
      <w:r>
        <w:rPr>
          <w:rFonts w:hint="eastAsia" w:ascii="仿宋_GB2312" w:hAnsi="仿宋_GB2312" w:eastAsia="仿宋_GB2312" w:cs="仿宋_GB2312"/>
          <w:color w:val="auto"/>
          <w:sz w:val="24"/>
        </w:rPr>
        <w:t xml:space="preserve"> ；</w:t>
      </w:r>
    </w:p>
    <w:p w14:paraId="1CBFCF19">
      <w:pPr>
        <w:spacing w:line="336" w:lineRule="auto"/>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sz w:val="24"/>
          <w:u w:val="single"/>
        </w:rPr>
        <w:t xml:space="preserve">        （标的名称）</w:t>
      </w:r>
      <w:r>
        <w:rPr>
          <w:rFonts w:hint="eastAsia" w:ascii="仿宋_GB2312" w:hAnsi="仿宋_GB2312" w:eastAsia="仿宋_GB2312" w:cs="仿宋_GB2312"/>
          <w:color w:val="auto"/>
          <w:sz w:val="24"/>
        </w:rPr>
        <w:t>，属于</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行业 ；制造商为</w:t>
      </w:r>
      <w:r>
        <w:rPr>
          <w:rFonts w:hint="eastAsia" w:ascii="仿宋_GB2312" w:hAnsi="仿宋_GB2312" w:eastAsia="仿宋_GB2312" w:cs="仿宋_GB2312"/>
          <w:color w:val="auto"/>
          <w:sz w:val="24"/>
          <w:u w:val="single"/>
        </w:rPr>
        <w:t xml:space="preserve">           （企业名称） </w:t>
      </w:r>
      <w:r>
        <w:rPr>
          <w:rFonts w:hint="eastAsia" w:ascii="仿宋_GB2312" w:hAnsi="仿宋_GB2312" w:eastAsia="仿宋_GB2312" w:cs="仿宋_GB2312"/>
          <w:color w:val="auto"/>
          <w:sz w:val="24"/>
        </w:rPr>
        <w:t>，从业人员</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人，营业收入为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万元，资产总额为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万元，属于</w:t>
      </w:r>
      <w:r>
        <w:rPr>
          <w:rFonts w:hint="eastAsia" w:ascii="仿宋_GB2312" w:hAnsi="仿宋_GB2312" w:eastAsia="仿宋_GB2312" w:cs="仿宋_GB2312"/>
          <w:color w:val="auto"/>
          <w:sz w:val="24"/>
          <w:u w:val="single"/>
        </w:rPr>
        <w:t xml:space="preserve">     （中型企业、小型企业、微型企业）</w:t>
      </w:r>
      <w:r>
        <w:rPr>
          <w:rFonts w:hint="eastAsia" w:ascii="仿宋_GB2312" w:hAnsi="仿宋_GB2312" w:eastAsia="仿宋_GB2312" w:cs="仿宋_GB2312"/>
          <w:color w:val="auto"/>
          <w:sz w:val="24"/>
        </w:rPr>
        <w:t xml:space="preserve"> ；</w:t>
      </w:r>
    </w:p>
    <w:p w14:paraId="22E76FB4">
      <w:pPr>
        <w:spacing w:line="336" w:lineRule="auto"/>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p w14:paraId="19E3A3BB">
      <w:pPr>
        <w:spacing w:line="336" w:lineRule="auto"/>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以上企业，不属于大企业的分支机构，不存在控股股东为大企业的情形，也不存在与大企业的负责人为同一人的情形。</w:t>
      </w:r>
    </w:p>
    <w:p w14:paraId="6C7B3F57">
      <w:pPr>
        <w:spacing w:line="336" w:lineRule="auto"/>
        <w:ind w:firstLine="480" w:firstLineChars="200"/>
        <w:jc w:val="left"/>
        <w:rPr>
          <w:rFonts w:ascii="仿宋_GB2312" w:hAnsi="仿宋_GB2312" w:eastAsia="仿宋_GB2312" w:cs="仿宋_GB2312"/>
          <w:b/>
          <w:color w:val="auto"/>
          <w:sz w:val="18"/>
        </w:rPr>
      </w:pPr>
      <w:r>
        <w:rPr>
          <w:rFonts w:hint="eastAsia" w:ascii="仿宋_GB2312" w:hAnsi="仿宋_GB2312" w:eastAsia="仿宋_GB2312" w:cs="仿宋_GB2312"/>
          <w:color w:val="auto"/>
          <w:sz w:val="24"/>
        </w:rPr>
        <w:t>本企业对上述声明内容的真实性负责。如有虚假，将依法承担相应责任。</w:t>
      </w:r>
    </w:p>
    <w:p w14:paraId="022039C2">
      <w:pPr>
        <w:spacing w:line="336"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投标人名称（电子签名）：</w:t>
      </w:r>
    </w:p>
    <w:p w14:paraId="6FC94088">
      <w:pPr>
        <w:spacing w:line="336"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14:paraId="4A2F8357">
      <w:pPr>
        <w:spacing w:line="336" w:lineRule="auto"/>
        <w:ind w:right="420" w:firstLine="720" w:firstLineChars="300"/>
        <w:rPr>
          <w:rFonts w:hint="eastAsia" w:ascii="仿宋" w:hAnsi="仿宋" w:eastAsia="仿宋" w:cs="仿宋"/>
          <w:color w:val="auto"/>
          <w:sz w:val="24"/>
        </w:rPr>
      </w:pPr>
      <w:r>
        <w:rPr>
          <w:rFonts w:hint="eastAsia" w:ascii="仿宋" w:hAnsi="仿宋" w:eastAsia="仿宋" w:cs="仿宋"/>
          <w:color w:val="auto"/>
          <w:sz w:val="24"/>
        </w:rPr>
        <w:t>注：</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C9B0922">
      <w:pPr>
        <w:spacing w:line="360" w:lineRule="auto"/>
        <w:ind w:right="420" w:firstLine="720" w:firstLineChars="300"/>
        <w:rPr>
          <w:rFonts w:hint="eastAsia" w:ascii="仿宋" w:hAnsi="仿宋" w:eastAsia="仿宋" w:cs="仿宋"/>
          <w:color w:val="auto"/>
          <w:lang w:val="en-US"/>
        </w:rPr>
      </w:pPr>
      <w:r>
        <w:rPr>
          <w:rFonts w:hint="eastAsia" w:ascii="仿宋" w:hAnsi="仿宋" w:eastAsia="仿宋" w:cs="仿宋"/>
          <w:color w:val="auto"/>
          <w:sz w:val="24"/>
        </w:rPr>
        <w:t>2、符合《关于促进残疾人就业政府采购政策的通知》（财库〔2017〕141号）规定的条件并提供《残疾人福利性单位声明函》（附件</w:t>
      </w:r>
      <w:r>
        <w:rPr>
          <w:rFonts w:hint="eastAsia" w:ascii="仿宋" w:hAnsi="仿宋" w:eastAsia="仿宋" w:cs="仿宋"/>
          <w:color w:val="auto"/>
          <w:sz w:val="24"/>
          <w:lang w:val="en-US" w:eastAsia="zh-CN"/>
        </w:rPr>
        <w:t>6</w:t>
      </w:r>
      <w:r>
        <w:rPr>
          <w:rFonts w:hint="eastAsia" w:ascii="仿宋" w:hAnsi="仿宋" w:eastAsia="仿宋" w:cs="仿宋"/>
          <w:color w:val="auto"/>
          <w:sz w:val="24"/>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DEAC4B0">
      <w:pPr>
        <w:pStyle w:val="970"/>
        <w:numPr>
          <w:ilvl w:val="0"/>
          <w:numId w:val="0"/>
        </w:numPr>
        <w:adjustRightInd/>
        <w:snapToGrid w:val="0"/>
        <w:spacing w:line="360" w:lineRule="auto"/>
        <w:rPr>
          <w:rFonts w:hint="default" w:ascii="仿宋" w:hAnsi="仿宋" w:eastAsia="仿宋" w:cs="仿宋"/>
          <w:b/>
          <w:bCs/>
          <w:color w:val="auto"/>
          <w:sz w:val="28"/>
          <w:szCs w:val="28"/>
        </w:rPr>
      </w:pPr>
      <w:r>
        <w:rPr>
          <w:rFonts w:ascii="仿宋" w:hAnsi="仿宋" w:eastAsia="仿宋" w:cs="仿宋"/>
          <w:b/>
          <w:bCs/>
          <w:color w:val="auto"/>
          <w:sz w:val="28"/>
          <w:szCs w:val="28"/>
        </w:rPr>
        <w:t xml:space="preserve">附表：               </w:t>
      </w:r>
    </w:p>
    <w:p w14:paraId="327EDA88">
      <w:pPr>
        <w:pStyle w:val="970"/>
        <w:numPr>
          <w:ilvl w:val="0"/>
          <w:numId w:val="0"/>
        </w:numPr>
        <w:adjustRightInd/>
        <w:snapToGrid w:val="0"/>
        <w:spacing w:line="360" w:lineRule="auto"/>
        <w:jc w:val="center"/>
        <w:rPr>
          <w:rFonts w:hint="default" w:ascii="仿宋" w:hAnsi="仿宋" w:eastAsia="仿宋" w:cs="仿宋"/>
          <w:b/>
          <w:bCs/>
          <w:color w:val="auto"/>
          <w:sz w:val="28"/>
          <w:szCs w:val="28"/>
        </w:rPr>
      </w:pPr>
      <w:r>
        <w:rPr>
          <w:rFonts w:ascii="仿宋" w:hAnsi="仿宋" w:eastAsia="仿宋" w:cs="仿宋"/>
          <w:b/>
          <w:bCs/>
          <w:color w:val="auto"/>
          <w:sz w:val="28"/>
          <w:szCs w:val="28"/>
        </w:rPr>
        <w:t>政府采购活动现场确认声明书</w:t>
      </w:r>
    </w:p>
    <w:p w14:paraId="26485ABF">
      <w:pPr>
        <w:pStyle w:val="970"/>
        <w:numPr>
          <w:ilvl w:val="0"/>
          <w:numId w:val="0"/>
        </w:numPr>
        <w:adjustRightInd/>
        <w:snapToGrid w:val="0"/>
        <w:spacing w:line="312" w:lineRule="auto"/>
        <w:rPr>
          <w:rFonts w:hint="default" w:ascii="仿宋" w:hAnsi="仿宋" w:eastAsia="仿宋" w:cs="仿宋"/>
          <w:b/>
          <w:color w:val="auto"/>
          <w:sz w:val="24"/>
          <w:szCs w:val="24"/>
        </w:rPr>
      </w:pPr>
      <w:r>
        <w:rPr>
          <w:rFonts w:ascii="仿宋" w:hAnsi="仿宋" w:eastAsia="仿宋" w:cs="仿宋"/>
          <w:color w:val="auto"/>
          <w:sz w:val="24"/>
          <w:szCs w:val="24"/>
          <w:u w:val="single"/>
        </w:rPr>
        <w:t xml:space="preserve">               </w:t>
      </w:r>
      <w:r>
        <w:rPr>
          <w:rFonts w:ascii="仿宋" w:hAnsi="仿宋" w:eastAsia="仿宋" w:cs="仿宋"/>
          <w:color w:val="auto"/>
          <w:sz w:val="24"/>
          <w:szCs w:val="24"/>
        </w:rPr>
        <w:t>：</w:t>
      </w:r>
    </w:p>
    <w:p w14:paraId="34206E83">
      <w:pPr>
        <w:pStyle w:val="970"/>
        <w:numPr>
          <w:ilvl w:val="0"/>
          <w:numId w:val="0"/>
        </w:numPr>
        <w:adjustRightInd/>
        <w:snapToGrid w:val="0"/>
        <w:spacing w:line="312" w:lineRule="auto"/>
        <w:ind w:firstLine="504" w:firstLineChars="200"/>
        <w:rPr>
          <w:rFonts w:hint="default" w:ascii="仿宋" w:hAnsi="仿宋" w:eastAsia="仿宋" w:cs="仿宋"/>
          <w:color w:val="auto"/>
          <w:spacing w:val="6"/>
          <w:sz w:val="24"/>
          <w:szCs w:val="24"/>
        </w:rPr>
      </w:pPr>
      <w:r>
        <w:rPr>
          <w:rFonts w:ascii="仿宋" w:hAnsi="仿宋" w:eastAsia="仿宋" w:cs="仿宋"/>
          <w:color w:val="auto"/>
          <w:spacing w:val="6"/>
          <w:sz w:val="24"/>
          <w:szCs w:val="24"/>
        </w:rPr>
        <w:t>本人</w:t>
      </w:r>
      <w:r>
        <w:rPr>
          <w:rFonts w:ascii="仿宋" w:hAnsi="仿宋" w:eastAsia="仿宋" w:cs="仿宋"/>
          <w:color w:val="auto"/>
          <w:spacing w:val="6"/>
          <w:sz w:val="24"/>
          <w:szCs w:val="24"/>
          <w:u w:val="single"/>
        </w:rPr>
        <w:t xml:space="preserve">  </w:t>
      </w:r>
      <w:r>
        <w:rPr>
          <w:rFonts w:ascii="仿宋" w:hAnsi="仿宋" w:eastAsia="仿宋" w:cs="仿宋"/>
          <w:color w:val="auto"/>
          <w:spacing w:val="6"/>
          <w:sz w:val="24"/>
          <w:szCs w:val="24"/>
        </w:rPr>
        <w:t>经由</w:t>
      </w:r>
      <w:r>
        <w:rPr>
          <w:rFonts w:ascii="仿宋" w:hAnsi="仿宋" w:eastAsia="仿宋" w:cs="仿宋"/>
          <w:color w:val="auto"/>
          <w:spacing w:val="6"/>
          <w:sz w:val="24"/>
          <w:szCs w:val="24"/>
          <w:u w:val="single"/>
        </w:rPr>
        <w:t xml:space="preserve"> （单位）</w:t>
      </w:r>
      <w:r>
        <w:rPr>
          <w:rFonts w:ascii="仿宋" w:hAnsi="仿宋" w:eastAsia="仿宋" w:cs="仿宋"/>
          <w:color w:val="auto"/>
          <w:spacing w:val="6"/>
          <w:sz w:val="24"/>
          <w:szCs w:val="24"/>
        </w:rPr>
        <w:t>负责人</w:t>
      </w:r>
      <w:r>
        <w:rPr>
          <w:rFonts w:ascii="仿宋" w:hAnsi="仿宋" w:eastAsia="仿宋" w:cs="仿宋"/>
          <w:color w:val="auto"/>
          <w:spacing w:val="6"/>
          <w:sz w:val="24"/>
          <w:szCs w:val="24"/>
          <w:u w:val="single"/>
        </w:rPr>
        <w:t xml:space="preserve"> </w:t>
      </w:r>
      <w:r>
        <w:rPr>
          <w:rFonts w:ascii="仿宋" w:hAnsi="仿宋" w:eastAsia="仿宋" w:cs="仿宋"/>
          <w:i/>
          <w:iCs/>
          <w:color w:val="auto"/>
          <w:spacing w:val="6"/>
          <w:sz w:val="24"/>
          <w:szCs w:val="24"/>
          <w:u w:val="single"/>
        </w:rPr>
        <w:t xml:space="preserve">     </w:t>
      </w:r>
      <w:r>
        <w:rPr>
          <w:rFonts w:ascii="仿宋" w:hAnsi="仿宋" w:eastAsia="仿宋" w:cs="仿宋"/>
          <w:color w:val="auto"/>
          <w:spacing w:val="6"/>
          <w:sz w:val="24"/>
          <w:szCs w:val="24"/>
          <w:u w:val="single"/>
        </w:rPr>
        <w:t>（姓名）</w:t>
      </w:r>
      <w:r>
        <w:rPr>
          <w:rFonts w:ascii="仿宋" w:hAnsi="仿宋" w:eastAsia="仿宋" w:cs="仿宋"/>
          <w:color w:val="auto"/>
          <w:spacing w:val="6"/>
          <w:sz w:val="24"/>
          <w:szCs w:val="24"/>
        </w:rPr>
        <w:t>合法授权参加</w:t>
      </w:r>
      <w:r>
        <w:rPr>
          <w:rFonts w:ascii="仿宋" w:hAnsi="仿宋" w:eastAsia="仿宋" w:cs="仿宋"/>
          <w:color w:val="auto"/>
          <w:spacing w:val="6"/>
          <w:sz w:val="24"/>
          <w:szCs w:val="24"/>
          <w:u w:val="single"/>
        </w:rPr>
        <w:t xml:space="preserve">   </w:t>
      </w:r>
      <w:r>
        <w:rPr>
          <w:rFonts w:ascii="仿宋" w:hAnsi="仿宋" w:eastAsia="仿宋" w:cs="仿宋"/>
          <w:color w:val="auto"/>
          <w:spacing w:val="6"/>
          <w:sz w:val="24"/>
          <w:szCs w:val="24"/>
        </w:rPr>
        <w:t>（项目编号：</w:t>
      </w:r>
      <w:r>
        <w:rPr>
          <w:rFonts w:ascii="仿宋" w:hAnsi="仿宋" w:eastAsia="仿宋" w:cs="仿宋"/>
          <w:color w:val="auto"/>
          <w:spacing w:val="6"/>
          <w:sz w:val="24"/>
          <w:szCs w:val="24"/>
          <w:u w:val="single"/>
        </w:rPr>
        <w:t xml:space="preserve">    </w:t>
      </w:r>
      <w:r>
        <w:rPr>
          <w:rFonts w:ascii="仿宋" w:hAnsi="仿宋" w:eastAsia="仿宋" w:cs="仿宋"/>
          <w:color w:val="auto"/>
          <w:spacing w:val="6"/>
          <w:sz w:val="24"/>
          <w:szCs w:val="24"/>
        </w:rPr>
        <w:t xml:space="preserve">）政府采购活动，经与本单位法人代表（负责人）联系确认，现就有关公平竞争事项郑重声明如下： </w:t>
      </w:r>
    </w:p>
    <w:p w14:paraId="0BF82C47">
      <w:pPr>
        <w:pStyle w:val="971"/>
        <w:widowControl/>
        <w:snapToGrid w:val="0"/>
        <w:spacing w:line="312" w:lineRule="auto"/>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一、本单位与采购人之间 </w:t>
      </w:r>
    </w:p>
    <w:p w14:paraId="55FE1197">
      <w:pPr>
        <w:pStyle w:val="971"/>
        <w:widowControl/>
        <w:snapToGrid w:val="0"/>
        <w:spacing w:line="312" w:lineRule="auto"/>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□不存在利害关系;</w:t>
      </w:r>
    </w:p>
    <w:p w14:paraId="1A0C360F">
      <w:pPr>
        <w:pStyle w:val="971"/>
        <w:widowControl/>
        <w:snapToGrid w:val="0"/>
        <w:spacing w:line="312" w:lineRule="auto"/>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□存在下列利害关系</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w:t>
      </w:r>
    </w:p>
    <w:p w14:paraId="173ED620">
      <w:pPr>
        <w:pStyle w:val="971"/>
        <w:widowControl/>
        <w:snapToGrid w:val="0"/>
        <w:spacing w:line="312" w:lineRule="auto"/>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A.投资关系    B.行政隶属关系    C.业务指导关系</w:t>
      </w:r>
    </w:p>
    <w:p w14:paraId="28D3C8B7">
      <w:pPr>
        <w:pStyle w:val="971"/>
        <w:widowControl/>
        <w:snapToGrid w:val="0"/>
        <w:spacing w:line="312" w:lineRule="auto"/>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D.其他可能</w:t>
      </w:r>
      <w:r>
        <w:rPr>
          <w:rFonts w:ascii="仿宋" w:hAnsi="仿宋" w:eastAsia="仿宋" w:cs="仿宋"/>
          <w:color w:val="auto"/>
          <w:sz w:val="24"/>
          <w:szCs w:val="24"/>
        </w:rPr>
        <w:t>影响采购公正的</w:t>
      </w:r>
      <w:r>
        <w:rPr>
          <w:rFonts w:ascii="仿宋" w:hAnsi="仿宋" w:eastAsia="仿宋" w:cs="仿宋"/>
          <w:color w:val="auto"/>
          <w:kern w:val="0"/>
          <w:sz w:val="24"/>
          <w:szCs w:val="24"/>
        </w:rPr>
        <w:t>利害关系</w:t>
      </w:r>
      <w:r>
        <w:rPr>
          <w:rFonts w:ascii="仿宋" w:hAnsi="仿宋" w:eastAsia="仿宋" w:cs="仿宋"/>
          <w:color w:val="auto"/>
          <w:kern w:val="0"/>
          <w:sz w:val="24"/>
          <w:szCs w:val="24"/>
          <w:u w:val="single"/>
        </w:rPr>
        <w:t xml:space="preserve">（如有，请如实说明）                 </w:t>
      </w:r>
      <w:r>
        <w:rPr>
          <w:rFonts w:ascii="仿宋" w:hAnsi="仿宋" w:eastAsia="仿宋" w:cs="仿宋"/>
          <w:color w:val="auto"/>
          <w:kern w:val="0"/>
          <w:sz w:val="24"/>
          <w:szCs w:val="24"/>
        </w:rPr>
        <w:t>。</w:t>
      </w:r>
    </w:p>
    <w:p w14:paraId="017E3F98">
      <w:pPr>
        <w:pStyle w:val="971"/>
        <w:widowControl/>
        <w:snapToGrid w:val="0"/>
        <w:spacing w:line="312" w:lineRule="auto"/>
        <w:rPr>
          <w:rFonts w:hint="default" w:ascii="仿宋" w:hAnsi="仿宋" w:eastAsia="仿宋" w:cs="仿宋"/>
          <w:color w:val="auto"/>
          <w:kern w:val="0"/>
          <w:sz w:val="24"/>
          <w:szCs w:val="24"/>
        </w:rPr>
      </w:pPr>
      <w:r>
        <w:rPr>
          <w:rFonts w:ascii="仿宋" w:hAnsi="仿宋" w:eastAsia="仿宋" w:cs="仿宋"/>
          <w:color w:val="auto"/>
          <w:spacing w:val="6"/>
          <w:sz w:val="24"/>
          <w:szCs w:val="24"/>
        </w:rPr>
        <w:t>二、</w:t>
      </w:r>
      <w:r>
        <w:rPr>
          <w:rFonts w:ascii="仿宋" w:hAnsi="仿宋" w:eastAsia="仿宋" w:cs="仿宋"/>
          <w:color w:val="auto"/>
          <w:kern w:val="0"/>
          <w:sz w:val="24"/>
          <w:szCs w:val="24"/>
        </w:rPr>
        <w:t xml:space="preserve">现已清楚知道参加本项目采购活动的其他所有供应商名称，本单位 </w:t>
      </w:r>
    </w:p>
    <w:p w14:paraId="1B9AB142">
      <w:pPr>
        <w:pStyle w:val="971"/>
        <w:widowControl/>
        <w:snapToGrid w:val="0"/>
        <w:spacing w:line="312" w:lineRule="auto"/>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□与其他所有供应商之间均不存在利害关系 </w:t>
      </w:r>
    </w:p>
    <w:p w14:paraId="791B0DE9">
      <w:pPr>
        <w:pStyle w:val="971"/>
        <w:widowControl/>
        <w:snapToGrid w:val="0"/>
        <w:spacing w:line="312" w:lineRule="auto"/>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□与</w:t>
      </w:r>
      <w:r>
        <w:rPr>
          <w:rFonts w:ascii="仿宋" w:hAnsi="仿宋" w:eastAsia="仿宋" w:cs="仿宋"/>
          <w:color w:val="auto"/>
          <w:kern w:val="0"/>
          <w:sz w:val="24"/>
          <w:szCs w:val="24"/>
          <w:u w:val="single"/>
        </w:rPr>
        <w:t xml:space="preserve"> （供应商名称）</w:t>
      </w:r>
      <w:r>
        <w:rPr>
          <w:rFonts w:ascii="仿宋" w:hAnsi="仿宋" w:eastAsia="仿宋" w:cs="仿宋"/>
          <w:color w:val="auto"/>
          <w:kern w:val="0"/>
          <w:sz w:val="24"/>
          <w:szCs w:val="24"/>
        </w:rPr>
        <w:t>之间存在下列利害关系</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w:t>
      </w:r>
    </w:p>
    <w:p w14:paraId="209B6904">
      <w:pPr>
        <w:pStyle w:val="970"/>
        <w:numPr>
          <w:ilvl w:val="0"/>
          <w:numId w:val="0"/>
        </w:numPr>
        <w:adjustRightInd/>
        <w:snapToGrid w:val="0"/>
        <w:spacing w:line="312" w:lineRule="auto"/>
        <w:rPr>
          <w:rFonts w:hint="default" w:ascii="仿宋" w:hAnsi="仿宋" w:eastAsia="仿宋" w:cs="仿宋"/>
          <w:color w:val="auto"/>
          <w:sz w:val="24"/>
          <w:szCs w:val="24"/>
        </w:rPr>
      </w:pPr>
      <w:r>
        <w:rPr>
          <w:rFonts w:ascii="仿宋" w:hAnsi="仿宋" w:eastAsia="仿宋" w:cs="仿宋"/>
          <w:color w:val="auto"/>
          <w:sz w:val="24"/>
          <w:szCs w:val="24"/>
        </w:rPr>
        <w:t>A.法定代表人或负责人或实际控制人是同一人</w:t>
      </w:r>
    </w:p>
    <w:p w14:paraId="65B6CAA4">
      <w:pPr>
        <w:pStyle w:val="970"/>
        <w:numPr>
          <w:ilvl w:val="0"/>
          <w:numId w:val="0"/>
        </w:numPr>
        <w:adjustRightInd/>
        <w:snapToGrid w:val="0"/>
        <w:spacing w:line="312" w:lineRule="auto"/>
        <w:rPr>
          <w:rFonts w:hint="default" w:ascii="仿宋" w:hAnsi="仿宋" w:eastAsia="仿宋" w:cs="仿宋"/>
          <w:color w:val="auto"/>
          <w:spacing w:val="6"/>
          <w:sz w:val="24"/>
          <w:szCs w:val="24"/>
        </w:rPr>
      </w:pPr>
      <w:r>
        <w:rPr>
          <w:rFonts w:ascii="仿宋" w:hAnsi="仿宋" w:eastAsia="仿宋" w:cs="仿宋"/>
          <w:color w:val="auto"/>
          <w:sz w:val="24"/>
          <w:szCs w:val="24"/>
        </w:rPr>
        <w:t>B.法定代表人或负责人或实际控制人是夫妻关系</w:t>
      </w:r>
    </w:p>
    <w:p w14:paraId="2F6541DC">
      <w:pPr>
        <w:pStyle w:val="970"/>
        <w:numPr>
          <w:ilvl w:val="0"/>
          <w:numId w:val="0"/>
        </w:numPr>
        <w:adjustRightInd/>
        <w:snapToGrid w:val="0"/>
        <w:spacing w:line="312" w:lineRule="auto"/>
        <w:rPr>
          <w:rFonts w:hint="default" w:ascii="仿宋" w:hAnsi="仿宋" w:eastAsia="仿宋" w:cs="仿宋"/>
          <w:color w:val="auto"/>
          <w:spacing w:val="6"/>
          <w:sz w:val="24"/>
          <w:szCs w:val="24"/>
        </w:rPr>
      </w:pPr>
      <w:r>
        <w:rPr>
          <w:rFonts w:ascii="仿宋" w:hAnsi="仿宋" w:eastAsia="仿宋" w:cs="仿宋"/>
          <w:color w:val="auto"/>
          <w:sz w:val="24"/>
          <w:szCs w:val="24"/>
        </w:rPr>
        <w:t>C.法定代表人或负责人或实际控制人是直系血亲关系</w:t>
      </w:r>
    </w:p>
    <w:p w14:paraId="7FF95882">
      <w:pPr>
        <w:pStyle w:val="970"/>
        <w:numPr>
          <w:ilvl w:val="0"/>
          <w:numId w:val="0"/>
        </w:numPr>
        <w:adjustRightInd/>
        <w:snapToGrid w:val="0"/>
        <w:spacing w:line="312" w:lineRule="auto"/>
        <w:rPr>
          <w:rFonts w:hint="default" w:ascii="仿宋" w:hAnsi="仿宋" w:eastAsia="仿宋" w:cs="仿宋"/>
          <w:color w:val="auto"/>
          <w:sz w:val="24"/>
          <w:szCs w:val="24"/>
        </w:rPr>
      </w:pPr>
      <w:r>
        <w:rPr>
          <w:rFonts w:ascii="仿宋" w:hAnsi="仿宋" w:eastAsia="仿宋" w:cs="仿宋"/>
          <w:color w:val="auto"/>
          <w:sz w:val="24"/>
          <w:szCs w:val="24"/>
        </w:rPr>
        <w:t>D.法定代表人或负责人或实际控制人存在三代以内旁系血亲关系</w:t>
      </w:r>
    </w:p>
    <w:p w14:paraId="1D900705">
      <w:pPr>
        <w:pStyle w:val="970"/>
        <w:numPr>
          <w:ilvl w:val="0"/>
          <w:numId w:val="0"/>
        </w:numPr>
        <w:adjustRightInd/>
        <w:snapToGrid w:val="0"/>
        <w:spacing w:line="312" w:lineRule="auto"/>
        <w:rPr>
          <w:rFonts w:hint="default" w:ascii="仿宋" w:hAnsi="仿宋" w:eastAsia="仿宋" w:cs="仿宋"/>
          <w:color w:val="auto"/>
          <w:sz w:val="24"/>
          <w:szCs w:val="24"/>
        </w:rPr>
      </w:pPr>
      <w:r>
        <w:rPr>
          <w:rFonts w:ascii="仿宋" w:hAnsi="仿宋" w:eastAsia="仿宋" w:cs="仿宋"/>
          <w:color w:val="auto"/>
          <w:sz w:val="24"/>
          <w:szCs w:val="24"/>
        </w:rPr>
        <w:t>E.法定代表人或负责人或实际控制人存在近姻亲关系</w:t>
      </w:r>
    </w:p>
    <w:p w14:paraId="236EA666">
      <w:pPr>
        <w:pStyle w:val="970"/>
        <w:numPr>
          <w:ilvl w:val="0"/>
          <w:numId w:val="0"/>
        </w:numPr>
        <w:adjustRightInd/>
        <w:snapToGrid w:val="0"/>
        <w:spacing w:line="312" w:lineRule="auto"/>
        <w:rPr>
          <w:rFonts w:hint="default" w:ascii="仿宋" w:hAnsi="仿宋" w:eastAsia="仿宋" w:cs="仿宋"/>
          <w:color w:val="auto"/>
          <w:sz w:val="24"/>
          <w:szCs w:val="24"/>
        </w:rPr>
      </w:pPr>
      <w:r>
        <w:rPr>
          <w:rFonts w:ascii="仿宋" w:hAnsi="仿宋" w:eastAsia="仿宋" w:cs="仿宋"/>
          <w:color w:val="auto"/>
          <w:sz w:val="24"/>
          <w:szCs w:val="24"/>
        </w:rPr>
        <w:t>F.法定代表人或负责人或实际控制人存在股份控制或实际控制关系</w:t>
      </w:r>
      <w:bookmarkStart w:id="91" w:name="_Toc11926"/>
    </w:p>
    <w:p w14:paraId="009641FD">
      <w:pPr>
        <w:pStyle w:val="970"/>
        <w:numPr>
          <w:ilvl w:val="0"/>
          <w:numId w:val="0"/>
        </w:numPr>
        <w:adjustRightInd/>
        <w:snapToGrid w:val="0"/>
        <w:spacing w:line="312" w:lineRule="auto"/>
        <w:rPr>
          <w:rFonts w:hint="default" w:ascii="仿宋" w:hAnsi="仿宋" w:eastAsia="仿宋" w:cs="仿宋"/>
          <w:color w:val="auto"/>
          <w:sz w:val="24"/>
          <w:szCs w:val="24"/>
        </w:rPr>
      </w:pPr>
      <w:r>
        <w:rPr>
          <w:rFonts w:ascii="仿宋" w:hAnsi="仿宋" w:eastAsia="仿宋" w:cs="仿宋"/>
          <w:color w:val="auto"/>
          <w:sz w:val="24"/>
          <w:szCs w:val="24"/>
        </w:rPr>
        <w:t>G.存在共同直接或间接投资设立子公司、联营企业和合营企业情况</w:t>
      </w:r>
      <w:bookmarkEnd w:id="91"/>
    </w:p>
    <w:p w14:paraId="682159C9">
      <w:pPr>
        <w:pStyle w:val="970"/>
        <w:numPr>
          <w:ilvl w:val="0"/>
          <w:numId w:val="0"/>
        </w:numPr>
        <w:adjustRightInd/>
        <w:snapToGrid w:val="0"/>
        <w:spacing w:line="312" w:lineRule="auto"/>
        <w:rPr>
          <w:rFonts w:hint="default" w:ascii="仿宋" w:hAnsi="仿宋" w:eastAsia="仿宋" w:cs="仿宋"/>
          <w:color w:val="auto"/>
          <w:sz w:val="24"/>
          <w:szCs w:val="24"/>
        </w:rPr>
      </w:pPr>
      <w:r>
        <w:rPr>
          <w:rFonts w:ascii="仿宋" w:hAnsi="仿宋" w:eastAsia="仿宋" w:cs="仿宋"/>
          <w:color w:val="auto"/>
          <w:sz w:val="24"/>
          <w:szCs w:val="24"/>
        </w:rPr>
        <w:t>H.存在分级代理或代销关系、同一生产制造商关系、管理关系、重要业务（占主营业务收入50%以上）或重要财务往来关系（如融资）等其他实质性控制关系</w:t>
      </w:r>
    </w:p>
    <w:p w14:paraId="1D2DF994">
      <w:pPr>
        <w:pStyle w:val="970"/>
        <w:numPr>
          <w:ilvl w:val="0"/>
          <w:numId w:val="0"/>
        </w:numPr>
        <w:adjustRightInd/>
        <w:snapToGrid w:val="0"/>
        <w:spacing w:line="312" w:lineRule="auto"/>
        <w:rPr>
          <w:rFonts w:hint="default" w:ascii="仿宋" w:hAnsi="仿宋" w:eastAsia="仿宋" w:cs="仿宋"/>
          <w:color w:val="auto"/>
          <w:spacing w:val="6"/>
          <w:sz w:val="24"/>
          <w:szCs w:val="24"/>
        </w:rPr>
      </w:pPr>
      <w:r>
        <w:rPr>
          <w:rFonts w:ascii="仿宋" w:hAnsi="仿宋" w:eastAsia="仿宋" w:cs="仿宋"/>
          <w:color w:val="auto"/>
          <w:sz w:val="24"/>
          <w:szCs w:val="24"/>
        </w:rPr>
        <w:t>I.其他利害关系情况</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p>
    <w:p w14:paraId="6BBEEC6D">
      <w:pPr>
        <w:pStyle w:val="971"/>
        <w:widowControl/>
        <w:snapToGrid w:val="0"/>
        <w:spacing w:line="312" w:lineRule="auto"/>
        <w:rPr>
          <w:rFonts w:hint="default" w:ascii="仿宋" w:hAnsi="仿宋" w:eastAsia="仿宋" w:cs="仿宋"/>
          <w:color w:val="auto"/>
          <w:kern w:val="0"/>
          <w:sz w:val="24"/>
          <w:szCs w:val="24"/>
        </w:rPr>
      </w:pPr>
      <w:r>
        <w:rPr>
          <w:rFonts w:ascii="仿宋" w:hAnsi="仿宋" w:eastAsia="仿宋" w:cs="仿宋"/>
          <w:color w:val="auto"/>
          <w:sz w:val="24"/>
          <w:szCs w:val="24"/>
        </w:rPr>
        <w:t>三、现已清楚知道并</w:t>
      </w:r>
      <w:r>
        <w:rPr>
          <w:rFonts w:ascii="仿宋" w:hAnsi="仿宋" w:eastAsia="仿宋" w:cs="仿宋"/>
          <w:color w:val="auto"/>
          <w:kern w:val="0"/>
          <w:sz w:val="24"/>
          <w:szCs w:val="24"/>
        </w:rPr>
        <w:t>严格遵守政府采购法律法规和现场纪律。</w:t>
      </w:r>
    </w:p>
    <w:p w14:paraId="2EB94183">
      <w:pPr>
        <w:pStyle w:val="971"/>
        <w:widowControl/>
        <w:spacing w:line="312" w:lineRule="auto"/>
        <w:rPr>
          <w:rFonts w:hint="default" w:ascii="仿宋" w:hAnsi="仿宋" w:eastAsia="仿宋" w:cs="仿宋"/>
          <w:color w:val="auto"/>
          <w:sz w:val="24"/>
          <w:szCs w:val="24"/>
        </w:rPr>
      </w:pPr>
      <w:r>
        <w:rPr>
          <w:rFonts w:ascii="仿宋" w:hAnsi="仿宋" w:eastAsia="仿宋" w:cs="仿宋"/>
          <w:color w:val="auto"/>
          <w:kern w:val="0"/>
          <w:sz w:val="24"/>
          <w:szCs w:val="24"/>
        </w:rPr>
        <w:t>四、我发现</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供应商之间存在或可能存在上述第二条第</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项利害关系。</w:t>
      </w:r>
    </w:p>
    <w:p w14:paraId="5A46754A">
      <w:pPr>
        <w:pStyle w:val="970"/>
        <w:numPr>
          <w:ilvl w:val="0"/>
          <w:numId w:val="0"/>
        </w:numPr>
        <w:adjustRightInd/>
        <w:snapToGrid w:val="0"/>
        <w:spacing w:line="312" w:lineRule="auto"/>
        <w:rPr>
          <w:rFonts w:hint="default" w:ascii="仿宋" w:hAnsi="仿宋" w:eastAsia="仿宋" w:cs="仿宋"/>
          <w:color w:val="auto"/>
          <w:sz w:val="24"/>
          <w:szCs w:val="24"/>
        </w:rPr>
      </w:pPr>
      <w:r>
        <w:rPr>
          <w:rFonts w:ascii="仿宋" w:hAnsi="仿宋" w:eastAsia="仿宋" w:cs="仿宋"/>
          <w:color w:val="auto"/>
          <w:sz w:val="24"/>
          <w:szCs w:val="24"/>
        </w:rPr>
        <w:t xml:space="preserve">（供应商代表签名）：                                  </w:t>
      </w:r>
    </w:p>
    <w:p w14:paraId="1A4902B3">
      <w:pPr>
        <w:pStyle w:val="970"/>
        <w:numPr>
          <w:ilvl w:val="0"/>
          <w:numId w:val="0"/>
        </w:numPr>
        <w:adjustRightInd/>
        <w:snapToGrid w:val="0"/>
        <w:spacing w:line="312" w:lineRule="auto"/>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ascii="仿宋" w:hAnsi="仿宋" w:eastAsia="仿宋" w:cs="仿宋"/>
          <w:color w:val="auto"/>
          <w:sz w:val="24"/>
          <w:szCs w:val="24"/>
        </w:rPr>
        <w:t xml:space="preserve">年  </w:t>
      </w:r>
      <w:r>
        <w:rPr>
          <w:rFonts w:hint="eastAsia" w:ascii="仿宋" w:hAnsi="仿宋" w:eastAsia="仿宋" w:cs="仿宋"/>
          <w:color w:val="auto"/>
          <w:sz w:val="24"/>
          <w:szCs w:val="24"/>
          <w:lang w:val="en-US" w:eastAsia="zh-CN"/>
        </w:rPr>
        <w:t xml:space="preserve"> </w:t>
      </w:r>
      <w:r>
        <w:rPr>
          <w:rFonts w:ascii="仿宋" w:hAnsi="仿宋" w:eastAsia="仿宋" w:cs="仿宋"/>
          <w:color w:val="auto"/>
          <w:sz w:val="24"/>
          <w:szCs w:val="24"/>
        </w:rPr>
        <w:t>月   日</w:t>
      </w:r>
    </w:p>
    <w:p w14:paraId="6373738A">
      <w:pPr>
        <w:pStyle w:val="970"/>
        <w:numPr>
          <w:ilvl w:val="0"/>
          <w:numId w:val="0"/>
        </w:numPr>
        <w:adjustRightInd/>
        <w:snapToGrid w:val="0"/>
        <w:spacing w:line="312" w:lineRule="auto"/>
        <w:jc w:val="right"/>
        <w:rPr>
          <w:rFonts w:ascii="仿宋" w:hAnsi="仿宋" w:eastAsia="仿宋" w:cs="仿宋"/>
          <w:color w:val="auto"/>
          <w:sz w:val="24"/>
          <w:szCs w:val="24"/>
        </w:rPr>
      </w:pPr>
    </w:p>
    <w:p w14:paraId="69816E7E">
      <w:pPr>
        <w:pStyle w:val="970"/>
        <w:numPr>
          <w:ilvl w:val="0"/>
          <w:numId w:val="0"/>
        </w:numPr>
        <w:adjustRightInd/>
        <w:snapToGrid w:val="0"/>
        <w:spacing w:line="312" w:lineRule="auto"/>
        <w:ind w:firstLine="482" w:firstLineChars="200"/>
        <w:jc w:val="left"/>
        <w:rPr>
          <w:rFonts w:hint="eastAsia" w:ascii="仿宋" w:hAnsi="仿宋" w:eastAsia="仿宋" w:cs="仿宋"/>
          <w:b/>
          <w:bCs/>
          <w:color w:val="auto"/>
          <w:kern w:val="0"/>
          <w:sz w:val="36"/>
          <w:szCs w:val="36"/>
        </w:rPr>
      </w:pPr>
      <w:r>
        <w:rPr>
          <w:rFonts w:ascii="仿宋" w:hAnsi="仿宋" w:eastAsia="仿宋" w:cs="仿宋"/>
          <w:b/>
          <w:bCs/>
          <w:color w:val="auto"/>
          <w:sz w:val="24"/>
          <w:szCs w:val="24"/>
        </w:rPr>
        <w:t>根据浙江省财政厅关于印发《浙江省政府采购活动现场组织管理办法》的通知（浙财采监【2015】13号）文件要求，由各投标供应商在投标文件解密后半小时内如实填写政府采购活动现场确认声明书，并以扫描件形式发送至</w:t>
      </w:r>
      <w:r>
        <w:rPr>
          <w:rFonts w:hint="eastAsia" w:ascii="宋体" w:hAnsi="宋体" w:eastAsia="宋体" w:cs="宋体"/>
          <w:b/>
          <w:bCs/>
          <w:color w:val="auto"/>
          <w:sz w:val="24"/>
        </w:rPr>
        <w:t>2225023245@qq.com</w:t>
      </w:r>
      <w:r>
        <w:rPr>
          <w:rFonts w:ascii="仿宋" w:hAnsi="仿宋" w:eastAsia="仿宋" w:cs="仿宋"/>
          <w:b/>
          <w:bCs/>
          <w:color w:val="auto"/>
          <w:sz w:val="24"/>
          <w:szCs w:val="24"/>
          <w:highlight w:val="none"/>
        </w:rPr>
        <w:t>邮箱</w:t>
      </w:r>
      <w:r>
        <w:rPr>
          <w:rFonts w:ascii="仿宋" w:hAnsi="仿宋" w:eastAsia="仿宋" w:cs="仿宋"/>
          <w:b/>
          <w:bCs/>
          <w:color w:val="auto"/>
          <w:sz w:val="24"/>
          <w:szCs w:val="24"/>
        </w:rPr>
        <w:t>，如未如实填写，将有可能影响你的投标文件评审（政府采购活动现场确认声明书格式见附表）。</w:t>
      </w:r>
    </w:p>
    <w:p w14:paraId="0A0A5F88">
      <w:pPr>
        <w:pageBreakBefore/>
        <w:shd w:val="clear" w:color="auto" w:fill="FFFFFF"/>
        <w:spacing w:line="600" w:lineRule="atLeast"/>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国家统计局关于印发《统计上大中小微型企业划分办法（2017）》的通知</w:t>
      </w:r>
    </w:p>
    <w:p w14:paraId="58EE51CF">
      <w:pPr>
        <w:widowControl/>
        <w:shd w:val="clear" w:color="auto" w:fill="FFFFFF"/>
        <w:spacing w:before="0" w:line="324" w:lineRule="auto"/>
        <w:ind w:firstLine="480" w:firstLineChars="200"/>
        <w:jc w:val="left"/>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各省、自治区、直辖市统计局，新疆生产建设兵团统计局，国务院各有关部门，国家统计局各调查总队：</w:t>
      </w:r>
    </w:p>
    <w:p w14:paraId="1357B873">
      <w:pPr>
        <w:widowControl/>
        <w:shd w:val="clear" w:color="auto" w:fill="FFFFFF"/>
        <w:spacing w:before="0" w:line="324" w:lineRule="auto"/>
        <w:ind w:firstLine="480" w:firstLineChars="200"/>
        <w:jc w:val="left"/>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56B0242E">
      <w:pPr>
        <w:widowControl/>
        <w:shd w:val="clear" w:color="auto" w:fill="FFFFFF"/>
        <w:spacing w:before="0" w:line="324" w:lineRule="auto"/>
        <w:ind w:firstLine="480" w:firstLineChars="200"/>
        <w:jc w:val="left"/>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附件：《统计上大中小微型企业划分办法（2017）》修订说明</w:t>
      </w:r>
    </w:p>
    <w:p w14:paraId="197D645F">
      <w:pPr>
        <w:widowControl/>
        <w:shd w:val="clear" w:color="auto" w:fill="FFFFFF"/>
        <w:spacing w:before="0" w:line="324" w:lineRule="auto"/>
        <w:ind w:right="825"/>
        <w:jc w:val="right"/>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国家统计局  </w:t>
      </w:r>
    </w:p>
    <w:p w14:paraId="2FB763AF">
      <w:pPr>
        <w:widowControl/>
        <w:shd w:val="clear" w:color="auto" w:fill="FFFFFF"/>
        <w:spacing w:before="0" w:line="324" w:lineRule="auto"/>
        <w:ind w:right="825"/>
        <w:jc w:val="right"/>
        <w:textAlignment w:val="baseline"/>
        <w:rPr>
          <w:color w:val="auto"/>
          <w:lang w:val="en-US"/>
        </w:rPr>
      </w:pPr>
      <w:r>
        <w:rPr>
          <w:rFonts w:hint="eastAsia" w:ascii="仿宋" w:hAnsi="仿宋" w:eastAsia="仿宋" w:cs="仿宋"/>
          <w:color w:val="auto"/>
          <w:kern w:val="0"/>
          <w:sz w:val="24"/>
          <w:szCs w:val="24"/>
        </w:rPr>
        <w:t>2017年12月28日</w:t>
      </w:r>
    </w:p>
    <w:p w14:paraId="3A61C841">
      <w:pPr>
        <w:widowControl/>
        <w:shd w:val="clear" w:color="auto" w:fill="FFFFFF"/>
        <w:spacing w:before="150" w:line="600" w:lineRule="atLeast"/>
        <w:jc w:val="center"/>
        <w:textAlignment w:val="baseline"/>
        <w:rPr>
          <w:color w:val="auto"/>
        </w:rPr>
      </w:pPr>
      <w:r>
        <w:rPr>
          <w:rFonts w:hint="eastAsia" w:ascii="仿宋" w:hAnsi="仿宋" w:eastAsia="仿宋" w:cs="仿宋"/>
          <w:b/>
          <w:bCs/>
          <w:color w:val="auto"/>
          <w:kern w:val="0"/>
          <w:sz w:val="36"/>
          <w:szCs w:val="36"/>
        </w:rPr>
        <w:t>统计上大中小微型企业划分办法（2017）</w:t>
      </w:r>
    </w:p>
    <w:p w14:paraId="674D1608">
      <w:pPr>
        <w:widowControl/>
        <w:shd w:val="clear" w:color="auto" w:fill="FFFFFF"/>
        <w:spacing w:before="0" w:line="312" w:lineRule="auto"/>
        <w:jc w:val="left"/>
        <w:textAlignment w:val="baseline"/>
        <w:rPr>
          <w:rFonts w:hint="eastAsia" w:ascii="仿宋" w:hAnsi="仿宋" w:eastAsia="仿宋" w:cs="仿宋"/>
          <w:color w:val="auto"/>
          <w:kern w:val="0"/>
          <w:sz w:val="24"/>
          <w:szCs w:val="24"/>
        </w:rPr>
      </w:pPr>
    </w:p>
    <w:p w14:paraId="6EEA4E00">
      <w:pPr>
        <w:widowControl/>
        <w:shd w:val="clear" w:color="auto" w:fill="FFFFFF"/>
        <w:spacing w:before="0" w:line="312" w:lineRule="auto"/>
        <w:jc w:val="left"/>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一、根据工业和信息化部、国家统计局、国家发展改革委、财政部《关于印发中小企业划型标准规定的通知》（工信部联企业〔2011〕300号），以《国民经济行业分类》（GB/T4754-2017）为基础，结合统计工作的实际情况，制定本办法。</w:t>
      </w:r>
    </w:p>
    <w:p w14:paraId="770CF7EB">
      <w:pPr>
        <w:widowControl/>
        <w:shd w:val="clear" w:color="auto" w:fill="FFFFFF"/>
        <w:spacing w:before="0" w:line="312" w:lineRule="auto"/>
        <w:jc w:val="left"/>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二、本办法适用对象为在中华人民共和国境内依法设立的各种组织形式的法人企业或单位。个体工商户参照本办法进行划分。</w:t>
      </w:r>
    </w:p>
    <w:p w14:paraId="3B62B918">
      <w:pPr>
        <w:widowControl/>
        <w:shd w:val="clear" w:color="auto" w:fill="FFFFFF"/>
        <w:spacing w:before="0" w:line="312" w:lineRule="auto"/>
        <w:jc w:val="left"/>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29524F31">
      <w:pPr>
        <w:widowControl/>
        <w:shd w:val="clear" w:color="auto" w:fill="FFFFFF"/>
        <w:spacing w:before="0" w:line="312" w:lineRule="auto"/>
        <w:jc w:val="left"/>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四、本办法按照行业门类、大类、中类和组合类别，依据从业人员、营业收入、资产总额等指标或替代指标，将我国的企业划分为大型、中型、小型、微型等四种类型。具体划分标准见附表。</w:t>
      </w:r>
    </w:p>
    <w:p w14:paraId="231697DA">
      <w:pPr>
        <w:widowControl/>
        <w:shd w:val="clear" w:color="auto" w:fill="FFFFFF"/>
        <w:spacing w:before="0" w:line="312" w:lineRule="auto"/>
        <w:jc w:val="left"/>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五、企业划分由政府综合统计部门根据统计年报每年确定一次，定报统计原则上不进行调整。</w:t>
      </w:r>
    </w:p>
    <w:p w14:paraId="047CC92F">
      <w:pPr>
        <w:widowControl/>
        <w:shd w:val="clear" w:color="auto" w:fill="FFFFFF"/>
        <w:spacing w:before="0" w:line="312" w:lineRule="auto"/>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六、本办法自印发之日起执行，国家统计局2011年印发的《统计上大中小微型企业划分办法》（国统字〔2011〕75号）同时废止。</w:t>
      </w:r>
    </w:p>
    <w:p w14:paraId="16868C54">
      <w:pPr>
        <w:widowControl/>
        <w:shd w:val="clear" w:color="auto" w:fill="FFFFFF"/>
        <w:spacing w:before="0" w:line="312" w:lineRule="auto"/>
        <w:jc w:val="left"/>
        <w:textAlignment w:val="baseline"/>
        <w:rPr>
          <w:rFonts w:hint="eastAsia" w:ascii="仿宋" w:hAnsi="仿宋" w:eastAsia="仿宋" w:cs="仿宋"/>
          <w:color w:val="auto"/>
          <w:kern w:val="0"/>
          <w:sz w:val="24"/>
          <w:szCs w:val="24"/>
        </w:rPr>
      </w:pPr>
    </w:p>
    <w:p w14:paraId="38FA8F14">
      <w:pPr>
        <w:widowControl/>
        <w:shd w:val="clear" w:color="auto" w:fill="FFFFFF"/>
        <w:spacing w:line="312" w:lineRule="auto"/>
        <w:jc w:val="left"/>
        <w:textAlignment w:val="baseline"/>
        <w:rPr>
          <w:rFonts w:hint="eastAsia" w:ascii="仿宋" w:hAnsi="仿宋" w:eastAsia="仿宋" w:cs="仿宋"/>
          <w:color w:val="auto"/>
          <w:kern w:val="0"/>
          <w:sz w:val="24"/>
          <w:lang w:eastAsia="zh-CN"/>
        </w:rPr>
      </w:pPr>
      <w:r>
        <w:rPr>
          <w:rFonts w:hint="eastAsia" w:ascii="仿宋" w:hAnsi="仿宋" w:eastAsia="仿宋" w:cs="仿宋"/>
          <w:color w:val="auto"/>
          <w:kern w:val="0"/>
          <w:sz w:val="24"/>
          <w:szCs w:val="24"/>
        </w:rPr>
        <w:t>附表：统计上大中小微型企业划分标准</w:t>
      </w:r>
    </w:p>
    <w:p w14:paraId="79DB4573">
      <w:pPr>
        <w:widowControl/>
        <w:shd w:val="clear" w:color="auto" w:fill="FFFFFF"/>
        <w:spacing w:before="150" w:line="600" w:lineRule="atLeast"/>
        <w:ind w:firstLine="1446" w:firstLineChars="400"/>
        <w:jc w:val="both"/>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统计上大中小微型企业划分标准</w:t>
      </w:r>
    </w:p>
    <w:tbl>
      <w:tblPr>
        <w:tblStyle w:val="62"/>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130FC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21B304E5">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行业名称</w:t>
            </w:r>
          </w:p>
        </w:tc>
        <w:tc>
          <w:tcPr>
            <w:tcW w:w="1560" w:type="dxa"/>
            <w:tcMar>
              <w:top w:w="75" w:type="dxa"/>
              <w:left w:w="75" w:type="dxa"/>
              <w:bottom w:w="75" w:type="dxa"/>
              <w:right w:w="75" w:type="dxa"/>
            </w:tcMar>
            <w:vAlign w:val="bottom"/>
          </w:tcPr>
          <w:p w14:paraId="7E5B8B6B">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指标名称</w:t>
            </w:r>
          </w:p>
        </w:tc>
        <w:tc>
          <w:tcPr>
            <w:tcW w:w="671" w:type="dxa"/>
            <w:tcMar>
              <w:top w:w="75" w:type="dxa"/>
              <w:left w:w="75" w:type="dxa"/>
              <w:bottom w:w="75" w:type="dxa"/>
              <w:right w:w="75" w:type="dxa"/>
            </w:tcMar>
            <w:vAlign w:val="bottom"/>
          </w:tcPr>
          <w:p w14:paraId="0C2277C3">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计量单位</w:t>
            </w:r>
          </w:p>
        </w:tc>
        <w:tc>
          <w:tcPr>
            <w:tcW w:w="1231" w:type="dxa"/>
            <w:tcMar>
              <w:top w:w="75" w:type="dxa"/>
              <w:left w:w="75" w:type="dxa"/>
              <w:bottom w:w="75" w:type="dxa"/>
              <w:right w:w="75" w:type="dxa"/>
            </w:tcMar>
            <w:vAlign w:val="bottom"/>
          </w:tcPr>
          <w:p w14:paraId="6662A68C">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大型</w:t>
            </w:r>
          </w:p>
        </w:tc>
        <w:tc>
          <w:tcPr>
            <w:tcW w:w="1891" w:type="dxa"/>
            <w:tcMar>
              <w:top w:w="75" w:type="dxa"/>
              <w:left w:w="75" w:type="dxa"/>
              <w:bottom w:w="75" w:type="dxa"/>
              <w:right w:w="75" w:type="dxa"/>
            </w:tcMar>
            <w:vAlign w:val="bottom"/>
          </w:tcPr>
          <w:p w14:paraId="6C168865">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中型</w:t>
            </w:r>
          </w:p>
        </w:tc>
        <w:tc>
          <w:tcPr>
            <w:tcW w:w="1730" w:type="dxa"/>
            <w:tcMar>
              <w:top w:w="75" w:type="dxa"/>
              <w:left w:w="75" w:type="dxa"/>
              <w:bottom w:w="75" w:type="dxa"/>
              <w:right w:w="75" w:type="dxa"/>
            </w:tcMar>
            <w:vAlign w:val="bottom"/>
          </w:tcPr>
          <w:p w14:paraId="1D42758F">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小型</w:t>
            </w:r>
          </w:p>
        </w:tc>
        <w:tc>
          <w:tcPr>
            <w:tcW w:w="1203" w:type="dxa"/>
            <w:tcMar>
              <w:top w:w="75" w:type="dxa"/>
              <w:left w:w="75" w:type="dxa"/>
              <w:bottom w:w="75" w:type="dxa"/>
              <w:right w:w="75" w:type="dxa"/>
            </w:tcMar>
            <w:vAlign w:val="bottom"/>
          </w:tcPr>
          <w:p w14:paraId="5C4DC5B7">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微型</w:t>
            </w:r>
          </w:p>
        </w:tc>
      </w:tr>
      <w:tr w14:paraId="4D8D5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7542C8B3">
            <w:pPr>
              <w:widowControl/>
              <w:jc w:val="left"/>
              <w:rPr>
                <w:rFonts w:ascii="仿宋" w:hAnsi="仿宋" w:eastAsia="仿宋" w:cs="仿宋"/>
                <w:color w:val="auto"/>
                <w:kern w:val="0"/>
                <w:sz w:val="24"/>
              </w:rPr>
            </w:pPr>
            <w:r>
              <w:rPr>
                <w:rFonts w:hint="eastAsia" w:ascii="仿宋" w:hAnsi="仿宋" w:eastAsia="仿宋" w:cs="仿宋"/>
                <w:color w:val="auto"/>
                <w:kern w:val="0"/>
                <w:sz w:val="24"/>
              </w:rPr>
              <w:t>农、林、牧、渔业</w:t>
            </w:r>
          </w:p>
        </w:tc>
        <w:tc>
          <w:tcPr>
            <w:tcW w:w="1560" w:type="dxa"/>
            <w:vAlign w:val="center"/>
          </w:tcPr>
          <w:p w14:paraId="5D2FC484">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53A2596D">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7714173D">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Y≥20000</w:t>
            </w:r>
          </w:p>
        </w:tc>
        <w:tc>
          <w:tcPr>
            <w:tcW w:w="1891" w:type="dxa"/>
            <w:vAlign w:val="center"/>
          </w:tcPr>
          <w:p w14:paraId="6665FBAB">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500≤Y＜20000</w:t>
            </w:r>
          </w:p>
        </w:tc>
        <w:tc>
          <w:tcPr>
            <w:tcW w:w="1730" w:type="dxa"/>
            <w:vAlign w:val="center"/>
          </w:tcPr>
          <w:p w14:paraId="33E3CB73">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50≤Y＜500</w:t>
            </w:r>
          </w:p>
        </w:tc>
        <w:tc>
          <w:tcPr>
            <w:tcW w:w="1203" w:type="dxa"/>
            <w:vAlign w:val="center"/>
          </w:tcPr>
          <w:p w14:paraId="2AD79AC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Y＜50</w:t>
            </w:r>
          </w:p>
        </w:tc>
      </w:tr>
      <w:tr w14:paraId="24F61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ECA57F0">
            <w:pPr>
              <w:widowControl/>
              <w:jc w:val="left"/>
              <w:rPr>
                <w:rFonts w:ascii="仿宋" w:hAnsi="仿宋" w:eastAsia="仿宋" w:cs="仿宋"/>
                <w:color w:val="auto"/>
                <w:kern w:val="0"/>
                <w:sz w:val="24"/>
              </w:rPr>
            </w:pPr>
            <w:r>
              <w:rPr>
                <w:rFonts w:hint="eastAsia" w:ascii="仿宋" w:hAnsi="仿宋" w:eastAsia="仿宋" w:cs="仿宋"/>
                <w:color w:val="auto"/>
                <w:kern w:val="0"/>
                <w:sz w:val="24"/>
              </w:rPr>
              <w:t>工业 *</w:t>
            </w:r>
          </w:p>
        </w:tc>
        <w:tc>
          <w:tcPr>
            <w:tcW w:w="1560" w:type="dxa"/>
            <w:vAlign w:val="center"/>
          </w:tcPr>
          <w:p w14:paraId="23256A53">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5A09E605">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21153F4D">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X≥1000</w:t>
            </w:r>
          </w:p>
        </w:tc>
        <w:tc>
          <w:tcPr>
            <w:tcW w:w="1891" w:type="dxa"/>
            <w:vAlign w:val="center"/>
          </w:tcPr>
          <w:p w14:paraId="6037B430">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300≤X＜1000</w:t>
            </w:r>
          </w:p>
        </w:tc>
        <w:tc>
          <w:tcPr>
            <w:tcW w:w="1730" w:type="dxa"/>
            <w:vAlign w:val="center"/>
          </w:tcPr>
          <w:p w14:paraId="15521FD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20≤X＜300</w:t>
            </w:r>
          </w:p>
        </w:tc>
        <w:tc>
          <w:tcPr>
            <w:tcW w:w="1203" w:type="dxa"/>
            <w:vAlign w:val="center"/>
          </w:tcPr>
          <w:p w14:paraId="2E14FB04">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X＜20</w:t>
            </w:r>
          </w:p>
        </w:tc>
      </w:tr>
      <w:tr w14:paraId="19945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0E5FDB5">
            <w:pPr>
              <w:widowControl/>
              <w:jc w:val="left"/>
              <w:rPr>
                <w:rFonts w:ascii="仿宋" w:hAnsi="仿宋" w:eastAsia="仿宋" w:cs="仿宋"/>
                <w:color w:val="auto"/>
                <w:kern w:val="0"/>
                <w:sz w:val="24"/>
              </w:rPr>
            </w:pPr>
          </w:p>
        </w:tc>
        <w:tc>
          <w:tcPr>
            <w:tcW w:w="1560" w:type="dxa"/>
            <w:vAlign w:val="center"/>
          </w:tcPr>
          <w:p w14:paraId="4C1EBD63">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25BD1662">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7E1A82FC">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Y≥40000</w:t>
            </w:r>
          </w:p>
        </w:tc>
        <w:tc>
          <w:tcPr>
            <w:tcW w:w="1891" w:type="dxa"/>
            <w:vAlign w:val="center"/>
          </w:tcPr>
          <w:p w14:paraId="2EFB0E4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2000≤Y＜40000</w:t>
            </w:r>
          </w:p>
        </w:tc>
        <w:tc>
          <w:tcPr>
            <w:tcW w:w="1730" w:type="dxa"/>
            <w:vAlign w:val="center"/>
          </w:tcPr>
          <w:p w14:paraId="4443E824">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300≤Y＜2000</w:t>
            </w:r>
          </w:p>
        </w:tc>
        <w:tc>
          <w:tcPr>
            <w:tcW w:w="1203" w:type="dxa"/>
            <w:vAlign w:val="center"/>
          </w:tcPr>
          <w:p w14:paraId="0740E9A0">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Y＜300</w:t>
            </w:r>
          </w:p>
        </w:tc>
      </w:tr>
      <w:tr w14:paraId="129A3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D34C99C">
            <w:pPr>
              <w:widowControl/>
              <w:jc w:val="left"/>
              <w:rPr>
                <w:rFonts w:ascii="仿宋" w:hAnsi="仿宋" w:eastAsia="仿宋" w:cs="仿宋"/>
                <w:color w:val="auto"/>
                <w:kern w:val="0"/>
                <w:sz w:val="24"/>
              </w:rPr>
            </w:pPr>
            <w:r>
              <w:rPr>
                <w:rFonts w:hint="eastAsia" w:ascii="仿宋" w:hAnsi="仿宋" w:eastAsia="仿宋" w:cs="仿宋"/>
                <w:color w:val="auto"/>
                <w:kern w:val="0"/>
                <w:sz w:val="24"/>
              </w:rPr>
              <w:t>建筑业</w:t>
            </w:r>
          </w:p>
        </w:tc>
        <w:tc>
          <w:tcPr>
            <w:tcW w:w="1560" w:type="dxa"/>
            <w:vAlign w:val="center"/>
          </w:tcPr>
          <w:p w14:paraId="4BD17FC1">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17B9E062">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78BC65E5">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Y≥80000</w:t>
            </w:r>
          </w:p>
        </w:tc>
        <w:tc>
          <w:tcPr>
            <w:tcW w:w="1891" w:type="dxa"/>
            <w:vAlign w:val="center"/>
          </w:tcPr>
          <w:p w14:paraId="684D8D6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6000≤Y＜80000</w:t>
            </w:r>
          </w:p>
        </w:tc>
        <w:tc>
          <w:tcPr>
            <w:tcW w:w="1730" w:type="dxa"/>
            <w:vAlign w:val="center"/>
          </w:tcPr>
          <w:p w14:paraId="51757121">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300≤Y＜6000</w:t>
            </w:r>
          </w:p>
        </w:tc>
        <w:tc>
          <w:tcPr>
            <w:tcW w:w="1203" w:type="dxa"/>
            <w:vAlign w:val="center"/>
          </w:tcPr>
          <w:p w14:paraId="16A0DF50">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Y＜300</w:t>
            </w:r>
          </w:p>
        </w:tc>
      </w:tr>
      <w:tr w14:paraId="57FC8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7AA326D">
            <w:pPr>
              <w:widowControl/>
              <w:jc w:val="left"/>
              <w:rPr>
                <w:rFonts w:ascii="仿宋" w:hAnsi="仿宋" w:eastAsia="仿宋" w:cs="仿宋"/>
                <w:color w:val="auto"/>
                <w:kern w:val="0"/>
                <w:sz w:val="24"/>
              </w:rPr>
            </w:pPr>
          </w:p>
        </w:tc>
        <w:tc>
          <w:tcPr>
            <w:tcW w:w="1560" w:type="dxa"/>
            <w:vAlign w:val="center"/>
          </w:tcPr>
          <w:p w14:paraId="1CCBE21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资产总额(Z)</w:t>
            </w:r>
          </w:p>
        </w:tc>
        <w:tc>
          <w:tcPr>
            <w:tcW w:w="671" w:type="dxa"/>
            <w:vAlign w:val="center"/>
          </w:tcPr>
          <w:p w14:paraId="393E89EC">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31B5B386">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Z≥80000</w:t>
            </w:r>
          </w:p>
        </w:tc>
        <w:tc>
          <w:tcPr>
            <w:tcW w:w="1891" w:type="dxa"/>
            <w:vAlign w:val="center"/>
          </w:tcPr>
          <w:p w14:paraId="6BC780C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5000≤Z＜80000</w:t>
            </w:r>
          </w:p>
        </w:tc>
        <w:tc>
          <w:tcPr>
            <w:tcW w:w="1730" w:type="dxa"/>
            <w:vAlign w:val="center"/>
          </w:tcPr>
          <w:p w14:paraId="4F19C940">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300≤Z＜5000</w:t>
            </w:r>
          </w:p>
        </w:tc>
        <w:tc>
          <w:tcPr>
            <w:tcW w:w="1203" w:type="dxa"/>
            <w:vAlign w:val="center"/>
          </w:tcPr>
          <w:p w14:paraId="7C954F6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Z＜300</w:t>
            </w:r>
          </w:p>
        </w:tc>
      </w:tr>
      <w:tr w14:paraId="10CA5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3B6456B">
            <w:pPr>
              <w:widowControl/>
              <w:jc w:val="left"/>
              <w:rPr>
                <w:rFonts w:ascii="仿宋" w:hAnsi="仿宋" w:eastAsia="仿宋" w:cs="仿宋"/>
                <w:color w:val="auto"/>
                <w:kern w:val="0"/>
                <w:sz w:val="24"/>
              </w:rPr>
            </w:pPr>
            <w:r>
              <w:rPr>
                <w:rFonts w:hint="eastAsia" w:ascii="仿宋" w:hAnsi="仿宋" w:eastAsia="仿宋" w:cs="仿宋"/>
                <w:color w:val="auto"/>
                <w:kern w:val="0"/>
                <w:sz w:val="24"/>
              </w:rPr>
              <w:t>批发业</w:t>
            </w:r>
          </w:p>
        </w:tc>
        <w:tc>
          <w:tcPr>
            <w:tcW w:w="1560" w:type="dxa"/>
            <w:vAlign w:val="center"/>
          </w:tcPr>
          <w:p w14:paraId="58DE7EF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26C269B5">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7ED01F4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X≥200</w:t>
            </w:r>
          </w:p>
        </w:tc>
        <w:tc>
          <w:tcPr>
            <w:tcW w:w="1891" w:type="dxa"/>
            <w:vAlign w:val="center"/>
          </w:tcPr>
          <w:p w14:paraId="12E7A0E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20≤X＜200</w:t>
            </w:r>
          </w:p>
        </w:tc>
        <w:tc>
          <w:tcPr>
            <w:tcW w:w="1730" w:type="dxa"/>
            <w:vAlign w:val="center"/>
          </w:tcPr>
          <w:p w14:paraId="0D0D94C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5≤X＜20</w:t>
            </w:r>
          </w:p>
        </w:tc>
        <w:tc>
          <w:tcPr>
            <w:tcW w:w="1203" w:type="dxa"/>
            <w:vAlign w:val="center"/>
          </w:tcPr>
          <w:p w14:paraId="5A5950E4">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X＜5</w:t>
            </w:r>
          </w:p>
        </w:tc>
      </w:tr>
      <w:tr w14:paraId="7E212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F7C5AFA">
            <w:pPr>
              <w:widowControl/>
              <w:jc w:val="left"/>
              <w:rPr>
                <w:rFonts w:ascii="仿宋" w:hAnsi="仿宋" w:eastAsia="仿宋" w:cs="仿宋"/>
                <w:color w:val="auto"/>
                <w:kern w:val="0"/>
                <w:sz w:val="24"/>
              </w:rPr>
            </w:pPr>
          </w:p>
        </w:tc>
        <w:tc>
          <w:tcPr>
            <w:tcW w:w="1560" w:type="dxa"/>
            <w:vAlign w:val="center"/>
          </w:tcPr>
          <w:p w14:paraId="0B63E81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19C70C30">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5BE79AFA">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Y≥40000</w:t>
            </w:r>
          </w:p>
        </w:tc>
        <w:tc>
          <w:tcPr>
            <w:tcW w:w="1891" w:type="dxa"/>
            <w:vAlign w:val="center"/>
          </w:tcPr>
          <w:p w14:paraId="1E8CC6B0">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5000≤Y＜40000</w:t>
            </w:r>
          </w:p>
        </w:tc>
        <w:tc>
          <w:tcPr>
            <w:tcW w:w="1730" w:type="dxa"/>
            <w:vAlign w:val="center"/>
          </w:tcPr>
          <w:p w14:paraId="7862497D">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1000≤Y＜5000</w:t>
            </w:r>
          </w:p>
        </w:tc>
        <w:tc>
          <w:tcPr>
            <w:tcW w:w="1203" w:type="dxa"/>
            <w:vAlign w:val="center"/>
          </w:tcPr>
          <w:p w14:paraId="44DEA74E">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Y＜1000</w:t>
            </w:r>
          </w:p>
        </w:tc>
      </w:tr>
      <w:tr w14:paraId="3F850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B7432B8">
            <w:pPr>
              <w:widowControl/>
              <w:jc w:val="left"/>
              <w:rPr>
                <w:rFonts w:ascii="仿宋" w:hAnsi="仿宋" w:eastAsia="仿宋" w:cs="仿宋"/>
                <w:color w:val="auto"/>
                <w:kern w:val="0"/>
                <w:sz w:val="24"/>
              </w:rPr>
            </w:pPr>
            <w:r>
              <w:rPr>
                <w:rFonts w:hint="eastAsia" w:ascii="仿宋" w:hAnsi="仿宋" w:eastAsia="仿宋" w:cs="仿宋"/>
                <w:color w:val="auto"/>
                <w:kern w:val="0"/>
                <w:sz w:val="24"/>
              </w:rPr>
              <w:t>零售业</w:t>
            </w:r>
          </w:p>
        </w:tc>
        <w:tc>
          <w:tcPr>
            <w:tcW w:w="1560" w:type="dxa"/>
            <w:vAlign w:val="center"/>
          </w:tcPr>
          <w:p w14:paraId="1883B7CE">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57478E42">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7150FDD2">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X≥300</w:t>
            </w:r>
          </w:p>
        </w:tc>
        <w:tc>
          <w:tcPr>
            <w:tcW w:w="1891" w:type="dxa"/>
            <w:vAlign w:val="center"/>
          </w:tcPr>
          <w:p w14:paraId="45B8D16A">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50≤X＜300</w:t>
            </w:r>
          </w:p>
        </w:tc>
        <w:tc>
          <w:tcPr>
            <w:tcW w:w="1730" w:type="dxa"/>
            <w:vAlign w:val="center"/>
          </w:tcPr>
          <w:p w14:paraId="23A167E8">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10≤X＜50</w:t>
            </w:r>
          </w:p>
        </w:tc>
        <w:tc>
          <w:tcPr>
            <w:tcW w:w="1203" w:type="dxa"/>
            <w:vAlign w:val="center"/>
          </w:tcPr>
          <w:p w14:paraId="288E7D15">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X＜10</w:t>
            </w:r>
          </w:p>
        </w:tc>
      </w:tr>
      <w:tr w14:paraId="7FF3A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6F0746D">
            <w:pPr>
              <w:widowControl/>
              <w:jc w:val="left"/>
              <w:rPr>
                <w:rFonts w:ascii="仿宋" w:hAnsi="仿宋" w:eastAsia="仿宋" w:cs="仿宋"/>
                <w:color w:val="auto"/>
                <w:kern w:val="0"/>
                <w:sz w:val="24"/>
              </w:rPr>
            </w:pPr>
          </w:p>
        </w:tc>
        <w:tc>
          <w:tcPr>
            <w:tcW w:w="1560" w:type="dxa"/>
            <w:vAlign w:val="center"/>
          </w:tcPr>
          <w:p w14:paraId="218B02D4">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5818077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210072B8">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Y≥20000</w:t>
            </w:r>
          </w:p>
        </w:tc>
        <w:tc>
          <w:tcPr>
            <w:tcW w:w="1891" w:type="dxa"/>
            <w:vAlign w:val="center"/>
          </w:tcPr>
          <w:p w14:paraId="342AA00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500≤Y＜20000</w:t>
            </w:r>
          </w:p>
        </w:tc>
        <w:tc>
          <w:tcPr>
            <w:tcW w:w="1730" w:type="dxa"/>
            <w:vAlign w:val="center"/>
          </w:tcPr>
          <w:p w14:paraId="18CF170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100≤Y＜500</w:t>
            </w:r>
          </w:p>
        </w:tc>
        <w:tc>
          <w:tcPr>
            <w:tcW w:w="1203" w:type="dxa"/>
            <w:vAlign w:val="center"/>
          </w:tcPr>
          <w:p w14:paraId="706E079C">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4BF9D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EF8A057">
            <w:pPr>
              <w:widowControl/>
              <w:jc w:val="left"/>
              <w:rPr>
                <w:rFonts w:ascii="仿宋" w:hAnsi="仿宋" w:eastAsia="仿宋" w:cs="仿宋"/>
                <w:color w:val="auto"/>
                <w:kern w:val="0"/>
                <w:sz w:val="24"/>
              </w:rPr>
            </w:pPr>
            <w:r>
              <w:rPr>
                <w:rFonts w:hint="eastAsia" w:ascii="仿宋" w:hAnsi="仿宋" w:eastAsia="仿宋" w:cs="仿宋"/>
                <w:color w:val="auto"/>
                <w:kern w:val="0"/>
                <w:sz w:val="24"/>
              </w:rPr>
              <w:t>交通运输业 *</w:t>
            </w:r>
          </w:p>
        </w:tc>
        <w:tc>
          <w:tcPr>
            <w:tcW w:w="1560" w:type="dxa"/>
            <w:vAlign w:val="center"/>
          </w:tcPr>
          <w:p w14:paraId="1632F2D1">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2541ECFC">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6620835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X≥1000</w:t>
            </w:r>
          </w:p>
        </w:tc>
        <w:tc>
          <w:tcPr>
            <w:tcW w:w="1891" w:type="dxa"/>
            <w:vAlign w:val="center"/>
          </w:tcPr>
          <w:p w14:paraId="754A4A64">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300≤X＜1000</w:t>
            </w:r>
          </w:p>
        </w:tc>
        <w:tc>
          <w:tcPr>
            <w:tcW w:w="1730" w:type="dxa"/>
            <w:vAlign w:val="center"/>
          </w:tcPr>
          <w:p w14:paraId="1EF96B6B">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20≤X＜300</w:t>
            </w:r>
          </w:p>
        </w:tc>
        <w:tc>
          <w:tcPr>
            <w:tcW w:w="1203" w:type="dxa"/>
            <w:vAlign w:val="center"/>
          </w:tcPr>
          <w:p w14:paraId="6DCD7625">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X＜20</w:t>
            </w:r>
          </w:p>
        </w:tc>
      </w:tr>
      <w:tr w14:paraId="0A52F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CC95C23">
            <w:pPr>
              <w:widowControl/>
              <w:jc w:val="left"/>
              <w:rPr>
                <w:rFonts w:ascii="仿宋" w:hAnsi="仿宋" w:eastAsia="仿宋" w:cs="仿宋"/>
                <w:color w:val="auto"/>
                <w:kern w:val="0"/>
                <w:sz w:val="24"/>
              </w:rPr>
            </w:pPr>
          </w:p>
        </w:tc>
        <w:tc>
          <w:tcPr>
            <w:tcW w:w="1560" w:type="dxa"/>
            <w:vAlign w:val="center"/>
          </w:tcPr>
          <w:p w14:paraId="5A8E1418">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5761F61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67A00AC2">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Y≥30000</w:t>
            </w:r>
          </w:p>
        </w:tc>
        <w:tc>
          <w:tcPr>
            <w:tcW w:w="1891" w:type="dxa"/>
            <w:vAlign w:val="center"/>
          </w:tcPr>
          <w:p w14:paraId="3B4590C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3000≤Y＜30000</w:t>
            </w:r>
          </w:p>
        </w:tc>
        <w:tc>
          <w:tcPr>
            <w:tcW w:w="1730" w:type="dxa"/>
            <w:vAlign w:val="center"/>
          </w:tcPr>
          <w:p w14:paraId="498A2442">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200≤Y＜3000</w:t>
            </w:r>
          </w:p>
        </w:tc>
        <w:tc>
          <w:tcPr>
            <w:tcW w:w="1203" w:type="dxa"/>
            <w:vAlign w:val="center"/>
          </w:tcPr>
          <w:p w14:paraId="2A0088C5">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Y＜200</w:t>
            </w:r>
          </w:p>
        </w:tc>
      </w:tr>
      <w:tr w14:paraId="44B25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DB7FF39">
            <w:pPr>
              <w:widowControl/>
              <w:jc w:val="left"/>
              <w:rPr>
                <w:rFonts w:ascii="仿宋" w:hAnsi="仿宋" w:eastAsia="仿宋" w:cs="仿宋"/>
                <w:color w:val="auto"/>
                <w:kern w:val="0"/>
                <w:sz w:val="24"/>
              </w:rPr>
            </w:pPr>
            <w:r>
              <w:rPr>
                <w:rFonts w:hint="eastAsia" w:ascii="仿宋" w:hAnsi="仿宋" w:eastAsia="仿宋" w:cs="仿宋"/>
                <w:color w:val="auto"/>
                <w:kern w:val="0"/>
                <w:sz w:val="24"/>
              </w:rPr>
              <w:t>仓储业*</w:t>
            </w:r>
          </w:p>
        </w:tc>
        <w:tc>
          <w:tcPr>
            <w:tcW w:w="1560" w:type="dxa"/>
            <w:vAlign w:val="center"/>
          </w:tcPr>
          <w:p w14:paraId="0737B0E6">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731F0B63">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03C10588">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X≥200</w:t>
            </w:r>
          </w:p>
        </w:tc>
        <w:tc>
          <w:tcPr>
            <w:tcW w:w="1891" w:type="dxa"/>
            <w:vAlign w:val="center"/>
          </w:tcPr>
          <w:p w14:paraId="379C6E85">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100≤X＜200</w:t>
            </w:r>
          </w:p>
        </w:tc>
        <w:tc>
          <w:tcPr>
            <w:tcW w:w="1730" w:type="dxa"/>
            <w:vAlign w:val="center"/>
          </w:tcPr>
          <w:p w14:paraId="1856545D">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20≤X＜100</w:t>
            </w:r>
          </w:p>
        </w:tc>
        <w:tc>
          <w:tcPr>
            <w:tcW w:w="1203" w:type="dxa"/>
            <w:vAlign w:val="center"/>
          </w:tcPr>
          <w:p w14:paraId="04573D88">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X＜20</w:t>
            </w:r>
          </w:p>
        </w:tc>
      </w:tr>
      <w:tr w14:paraId="7D0BA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8A8A48E">
            <w:pPr>
              <w:widowControl/>
              <w:jc w:val="left"/>
              <w:rPr>
                <w:rFonts w:ascii="仿宋" w:hAnsi="仿宋" w:eastAsia="仿宋" w:cs="仿宋"/>
                <w:color w:val="auto"/>
                <w:kern w:val="0"/>
                <w:sz w:val="24"/>
              </w:rPr>
            </w:pPr>
          </w:p>
        </w:tc>
        <w:tc>
          <w:tcPr>
            <w:tcW w:w="1560" w:type="dxa"/>
            <w:vAlign w:val="center"/>
          </w:tcPr>
          <w:p w14:paraId="49214D90">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504493B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3E4A3F1C">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Y≥30000</w:t>
            </w:r>
          </w:p>
        </w:tc>
        <w:tc>
          <w:tcPr>
            <w:tcW w:w="1891" w:type="dxa"/>
            <w:vAlign w:val="center"/>
          </w:tcPr>
          <w:p w14:paraId="13043E4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1000≤Y＜30000</w:t>
            </w:r>
          </w:p>
        </w:tc>
        <w:tc>
          <w:tcPr>
            <w:tcW w:w="1730" w:type="dxa"/>
            <w:vAlign w:val="center"/>
          </w:tcPr>
          <w:p w14:paraId="669E2414">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100≤Y＜1000</w:t>
            </w:r>
          </w:p>
        </w:tc>
        <w:tc>
          <w:tcPr>
            <w:tcW w:w="1203" w:type="dxa"/>
            <w:vAlign w:val="center"/>
          </w:tcPr>
          <w:p w14:paraId="1C9FD316">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74387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A087C4C">
            <w:pPr>
              <w:widowControl/>
              <w:jc w:val="left"/>
              <w:rPr>
                <w:rFonts w:ascii="仿宋" w:hAnsi="仿宋" w:eastAsia="仿宋" w:cs="仿宋"/>
                <w:color w:val="auto"/>
                <w:kern w:val="0"/>
                <w:sz w:val="24"/>
              </w:rPr>
            </w:pPr>
            <w:r>
              <w:rPr>
                <w:rFonts w:hint="eastAsia" w:ascii="仿宋" w:hAnsi="仿宋" w:eastAsia="仿宋" w:cs="仿宋"/>
                <w:color w:val="auto"/>
                <w:kern w:val="0"/>
                <w:sz w:val="24"/>
              </w:rPr>
              <w:t>邮政业</w:t>
            </w:r>
          </w:p>
        </w:tc>
        <w:tc>
          <w:tcPr>
            <w:tcW w:w="1560" w:type="dxa"/>
            <w:vAlign w:val="center"/>
          </w:tcPr>
          <w:p w14:paraId="7C72E8B2">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0307836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1EEAD853">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X≥1000</w:t>
            </w:r>
          </w:p>
        </w:tc>
        <w:tc>
          <w:tcPr>
            <w:tcW w:w="1891" w:type="dxa"/>
            <w:vAlign w:val="center"/>
          </w:tcPr>
          <w:p w14:paraId="61EC4D5A">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300≤X＜1000</w:t>
            </w:r>
          </w:p>
        </w:tc>
        <w:tc>
          <w:tcPr>
            <w:tcW w:w="1730" w:type="dxa"/>
            <w:vAlign w:val="center"/>
          </w:tcPr>
          <w:p w14:paraId="53F3C0C4">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20≤X＜300</w:t>
            </w:r>
          </w:p>
        </w:tc>
        <w:tc>
          <w:tcPr>
            <w:tcW w:w="1203" w:type="dxa"/>
            <w:vAlign w:val="center"/>
          </w:tcPr>
          <w:p w14:paraId="3CEAB1D8">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X＜20</w:t>
            </w:r>
          </w:p>
        </w:tc>
      </w:tr>
      <w:tr w14:paraId="473EC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BCB8FB2">
            <w:pPr>
              <w:widowControl/>
              <w:jc w:val="left"/>
              <w:rPr>
                <w:rFonts w:ascii="仿宋" w:hAnsi="仿宋" w:eastAsia="仿宋" w:cs="仿宋"/>
                <w:color w:val="auto"/>
                <w:kern w:val="0"/>
                <w:sz w:val="24"/>
              </w:rPr>
            </w:pPr>
          </w:p>
        </w:tc>
        <w:tc>
          <w:tcPr>
            <w:tcW w:w="1560" w:type="dxa"/>
            <w:vAlign w:val="center"/>
          </w:tcPr>
          <w:p w14:paraId="6EB14750">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6B135695">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197C3A7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Y≥30000</w:t>
            </w:r>
          </w:p>
        </w:tc>
        <w:tc>
          <w:tcPr>
            <w:tcW w:w="1891" w:type="dxa"/>
            <w:vAlign w:val="center"/>
          </w:tcPr>
          <w:p w14:paraId="252B95F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2000≤Y＜30000</w:t>
            </w:r>
          </w:p>
        </w:tc>
        <w:tc>
          <w:tcPr>
            <w:tcW w:w="1730" w:type="dxa"/>
            <w:vAlign w:val="center"/>
          </w:tcPr>
          <w:p w14:paraId="09BF7AC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100≤Y＜2000</w:t>
            </w:r>
          </w:p>
        </w:tc>
        <w:tc>
          <w:tcPr>
            <w:tcW w:w="1203" w:type="dxa"/>
            <w:vAlign w:val="center"/>
          </w:tcPr>
          <w:p w14:paraId="38CAD13C">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49CF1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C0A30CA">
            <w:pPr>
              <w:widowControl/>
              <w:jc w:val="left"/>
              <w:rPr>
                <w:rFonts w:ascii="仿宋" w:hAnsi="仿宋" w:eastAsia="仿宋" w:cs="仿宋"/>
                <w:color w:val="auto"/>
                <w:kern w:val="0"/>
                <w:sz w:val="24"/>
              </w:rPr>
            </w:pPr>
            <w:r>
              <w:rPr>
                <w:rFonts w:hint="eastAsia" w:ascii="仿宋" w:hAnsi="仿宋" w:eastAsia="仿宋" w:cs="仿宋"/>
                <w:color w:val="auto"/>
                <w:kern w:val="0"/>
                <w:sz w:val="24"/>
              </w:rPr>
              <w:t>住宿业</w:t>
            </w:r>
          </w:p>
        </w:tc>
        <w:tc>
          <w:tcPr>
            <w:tcW w:w="1560" w:type="dxa"/>
            <w:vAlign w:val="center"/>
          </w:tcPr>
          <w:p w14:paraId="3633DD72">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05DEF06E">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4BCBF902">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X≥300</w:t>
            </w:r>
          </w:p>
        </w:tc>
        <w:tc>
          <w:tcPr>
            <w:tcW w:w="1891" w:type="dxa"/>
            <w:vAlign w:val="center"/>
          </w:tcPr>
          <w:p w14:paraId="45242505">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100≤X＜300</w:t>
            </w:r>
          </w:p>
        </w:tc>
        <w:tc>
          <w:tcPr>
            <w:tcW w:w="1730" w:type="dxa"/>
            <w:vAlign w:val="center"/>
          </w:tcPr>
          <w:p w14:paraId="3205D7D1">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10≤X＜100</w:t>
            </w:r>
          </w:p>
        </w:tc>
        <w:tc>
          <w:tcPr>
            <w:tcW w:w="1203" w:type="dxa"/>
            <w:vAlign w:val="center"/>
          </w:tcPr>
          <w:p w14:paraId="62AD74A0">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X＜10</w:t>
            </w:r>
          </w:p>
        </w:tc>
      </w:tr>
      <w:tr w14:paraId="04562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B632D64">
            <w:pPr>
              <w:widowControl/>
              <w:jc w:val="left"/>
              <w:rPr>
                <w:rFonts w:ascii="仿宋" w:hAnsi="仿宋" w:eastAsia="仿宋" w:cs="仿宋"/>
                <w:color w:val="auto"/>
                <w:kern w:val="0"/>
                <w:sz w:val="24"/>
              </w:rPr>
            </w:pPr>
          </w:p>
        </w:tc>
        <w:tc>
          <w:tcPr>
            <w:tcW w:w="1560" w:type="dxa"/>
            <w:vAlign w:val="center"/>
          </w:tcPr>
          <w:p w14:paraId="717F575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0B05BEC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2756E6F0">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Y≥10000</w:t>
            </w:r>
          </w:p>
        </w:tc>
        <w:tc>
          <w:tcPr>
            <w:tcW w:w="1891" w:type="dxa"/>
            <w:vAlign w:val="center"/>
          </w:tcPr>
          <w:p w14:paraId="31EBB758">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2000≤Y＜10000</w:t>
            </w:r>
          </w:p>
        </w:tc>
        <w:tc>
          <w:tcPr>
            <w:tcW w:w="1730" w:type="dxa"/>
            <w:vAlign w:val="center"/>
          </w:tcPr>
          <w:p w14:paraId="7D3B8B8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100≤Y＜2000</w:t>
            </w:r>
          </w:p>
        </w:tc>
        <w:tc>
          <w:tcPr>
            <w:tcW w:w="1203" w:type="dxa"/>
            <w:vAlign w:val="center"/>
          </w:tcPr>
          <w:p w14:paraId="511B96E8">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27C38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5C139A0">
            <w:pPr>
              <w:widowControl/>
              <w:jc w:val="left"/>
              <w:rPr>
                <w:rFonts w:ascii="仿宋" w:hAnsi="仿宋" w:eastAsia="仿宋" w:cs="仿宋"/>
                <w:color w:val="auto"/>
                <w:kern w:val="0"/>
                <w:sz w:val="24"/>
              </w:rPr>
            </w:pPr>
            <w:r>
              <w:rPr>
                <w:rFonts w:hint="eastAsia" w:ascii="仿宋" w:hAnsi="仿宋" w:eastAsia="仿宋" w:cs="仿宋"/>
                <w:color w:val="auto"/>
                <w:kern w:val="0"/>
                <w:sz w:val="24"/>
              </w:rPr>
              <w:t>餐饮业</w:t>
            </w:r>
          </w:p>
        </w:tc>
        <w:tc>
          <w:tcPr>
            <w:tcW w:w="1560" w:type="dxa"/>
            <w:vAlign w:val="center"/>
          </w:tcPr>
          <w:p w14:paraId="4FB3C85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17F86B1B">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3877429A">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X≥300</w:t>
            </w:r>
          </w:p>
        </w:tc>
        <w:tc>
          <w:tcPr>
            <w:tcW w:w="1891" w:type="dxa"/>
            <w:vAlign w:val="center"/>
          </w:tcPr>
          <w:p w14:paraId="5A67E7C8">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100≤X＜300</w:t>
            </w:r>
          </w:p>
        </w:tc>
        <w:tc>
          <w:tcPr>
            <w:tcW w:w="1730" w:type="dxa"/>
            <w:vAlign w:val="center"/>
          </w:tcPr>
          <w:p w14:paraId="7243A3F1">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10≤X＜100</w:t>
            </w:r>
          </w:p>
        </w:tc>
        <w:tc>
          <w:tcPr>
            <w:tcW w:w="1203" w:type="dxa"/>
            <w:vAlign w:val="center"/>
          </w:tcPr>
          <w:p w14:paraId="720A6D6E">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X＜10</w:t>
            </w:r>
          </w:p>
        </w:tc>
      </w:tr>
      <w:tr w14:paraId="5F2F7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DFF216D">
            <w:pPr>
              <w:widowControl/>
              <w:jc w:val="left"/>
              <w:rPr>
                <w:rFonts w:ascii="仿宋" w:hAnsi="仿宋" w:eastAsia="仿宋" w:cs="仿宋"/>
                <w:color w:val="auto"/>
                <w:kern w:val="0"/>
                <w:sz w:val="24"/>
              </w:rPr>
            </w:pPr>
          </w:p>
        </w:tc>
        <w:tc>
          <w:tcPr>
            <w:tcW w:w="1560" w:type="dxa"/>
            <w:vAlign w:val="center"/>
          </w:tcPr>
          <w:p w14:paraId="2617568A">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03C73FA3">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7A217CD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Y≥10000</w:t>
            </w:r>
          </w:p>
        </w:tc>
        <w:tc>
          <w:tcPr>
            <w:tcW w:w="1891" w:type="dxa"/>
            <w:vAlign w:val="center"/>
          </w:tcPr>
          <w:p w14:paraId="4345FB5E">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2000≤Y＜10000</w:t>
            </w:r>
          </w:p>
        </w:tc>
        <w:tc>
          <w:tcPr>
            <w:tcW w:w="1730" w:type="dxa"/>
            <w:vAlign w:val="center"/>
          </w:tcPr>
          <w:p w14:paraId="05625F1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100≤Y＜2000</w:t>
            </w:r>
          </w:p>
        </w:tc>
        <w:tc>
          <w:tcPr>
            <w:tcW w:w="1203" w:type="dxa"/>
            <w:vAlign w:val="center"/>
          </w:tcPr>
          <w:p w14:paraId="1D24397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35A8C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416E5D1">
            <w:pPr>
              <w:widowControl/>
              <w:jc w:val="left"/>
              <w:rPr>
                <w:rFonts w:ascii="仿宋" w:hAnsi="仿宋" w:eastAsia="仿宋" w:cs="仿宋"/>
                <w:color w:val="auto"/>
                <w:kern w:val="0"/>
                <w:sz w:val="24"/>
              </w:rPr>
            </w:pPr>
            <w:r>
              <w:rPr>
                <w:rFonts w:hint="eastAsia" w:ascii="仿宋" w:hAnsi="仿宋" w:eastAsia="仿宋" w:cs="仿宋"/>
                <w:color w:val="auto"/>
                <w:kern w:val="0"/>
                <w:sz w:val="24"/>
              </w:rPr>
              <w:t>信息传输业 *</w:t>
            </w:r>
          </w:p>
        </w:tc>
        <w:tc>
          <w:tcPr>
            <w:tcW w:w="1560" w:type="dxa"/>
            <w:vAlign w:val="center"/>
          </w:tcPr>
          <w:p w14:paraId="60F44C01">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15C9A585">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659C196E">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X≥2000</w:t>
            </w:r>
          </w:p>
        </w:tc>
        <w:tc>
          <w:tcPr>
            <w:tcW w:w="1891" w:type="dxa"/>
            <w:vAlign w:val="center"/>
          </w:tcPr>
          <w:p w14:paraId="0C8CBE55">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100≤X＜2000</w:t>
            </w:r>
          </w:p>
        </w:tc>
        <w:tc>
          <w:tcPr>
            <w:tcW w:w="1730" w:type="dxa"/>
            <w:vAlign w:val="center"/>
          </w:tcPr>
          <w:p w14:paraId="2E11EAA8">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10≤X＜100</w:t>
            </w:r>
          </w:p>
        </w:tc>
        <w:tc>
          <w:tcPr>
            <w:tcW w:w="1203" w:type="dxa"/>
            <w:vAlign w:val="center"/>
          </w:tcPr>
          <w:p w14:paraId="13692B4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X＜10</w:t>
            </w:r>
          </w:p>
        </w:tc>
      </w:tr>
      <w:tr w14:paraId="475DF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F1B2C4A">
            <w:pPr>
              <w:widowControl/>
              <w:jc w:val="left"/>
              <w:rPr>
                <w:rFonts w:ascii="仿宋" w:hAnsi="仿宋" w:eastAsia="仿宋" w:cs="仿宋"/>
                <w:color w:val="auto"/>
                <w:kern w:val="0"/>
                <w:sz w:val="24"/>
              </w:rPr>
            </w:pPr>
          </w:p>
        </w:tc>
        <w:tc>
          <w:tcPr>
            <w:tcW w:w="1560" w:type="dxa"/>
            <w:vAlign w:val="center"/>
          </w:tcPr>
          <w:p w14:paraId="52616CA4">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1521B5EB">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23E8AAEA">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Y≥100000</w:t>
            </w:r>
          </w:p>
        </w:tc>
        <w:tc>
          <w:tcPr>
            <w:tcW w:w="1891" w:type="dxa"/>
            <w:vAlign w:val="center"/>
          </w:tcPr>
          <w:p w14:paraId="1AA42696">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1000≤Y＜100000</w:t>
            </w:r>
          </w:p>
        </w:tc>
        <w:tc>
          <w:tcPr>
            <w:tcW w:w="1730" w:type="dxa"/>
            <w:vAlign w:val="center"/>
          </w:tcPr>
          <w:p w14:paraId="1E1C93F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100≤Y＜1000</w:t>
            </w:r>
          </w:p>
        </w:tc>
        <w:tc>
          <w:tcPr>
            <w:tcW w:w="1203" w:type="dxa"/>
            <w:vAlign w:val="center"/>
          </w:tcPr>
          <w:p w14:paraId="0EE9480C">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70C35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6A9E833">
            <w:pPr>
              <w:widowControl/>
              <w:jc w:val="left"/>
              <w:rPr>
                <w:rFonts w:ascii="仿宋" w:hAnsi="仿宋" w:eastAsia="仿宋" w:cs="仿宋"/>
                <w:color w:val="auto"/>
                <w:kern w:val="0"/>
                <w:sz w:val="24"/>
              </w:rPr>
            </w:pPr>
            <w:r>
              <w:rPr>
                <w:rFonts w:hint="eastAsia" w:ascii="仿宋" w:hAnsi="仿宋" w:eastAsia="仿宋" w:cs="仿宋"/>
                <w:color w:val="auto"/>
                <w:kern w:val="0"/>
                <w:sz w:val="24"/>
              </w:rPr>
              <w:t>软件和信息技术服务业</w:t>
            </w:r>
          </w:p>
        </w:tc>
        <w:tc>
          <w:tcPr>
            <w:tcW w:w="1560" w:type="dxa"/>
            <w:vAlign w:val="center"/>
          </w:tcPr>
          <w:p w14:paraId="16DA1992">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6F4CC2B1">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0B369AE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X≥300</w:t>
            </w:r>
          </w:p>
        </w:tc>
        <w:tc>
          <w:tcPr>
            <w:tcW w:w="1891" w:type="dxa"/>
            <w:vAlign w:val="center"/>
          </w:tcPr>
          <w:p w14:paraId="0C14F673">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100≤X＜300</w:t>
            </w:r>
          </w:p>
        </w:tc>
        <w:tc>
          <w:tcPr>
            <w:tcW w:w="1730" w:type="dxa"/>
            <w:vAlign w:val="center"/>
          </w:tcPr>
          <w:p w14:paraId="2475940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10≤X＜100</w:t>
            </w:r>
          </w:p>
        </w:tc>
        <w:tc>
          <w:tcPr>
            <w:tcW w:w="1203" w:type="dxa"/>
            <w:vAlign w:val="center"/>
          </w:tcPr>
          <w:p w14:paraId="535E708B">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X＜10</w:t>
            </w:r>
          </w:p>
        </w:tc>
      </w:tr>
      <w:tr w14:paraId="3D93E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F1E8FE9">
            <w:pPr>
              <w:widowControl/>
              <w:jc w:val="left"/>
              <w:rPr>
                <w:rFonts w:ascii="仿宋" w:hAnsi="仿宋" w:eastAsia="仿宋" w:cs="仿宋"/>
                <w:color w:val="auto"/>
                <w:kern w:val="0"/>
                <w:sz w:val="24"/>
              </w:rPr>
            </w:pPr>
          </w:p>
        </w:tc>
        <w:tc>
          <w:tcPr>
            <w:tcW w:w="1560" w:type="dxa"/>
            <w:vAlign w:val="center"/>
          </w:tcPr>
          <w:p w14:paraId="10C10E5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52019D4C">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46CBA95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Y≥10000</w:t>
            </w:r>
          </w:p>
        </w:tc>
        <w:tc>
          <w:tcPr>
            <w:tcW w:w="1891" w:type="dxa"/>
            <w:vAlign w:val="center"/>
          </w:tcPr>
          <w:p w14:paraId="0D01676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1000≤Y＜10000</w:t>
            </w:r>
          </w:p>
        </w:tc>
        <w:tc>
          <w:tcPr>
            <w:tcW w:w="1730" w:type="dxa"/>
            <w:vAlign w:val="center"/>
          </w:tcPr>
          <w:p w14:paraId="5655D7EB">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50≤Y＜1000</w:t>
            </w:r>
          </w:p>
        </w:tc>
        <w:tc>
          <w:tcPr>
            <w:tcW w:w="1203" w:type="dxa"/>
            <w:vAlign w:val="center"/>
          </w:tcPr>
          <w:p w14:paraId="5BA68CCB">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Y＜50</w:t>
            </w:r>
          </w:p>
        </w:tc>
      </w:tr>
      <w:tr w14:paraId="1FE38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88B7710">
            <w:pPr>
              <w:widowControl/>
              <w:jc w:val="left"/>
              <w:rPr>
                <w:rFonts w:ascii="仿宋" w:hAnsi="仿宋" w:eastAsia="仿宋" w:cs="仿宋"/>
                <w:color w:val="auto"/>
                <w:kern w:val="0"/>
                <w:sz w:val="24"/>
              </w:rPr>
            </w:pPr>
            <w:r>
              <w:rPr>
                <w:rFonts w:hint="eastAsia" w:ascii="仿宋" w:hAnsi="仿宋" w:eastAsia="仿宋" w:cs="仿宋"/>
                <w:color w:val="auto"/>
                <w:kern w:val="0"/>
                <w:sz w:val="24"/>
              </w:rPr>
              <w:t>房地产开发经营</w:t>
            </w:r>
          </w:p>
        </w:tc>
        <w:tc>
          <w:tcPr>
            <w:tcW w:w="1560" w:type="dxa"/>
            <w:vAlign w:val="center"/>
          </w:tcPr>
          <w:p w14:paraId="49EC3FE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43EAC6A0">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1FF5FF42">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Y≥200000</w:t>
            </w:r>
          </w:p>
        </w:tc>
        <w:tc>
          <w:tcPr>
            <w:tcW w:w="1891" w:type="dxa"/>
            <w:vAlign w:val="center"/>
          </w:tcPr>
          <w:p w14:paraId="54F113BD">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1000≤Y＜200000</w:t>
            </w:r>
          </w:p>
        </w:tc>
        <w:tc>
          <w:tcPr>
            <w:tcW w:w="1730" w:type="dxa"/>
            <w:vAlign w:val="center"/>
          </w:tcPr>
          <w:p w14:paraId="1C94C6C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100≤Y＜1000</w:t>
            </w:r>
          </w:p>
        </w:tc>
        <w:tc>
          <w:tcPr>
            <w:tcW w:w="1203" w:type="dxa"/>
            <w:vAlign w:val="center"/>
          </w:tcPr>
          <w:p w14:paraId="0A061016">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4F31D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8EECE6C">
            <w:pPr>
              <w:widowControl/>
              <w:jc w:val="left"/>
              <w:rPr>
                <w:rFonts w:ascii="仿宋" w:hAnsi="仿宋" w:eastAsia="仿宋" w:cs="仿宋"/>
                <w:color w:val="auto"/>
                <w:kern w:val="0"/>
                <w:sz w:val="24"/>
              </w:rPr>
            </w:pPr>
          </w:p>
        </w:tc>
        <w:tc>
          <w:tcPr>
            <w:tcW w:w="1560" w:type="dxa"/>
            <w:vAlign w:val="center"/>
          </w:tcPr>
          <w:p w14:paraId="378DF9F1">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资产总额(Z)</w:t>
            </w:r>
          </w:p>
        </w:tc>
        <w:tc>
          <w:tcPr>
            <w:tcW w:w="671" w:type="dxa"/>
            <w:vAlign w:val="center"/>
          </w:tcPr>
          <w:p w14:paraId="4D8A957B">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2A93B246">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Z≥10000</w:t>
            </w:r>
          </w:p>
        </w:tc>
        <w:tc>
          <w:tcPr>
            <w:tcW w:w="1891" w:type="dxa"/>
            <w:vAlign w:val="center"/>
          </w:tcPr>
          <w:p w14:paraId="5CCDF40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5000≤Z＜10000</w:t>
            </w:r>
          </w:p>
        </w:tc>
        <w:tc>
          <w:tcPr>
            <w:tcW w:w="1730" w:type="dxa"/>
            <w:vAlign w:val="center"/>
          </w:tcPr>
          <w:p w14:paraId="7C6E4B9D">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2000≤Z＜5000</w:t>
            </w:r>
          </w:p>
        </w:tc>
        <w:tc>
          <w:tcPr>
            <w:tcW w:w="1203" w:type="dxa"/>
            <w:vAlign w:val="center"/>
          </w:tcPr>
          <w:p w14:paraId="26174201">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Z＜2000</w:t>
            </w:r>
          </w:p>
        </w:tc>
      </w:tr>
      <w:tr w14:paraId="019EC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DDB6952">
            <w:pPr>
              <w:widowControl/>
              <w:jc w:val="left"/>
              <w:rPr>
                <w:rFonts w:ascii="仿宋" w:hAnsi="仿宋" w:eastAsia="仿宋" w:cs="仿宋"/>
                <w:color w:val="auto"/>
                <w:kern w:val="0"/>
                <w:sz w:val="24"/>
              </w:rPr>
            </w:pPr>
            <w:r>
              <w:rPr>
                <w:rFonts w:hint="eastAsia" w:ascii="仿宋" w:hAnsi="仿宋" w:eastAsia="仿宋" w:cs="仿宋"/>
                <w:color w:val="auto"/>
                <w:kern w:val="0"/>
                <w:sz w:val="24"/>
              </w:rPr>
              <w:t>物业管理</w:t>
            </w:r>
          </w:p>
        </w:tc>
        <w:tc>
          <w:tcPr>
            <w:tcW w:w="1560" w:type="dxa"/>
            <w:vAlign w:val="center"/>
          </w:tcPr>
          <w:p w14:paraId="64BD439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4E15BC0D">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34C9817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X≥1000</w:t>
            </w:r>
          </w:p>
        </w:tc>
        <w:tc>
          <w:tcPr>
            <w:tcW w:w="1891" w:type="dxa"/>
            <w:vAlign w:val="center"/>
          </w:tcPr>
          <w:p w14:paraId="09355595">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300≤X＜1000</w:t>
            </w:r>
          </w:p>
        </w:tc>
        <w:tc>
          <w:tcPr>
            <w:tcW w:w="1730" w:type="dxa"/>
            <w:vAlign w:val="center"/>
          </w:tcPr>
          <w:p w14:paraId="486ABBE4">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100≤X＜300</w:t>
            </w:r>
          </w:p>
        </w:tc>
        <w:tc>
          <w:tcPr>
            <w:tcW w:w="1203" w:type="dxa"/>
            <w:vAlign w:val="center"/>
          </w:tcPr>
          <w:p w14:paraId="504DB06B">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X＜100</w:t>
            </w:r>
          </w:p>
        </w:tc>
      </w:tr>
      <w:tr w14:paraId="6843C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B9A6330">
            <w:pPr>
              <w:widowControl/>
              <w:jc w:val="left"/>
              <w:rPr>
                <w:rFonts w:ascii="仿宋" w:hAnsi="仿宋" w:eastAsia="仿宋" w:cs="仿宋"/>
                <w:color w:val="auto"/>
                <w:kern w:val="0"/>
                <w:sz w:val="24"/>
              </w:rPr>
            </w:pPr>
          </w:p>
        </w:tc>
        <w:tc>
          <w:tcPr>
            <w:tcW w:w="1560" w:type="dxa"/>
            <w:vAlign w:val="center"/>
          </w:tcPr>
          <w:p w14:paraId="3B31DE26">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3C71379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4A5136F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Y≥5000</w:t>
            </w:r>
          </w:p>
        </w:tc>
        <w:tc>
          <w:tcPr>
            <w:tcW w:w="1891" w:type="dxa"/>
            <w:vAlign w:val="center"/>
          </w:tcPr>
          <w:p w14:paraId="35F705A8">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1000≤Y＜5000</w:t>
            </w:r>
          </w:p>
        </w:tc>
        <w:tc>
          <w:tcPr>
            <w:tcW w:w="1730" w:type="dxa"/>
            <w:vAlign w:val="center"/>
          </w:tcPr>
          <w:p w14:paraId="7AB486D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500≤Y＜1000</w:t>
            </w:r>
          </w:p>
        </w:tc>
        <w:tc>
          <w:tcPr>
            <w:tcW w:w="1203" w:type="dxa"/>
            <w:vAlign w:val="center"/>
          </w:tcPr>
          <w:p w14:paraId="12D4CC3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Y＜500</w:t>
            </w:r>
          </w:p>
        </w:tc>
      </w:tr>
      <w:tr w14:paraId="0386F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543DCEA">
            <w:pPr>
              <w:widowControl/>
              <w:jc w:val="left"/>
              <w:rPr>
                <w:rFonts w:ascii="仿宋" w:hAnsi="仿宋" w:eastAsia="仿宋" w:cs="仿宋"/>
                <w:color w:val="auto"/>
                <w:kern w:val="0"/>
                <w:sz w:val="24"/>
              </w:rPr>
            </w:pPr>
            <w:r>
              <w:rPr>
                <w:rFonts w:hint="eastAsia" w:ascii="仿宋" w:hAnsi="仿宋" w:eastAsia="仿宋" w:cs="仿宋"/>
                <w:color w:val="auto"/>
                <w:kern w:val="0"/>
                <w:sz w:val="24"/>
              </w:rPr>
              <w:t>租赁和商务服务业</w:t>
            </w:r>
          </w:p>
        </w:tc>
        <w:tc>
          <w:tcPr>
            <w:tcW w:w="1560" w:type="dxa"/>
            <w:vAlign w:val="center"/>
          </w:tcPr>
          <w:p w14:paraId="0249D27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2EF7F48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3A49452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X≥300</w:t>
            </w:r>
          </w:p>
        </w:tc>
        <w:tc>
          <w:tcPr>
            <w:tcW w:w="1891" w:type="dxa"/>
            <w:vAlign w:val="center"/>
          </w:tcPr>
          <w:p w14:paraId="187100CA">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100≤X＜300</w:t>
            </w:r>
          </w:p>
        </w:tc>
        <w:tc>
          <w:tcPr>
            <w:tcW w:w="1730" w:type="dxa"/>
            <w:vAlign w:val="center"/>
          </w:tcPr>
          <w:p w14:paraId="63A37E2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10≤X＜100</w:t>
            </w:r>
          </w:p>
        </w:tc>
        <w:tc>
          <w:tcPr>
            <w:tcW w:w="1203" w:type="dxa"/>
            <w:vAlign w:val="center"/>
          </w:tcPr>
          <w:p w14:paraId="038F940E">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X＜10</w:t>
            </w:r>
          </w:p>
        </w:tc>
      </w:tr>
      <w:tr w14:paraId="61260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5EE8F78">
            <w:pPr>
              <w:widowControl/>
              <w:jc w:val="left"/>
              <w:rPr>
                <w:rFonts w:ascii="仿宋" w:hAnsi="仿宋" w:eastAsia="仿宋" w:cs="仿宋"/>
                <w:color w:val="auto"/>
                <w:kern w:val="0"/>
                <w:sz w:val="24"/>
              </w:rPr>
            </w:pPr>
          </w:p>
        </w:tc>
        <w:tc>
          <w:tcPr>
            <w:tcW w:w="1560" w:type="dxa"/>
            <w:vAlign w:val="center"/>
          </w:tcPr>
          <w:p w14:paraId="76024AE0">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资产总额(Z)</w:t>
            </w:r>
          </w:p>
        </w:tc>
        <w:tc>
          <w:tcPr>
            <w:tcW w:w="671" w:type="dxa"/>
            <w:vAlign w:val="center"/>
          </w:tcPr>
          <w:p w14:paraId="7AC07FE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623DCC7A">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Z≥120000</w:t>
            </w:r>
          </w:p>
        </w:tc>
        <w:tc>
          <w:tcPr>
            <w:tcW w:w="1891" w:type="dxa"/>
            <w:vAlign w:val="center"/>
          </w:tcPr>
          <w:p w14:paraId="3ACA4EB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8000≤Z＜120000</w:t>
            </w:r>
          </w:p>
        </w:tc>
        <w:tc>
          <w:tcPr>
            <w:tcW w:w="1730" w:type="dxa"/>
            <w:vAlign w:val="center"/>
          </w:tcPr>
          <w:p w14:paraId="5B935496">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100≤Z＜8000</w:t>
            </w:r>
          </w:p>
        </w:tc>
        <w:tc>
          <w:tcPr>
            <w:tcW w:w="1203" w:type="dxa"/>
            <w:vAlign w:val="center"/>
          </w:tcPr>
          <w:p w14:paraId="1ABE6685">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Z＜100</w:t>
            </w:r>
          </w:p>
        </w:tc>
      </w:tr>
      <w:tr w14:paraId="290F7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683CBD2A">
            <w:pPr>
              <w:widowControl/>
              <w:jc w:val="left"/>
              <w:rPr>
                <w:rFonts w:ascii="仿宋" w:hAnsi="仿宋" w:eastAsia="仿宋" w:cs="仿宋"/>
                <w:color w:val="auto"/>
                <w:kern w:val="0"/>
                <w:sz w:val="24"/>
              </w:rPr>
            </w:pPr>
            <w:r>
              <w:rPr>
                <w:rFonts w:hint="eastAsia" w:ascii="仿宋" w:hAnsi="仿宋" w:eastAsia="仿宋" w:cs="仿宋"/>
                <w:color w:val="auto"/>
                <w:kern w:val="0"/>
                <w:sz w:val="24"/>
              </w:rPr>
              <w:t>其他未列明行业 *</w:t>
            </w:r>
          </w:p>
        </w:tc>
        <w:tc>
          <w:tcPr>
            <w:tcW w:w="1560" w:type="dxa"/>
            <w:vAlign w:val="center"/>
          </w:tcPr>
          <w:p w14:paraId="166DF61D">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33DC4255">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00FD0F0A">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X≥300</w:t>
            </w:r>
          </w:p>
        </w:tc>
        <w:tc>
          <w:tcPr>
            <w:tcW w:w="1891" w:type="dxa"/>
            <w:vAlign w:val="center"/>
          </w:tcPr>
          <w:p w14:paraId="72E252AC">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100≤X＜300</w:t>
            </w:r>
          </w:p>
        </w:tc>
        <w:tc>
          <w:tcPr>
            <w:tcW w:w="1730" w:type="dxa"/>
            <w:vAlign w:val="center"/>
          </w:tcPr>
          <w:p w14:paraId="1D68E31A">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10≤X＜100</w:t>
            </w:r>
          </w:p>
        </w:tc>
        <w:tc>
          <w:tcPr>
            <w:tcW w:w="1203" w:type="dxa"/>
            <w:vAlign w:val="center"/>
          </w:tcPr>
          <w:p w14:paraId="1092A39C">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X＜10</w:t>
            </w:r>
          </w:p>
        </w:tc>
      </w:tr>
    </w:tbl>
    <w:p w14:paraId="46E98821">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说明： 1.大型、中型和小型企业须同时满足所列指标的下限，否则下划一档；微型企业只须满足所列指标中的一项即可。 　　</w:t>
      </w:r>
    </w:p>
    <w:p w14:paraId="2DFA80BA">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6A84B971">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3.企业划分指标以现行统计制度为准。</w:t>
      </w:r>
    </w:p>
    <w:p w14:paraId="069B5255">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（1）从业人员，是指期末从业人员数，没有期末从业人员数的，采用全年平均人员数代替。</w:t>
      </w:r>
    </w:p>
    <w:p w14:paraId="778300EC">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C2A2474">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（3）资产总额，采用资产总计代替。</w:t>
      </w:r>
    </w:p>
    <w:p w14:paraId="6A977853">
      <w:pPr>
        <w:pStyle w:val="79"/>
        <w:rPr>
          <w:color w:val="auto"/>
        </w:rPr>
      </w:pPr>
    </w:p>
    <w:p w14:paraId="3C3F33F1">
      <w:pPr>
        <w:widowControl/>
        <w:shd w:val="clear" w:color="auto" w:fill="FFFFFF"/>
        <w:spacing w:before="150" w:line="600" w:lineRule="atLeast"/>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《统计上大中小微型企业划分办法（2017）》修订说明</w:t>
      </w:r>
    </w:p>
    <w:p w14:paraId="6E9A5F1B">
      <w:pPr>
        <w:widowControl/>
        <w:shd w:val="clear" w:color="auto" w:fill="FFFFFF"/>
        <w:spacing w:before="0" w:line="360" w:lineRule="auto"/>
        <w:jc w:val="left"/>
        <w:textAlignment w:val="baseline"/>
        <w:rPr>
          <w:rFonts w:hint="eastAsia" w:ascii="仿宋" w:hAnsi="仿宋" w:eastAsia="仿宋" w:cs="仿宋"/>
          <w:b/>
          <w:bCs/>
          <w:color w:val="auto"/>
          <w:kern w:val="0"/>
          <w:sz w:val="27"/>
          <w:szCs w:val="27"/>
        </w:rPr>
      </w:pPr>
    </w:p>
    <w:p w14:paraId="0F949EDA">
      <w:pPr>
        <w:widowControl/>
        <w:shd w:val="clear" w:color="auto" w:fill="FFFFFF"/>
        <w:spacing w:before="0" w:line="360" w:lineRule="auto"/>
        <w:jc w:val="left"/>
        <w:textAlignment w:val="baseline"/>
        <w:rPr>
          <w:rFonts w:ascii="仿宋" w:hAnsi="仿宋" w:eastAsia="仿宋" w:cs="仿宋"/>
          <w:b/>
          <w:bCs/>
          <w:color w:val="auto"/>
          <w:kern w:val="0"/>
          <w:sz w:val="27"/>
          <w:szCs w:val="27"/>
        </w:rPr>
      </w:pPr>
      <w:r>
        <w:rPr>
          <w:rFonts w:hint="eastAsia" w:ascii="仿宋" w:hAnsi="仿宋" w:eastAsia="仿宋" w:cs="仿宋"/>
          <w:b/>
          <w:bCs/>
          <w:color w:val="auto"/>
          <w:kern w:val="0"/>
          <w:sz w:val="27"/>
          <w:szCs w:val="27"/>
        </w:rPr>
        <w:t>一、修订背景</w:t>
      </w:r>
    </w:p>
    <w:p w14:paraId="0AE38A12">
      <w:pPr>
        <w:widowControl/>
        <w:shd w:val="clear" w:color="auto" w:fill="FFFFFF"/>
        <w:spacing w:before="0" w:line="360" w:lineRule="auto"/>
        <w:jc w:val="left"/>
        <w:textAlignment w:val="baseline"/>
        <w:rPr>
          <w:rFonts w:ascii="仿宋" w:hAnsi="仿宋" w:eastAsia="仿宋" w:cs="仿宋"/>
          <w:color w:val="auto"/>
          <w:kern w:val="0"/>
          <w:sz w:val="21"/>
          <w:szCs w:val="21"/>
        </w:rPr>
      </w:pPr>
      <w:r>
        <w:rPr>
          <w:rFonts w:hint="eastAsia" w:ascii="仿宋" w:hAnsi="仿宋" w:eastAsia="仿宋" w:cs="仿宋"/>
          <w:color w:val="auto"/>
          <w:kern w:val="0"/>
          <w:szCs w:val="21"/>
        </w:rPr>
        <w:t>   </w:t>
      </w:r>
      <w:r>
        <w:rPr>
          <w:rFonts w:hint="eastAsia" w:ascii="仿宋" w:hAnsi="仿宋" w:eastAsia="仿宋" w:cs="仿宋"/>
          <w:color w:val="auto"/>
          <w:kern w:val="0"/>
          <w:sz w:val="21"/>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26001A68">
      <w:pPr>
        <w:widowControl/>
        <w:shd w:val="clear" w:color="auto" w:fill="FFFFFF"/>
        <w:spacing w:before="0" w:line="360" w:lineRule="auto"/>
        <w:jc w:val="left"/>
        <w:textAlignment w:val="baseline"/>
        <w:rPr>
          <w:rFonts w:ascii="仿宋" w:hAnsi="仿宋" w:eastAsia="仿宋" w:cs="仿宋"/>
          <w:color w:val="auto"/>
          <w:kern w:val="0"/>
          <w:sz w:val="21"/>
          <w:szCs w:val="21"/>
        </w:rPr>
      </w:pPr>
      <w:r>
        <w:rPr>
          <w:rFonts w:hint="eastAsia" w:ascii="仿宋" w:hAnsi="仿宋" w:eastAsia="仿宋" w:cs="仿宋"/>
          <w:color w:val="auto"/>
          <w:kern w:val="0"/>
          <w:sz w:val="21"/>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1036DF3B">
      <w:pPr>
        <w:widowControl/>
        <w:shd w:val="clear" w:color="auto" w:fill="FFFFFF"/>
        <w:spacing w:before="0" w:line="360" w:lineRule="auto"/>
        <w:jc w:val="left"/>
        <w:textAlignment w:val="baseline"/>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二、修订主要内容</w:t>
      </w:r>
    </w:p>
    <w:p w14:paraId="1CD4AA79">
      <w:pPr>
        <w:widowControl/>
        <w:shd w:val="clear" w:color="auto" w:fill="FFFFFF"/>
        <w:spacing w:before="0" w:line="360" w:lineRule="auto"/>
        <w:jc w:val="left"/>
        <w:textAlignment w:val="baseline"/>
        <w:rPr>
          <w:rFonts w:ascii="仿宋" w:hAnsi="仿宋" w:eastAsia="仿宋" w:cs="仿宋"/>
          <w:color w:val="auto"/>
          <w:kern w:val="0"/>
          <w:sz w:val="21"/>
          <w:szCs w:val="21"/>
        </w:rPr>
      </w:pPr>
      <w:r>
        <w:rPr>
          <w:rFonts w:hint="eastAsia" w:ascii="仿宋" w:hAnsi="仿宋" w:eastAsia="仿宋" w:cs="仿宋"/>
          <w:color w:val="auto"/>
          <w:kern w:val="0"/>
          <w:sz w:val="24"/>
          <w:szCs w:val="24"/>
        </w:rPr>
        <w:t>   </w:t>
      </w:r>
      <w:r>
        <w:rPr>
          <w:rFonts w:hint="eastAsia" w:ascii="仿宋" w:hAnsi="仿宋" w:eastAsia="仿宋" w:cs="仿宋"/>
          <w:color w:val="auto"/>
          <w:kern w:val="0"/>
          <w:sz w:val="21"/>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1BADDF7B">
      <w:pPr>
        <w:widowControl/>
        <w:shd w:val="clear" w:color="auto" w:fill="FFFFFF"/>
        <w:spacing w:before="0" w:line="360" w:lineRule="auto"/>
        <w:jc w:val="left"/>
        <w:textAlignment w:val="baseline"/>
        <w:rPr>
          <w:rFonts w:ascii="仿宋" w:hAnsi="仿宋" w:eastAsia="仿宋" w:cs="仿宋"/>
          <w:color w:val="auto"/>
          <w:kern w:val="0"/>
          <w:sz w:val="21"/>
          <w:szCs w:val="21"/>
        </w:rPr>
      </w:pPr>
      <w:r>
        <w:rPr>
          <w:rFonts w:hint="eastAsia" w:ascii="仿宋" w:hAnsi="仿宋" w:eastAsia="仿宋" w:cs="仿宋"/>
          <w:color w:val="auto"/>
          <w:kern w:val="0"/>
          <w:sz w:val="21"/>
          <w:szCs w:val="21"/>
        </w:rPr>
        <w:t>    将交通运输业中包括的“装卸搬运和运输代理业”修改为“多式联运和运输代理业、装卸搬运”。</w:t>
      </w:r>
    </w:p>
    <w:p w14:paraId="1C005A73">
      <w:pPr>
        <w:widowControl/>
        <w:shd w:val="clear" w:color="auto" w:fill="FFFFFF"/>
        <w:spacing w:line="360" w:lineRule="auto"/>
        <w:ind w:firstLine="233"/>
        <w:jc w:val="left"/>
        <w:textAlignment w:val="baseline"/>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仓储业所包括的行业中类，根据《国民经济行业分类》（GB/T4754—2017）调整为“通用仓储，低温仓储，危险品仓储，谷物、棉花等农产品仓储，中药材仓储和其他仓储业”。</w:t>
      </w:r>
    </w:p>
    <w:p w14:paraId="1103A28B">
      <w:pPr>
        <w:pStyle w:val="23"/>
        <w:ind w:firstLine="233"/>
        <w:rPr>
          <w:rFonts w:ascii="宋体" w:hAnsi="Arial" w:eastAsia="宋体" w:cs="Arial"/>
          <w:color w:val="auto"/>
          <w:kern w:val="2"/>
          <w:sz w:val="24"/>
          <w:szCs w:val="21"/>
        </w:rPr>
      </w:pPr>
    </w:p>
    <w:p w14:paraId="64B8C2A0">
      <w:pPr>
        <w:rPr>
          <w:rFonts w:ascii="宋体" w:hAnsi="Arial" w:eastAsia="宋体" w:cs="Arial"/>
          <w:color w:val="auto"/>
          <w:kern w:val="2"/>
          <w:sz w:val="24"/>
          <w:szCs w:val="21"/>
        </w:rPr>
      </w:pPr>
    </w:p>
    <w:p w14:paraId="58897B09">
      <w:pPr>
        <w:pStyle w:val="23"/>
        <w:rPr>
          <w:rFonts w:ascii="宋体" w:hAnsi="Arial" w:eastAsia="宋体" w:cs="Arial"/>
          <w:color w:val="auto"/>
          <w:kern w:val="2"/>
          <w:sz w:val="24"/>
          <w:szCs w:val="21"/>
        </w:rPr>
      </w:pPr>
    </w:p>
    <w:p w14:paraId="736574E3">
      <w:pPr>
        <w:widowControl/>
        <w:shd w:val="clear" w:color="auto" w:fill="FFFFFF"/>
        <w:spacing w:line="600" w:lineRule="atLeast"/>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中国人民银行中国银行业监督管理委员会</w:t>
      </w:r>
    </w:p>
    <w:p w14:paraId="0EFCAF79">
      <w:pPr>
        <w:widowControl/>
        <w:shd w:val="clear" w:color="auto" w:fill="FFFFFF"/>
        <w:spacing w:line="600" w:lineRule="atLeast"/>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中国证券监督管理委员会中国保险监督管理委员会</w:t>
      </w:r>
    </w:p>
    <w:p w14:paraId="12B72DCD">
      <w:pPr>
        <w:widowControl/>
        <w:shd w:val="clear" w:color="auto" w:fill="FFFFFF"/>
        <w:spacing w:line="600" w:lineRule="atLeast"/>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国家统计局关于印发《金融业企业划型标准规定》的通知</w:t>
      </w:r>
    </w:p>
    <w:p w14:paraId="57FAA676">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eastAsia="zh-CN"/>
        </w:rPr>
        <w:t xml:space="preserve">  </w:t>
      </w:r>
      <w:r>
        <w:rPr>
          <w:rFonts w:hint="eastAsia" w:ascii="仿宋" w:hAnsi="仿宋" w:eastAsia="仿宋" w:cs="仿宋"/>
          <w:color w:val="auto"/>
          <w:kern w:val="0"/>
          <w:szCs w:val="21"/>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0B4128D6">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请人民银行上海总部，各分行、营业管理部、省会（首府）城市中心支行、副省级城市中心支行会同所在省（区、市）银监局、证监局、保监局、统计局将本通知联合转发至辖内相关机构。</w:t>
      </w:r>
    </w:p>
    <w:p w14:paraId="4EEE9BD2">
      <w:pPr>
        <w:widowControl/>
        <w:shd w:val="clear" w:color="auto" w:fill="FFFFFF"/>
        <w:spacing w:before="150"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附件：金融业企业划型标准规定</w:t>
      </w:r>
    </w:p>
    <w:p w14:paraId="3FE3FAAC">
      <w:pPr>
        <w:widowControl/>
        <w:shd w:val="clear" w:color="auto" w:fill="FFFFFF"/>
        <w:spacing w:before="150" w:line="600" w:lineRule="atLeast"/>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金融业企业划型标准规定</w:t>
      </w:r>
    </w:p>
    <w:p w14:paraId="5E9D36ED">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一、 根据《中华人民共和国中小企业促进法》、《国务院关于进一步促进中小企业发展的若干意见》（国发〔2009〕36号）和《国务院办公厅关于金融支持小微企业发展的实施意见》（国办发〔2013〕87号），制定本规定。</w:t>
      </w:r>
    </w:p>
    <w:p w14:paraId="3DD960B4">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二、 适用范围。本规定适用于从事《国民经济行业分类》(GB/T4754-2011)中J门类（金融业）活动的企业。</w:t>
      </w:r>
    </w:p>
    <w:p w14:paraId="49EE670F">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78A0D9A4">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四、划型标准指标。采用一个完整会计年度中四个季度末法人并表口径的资产总额（信托公司为信托资产）平均值作为划型指标，该指标以监管部门数据为准。</w:t>
      </w:r>
    </w:p>
    <w:p w14:paraId="71048BC3">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五、指标标准值。依据指标标准值，将各类金融业企业划分为大、中、小、微四个规模类型，中型企业标准上限及以上的为大型企业。</w:t>
      </w:r>
    </w:p>
    <w:p w14:paraId="63CD5BD6">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14:paraId="338BA90A">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4812A2F6">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07509069">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(四) 证券业金融机构。资产总额1000亿元以下的为中小微型企业。其中，资产总额100亿元及以上的为中型企业，资产总额10亿元及以上的为小型企业，资产总额10亿元以下的为微型企业。</w:t>
      </w:r>
    </w:p>
    <w:p w14:paraId="4A26F057">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(五) 保险业金融机构。资产总额5000亿元以下的为中小微型企业。其中，资产总额400亿元及以上的为中型企业，资产总额20亿元及以上的为小型企业，资产总额20亿元以下的为微型企业。</w:t>
      </w:r>
    </w:p>
    <w:p w14:paraId="0AC6EB38">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(六) 信托公司。信托资产1000亿元以下的为中小微型企业。其中，信托资产400亿元及以上的为中型企业，信托资产20亿元及以上的为小型企业，信托资产20亿元以下的为微型企业。</w:t>
      </w:r>
    </w:p>
    <w:p w14:paraId="6E93E380">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(七) 金融控股公司。资产总额40000亿元以下的为中小微型企业。其中，资产总额5000亿元及以上的为中型企业，资产总额50亿元及以上的为小型企业，资产总额50亿元以下的为微型企业。</w:t>
      </w:r>
    </w:p>
    <w:p w14:paraId="62B90EBE">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30B26BC8">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4212D913">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七、 标准值的评估和调整。金融业企业划型标准工作组毎五年对划型标准值受经济发展与通货膨胀等因素的响程度进行评估和调整。</w:t>
      </w:r>
    </w:p>
    <w:p w14:paraId="4709993D">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八、 本规定的中型金融业企业标准上限即为大型金融业企业下限。国务院有关部门据此进行相关数据的统计分析，不得制定与本规定不一致的金融业企业划型标准。</w:t>
      </w:r>
    </w:p>
    <w:p w14:paraId="4FB05377">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九、 融资担保公司参照本规定中“除贷款公司、小额贷款公司、典当行以外的其他金融机构”标准划型。</w:t>
      </w:r>
    </w:p>
    <w:p w14:paraId="3A018E4F">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十、本规定由人民银行会同银监会，证监会、保监会和统计局负责解释。</w:t>
      </w:r>
    </w:p>
    <w:p w14:paraId="4569D2E0">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十一、本规定自发布之日起实施。</w:t>
      </w:r>
    </w:p>
    <w:p w14:paraId="2C0A3865">
      <w:pPr>
        <w:pStyle w:val="79"/>
        <w:rPr>
          <w:color w:val="auto"/>
        </w:rPr>
      </w:pPr>
    </w:p>
    <w:p w14:paraId="2B91F14F">
      <w:pPr>
        <w:widowControl/>
        <w:shd w:val="clear" w:color="auto" w:fill="FFFFFF"/>
        <w:spacing w:before="150" w:line="420" w:lineRule="atLeast"/>
        <w:jc w:val="left"/>
        <w:textAlignment w:val="baseline"/>
        <w:rPr>
          <w:rFonts w:ascii="仿宋" w:hAnsi="仿宋" w:eastAsia="仿宋" w:cs="仿宋"/>
          <w:color w:val="auto"/>
          <w:kern w:val="0"/>
          <w:sz w:val="24"/>
        </w:rPr>
      </w:pPr>
      <w:r>
        <w:rPr>
          <w:rFonts w:hint="eastAsia" w:ascii="仿宋" w:hAnsi="仿宋" w:eastAsia="仿宋" w:cs="仿宋"/>
          <w:color w:val="auto"/>
          <w:kern w:val="0"/>
          <w:sz w:val="24"/>
        </w:rPr>
        <w:t>附：金融业企业划型标准</w:t>
      </w:r>
    </w:p>
    <w:p w14:paraId="62AD5152">
      <w:pPr>
        <w:widowControl/>
        <w:shd w:val="clear" w:color="auto" w:fill="FFFFFF"/>
        <w:spacing w:before="150" w:line="600" w:lineRule="atLeast"/>
        <w:jc w:val="center"/>
        <w:textAlignment w:val="baseline"/>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金融业企业划型标准</w:t>
      </w:r>
    </w:p>
    <w:tbl>
      <w:tblPr>
        <w:tblStyle w:val="62"/>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716"/>
        <w:gridCol w:w="726"/>
        <w:gridCol w:w="3326"/>
      </w:tblGrid>
      <w:tr w14:paraId="3D6E6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2C52DFEC">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行业</w:t>
            </w:r>
          </w:p>
        </w:tc>
        <w:tc>
          <w:tcPr>
            <w:tcW w:w="2716" w:type="dxa"/>
            <w:tcMar>
              <w:top w:w="75" w:type="dxa"/>
              <w:left w:w="75" w:type="dxa"/>
              <w:bottom w:w="75" w:type="dxa"/>
              <w:right w:w="75" w:type="dxa"/>
            </w:tcMar>
            <w:vAlign w:val="bottom"/>
          </w:tcPr>
          <w:p w14:paraId="74BA2AF7">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类别</w:t>
            </w:r>
          </w:p>
        </w:tc>
        <w:tc>
          <w:tcPr>
            <w:tcW w:w="726" w:type="dxa"/>
            <w:tcMar>
              <w:top w:w="75" w:type="dxa"/>
              <w:left w:w="75" w:type="dxa"/>
              <w:bottom w:w="75" w:type="dxa"/>
              <w:right w:w="75" w:type="dxa"/>
            </w:tcMar>
            <w:vAlign w:val="bottom"/>
          </w:tcPr>
          <w:p w14:paraId="187C98BA">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类型</w:t>
            </w:r>
          </w:p>
        </w:tc>
        <w:tc>
          <w:tcPr>
            <w:tcW w:w="3326" w:type="dxa"/>
            <w:tcMar>
              <w:top w:w="75" w:type="dxa"/>
              <w:left w:w="75" w:type="dxa"/>
              <w:bottom w:w="75" w:type="dxa"/>
              <w:right w:w="75" w:type="dxa"/>
            </w:tcMar>
            <w:vAlign w:val="bottom"/>
          </w:tcPr>
          <w:p w14:paraId="1D54255B">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资产总额</w:t>
            </w:r>
          </w:p>
        </w:tc>
      </w:tr>
      <w:tr w14:paraId="0D47A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454D9C8B">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货币金融服务</w:t>
            </w:r>
          </w:p>
        </w:tc>
        <w:tc>
          <w:tcPr>
            <w:tcW w:w="1025" w:type="dxa"/>
            <w:vMerge w:val="restart"/>
            <w:vAlign w:val="center"/>
          </w:tcPr>
          <w:p w14:paraId="484A2982">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货币银行服务</w:t>
            </w:r>
          </w:p>
        </w:tc>
        <w:tc>
          <w:tcPr>
            <w:tcW w:w="2716" w:type="dxa"/>
            <w:vMerge w:val="restart"/>
            <w:vAlign w:val="center"/>
          </w:tcPr>
          <w:p w14:paraId="27C77B10">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银行业存款类金融机构</w:t>
            </w:r>
          </w:p>
        </w:tc>
        <w:tc>
          <w:tcPr>
            <w:tcW w:w="726" w:type="dxa"/>
            <w:vAlign w:val="center"/>
          </w:tcPr>
          <w:p w14:paraId="2FCEDB9D">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中型</w:t>
            </w:r>
          </w:p>
        </w:tc>
        <w:tc>
          <w:tcPr>
            <w:tcW w:w="3326" w:type="dxa"/>
            <w:vAlign w:val="center"/>
          </w:tcPr>
          <w:p w14:paraId="7385E8B5">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5000亿元（含）至40000亿元</w:t>
            </w:r>
          </w:p>
        </w:tc>
      </w:tr>
      <w:tr w14:paraId="46D77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FFEDCC7">
            <w:pPr>
              <w:widowControl/>
              <w:jc w:val="left"/>
              <w:rPr>
                <w:rFonts w:ascii="仿宋" w:hAnsi="仿宋" w:eastAsia="仿宋" w:cs="仿宋"/>
                <w:color w:val="auto"/>
                <w:kern w:val="0"/>
                <w:sz w:val="21"/>
                <w:szCs w:val="21"/>
              </w:rPr>
            </w:pPr>
          </w:p>
        </w:tc>
        <w:tc>
          <w:tcPr>
            <w:tcW w:w="1025" w:type="dxa"/>
            <w:vMerge w:val="continue"/>
            <w:vAlign w:val="center"/>
          </w:tcPr>
          <w:p w14:paraId="641B53BE">
            <w:pPr>
              <w:widowControl/>
              <w:jc w:val="left"/>
              <w:rPr>
                <w:rFonts w:ascii="仿宋" w:hAnsi="仿宋" w:eastAsia="仿宋" w:cs="仿宋"/>
                <w:color w:val="auto"/>
                <w:kern w:val="0"/>
                <w:sz w:val="21"/>
                <w:szCs w:val="21"/>
              </w:rPr>
            </w:pPr>
          </w:p>
        </w:tc>
        <w:tc>
          <w:tcPr>
            <w:tcW w:w="2716" w:type="dxa"/>
            <w:vMerge w:val="continue"/>
            <w:vAlign w:val="center"/>
          </w:tcPr>
          <w:p w14:paraId="5A6A0E52">
            <w:pPr>
              <w:widowControl/>
              <w:jc w:val="left"/>
              <w:rPr>
                <w:rFonts w:ascii="仿宋" w:hAnsi="仿宋" w:eastAsia="仿宋" w:cs="仿宋"/>
                <w:color w:val="auto"/>
                <w:kern w:val="0"/>
                <w:sz w:val="21"/>
                <w:szCs w:val="21"/>
              </w:rPr>
            </w:pPr>
          </w:p>
        </w:tc>
        <w:tc>
          <w:tcPr>
            <w:tcW w:w="726" w:type="dxa"/>
            <w:vAlign w:val="center"/>
          </w:tcPr>
          <w:p w14:paraId="66C4B771">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小型</w:t>
            </w:r>
          </w:p>
        </w:tc>
        <w:tc>
          <w:tcPr>
            <w:tcW w:w="3326" w:type="dxa"/>
            <w:vAlign w:val="center"/>
          </w:tcPr>
          <w:p w14:paraId="5AE2E375">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50亿元（含）至5000亿元</w:t>
            </w:r>
          </w:p>
        </w:tc>
      </w:tr>
      <w:tr w14:paraId="08260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7B6F5D9">
            <w:pPr>
              <w:widowControl/>
              <w:jc w:val="left"/>
              <w:rPr>
                <w:rFonts w:ascii="仿宋" w:hAnsi="仿宋" w:eastAsia="仿宋" w:cs="仿宋"/>
                <w:color w:val="auto"/>
                <w:kern w:val="0"/>
                <w:sz w:val="21"/>
                <w:szCs w:val="21"/>
              </w:rPr>
            </w:pPr>
          </w:p>
        </w:tc>
        <w:tc>
          <w:tcPr>
            <w:tcW w:w="1025" w:type="dxa"/>
            <w:vMerge w:val="continue"/>
            <w:vAlign w:val="center"/>
          </w:tcPr>
          <w:p w14:paraId="7BA3CDC2">
            <w:pPr>
              <w:widowControl/>
              <w:jc w:val="left"/>
              <w:rPr>
                <w:rFonts w:ascii="仿宋" w:hAnsi="仿宋" w:eastAsia="仿宋" w:cs="仿宋"/>
                <w:color w:val="auto"/>
                <w:kern w:val="0"/>
                <w:sz w:val="21"/>
                <w:szCs w:val="21"/>
              </w:rPr>
            </w:pPr>
          </w:p>
        </w:tc>
        <w:tc>
          <w:tcPr>
            <w:tcW w:w="2716" w:type="dxa"/>
            <w:vMerge w:val="continue"/>
            <w:vAlign w:val="center"/>
          </w:tcPr>
          <w:p w14:paraId="6363349B">
            <w:pPr>
              <w:widowControl/>
              <w:jc w:val="left"/>
              <w:rPr>
                <w:rFonts w:ascii="仿宋" w:hAnsi="仿宋" w:eastAsia="仿宋" w:cs="仿宋"/>
                <w:color w:val="auto"/>
                <w:kern w:val="0"/>
                <w:sz w:val="21"/>
                <w:szCs w:val="21"/>
              </w:rPr>
            </w:pPr>
          </w:p>
        </w:tc>
        <w:tc>
          <w:tcPr>
            <w:tcW w:w="726" w:type="dxa"/>
            <w:vAlign w:val="center"/>
          </w:tcPr>
          <w:p w14:paraId="2EA4BB5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微型</w:t>
            </w:r>
          </w:p>
        </w:tc>
        <w:tc>
          <w:tcPr>
            <w:tcW w:w="3326" w:type="dxa"/>
            <w:vAlign w:val="center"/>
          </w:tcPr>
          <w:p w14:paraId="37BC3CC7">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50亿元以下</w:t>
            </w:r>
          </w:p>
        </w:tc>
      </w:tr>
      <w:tr w14:paraId="646F0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56E0CEE">
            <w:pPr>
              <w:widowControl/>
              <w:jc w:val="left"/>
              <w:rPr>
                <w:rFonts w:ascii="仿宋" w:hAnsi="仿宋" w:eastAsia="仿宋" w:cs="仿宋"/>
                <w:color w:val="auto"/>
                <w:kern w:val="0"/>
                <w:sz w:val="21"/>
                <w:szCs w:val="21"/>
              </w:rPr>
            </w:pPr>
          </w:p>
        </w:tc>
        <w:tc>
          <w:tcPr>
            <w:tcW w:w="1025" w:type="dxa"/>
            <w:vMerge w:val="restart"/>
            <w:vAlign w:val="center"/>
          </w:tcPr>
          <w:p w14:paraId="33636AEE">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非货币银行服务</w:t>
            </w:r>
          </w:p>
        </w:tc>
        <w:tc>
          <w:tcPr>
            <w:tcW w:w="2716" w:type="dxa"/>
            <w:vMerge w:val="restart"/>
            <w:vAlign w:val="center"/>
          </w:tcPr>
          <w:p w14:paraId="644D2112">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银行业非存款类金融机构</w:t>
            </w:r>
          </w:p>
        </w:tc>
        <w:tc>
          <w:tcPr>
            <w:tcW w:w="726" w:type="dxa"/>
            <w:vAlign w:val="center"/>
          </w:tcPr>
          <w:p w14:paraId="5AD52CBC">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中型</w:t>
            </w:r>
          </w:p>
        </w:tc>
        <w:tc>
          <w:tcPr>
            <w:tcW w:w="3326" w:type="dxa"/>
            <w:vAlign w:val="center"/>
          </w:tcPr>
          <w:p w14:paraId="7C445298">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200亿元（含）至1000亿元</w:t>
            </w:r>
          </w:p>
        </w:tc>
      </w:tr>
      <w:tr w14:paraId="4963B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9090380">
            <w:pPr>
              <w:widowControl/>
              <w:jc w:val="left"/>
              <w:rPr>
                <w:rFonts w:ascii="仿宋" w:hAnsi="仿宋" w:eastAsia="仿宋" w:cs="仿宋"/>
                <w:color w:val="auto"/>
                <w:kern w:val="0"/>
                <w:sz w:val="21"/>
                <w:szCs w:val="21"/>
              </w:rPr>
            </w:pPr>
          </w:p>
        </w:tc>
        <w:tc>
          <w:tcPr>
            <w:tcW w:w="1025" w:type="dxa"/>
            <w:vMerge w:val="continue"/>
            <w:vAlign w:val="center"/>
          </w:tcPr>
          <w:p w14:paraId="46D62A9B">
            <w:pPr>
              <w:widowControl/>
              <w:jc w:val="left"/>
              <w:rPr>
                <w:rFonts w:ascii="仿宋" w:hAnsi="仿宋" w:eastAsia="仿宋" w:cs="仿宋"/>
                <w:color w:val="auto"/>
                <w:kern w:val="0"/>
                <w:sz w:val="21"/>
                <w:szCs w:val="21"/>
              </w:rPr>
            </w:pPr>
          </w:p>
        </w:tc>
        <w:tc>
          <w:tcPr>
            <w:tcW w:w="2716" w:type="dxa"/>
            <w:vMerge w:val="continue"/>
            <w:vAlign w:val="center"/>
          </w:tcPr>
          <w:p w14:paraId="6767EA27">
            <w:pPr>
              <w:widowControl/>
              <w:jc w:val="left"/>
              <w:rPr>
                <w:rFonts w:ascii="仿宋" w:hAnsi="仿宋" w:eastAsia="仿宋" w:cs="仿宋"/>
                <w:color w:val="auto"/>
                <w:kern w:val="0"/>
                <w:sz w:val="21"/>
                <w:szCs w:val="21"/>
              </w:rPr>
            </w:pPr>
          </w:p>
        </w:tc>
        <w:tc>
          <w:tcPr>
            <w:tcW w:w="726" w:type="dxa"/>
            <w:vAlign w:val="center"/>
          </w:tcPr>
          <w:p w14:paraId="02C90E5A">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小型</w:t>
            </w:r>
          </w:p>
        </w:tc>
        <w:tc>
          <w:tcPr>
            <w:tcW w:w="3326" w:type="dxa"/>
            <w:vAlign w:val="center"/>
          </w:tcPr>
          <w:p w14:paraId="5B980D4D">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50亿元（含）至200亿元</w:t>
            </w:r>
          </w:p>
        </w:tc>
      </w:tr>
      <w:tr w14:paraId="6F353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A79A1A5">
            <w:pPr>
              <w:widowControl/>
              <w:jc w:val="left"/>
              <w:rPr>
                <w:rFonts w:ascii="仿宋" w:hAnsi="仿宋" w:eastAsia="仿宋" w:cs="仿宋"/>
                <w:color w:val="auto"/>
                <w:kern w:val="0"/>
                <w:sz w:val="21"/>
                <w:szCs w:val="21"/>
              </w:rPr>
            </w:pPr>
          </w:p>
        </w:tc>
        <w:tc>
          <w:tcPr>
            <w:tcW w:w="1025" w:type="dxa"/>
            <w:vMerge w:val="continue"/>
            <w:vAlign w:val="center"/>
          </w:tcPr>
          <w:p w14:paraId="4AFF6326">
            <w:pPr>
              <w:widowControl/>
              <w:jc w:val="left"/>
              <w:rPr>
                <w:rFonts w:ascii="仿宋" w:hAnsi="仿宋" w:eastAsia="仿宋" w:cs="仿宋"/>
                <w:color w:val="auto"/>
                <w:kern w:val="0"/>
                <w:sz w:val="21"/>
                <w:szCs w:val="21"/>
              </w:rPr>
            </w:pPr>
          </w:p>
        </w:tc>
        <w:tc>
          <w:tcPr>
            <w:tcW w:w="2716" w:type="dxa"/>
            <w:vMerge w:val="continue"/>
            <w:vAlign w:val="center"/>
          </w:tcPr>
          <w:p w14:paraId="13531BF2">
            <w:pPr>
              <w:widowControl/>
              <w:jc w:val="left"/>
              <w:rPr>
                <w:rFonts w:ascii="仿宋" w:hAnsi="仿宋" w:eastAsia="仿宋" w:cs="仿宋"/>
                <w:color w:val="auto"/>
                <w:kern w:val="0"/>
                <w:sz w:val="21"/>
                <w:szCs w:val="21"/>
              </w:rPr>
            </w:pPr>
          </w:p>
        </w:tc>
        <w:tc>
          <w:tcPr>
            <w:tcW w:w="726" w:type="dxa"/>
            <w:vAlign w:val="center"/>
          </w:tcPr>
          <w:p w14:paraId="67EEED73">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微型</w:t>
            </w:r>
          </w:p>
        </w:tc>
        <w:tc>
          <w:tcPr>
            <w:tcW w:w="3326" w:type="dxa"/>
            <w:vAlign w:val="center"/>
          </w:tcPr>
          <w:p w14:paraId="28DE97E5">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50亿元以下</w:t>
            </w:r>
          </w:p>
        </w:tc>
      </w:tr>
      <w:tr w14:paraId="50D19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EAB4ECC">
            <w:pPr>
              <w:widowControl/>
              <w:jc w:val="left"/>
              <w:rPr>
                <w:rFonts w:ascii="仿宋" w:hAnsi="仿宋" w:eastAsia="仿宋" w:cs="仿宋"/>
                <w:color w:val="auto"/>
                <w:kern w:val="0"/>
                <w:sz w:val="21"/>
                <w:szCs w:val="21"/>
              </w:rPr>
            </w:pPr>
          </w:p>
        </w:tc>
        <w:tc>
          <w:tcPr>
            <w:tcW w:w="1025" w:type="dxa"/>
            <w:vMerge w:val="continue"/>
            <w:vAlign w:val="center"/>
          </w:tcPr>
          <w:p w14:paraId="7C72EABC">
            <w:pPr>
              <w:widowControl/>
              <w:jc w:val="left"/>
              <w:rPr>
                <w:rFonts w:ascii="仿宋" w:hAnsi="仿宋" w:eastAsia="仿宋" w:cs="仿宋"/>
                <w:color w:val="auto"/>
                <w:kern w:val="0"/>
                <w:sz w:val="21"/>
                <w:szCs w:val="21"/>
              </w:rPr>
            </w:pPr>
          </w:p>
        </w:tc>
        <w:tc>
          <w:tcPr>
            <w:tcW w:w="2716" w:type="dxa"/>
            <w:vMerge w:val="restart"/>
            <w:vAlign w:val="center"/>
          </w:tcPr>
          <w:p w14:paraId="25C7B612">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贷款公司、小额贷款公司及典当行</w:t>
            </w:r>
          </w:p>
        </w:tc>
        <w:tc>
          <w:tcPr>
            <w:tcW w:w="726" w:type="dxa"/>
            <w:vAlign w:val="center"/>
          </w:tcPr>
          <w:p w14:paraId="320FA0AD">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中型</w:t>
            </w:r>
          </w:p>
        </w:tc>
        <w:tc>
          <w:tcPr>
            <w:tcW w:w="3326" w:type="dxa"/>
            <w:vAlign w:val="center"/>
          </w:tcPr>
          <w:p w14:paraId="2EDAC655">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200亿元（含）至1000亿元</w:t>
            </w:r>
          </w:p>
        </w:tc>
      </w:tr>
      <w:tr w14:paraId="39208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7F3933D">
            <w:pPr>
              <w:widowControl/>
              <w:jc w:val="left"/>
              <w:rPr>
                <w:rFonts w:ascii="仿宋" w:hAnsi="仿宋" w:eastAsia="仿宋" w:cs="仿宋"/>
                <w:color w:val="auto"/>
                <w:kern w:val="0"/>
                <w:sz w:val="21"/>
                <w:szCs w:val="21"/>
              </w:rPr>
            </w:pPr>
          </w:p>
        </w:tc>
        <w:tc>
          <w:tcPr>
            <w:tcW w:w="1025" w:type="dxa"/>
            <w:vMerge w:val="continue"/>
            <w:vAlign w:val="center"/>
          </w:tcPr>
          <w:p w14:paraId="6708416F">
            <w:pPr>
              <w:widowControl/>
              <w:jc w:val="left"/>
              <w:rPr>
                <w:rFonts w:ascii="仿宋" w:hAnsi="仿宋" w:eastAsia="仿宋" w:cs="仿宋"/>
                <w:color w:val="auto"/>
                <w:kern w:val="0"/>
                <w:sz w:val="21"/>
                <w:szCs w:val="21"/>
              </w:rPr>
            </w:pPr>
          </w:p>
        </w:tc>
        <w:tc>
          <w:tcPr>
            <w:tcW w:w="2716" w:type="dxa"/>
            <w:vMerge w:val="continue"/>
            <w:vAlign w:val="center"/>
          </w:tcPr>
          <w:p w14:paraId="200EFEDA">
            <w:pPr>
              <w:widowControl/>
              <w:jc w:val="left"/>
              <w:rPr>
                <w:rFonts w:ascii="仿宋" w:hAnsi="仿宋" w:eastAsia="仿宋" w:cs="仿宋"/>
                <w:color w:val="auto"/>
                <w:kern w:val="0"/>
                <w:sz w:val="21"/>
                <w:szCs w:val="21"/>
              </w:rPr>
            </w:pPr>
          </w:p>
        </w:tc>
        <w:tc>
          <w:tcPr>
            <w:tcW w:w="726" w:type="dxa"/>
            <w:vAlign w:val="center"/>
          </w:tcPr>
          <w:p w14:paraId="6BD053F2">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小型</w:t>
            </w:r>
          </w:p>
        </w:tc>
        <w:tc>
          <w:tcPr>
            <w:tcW w:w="3326" w:type="dxa"/>
            <w:vAlign w:val="center"/>
          </w:tcPr>
          <w:p w14:paraId="0D328B7E">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50亿元（含）至200亿元</w:t>
            </w:r>
          </w:p>
        </w:tc>
      </w:tr>
      <w:tr w14:paraId="64A37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D33F35B">
            <w:pPr>
              <w:widowControl/>
              <w:jc w:val="left"/>
              <w:rPr>
                <w:rFonts w:ascii="仿宋" w:hAnsi="仿宋" w:eastAsia="仿宋" w:cs="仿宋"/>
                <w:color w:val="auto"/>
                <w:kern w:val="0"/>
                <w:sz w:val="21"/>
                <w:szCs w:val="21"/>
              </w:rPr>
            </w:pPr>
          </w:p>
        </w:tc>
        <w:tc>
          <w:tcPr>
            <w:tcW w:w="1025" w:type="dxa"/>
            <w:vMerge w:val="continue"/>
            <w:vAlign w:val="center"/>
          </w:tcPr>
          <w:p w14:paraId="1F961A3F">
            <w:pPr>
              <w:widowControl/>
              <w:jc w:val="left"/>
              <w:rPr>
                <w:rFonts w:ascii="仿宋" w:hAnsi="仿宋" w:eastAsia="仿宋" w:cs="仿宋"/>
                <w:color w:val="auto"/>
                <w:kern w:val="0"/>
                <w:sz w:val="21"/>
                <w:szCs w:val="21"/>
              </w:rPr>
            </w:pPr>
          </w:p>
        </w:tc>
        <w:tc>
          <w:tcPr>
            <w:tcW w:w="2716" w:type="dxa"/>
            <w:vMerge w:val="continue"/>
            <w:vAlign w:val="center"/>
          </w:tcPr>
          <w:p w14:paraId="30C5EF74">
            <w:pPr>
              <w:widowControl/>
              <w:jc w:val="left"/>
              <w:rPr>
                <w:rFonts w:ascii="仿宋" w:hAnsi="仿宋" w:eastAsia="仿宋" w:cs="仿宋"/>
                <w:color w:val="auto"/>
                <w:kern w:val="0"/>
                <w:sz w:val="21"/>
                <w:szCs w:val="21"/>
              </w:rPr>
            </w:pPr>
          </w:p>
        </w:tc>
        <w:tc>
          <w:tcPr>
            <w:tcW w:w="726" w:type="dxa"/>
            <w:vAlign w:val="center"/>
          </w:tcPr>
          <w:p w14:paraId="6BC10026">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微型</w:t>
            </w:r>
          </w:p>
        </w:tc>
        <w:tc>
          <w:tcPr>
            <w:tcW w:w="3326" w:type="dxa"/>
            <w:vAlign w:val="center"/>
          </w:tcPr>
          <w:p w14:paraId="3B480D5B">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50亿元以下</w:t>
            </w:r>
          </w:p>
        </w:tc>
      </w:tr>
      <w:tr w14:paraId="2969B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58D526D4">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资本市场服务</w:t>
            </w:r>
          </w:p>
        </w:tc>
        <w:tc>
          <w:tcPr>
            <w:tcW w:w="2716" w:type="dxa"/>
            <w:vMerge w:val="restart"/>
            <w:vAlign w:val="center"/>
          </w:tcPr>
          <w:p w14:paraId="05C357C9">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证券业金融机构</w:t>
            </w:r>
          </w:p>
        </w:tc>
        <w:tc>
          <w:tcPr>
            <w:tcW w:w="726" w:type="dxa"/>
            <w:vAlign w:val="center"/>
          </w:tcPr>
          <w:p w14:paraId="0BBA27C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中型</w:t>
            </w:r>
          </w:p>
        </w:tc>
        <w:tc>
          <w:tcPr>
            <w:tcW w:w="3326" w:type="dxa"/>
            <w:vAlign w:val="center"/>
          </w:tcPr>
          <w:p w14:paraId="15F1204E">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100亿元（含）至1000亿元</w:t>
            </w:r>
          </w:p>
        </w:tc>
      </w:tr>
      <w:tr w14:paraId="3D21A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599A5732">
            <w:pPr>
              <w:widowControl/>
              <w:jc w:val="left"/>
              <w:rPr>
                <w:rFonts w:ascii="仿宋" w:hAnsi="仿宋" w:eastAsia="仿宋" w:cs="仿宋"/>
                <w:color w:val="auto"/>
                <w:kern w:val="0"/>
                <w:sz w:val="21"/>
                <w:szCs w:val="21"/>
              </w:rPr>
            </w:pPr>
          </w:p>
        </w:tc>
        <w:tc>
          <w:tcPr>
            <w:tcW w:w="2716" w:type="dxa"/>
            <w:vMerge w:val="continue"/>
            <w:vAlign w:val="center"/>
          </w:tcPr>
          <w:p w14:paraId="3F8FE86E">
            <w:pPr>
              <w:widowControl/>
              <w:jc w:val="left"/>
              <w:rPr>
                <w:rFonts w:ascii="仿宋" w:hAnsi="仿宋" w:eastAsia="仿宋" w:cs="仿宋"/>
                <w:color w:val="auto"/>
                <w:kern w:val="0"/>
                <w:sz w:val="21"/>
                <w:szCs w:val="21"/>
              </w:rPr>
            </w:pPr>
          </w:p>
        </w:tc>
        <w:tc>
          <w:tcPr>
            <w:tcW w:w="726" w:type="dxa"/>
            <w:vAlign w:val="center"/>
          </w:tcPr>
          <w:p w14:paraId="7966BDBA">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小型</w:t>
            </w:r>
          </w:p>
        </w:tc>
        <w:tc>
          <w:tcPr>
            <w:tcW w:w="3326" w:type="dxa"/>
            <w:vAlign w:val="center"/>
          </w:tcPr>
          <w:p w14:paraId="1372DC5D">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10亿元（含）至100亿元</w:t>
            </w:r>
          </w:p>
        </w:tc>
      </w:tr>
      <w:tr w14:paraId="239B4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6F7141FB">
            <w:pPr>
              <w:widowControl/>
              <w:jc w:val="left"/>
              <w:rPr>
                <w:rFonts w:ascii="仿宋" w:hAnsi="仿宋" w:eastAsia="仿宋" w:cs="仿宋"/>
                <w:color w:val="auto"/>
                <w:kern w:val="0"/>
                <w:sz w:val="21"/>
                <w:szCs w:val="21"/>
              </w:rPr>
            </w:pPr>
          </w:p>
        </w:tc>
        <w:tc>
          <w:tcPr>
            <w:tcW w:w="2716" w:type="dxa"/>
            <w:vMerge w:val="continue"/>
            <w:vAlign w:val="center"/>
          </w:tcPr>
          <w:p w14:paraId="3CD71519">
            <w:pPr>
              <w:widowControl/>
              <w:jc w:val="left"/>
              <w:rPr>
                <w:rFonts w:ascii="仿宋" w:hAnsi="仿宋" w:eastAsia="仿宋" w:cs="仿宋"/>
                <w:color w:val="auto"/>
                <w:kern w:val="0"/>
                <w:sz w:val="21"/>
                <w:szCs w:val="21"/>
              </w:rPr>
            </w:pPr>
          </w:p>
        </w:tc>
        <w:tc>
          <w:tcPr>
            <w:tcW w:w="726" w:type="dxa"/>
            <w:vAlign w:val="center"/>
          </w:tcPr>
          <w:p w14:paraId="7AF8F4C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微型</w:t>
            </w:r>
          </w:p>
        </w:tc>
        <w:tc>
          <w:tcPr>
            <w:tcW w:w="3326" w:type="dxa"/>
            <w:vAlign w:val="center"/>
          </w:tcPr>
          <w:p w14:paraId="70BB40F9">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10亿元以下</w:t>
            </w:r>
          </w:p>
        </w:tc>
      </w:tr>
      <w:tr w14:paraId="273C5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37D44A02">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保险业</w:t>
            </w:r>
          </w:p>
        </w:tc>
        <w:tc>
          <w:tcPr>
            <w:tcW w:w="2716" w:type="dxa"/>
            <w:vMerge w:val="restart"/>
            <w:vAlign w:val="center"/>
          </w:tcPr>
          <w:p w14:paraId="2C850D92">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保险业金融机构</w:t>
            </w:r>
          </w:p>
        </w:tc>
        <w:tc>
          <w:tcPr>
            <w:tcW w:w="726" w:type="dxa"/>
            <w:vAlign w:val="center"/>
          </w:tcPr>
          <w:p w14:paraId="1324B72C">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中型</w:t>
            </w:r>
          </w:p>
        </w:tc>
        <w:tc>
          <w:tcPr>
            <w:tcW w:w="3326" w:type="dxa"/>
            <w:vAlign w:val="center"/>
          </w:tcPr>
          <w:p w14:paraId="2C00C46A">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400亿元（含）至5000亿元</w:t>
            </w:r>
          </w:p>
        </w:tc>
      </w:tr>
      <w:tr w14:paraId="151DC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650227D">
            <w:pPr>
              <w:widowControl/>
              <w:jc w:val="left"/>
              <w:rPr>
                <w:rFonts w:ascii="仿宋" w:hAnsi="仿宋" w:eastAsia="仿宋" w:cs="仿宋"/>
                <w:color w:val="auto"/>
                <w:kern w:val="0"/>
                <w:sz w:val="21"/>
                <w:szCs w:val="21"/>
              </w:rPr>
            </w:pPr>
          </w:p>
        </w:tc>
        <w:tc>
          <w:tcPr>
            <w:tcW w:w="2716" w:type="dxa"/>
            <w:vMerge w:val="continue"/>
            <w:vAlign w:val="center"/>
          </w:tcPr>
          <w:p w14:paraId="29ED6CF5">
            <w:pPr>
              <w:widowControl/>
              <w:jc w:val="left"/>
              <w:rPr>
                <w:rFonts w:ascii="仿宋" w:hAnsi="仿宋" w:eastAsia="仿宋" w:cs="仿宋"/>
                <w:color w:val="auto"/>
                <w:kern w:val="0"/>
                <w:sz w:val="21"/>
                <w:szCs w:val="21"/>
              </w:rPr>
            </w:pPr>
          </w:p>
        </w:tc>
        <w:tc>
          <w:tcPr>
            <w:tcW w:w="726" w:type="dxa"/>
            <w:vAlign w:val="center"/>
          </w:tcPr>
          <w:p w14:paraId="6AB99958">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小型</w:t>
            </w:r>
          </w:p>
        </w:tc>
        <w:tc>
          <w:tcPr>
            <w:tcW w:w="3326" w:type="dxa"/>
            <w:vAlign w:val="center"/>
          </w:tcPr>
          <w:p w14:paraId="173CCE24">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20亿元（含）至400亿元</w:t>
            </w:r>
          </w:p>
        </w:tc>
      </w:tr>
      <w:tr w14:paraId="39544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49FDB6B2">
            <w:pPr>
              <w:widowControl/>
              <w:jc w:val="left"/>
              <w:rPr>
                <w:rFonts w:ascii="仿宋" w:hAnsi="仿宋" w:eastAsia="仿宋" w:cs="仿宋"/>
                <w:color w:val="auto"/>
                <w:kern w:val="0"/>
                <w:sz w:val="21"/>
                <w:szCs w:val="21"/>
              </w:rPr>
            </w:pPr>
          </w:p>
        </w:tc>
        <w:tc>
          <w:tcPr>
            <w:tcW w:w="2716" w:type="dxa"/>
            <w:vMerge w:val="continue"/>
            <w:vAlign w:val="center"/>
          </w:tcPr>
          <w:p w14:paraId="75DD4B75">
            <w:pPr>
              <w:widowControl/>
              <w:jc w:val="left"/>
              <w:rPr>
                <w:rFonts w:ascii="仿宋" w:hAnsi="仿宋" w:eastAsia="仿宋" w:cs="仿宋"/>
                <w:color w:val="auto"/>
                <w:kern w:val="0"/>
                <w:sz w:val="21"/>
                <w:szCs w:val="21"/>
              </w:rPr>
            </w:pPr>
          </w:p>
        </w:tc>
        <w:tc>
          <w:tcPr>
            <w:tcW w:w="726" w:type="dxa"/>
            <w:vAlign w:val="center"/>
          </w:tcPr>
          <w:p w14:paraId="22CF362C">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微型</w:t>
            </w:r>
          </w:p>
        </w:tc>
        <w:tc>
          <w:tcPr>
            <w:tcW w:w="3326" w:type="dxa"/>
            <w:vAlign w:val="center"/>
          </w:tcPr>
          <w:p w14:paraId="59BA6435">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20亿元以下</w:t>
            </w:r>
          </w:p>
        </w:tc>
      </w:tr>
      <w:tr w14:paraId="4353E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42E5230F">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其他金融业</w:t>
            </w:r>
          </w:p>
        </w:tc>
        <w:tc>
          <w:tcPr>
            <w:tcW w:w="1025" w:type="dxa"/>
            <w:vMerge w:val="restart"/>
            <w:vAlign w:val="center"/>
          </w:tcPr>
          <w:p w14:paraId="4FDB4A6B">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金融信托与管理服务</w:t>
            </w:r>
          </w:p>
        </w:tc>
        <w:tc>
          <w:tcPr>
            <w:tcW w:w="2716" w:type="dxa"/>
            <w:vMerge w:val="restart"/>
            <w:vAlign w:val="center"/>
          </w:tcPr>
          <w:p w14:paraId="116CB99E">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信托公司</w:t>
            </w:r>
          </w:p>
        </w:tc>
        <w:tc>
          <w:tcPr>
            <w:tcW w:w="726" w:type="dxa"/>
            <w:vAlign w:val="center"/>
          </w:tcPr>
          <w:p w14:paraId="1D7E0FDD">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中型</w:t>
            </w:r>
          </w:p>
        </w:tc>
        <w:tc>
          <w:tcPr>
            <w:tcW w:w="3326" w:type="dxa"/>
            <w:vAlign w:val="center"/>
          </w:tcPr>
          <w:p w14:paraId="189BB05E">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400亿元（含）至1000亿元</w:t>
            </w:r>
          </w:p>
        </w:tc>
      </w:tr>
      <w:tr w14:paraId="44BF1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D24AEE7">
            <w:pPr>
              <w:widowControl/>
              <w:jc w:val="left"/>
              <w:rPr>
                <w:rFonts w:ascii="仿宋" w:hAnsi="仿宋" w:eastAsia="仿宋" w:cs="仿宋"/>
                <w:color w:val="auto"/>
                <w:kern w:val="0"/>
                <w:sz w:val="21"/>
                <w:szCs w:val="21"/>
              </w:rPr>
            </w:pPr>
          </w:p>
        </w:tc>
        <w:tc>
          <w:tcPr>
            <w:tcW w:w="1025" w:type="dxa"/>
            <w:vMerge w:val="continue"/>
            <w:vAlign w:val="center"/>
          </w:tcPr>
          <w:p w14:paraId="664DCAF6">
            <w:pPr>
              <w:widowControl/>
              <w:jc w:val="left"/>
              <w:rPr>
                <w:rFonts w:ascii="仿宋" w:hAnsi="仿宋" w:eastAsia="仿宋" w:cs="仿宋"/>
                <w:color w:val="auto"/>
                <w:kern w:val="0"/>
                <w:sz w:val="21"/>
                <w:szCs w:val="21"/>
              </w:rPr>
            </w:pPr>
          </w:p>
        </w:tc>
        <w:tc>
          <w:tcPr>
            <w:tcW w:w="2716" w:type="dxa"/>
            <w:vMerge w:val="continue"/>
            <w:vAlign w:val="center"/>
          </w:tcPr>
          <w:p w14:paraId="08C68A41">
            <w:pPr>
              <w:widowControl/>
              <w:jc w:val="left"/>
              <w:rPr>
                <w:rFonts w:ascii="仿宋" w:hAnsi="仿宋" w:eastAsia="仿宋" w:cs="仿宋"/>
                <w:color w:val="auto"/>
                <w:kern w:val="0"/>
                <w:sz w:val="21"/>
                <w:szCs w:val="21"/>
              </w:rPr>
            </w:pPr>
          </w:p>
        </w:tc>
        <w:tc>
          <w:tcPr>
            <w:tcW w:w="726" w:type="dxa"/>
            <w:vAlign w:val="center"/>
          </w:tcPr>
          <w:p w14:paraId="6A49282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小型</w:t>
            </w:r>
          </w:p>
        </w:tc>
        <w:tc>
          <w:tcPr>
            <w:tcW w:w="3326" w:type="dxa"/>
            <w:vAlign w:val="center"/>
          </w:tcPr>
          <w:p w14:paraId="6ABC33EF">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20亿元（含）至400亿元</w:t>
            </w:r>
          </w:p>
        </w:tc>
      </w:tr>
      <w:tr w14:paraId="0E38F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0E15B42">
            <w:pPr>
              <w:widowControl/>
              <w:jc w:val="left"/>
              <w:rPr>
                <w:rFonts w:ascii="仿宋" w:hAnsi="仿宋" w:eastAsia="仿宋" w:cs="仿宋"/>
                <w:color w:val="auto"/>
                <w:kern w:val="0"/>
                <w:sz w:val="21"/>
                <w:szCs w:val="21"/>
              </w:rPr>
            </w:pPr>
          </w:p>
        </w:tc>
        <w:tc>
          <w:tcPr>
            <w:tcW w:w="1025" w:type="dxa"/>
            <w:vMerge w:val="continue"/>
            <w:vAlign w:val="center"/>
          </w:tcPr>
          <w:p w14:paraId="2529C84B">
            <w:pPr>
              <w:widowControl/>
              <w:jc w:val="left"/>
              <w:rPr>
                <w:rFonts w:ascii="仿宋" w:hAnsi="仿宋" w:eastAsia="仿宋" w:cs="仿宋"/>
                <w:color w:val="auto"/>
                <w:kern w:val="0"/>
                <w:sz w:val="21"/>
                <w:szCs w:val="21"/>
              </w:rPr>
            </w:pPr>
          </w:p>
        </w:tc>
        <w:tc>
          <w:tcPr>
            <w:tcW w:w="2716" w:type="dxa"/>
            <w:vMerge w:val="continue"/>
            <w:vAlign w:val="center"/>
          </w:tcPr>
          <w:p w14:paraId="5D700677">
            <w:pPr>
              <w:widowControl/>
              <w:jc w:val="left"/>
              <w:rPr>
                <w:rFonts w:ascii="仿宋" w:hAnsi="仿宋" w:eastAsia="仿宋" w:cs="仿宋"/>
                <w:color w:val="auto"/>
                <w:kern w:val="0"/>
                <w:sz w:val="21"/>
                <w:szCs w:val="21"/>
              </w:rPr>
            </w:pPr>
          </w:p>
        </w:tc>
        <w:tc>
          <w:tcPr>
            <w:tcW w:w="726" w:type="dxa"/>
            <w:vAlign w:val="center"/>
          </w:tcPr>
          <w:p w14:paraId="7BF7036D">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微型</w:t>
            </w:r>
          </w:p>
        </w:tc>
        <w:tc>
          <w:tcPr>
            <w:tcW w:w="3326" w:type="dxa"/>
            <w:vAlign w:val="center"/>
          </w:tcPr>
          <w:p w14:paraId="1D3DF3C5">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20亿元以下</w:t>
            </w:r>
          </w:p>
        </w:tc>
      </w:tr>
      <w:tr w14:paraId="5B26C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4E0D6AD">
            <w:pPr>
              <w:widowControl/>
              <w:jc w:val="left"/>
              <w:rPr>
                <w:rFonts w:ascii="仿宋" w:hAnsi="仿宋" w:eastAsia="仿宋" w:cs="仿宋"/>
                <w:color w:val="auto"/>
                <w:kern w:val="0"/>
                <w:sz w:val="21"/>
                <w:szCs w:val="21"/>
              </w:rPr>
            </w:pPr>
          </w:p>
        </w:tc>
        <w:tc>
          <w:tcPr>
            <w:tcW w:w="1025" w:type="dxa"/>
            <w:vMerge w:val="restart"/>
            <w:vAlign w:val="center"/>
          </w:tcPr>
          <w:p w14:paraId="2E7D3751">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控股公司服务</w:t>
            </w:r>
          </w:p>
        </w:tc>
        <w:tc>
          <w:tcPr>
            <w:tcW w:w="2716" w:type="dxa"/>
            <w:vMerge w:val="restart"/>
            <w:vAlign w:val="center"/>
          </w:tcPr>
          <w:p w14:paraId="69066BE6">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金融控股公司</w:t>
            </w:r>
          </w:p>
        </w:tc>
        <w:tc>
          <w:tcPr>
            <w:tcW w:w="726" w:type="dxa"/>
            <w:vAlign w:val="center"/>
          </w:tcPr>
          <w:p w14:paraId="4606447D">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中型</w:t>
            </w:r>
          </w:p>
        </w:tc>
        <w:tc>
          <w:tcPr>
            <w:tcW w:w="3326" w:type="dxa"/>
            <w:vAlign w:val="center"/>
          </w:tcPr>
          <w:p w14:paraId="4E2FFE3E">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5000亿元（含）至40000亿元</w:t>
            </w:r>
          </w:p>
        </w:tc>
      </w:tr>
      <w:tr w14:paraId="2A169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06B57FB">
            <w:pPr>
              <w:widowControl/>
              <w:jc w:val="left"/>
              <w:rPr>
                <w:rFonts w:ascii="仿宋" w:hAnsi="仿宋" w:eastAsia="仿宋" w:cs="仿宋"/>
                <w:color w:val="auto"/>
                <w:kern w:val="0"/>
                <w:sz w:val="21"/>
                <w:szCs w:val="21"/>
              </w:rPr>
            </w:pPr>
          </w:p>
        </w:tc>
        <w:tc>
          <w:tcPr>
            <w:tcW w:w="1025" w:type="dxa"/>
            <w:vMerge w:val="continue"/>
            <w:vAlign w:val="center"/>
          </w:tcPr>
          <w:p w14:paraId="03CD876A">
            <w:pPr>
              <w:widowControl/>
              <w:jc w:val="left"/>
              <w:rPr>
                <w:rFonts w:ascii="仿宋" w:hAnsi="仿宋" w:eastAsia="仿宋" w:cs="仿宋"/>
                <w:color w:val="auto"/>
                <w:kern w:val="0"/>
                <w:sz w:val="21"/>
                <w:szCs w:val="21"/>
              </w:rPr>
            </w:pPr>
          </w:p>
        </w:tc>
        <w:tc>
          <w:tcPr>
            <w:tcW w:w="2716" w:type="dxa"/>
            <w:vMerge w:val="continue"/>
            <w:vAlign w:val="center"/>
          </w:tcPr>
          <w:p w14:paraId="7B443492">
            <w:pPr>
              <w:widowControl/>
              <w:jc w:val="left"/>
              <w:rPr>
                <w:rFonts w:ascii="仿宋" w:hAnsi="仿宋" w:eastAsia="仿宋" w:cs="仿宋"/>
                <w:color w:val="auto"/>
                <w:kern w:val="0"/>
                <w:sz w:val="21"/>
                <w:szCs w:val="21"/>
              </w:rPr>
            </w:pPr>
          </w:p>
        </w:tc>
        <w:tc>
          <w:tcPr>
            <w:tcW w:w="726" w:type="dxa"/>
            <w:vAlign w:val="center"/>
          </w:tcPr>
          <w:p w14:paraId="4CC007DA">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小型</w:t>
            </w:r>
          </w:p>
        </w:tc>
        <w:tc>
          <w:tcPr>
            <w:tcW w:w="3326" w:type="dxa"/>
            <w:vAlign w:val="center"/>
          </w:tcPr>
          <w:p w14:paraId="38719798">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50亿元（含）至5000亿元</w:t>
            </w:r>
          </w:p>
        </w:tc>
      </w:tr>
      <w:tr w14:paraId="48C8A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996DF84">
            <w:pPr>
              <w:widowControl/>
              <w:jc w:val="left"/>
              <w:rPr>
                <w:rFonts w:ascii="仿宋" w:hAnsi="仿宋" w:eastAsia="仿宋" w:cs="仿宋"/>
                <w:color w:val="auto"/>
                <w:kern w:val="0"/>
                <w:sz w:val="21"/>
                <w:szCs w:val="21"/>
              </w:rPr>
            </w:pPr>
          </w:p>
        </w:tc>
        <w:tc>
          <w:tcPr>
            <w:tcW w:w="1025" w:type="dxa"/>
            <w:vMerge w:val="continue"/>
            <w:vAlign w:val="center"/>
          </w:tcPr>
          <w:p w14:paraId="2099B541">
            <w:pPr>
              <w:widowControl/>
              <w:jc w:val="left"/>
              <w:rPr>
                <w:rFonts w:ascii="仿宋" w:hAnsi="仿宋" w:eastAsia="仿宋" w:cs="仿宋"/>
                <w:color w:val="auto"/>
                <w:kern w:val="0"/>
                <w:sz w:val="21"/>
                <w:szCs w:val="21"/>
              </w:rPr>
            </w:pPr>
          </w:p>
        </w:tc>
        <w:tc>
          <w:tcPr>
            <w:tcW w:w="2716" w:type="dxa"/>
            <w:vMerge w:val="continue"/>
            <w:vAlign w:val="center"/>
          </w:tcPr>
          <w:p w14:paraId="55FDE0C3">
            <w:pPr>
              <w:widowControl/>
              <w:jc w:val="left"/>
              <w:rPr>
                <w:rFonts w:ascii="仿宋" w:hAnsi="仿宋" w:eastAsia="仿宋" w:cs="仿宋"/>
                <w:color w:val="auto"/>
                <w:kern w:val="0"/>
                <w:sz w:val="21"/>
                <w:szCs w:val="21"/>
              </w:rPr>
            </w:pPr>
          </w:p>
        </w:tc>
        <w:tc>
          <w:tcPr>
            <w:tcW w:w="726" w:type="dxa"/>
            <w:vAlign w:val="center"/>
          </w:tcPr>
          <w:p w14:paraId="0A69ABC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微型</w:t>
            </w:r>
          </w:p>
        </w:tc>
        <w:tc>
          <w:tcPr>
            <w:tcW w:w="3326" w:type="dxa"/>
            <w:vAlign w:val="center"/>
          </w:tcPr>
          <w:p w14:paraId="31D68415">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50亿元以下</w:t>
            </w:r>
          </w:p>
        </w:tc>
      </w:tr>
      <w:tr w14:paraId="7136C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3D09C64">
            <w:pPr>
              <w:widowControl/>
              <w:jc w:val="left"/>
              <w:rPr>
                <w:rFonts w:ascii="仿宋" w:hAnsi="仿宋" w:eastAsia="仿宋" w:cs="仿宋"/>
                <w:color w:val="auto"/>
                <w:kern w:val="0"/>
                <w:sz w:val="21"/>
                <w:szCs w:val="21"/>
              </w:rPr>
            </w:pPr>
          </w:p>
        </w:tc>
        <w:tc>
          <w:tcPr>
            <w:tcW w:w="1025" w:type="dxa"/>
            <w:vMerge w:val="restart"/>
            <w:vAlign w:val="center"/>
          </w:tcPr>
          <w:p w14:paraId="2D4523C7">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其他未包括的金融业</w:t>
            </w:r>
          </w:p>
        </w:tc>
        <w:tc>
          <w:tcPr>
            <w:tcW w:w="2716" w:type="dxa"/>
            <w:vMerge w:val="restart"/>
            <w:vAlign w:val="center"/>
          </w:tcPr>
          <w:p w14:paraId="2CEF9358">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除贷款公司、小额贷款公司及典当行以外的其他金融机构</w:t>
            </w:r>
          </w:p>
        </w:tc>
        <w:tc>
          <w:tcPr>
            <w:tcW w:w="726" w:type="dxa"/>
            <w:vAlign w:val="center"/>
          </w:tcPr>
          <w:p w14:paraId="0F8A3035">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中型</w:t>
            </w:r>
          </w:p>
        </w:tc>
        <w:tc>
          <w:tcPr>
            <w:tcW w:w="3326" w:type="dxa"/>
            <w:vAlign w:val="center"/>
          </w:tcPr>
          <w:p w14:paraId="27E22B63">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200亿元（含）至1000亿元</w:t>
            </w:r>
          </w:p>
        </w:tc>
      </w:tr>
      <w:tr w14:paraId="2E74A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4477CFB">
            <w:pPr>
              <w:widowControl/>
              <w:jc w:val="left"/>
              <w:rPr>
                <w:rFonts w:ascii="仿宋" w:hAnsi="仿宋" w:eastAsia="仿宋" w:cs="仿宋"/>
                <w:color w:val="auto"/>
                <w:kern w:val="0"/>
                <w:sz w:val="21"/>
                <w:szCs w:val="21"/>
              </w:rPr>
            </w:pPr>
          </w:p>
        </w:tc>
        <w:tc>
          <w:tcPr>
            <w:tcW w:w="1025" w:type="dxa"/>
            <w:vMerge w:val="continue"/>
            <w:vAlign w:val="center"/>
          </w:tcPr>
          <w:p w14:paraId="2E3F4626">
            <w:pPr>
              <w:widowControl/>
              <w:jc w:val="left"/>
              <w:rPr>
                <w:rFonts w:ascii="仿宋" w:hAnsi="仿宋" w:eastAsia="仿宋" w:cs="仿宋"/>
                <w:color w:val="auto"/>
                <w:kern w:val="0"/>
                <w:sz w:val="21"/>
                <w:szCs w:val="21"/>
              </w:rPr>
            </w:pPr>
          </w:p>
        </w:tc>
        <w:tc>
          <w:tcPr>
            <w:tcW w:w="2716" w:type="dxa"/>
            <w:vMerge w:val="continue"/>
            <w:vAlign w:val="center"/>
          </w:tcPr>
          <w:p w14:paraId="69342EA7">
            <w:pPr>
              <w:widowControl/>
              <w:jc w:val="left"/>
              <w:rPr>
                <w:rFonts w:ascii="仿宋" w:hAnsi="仿宋" w:eastAsia="仿宋" w:cs="仿宋"/>
                <w:color w:val="auto"/>
                <w:kern w:val="0"/>
                <w:sz w:val="21"/>
                <w:szCs w:val="21"/>
              </w:rPr>
            </w:pPr>
          </w:p>
        </w:tc>
        <w:tc>
          <w:tcPr>
            <w:tcW w:w="726" w:type="dxa"/>
            <w:vAlign w:val="center"/>
          </w:tcPr>
          <w:p w14:paraId="1AB894C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小型</w:t>
            </w:r>
          </w:p>
        </w:tc>
        <w:tc>
          <w:tcPr>
            <w:tcW w:w="3326" w:type="dxa"/>
            <w:vAlign w:val="center"/>
          </w:tcPr>
          <w:p w14:paraId="7C912A65">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50亿元（含）至200亿元</w:t>
            </w:r>
          </w:p>
        </w:tc>
      </w:tr>
      <w:tr w14:paraId="7154C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F101B1F">
            <w:pPr>
              <w:widowControl/>
              <w:jc w:val="left"/>
              <w:rPr>
                <w:rFonts w:ascii="仿宋" w:hAnsi="仿宋" w:eastAsia="仿宋" w:cs="仿宋"/>
                <w:color w:val="auto"/>
                <w:kern w:val="0"/>
                <w:sz w:val="21"/>
                <w:szCs w:val="21"/>
              </w:rPr>
            </w:pPr>
          </w:p>
        </w:tc>
        <w:tc>
          <w:tcPr>
            <w:tcW w:w="1025" w:type="dxa"/>
            <w:vMerge w:val="continue"/>
            <w:vAlign w:val="center"/>
          </w:tcPr>
          <w:p w14:paraId="641A8AFD">
            <w:pPr>
              <w:widowControl/>
              <w:jc w:val="left"/>
              <w:rPr>
                <w:rFonts w:ascii="仿宋" w:hAnsi="仿宋" w:eastAsia="仿宋" w:cs="仿宋"/>
                <w:color w:val="auto"/>
                <w:kern w:val="0"/>
                <w:sz w:val="21"/>
                <w:szCs w:val="21"/>
              </w:rPr>
            </w:pPr>
          </w:p>
        </w:tc>
        <w:tc>
          <w:tcPr>
            <w:tcW w:w="2716" w:type="dxa"/>
            <w:vMerge w:val="continue"/>
            <w:vAlign w:val="center"/>
          </w:tcPr>
          <w:p w14:paraId="3DFF567F">
            <w:pPr>
              <w:widowControl/>
              <w:jc w:val="left"/>
              <w:rPr>
                <w:rFonts w:ascii="仿宋" w:hAnsi="仿宋" w:eastAsia="仿宋" w:cs="仿宋"/>
                <w:color w:val="auto"/>
                <w:kern w:val="0"/>
                <w:sz w:val="21"/>
                <w:szCs w:val="21"/>
              </w:rPr>
            </w:pPr>
          </w:p>
        </w:tc>
        <w:tc>
          <w:tcPr>
            <w:tcW w:w="726" w:type="dxa"/>
            <w:vAlign w:val="center"/>
          </w:tcPr>
          <w:p w14:paraId="50261EC3">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微型</w:t>
            </w:r>
          </w:p>
        </w:tc>
        <w:tc>
          <w:tcPr>
            <w:tcW w:w="3326" w:type="dxa"/>
            <w:vAlign w:val="center"/>
          </w:tcPr>
          <w:p w14:paraId="6D44A9CD">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50亿元以下</w:t>
            </w:r>
          </w:p>
        </w:tc>
      </w:tr>
    </w:tbl>
    <w:p w14:paraId="71582A75">
      <w:pPr>
        <w:rPr>
          <w:rFonts w:ascii="仿宋" w:hAnsi="仿宋" w:eastAsia="仿宋" w:cs="仿宋"/>
          <w:color w:val="auto"/>
          <w:sz w:val="21"/>
          <w:szCs w:val="21"/>
        </w:rPr>
      </w:pPr>
    </w:p>
    <w:p w14:paraId="472EF945">
      <w:pPr>
        <w:ind w:firstLine="420" w:firstLineChars="200"/>
        <w:rPr>
          <w:rFonts w:ascii="仿宋" w:hAnsi="仿宋" w:eastAsia="仿宋" w:cs="仿宋"/>
          <w:color w:val="auto"/>
        </w:rPr>
      </w:pPr>
    </w:p>
    <w:p w14:paraId="23471D7E">
      <w:pPr>
        <w:spacing w:line="360" w:lineRule="auto"/>
        <w:ind w:right="420"/>
        <w:rPr>
          <w:rFonts w:ascii="仿宋" w:hAnsi="仿宋" w:eastAsia="仿宋" w:cs="仿宋"/>
          <w:color w:val="auto"/>
        </w:rPr>
      </w:pPr>
    </w:p>
    <w:p w14:paraId="3BD4A594">
      <w:pPr>
        <w:spacing w:line="360" w:lineRule="auto"/>
        <w:rPr>
          <w:rFonts w:ascii="宋体" w:hAnsi="宋体" w:cs="宋体"/>
          <w:bCs/>
          <w:color w:val="auto"/>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93"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D9068">
    <w:pPr>
      <w:pStyle w:val="39"/>
      <w:framePr w:wrap="around" w:vAnchor="text" w:hAnchor="margin" w:xAlign="right" w:y="1"/>
      <w:rPr>
        <w:rStyle w:val="72"/>
      </w:rPr>
    </w:pPr>
    <w:r>
      <w:fldChar w:fldCharType="begin"/>
    </w:r>
    <w:r>
      <w:rPr>
        <w:rStyle w:val="72"/>
      </w:rPr>
      <w:instrText xml:space="preserve">PAGE  </w:instrText>
    </w:r>
    <w:r>
      <w:fldChar w:fldCharType="end"/>
    </w:r>
  </w:p>
  <w:p w14:paraId="679E31B2">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4B2AF">
    <w:pPr>
      <w:pStyle w:val="39"/>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9FD59">
                          <w:pPr>
                            <w:pStyle w:val="39"/>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12B9FD59">
                    <w:pPr>
                      <w:pStyle w:val="39"/>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77368">
    <w:pPr>
      <w:pStyle w:val="39"/>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69AF4">
    <w:pPr>
      <w:pStyle w:val="39"/>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21941">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35421941">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3FE1F">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B0A0FC">
                          <w:pPr>
                            <w:pStyle w:val="3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46B0A0FC">
                    <w:pPr>
                      <w:pStyle w:val="3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CBD9E">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6966A">
                          <w:pPr>
                            <w:pStyle w:val="3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5546966A">
                    <w:pPr>
                      <w:pStyle w:val="3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97755">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78A63">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0EF78A63">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9CF75">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EE8835">
                          <w:pPr>
                            <w:pStyle w:val="3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0AEE8835">
                    <w:pPr>
                      <w:pStyle w:val="3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7F965">
    <w:pPr>
      <w:pStyle w:val="39"/>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599A0">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2E4599A0">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058BE">
    <w:pPr>
      <w:pStyle w:val="39"/>
      <w:framePr w:wrap="around" w:vAnchor="text" w:hAnchor="margin" w:xAlign="right" w:y="1"/>
      <w:rPr>
        <w:rStyle w:val="72"/>
      </w:rPr>
    </w:pPr>
    <w:r>
      <w:fldChar w:fldCharType="begin"/>
    </w:r>
    <w:r>
      <w:rPr>
        <w:rStyle w:val="72"/>
      </w:rPr>
      <w:instrText xml:space="preserve">PAGE  </w:instrText>
    </w:r>
    <w:r>
      <w:fldChar w:fldCharType="end"/>
    </w:r>
  </w:p>
  <w:p w14:paraId="485A61D9">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7FDC9">
    <w:pPr>
      <w:pStyle w:val="40"/>
      <w:pBdr>
        <w:bottom w:val="none" w:color="auto" w:sz="0" w:space="1"/>
      </w:pBdr>
      <w:jc w:val="left"/>
    </w:pPr>
    <w:r>
      <w:rPr>
        <w:rFonts w:hint="eastAsia" w:ascii="仿宋" w:hAnsi="仿宋" w:eastAsia="仿宋" w:cs="仿宋"/>
        <w:u w:val="single"/>
        <w:lang w:eastAsia="zh-CN"/>
      </w:rPr>
      <w:t>浙江鼎力工程项目管理有限公司</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文件编号:</w:t>
    </w:r>
    <w:r>
      <w:rPr>
        <w:rFonts w:hint="eastAsia" w:ascii="仿宋" w:hAnsi="仿宋" w:eastAsia="仿宋" w:cs="仿宋"/>
        <w:u w:val="single"/>
        <w:lang w:val="en-US" w:eastAsia="zh-CN"/>
      </w:rPr>
      <w:t xml:space="preserve">DLSZ-2025-0605                                                                                    </w:t>
    </w:r>
    <w:r>
      <w:rPr>
        <w:rFonts w:hint="eastAsia" w:ascii="仿宋" w:hAnsi="仿宋" w:eastAsia="仿宋" w:cs="仿宋"/>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9F1C8">
    <w:pPr>
      <w:pStyle w:val="40"/>
      <w:pBdr>
        <w:bottom w:val="none" w:color="auto" w:sz="0" w:space="1"/>
      </w:pBdr>
      <w:jc w:val="left"/>
      <w:rPr>
        <w:rFonts w:ascii="仿宋_GB2312" w:eastAsia="仿宋_GB2312"/>
        <w:i/>
        <w:u w:val="single"/>
      </w:rPr>
    </w:pPr>
    <w:r>
      <w:rPr>
        <w:rFonts w:hint="eastAsia" w:ascii="仿宋" w:hAnsi="仿宋" w:eastAsia="仿宋" w:cs="仿宋"/>
      </w:rPr>
      <w:t xml:space="preserve">                                                                   </w:t>
    </w:r>
  </w:p>
  <w:p w14:paraId="3B0D00C9">
    <w:pPr>
      <w:pStyle w:val="40"/>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2260">
    <w:pPr>
      <w:pStyle w:val="40"/>
      <w:pBdr>
        <w:bottom w:val="none" w:color="auto" w:sz="0" w:space="1"/>
      </w:pBdr>
      <w:jc w:val="left"/>
      <w:rPr>
        <w:rFonts w:ascii="仿宋_GB2312" w:eastAsia="仿宋"/>
        <w:i/>
        <w:u w:val="single"/>
      </w:rPr>
    </w:pPr>
    <w:r>
      <w:rPr>
        <w:rFonts w:hint="eastAsia" w:ascii="仿宋" w:hAnsi="仿宋" w:eastAsia="仿宋" w:cs="仿宋"/>
        <w:u w:val="single"/>
        <w:lang w:eastAsia="zh-CN"/>
      </w:rPr>
      <w:t>浙江鼎力工程项目管理有限公司</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文件编号:</w:t>
    </w:r>
    <w:r>
      <w:rPr>
        <w:rFonts w:hint="eastAsia" w:ascii="仿宋" w:hAnsi="仿宋" w:eastAsia="仿宋" w:cs="仿宋"/>
        <w:u w:val="single"/>
        <w:lang w:val="en-US" w:eastAsia="zh-CN"/>
      </w:rPr>
      <w:t xml:space="preserve">DLSZ-2025-0605                     </w:t>
    </w:r>
    <w:r>
      <w:rPr>
        <w:rFonts w:hint="eastAsia" w:ascii="仿宋" w:hAnsi="仿宋" w:eastAsia="仿宋" w:cs="仿宋"/>
      </w:rPr>
      <w:t xml:space="preserve">                                                                           </w:t>
    </w:r>
  </w:p>
  <w:p w14:paraId="5BC04DD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46983">
    <w:pPr>
      <w:pStyle w:val="40"/>
      <w:jc w:val="left"/>
      <w:rPr>
        <w:rFonts w:ascii="仿宋_GB2312" w:eastAsia="仿宋"/>
        <w:i/>
        <w:u w:val="single"/>
      </w:rPr>
    </w:pPr>
    <w:r>
      <w:rPr>
        <w:rFonts w:hint="eastAsia" w:ascii="仿宋" w:hAnsi="仿宋" w:eastAsia="仿宋" w:cs="仿宋"/>
        <w:u w:val="none"/>
        <w:lang w:eastAsia="zh-CN"/>
      </w:rPr>
      <w:t>浙江鼎力工程项目管理有限公司</w:t>
    </w:r>
    <w:r>
      <w:rPr>
        <w:rFonts w:hint="eastAsia" w:ascii="仿宋" w:hAnsi="仿宋" w:eastAsia="仿宋" w:cs="仿宋"/>
        <w:u w:val="none"/>
        <w:lang w:val="en-US" w:eastAsia="zh-CN"/>
      </w:rPr>
      <w:t xml:space="preserve">                </w:t>
    </w:r>
    <w:r>
      <w:rPr>
        <w:rFonts w:hint="eastAsia" w:ascii="仿宋" w:hAnsi="仿宋" w:eastAsia="仿宋" w:cs="仿宋"/>
        <w:u w:val="none"/>
      </w:rPr>
      <w:t xml:space="preserve">               文件编号:</w:t>
    </w:r>
    <w:r>
      <w:rPr>
        <w:rFonts w:hint="eastAsia" w:ascii="仿宋" w:hAnsi="仿宋" w:eastAsia="仿宋" w:cs="仿宋"/>
        <w:u w:val="single"/>
        <w:lang w:val="en-US" w:eastAsia="zh-CN"/>
      </w:rPr>
      <w:t xml:space="preserve">DLSZ-2025-0605  </w:t>
    </w:r>
    <w:r>
      <w:rPr>
        <w:rFonts w:hint="eastAsia" w:ascii="仿宋" w:hAnsi="仿宋" w:eastAsia="仿宋" w:cs="仿宋"/>
        <w:u w:val="none"/>
        <w:lang w:val="en-US" w:eastAsia="zh-CN"/>
      </w:rPr>
      <w:t xml:space="preserve">                </w:t>
    </w:r>
    <w:r>
      <w:rPr>
        <w:rFonts w:hint="eastAsia" w:ascii="仿宋" w:hAnsi="仿宋" w:eastAsia="仿宋" w:cs="仿宋"/>
      </w:rPr>
      <w:t xml:space="preserve">           </w:t>
    </w:r>
  </w:p>
  <w:p w14:paraId="083E6FB9">
    <w:pPr>
      <w:pStyle w:val="40"/>
      <w:pBdr>
        <w:bottom w:val="none" w:color="auto" w:sz="0" w:space="1"/>
      </w:pBdr>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E62A7">
    <w:pPr>
      <w:pStyle w:val="40"/>
      <w:jc w:val="left"/>
      <w:rPr>
        <w:rFonts w:ascii="仿宋_GB2312" w:eastAsia="仿宋"/>
        <w:b/>
        <w:i/>
        <w:u w:val="single"/>
      </w:rPr>
    </w:pPr>
    <w:r>
      <w:rPr>
        <w:rFonts w:hint="eastAsia"/>
      </w:rPr>
      <w:t xml:space="preserve">                              </w:t>
    </w:r>
    <w:r>
      <w:rPr>
        <w:rFonts w:hint="eastAsia" w:ascii="仿宋" w:hAnsi="仿宋" w:eastAsia="仿宋" w:cs="仿宋"/>
      </w:rPr>
      <w:t>绍兴市文汇项目管理有限公司                                          文件编号: SXWH2023-11-6</w:t>
    </w:r>
  </w:p>
  <w:p w14:paraId="3780D87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4B02C">
    <w:pPr>
      <w:pStyle w:val="40"/>
      <w:pBdr>
        <w:bottom w:val="none" w:color="auto" w:sz="0" w:space="1"/>
      </w:pBdr>
      <w:ind w:firstLine="180" w:firstLineChars="100"/>
      <w:jc w:val="both"/>
    </w:pPr>
    <w:r>
      <w:rPr>
        <w:rFonts w:hint="eastAsia" w:ascii="仿宋" w:hAnsi="仿宋" w:eastAsia="仿宋" w:cs="仿宋"/>
        <w:u w:val="single"/>
        <w:lang w:eastAsia="zh-CN"/>
      </w:rPr>
      <w:t>浙江鼎力工程项目管理有限公司</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文件编号:</w:t>
    </w:r>
    <w:r>
      <w:rPr>
        <w:rFonts w:hint="eastAsia" w:ascii="仿宋" w:hAnsi="仿宋" w:eastAsia="仿宋" w:cs="仿宋"/>
        <w:u w:val="single"/>
        <w:lang w:val="en-US" w:eastAsia="zh-CN"/>
      </w:rPr>
      <w:t xml:space="preserve">DLSZ-2025-0605                   </w:t>
    </w:r>
    <w:r>
      <w:rPr>
        <w:rFonts w:hint="eastAsia" w:ascii="仿宋" w:hAnsi="仿宋" w:eastAsia="仿宋" w:cs="仿宋"/>
      </w:rPr>
      <w:t xml:space="preserve">                                                                         </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BD14F">
    <w:pPr>
      <w:pStyle w:val="40"/>
      <w:pBdr>
        <w:bottom w:val="none" w:color="auto" w:sz="0" w:space="1"/>
      </w:pBdr>
      <w:ind w:firstLine="0" w:firstLineChars="0"/>
      <w:jc w:val="left"/>
      <w:rPr>
        <w:rFonts w:ascii="仿宋_GB2312" w:eastAsia="仿宋_GB2312"/>
        <w:b/>
        <w:i/>
        <w:iCs/>
        <w:u w:val="single"/>
      </w:rPr>
    </w:pPr>
    <w:r>
      <w:rPr>
        <w:rFonts w:hint="eastAsia" w:ascii="仿宋" w:hAnsi="仿宋" w:eastAsia="仿宋" w:cs="仿宋"/>
        <w:u w:val="single"/>
        <w:lang w:eastAsia="zh-CN"/>
      </w:rPr>
      <w:t>浙江鼎力工程项目管理有限公司</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文件编号:</w:t>
    </w:r>
    <w:r>
      <w:rPr>
        <w:rFonts w:hint="eastAsia" w:ascii="仿宋" w:hAnsi="仿宋" w:eastAsia="仿宋" w:cs="仿宋"/>
        <w:u w:val="single"/>
        <w:lang w:val="en-US" w:eastAsia="zh-CN"/>
      </w:rPr>
      <w:t xml:space="preserve">DLSZ-2025-0605                    </w:t>
    </w:r>
    <w:r>
      <w:rPr>
        <w:rFonts w:hint="eastAsia" w:ascii="仿宋" w:hAnsi="仿宋" w:eastAsia="仿宋" w:cs="仿宋"/>
        <w:lang w:val="en-US" w:eastAsia="zh-CN"/>
      </w:rPr>
      <w:t xml:space="preserve">  </w:t>
    </w:r>
    <w:r>
      <w:rPr>
        <w:rFonts w:hint="eastAsia" w:ascii="仿宋" w:hAnsi="仿宋" w:eastAsia="仿宋" w:cs="仿宋"/>
        <w:u w:val="single"/>
        <w:lang w:val="en-US" w:eastAsia="zh-CN"/>
      </w:rPr>
      <w:t xml:space="preserve">  </w:t>
    </w:r>
    <w:r>
      <w:rPr>
        <w:rFonts w:hint="eastAsia" w:ascii="仿宋" w:hAnsi="仿宋" w:eastAsia="仿宋" w:cs="仿宋"/>
      </w:rPr>
      <w:t xml:space="preserve">                                                                             </w:t>
    </w: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C77DB">
    <w:pPr>
      <w:pStyle w:val="40"/>
      <w:pBdr>
        <w:bottom w:val="none" w:color="auto" w:sz="0" w:space="1"/>
      </w:pBdr>
      <w:jc w:val="both"/>
    </w:pPr>
    <w:r>
      <w:rPr>
        <w:rFonts w:hint="eastAsia" w:ascii="仿宋" w:hAnsi="仿宋" w:eastAsia="仿宋" w:cs="仿宋"/>
        <w:u w:val="single"/>
        <w:lang w:eastAsia="zh-CN"/>
      </w:rPr>
      <w:t>浙江鼎力工程项目管理有限公司</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文件编号:</w:t>
    </w:r>
    <w:r>
      <w:rPr>
        <w:rFonts w:hint="eastAsia" w:ascii="仿宋" w:hAnsi="仿宋" w:eastAsia="仿宋" w:cs="仿宋"/>
        <w:u w:val="single"/>
        <w:lang w:val="en-US" w:eastAsia="zh-CN"/>
      </w:rPr>
      <w:t xml:space="preserve">DLSZ-2025-0605                   </w:t>
    </w:r>
    <w:r>
      <w:rPr>
        <w:rFonts w:hint="eastAsia" w:ascii="仿宋" w:hAnsi="仿宋" w:eastAsia="仿宋" w:cs="仿宋"/>
      </w:rPr>
      <w:t xml:space="preserve"> </w:t>
    </w:r>
    <w:r>
      <w:rPr>
        <w:rFonts w:hint="eastAsia" w:ascii="仿宋" w:hAnsi="仿宋" w:eastAsia="仿宋" w:cs="仿宋"/>
        <w:u w:val="single"/>
        <w:lang w:val="en-US" w:eastAsia="zh-CN"/>
      </w:rPr>
      <w:t xml:space="preserve">    </w:t>
    </w:r>
    <w:r>
      <w:rPr>
        <w:rFonts w:hint="eastAsia" w:ascii="仿宋" w:hAnsi="仿宋" w:eastAsia="仿宋" w:cs="仿宋"/>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7DE39"/>
    <w:multiLevelType w:val="singleLevel"/>
    <w:tmpl w:val="8127DE39"/>
    <w:lvl w:ilvl="0" w:tentative="0">
      <w:start w:val="2"/>
      <w:numFmt w:val="chineseCounting"/>
      <w:suff w:val="nothing"/>
      <w:lvlText w:val="（%1）"/>
      <w:lvlJc w:val="left"/>
      <w:rPr>
        <w:rFonts w:hint="eastAsia"/>
      </w:rPr>
    </w:lvl>
  </w:abstractNum>
  <w:abstractNum w:abstractNumId="1">
    <w:nsid w:val="ADCB48A1"/>
    <w:multiLevelType w:val="singleLevel"/>
    <w:tmpl w:val="ADCB48A1"/>
    <w:lvl w:ilvl="0" w:tentative="0">
      <w:start w:val="1"/>
      <w:numFmt w:val="decimal"/>
      <w:suff w:val="nothing"/>
      <w:lvlText w:val="（%1）"/>
      <w:lvlJc w:val="left"/>
    </w:lvl>
  </w:abstractNum>
  <w:abstractNum w:abstractNumId="2">
    <w:nsid w:val="4D69178B"/>
    <w:multiLevelType w:val="singleLevel"/>
    <w:tmpl w:val="4D69178B"/>
    <w:lvl w:ilvl="0" w:tentative="0">
      <w:start w:val="1"/>
      <w:numFmt w:val="decimal"/>
      <w:suff w:val="nothing"/>
      <w:lvlText w:val="（%1）"/>
      <w:lvlJc w:val="left"/>
    </w:lvl>
  </w:abstractNum>
  <w:abstractNum w:abstractNumId="3">
    <w:nsid w:val="545A512C"/>
    <w:multiLevelType w:val="multilevel"/>
    <w:tmpl w:val="545A512C"/>
    <w:lvl w:ilvl="0" w:tentative="0">
      <w:start w:val="1"/>
      <w:numFmt w:val="chineseCountingThousand"/>
      <w:pStyle w:val="970"/>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736113DA"/>
    <w:multiLevelType w:val="singleLevel"/>
    <w:tmpl w:val="736113DA"/>
    <w:lvl w:ilvl="0" w:tentative="0">
      <w:start w:val="9"/>
      <w:numFmt w:val="decimal"/>
      <w:lvlText w:val="%1."/>
      <w:lvlJc w:val="left"/>
      <w:pPr>
        <w:tabs>
          <w:tab w:val="left" w:pos="312"/>
        </w:tabs>
      </w:pPr>
    </w:lvl>
  </w:abstractNum>
  <w:num w:numId="1">
    <w:abstractNumId w:val="3"/>
  </w:num>
  <w:num w:numId="2">
    <w:abstractNumId w:val="1"/>
  </w:num>
  <w:num w:numId="3">
    <w:abstractNumId w:val="2"/>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皮卡～啾 ">
    <w15:presenceInfo w15:providerId="WPS Office" w15:userId="280288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Y2YxNDMxNjcwNjcwZGM2MDI4MGIxN2ZjYjM0MjUifQ=="/>
  </w:docVars>
  <w:rsids>
    <w:rsidRoot w:val="00172A27"/>
    <w:rsid w:val="00013654"/>
    <w:rsid w:val="00095C81"/>
    <w:rsid w:val="00172A27"/>
    <w:rsid w:val="00274ED7"/>
    <w:rsid w:val="002F68EF"/>
    <w:rsid w:val="0045355C"/>
    <w:rsid w:val="00537C28"/>
    <w:rsid w:val="005455BA"/>
    <w:rsid w:val="007E0173"/>
    <w:rsid w:val="008C05F1"/>
    <w:rsid w:val="009E092A"/>
    <w:rsid w:val="00A71321"/>
    <w:rsid w:val="00AE6898"/>
    <w:rsid w:val="00B34AC1"/>
    <w:rsid w:val="00B9596C"/>
    <w:rsid w:val="00BA579C"/>
    <w:rsid w:val="00C17CDE"/>
    <w:rsid w:val="00D120AD"/>
    <w:rsid w:val="00D24856"/>
    <w:rsid w:val="00D76C77"/>
    <w:rsid w:val="00E4399C"/>
    <w:rsid w:val="00ED6F5B"/>
    <w:rsid w:val="00FE600C"/>
    <w:rsid w:val="01087B0A"/>
    <w:rsid w:val="01437C9C"/>
    <w:rsid w:val="02111B48"/>
    <w:rsid w:val="02364379"/>
    <w:rsid w:val="026258B4"/>
    <w:rsid w:val="02784DF3"/>
    <w:rsid w:val="02C32E43"/>
    <w:rsid w:val="02F95E86"/>
    <w:rsid w:val="030851C1"/>
    <w:rsid w:val="03233EA4"/>
    <w:rsid w:val="032D65AB"/>
    <w:rsid w:val="0336313C"/>
    <w:rsid w:val="036B412E"/>
    <w:rsid w:val="03C45C57"/>
    <w:rsid w:val="03D266E6"/>
    <w:rsid w:val="03EB1AE4"/>
    <w:rsid w:val="04003C23"/>
    <w:rsid w:val="042F4230"/>
    <w:rsid w:val="04740435"/>
    <w:rsid w:val="048673C5"/>
    <w:rsid w:val="049F0F5B"/>
    <w:rsid w:val="04FF7645"/>
    <w:rsid w:val="050B62C2"/>
    <w:rsid w:val="057C6008"/>
    <w:rsid w:val="057E4B1F"/>
    <w:rsid w:val="057F6DC9"/>
    <w:rsid w:val="05A46B4C"/>
    <w:rsid w:val="05B07BF4"/>
    <w:rsid w:val="060E0879"/>
    <w:rsid w:val="06184D94"/>
    <w:rsid w:val="063B46DF"/>
    <w:rsid w:val="06D6637D"/>
    <w:rsid w:val="06F24C25"/>
    <w:rsid w:val="073B0A4A"/>
    <w:rsid w:val="07465DF0"/>
    <w:rsid w:val="074B3407"/>
    <w:rsid w:val="0754675F"/>
    <w:rsid w:val="07D02CA2"/>
    <w:rsid w:val="082F2B38"/>
    <w:rsid w:val="08442832"/>
    <w:rsid w:val="08901A19"/>
    <w:rsid w:val="08AA2338"/>
    <w:rsid w:val="08E3269B"/>
    <w:rsid w:val="08F03867"/>
    <w:rsid w:val="09312D98"/>
    <w:rsid w:val="0946253A"/>
    <w:rsid w:val="097A69E7"/>
    <w:rsid w:val="098925DC"/>
    <w:rsid w:val="098B471C"/>
    <w:rsid w:val="09B63701"/>
    <w:rsid w:val="09BC2B8F"/>
    <w:rsid w:val="09C8395D"/>
    <w:rsid w:val="0A0976D6"/>
    <w:rsid w:val="0A59408D"/>
    <w:rsid w:val="0AC678ED"/>
    <w:rsid w:val="0AD367BF"/>
    <w:rsid w:val="0AD9265C"/>
    <w:rsid w:val="0AFD4DFA"/>
    <w:rsid w:val="0B1F635E"/>
    <w:rsid w:val="0B2115B0"/>
    <w:rsid w:val="0B3D39AE"/>
    <w:rsid w:val="0BA96AD9"/>
    <w:rsid w:val="0BAD37DC"/>
    <w:rsid w:val="0C16089F"/>
    <w:rsid w:val="0C49746F"/>
    <w:rsid w:val="0C790364"/>
    <w:rsid w:val="0C873B36"/>
    <w:rsid w:val="0C8F15C5"/>
    <w:rsid w:val="0CC51EAD"/>
    <w:rsid w:val="0D1F5EF9"/>
    <w:rsid w:val="0D600BC0"/>
    <w:rsid w:val="0E3A63C8"/>
    <w:rsid w:val="0E63197E"/>
    <w:rsid w:val="0E797425"/>
    <w:rsid w:val="0EA004DC"/>
    <w:rsid w:val="0EDB7766"/>
    <w:rsid w:val="0F096B8F"/>
    <w:rsid w:val="0F2E3D3A"/>
    <w:rsid w:val="0F46446C"/>
    <w:rsid w:val="0F4B796A"/>
    <w:rsid w:val="0F5E7782"/>
    <w:rsid w:val="0F63063F"/>
    <w:rsid w:val="0F631811"/>
    <w:rsid w:val="0F9519D8"/>
    <w:rsid w:val="0FC8519C"/>
    <w:rsid w:val="0FD261C4"/>
    <w:rsid w:val="0FF46D31"/>
    <w:rsid w:val="10306DCC"/>
    <w:rsid w:val="105370A4"/>
    <w:rsid w:val="1084304A"/>
    <w:rsid w:val="10B14C22"/>
    <w:rsid w:val="10BE5B1D"/>
    <w:rsid w:val="11017991"/>
    <w:rsid w:val="110C5208"/>
    <w:rsid w:val="11BD75F7"/>
    <w:rsid w:val="11CE25B9"/>
    <w:rsid w:val="12233A70"/>
    <w:rsid w:val="123C0F3C"/>
    <w:rsid w:val="126E269F"/>
    <w:rsid w:val="1272218F"/>
    <w:rsid w:val="12AE0F77"/>
    <w:rsid w:val="12EC0194"/>
    <w:rsid w:val="13007A3D"/>
    <w:rsid w:val="1360023A"/>
    <w:rsid w:val="136C3083"/>
    <w:rsid w:val="13743CE5"/>
    <w:rsid w:val="13CC00BB"/>
    <w:rsid w:val="142A32AB"/>
    <w:rsid w:val="14690B80"/>
    <w:rsid w:val="150F13D5"/>
    <w:rsid w:val="151A266A"/>
    <w:rsid w:val="15627D83"/>
    <w:rsid w:val="158D6F6A"/>
    <w:rsid w:val="15D32D5F"/>
    <w:rsid w:val="15FF65EC"/>
    <w:rsid w:val="166C12E3"/>
    <w:rsid w:val="166F491D"/>
    <w:rsid w:val="16773DBF"/>
    <w:rsid w:val="167F2C93"/>
    <w:rsid w:val="16FE064C"/>
    <w:rsid w:val="171E6442"/>
    <w:rsid w:val="178341FE"/>
    <w:rsid w:val="178C0A84"/>
    <w:rsid w:val="17C34F69"/>
    <w:rsid w:val="17C36FE9"/>
    <w:rsid w:val="17D9564C"/>
    <w:rsid w:val="17E576CA"/>
    <w:rsid w:val="185756E5"/>
    <w:rsid w:val="187B727F"/>
    <w:rsid w:val="18E60774"/>
    <w:rsid w:val="1920701D"/>
    <w:rsid w:val="19687E48"/>
    <w:rsid w:val="198666B3"/>
    <w:rsid w:val="19F53254"/>
    <w:rsid w:val="1A6A1F83"/>
    <w:rsid w:val="1A8561BC"/>
    <w:rsid w:val="1AA32C37"/>
    <w:rsid w:val="1AD87250"/>
    <w:rsid w:val="1AE836FD"/>
    <w:rsid w:val="1AF30046"/>
    <w:rsid w:val="1B415B07"/>
    <w:rsid w:val="1B422010"/>
    <w:rsid w:val="1B9E680B"/>
    <w:rsid w:val="1BB12980"/>
    <w:rsid w:val="1BB51AB3"/>
    <w:rsid w:val="1BDA545C"/>
    <w:rsid w:val="1C1C46B8"/>
    <w:rsid w:val="1C204A0A"/>
    <w:rsid w:val="1C2362A8"/>
    <w:rsid w:val="1C400A9E"/>
    <w:rsid w:val="1C4A5F2B"/>
    <w:rsid w:val="1C592E11"/>
    <w:rsid w:val="1C782A98"/>
    <w:rsid w:val="1CB11B06"/>
    <w:rsid w:val="1CD866AB"/>
    <w:rsid w:val="1CF00880"/>
    <w:rsid w:val="1D063DCA"/>
    <w:rsid w:val="1D2F1C3B"/>
    <w:rsid w:val="1D43245E"/>
    <w:rsid w:val="1D6009EF"/>
    <w:rsid w:val="1DBE272D"/>
    <w:rsid w:val="1DCE37D8"/>
    <w:rsid w:val="1E126D51"/>
    <w:rsid w:val="1E5B6BD3"/>
    <w:rsid w:val="1E9B481C"/>
    <w:rsid w:val="1EE82621"/>
    <w:rsid w:val="1F0307F1"/>
    <w:rsid w:val="1F063E62"/>
    <w:rsid w:val="1F074716"/>
    <w:rsid w:val="1F153716"/>
    <w:rsid w:val="1F85443C"/>
    <w:rsid w:val="1FB86926"/>
    <w:rsid w:val="1FE143E4"/>
    <w:rsid w:val="1FF31DE7"/>
    <w:rsid w:val="203E3095"/>
    <w:rsid w:val="204131A1"/>
    <w:rsid w:val="20504DE2"/>
    <w:rsid w:val="20F71DA3"/>
    <w:rsid w:val="20FF1092"/>
    <w:rsid w:val="210448FA"/>
    <w:rsid w:val="21681D2D"/>
    <w:rsid w:val="21CB26A0"/>
    <w:rsid w:val="22190CDB"/>
    <w:rsid w:val="222F5124"/>
    <w:rsid w:val="222F59A7"/>
    <w:rsid w:val="22327245"/>
    <w:rsid w:val="22493F21"/>
    <w:rsid w:val="229F5783"/>
    <w:rsid w:val="22B917F7"/>
    <w:rsid w:val="23241284"/>
    <w:rsid w:val="232619D2"/>
    <w:rsid w:val="23437388"/>
    <w:rsid w:val="23977DC5"/>
    <w:rsid w:val="23AC1614"/>
    <w:rsid w:val="23E5740F"/>
    <w:rsid w:val="24223806"/>
    <w:rsid w:val="24474810"/>
    <w:rsid w:val="24A02B8C"/>
    <w:rsid w:val="24C97D9B"/>
    <w:rsid w:val="24F63E4B"/>
    <w:rsid w:val="253D1515"/>
    <w:rsid w:val="256A1854"/>
    <w:rsid w:val="25733DFD"/>
    <w:rsid w:val="25740025"/>
    <w:rsid w:val="25744E30"/>
    <w:rsid w:val="25B36142"/>
    <w:rsid w:val="25D93AA3"/>
    <w:rsid w:val="264D2961"/>
    <w:rsid w:val="26663961"/>
    <w:rsid w:val="268D0EEE"/>
    <w:rsid w:val="26D55697"/>
    <w:rsid w:val="270B5A07"/>
    <w:rsid w:val="2749750B"/>
    <w:rsid w:val="27700952"/>
    <w:rsid w:val="278C73F8"/>
    <w:rsid w:val="27B04698"/>
    <w:rsid w:val="27B16DAB"/>
    <w:rsid w:val="27DC0C6D"/>
    <w:rsid w:val="27E0666B"/>
    <w:rsid w:val="27F16B99"/>
    <w:rsid w:val="27F30A3A"/>
    <w:rsid w:val="2830796B"/>
    <w:rsid w:val="28335CD2"/>
    <w:rsid w:val="285048C9"/>
    <w:rsid w:val="285C326E"/>
    <w:rsid w:val="28857E42"/>
    <w:rsid w:val="28941C83"/>
    <w:rsid w:val="28A65C60"/>
    <w:rsid w:val="28CB4DAA"/>
    <w:rsid w:val="28F61A62"/>
    <w:rsid w:val="29143B49"/>
    <w:rsid w:val="29323A24"/>
    <w:rsid w:val="294D05EA"/>
    <w:rsid w:val="296A6C4A"/>
    <w:rsid w:val="29A814A5"/>
    <w:rsid w:val="29B629CF"/>
    <w:rsid w:val="29C43E7C"/>
    <w:rsid w:val="29F8110E"/>
    <w:rsid w:val="2A1F3E3F"/>
    <w:rsid w:val="2A2715E7"/>
    <w:rsid w:val="2A656BF1"/>
    <w:rsid w:val="2A6820F2"/>
    <w:rsid w:val="2A6A3343"/>
    <w:rsid w:val="2A773D4B"/>
    <w:rsid w:val="2AD25B7F"/>
    <w:rsid w:val="2AF94DA4"/>
    <w:rsid w:val="2B4926F5"/>
    <w:rsid w:val="2B74267D"/>
    <w:rsid w:val="2B997DFB"/>
    <w:rsid w:val="2BDF55FC"/>
    <w:rsid w:val="2BE579DB"/>
    <w:rsid w:val="2BFD08C4"/>
    <w:rsid w:val="2C526E62"/>
    <w:rsid w:val="2C6E531E"/>
    <w:rsid w:val="2C741DFD"/>
    <w:rsid w:val="2CD31625"/>
    <w:rsid w:val="2CE87198"/>
    <w:rsid w:val="2CEB696E"/>
    <w:rsid w:val="2D154190"/>
    <w:rsid w:val="2D3D130F"/>
    <w:rsid w:val="2D960361"/>
    <w:rsid w:val="2DA71DFA"/>
    <w:rsid w:val="2DD96974"/>
    <w:rsid w:val="2E114AFB"/>
    <w:rsid w:val="2E1E6DF5"/>
    <w:rsid w:val="2E7110F5"/>
    <w:rsid w:val="2E884DBD"/>
    <w:rsid w:val="2EA37B88"/>
    <w:rsid w:val="2EE07A16"/>
    <w:rsid w:val="2EFD03CC"/>
    <w:rsid w:val="2F316B28"/>
    <w:rsid w:val="2F371186"/>
    <w:rsid w:val="2F3E1DFA"/>
    <w:rsid w:val="2F6F4599"/>
    <w:rsid w:val="2F9100F3"/>
    <w:rsid w:val="2FEE6EA1"/>
    <w:rsid w:val="30074D66"/>
    <w:rsid w:val="30663AD5"/>
    <w:rsid w:val="3082703A"/>
    <w:rsid w:val="309D4424"/>
    <w:rsid w:val="309E34D9"/>
    <w:rsid w:val="30C16364"/>
    <w:rsid w:val="30CD01D9"/>
    <w:rsid w:val="30E82DA0"/>
    <w:rsid w:val="31142D01"/>
    <w:rsid w:val="316136A3"/>
    <w:rsid w:val="316C1C99"/>
    <w:rsid w:val="31A507F6"/>
    <w:rsid w:val="31AE7C10"/>
    <w:rsid w:val="31EC0446"/>
    <w:rsid w:val="32230959"/>
    <w:rsid w:val="32356659"/>
    <w:rsid w:val="32AF0ED7"/>
    <w:rsid w:val="331337C1"/>
    <w:rsid w:val="3358764C"/>
    <w:rsid w:val="3369683F"/>
    <w:rsid w:val="33B97383"/>
    <w:rsid w:val="33BA52ED"/>
    <w:rsid w:val="33BB0788"/>
    <w:rsid w:val="33D135E3"/>
    <w:rsid w:val="33DA4403"/>
    <w:rsid w:val="34580D8D"/>
    <w:rsid w:val="3461726F"/>
    <w:rsid w:val="34755D47"/>
    <w:rsid w:val="3481307F"/>
    <w:rsid w:val="349C4C46"/>
    <w:rsid w:val="352B46F4"/>
    <w:rsid w:val="35315B6F"/>
    <w:rsid w:val="355568E6"/>
    <w:rsid w:val="35584B93"/>
    <w:rsid w:val="359E6C74"/>
    <w:rsid w:val="35BF4381"/>
    <w:rsid w:val="35E14DB3"/>
    <w:rsid w:val="35E548A3"/>
    <w:rsid w:val="362703C8"/>
    <w:rsid w:val="3658002A"/>
    <w:rsid w:val="36630566"/>
    <w:rsid w:val="366C5671"/>
    <w:rsid w:val="36BB7549"/>
    <w:rsid w:val="36C941C4"/>
    <w:rsid w:val="36CA6DFE"/>
    <w:rsid w:val="36EA4ABB"/>
    <w:rsid w:val="36EF3568"/>
    <w:rsid w:val="37983B97"/>
    <w:rsid w:val="37BD039F"/>
    <w:rsid w:val="37DA0D26"/>
    <w:rsid w:val="381846DD"/>
    <w:rsid w:val="381D033B"/>
    <w:rsid w:val="38312021"/>
    <w:rsid w:val="38465E1C"/>
    <w:rsid w:val="38C74734"/>
    <w:rsid w:val="38CC1D4A"/>
    <w:rsid w:val="38D7634C"/>
    <w:rsid w:val="38D77273"/>
    <w:rsid w:val="38D806EF"/>
    <w:rsid w:val="38EF5A38"/>
    <w:rsid w:val="38FE3311"/>
    <w:rsid w:val="39406294"/>
    <w:rsid w:val="394D6D00"/>
    <w:rsid w:val="395164B7"/>
    <w:rsid w:val="396F2040"/>
    <w:rsid w:val="399124B2"/>
    <w:rsid w:val="39AD13FA"/>
    <w:rsid w:val="39AF0A23"/>
    <w:rsid w:val="39B5569E"/>
    <w:rsid w:val="39BA7DF4"/>
    <w:rsid w:val="39C21AB4"/>
    <w:rsid w:val="39DB4B61"/>
    <w:rsid w:val="39EA3B82"/>
    <w:rsid w:val="3A0A0A1A"/>
    <w:rsid w:val="3A137505"/>
    <w:rsid w:val="3A17326F"/>
    <w:rsid w:val="3A1E15E9"/>
    <w:rsid w:val="3A211C22"/>
    <w:rsid w:val="3AA5038E"/>
    <w:rsid w:val="3AD159C5"/>
    <w:rsid w:val="3B0357CB"/>
    <w:rsid w:val="3B14199A"/>
    <w:rsid w:val="3B5B73B5"/>
    <w:rsid w:val="3B7010B2"/>
    <w:rsid w:val="3BE841F4"/>
    <w:rsid w:val="3C03669A"/>
    <w:rsid w:val="3C0B2B89"/>
    <w:rsid w:val="3C722306"/>
    <w:rsid w:val="3C73403C"/>
    <w:rsid w:val="3C8C04BC"/>
    <w:rsid w:val="3C9963E7"/>
    <w:rsid w:val="3CC65F2B"/>
    <w:rsid w:val="3CDB4F2F"/>
    <w:rsid w:val="3CE22F35"/>
    <w:rsid w:val="3D0C4E0B"/>
    <w:rsid w:val="3D176021"/>
    <w:rsid w:val="3D5C2184"/>
    <w:rsid w:val="3DE07E9C"/>
    <w:rsid w:val="3DE21C94"/>
    <w:rsid w:val="3E0D5FDE"/>
    <w:rsid w:val="3E156F56"/>
    <w:rsid w:val="3E263A1F"/>
    <w:rsid w:val="3E5C270D"/>
    <w:rsid w:val="3E746D7E"/>
    <w:rsid w:val="3E9679FA"/>
    <w:rsid w:val="3EBF7C5B"/>
    <w:rsid w:val="3ECA78AB"/>
    <w:rsid w:val="3EE15FF9"/>
    <w:rsid w:val="3EF21BF3"/>
    <w:rsid w:val="3F6043D0"/>
    <w:rsid w:val="3F620FE1"/>
    <w:rsid w:val="3F7F4502"/>
    <w:rsid w:val="3FA07762"/>
    <w:rsid w:val="3FA7051E"/>
    <w:rsid w:val="3FCA68B7"/>
    <w:rsid w:val="3FD23156"/>
    <w:rsid w:val="400C5122"/>
    <w:rsid w:val="403703F1"/>
    <w:rsid w:val="4070462A"/>
    <w:rsid w:val="40FA53EB"/>
    <w:rsid w:val="40FC3DE3"/>
    <w:rsid w:val="410C5800"/>
    <w:rsid w:val="41203FD2"/>
    <w:rsid w:val="415A344C"/>
    <w:rsid w:val="41D81175"/>
    <w:rsid w:val="420267F0"/>
    <w:rsid w:val="42073DF3"/>
    <w:rsid w:val="421C6E2D"/>
    <w:rsid w:val="421E4FB8"/>
    <w:rsid w:val="422F22A3"/>
    <w:rsid w:val="426D56E2"/>
    <w:rsid w:val="427D5E63"/>
    <w:rsid w:val="427E0E1B"/>
    <w:rsid w:val="427E60E8"/>
    <w:rsid w:val="4286740D"/>
    <w:rsid w:val="42D33CD5"/>
    <w:rsid w:val="42E26116"/>
    <w:rsid w:val="42F751DC"/>
    <w:rsid w:val="434F7F4C"/>
    <w:rsid w:val="438B6181"/>
    <w:rsid w:val="43F24787"/>
    <w:rsid w:val="43F42155"/>
    <w:rsid w:val="445B60DC"/>
    <w:rsid w:val="44C17F90"/>
    <w:rsid w:val="44ED72D0"/>
    <w:rsid w:val="45A86500"/>
    <w:rsid w:val="46287124"/>
    <w:rsid w:val="46317E42"/>
    <w:rsid w:val="468678EA"/>
    <w:rsid w:val="46EF3B96"/>
    <w:rsid w:val="470A3735"/>
    <w:rsid w:val="471A0124"/>
    <w:rsid w:val="476475F1"/>
    <w:rsid w:val="47840F56"/>
    <w:rsid w:val="478D7B4A"/>
    <w:rsid w:val="47AA78D3"/>
    <w:rsid w:val="47E76F4E"/>
    <w:rsid w:val="48196CD1"/>
    <w:rsid w:val="482E3E53"/>
    <w:rsid w:val="483908B7"/>
    <w:rsid w:val="484505D9"/>
    <w:rsid w:val="484E5453"/>
    <w:rsid w:val="48792A7B"/>
    <w:rsid w:val="48847F4B"/>
    <w:rsid w:val="48C317C9"/>
    <w:rsid w:val="48D64A90"/>
    <w:rsid w:val="48E65588"/>
    <w:rsid w:val="496438D9"/>
    <w:rsid w:val="49DE0AD7"/>
    <w:rsid w:val="49E14F29"/>
    <w:rsid w:val="4A062997"/>
    <w:rsid w:val="4A230A54"/>
    <w:rsid w:val="4A4840F4"/>
    <w:rsid w:val="4A487851"/>
    <w:rsid w:val="4A4A5496"/>
    <w:rsid w:val="4AFC64BF"/>
    <w:rsid w:val="4B02377E"/>
    <w:rsid w:val="4B1E0329"/>
    <w:rsid w:val="4B241572"/>
    <w:rsid w:val="4B68455A"/>
    <w:rsid w:val="4B860C4C"/>
    <w:rsid w:val="4C3C12D8"/>
    <w:rsid w:val="4C3E34B4"/>
    <w:rsid w:val="4C4D61E6"/>
    <w:rsid w:val="4C587C2D"/>
    <w:rsid w:val="4C7B78B7"/>
    <w:rsid w:val="4CA41E94"/>
    <w:rsid w:val="4CE62327"/>
    <w:rsid w:val="4D160BAD"/>
    <w:rsid w:val="4D251E34"/>
    <w:rsid w:val="4D41642E"/>
    <w:rsid w:val="4D84014B"/>
    <w:rsid w:val="4DB75FD1"/>
    <w:rsid w:val="4E113C23"/>
    <w:rsid w:val="4E125CA5"/>
    <w:rsid w:val="4E1830CA"/>
    <w:rsid w:val="4E2663DA"/>
    <w:rsid w:val="4E6D1482"/>
    <w:rsid w:val="4E9878B8"/>
    <w:rsid w:val="4EAA3FBB"/>
    <w:rsid w:val="4F0F42E7"/>
    <w:rsid w:val="4F1A6ACE"/>
    <w:rsid w:val="4F310701"/>
    <w:rsid w:val="4F4B3D85"/>
    <w:rsid w:val="4F502F66"/>
    <w:rsid w:val="4F50355E"/>
    <w:rsid w:val="4F5529EF"/>
    <w:rsid w:val="4FBF6BE9"/>
    <w:rsid w:val="502F10A7"/>
    <w:rsid w:val="508D43E8"/>
    <w:rsid w:val="50A761C7"/>
    <w:rsid w:val="50BA0173"/>
    <w:rsid w:val="5108493A"/>
    <w:rsid w:val="513769CE"/>
    <w:rsid w:val="513B5867"/>
    <w:rsid w:val="51494821"/>
    <w:rsid w:val="51805A47"/>
    <w:rsid w:val="51826CF3"/>
    <w:rsid w:val="51D52DCD"/>
    <w:rsid w:val="52183035"/>
    <w:rsid w:val="521D4F6D"/>
    <w:rsid w:val="52397FF8"/>
    <w:rsid w:val="52950FA7"/>
    <w:rsid w:val="52C27FEE"/>
    <w:rsid w:val="52E16DF3"/>
    <w:rsid w:val="531758B4"/>
    <w:rsid w:val="532E5683"/>
    <w:rsid w:val="5392524A"/>
    <w:rsid w:val="53AF1317"/>
    <w:rsid w:val="53B72FA1"/>
    <w:rsid w:val="53BD2563"/>
    <w:rsid w:val="53E33FAE"/>
    <w:rsid w:val="53EA723C"/>
    <w:rsid w:val="54752E3E"/>
    <w:rsid w:val="547929CA"/>
    <w:rsid w:val="54AA0D3A"/>
    <w:rsid w:val="54CB05B8"/>
    <w:rsid w:val="54CB0774"/>
    <w:rsid w:val="55125438"/>
    <w:rsid w:val="551805BE"/>
    <w:rsid w:val="55540CA5"/>
    <w:rsid w:val="556C432D"/>
    <w:rsid w:val="55A47817"/>
    <w:rsid w:val="55AC2589"/>
    <w:rsid w:val="55AF05D2"/>
    <w:rsid w:val="55B96498"/>
    <w:rsid w:val="561641AD"/>
    <w:rsid w:val="5629385A"/>
    <w:rsid w:val="566743C9"/>
    <w:rsid w:val="56B714EC"/>
    <w:rsid w:val="56EA0820"/>
    <w:rsid w:val="570246C3"/>
    <w:rsid w:val="570D4FBB"/>
    <w:rsid w:val="571F0C30"/>
    <w:rsid w:val="575E1820"/>
    <w:rsid w:val="57AA3927"/>
    <w:rsid w:val="582F3631"/>
    <w:rsid w:val="58C56AF2"/>
    <w:rsid w:val="5924294C"/>
    <w:rsid w:val="59262959"/>
    <w:rsid w:val="595B4CF8"/>
    <w:rsid w:val="59943D66"/>
    <w:rsid w:val="5996188C"/>
    <w:rsid w:val="59C55698"/>
    <w:rsid w:val="5A3C40A5"/>
    <w:rsid w:val="5AA51EAF"/>
    <w:rsid w:val="5AC92D10"/>
    <w:rsid w:val="5ADF3707"/>
    <w:rsid w:val="5AE9465F"/>
    <w:rsid w:val="5B081C66"/>
    <w:rsid w:val="5B383919"/>
    <w:rsid w:val="5B5C4D58"/>
    <w:rsid w:val="5BBE331C"/>
    <w:rsid w:val="5BDA6AC5"/>
    <w:rsid w:val="5C1B56AF"/>
    <w:rsid w:val="5C4D4C41"/>
    <w:rsid w:val="5C4E644E"/>
    <w:rsid w:val="5C7D7B29"/>
    <w:rsid w:val="5D1A7392"/>
    <w:rsid w:val="5D4B6B9D"/>
    <w:rsid w:val="5D4B7821"/>
    <w:rsid w:val="5D5409FB"/>
    <w:rsid w:val="5D7153C6"/>
    <w:rsid w:val="5D924A61"/>
    <w:rsid w:val="5D9A3915"/>
    <w:rsid w:val="5D9B691E"/>
    <w:rsid w:val="5DB030C1"/>
    <w:rsid w:val="5DCA4203"/>
    <w:rsid w:val="5E4E6F28"/>
    <w:rsid w:val="5E557426"/>
    <w:rsid w:val="5E851432"/>
    <w:rsid w:val="5E976465"/>
    <w:rsid w:val="5EA66E00"/>
    <w:rsid w:val="5EBA1691"/>
    <w:rsid w:val="5F346643"/>
    <w:rsid w:val="5F561B6F"/>
    <w:rsid w:val="5F57E5CA"/>
    <w:rsid w:val="5F7F2DC3"/>
    <w:rsid w:val="5F8A2976"/>
    <w:rsid w:val="5FCA1D1E"/>
    <w:rsid w:val="5FEC59D3"/>
    <w:rsid w:val="5FF6570A"/>
    <w:rsid w:val="600815B6"/>
    <w:rsid w:val="603911C4"/>
    <w:rsid w:val="607C7302"/>
    <w:rsid w:val="60BE791B"/>
    <w:rsid w:val="60D46992"/>
    <w:rsid w:val="6105147D"/>
    <w:rsid w:val="61117DDD"/>
    <w:rsid w:val="611675C8"/>
    <w:rsid w:val="61207AE1"/>
    <w:rsid w:val="612A5791"/>
    <w:rsid w:val="612B495E"/>
    <w:rsid w:val="612B7A79"/>
    <w:rsid w:val="61650B0D"/>
    <w:rsid w:val="61917501"/>
    <w:rsid w:val="619C5E69"/>
    <w:rsid w:val="61AE2DB9"/>
    <w:rsid w:val="61EF3940"/>
    <w:rsid w:val="6211426D"/>
    <w:rsid w:val="622F3233"/>
    <w:rsid w:val="623E6F65"/>
    <w:rsid w:val="626253CB"/>
    <w:rsid w:val="62744735"/>
    <w:rsid w:val="628A6898"/>
    <w:rsid w:val="62FD46E0"/>
    <w:rsid w:val="63184684"/>
    <w:rsid w:val="632D0DCC"/>
    <w:rsid w:val="63A25534"/>
    <w:rsid w:val="63B956FE"/>
    <w:rsid w:val="63E10090"/>
    <w:rsid w:val="63ED29F1"/>
    <w:rsid w:val="64044275"/>
    <w:rsid w:val="643E5BBE"/>
    <w:rsid w:val="646F3873"/>
    <w:rsid w:val="656C1408"/>
    <w:rsid w:val="65A6554D"/>
    <w:rsid w:val="65BC6B1F"/>
    <w:rsid w:val="660B68D4"/>
    <w:rsid w:val="66477CE1"/>
    <w:rsid w:val="66514238"/>
    <w:rsid w:val="665A00E6"/>
    <w:rsid w:val="669C35D3"/>
    <w:rsid w:val="66BD5F08"/>
    <w:rsid w:val="66D02D7B"/>
    <w:rsid w:val="66DB5CE9"/>
    <w:rsid w:val="66F916AD"/>
    <w:rsid w:val="66F97B67"/>
    <w:rsid w:val="671C4B51"/>
    <w:rsid w:val="67502FBF"/>
    <w:rsid w:val="676A452A"/>
    <w:rsid w:val="677F7E04"/>
    <w:rsid w:val="67997059"/>
    <w:rsid w:val="67A447A2"/>
    <w:rsid w:val="67C0627F"/>
    <w:rsid w:val="67D6379C"/>
    <w:rsid w:val="67DC0299"/>
    <w:rsid w:val="682D5AB2"/>
    <w:rsid w:val="683624A2"/>
    <w:rsid w:val="684246C6"/>
    <w:rsid w:val="68437083"/>
    <w:rsid w:val="687C58B0"/>
    <w:rsid w:val="689C5142"/>
    <w:rsid w:val="68B1525F"/>
    <w:rsid w:val="68BE4527"/>
    <w:rsid w:val="68DB4A85"/>
    <w:rsid w:val="695A624A"/>
    <w:rsid w:val="6A4E433B"/>
    <w:rsid w:val="6A5141A0"/>
    <w:rsid w:val="6A7A0472"/>
    <w:rsid w:val="6AB51D8E"/>
    <w:rsid w:val="6ABD5604"/>
    <w:rsid w:val="6AD74F2A"/>
    <w:rsid w:val="6B0873D4"/>
    <w:rsid w:val="6B135047"/>
    <w:rsid w:val="6B2018FE"/>
    <w:rsid w:val="6B424769"/>
    <w:rsid w:val="6B940F76"/>
    <w:rsid w:val="6BB1731E"/>
    <w:rsid w:val="6BCA3618"/>
    <w:rsid w:val="6BFF406C"/>
    <w:rsid w:val="6C033251"/>
    <w:rsid w:val="6CAE57C5"/>
    <w:rsid w:val="6CD504C6"/>
    <w:rsid w:val="6D23372C"/>
    <w:rsid w:val="6D3238CB"/>
    <w:rsid w:val="6D380807"/>
    <w:rsid w:val="6D417909"/>
    <w:rsid w:val="6DE333D5"/>
    <w:rsid w:val="6DEE0A23"/>
    <w:rsid w:val="6DF25BEE"/>
    <w:rsid w:val="6E0F17B6"/>
    <w:rsid w:val="6E217E67"/>
    <w:rsid w:val="6E8D72AA"/>
    <w:rsid w:val="6E9A19C7"/>
    <w:rsid w:val="6EA12D56"/>
    <w:rsid w:val="6EEA7083"/>
    <w:rsid w:val="6F38459B"/>
    <w:rsid w:val="6F541B76"/>
    <w:rsid w:val="6F591777"/>
    <w:rsid w:val="6F670D34"/>
    <w:rsid w:val="6FBB39A3"/>
    <w:rsid w:val="6FC37AD4"/>
    <w:rsid w:val="6FC7611B"/>
    <w:rsid w:val="6FD439BA"/>
    <w:rsid w:val="6FE55EDD"/>
    <w:rsid w:val="700A0AD7"/>
    <w:rsid w:val="70420F2F"/>
    <w:rsid w:val="708F175D"/>
    <w:rsid w:val="70967F6C"/>
    <w:rsid w:val="70993831"/>
    <w:rsid w:val="70A64653"/>
    <w:rsid w:val="70D62894"/>
    <w:rsid w:val="70DA42FD"/>
    <w:rsid w:val="70E1568B"/>
    <w:rsid w:val="711F3715"/>
    <w:rsid w:val="71220184"/>
    <w:rsid w:val="713A0B4D"/>
    <w:rsid w:val="71B621C4"/>
    <w:rsid w:val="71BD61D2"/>
    <w:rsid w:val="71F4319C"/>
    <w:rsid w:val="72B6712F"/>
    <w:rsid w:val="72F404BD"/>
    <w:rsid w:val="72F52296"/>
    <w:rsid w:val="72F5541E"/>
    <w:rsid w:val="72FA2B06"/>
    <w:rsid w:val="733A72D5"/>
    <w:rsid w:val="73886292"/>
    <w:rsid w:val="73B71A71"/>
    <w:rsid w:val="73B871BF"/>
    <w:rsid w:val="73ED71BD"/>
    <w:rsid w:val="740A79DD"/>
    <w:rsid w:val="743B08AD"/>
    <w:rsid w:val="744A79EB"/>
    <w:rsid w:val="747D74FE"/>
    <w:rsid w:val="74C675E4"/>
    <w:rsid w:val="74DD28F6"/>
    <w:rsid w:val="74EA34A5"/>
    <w:rsid w:val="750C0221"/>
    <w:rsid w:val="751D342D"/>
    <w:rsid w:val="755C1784"/>
    <w:rsid w:val="758F3128"/>
    <w:rsid w:val="75BC74F0"/>
    <w:rsid w:val="75F243E2"/>
    <w:rsid w:val="760342F6"/>
    <w:rsid w:val="76054EA4"/>
    <w:rsid w:val="762B24BE"/>
    <w:rsid w:val="765A31B8"/>
    <w:rsid w:val="767D48CB"/>
    <w:rsid w:val="76A0335D"/>
    <w:rsid w:val="77796A86"/>
    <w:rsid w:val="778255A2"/>
    <w:rsid w:val="77B85B7E"/>
    <w:rsid w:val="77BE67DB"/>
    <w:rsid w:val="77C65EA5"/>
    <w:rsid w:val="77D31AA6"/>
    <w:rsid w:val="77DA4519"/>
    <w:rsid w:val="77FC74C3"/>
    <w:rsid w:val="78434E7D"/>
    <w:rsid w:val="78AA0A59"/>
    <w:rsid w:val="78AD1F79"/>
    <w:rsid w:val="78B21952"/>
    <w:rsid w:val="78B24E6F"/>
    <w:rsid w:val="78D56259"/>
    <w:rsid w:val="78D930EC"/>
    <w:rsid w:val="78F65A4C"/>
    <w:rsid w:val="790C3095"/>
    <w:rsid w:val="792534AB"/>
    <w:rsid w:val="79572E87"/>
    <w:rsid w:val="7A7155F6"/>
    <w:rsid w:val="7A8935EB"/>
    <w:rsid w:val="7A8A318A"/>
    <w:rsid w:val="7ACA242C"/>
    <w:rsid w:val="7B1D535D"/>
    <w:rsid w:val="7B2E1881"/>
    <w:rsid w:val="7B59042A"/>
    <w:rsid w:val="7B826172"/>
    <w:rsid w:val="7B8627B7"/>
    <w:rsid w:val="7B8A017D"/>
    <w:rsid w:val="7BA211F7"/>
    <w:rsid w:val="7BC82AD2"/>
    <w:rsid w:val="7BD85355"/>
    <w:rsid w:val="7BDF6C6B"/>
    <w:rsid w:val="7BFC15CB"/>
    <w:rsid w:val="7BFF692A"/>
    <w:rsid w:val="7C2B3C5E"/>
    <w:rsid w:val="7C4B4301"/>
    <w:rsid w:val="7C6F4493"/>
    <w:rsid w:val="7C937471"/>
    <w:rsid w:val="7C982A4B"/>
    <w:rsid w:val="7CFA1201"/>
    <w:rsid w:val="7DAC5273"/>
    <w:rsid w:val="7DD143E1"/>
    <w:rsid w:val="7DDD75F9"/>
    <w:rsid w:val="7DDF5428"/>
    <w:rsid w:val="7DFF3A1B"/>
    <w:rsid w:val="7E585E9B"/>
    <w:rsid w:val="7E70004F"/>
    <w:rsid w:val="7E8B1E21"/>
    <w:rsid w:val="7E9B156F"/>
    <w:rsid w:val="7EB03F69"/>
    <w:rsid w:val="7EB80BC2"/>
    <w:rsid w:val="7EDC2C61"/>
    <w:rsid w:val="7EF00DE2"/>
    <w:rsid w:val="7F004CC0"/>
    <w:rsid w:val="7F075B03"/>
    <w:rsid w:val="7F1215F3"/>
    <w:rsid w:val="7F1C3D32"/>
    <w:rsid w:val="7F316A51"/>
    <w:rsid w:val="7F3D2627"/>
    <w:rsid w:val="7F4A0372"/>
    <w:rsid w:val="7F8F2D74"/>
    <w:rsid w:val="7FCE9F2A"/>
    <w:rsid w:val="7FD05EB3"/>
    <w:rsid w:val="7FEB2083"/>
    <w:rsid w:val="7FFB09D9"/>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125"/>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4"/>
    <w:next w:val="1"/>
    <w:link w:val="354"/>
    <w:qFormat/>
    <w:uiPriority w:val="0"/>
    <w:pPr>
      <w:keepNext/>
      <w:keepLines/>
      <w:tabs>
        <w:tab w:val="left" w:pos="864"/>
        <w:tab w:val="clear" w:pos="900"/>
      </w:tabs>
      <w:spacing w:before="280" w:after="290" w:line="376" w:lineRule="auto"/>
      <w:ind w:left="864" w:hanging="864"/>
      <w:outlineLvl w:val="3"/>
    </w:pPr>
    <w:rPr>
      <w:rFonts w:ascii="Arial" w:hAnsi="Arial" w:eastAsia="黑体"/>
      <w:sz w:val="28"/>
      <w:szCs w:val="28"/>
      <w:lang w:val="zh-CN"/>
    </w:rPr>
  </w:style>
  <w:style w:type="paragraph" w:styleId="6">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20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10"/>
    <w:qFormat/>
    <w:uiPriority w:val="0"/>
    <w:pPr>
      <w:shd w:val="clear" w:color="auto" w:fill="000080"/>
    </w:pPr>
  </w:style>
  <w:style w:type="paragraph" w:styleId="19">
    <w:name w:val="annotation text"/>
    <w:basedOn w:val="1"/>
    <w:link w:val="350"/>
    <w:qFormat/>
    <w:uiPriority w:val="99"/>
    <w:pPr>
      <w:jc w:val="left"/>
    </w:pPr>
  </w:style>
  <w:style w:type="paragraph" w:styleId="20">
    <w:name w:val="Salutation"/>
    <w:basedOn w:val="1"/>
    <w:next w:val="1"/>
    <w:link w:val="304"/>
    <w:qFormat/>
    <w:uiPriority w:val="0"/>
    <w:rPr>
      <w:rFonts w:ascii="仿宋_GB2312" w:eastAsia="仿宋_GB2312"/>
      <w:sz w:val="28"/>
      <w:szCs w:val="20"/>
    </w:rPr>
  </w:style>
  <w:style w:type="paragraph" w:styleId="21">
    <w:name w:val="Body Text 3"/>
    <w:basedOn w:val="1"/>
    <w:link w:val="336"/>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1"/>
    <w:link w:val="436"/>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71"/>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3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9"/>
    <w:qFormat/>
    <w:uiPriority w:val="0"/>
    <w:pPr>
      <w:ind w:left="100" w:leftChars="2500"/>
    </w:pPr>
    <w:rPr>
      <w:rFonts w:ascii="宋体"/>
      <w:sz w:val="24"/>
      <w:szCs w:val="21"/>
      <w:lang w:val="zh-CN"/>
    </w:rPr>
  </w:style>
  <w:style w:type="paragraph" w:styleId="36">
    <w:name w:val="Body Text Indent 2"/>
    <w:basedOn w:val="1"/>
    <w:link w:val="314"/>
    <w:qFormat/>
    <w:uiPriority w:val="0"/>
    <w:pPr>
      <w:spacing w:line="360" w:lineRule="auto"/>
      <w:ind w:firstLine="601"/>
      <w:textAlignment w:val="baseline"/>
    </w:pPr>
    <w:rPr>
      <w:rFonts w:ascii="宋体"/>
      <w:kern w:val="0"/>
      <w:sz w:val="28"/>
      <w:szCs w:val="20"/>
    </w:rPr>
  </w:style>
  <w:style w:type="paragraph" w:styleId="37">
    <w:name w:val="endnote text"/>
    <w:basedOn w:val="1"/>
    <w:link w:val="934"/>
    <w:qFormat/>
    <w:uiPriority w:val="0"/>
    <w:rPr>
      <w:lang w:val="zh-CN"/>
    </w:rPr>
  </w:style>
  <w:style w:type="paragraph" w:styleId="38">
    <w:name w:val="Balloon Text"/>
    <w:basedOn w:val="1"/>
    <w:link w:val="196"/>
    <w:qFormat/>
    <w:uiPriority w:val="0"/>
    <w:rPr>
      <w:sz w:val="18"/>
      <w:szCs w:val="18"/>
    </w:rPr>
  </w:style>
  <w:style w:type="paragraph" w:styleId="39">
    <w:name w:val="footer"/>
    <w:basedOn w:val="1"/>
    <w:link w:val="389"/>
    <w:qFormat/>
    <w:uiPriority w:val="99"/>
    <w:pPr>
      <w:tabs>
        <w:tab w:val="center" w:pos="4153"/>
        <w:tab w:val="right" w:pos="8306"/>
      </w:tabs>
      <w:snapToGrid w:val="0"/>
      <w:jc w:val="left"/>
    </w:pPr>
    <w:rPr>
      <w:sz w:val="18"/>
      <w:szCs w:val="18"/>
    </w:rPr>
  </w:style>
  <w:style w:type="paragraph" w:styleId="40">
    <w:name w:val="header"/>
    <w:basedOn w:val="1"/>
    <w:link w:val="398"/>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6"/>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8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8"/>
    <w:qFormat/>
    <w:uiPriority w:val="0"/>
    <w:pPr>
      <w:spacing w:after="120" w:line="480" w:lineRule="auto"/>
    </w:pPr>
  </w:style>
  <w:style w:type="paragraph" w:styleId="56">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92"/>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4"/>
    <w:qFormat/>
    <w:uiPriority w:val="0"/>
    <w:rPr>
      <w:b/>
      <w:bCs/>
    </w:rPr>
  </w:style>
  <w:style w:type="paragraph" w:styleId="60">
    <w:name w:val="Body Text First Indent"/>
    <w:basedOn w:val="23"/>
    <w:next w:val="1"/>
    <w:link w:val="327"/>
    <w:qFormat/>
    <w:uiPriority w:val="0"/>
    <w:pPr>
      <w:ind w:firstLine="420"/>
    </w:pPr>
    <w:rPr>
      <w:rFonts w:hAnsi="Calibri" w:cs="Times New Roman"/>
      <w:snapToGrid/>
      <w:szCs w:val="20"/>
    </w:rPr>
  </w:style>
  <w:style w:type="paragraph" w:styleId="61">
    <w:name w:val="Body Text First Indent 2"/>
    <w:basedOn w:val="24"/>
    <w:next w:val="60"/>
    <w:link w:val="12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0">
    <w:name w:val="Default"/>
    <w:next w:val="81"/>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82">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83">
    <w:name w:val="列表段落1"/>
    <w:basedOn w:val="1"/>
    <w:qFormat/>
    <w:uiPriority w:val="34"/>
    <w:pPr>
      <w:spacing w:line="360" w:lineRule="auto"/>
      <w:ind w:firstLine="200" w:firstLineChars="200"/>
    </w:pPr>
    <w:rPr>
      <w:rFonts w:eastAsia="楷体_GB2312" w:cs="Lucida Sans"/>
      <w:sz w:val="24"/>
    </w:rPr>
  </w:style>
  <w:style w:type="paragraph" w:customStyle="1" w:styleId="84">
    <w:name w:val="xl53"/>
    <w:basedOn w:val="1"/>
    <w:next w:val="1"/>
    <w:qFormat/>
    <w:uiPriority w:val="0"/>
    <w:pPr>
      <w:widowControl/>
      <w:pBdr>
        <w:left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85">
    <w:name w:val="正文1"/>
    <w:basedOn w:val="31"/>
    <w:next w:val="1"/>
    <w:qFormat/>
    <w:uiPriority w:val="0"/>
    <w:pPr>
      <w:ind w:left="0" w:leftChars="0" w:firstLine="480" w:firstLineChars="200"/>
    </w:pPr>
    <w:rPr>
      <w:rFonts w:ascii="仿宋_GB2312" w:hAnsi="Courier New" w:eastAsia="仿宋_GB2312"/>
      <w:kern w:val="28"/>
      <w:sz w:val="24"/>
    </w:rPr>
  </w:style>
  <w:style w:type="paragraph" w:customStyle="1" w:styleId="86">
    <w:name w:val="[Normal]"/>
    <w:unhideWhenUsed/>
    <w:qFormat/>
    <w:uiPriority w:val="0"/>
    <w:pPr>
      <w:widowControl w:val="0"/>
      <w:autoSpaceDE w:val="0"/>
      <w:autoSpaceDN w:val="0"/>
      <w:adjustRightInd w:val="0"/>
    </w:pPr>
    <w:rPr>
      <w:rFonts w:hint="eastAsia" w:ascii="宋体" w:hAnsi="Times New Roman" w:eastAsia="宋体" w:cs="宋体"/>
      <w:sz w:val="24"/>
      <w:szCs w:val="24"/>
      <w:lang w:val="en-US" w:eastAsia="zh-CN" w:bidi="ar-SA"/>
    </w:rPr>
  </w:style>
  <w:style w:type="paragraph" w:customStyle="1" w:styleId="87">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8">
    <w:name w:val="首行缩进"/>
    <w:basedOn w:val="1"/>
    <w:qFormat/>
    <w:uiPriority w:val="0"/>
    <w:pPr>
      <w:spacing w:line="360" w:lineRule="auto"/>
      <w:ind w:firstLine="480" w:firstLineChars="200"/>
    </w:pPr>
    <w:rPr>
      <w:rFonts w:ascii="宋体"/>
      <w:sz w:val="24"/>
      <w:szCs w:val="20"/>
    </w:rPr>
  </w:style>
  <w:style w:type="paragraph" w:customStyle="1" w:styleId="89">
    <w:name w:val="TOC 标题4"/>
    <w:next w:val="1"/>
    <w:qFormat/>
    <w:uiPriority w:val="0"/>
    <w:pPr>
      <w:wordWrap w:val="0"/>
    </w:pPr>
    <w:rPr>
      <w:rFonts w:ascii="宋体" w:hAnsi="宋体" w:eastAsia="宋体" w:cs="宋体"/>
      <w:sz w:val="32"/>
      <w:lang w:val="en-US" w:eastAsia="zh-CN" w:bidi="ar-SA"/>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_a065a2bc-5607-4f88-bb9a-f4f6c7b4e0ea"/>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字符"/>
    <w:link w:val="59"/>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_29dca83e-cfa0-4d29-9006-28a1b752e563"/>
    <w:qFormat/>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link w:val="4"/>
    <w:qFormat/>
    <w:uiPriority w:val="9"/>
    <w:rPr>
      <w:b/>
      <w:bCs/>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文本首行缩进 2 字符"/>
    <w:link w:val="61"/>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69"/>
    <w:qFormat/>
    <w:uiPriority w:val="0"/>
    <w:rPr>
      <w:rFonts w:ascii="Arial" w:hAnsi="Arial" w:eastAsia="黑体" w:cs="Arial"/>
      <w:snapToGrid w:val="0"/>
      <w:kern w:val="0"/>
      <w:szCs w:val="21"/>
    </w:rPr>
  </w:style>
  <w:style w:type="character" w:customStyle="1" w:styleId="133">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字符"/>
    <w:link w:val="46"/>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字符"/>
    <w:link w:val="7"/>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uiPriority w:val="0"/>
    <w:rPr>
      <w:rFonts w:ascii="宋体" w:hAnsi="宋体" w:eastAsia="宋体"/>
      <w:kern w:val="2"/>
      <w:sz w:val="24"/>
      <w:lang w:val="en-US" w:eastAsia="zh-CN" w:bidi="ar-SA"/>
    </w:rPr>
  </w:style>
  <w:style w:type="character" w:customStyle="1" w:styleId="174">
    <w:name w:val="标题 2 字符"/>
    <w:qFormat/>
    <w:uiPriority w:val="1"/>
    <w:rPr>
      <w:rFonts w:ascii="仿宋_GB2312" w:hAnsi="Times New Roman" w:eastAsia="仿宋_GB2312" w:cs="Times New Roman"/>
      <w:b/>
      <w:kern w:val="2"/>
      <w:sz w:val="24"/>
      <w:lang w:val="zh-CN"/>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3"/>
    <w:link w:val="17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字符"/>
    <w:link w:val="35"/>
    <w:qFormat/>
    <w:uiPriority w:val="0"/>
    <w:rPr>
      <w:rFonts w:ascii="宋体"/>
      <w:kern w:val="2"/>
      <w:sz w:val="24"/>
      <w:szCs w:val="21"/>
      <w:lang w:val="zh-CN"/>
    </w:rPr>
  </w:style>
  <w:style w:type="character" w:customStyle="1" w:styleId="190">
    <w:name w:val="标题 9 字符"/>
    <w:link w:val="10"/>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99"/>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qFormat/>
    <w:uiPriority w:val="99"/>
    <w:rPr>
      <w:rFonts w:ascii="Times New Roman" w:hAnsi="Times New Roman" w:eastAsia="宋体" w:cs="Times New Roman"/>
      <w:szCs w:val="24"/>
    </w:rPr>
  </w:style>
  <w:style w:type="character" w:customStyle="1" w:styleId="196">
    <w:name w:val="批注框文本 字符1"/>
    <w:link w:val="38"/>
    <w:qFormat/>
    <w:uiPriority w:val="0"/>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sz w:val="24"/>
    </w:rPr>
  </w:style>
  <w:style w:type="character" w:customStyle="1" w:styleId="201">
    <w:name w:val="正文缩进 字符2"/>
    <w:link w:val="15"/>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0"/>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字符"/>
    <w:link w:val="18"/>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69"/>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字符"/>
    <w:link w:val="29"/>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5"/>
    <w:link w:val="230"/>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_b6bb7154-40a1-4532-be09-cdbace51fda5"/>
    <w:qFormat/>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字符"/>
    <w:link w:val="16"/>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80"/>
    <w:qFormat/>
    <w:uiPriority w:val="0"/>
    <w:rPr>
      <w:rFonts w:ascii="仿宋_GB2312"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83"/>
    <w:link w:val="263"/>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字符1"/>
    <w:link w:val="24"/>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字符1"/>
    <w:link w:val="2"/>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字符"/>
    <w:link w:val="58"/>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字符"/>
    <w:link w:val="6"/>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字符"/>
    <w:link w:val="20"/>
    <w:qFormat/>
    <w:uiPriority w:val="0"/>
    <w:rPr>
      <w:rFonts w:ascii="仿宋_GB2312" w:eastAsia="仿宋_GB2312"/>
      <w:kern w:val="2"/>
      <w:sz w:val="28"/>
    </w:rPr>
  </w:style>
  <w:style w:type="character" w:customStyle="1" w:styleId="305">
    <w:name w:val="文本正文 Char Char"/>
    <w:qFormat/>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字符"/>
    <w:link w:val="56"/>
    <w:qFormat/>
    <w:uiPriority w:val="0"/>
    <w:rPr>
      <w:rFonts w:ascii="黑体" w:hAnsi="Courier New" w:eastAsia="黑体"/>
    </w:rPr>
  </w:style>
  <w:style w:type="character" w:customStyle="1" w:styleId="308">
    <w:name w:val="正文文本 2 字符1"/>
    <w:link w:val="55"/>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5"/>
    <w:link w:val="419"/>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字符"/>
    <w:link w:val="8"/>
    <w:qFormat/>
    <w:uiPriority w:val="0"/>
    <w:rPr>
      <w:b/>
      <w:bCs/>
      <w:kern w:val="2"/>
      <w:sz w:val="24"/>
      <w:szCs w:val="24"/>
    </w:rPr>
  </w:style>
  <w:style w:type="character" w:customStyle="1" w:styleId="314">
    <w:name w:val="正文文本缩进 2 字符"/>
    <w:link w:val="36"/>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字符"/>
    <w:link w:val="49"/>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文本首行缩进 字符"/>
    <w:link w:val="60"/>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字符1"/>
    <w:link w:val="5"/>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字符"/>
    <w:link w:val="21"/>
    <w:qFormat/>
    <w:uiPriority w:val="0"/>
    <w:rPr>
      <w:kern w:val="2"/>
      <w:sz w:val="21"/>
    </w:rPr>
  </w:style>
  <w:style w:type="character" w:customStyle="1" w:styleId="337">
    <w:name w:val="font31"/>
    <w:basedOn w:val="69"/>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字符1"/>
    <w:link w:val="19"/>
    <w:qFormat/>
    <w:uiPriority w:val="99"/>
    <w:rPr>
      <w:kern w:val="2"/>
      <w:sz w:val="21"/>
      <w:szCs w:val="24"/>
    </w:rPr>
  </w:style>
  <w:style w:type="character" w:customStyle="1" w:styleId="351">
    <w:name w:val="签名 字符"/>
    <w:link w:val="41"/>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link w:val="5"/>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9"/>
    <w:qFormat/>
    <w:uiPriority w:val="0"/>
    <w:rPr>
      <w:rFonts w:ascii="Arial" w:hAnsi="Arial" w:eastAsia="黑体"/>
      <w:kern w:val="2"/>
      <w:sz w:val="24"/>
      <w:szCs w:val="24"/>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正文文本缩进 3 字符"/>
    <w:link w:val="52"/>
    <w:qFormat/>
    <w:uiPriority w:val="0"/>
    <w:rPr>
      <w:kern w:val="2"/>
      <w:sz w:val="24"/>
    </w:rPr>
  </w:style>
  <w:style w:type="character" w:customStyle="1" w:styleId="382">
    <w:name w:val="日期 Char1"/>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页脚 字符2"/>
    <w:link w:val="39"/>
    <w:qFormat/>
    <w:uiPriority w:val="99"/>
    <w:rPr>
      <w:kern w:val="2"/>
      <w:sz w:val="18"/>
      <w:szCs w:val="18"/>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页眉 字符2"/>
    <w:link w:val="40"/>
    <w:qFormat/>
    <w:uiPriority w:val="99"/>
    <w:rPr>
      <w:kern w:val="2"/>
      <w:sz w:val="18"/>
      <w:szCs w:val="18"/>
    </w:rPr>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156"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69"/>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15"/>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7">
    <w:name w:val="gray6"/>
    <w:basedOn w:val="69"/>
    <w:qFormat/>
    <w:uiPriority w:val="0"/>
    <w:rPr>
      <w:rFonts w:ascii="Arial" w:hAnsi="Arial" w:eastAsia="黑体" w:cs="Arial"/>
      <w:snapToGrid w:val="0"/>
      <w:kern w:val="0"/>
      <w:szCs w:val="21"/>
    </w:rPr>
  </w:style>
  <w:style w:type="character" w:customStyle="1" w:styleId="438">
    <w:name w:val="hui"/>
    <w:basedOn w:val="69"/>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5"/>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312" w:beforeLines="100"/>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qFormat/>
    <w:uiPriority w:val="0"/>
    <w:pPr>
      <w:adjustRightInd/>
      <w:spacing w:before="156" w:line="360" w:lineRule="auto"/>
      <w:ind w:firstLine="510" w:firstLineChars="200"/>
    </w:pPr>
    <w:rPr>
      <w:sz w:val="24"/>
      <w:szCs w:val="20"/>
    </w:rPr>
  </w:style>
  <w:style w:type="paragraph" w:customStyle="1" w:styleId="47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0"/>
    <w:rPr>
      <w:rFonts w:ascii="仿宋_GB2312" w:eastAsia="仿宋_GB2312"/>
      <w:b/>
      <w:sz w:val="32"/>
      <w:szCs w:val="32"/>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qFormat/>
    <w:uiPriority w:val="0"/>
    <w:pPr>
      <w:keepNext/>
      <w:tabs>
        <w:tab w:val="left" w:pos="360"/>
      </w:tabs>
      <w:spacing w:before="0" w:after="0"/>
      <w:outlineLvl w:val="5"/>
    </w:pPr>
  </w:style>
  <w:style w:type="paragraph" w:customStyle="1" w:styleId="480">
    <w:name w:val="5级标题"/>
    <w:basedOn w:val="481"/>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9">
    <w:name w:val="无间隔2"/>
    <w:basedOn w:val="1"/>
    <w:link w:val="935"/>
    <w:qFormat/>
    <w:uiPriority w:val="99"/>
    <w:rPr>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3"/>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4"/>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6"/>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4"/>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5"/>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80"/>
    <w:next w:val="80"/>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80"/>
    <w:next w:val="80"/>
    <w:qFormat/>
    <w:uiPriority w:val="0"/>
    <w:rPr>
      <w:rFonts w:ascii="宋体" w:eastAsia="宋体" w:cs="Times New Roman"/>
      <w:color w:val="auto"/>
    </w:rPr>
  </w:style>
  <w:style w:type="paragraph" w:customStyle="1" w:styleId="55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qFormat/>
    <w:uiPriority w:val="0"/>
    <w:pPr>
      <w:adjustRightInd/>
      <w:ind w:firstLine="560"/>
    </w:pPr>
    <w:rPr>
      <w:rFonts w:ascii="仿宋_GB2312" w:hAnsi="仿宋" w:eastAsia="仿宋_GB2312"/>
      <w:kern w:val="0"/>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156"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5"/>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2"/>
    <w:qFormat/>
    <w:uiPriority w:val="0"/>
    <w:pPr>
      <w:tabs>
        <w:tab w:val="left" w:pos="840"/>
      </w:tabs>
      <w:adjustRightInd/>
      <w:ind w:left="840" w:hanging="420"/>
    </w:pPr>
  </w:style>
  <w:style w:type="paragraph" w:customStyle="1" w:styleId="63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qFormat/>
    <w:uiPriority w:val="0"/>
    <w:pPr>
      <w:snapToGrid w:val="0"/>
      <w:ind w:firstLine="42" w:firstLineChars="21"/>
    </w:pPr>
    <w:rPr>
      <w:rFonts w:ascii="宋体" w:hAnsi="宋体"/>
      <w:kern w:val="0"/>
      <w:sz w:val="20"/>
      <w:szCs w:val="20"/>
    </w:rPr>
  </w:style>
  <w:style w:type="paragraph" w:customStyle="1" w:styleId="635">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0"/>
    <w:pPr>
      <w:adjustRightInd/>
      <w:spacing w:line="300" w:lineRule="auto"/>
      <w:jc w:val="center"/>
    </w:pPr>
  </w:style>
  <w:style w:type="paragraph" w:customStyle="1" w:styleId="640">
    <w:name w:val="_Style 6"/>
    <w:basedOn w:val="1"/>
    <w:qFormat/>
    <w:uiPriority w:val="34"/>
    <w:pPr>
      <w:adjustRightInd/>
      <w:ind w:firstLine="420" w:firstLineChars="200"/>
    </w:pPr>
    <w:rPr>
      <w:rFonts w:eastAsia="仿宋_GB2312"/>
      <w:sz w:val="28"/>
    </w:rPr>
  </w:style>
  <w:style w:type="paragraph" w:customStyle="1" w:styleId="64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0"/>
    <w:rPr>
      <w:rFonts w:ascii="仿宋_GB2312" w:eastAsia="仿宋_GB2312"/>
      <w:b/>
      <w:sz w:val="32"/>
      <w:szCs w:val="20"/>
    </w:rPr>
  </w:style>
  <w:style w:type="paragraph" w:customStyle="1" w:styleId="6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0"/>
    <w:pPr>
      <w:adjustRightInd/>
      <w:ind w:firstLine="200" w:firstLineChars="200"/>
    </w:pPr>
    <w:rPr>
      <w:rFonts w:ascii="Tahoma" w:hAnsi="Tahoma"/>
      <w:sz w:val="24"/>
      <w:szCs w:val="20"/>
    </w:rPr>
  </w:style>
  <w:style w:type="paragraph" w:customStyle="1" w:styleId="653">
    <w:name w:val="a1"/>
    <w:basedOn w:val="1"/>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0"/>
    <w:pPr>
      <w:spacing w:after="156" w:afterLines="50"/>
      <w:jc w:val="left"/>
      <w:outlineLvl w:val="3"/>
    </w:pPr>
    <w:rPr>
      <w:sz w:val="24"/>
      <w:szCs w:val="24"/>
    </w:rPr>
  </w:style>
  <w:style w:type="paragraph" w:customStyle="1" w:styleId="6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0"/>
    <w:pPr>
      <w:adjustRightInd/>
    </w:pPr>
    <w:rPr>
      <w:rFonts w:ascii="Tahoma" w:hAnsi="Tahoma"/>
      <w:sz w:val="24"/>
      <w:szCs w:val="20"/>
    </w:rPr>
  </w:style>
  <w:style w:type="paragraph" w:customStyle="1" w:styleId="6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0"/>
    <w:pPr>
      <w:tabs>
        <w:tab w:val="left" w:pos="1260"/>
        <w:tab w:val="left" w:pos="1680"/>
        <w:tab w:val="left" w:pos="2100"/>
      </w:tabs>
      <w:ind w:left="0"/>
      <w:outlineLvl w:val="3"/>
    </w:pPr>
  </w:style>
  <w:style w:type="paragraph" w:customStyle="1" w:styleId="663">
    <w:name w:val="一级条标题"/>
    <w:basedOn w:val="664"/>
    <w:next w:val="646"/>
    <w:qFormat/>
    <w:uiPriority w:val="0"/>
    <w:pPr>
      <w:tabs>
        <w:tab w:val="left" w:pos="1260"/>
        <w:tab w:val="left" w:pos="1680"/>
      </w:tabs>
      <w:spacing w:before="0" w:after="0"/>
      <w:ind w:left="1680"/>
      <w:outlineLvl w:val="2"/>
    </w:pPr>
  </w:style>
  <w:style w:type="paragraph" w:customStyle="1" w:styleId="664">
    <w:name w:val="章标题"/>
    <w:next w:val="64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0"/>
    <w:pPr>
      <w:tabs>
        <w:tab w:val="left" w:pos="840"/>
      </w:tabs>
      <w:spacing w:after="0"/>
      <w:ind w:left="900"/>
    </w:pPr>
  </w:style>
  <w:style w:type="paragraph" w:customStyle="1" w:styleId="6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0"/>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5"/>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6"/>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6"/>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1"/>
    <w:next w:val="646"/>
    <w:qFormat/>
    <w:uiPriority w:val="0"/>
    <w:pPr>
      <w:tabs>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30"/>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4"/>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83"/>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7"/>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4"/>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3"/>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9"/>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8"/>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7"/>
    <w:qFormat/>
    <w:uiPriority w:val="0"/>
    <w:rPr>
      <w:kern w:val="2"/>
      <w:sz w:val="21"/>
      <w:szCs w:val="24"/>
      <w:lang w:val="zh-CN"/>
    </w:rPr>
  </w:style>
  <w:style w:type="character" w:customStyle="1" w:styleId="935">
    <w:name w:val="无间隔 Char"/>
    <w:link w:val="489"/>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83"/>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qFormat/>
    <w:uiPriority w:val="99"/>
    <w:rPr>
      <w:rFonts w:ascii="Times New Roman" w:hAnsi="Times New Roman" w:eastAsia="宋体" w:cs="Times New Roman"/>
      <w:kern w:val="2"/>
      <w:sz w:val="21"/>
      <w:szCs w:val="24"/>
      <w:lang w:val="en-US" w:eastAsia="zh-CN" w:bidi="ar-SA"/>
    </w:rPr>
  </w:style>
  <w:style w:type="character" w:customStyle="1" w:styleId="967">
    <w:name w:val="NormalCharacter"/>
    <w:link w:val="968"/>
    <w:semiHidden/>
    <w:qFormat/>
    <w:uiPriority w:val="0"/>
    <w:rPr>
      <w:rFonts w:ascii="Calibri"/>
      <w:szCs w:val="22"/>
    </w:rPr>
  </w:style>
  <w:style w:type="paragraph" w:customStyle="1" w:styleId="968">
    <w:name w:val="UserStyle_127"/>
    <w:basedOn w:val="1"/>
    <w:link w:val="967"/>
    <w:qFormat/>
    <w:uiPriority w:val="0"/>
    <w:pPr>
      <w:spacing w:after="160" w:line="240" w:lineRule="exact"/>
      <w:jc w:val="left"/>
    </w:pPr>
    <w:rPr>
      <w:rFonts w:ascii="Calibri"/>
      <w:szCs w:val="22"/>
    </w:rPr>
  </w:style>
  <w:style w:type="paragraph" w:customStyle="1" w:styleId="969">
    <w:name w:val="PlainText"/>
    <w:basedOn w:val="1"/>
    <w:next w:val="1"/>
    <w:qFormat/>
    <w:uiPriority w:val="0"/>
    <w:rPr>
      <w:rFonts w:ascii="宋体" w:hAnsi="Courier New"/>
    </w:rPr>
  </w:style>
  <w:style w:type="paragraph" w:customStyle="1" w:styleId="970">
    <w:name w:val="纯文本3"/>
    <w:basedOn w:val="971"/>
    <w:qFormat/>
    <w:uiPriority w:val="0"/>
    <w:pPr>
      <w:numPr>
        <w:ilvl w:val="0"/>
        <w:numId w:val="1"/>
      </w:numPr>
      <w:autoSpaceDE w:val="0"/>
      <w:autoSpaceDN w:val="0"/>
      <w:adjustRightInd w:val="0"/>
      <w:ind w:left="0" w:firstLine="0"/>
      <w:textAlignment w:val="baseline"/>
    </w:pPr>
    <w:rPr>
      <w:rFonts w:ascii="宋体" w:hAnsi="Tms Rmn"/>
      <w:kern w:val="0"/>
    </w:rPr>
  </w:style>
  <w:style w:type="paragraph" w:customStyle="1" w:styleId="971">
    <w:name w:val="正文7"/>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972">
    <w:name w:val="Heading1"/>
    <w:basedOn w:val="1"/>
    <w:next w:val="1"/>
    <w:autoRedefine/>
    <w:qFormat/>
    <w:uiPriority w:val="0"/>
    <w:pPr>
      <w:keepNext/>
      <w:keepLines/>
      <w:spacing w:before="340" w:after="330" w:line="578" w:lineRule="auto"/>
      <w:ind w:left="425" w:hanging="425"/>
    </w:pPr>
    <w:rPr>
      <w:rFonts w:eastAsia="仿宋_GB2312"/>
      <w:b/>
      <w:kern w:val="44"/>
      <w:sz w:val="44"/>
      <w:szCs w:val="20"/>
    </w:rPr>
  </w:style>
  <w:style w:type="paragraph" w:customStyle="1" w:styleId="973">
    <w:name w:val="GP正文(无首行缩进)"/>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974">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7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33355</Words>
  <Characters>35440</Characters>
  <Lines>446</Lines>
  <Paragraphs>125</Paragraphs>
  <TotalTime>20</TotalTime>
  <ScaleCrop>false</ScaleCrop>
  <LinksUpToDate>false</LinksUpToDate>
  <CharactersWithSpaces>41600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2024-06-13T07:16:00Z</dcterms:created>
  <dc:creator>玥</dc:creator>
  <cp:lastModifiedBy>皮卡～啾 </cp:lastModifiedBy>
  <cp:lastPrinted>2025-06-25T07:53:00Z</cp:lastPrinted>
  <dcterms:modified xsi:type="dcterms:W3CDTF">2025-06-25T08:55:48Z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EAFAA5CB5A0145A284E7848C4B1A1E08_13</vt:lpwstr>
  </property>
  <property fmtid="{D5CDD505-2E9C-101B-9397-08002B2CF9AE}" pid="5" name="KSOTemplateDocerSaveRecord">
    <vt:lpwstr>eyJoZGlkIjoiZDI4ZGViZTkxN2Q2NjNlZWQ0ZDMxOTYyZDU3YmMwZDEiLCJ1c2VySWQiOiIzNDU3ODU4NTcifQ==</vt:lpwstr>
  </property>
</Properties>
</file>