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FA1C7">
      <w:pPr>
        <w:autoSpaceDE w:val="0"/>
        <w:autoSpaceDN w:val="0"/>
        <w:spacing w:line="500" w:lineRule="atLeast"/>
        <w:jc w:val="center"/>
        <w:textAlignment w:val="bottom"/>
        <w:rPr>
          <w:rFonts w:hint="eastAsia" w:ascii="新宋体" w:hAnsi="新宋体" w:eastAsia="新宋体" w:cs="新宋体"/>
          <w:b/>
          <w:bCs/>
          <w:color w:val="auto"/>
          <w:spacing w:val="120"/>
          <w:sz w:val="72"/>
          <w:szCs w:val="72"/>
          <w:highlight w:val="none"/>
        </w:rPr>
      </w:pPr>
      <w:r>
        <w:rPr>
          <w:rFonts w:hint="eastAsia" w:ascii="新宋体" w:hAnsi="新宋体" w:eastAsia="新宋体" w:cs="新宋体"/>
          <w:b/>
          <w:bCs/>
          <w:color w:val="auto"/>
          <w:spacing w:val="120"/>
          <w:sz w:val="72"/>
          <w:szCs w:val="72"/>
          <w:highlight w:val="none"/>
        </w:rPr>
        <w:t>温州市政府分散采购</w:t>
      </w:r>
    </w:p>
    <w:p w14:paraId="2F16BE72">
      <w:pPr>
        <w:pStyle w:val="29"/>
        <w:rPr>
          <w:rFonts w:hint="eastAsia"/>
        </w:rPr>
      </w:pPr>
    </w:p>
    <w:p w14:paraId="7F8513FE">
      <w:pPr>
        <w:pStyle w:val="29"/>
        <w:rPr>
          <w:rFonts w:hint="eastAsia"/>
        </w:rPr>
      </w:pPr>
    </w:p>
    <w:p w14:paraId="021FC596">
      <w:pPr>
        <w:ind w:firstLine="1227" w:firstLineChars="235"/>
        <w:jc w:val="both"/>
        <w:rPr>
          <w:rFonts w:hint="eastAsia" w:ascii="新宋体" w:hAnsi="新宋体" w:eastAsia="新宋体" w:cs="新宋体"/>
          <w:b/>
          <w:bCs/>
          <w:color w:val="auto"/>
          <w:spacing w:val="140"/>
          <w:sz w:val="72"/>
          <w:highlight w:val="none"/>
        </w:rPr>
      </w:pPr>
      <w:r>
        <w:rPr>
          <w:rFonts w:hint="eastAsia" w:ascii="新宋体" w:hAnsi="新宋体" w:eastAsia="新宋体" w:cs="新宋体"/>
          <w:b/>
          <w:color w:val="auto"/>
          <w:sz w:val="52"/>
          <w:highlight w:val="none"/>
          <w:lang w:val="en-US" w:eastAsia="zh-CN"/>
        </w:rPr>
        <w:t xml:space="preserve">        </w:t>
      </w:r>
      <w:r>
        <w:rPr>
          <w:rFonts w:hint="eastAsia" w:ascii="新宋体" w:hAnsi="新宋体" w:eastAsia="新宋体" w:cs="新宋体"/>
          <w:b/>
          <w:color w:val="auto"/>
          <w:sz w:val="52"/>
          <w:highlight w:val="none"/>
        </w:rPr>
        <w:pict>
          <v:shape id="_x0000_i1025" o:spt="75" alt="logo1" type="#_x0000_t75" style="height:137.65pt;width:138.05pt;" filled="f" o:preferrelative="t" stroked="f" coordsize="21600,21600">
            <v:path/>
            <v:fill on="f" focussize="0,0"/>
            <v:stroke on="f"/>
            <v:imagedata r:id="rId12" o:title=""/>
            <o:lock v:ext="edit" grouping="f" rotation="f" text="f" aspectratio="t"/>
            <w10:wrap type="none"/>
            <w10:anchorlock/>
          </v:shape>
        </w:pict>
      </w:r>
    </w:p>
    <w:p w14:paraId="1A8EAB0E">
      <w:pPr>
        <w:widowControl/>
        <w:spacing w:line="360" w:lineRule="auto"/>
        <w:ind w:right="-2"/>
        <w:jc w:val="center"/>
        <w:rPr>
          <w:rFonts w:hint="eastAsia" w:ascii="新宋体" w:hAnsi="新宋体" w:eastAsia="新宋体" w:cs="新宋体"/>
          <w:b/>
          <w:color w:val="auto"/>
          <w:sz w:val="36"/>
          <w:highlight w:val="none"/>
        </w:rPr>
      </w:pPr>
      <w:r>
        <w:rPr>
          <w:rFonts w:hint="eastAsia" w:ascii="新宋体" w:hAnsi="新宋体" w:eastAsia="新宋体" w:cs="新宋体"/>
          <w:b/>
          <w:color w:val="auto"/>
          <w:sz w:val="36"/>
          <w:highlight w:val="none"/>
        </w:rPr>
        <w:t>（线上电子招投标）</w:t>
      </w:r>
    </w:p>
    <w:p w14:paraId="25CA30A9">
      <w:pPr>
        <w:spacing w:line="400" w:lineRule="atLeast"/>
        <w:jc w:val="center"/>
        <w:rPr>
          <w:rFonts w:hint="eastAsia" w:ascii="新宋体" w:hAnsi="新宋体" w:eastAsia="新宋体" w:cs="新宋体"/>
          <w:b/>
          <w:color w:val="auto"/>
          <w:sz w:val="52"/>
          <w:highlight w:val="none"/>
        </w:rPr>
      </w:pPr>
    </w:p>
    <w:p w14:paraId="375776A1">
      <w:pPr>
        <w:ind w:firstLine="1227" w:firstLineChars="235"/>
        <w:rPr>
          <w:rFonts w:hint="eastAsia" w:ascii="新宋体" w:hAnsi="新宋体" w:eastAsia="新宋体" w:cs="新宋体"/>
          <w:b/>
          <w:color w:val="auto"/>
          <w:sz w:val="72"/>
          <w:szCs w:val="72"/>
          <w:highlight w:val="none"/>
        </w:rPr>
      </w:pPr>
      <w:r>
        <w:rPr>
          <w:rFonts w:hint="eastAsia" w:ascii="新宋体" w:hAnsi="新宋体" w:eastAsia="新宋体" w:cs="新宋体"/>
          <w:b/>
          <w:color w:val="auto"/>
          <w:sz w:val="52"/>
          <w:highlight w:val="none"/>
        </w:rPr>
        <w:t xml:space="preserve">      </w:t>
      </w:r>
      <w:r>
        <w:rPr>
          <w:rFonts w:hint="eastAsia" w:ascii="新宋体" w:hAnsi="新宋体" w:eastAsia="新宋体" w:cs="新宋体"/>
          <w:b/>
          <w:bCs/>
          <w:color w:val="auto"/>
          <w:sz w:val="72"/>
          <w:szCs w:val="72"/>
          <w:highlight w:val="none"/>
        </w:rPr>
        <w:t>招 标 文 件</w:t>
      </w:r>
    </w:p>
    <w:p w14:paraId="42D91FAD">
      <w:pPr>
        <w:spacing w:line="400" w:lineRule="atLeast"/>
        <w:jc w:val="center"/>
        <w:rPr>
          <w:rFonts w:hint="eastAsia" w:ascii="新宋体" w:hAnsi="新宋体" w:eastAsia="新宋体" w:cs="新宋体"/>
          <w:b/>
          <w:color w:val="auto"/>
          <w:sz w:val="52"/>
          <w:highlight w:val="none"/>
        </w:rPr>
      </w:pPr>
    </w:p>
    <w:p w14:paraId="665EB0F2">
      <w:pPr>
        <w:spacing w:line="400" w:lineRule="atLeast"/>
        <w:jc w:val="center"/>
        <w:rPr>
          <w:rFonts w:hint="eastAsia" w:ascii="新宋体" w:hAnsi="新宋体" w:eastAsia="新宋体" w:cs="新宋体"/>
          <w:b/>
          <w:color w:val="auto"/>
          <w:sz w:val="52"/>
          <w:highlight w:val="none"/>
        </w:rPr>
      </w:pPr>
    </w:p>
    <w:tbl>
      <w:tblPr>
        <w:tblStyle w:val="53"/>
        <w:tblW w:w="5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1"/>
        <w:gridCol w:w="4084"/>
      </w:tblGrid>
      <w:tr w14:paraId="30BC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851" w:type="dxa"/>
            <w:vAlign w:val="center"/>
          </w:tcPr>
          <w:p w14:paraId="023FDC9E">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4084" w:type="dxa"/>
            <w:vAlign w:val="center"/>
          </w:tcPr>
          <w:p w14:paraId="74AB0593">
            <w:pPr>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val="en-US" w:eastAsia="zh-CN"/>
              </w:rPr>
              <w:t>CTZB-2025060514</w:t>
            </w:r>
          </w:p>
        </w:tc>
      </w:tr>
      <w:tr w14:paraId="37C5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1851" w:type="dxa"/>
            <w:vAlign w:val="center"/>
          </w:tcPr>
          <w:p w14:paraId="05A7668C">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4084" w:type="dxa"/>
            <w:vAlign w:val="center"/>
          </w:tcPr>
          <w:p w14:paraId="79777B18">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温州市瓯海区娄桥街道社区卫生服务中心磁刺激仪采购项目</w:t>
            </w:r>
          </w:p>
        </w:tc>
      </w:tr>
      <w:tr w14:paraId="4CCD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851" w:type="dxa"/>
            <w:vAlign w:val="center"/>
          </w:tcPr>
          <w:p w14:paraId="15916DA4">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4084" w:type="dxa"/>
            <w:vAlign w:val="center"/>
          </w:tcPr>
          <w:p w14:paraId="61C58581">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14:paraId="53E9E0B8">
      <w:pPr>
        <w:spacing w:line="400" w:lineRule="atLeast"/>
        <w:jc w:val="center"/>
        <w:rPr>
          <w:rFonts w:hint="eastAsia" w:ascii="新宋体" w:hAnsi="新宋体" w:eastAsia="新宋体" w:cs="新宋体"/>
          <w:b/>
          <w:color w:val="auto"/>
          <w:sz w:val="52"/>
          <w:highlight w:val="none"/>
        </w:rPr>
      </w:pPr>
    </w:p>
    <w:p w14:paraId="62CC588F">
      <w:pPr>
        <w:spacing w:line="400" w:lineRule="atLeast"/>
        <w:jc w:val="center"/>
        <w:rPr>
          <w:rFonts w:hint="eastAsia" w:ascii="新宋体" w:hAnsi="新宋体" w:eastAsia="新宋体" w:cs="新宋体"/>
          <w:b/>
          <w:color w:val="auto"/>
          <w:spacing w:val="40"/>
          <w:sz w:val="30"/>
          <w:szCs w:val="30"/>
          <w:highlight w:val="none"/>
        </w:rPr>
      </w:pPr>
    </w:p>
    <w:p w14:paraId="16C91C0C">
      <w:pPr>
        <w:spacing w:line="400" w:lineRule="atLeast"/>
        <w:jc w:val="center"/>
        <w:rPr>
          <w:rFonts w:hint="eastAsia" w:ascii="新宋体" w:hAnsi="新宋体" w:eastAsia="新宋体" w:cs="新宋体"/>
          <w:b/>
          <w:color w:val="auto"/>
          <w:sz w:val="52"/>
          <w:highlight w:val="none"/>
        </w:rPr>
      </w:pPr>
    </w:p>
    <w:tbl>
      <w:tblPr>
        <w:tblStyle w:val="53"/>
        <w:tblW w:w="0" w:type="auto"/>
        <w:jc w:val="center"/>
        <w:tblLayout w:type="fixed"/>
        <w:tblCellMar>
          <w:top w:w="0" w:type="dxa"/>
          <w:left w:w="108" w:type="dxa"/>
          <w:bottom w:w="0" w:type="dxa"/>
          <w:right w:w="108" w:type="dxa"/>
        </w:tblCellMar>
      </w:tblPr>
      <w:tblGrid>
        <w:gridCol w:w="1105"/>
        <w:gridCol w:w="409"/>
        <w:gridCol w:w="4237"/>
      </w:tblGrid>
      <w:tr w14:paraId="299EB1F1">
        <w:tblPrEx>
          <w:tblCellMar>
            <w:top w:w="0" w:type="dxa"/>
            <w:left w:w="108" w:type="dxa"/>
            <w:bottom w:w="0" w:type="dxa"/>
            <w:right w:w="108" w:type="dxa"/>
          </w:tblCellMar>
        </w:tblPrEx>
        <w:trPr>
          <w:trHeight w:val="707" w:hRule="atLeast"/>
          <w:jc w:val="center"/>
        </w:trPr>
        <w:tc>
          <w:tcPr>
            <w:tcW w:w="1105" w:type="dxa"/>
            <w:noWrap w:val="0"/>
            <w:vAlign w:val="center"/>
          </w:tcPr>
          <w:p w14:paraId="25DB1E40">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409" w:type="dxa"/>
            <w:noWrap w:val="0"/>
            <w:vAlign w:val="center"/>
          </w:tcPr>
          <w:p w14:paraId="684DC34A">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237" w:type="dxa"/>
            <w:noWrap w:val="0"/>
            <w:vAlign w:val="center"/>
          </w:tcPr>
          <w:p w14:paraId="6C762E9A">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温州市瓯海区娄桥街道社区卫生服务中心(温州市瓯海区娄桥</w:t>
            </w:r>
          </w:p>
          <w:p w14:paraId="12D5E84F">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街道卫生院) </w:t>
            </w:r>
          </w:p>
        </w:tc>
      </w:tr>
      <w:tr w14:paraId="63BA7EA8">
        <w:tblPrEx>
          <w:tblCellMar>
            <w:top w:w="0" w:type="dxa"/>
            <w:left w:w="108" w:type="dxa"/>
            <w:bottom w:w="0" w:type="dxa"/>
            <w:right w:w="108" w:type="dxa"/>
          </w:tblCellMar>
        </w:tblPrEx>
        <w:trPr>
          <w:trHeight w:val="707" w:hRule="atLeast"/>
          <w:jc w:val="center"/>
        </w:trPr>
        <w:tc>
          <w:tcPr>
            <w:tcW w:w="1105" w:type="dxa"/>
            <w:noWrap w:val="0"/>
            <w:vAlign w:val="center"/>
          </w:tcPr>
          <w:p w14:paraId="035B21F2">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409" w:type="dxa"/>
            <w:noWrap w:val="0"/>
            <w:vAlign w:val="center"/>
          </w:tcPr>
          <w:p w14:paraId="6C864CEE">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237" w:type="dxa"/>
            <w:noWrap w:val="0"/>
            <w:vAlign w:val="center"/>
          </w:tcPr>
          <w:p w14:paraId="7EF26262">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浙江省成套招标代理有限公司</w:t>
            </w:r>
          </w:p>
        </w:tc>
      </w:tr>
    </w:tbl>
    <w:p w14:paraId="0BC4982C">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五</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六</w:t>
      </w:r>
      <w:r>
        <w:rPr>
          <w:rFonts w:hint="eastAsia" w:ascii="新宋体" w:hAnsi="新宋体" w:eastAsia="新宋体" w:cs="新宋体"/>
          <w:b/>
          <w:color w:val="auto"/>
          <w:spacing w:val="40"/>
          <w:sz w:val="30"/>
          <w:szCs w:val="30"/>
          <w:highlight w:val="none"/>
        </w:rPr>
        <w:t>月</w:t>
      </w:r>
    </w:p>
    <w:p w14:paraId="0EABFF6E">
      <w:pPr>
        <w:spacing w:line="600" w:lineRule="exact"/>
        <w:jc w:val="center"/>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0" w:h="16840"/>
          <w:pgMar w:top="1134" w:right="1134" w:bottom="1134" w:left="1134" w:header="850" w:footer="850" w:gutter="0"/>
          <w:pgBorders>
            <w:top w:val="none" w:sz="0" w:space="0"/>
            <w:left w:val="none" w:sz="0" w:space="0"/>
            <w:bottom w:val="none" w:sz="0" w:space="0"/>
            <w:right w:val="none" w:sz="0" w:space="0"/>
          </w:pgBorders>
          <w:pgNumType w:fmt="decimal"/>
          <w:cols w:space="720" w:num="1"/>
          <w:titlePg/>
          <w:docGrid w:linePitch="360" w:charSpace="0"/>
        </w:sectPr>
      </w:pPr>
    </w:p>
    <w:p w14:paraId="39F0DDFE">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2B96EF73">
      <w:pPr>
        <w:spacing w:line="600" w:lineRule="exact"/>
        <w:jc w:val="center"/>
        <w:rPr>
          <w:rFonts w:hint="eastAsia" w:ascii="新宋体" w:hAnsi="新宋体" w:eastAsia="新宋体" w:cs="新宋体"/>
          <w:b/>
          <w:bCs/>
          <w:color w:val="auto"/>
          <w:sz w:val="32"/>
          <w:szCs w:val="32"/>
          <w:highlight w:val="none"/>
        </w:rPr>
      </w:pPr>
    </w:p>
    <w:p w14:paraId="641B4894">
      <w:pPr>
        <w:pStyle w:val="39"/>
        <w:rPr>
          <w:rFonts w:hint="eastAsia" w:ascii="新宋体" w:hAnsi="新宋体" w:eastAsia="新宋体" w:cs="新宋体"/>
          <w:bCs w:val="0"/>
          <w:color w:val="auto"/>
          <w:highlight w:val="none"/>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"_Toc34508127"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lang w:eastAsia="zh-CN"/>
        </w:rPr>
        <w:t>浙江省成套招标代理有限公司</w:t>
      </w:r>
      <w:r>
        <w:rPr>
          <w:rStyle w:val="62"/>
          <w:rFonts w:hint="eastAsia" w:ascii="新宋体" w:hAnsi="新宋体" w:eastAsia="新宋体" w:cs="新宋体"/>
          <w:color w:val="auto"/>
          <w:sz w:val="24"/>
          <w:szCs w:val="24"/>
          <w:highlight w:val="none"/>
        </w:rPr>
        <w:t>关于</w:t>
      </w:r>
      <w:r>
        <w:rPr>
          <w:rStyle w:val="62"/>
          <w:rFonts w:hint="eastAsia" w:ascii="新宋体" w:hAnsi="新宋体" w:eastAsia="新宋体" w:cs="新宋体"/>
          <w:color w:val="auto"/>
          <w:sz w:val="24"/>
          <w:szCs w:val="24"/>
          <w:highlight w:val="none"/>
          <w:lang w:eastAsia="zh-CN"/>
        </w:rPr>
        <w:t>温州市瓯海区娄桥街道社区卫生服务中心磁刺激仪采购项目</w:t>
      </w:r>
      <w:r>
        <w:rPr>
          <w:rStyle w:val="62"/>
          <w:rFonts w:hint="eastAsia" w:ascii="新宋体" w:hAnsi="新宋体" w:eastAsia="新宋体" w:cs="新宋体"/>
          <w:color w:val="auto"/>
          <w:sz w:val="24"/>
          <w:szCs w:val="24"/>
          <w:highlight w:val="none"/>
        </w:rPr>
        <w:t>的公开招标公告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0E1F5E00">
      <w:pPr>
        <w:pStyle w:val="39"/>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"_Toc34508128"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61B4AFF2">
      <w:pPr>
        <w:pStyle w:val="39"/>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"_Toc34508129"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9</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0FA642B6">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"_Toc34508130"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14:paraId="72941D25">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"_Toc34508131"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14:paraId="63B97B32">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"_Toc34508132"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11</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14:paraId="01999697">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"_Toc34508133"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14</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14:paraId="533289CE">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"_Toc34508134"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五、 开标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15</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14:paraId="5901AE6C">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"_Toc34508135"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六、 评  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_Toc34508135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17</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14:paraId="746C9A23">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"_Toc34508136"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七、 授予合同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highlight w:val="none"/>
        </w:rPr>
        <w:fldChar w:fldCharType="end"/>
      </w:r>
    </w:p>
    <w:p w14:paraId="0CC9FA68">
      <w:pPr>
        <w:pStyle w:val="39"/>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"_Toc34508138"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第二部分   政府采购合同</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2</w:t>
      </w:r>
    </w:p>
    <w:p w14:paraId="2262ED5E">
      <w:pPr>
        <w:pStyle w:val="39"/>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"_Toc34508138"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第三部分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27</w:t>
      </w:r>
      <w:r>
        <w:rPr>
          <w:rFonts w:hint="eastAsia" w:ascii="新宋体" w:hAnsi="新宋体" w:eastAsia="新宋体" w:cs="新宋体"/>
          <w:color w:val="auto"/>
          <w:highlight w:val="none"/>
        </w:rPr>
        <w:fldChar w:fldCharType="end"/>
      </w:r>
    </w:p>
    <w:p w14:paraId="7DF9B063">
      <w:pPr>
        <w:pStyle w:val="39"/>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"_Toc34508139"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第四部分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51</w:t>
      </w:r>
      <w:r>
        <w:rPr>
          <w:rFonts w:hint="eastAsia" w:ascii="新宋体" w:hAnsi="新宋体" w:eastAsia="新宋体" w:cs="新宋体"/>
          <w:color w:val="auto"/>
          <w:highlight w:val="none"/>
        </w:rPr>
        <w:fldChar w:fldCharType="end"/>
      </w:r>
    </w:p>
    <w:p w14:paraId="5D08CFCF">
      <w:pPr>
        <w:pStyle w:val="39"/>
        <w:rPr>
          <w:rFonts w:hint="eastAsia" w:ascii="新宋体" w:hAnsi="新宋体" w:eastAsia="新宋体" w:cs="新宋体"/>
          <w:bCs w:val="0"/>
          <w:color w:val="auto"/>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\l "_Toc34508140"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4"/>
          <w:szCs w:val="24"/>
          <w:highlight w:val="none"/>
        </w:rPr>
        <w:t>第五部分   评标原则及方法</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6</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7</w:t>
      </w:r>
    </w:p>
    <w:p w14:paraId="38D124D7">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14:paraId="5643759A">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”且加下划线的条款，为招标的实质性要求和条件，着重提醒各投标人注意，并认真查看采购文件中的每一个条款及要求，因误读采购文件而造成的后果，采购人概不负责。</w:t>
      </w:r>
    </w:p>
    <w:p w14:paraId="39AC9098">
      <w:pPr>
        <w:spacing w:line="560" w:lineRule="exact"/>
        <w:rPr>
          <w:rFonts w:hint="eastAsia" w:ascii="新宋体" w:hAnsi="新宋体" w:eastAsia="新宋体" w:cs="新宋体"/>
          <w:b/>
          <w:bCs/>
          <w:color w:val="auto"/>
          <w:sz w:val="22"/>
          <w:szCs w:val="22"/>
          <w:highlight w:val="none"/>
        </w:rPr>
      </w:pPr>
    </w:p>
    <w:p w14:paraId="0FB4F3C2">
      <w:pPr>
        <w:pStyle w:val="3"/>
        <w:spacing w:line="420" w:lineRule="exact"/>
        <w:rPr>
          <w:rFonts w:hint="eastAsia" w:ascii="新宋体" w:hAnsi="新宋体" w:eastAsia="新宋体" w:cs="新宋体"/>
          <w:color w:val="auto"/>
          <w:sz w:val="36"/>
          <w:szCs w:val="36"/>
          <w:highlight w:val="none"/>
          <w:lang w:eastAsia="zh-CN"/>
        </w:rPr>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bookmarkStart w:id="0" w:name="_Toc462130148"/>
      <w:bookmarkStart w:id="1" w:name="_Toc34508127"/>
      <w:bookmarkStart w:id="2" w:name="_Toc434310670"/>
      <w:bookmarkStart w:id="3" w:name="_Toc15028"/>
    </w:p>
    <w:p w14:paraId="3A6C719D">
      <w:pPr>
        <w:pStyle w:val="3"/>
        <w:spacing w:line="420" w:lineRule="exact"/>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lang w:eastAsia="zh-CN"/>
        </w:rPr>
        <w:t>浙江省成套招标代理有限公司</w:t>
      </w:r>
      <w:r>
        <w:rPr>
          <w:rFonts w:hint="eastAsia" w:ascii="新宋体" w:hAnsi="新宋体" w:eastAsia="新宋体" w:cs="新宋体"/>
          <w:color w:val="auto"/>
          <w:sz w:val="36"/>
          <w:szCs w:val="36"/>
          <w:highlight w:val="none"/>
        </w:rPr>
        <w:t>关于</w:t>
      </w:r>
      <w:r>
        <w:rPr>
          <w:rFonts w:hint="eastAsia" w:ascii="新宋体" w:hAnsi="新宋体" w:eastAsia="新宋体" w:cs="新宋体"/>
          <w:color w:val="auto"/>
          <w:sz w:val="36"/>
          <w:szCs w:val="36"/>
          <w:highlight w:val="none"/>
          <w:lang w:eastAsia="zh-CN"/>
        </w:rPr>
        <w:t>温州市瓯海区娄桥街道社区卫生服务中心磁刺激仪采购项目</w:t>
      </w:r>
      <w:r>
        <w:rPr>
          <w:rFonts w:hint="eastAsia" w:ascii="新宋体" w:hAnsi="新宋体" w:eastAsia="新宋体" w:cs="新宋体"/>
          <w:color w:val="auto"/>
          <w:sz w:val="36"/>
          <w:szCs w:val="36"/>
          <w:highlight w:val="none"/>
        </w:rPr>
        <w:t>的公开招标公告</w:t>
      </w:r>
    </w:p>
    <w:p w14:paraId="304479D8">
      <w:pPr>
        <w:rPr>
          <w:rFonts w:hint="eastAsia" w:ascii="新宋体" w:hAnsi="新宋体" w:eastAsia="新宋体" w:cs="新宋体"/>
          <w:color w:val="auto"/>
          <w:highlight w:val="none"/>
        </w:rPr>
      </w:pPr>
    </w:p>
    <w:tbl>
      <w:tblPr>
        <w:tblStyle w:val="5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62A3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top"/>
          </w:tcPr>
          <w:p w14:paraId="39552786">
            <w:pPr>
              <w:pStyle w:val="49"/>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14:paraId="4232C756">
            <w:pPr>
              <w:pStyle w:val="49"/>
              <w:spacing w:line="360" w:lineRule="auto"/>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温州市瓯海区娄桥街道社区卫生服务中心磁刺激仪采购</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2025年7月17日</w:t>
            </w:r>
            <w:r>
              <w:rPr>
                <w:rFonts w:hint="eastAsia" w:ascii="新宋体" w:hAnsi="新宋体" w:eastAsia="新宋体" w:cs="新宋体"/>
                <w:color w:val="auto"/>
                <w:sz w:val="22"/>
                <w:szCs w:val="22"/>
                <w:highlight w:val="none"/>
                <w:u w:val="single"/>
                <w:lang w:val="en-US" w:eastAsia="zh-CN"/>
              </w:rPr>
              <w:t>14</w:t>
            </w:r>
            <w:r>
              <w:rPr>
                <w:rFonts w:hint="eastAsia" w:ascii="新宋体" w:hAnsi="新宋体" w:eastAsia="新宋体" w:cs="新宋体"/>
                <w:color w:val="auto"/>
                <w:sz w:val="22"/>
                <w:szCs w:val="22"/>
                <w:highlight w:val="none"/>
                <w:u w:val="single"/>
                <w:lang w:eastAsia="zh-CN"/>
              </w:rPr>
              <w:t>：30</w:t>
            </w:r>
            <w:r>
              <w:rPr>
                <w:rFonts w:hint="eastAsia" w:ascii="新宋体" w:hAnsi="新宋体" w:eastAsia="新宋体" w:cs="新宋体"/>
                <w:color w:val="auto"/>
                <w:sz w:val="22"/>
                <w:szCs w:val="22"/>
                <w:highlight w:val="none"/>
              </w:rPr>
              <w:t>（北京时间）前递交（上传）投标文件。</w:t>
            </w:r>
          </w:p>
        </w:tc>
      </w:tr>
    </w:tbl>
    <w:p w14:paraId="5442606A">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6051A297">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CTZB-2025060514</w:t>
      </w:r>
      <w:r>
        <w:rPr>
          <w:rFonts w:hint="eastAsia" w:ascii="新宋体" w:hAnsi="新宋体" w:eastAsia="新宋体" w:cs="新宋体"/>
          <w:color w:val="auto"/>
          <w:sz w:val="22"/>
          <w:szCs w:val="22"/>
          <w:highlight w:val="none"/>
        </w:rPr>
        <w:t xml:space="preserve">  </w:t>
      </w:r>
    </w:p>
    <w:p w14:paraId="7CBF7E2E">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bCs/>
          <w:color w:val="auto"/>
          <w:sz w:val="22"/>
          <w:szCs w:val="22"/>
          <w:highlight w:val="none"/>
          <w:lang w:eastAsia="zh-CN"/>
        </w:rPr>
        <w:t>温州市瓯海区娄桥街道社区卫生服务中心磁刺激仪采购项目</w:t>
      </w:r>
    </w:p>
    <w:p w14:paraId="0450632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350000</w:t>
      </w:r>
    </w:p>
    <w:p w14:paraId="488DD559">
      <w:pPr>
        <w:spacing w:line="360" w:lineRule="auto"/>
        <w:rPr>
          <w:rFonts w:hint="default"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b w:val="0"/>
          <w:bCs w:val="0"/>
          <w:color w:val="auto"/>
          <w:sz w:val="22"/>
          <w:szCs w:val="22"/>
          <w:highlight w:val="none"/>
          <w:lang w:eastAsia="zh-CN"/>
        </w:rPr>
        <w:t>350000</w:t>
      </w:r>
    </w:p>
    <w:p w14:paraId="6F832E64">
      <w:pPr>
        <w:pStyle w:val="23"/>
        <w:spacing w:line="36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采购需求：</w:t>
      </w:r>
    </w:p>
    <w:p w14:paraId="4E3D7B24">
      <w:pPr>
        <w:pStyle w:val="23"/>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highlight w:val="none"/>
        </w:rPr>
        <w:t>标项名称：</w:t>
      </w:r>
      <w:r>
        <w:rPr>
          <w:rFonts w:hint="eastAsia" w:ascii="新宋体" w:hAnsi="新宋体" w:eastAsia="新宋体" w:cs="新宋体"/>
          <w:bCs/>
          <w:color w:val="auto"/>
          <w:sz w:val="22"/>
          <w:szCs w:val="22"/>
          <w:highlight w:val="none"/>
          <w:lang w:eastAsia="zh-CN"/>
        </w:rPr>
        <w:t>温州市瓯海区娄桥街道社区卫生服务中心磁刺激仪采购</w:t>
      </w:r>
    </w:p>
    <w:p w14:paraId="1183D7CC">
      <w:pPr>
        <w:pStyle w:val="23"/>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数量：1</w:t>
      </w:r>
      <w:r>
        <w:rPr>
          <w:rFonts w:hint="eastAsia" w:ascii="新宋体" w:hAnsi="新宋体" w:eastAsia="新宋体" w:cs="新宋体"/>
          <w:bCs/>
          <w:color w:val="auto"/>
          <w:sz w:val="22"/>
          <w:szCs w:val="22"/>
          <w:highlight w:val="none"/>
          <w:lang w:val="en-US" w:eastAsia="zh-CN"/>
        </w:rPr>
        <w:t>套</w:t>
      </w:r>
    </w:p>
    <w:p w14:paraId="11E114D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350000</w:t>
      </w:r>
    </w:p>
    <w:p w14:paraId="40B59B60">
      <w:pPr>
        <w:pStyle w:val="23"/>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简要规格描述或项目基本概况介绍、用途：详见招标文件第四部分“采购内容及要求”。</w:t>
      </w:r>
    </w:p>
    <w:p w14:paraId="55B20327">
      <w:pPr>
        <w:pStyle w:val="23"/>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备注：本项目</w:t>
      </w:r>
      <w:r>
        <w:rPr>
          <w:rFonts w:hint="eastAsia" w:ascii="新宋体" w:hAnsi="新宋体" w:eastAsia="新宋体" w:cs="新宋体"/>
          <w:bCs/>
          <w:color w:val="auto"/>
          <w:sz w:val="22"/>
          <w:szCs w:val="22"/>
          <w:highlight w:val="none"/>
          <w:lang w:val="en-US" w:eastAsia="zh-CN"/>
        </w:rPr>
        <w:t>不允许</w:t>
      </w:r>
      <w:r>
        <w:rPr>
          <w:rFonts w:hint="eastAsia" w:ascii="新宋体" w:hAnsi="新宋体" w:eastAsia="新宋体" w:cs="新宋体"/>
          <w:bCs/>
          <w:color w:val="auto"/>
          <w:sz w:val="22"/>
          <w:szCs w:val="22"/>
          <w:highlight w:val="none"/>
        </w:rPr>
        <w:t>进口产品投标</w:t>
      </w:r>
      <w:r>
        <w:rPr>
          <w:rFonts w:hint="eastAsia" w:ascii="新宋体" w:hAnsi="新宋体" w:eastAsia="新宋体" w:cs="新宋体"/>
          <w:bCs/>
          <w:color w:val="auto"/>
          <w:sz w:val="22"/>
          <w:szCs w:val="22"/>
          <w:highlight w:val="none"/>
          <w:lang w:val="en-US" w:eastAsia="zh-CN"/>
        </w:rPr>
        <w:t>，</w:t>
      </w:r>
      <w:r>
        <w:rPr>
          <w:rFonts w:hint="eastAsia" w:ascii="新宋体" w:hAnsi="新宋体" w:eastAsia="新宋体" w:cs="新宋体"/>
          <w:bCs/>
          <w:color w:val="auto"/>
          <w:sz w:val="22"/>
          <w:szCs w:val="22"/>
          <w:highlight w:val="none"/>
        </w:rPr>
        <w:t>“进口”指投标产品的生产地在境外，不包括外商在中国投资的企业作为供应商，也不包括外商品牌在中国境内生产的产品作为投标产品。</w:t>
      </w:r>
    </w:p>
    <w:p w14:paraId="0DC24070">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合同履约期限</w:t>
      </w:r>
      <w:r>
        <w:rPr>
          <w:rFonts w:hint="eastAsia" w:ascii="新宋体" w:hAnsi="新宋体" w:eastAsia="新宋体" w:cs="新宋体"/>
          <w:color w:val="auto"/>
          <w:sz w:val="22"/>
          <w:szCs w:val="22"/>
          <w:highlight w:val="none"/>
        </w:rPr>
        <w:t>：详见招标文件第四部分“采购内容及要求”</w:t>
      </w:r>
      <w:r>
        <w:rPr>
          <w:rFonts w:hint="eastAsia" w:ascii="新宋体" w:hAnsi="新宋体" w:eastAsia="新宋体" w:cs="新宋体"/>
          <w:bCs/>
          <w:color w:val="auto"/>
          <w:sz w:val="22"/>
          <w:szCs w:val="22"/>
          <w:highlight w:val="none"/>
        </w:rPr>
        <w:t>。</w:t>
      </w:r>
    </w:p>
    <w:p w14:paraId="0EA9A612">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4A6CEF32">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B10561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p>
    <w:p w14:paraId="0ABB5032">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本项目为货物类项目，属于【工业】行业，要求所有货物由中小企业制造，即货物由中小企业生产且使用该中小企业商号或者注册商标。中小企业是指满足《政府采购促进中小企业发展管理办法》（财库〔2020〕46 号）第二条规定的企业，监狱企业、残疾人福利性单位视为中小企业。</w:t>
      </w:r>
      <w:r>
        <w:rPr>
          <w:rFonts w:hint="eastAsia" w:ascii="新宋体" w:hAnsi="新宋体" w:eastAsia="新宋体" w:cs="新宋体"/>
          <w:color w:val="auto"/>
          <w:sz w:val="22"/>
          <w:szCs w:val="22"/>
          <w:highlight w:val="none"/>
        </w:rPr>
        <w:t xml:space="preserve"> </w:t>
      </w:r>
    </w:p>
    <w:p w14:paraId="1DA53589">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p>
    <w:p w14:paraId="482DF4DD">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①</w:t>
      </w:r>
      <w:r>
        <w:rPr>
          <w:rFonts w:hint="eastAsia" w:ascii="新宋体" w:hAnsi="新宋体" w:eastAsia="新宋体" w:cs="新宋体"/>
          <w:color w:val="auto"/>
          <w:sz w:val="22"/>
          <w:szCs w:val="22"/>
          <w:highlight w:val="none"/>
        </w:rPr>
        <w:t>单位负责人为同一人或者存在直接控股、管理关系的不同供应商，不得参加同一合同项下的政府采购活动；</w:t>
      </w:r>
    </w:p>
    <w:p w14:paraId="5ED7BA5F">
      <w:pPr>
        <w:widowControl/>
        <w:spacing w:line="360" w:lineRule="auto"/>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②</w:t>
      </w:r>
      <w:r>
        <w:rPr>
          <w:rFonts w:hint="eastAsia" w:ascii="新宋体" w:hAnsi="新宋体" w:eastAsia="新宋体" w:cs="新宋体"/>
          <w:bCs/>
          <w:color w:val="auto"/>
          <w:kern w:val="0"/>
          <w:sz w:val="22"/>
          <w:szCs w:val="22"/>
          <w:highlight w:val="none"/>
        </w:rPr>
        <w:t>为采购项目提供整体设计、规范编制或者项目管理、监理、检测等服务后不得再参加该采购项目的其他采购活动</w:t>
      </w:r>
      <w:r>
        <w:rPr>
          <w:rFonts w:hint="eastAsia" w:ascii="新宋体" w:hAnsi="新宋体" w:eastAsia="新宋体" w:cs="新宋体"/>
          <w:color w:val="auto"/>
          <w:sz w:val="22"/>
          <w:szCs w:val="22"/>
          <w:highlight w:val="none"/>
          <w:lang w:val="en-US" w:eastAsia="zh-CN"/>
        </w:rPr>
        <w:t>；</w:t>
      </w:r>
    </w:p>
    <w:p w14:paraId="4EA3CC55">
      <w:pPr>
        <w:widowControl/>
        <w:spacing w:line="360" w:lineRule="auto"/>
        <w:jc w:val="lef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③投标人具有有效的《医疗器械经营许可证》（如适用，《医疗器械经营监督管理办法（总局54号令）》另有规定的，从其规定）；</w:t>
      </w:r>
    </w:p>
    <w:p w14:paraId="5EDBAE87">
      <w:pPr>
        <w:widowControl/>
        <w:spacing w:line="360" w:lineRule="auto"/>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④本项目不接受联合体投标。</w:t>
      </w:r>
    </w:p>
    <w:p w14:paraId="322728D7">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14:paraId="2A43DA9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w:t>
      </w:r>
      <w:r>
        <w:rPr>
          <w:rFonts w:hint="eastAsia" w:ascii="新宋体" w:hAnsi="新宋体" w:eastAsia="新宋体" w:cs="新宋体"/>
          <w:color w:val="auto"/>
          <w:sz w:val="22"/>
          <w:szCs w:val="22"/>
          <w:highlight w:val="none"/>
          <w:lang w:eastAsia="zh-CN"/>
        </w:rPr>
        <w:t>2025年7月17日</w:t>
      </w:r>
      <w:r>
        <w:rPr>
          <w:rFonts w:hint="eastAsia" w:ascii="新宋体" w:hAnsi="新宋体" w:eastAsia="新宋体" w:cs="新宋体"/>
          <w:color w:val="auto"/>
          <w:sz w:val="22"/>
          <w:szCs w:val="22"/>
          <w:highlight w:val="none"/>
        </w:rPr>
        <w:t>，每天上午00:00至12:00 ，下午12:00至23:59（北京时间，线上获取法定节假日均可，线下获取文件法定节假日除外）；</w:t>
      </w:r>
    </w:p>
    <w:p w14:paraId="47CF677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2.地点（网址）：浙江政府采购网（http://zfcg.czt.zj.gov.cn/）；</w:t>
      </w:r>
    </w:p>
    <w:p w14:paraId="54CC19D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通过“浙江政府采购网”在线获取（招标公告下方选取“潜在供应商”处“获取采购文件”），不提供纸制版招标文件；供应商只有在“浙江政府采购网”完成获取招标文件申请并下载了招标文件后才视作依法获取招标文件。</w:t>
      </w:r>
    </w:p>
    <w:p w14:paraId="7304EF81">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14:paraId="16ADB885">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70383B6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14:paraId="60961ED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w:t>
      </w:r>
      <w:r>
        <w:rPr>
          <w:rFonts w:hint="eastAsia" w:ascii="新宋体" w:hAnsi="新宋体" w:eastAsia="新宋体" w:cs="新宋体"/>
          <w:color w:val="auto"/>
          <w:sz w:val="22"/>
          <w:szCs w:val="22"/>
          <w:highlight w:val="none"/>
          <w:lang w:eastAsia="zh-CN"/>
        </w:rPr>
        <w:t>2025年7月17日</w:t>
      </w:r>
      <w:r>
        <w:rPr>
          <w:rFonts w:hint="eastAsia" w:ascii="新宋体" w:hAnsi="新宋体" w:eastAsia="新宋体" w:cs="新宋体"/>
          <w:color w:val="auto"/>
          <w:sz w:val="22"/>
          <w:szCs w:val="22"/>
          <w:highlight w:val="none"/>
        </w:rPr>
        <w:t>14：30（北京时间）；</w:t>
      </w:r>
    </w:p>
    <w:p w14:paraId="3EB4BD2A">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r>
        <w:rPr>
          <w:rFonts w:hint="eastAsia" w:ascii="新宋体" w:hAnsi="新宋体" w:eastAsia="新宋体" w:cs="新宋体"/>
          <w:color w:val="auto"/>
          <w:sz w:val="22"/>
          <w:szCs w:val="22"/>
          <w:highlight w:val="none"/>
          <w:lang w:eastAsia="zh-CN"/>
        </w:rPr>
        <w:t>。</w:t>
      </w:r>
    </w:p>
    <w:p w14:paraId="07D8BE47">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14:paraId="3BC1457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2025年7月17日</w:t>
      </w:r>
      <w:r>
        <w:rPr>
          <w:rFonts w:hint="eastAsia" w:ascii="新宋体" w:hAnsi="新宋体" w:eastAsia="新宋体" w:cs="新宋体"/>
          <w:color w:val="auto"/>
          <w:sz w:val="22"/>
          <w:szCs w:val="22"/>
          <w:highlight w:val="none"/>
        </w:rPr>
        <w:t>14：30（北京时间）；</w:t>
      </w:r>
    </w:p>
    <w:p w14:paraId="23A723EA">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14:paraId="6BF82A2A">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w:t>
      </w:r>
      <w:r>
        <w:rPr>
          <w:rFonts w:hint="eastAsia" w:ascii="新宋体" w:hAnsi="新宋体" w:eastAsia="新宋体" w:cs="新宋体"/>
          <w:color w:val="auto"/>
          <w:sz w:val="22"/>
          <w:szCs w:val="22"/>
          <w:highlight w:val="none"/>
          <w:lang w:eastAsia="zh-CN"/>
        </w:rPr>
        <w:t>30分钟</w:t>
      </w:r>
      <w:r>
        <w:rPr>
          <w:rFonts w:hint="eastAsia" w:ascii="新宋体" w:hAnsi="新宋体" w:eastAsia="新宋体" w:cs="新宋体"/>
          <w:color w:val="auto"/>
          <w:sz w:val="22"/>
          <w:szCs w:val="22"/>
          <w:highlight w:val="none"/>
        </w:rPr>
        <w:t>内，投标人须登录政府采购云平台，用“项目采购-开标评标”功能解密投标文件（线上）；</w:t>
      </w:r>
    </w:p>
    <w:p w14:paraId="43308262">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w:t>
      </w:r>
    </w:p>
    <w:p w14:paraId="12B6EDD6">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4237A48F">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991F03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C708221">
      <w:pPr>
        <w:spacing w:line="420" w:lineRule="exact"/>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b w:val="0"/>
          <w:bCs w:val="0"/>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6A3F6A6">
      <w:pPr>
        <w:pStyle w:val="23"/>
        <w:spacing w:line="36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3</w:t>
      </w:r>
      <w:r>
        <w:rPr>
          <w:rFonts w:hint="eastAsia" w:ascii="新宋体" w:hAnsi="新宋体" w:eastAsia="新宋体" w:cs="新宋体"/>
          <w:color w:val="auto"/>
          <w:highlight w:val="none"/>
        </w:rPr>
        <w:t>.其他事项</w:t>
      </w:r>
    </w:p>
    <w:p w14:paraId="16525CDE">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F37076">
      <w:pPr>
        <w:pStyle w:val="23"/>
        <w:spacing w:line="360" w:lineRule="auto"/>
        <w:ind w:left="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t>)</w:t>
      </w:r>
      <w:r>
        <w:rPr>
          <w:rFonts w:hint="eastAsia" w:ascii="新宋体" w:hAnsi="新宋体" w:eastAsia="新宋体" w:cs="新宋体"/>
          <w:color w:val="auto"/>
          <w:sz w:val="22"/>
          <w:szCs w:val="22"/>
          <w:highlight w:val="none"/>
        </w:rPr>
        <w:t>投标保证金：不需交纳投标保证金。</w:t>
      </w:r>
    </w:p>
    <w:p w14:paraId="7AF673B8">
      <w:pPr>
        <w:pStyle w:val="23"/>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3</w:t>
      </w:r>
      <w:r>
        <w:rPr>
          <w:rFonts w:hint="eastAsia" w:ascii="新宋体" w:hAnsi="新宋体" w:eastAsia="新宋体" w:cs="新宋体"/>
          <w:color w:val="auto"/>
          <w:highlight w:val="none"/>
        </w:rPr>
        <w:t>)</w:t>
      </w:r>
      <w:r>
        <w:rPr>
          <w:rFonts w:hint="eastAsia" w:ascii="新宋体" w:hAnsi="新宋体" w:eastAsia="新宋体" w:cs="新宋体"/>
          <w:color w:val="auto"/>
          <w:sz w:val="22"/>
          <w:szCs w:val="22"/>
          <w:highlight w:val="none"/>
        </w:rPr>
        <w:t>未按招标公告规定获取招标文件的潜在投标人不得对招标文件提出质疑，其投标将被拒绝。</w:t>
      </w:r>
    </w:p>
    <w:p w14:paraId="6FEC8205">
      <w:pPr>
        <w:pStyle w:val="23"/>
        <w:widowControl w:val="0"/>
        <w:wordWrap/>
        <w:adjustRightInd/>
        <w:snapToGrid/>
        <w:spacing w:line="360" w:lineRule="auto"/>
        <w:ind w:left="0" w:leftChars="0"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4</w:t>
      </w:r>
      <w:r>
        <w:rPr>
          <w:rFonts w:hint="eastAsia" w:ascii="新宋体" w:hAnsi="新宋体" w:eastAsia="新宋体" w:cs="新宋体"/>
          <w:color w:val="auto"/>
          <w:highlight w:val="none"/>
        </w:rPr>
        <w:t>)</w:t>
      </w:r>
      <w:r>
        <w:rPr>
          <w:rFonts w:hint="eastAsia" w:ascii="新宋体" w:hAnsi="新宋体" w:eastAsia="新宋体" w:cs="新宋体"/>
          <w:color w:val="auto"/>
          <w:sz w:val="22"/>
          <w:szCs w:val="22"/>
          <w:highlight w:val="none"/>
        </w:rPr>
        <w:t>采购项目需要落实的政府采购政策：1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rPr>
        <w:t>本项目专门面向中小企业采购，所投产品应为中小微企业或监狱企业或残疾人福利性单位制造，即货物由中小企业生产且使用该中小企业商号或者注册商标；不再执行价格评审优惠的扶持政策；</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执行节能产品政府强制采购和优先采购政策，执行环境标志产品政府优先采购政策。</w:t>
      </w:r>
    </w:p>
    <w:p w14:paraId="23F3EB77">
      <w:pPr>
        <w:pStyle w:val="23"/>
        <w:spacing w:line="360" w:lineRule="auto"/>
        <w:ind w:left="0"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允许分包</w:t>
      </w:r>
      <w:r>
        <w:rPr>
          <w:rFonts w:hint="eastAsia" w:ascii="新宋体" w:hAnsi="新宋体" w:eastAsia="新宋体" w:cs="新宋体"/>
          <w:color w:val="auto"/>
          <w:sz w:val="22"/>
          <w:szCs w:val="22"/>
          <w:highlight w:val="none"/>
          <w:lang w:val="en-US" w:eastAsia="zh-CN"/>
        </w:rPr>
        <w:t>或转包</w:t>
      </w:r>
      <w:r>
        <w:rPr>
          <w:rFonts w:hint="eastAsia" w:ascii="新宋体" w:hAnsi="新宋体" w:eastAsia="新宋体" w:cs="新宋体"/>
          <w:color w:val="auto"/>
          <w:sz w:val="22"/>
          <w:szCs w:val="22"/>
          <w:highlight w:val="none"/>
        </w:rPr>
        <w:t>。</w:t>
      </w:r>
    </w:p>
    <w:p w14:paraId="1D8BC27A">
      <w:pPr>
        <w:pStyle w:val="23"/>
        <w:spacing w:line="360" w:lineRule="auto"/>
        <w:ind w:left="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本项目</w:t>
      </w:r>
      <w:r>
        <w:rPr>
          <w:rFonts w:hint="eastAsia" w:ascii="新宋体" w:hAnsi="新宋体" w:eastAsia="新宋体" w:cs="新宋体"/>
          <w:color w:val="auto"/>
          <w:sz w:val="22"/>
          <w:szCs w:val="22"/>
          <w:highlight w:val="none"/>
        </w:rPr>
        <w:t>支持创新发展</w:t>
      </w:r>
      <w:r>
        <w:rPr>
          <w:rFonts w:hint="eastAsia" w:ascii="新宋体" w:hAnsi="新宋体" w:eastAsia="新宋体" w:cs="新宋体"/>
          <w:color w:val="auto"/>
          <w:sz w:val="22"/>
          <w:szCs w:val="22"/>
          <w:highlight w:val="none"/>
          <w:lang w:val="en-US" w:eastAsia="zh-CN"/>
        </w:rPr>
        <w:t>相关政策：1）</w:t>
      </w:r>
      <w:r>
        <w:rPr>
          <w:rFonts w:hint="eastAsia" w:ascii="新宋体" w:hAnsi="新宋体" w:eastAsia="新宋体" w:cs="新宋体"/>
          <w:color w:val="auto"/>
          <w:sz w:val="22"/>
          <w:szCs w:val="22"/>
          <w:highlight w:val="none"/>
        </w:rPr>
        <w:t xml:space="preserve">采购人优先采购被认定为首台套产品和“制造精品”的自主创新产品。 </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首台套产品被纳入《</w:t>
      </w:r>
      <w:r>
        <w:rPr>
          <w:rFonts w:hint="eastAsia" w:ascii="新宋体" w:hAnsi="新宋体" w:eastAsia="新宋体" w:cs="新宋体"/>
          <w:color w:val="auto"/>
          <w:sz w:val="22"/>
          <w:szCs w:val="22"/>
          <w:highlight w:val="none"/>
          <w:lang w:eastAsia="zh-CN"/>
        </w:rPr>
        <w:t>省推广应用指导目录</w:t>
      </w:r>
      <w:r>
        <w:rPr>
          <w:rFonts w:hint="eastAsia" w:ascii="新宋体" w:hAnsi="新宋体" w:eastAsia="新宋体" w:cs="新宋体"/>
          <w:color w:val="auto"/>
          <w:sz w:val="22"/>
          <w:szCs w:val="22"/>
          <w:highlight w:val="none"/>
        </w:rPr>
        <w:t>》之日起 3年内，以及产品核心技术高于国内领先水平，并具有明晰自主知识产权的“制造精品”产品，自认定之日起 3年内视同已具备相应销售业绩，参加政府采购活动时业绩分值为满分。</w:t>
      </w:r>
    </w:p>
    <w:p w14:paraId="4D937CA8">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7</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在线投标响应（电子投标）说明</w:t>
      </w:r>
    </w:p>
    <w:p w14:paraId="7C7D89FE">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14:paraId="61498AD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14:paraId="28124B23">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14:paraId="3E9B02D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14:paraId="5A1840F2">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w:t>
      </w:r>
      <w:r>
        <w:rPr>
          <w:rFonts w:hint="eastAsia" w:ascii="新宋体" w:hAnsi="新宋体" w:eastAsia="新宋体" w:cs="新宋体"/>
          <w:color w:val="auto"/>
          <w:sz w:val="22"/>
          <w:szCs w:val="22"/>
          <w:highlight w:val="none"/>
          <w:lang w:eastAsia="zh-CN"/>
        </w:rPr>
        <w:t>95763</w:t>
      </w:r>
      <w:r>
        <w:rPr>
          <w:rFonts w:hint="eastAsia" w:ascii="新宋体" w:hAnsi="新宋体" w:eastAsia="新宋体" w:cs="新宋体"/>
          <w:color w:val="auto"/>
          <w:sz w:val="22"/>
          <w:szCs w:val="22"/>
          <w:highlight w:val="none"/>
        </w:rPr>
        <w:t>。</w:t>
      </w:r>
    </w:p>
    <w:p w14:paraId="0F762739">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14:paraId="57F22D75">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1EDCE0A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9</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采购信息发布媒介：浙江政府采购网（http://zfcg.czt.zj.gov.cn/</w:t>
      </w:r>
      <w:r>
        <w:rPr>
          <w:rFonts w:hint="eastAsia" w:ascii="新宋体" w:hAnsi="新宋体" w:eastAsia="新宋体" w:cs="新宋体"/>
          <w:color w:val="auto"/>
          <w:sz w:val="22"/>
          <w:szCs w:val="22"/>
          <w:highlight w:val="none"/>
          <w:lang w:eastAsia="zh-CN"/>
        </w:rPr>
        <w:t>）</w:t>
      </w:r>
    </w:p>
    <w:p w14:paraId="0D45A975">
      <w:pPr>
        <w:pStyle w:val="23"/>
        <w:spacing w:line="360" w:lineRule="auto"/>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10</w:t>
      </w: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37FD6049">
      <w:pPr>
        <w:pStyle w:val="23"/>
        <w:widowControl w:val="0"/>
        <w:wordWrap/>
        <w:adjustRightInd/>
        <w:snapToGrid/>
        <w:spacing w:line="360" w:lineRule="auto"/>
        <w:ind w:left="0" w:leftChars="0" w:right="0" w:firstLine="0" w:firstLineChars="0"/>
        <w:jc w:val="both"/>
        <w:textAlignment w:val="auto"/>
        <w:outlineLvl w:val="9"/>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11</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所</w:t>
      </w:r>
      <w:r>
        <w:rPr>
          <w:rFonts w:hint="eastAsia" w:ascii="新宋体" w:hAnsi="新宋体" w:eastAsia="新宋体" w:cs="新宋体"/>
          <w:b/>
          <w:bCs/>
          <w:color w:val="auto"/>
          <w:sz w:val="22"/>
          <w:szCs w:val="22"/>
          <w:highlight w:val="none"/>
        </w:rPr>
        <w:t>属</w:t>
      </w:r>
      <w:r>
        <w:rPr>
          <w:rFonts w:hint="eastAsia" w:ascii="新宋体" w:hAnsi="新宋体" w:eastAsia="新宋体" w:cs="新宋体"/>
          <w:b/>
          <w:bCs/>
          <w:color w:val="auto"/>
          <w:sz w:val="22"/>
          <w:szCs w:val="22"/>
          <w:highlight w:val="none"/>
          <w:lang w:val="en-US" w:eastAsia="zh-CN"/>
        </w:rPr>
        <w:t>行业</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工</w:t>
      </w:r>
      <w:r>
        <w:rPr>
          <w:rFonts w:hint="eastAsia" w:ascii="新宋体" w:hAnsi="新宋体" w:eastAsia="新宋体" w:cs="新宋体"/>
          <w:b/>
          <w:bCs/>
          <w:color w:val="auto"/>
          <w:sz w:val="22"/>
          <w:szCs w:val="22"/>
          <w:highlight w:val="none"/>
          <w:lang w:eastAsia="zh-CN"/>
        </w:rPr>
        <w:t>业。</w:t>
      </w:r>
    </w:p>
    <w:p w14:paraId="1D750962">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七、对本次采购提出询问、质疑、投诉，请按以下方式联系。</w:t>
      </w:r>
    </w:p>
    <w:bookmarkEnd w:id="0"/>
    <w:bookmarkEnd w:id="1"/>
    <w:bookmarkEnd w:id="2"/>
    <w:bookmarkEnd w:id="3"/>
    <w:p w14:paraId="0E91986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6732E45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温州市瓯海区娄桥街道社区卫生服务中心(温州市瓯海区娄桥街道卫生院) </w:t>
      </w:r>
    </w:p>
    <w:p w14:paraId="74615D0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温州市瓯海区娄桥街道洲洋路311号</w:t>
      </w:r>
    </w:p>
    <w:p w14:paraId="037FF172">
      <w:pPr>
        <w:spacing w:line="420" w:lineRule="exact"/>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郑先生</w:t>
      </w:r>
    </w:p>
    <w:p w14:paraId="41B5F80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联系电话（询问）：0577-86096808</w:t>
      </w:r>
    </w:p>
    <w:p w14:paraId="153220A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郑先生</w:t>
      </w:r>
      <w:r>
        <w:rPr>
          <w:rFonts w:hint="eastAsia" w:ascii="新宋体" w:hAnsi="新宋体" w:eastAsia="新宋体" w:cs="新宋体"/>
          <w:color w:val="auto"/>
          <w:sz w:val="22"/>
          <w:szCs w:val="22"/>
          <w:highlight w:val="none"/>
        </w:rPr>
        <w:t xml:space="preserve"> </w:t>
      </w:r>
    </w:p>
    <w:p w14:paraId="12EDD39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13857773116</w:t>
      </w:r>
    </w:p>
    <w:p w14:paraId="1E9FFD5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2AD13AD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名称：浙江省成套招标代理有限公司</w:t>
      </w:r>
    </w:p>
    <w:p w14:paraId="15DC6B4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地址：温州市温州大道展宏大厦2栋702室</w:t>
      </w:r>
    </w:p>
    <w:p w14:paraId="44EFAD3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薛永佐</w:t>
      </w:r>
    </w:p>
    <w:p w14:paraId="24E7645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15167450061</w:t>
      </w:r>
    </w:p>
    <w:p w14:paraId="516157F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谢宗仁</w:t>
      </w:r>
    </w:p>
    <w:p w14:paraId="5BBAE31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13615879562</w:t>
      </w:r>
    </w:p>
    <w:p w14:paraId="78F2B2E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4DCA42CA">
      <w:pPr>
        <w:spacing w:line="420" w:lineRule="exac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名称：</w:t>
      </w:r>
      <w:r>
        <w:rPr>
          <w:rFonts w:hint="eastAsia" w:ascii="新宋体" w:hAnsi="新宋体" w:eastAsia="新宋体" w:cs="新宋体"/>
          <w:b w:val="0"/>
          <w:bCs w:val="0"/>
          <w:color w:val="auto"/>
          <w:kern w:val="0"/>
          <w:sz w:val="22"/>
          <w:szCs w:val="22"/>
          <w:highlight w:val="none"/>
          <w:lang w:val="en-US" w:eastAsia="zh-CN"/>
        </w:rPr>
        <w:t>温州市瓯海区</w:t>
      </w:r>
      <w:r>
        <w:rPr>
          <w:rFonts w:hint="eastAsia" w:ascii="新宋体" w:hAnsi="新宋体" w:eastAsia="新宋体" w:cs="新宋体"/>
          <w:b w:val="0"/>
          <w:bCs w:val="0"/>
          <w:color w:val="auto"/>
          <w:kern w:val="0"/>
          <w:sz w:val="22"/>
          <w:szCs w:val="22"/>
          <w:highlight w:val="none"/>
        </w:rPr>
        <w:t>财政局（浙江省政府采购行政裁决服务中心（温州））</w:t>
      </w:r>
    </w:p>
    <w:p w14:paraId="6F43E5A9">
      <w:pPr>
        <w:spacing w:line="420" w:lineRule="exac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地址：温州市鹿城区滨江街道瓯江路展银大厦1606室</w:t>
      </w:r>
    </w:p>
    <w:p w14:paraId="39430926">
      <w:pPr>
        <w:spacing w:line="420" w:lineRule="exac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传真：</w:t>
      </w:r>
    </w:p>
    <w:p w14:paraId="6D80492D">
      <w:pPr>
        <w:spacing w:line="420" w:lineRule="exac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联系人：李老师、王老师</w:t>
      </w:r>
    </w:p>
    <w:p w14:paraId="0E801A08">
      <w:pPr>
        <w:widowControl w:val="0"/>
        <w:spacing w:line="420" w:lineRule="exact"/>
        <w:ind w:left="0" w:firstLine="0"/>
        <w:jc w:val="both"/>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监督投诉电话：0577-88501561，0577-85501562</w:t>
      </w:r>
    </w:p>
    <w:p w14:paraId="70833195">
      <w:pPr>
        <w:widowControl w:val="0"/>
        <w:spacing w:line="420" w:lineRule="exact"/>
        <w:ind w:left="0" w:firstLine="0"/>
        <w:jc w:val="both"/>
        <w:rPr>
          <w:rFonts w:hint="eastAsia" w:ascii="新宋体" w:hAnsi="新宋体" w:eastAsia="新宋体" w:cs="新宋体"/>
          <w:b/>
          <w:bCs/>
          <w:i w:val="0"/>
          <w:caps w:val="0"/>
          <w:color w:val="auto"/>
          <w:spacing w:val="0"/>
          <w:sz w:val="22"/>
          <w:szCs w:val="22"/>
          <w:highlight w:val="none"/>
        </w:rPr>
      </w:pPr>
      <w:r>
        <w:rPr>
          <w:rFonts w:hint="eastAsia" w:ascii="新宋体" w:hAnsi="新宋体" w:eastAsia="新宋体" w:cs="新宋体"/>
          <w:b/>
          <w:bCs/>
          <w:i w:val="0"/>
          <w:caps w:val="0"/>
          <w:color w:val="auto"/>
          <w:spacing w:val="0"/>
          <w:kern w:val="0"/>
          <w:sz w:val="22"/>
          <w:szCs w:val="22"/>
          <w:highlight w:val="none"/>
          <w:lang w:val="en-US" w:eastAsia="zh-CN" w:bidi="ar-SA"/>
        </w:rPr>
        <w:t>若对项目采购电子交易系统操作有疑问，可登录政采云（https://www.zcygov.cn/），点击右侧咨询小采，获取采小蜜智能服务管家帮助，或拨打政采云服务热线95763获取热线服务帮助。       </w:t>
      </w:r>
    </w:p>
    <w:p w14:paraId="1F95F8E0">
      <w:pPr>
        <w:widowControl w:val="0"/>
        <w:spacing w:line="420" w:lineRule="exact"/>
        <w:ind w:left="0" w:firstLine="0"/>
        <w:jc w:val="both"/>
        <w:rPr>
          <w:rFonts w:hint="eastAsia" w:ascii="新宋体" w:hAnsi="新宋体" w:eastAsia="新宋体" w:cs="新宋体"/>
          <w:b/>
          <w:bCs/>
          <w:i w:val="0"/>
          <w:caps w:val="0"/>
          <w:color w:val="auto"/>
          <w:spacing w:val="0"/>
          <w:sz w:val="22"/>
          <w:szCs w:val="22"/>
          <w:highlight w:val="none"/>
        </w:rPr>
      </w:pPr>
      <w:r>
        <w:rPr>
          <w:rFonts w:hint="eastAsia" w:ascii="新宋体" w:hAnsi="新宋体" w:eastAsia="新宋体" w:cs="新宋体"/>
          <w:b/>
          <w:bCs/>
          <w:i w:val="0"/>
          <w:caps w:val="0"/>
          <w:color w:val="auto"/>
          <w:spacing w:val="0"/>
          <w:kern w:val="0"/>
          <w:sz w:val="22"/>
          <w:szCs w:val="22"/>
          <w:highlight w:val="none"/>
          <w:lang w:val="en-US" w:eastAsia="zh-CN" w:bidi="ar-SA"/>
        </w:rPr>
        <w:t>CA问题联系电话（人工）：汇信CA 400-888-4636；天谷CA 400-087-8198。</w:t>
      </w:r>
    </w:p>
    <w:p w14:paraId="5C8ADD88">
      <w:pPr>
        <w:pStyle w:val="3"/>
        <w:rPr>
          <w:rFonts w:hint="eastAsia" w:ascii="新宋体" w:hAnsi="新宋体" w:eastAsia="新宋体" w:cs="新宋体"/>
          <w:color w:val="auto"/>
          <w:sz w:val="36"/>
          <w:szCs w:val="36"/>
          <w:highlight w:val="none"/>
        </w:rPr>
      </w:pPr>
      <w:r>
        <w:rPr>
          <w:rFonts w:hint="eastAsia" w:ascii="新宋体" w:hAnsi="新宋体" w:eastAsia="新宋体" w:cs="新宋体"/>
          <w:b w:val="0"/>
          <w:bCs w:val="0"/>
          <w:color w:val="auto"/>
          <w:sz w:val="22"/>
          <w:szCs w:val="22"/>
          <w:highlight w:val="none"/>
        </w:rPr>
        <w:br w:type="page"/>
      </w:r>
      <w:bookmarkStart w:id="4" w:name="_Toc34508128"/>
      <w:r>
        <w:rPr>
          <w:rFonts w:hint="eastAsia" w:ascii="新宋体" w:hAnsi="新宋体" w:eastAsia="新宋体" w:cs="新宋体"/>
          <w:color w:val="auto"/>
          <w:sz w:val="36"/>
          <w:szCs w:val="36"/>
          <w:highlight w:val="none"/>
        </w:rPr>
        <w:t>投标人须知前附表</w:t>
      </w:r>
      <w:bookmarkEnd w:id="4"/>
    </w:p>
    <w:tbl>
      <w:tblPr>
        <w:tblStyle w:val="53"/>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1598"/>
        <w:gridCol w:w="7208"/>
      </w:tblGrid>
      <w:tr w14:paraId="2AEE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1E7C3F1">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598" w:type="dxa"/>
            <w:tcBorders>
              <w:top w:val="single" w:color="auto" w:sz="4" w:space="0"/>
              <w:left w:val="single" w:color="auto" w:sz="4" w:space="0"/>
              <w:bottom w:val="single" w:color="auto" w:sz="4" w:space="0"/>
              <w:right w:val="single" w:color="auto" w:sz="4" w:space="0"/>
            </w:tcBorders>
            <w:vAlign w:val="center"/>
          </w:tcPr>
          <w:p w14:paraId="058D9BCC">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208" w:type="dxa"/>
            <w:tcBorders>
              <w:top w:val="single" w:color="auto" w:sz="4" w:space="0"/>
              <w:left w:val="single" w:color="auto" w:sz="4" w:space="0"/>
              <w:bottom w:val="single" w:color="auto" w:sz="4" w:space="0"/>
              <w:right w:val="single" w:color="auto" w:sz="4" w:space="0"/>
            </w:tcBorders>
            <w:vAlign w:val="center"/>
          </w:tcPr>
          <w:p w14:paraId="4B80C52B">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14:paraId="5F4D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8" w:type="dxa"/>
            <w:tcBorders>
              <w:top w:val="single" w:color="auto" w:sz="4" w:space="0"/>
              <w:left w:val="single" w:color="auto" w:sz="4" w:space="0"/>
              <w:bottom w:val="single" w:color="auto" w:sz="4" w:space="0"/>
              <w:right w:val="single" w:color="auto" w:sz="4" w:space="0"/>
            </w:tcBorders>
            <w:vAlign w:val="center"/>
          </w:tcPr>
          <w:p w14:paraId="1276A36A">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598" w:type="dxa"/>
            <w:tcBorders>
              <w:top w:val="single" w:color="auto" w:sz="4" w:space="0"/>
              <w:left w:val="single" w:color="auto" w:sz="4" w:space="0"/>
              <w:bottom w:val="single" w:color="auto" w:sz="4" w:space="0"/>
              <w:right w:val="single" w:color="auto" w:sz="4" w:space="0"/>
            </w:tcBorders>
            <w:vAlign w:val="center"/>
          </w:tcPr>
          <w:p w14:paraId="76956DB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208" w:type="dxa"/>
            <w:tcBorders>
              <w:top w:val="single" w:color="auto" w:sz="4" w:space="0"/>
              <w:left w:val="single" w:color="auto" w:sz="4" w:space="0"/>
              <w:bottom w:val="single" w:color="auto" w:sz="4" w:space="0"/>
              <w:right w:val="single" w:color="auto" w:sz="4" w:space="0"/>
            </w:tcBorders>
            <w:vAlign w:val="center"/>
          </w:tcPr>
          <w:p w14:paraId="6381A73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采购人名称：</w:t>
            </w:r>
            <w:r>
              <w:rPr>
                <w:rFonts w:hint="eastAsia" w:ascii="新宋体" w:hAnsi="新宋体" w:eastAsia="新宋体" w:cs="新宋体"/>
                <w:color w:val="auto"/>
                <w:kern w:val="0"/>
                <w:sz w:val="22"/>
                <w:szCs w:val="22"/>
                <w:highlight w:val="none"/>
                <w:lang w:eastAsia="zh-CN"/>
              </w:rPr>
              <w:t>温州市瓯海区娄桥街道社区卫生服务中心</w:t>
            </w:r>
            <w:r>
              <w:rPr>
                <w:rFonts w:hint="eastAsia" w:ascii="新宋体" w:hAnsi="新宋体" w:eastAsia="新宋体" w:cs="新宋体"/>
                <w:color w:val="auto"/>
                <w:sz w:val="22"/>
                <w:szCs w:val="22"/>
                <w:highlight w:val="none"/>
                <w:lang w:eastAsia="zh-CN"/>
              </w:rPr>
              <w:t>(温州市瓯海区娄桥街道卫生院)</w:t>
            </w:r>
          </w:p>
          <w:p w14:paraId="28C78A5D">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郑先生</w:t>
            </w:r>
          </w:p>
          <w:p w14:paraId="0CAC75D6">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sz w:val="22"/>
                <w:szCs w:val="22"/>
                <w:highlight w:val="none"/>
                <w:lang w:eastAsia="zh-CN"/>
              </w:rPr>
              <w:t>0577-56958088</w:t>
            </w:r>
          </w:p>
          <w:p w14:paraId="42966073">
            <w:pPr>
              <w:rPr>
                <w:rFonts w:hint="default" w:ascii="新宋体" w:hAnsi="新宋体" w:eastAsia="新宋体" w:cs="新宋体"/>
                <w:bCs/>
                <w:color w:val="auto"/>
                <w:kern w:val="0"/>
                <w:sz w:val="22"/>
                <w:szCs w:val="22"/>
                <w:highlight w:val="none"/>
                <w:lang w:val="en-US"/>
              </w:rPr>
            </w:pPr>
            <w:r>
              <w:rPr>
                <w:rFonts w:hint="eastAsia" w:ascii="新宋体" w:hAnsi="新宋体" w:eastAsia="新宋体" w:cs="新宋体"/>
                <w:color w:val="auto"/>
                <w:kern w:val="0"/>
                <w:sz w:val="22"/>
                <w:szCs w:val="22"/>
                <w:highlight w:val="none"/>
              </w:rPr>
              <w:t>联系地址：</w:t>
            </w:r>
            <w:r>
              <w:rPr>
                <w:rFonts w:hint="eastAsia" w:ascii="新宋体" w:hAnsi="新宋体" w:eastAsia="新宋体" w:cs="新宋体"/>
                <w:color w:val="auto"/>
                <w:kern w:val="0"/>
                <w:sz w:val="22"/>
                <w:szCs w:val="22"/>
                <w:highlight w:val="none"/>
                <w:lang w:eastAsia="zh-CN"/>
              </w:rPr>
              <w:t>温州市瓯海区娄桥街道洲洋路311号</w:t>
            </w:r>
          </w:p>
        </w:tc>
      </w:tr>
      <w:tr w14:paraId="72DB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F26913C">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598" w:type="dxa"/>
            <w:tcBorders>
              <w:top w:val="single" w:color="auto" w:sz="4" w:space="0"/>
              <w:left w:val="single" w:color="auto" w:sz="4" w:space="0"/>
              <w:bottom w:val="single" w:color="auto" w:sz="4" w:space="0"/>
              <w:right w:val="single" w:color="auto" w:sz="4" w:space="0"/>
            </w:tcBorders>
            <w:vAlign w:val="center"/>
          </w:tcPr>
          <w:p w14:paraId="709CA81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208" w:type="dxa"/>
            <w:tcBorders>
              <w:top w:val="single" w:color="auto" w:sz="4" w:space="0"/>
              <w:left w:val="single" w:color="auto" w:sz="4" w:space="0"/>
              <w:bottom w:val="single" w:color="auto" w:sz="4" w:space="0"/>
              <w:right w:val="single" w:color="auto" w:sz="4" w:space="0"/>
            </w:tcBorders>
            <w:vAlign w:val="center"/>
          </w:tcPr>
          <w:p w14:paraId="1C5C218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代理机构名称：浙江省成套招标代理有限公司</w:t>
            </w:r>
          </w:p>
          <w:p w14:paraId="6298C22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薛永佐</w:t>
            </w:r>
            <w:r>
              <w:rPr>
                <w:rFonts w:hint="eastAsia" w:ascii="新宋体" w:hAnsi="新宋体" w:eastAsia="新宋体" w:cs="新宋体"/>
                <w:color w:val="auto"/>
                <w:kern w:val="0"/>
                <w:sz w:val="22"/>
                <w:szCs w:val="22"/>
                <w:highlight w:val="none"/>
              </w:rPr>
              <w:t xml:space="preserve">   </w:t>
            </w:r>
          </w:p>
          <w:p w14:paraId="31E0AC3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15167450061</w:t>
            </w:r>
          </w:p>
          <w:p w14:paraId="3A3DFF5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代理机构地址：温州市温州大道展宏大厦2栋702室</w:t>
            </w:r>
          </w:p>
        </w:tc>
      </w:tr>
      <w:tr w14:paraId="1574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2814BE8">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598" w:type="dxa"/>
            <w:tcBorders>
              <w:top w:val="single" w:color="auto" w:sz="4" w:space="0"/>
              <w:left w:val="single" w:color="auto" w:sz="4" w:space="0"/>
              <w:bottom w:val="single" w:color="auto" w:sz="4" w:space="0"/>
              <w:right w:val="single" w:color="auto" w:sz="4" w:space="0"/>
            </w:tcBorders>
            <w:vAlign w:val="center"/>
          </w:tcPr>
          <w:p w14:paraId="7FF06F26">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208" w:type="dxa"/>
            <w:tcBorders>
              <w:top w:val="single" w:color="auto" w:sz="4" w:space="0"/>
              <w:left w:val="single" w:color="auto" w:sz="4" w:space="0"/>
              <w:bottom w:val="single" w:color="auto" w:sz="4" w:space="0"/>
              <w:right w:val="single" w:color="auto" w:sz="4" w:space="0"/>
            </w:tcBorders>
            <w:vAlign w:val="center"/>
          </w:tcPr>
          <w:p w14:paraId="18111A09">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温州市瓯海区娄桥街道社区卫生服务中心磁刺激仪采购</w:t>
            </w:r>
          </w:p>
          <w:p w14:paraId="4175B85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CTZB-2025060514</w:t>
            </w:r>
          </w:p>
        </w:tc>
      </w:tr>
      <w:tr w14:paraId="1CEA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4C4C51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598" w:type="dxa"/>
            <w:tcBorders>
              <w:top w:val="single" w:color="auto" w:sz="4" w:space="0"/>
              <w:left w:val="single" w:color="auto" w:sz="4" w:space="0"/>
              <w:bottom w:val="single" w:color="auto" w:sz="4" w:space="0"/>
              <w:right w:val="single" w:color="auto" w:sz="4" w:space="0"/>
            </w:tcBorders>
            <w:vAlign w:val="center"/>
          </w:tcPr>
          <w:p w14:paraId="42D741C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208" w:type="dxa"/>
            <w:tcBorders>
              <w:top w:val="single" w:color="auto" w:sz="4" w:space="0"/>
              <w:left w:val="single" w:color="auto" w:sz="4" w:space="0"/>
              <w:bottom w:val="single" w:color="auto" w:sz="4" w:space="0"/>
              <w:right w:val="single" w:color="auto" w:sz="4" w:space="0"/>
            </w:tcBorders>
            <w:vAlign w:val="center"/>
          </w:tcPr>
          <w:p w14:paraId="776EBD5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w:t>
            </w:r>
            <w:r>
              <w:rPr>
                <w:rFonts w:hint="eastAsia" w:ascii="新宋体" w:hAnsi="新宋体" w:eastAsia="新宋体" w:cs="新宋体"/>
                <w:color w:val="auto"/>
                <w:kern w:val="0"/>
                <w:sz w:val="22"/>
                <w:szCs w:val="22"/>
                <w:highlight w:val="none"/>
                <w:lang w:val="en-US" w:eastAsia="zh-CN"/>
              </w:rPr>
              <w:t>四</w:t>
            </w:r>
            <w:r>
              <w:rPr>
                <w:rFonts w:hint="eastAsia" w:ascii="新宋体" w:hAnsi="新宋体" w:eastAsia="新宋体" w:cs="新宋体"/>
                <w:color w:val="auto"/>
                <w:kern w:val="0"/>
                <w:sz w:val="22"/>
                <w:szCs w:val="22"/>
                <w:highlight w:val="none"/>
              </w:rPr>
              <w:t>部分。</w:t>
            </w:r>
          </w:p>
        </w:tc>
      </w:tr>
      <w:tr w14:paraId="2347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48" w:type="dxa"/>
            <w:tcBorders>
              <w:top w:val="single" w:color="auto" w:sz="4" w:space="0"/>
              <w:left w:val="single" w:color="auto" w:sz="4" w:space="0"/>
              <w:bottom w:val="single" w:color="auto" w:sz="4" w:space="0"/>
              <w:right w:val="single" w:color="auto" w:sz="4" w:space="0"/>
            </w:tcBorders>
            <w:vAlign w:val="center"/>
          </w:tcPr>
          <w:p w14:paraId="2D21C789">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598" w:type="dxa"/>
            <w:tcBorders>
              <w:top w:val="single" w:color="auto" w:sz="4" w:space="0"/>
              <w:left w:val="single" w:color="auto" w:sz="4" w:space="0"/>
              <w:bottom w:val="single" w:color="auto" w:sz="4" w:space="0"/>
              <w:right w:val="single" w:color="auto" w:sz="4" w:space="0"/>
            </w:tcBorders>
            <w:vAlign w:val="center"/>
          </w:tcPr>
          <w:p w14:paraId="4D8919D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交货时间</w:t>
            </w:r>
          </w:p>
        </w:tc>
        <w:tc>
          <w:tcPr>
            <w:tcW w:w="7208" w:type="dxa"/>
            <w:tcBorders>
              <w:top w:val="single" w:color="auto" w:sz="4" w:space="0"/>
              <w:left w:val="single" w:color="auto" w:sz="4" w:space="0"/>
              <w:bottom w:val="single" w:color="auto" w:sz="4" w:space="0"/>
              <w:right w:val="single" w:color="auto" w:sz="4" w:space="0"/>
            </w:tcBorders>
            <w:vAlign w:val="center"/>
          </w:tcPr>
          <w:p w14:paraId="756232AD">
            <w:pPr>
              <w:widowControl/>
              <w:jc w:val="left"/>
              <w:rPr>
                <w:rFonts w:hint="eastAsia" w:ascii="新宋体" w:hAnsi="新宋体" w:eastAsia="新宋体" w:cs="新宋体"/>
                <w:b/>
                <w:color w:val="auto"/>
                <w:sz w:val="22"/>
                <w:szCs w:val="22"/>
                <w:highlight w:val="none"/>
                <w:u w:val="single"/>
              </w:rPr>
            </w:pPr>
            <w:r>
              <w:rPr>
                <w:rFonts w:hint="eastAsia" w:ascii="新宋体" w:hAnsi="新宋体" w:eastAsia="新宋体" w:cs="新宋体"/>
                <w:bCs/>
                <w:color w:val="auto"/>
                <w:sz w:val="22"/>
                <w:szCs w:val="22"/>
                <w:highlight w:val="none"/>
              </w:rPr>
              <w:t>详见招标公告(合同履约期限)。</w:t>
            </w:r>
          </w:p>
        </w:tc>
      </w:tr>
      <w:tr w14:paraId="410B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01787BA">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598" w:type="dxa"/>
            <w:tcBorders>
              <w:top w:val="single" w:color="auto" w:sz="4" w:space="0"/>
              <w:left w:val="single" w:color="auto" w:sz="4" w:space="0"/>
              <w:bottom w:val="single" w:color="auto" w:sz="4" w:space="0"/>
              <w:right w:val="single" w:color="auto" w:sz="4" w:space="0"/>
            </w:tcBorders>
            <w:vAlign w:val="center"/>
          </w:tcPr>
          <w:p w14:paraId="78E8DACD">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208" w:type="dxa"/>
            <w:tcBorders>
              <w:top w:val="single" w:color="auto" w:sz="4" w:space="0"/>
              <w:left w:val="single" w:color="auto" w:sz="4" w:space="0"/>
              <w:bottom w:val="single" w:color="auto" w:sz="4" w:space="0"/>
              <w:right w:val="single" w:color="auto" w:sz="4" w:space="0"/>
            </w:tcBorders>
            <w:vAlign w:val="center"/>
          </w:tcPr>
          <w:p w14:paraId="71B7C806">
            <w:pPr>
              <w:autoSpaceDE w:val="0"/>
              <w:autoSpaceDN w:val="0"/>
              <w:adjustRightInd w:val="0"/>
              <w:spacing w:line="276"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14:paraId="1B43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028EEEC">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598" w:type="dxa"/>
            <w:tcBorders>
              <w:top w:val="single" w:color="auto" w:sz="4" w:space="0"/>
              <w:left w:val="single" w:color="auto" w:sz="4" w:space="0"/>
              <w:bottom w:val="single" w:color="auto" w:sz="4" w:space="0"/>
              <w:right w:val="single" w:color="auto" w:sz="4" w:space="0"/>
            </w:tcBorders>
            <w:vAlign w:val="center"/>
          </w:tcPr>
          <w:p w14:paraId="029D6487">
            <w:pPr>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是否接受联合体投标</w:t>
            </w:r>
          </w:p>
        </w:tc>
        <w:tc>
          <w:tcPr>
            <w:tcW w:w="7208" w:type="dxa"/>
            <w:tcBorders>
              <w:top w:val="single" w:color="auto" w:sz="4" w:space="0"/>
              <w:left w:val="single" w:color="auto" w:sz="4" w:space="0"/>
              <w:bottom w:val="single" w:color="auto" w:sz="4" w:space="0"/>
              <w:right w:val="single" w:color="auto" w:sz="4" w:space="0"/>
            </w:tcBorders>
            <w:vAlign w:val="center"/>
          </w:tcPr>
          <w:p w14:paraId="4E3E7F8F">
            <w:pPr>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sz w:val="22"/>
                <w:szCs w:val="22"/>
                <w:highlight w:val="none"/>
                <w:lang w:val="en-US" w:eastAsia="zh-CN"/>
              </w:rPr>
              <w:t>不接受。</w:t>
            </w:r>
          </w:p>
        </w:tc>
      </w:tr>
      <w:tr w14:paraId="5DA3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DA2411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598" w:type="dxa"/>
            <w:tcBorders>
              <w:top w:val="single" w:color="auto" w:sz="4" w:space="0"/>
              <w:left w:val="single" w:color="auto" w:sz="4" w:space="0"/>
              <w:bottom w:val="single" w:color="auto" w:sz="4" w:space="0"/>
              <w:right w:val="single" w:color="auto" w:sz="4" w:space="0"/>
            </w:tcBorders>
            <w:vAlign w:val="center"/>
          </w:tcPr>
          <w:p w14:paraId="58DFEF8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208" w:type="dxa"/>
            <w:tcBorders>
              <w:top w:val="single" w:color="auto" w:sz="4" w:space="0"/>
              <w:left w:val="single" w:color="auto" w:sz="4" w:space="0"/>
              <w:bottom w:val="single" w:color="auto" w:sz="4" w:space="0"/>
              <w:right w:val="single" w:color="auto" w:sz="4" w:space="0"/>
            </w:tcBorders>
            <w:vAlign w:val="center"/>
          </w:tcPr>
          <w:p w14:paraId="0E4A549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2FB18426">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6ACC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581253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598" w:type="dxa"/>
            <w:tcBorders>
              <w:top w:val="single" w:color="auto" w:sz="4" w:space="0"/>
              <w:left w:val="single" w:color="auto" w:sz="4" w:space="0"/>
              <w:bottom w:val="single" w:color="auto" w:sz="4" w:space="0"/>
              <w:right w:val="single" w:color="auto" w:sz="4" w:space="0"/>
            </w:tcBorders>
            <w:vAlign w:val="center"/>
          </w:tcPr>
          <w:p w14:paraId="1024CBA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208" w:type="dxa"/>
            <w:tcBorders>
              <w:top w:val="single" w:color="auto" w:sz="4" w:space="0"/>
              <w:left w:val="single" w:color="auto" w:sz="4" w:space="0"/>
              <w:bottom w:val="single" w:color="auto" w:sz="4" w:space="0"/>
              <w:right w:val="single" w:color="auto" w:sz="4" w:space="0"/>
            </w:tcBorders>
            <w:vAlign w:val="center"/>
          </w:tcPr>
          <w:p w14:paraId="2F67911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45D1A4BA">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7888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B008F38">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598" w:type="dxa"/>
            <w:tcBorders>
              <w:top w:val="single" w:color="auto" w:sz="4" w:space="0"/>
              <w:left w:val="single" w:color="auto" w:sz="4" w:space="0"/>
              <w:bottom w:val="single" w:color="auto" w:sz="4" w:space="0"/>
              <w:right w:val="single" w:color="auto" w:sz="4" w:space="0"/>
            </w:tcBorders>
            <w:vAlign w:val="center"/>
          </w:tcPr>
          <w:p w14:paraId="02DAAA5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208" w:type="dxa"/>
            <w:tcBorders>
              <w:top w:val="single" w:color="auto" w:sz="4" w:space="0"/>
              <w:left w:val="single" w:color="auto" w:sz="4" w:space="0"/>
              <w:bottom w:val="single" w:color="auto" w:sz="4" w:space="0"/>
              <w:right w:val="single" w:color="auto" w:sz="4" w:space="0"/>
            </w:tcBorders>
            <w:vAlign w:val="center"/>
          </w:tcPr>
          <w:p w14:paraId="1A9C4B35">
            <w:pPr>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2025年7月17日</w:t>
            </w:r>
            <w:r>
              <w:rPr>
                <w:rFonts w:hint="eastAsia" w:ascii="新宋体" w:hAnsi="新宋体" w:eastAsia="新宋体" w:cs="新宋体"/>
                <w:bCs/>
                <w:color w:val="auto"/>
                <w:kern w:val="0"/>
                <w:sz w:val="22"/>
                <w:szCs w:val="22"/>
                <w:highlight w:val="none"/>
              </w:rPr>
              <w:t>14：30 （北京时间）</w:t>
            </w:r>
          </w:p>
        </w:tc>
      </w:tr>
      <w:tr w14:paraId="6B26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403D71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598" w:type="dxa"/>
            <w:tcBorders>
              <w:top w:val="single" w:color="auto" w:sz="4" w:space="0"/>
              <w:left w:val="single" w:color="auto" w:sz="4" w:space="0"/>
              <w:bottom w:val="single" w:color="auto" w:sz="4" w:space="0"/>
              <w:right w:val="single" w:color="auto" w:sz="4" w:space="0"/>
            </w:tcBorders>
            <w:vAlign w:val="center"/>
          </w:tcPr>
          <w:p w14:paraId="4CF3CF4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分包、转包</w:t>
            </w:r>
          </w:p>
        </w:tc>
        <w:tc>
          <w:tcPr>
            <w:tcW w:w="7208" w:type="dxa"/>
            <w:tcBorders>
              <w:top w:val="single" w:color="auto" w:sz="4" w:space="0"/>
              <w:left w:val="single" w:color="auto" w:sz="4" w:space="0"/>
              <w:bottom w:val="single" w:color="auto" w:sz="4" w:space="0"/>
              <w:right w:val="single" w:color="auto" w:sz="4" w:space="0"/>
            </w:tcBorders>
            <w:vAlign w:val="center"/>
          </w:tcPr>
          <w:p w14:paraId="20CC2FF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允许分包</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转包</w:t>
            </w:r>
            <w:r>
              <w:rPr>
                <w:rFonts w:hint="eastAsia" w:ascii="新宋体" w:hAnsi="新宋体" w:eastAsia="新宋体" w:cs="新宋体"/>
                <w:color w:val="auto"/>
                <w:sz w:val="22"/>
                <w:szCs w:val="22"/>
                <w:highlight w:val="none"/>
                <w:lang w:eastAsia="zh-CN"/>
              </w:rPr>
              <w:t>。</w:t>
            </w:r>
          </w:p>
        </w:tc>
      </w:tr>
      <w:tr w14:paraId="6F75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FF39EE2">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598" w:type="dxa"/>
            <w:tcBorders>
              <w:top w:val="single" w:color="auto" w:sz="4" w:space="0"/>
              <w:left w:val="single" w:color="auto" w:sz="4" w:space="0"/>
              <w:bottom w:val="single" w:color="auto" w:sz="4" w:space="0"/>
              <w:right w:val="single" w:color="auto" w:sz="4" w:space="0"/>
            </w:tcBorders>
            <w:vAlign w:val="center"/>
          </w:tcPr>
          <w:p w14:paraId="75E6A251">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208" w:type="dxa"/>
            <w:tcBorders>
              <w:top w:val="single" w:color="auto" w:sz="4" w:space="0"/>
              <w:left w:val="single" w:color="auto" w:sz="4" w:space="0"/>
              <w:bottom w:val="single" w:color="auto" w:sz="4" w:space="0"/>
              <w:right w:val="single" w:color="auto" w:sz="4" w:space="0"/>
            </w:tcBorders>
            <w:vAlign w:val="center"/>
          </w:tcPr>
          <w:p w14:paraId="774E84F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7910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2FF55AA">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598" w:type="dxa"/>
            <w:tcBorders>
              <w:top w:val="single" w:color="auto" w:sz="4" w:space="0"/>
              <w:left w:val="single" w:color="auto" w:sz="4" w:space="0"/>
              <w:bottom w:val="single" w:color="auto" w:sz="4" w:space="0"/>
              <w:right w:val="single" w:color="auto" w:sz="4" w:space="0"/>
            </w:tcBorders>
            <w:vAlign w:val="center"/>
          </w:tcPr>
          <w:p w14:paraId="486A4A1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208" w:type="dxa"/>
            <w:tcBorders>
              <w:top w:val="single" w:color="auto" w:sz="4" w:space="0"/>
              <w:left w:val="single" w:color="auto" w:sz="4" w:space="0"/>
              <w:bottom w:val="single" w:color="auto" w:sz="4" w:space="0"/>
              <w:right w:val="single" w:color="auto" w:sz="4" w:space="0"/>
            </w:tcBorders>
            <w:vAlign w:val="center"/>
          </w:tcPr>
          <w:p w14:paraId="44F6580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4ADA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514C6DB">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598" w:type="dxa"/>
            <w:tcBorders>
              <w:top w:val="single" w:color="auto" w:sz="4" w:space="0"/>
              <w:left w:val="single" w:color="auto" w:sz="4" w:space="0"/>
              <w:bottom w:val="single" w:color="auto" w:sz="4" w:space="0"/>
              <w:right w:val="single" w:color="auto" w:sz="4" w:space="0"/>
            </w:tcBorders>
            <w:vAlign w:val="center"/>
          </w:tcPr>
          <w:p w14:paraId="2E173EF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208" w:type="dxa"/>
            <w:tcBorders>
              <w:top w:val="single" w:color="auto" w:sz="4" w:space="0"/>
              <w:left w:val="single" w:color="auto" w:sz="4" w:space="0"/>
              <w:bottom w:val="single" w:color="auto" w:sz="4" w:space="0"/>
              <w:right w:val="single" w:color="auto" w:sz="4" w:space="0"/>
            </w:tcBorders>
            <w:vAlign w:val="center"/>
          </w:tcPr>
          <w:p w14:paraId="365004B0">
            <w:pPr>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14:paraId="390C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9F39D0D">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598" w:type="dxa"/>
            <w:tcBorders>
              <w:top w:val="single" w:color="auto" w:sz="4" w:space="0"/>
              <w:left w:val="single" w:color="auto" w:sz="4" w:space="0"/>
              <w:bottom w:val="single" w:color="auto" w:sz="4" w:space="0"/>
              <w:right w:val="single" w:color="auto" w:sz="4" w:space="0"/>
            </w:tcBorders>
            <w:vAlign w:val="center"/>
          </w:tcPr>
          <w:p w14:paraId="35EBC63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208" w:type="dxa"/>
            <w:tcBorders>
              <w:top w:val="single" w:color="auto" w:sz="4" w:space="0"/>
              <w:left w:val="single" w:color="auto" w:sz="4" w:space="0"/>
              <w:bottom w:val="single" w:color="auto" w:sz="4" w:space="0"/>
              <w:right w:val="single" w:color="auto" w:sz="4" w:space="0"/>
            </w:tcBorders>
            <w:vAlign w:val="center"/>
          </w:tcPr>
          <w:p w14:paraId="0AF736B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14:paraId="4944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048" w:type="dxa"/>
            <w:tcBorders>
              <w:top w:val="single" w:color="auto" w:sz="4" w:space="0"/>
              <w:left w:val="single" w:color="auto" w:sz="4" w:space="0"/>
              <w:bottom w:val="single" w:color="auto" w:sz="4" w:space="0"/>
              <w:right w:val="single" w:color="auto" w:sz="4" w:space="0"/>
            </w:tcBorders>
            <w:vAlign w:val="center"/>
          </w:tcPr>
          <w:p w14:paraId="250C68E6">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598" w:type="dxa"/>
            <w:tcBorders>
              <w:top w:val="single" w:color="auto" w:sz="4" w:space="0"/>
              <w:left w:val="single" w:color="auto" w:sz="4" w:space="0"/>
              <w:bottom w:val="single" w:color="auto" w:sz="4" w:space="0"/>
              <w:right w:val="single" w:color="auto" w:sz="4" w:space="0"/>
            </w:tcBorders>
            <w:vAlign w:val="center"/>
          </w:tcPr>
          <w:p w14:paraId="1A98D5E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208" w:type="dxa"/>
            <w:tcBorders>
              <w:top w:val="single" w:color="auto" w:sz="4" w:space="0"/>
              <w:left w:val="single" w:color="auto" w:sz="4" w:space="0"/>
              <w:bottom w:val="single" w:color="auto" w:sz="4" w:space="0"/>
              <w:right w:val="single" w:color="auto" w:sz="4" w:space="0"/>
            </w:tcBorders>
            <w:vAlign w:val="center"/>
          </w:tcPr>
          <w:p w14:paraId="58C50CF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1742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5B718FD">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598" w:type="dxa"/>
            <w:tcBorders>
              <w:top w:val="single" w:color="auto" w:sz="4" w:space="0"/>
              <w:left w:val="single" w:color="auto" w:sz="4" w:space="0"/>
              <w:bottom w:val="single" w:color="auto" w:sz="4" w:space="0"/>
              <w:right w:val="single" w:color="auto" w:sz="4" w:space="0"/>
            </w:tcBorders>
            <w:vAlign w:val="center"/>
          </w:tcPr>
          <w:p w14:paraId="77B7D6F2">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投标文件的签章</w:t>
            </w:r>
          </w:p>
        </w:tc>
        <w:tc>
          <w:tcPr>
            <w:tcW w:w="7208" w:type="dxa"/>
            <w:tcBorders>
              <w:top w:val="single" w:color="auto" w:sz="4" w:space="0"/>
              <w:left w:val="single" w:color="auto" w:sz="4" w:space="0"/>
              <w:bottom w:val="single" w:color="auto" w:sz="4" w:space="0"/>
              <w:right w:val="single" w:color="auto" w:sz="4" w:space="0"/>
            </w:tcBorders>
            <w:vAlign w:val="center"/>
          </w:tcPr>
          <w:p w14:paraId="4EDE8970">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highlight w:val="none"/>
              </w:rPr>
              <w:t>投标文件的相应位置应加盖：电子签章或实体章均可，</w:t>
            </w:r>
            <w:r>
              <w:rPr>
                <w:rFonts w:hint="eastAsia" w:ascii="新宋体" w:hAnsi="新宋体" w:eastAsia="新宋体" w:cs="新宋体"/>
                <w:b/>
                <w:bCs/>
                <w:color w:val="auto"/>
                <w:sz w:val="22"/>
                <w:szCs w:val="22"/>
                <w:highlight w:val="none"/>
              </w:rPr>
              <w:t>政府采购云平台另有规定的，从其规定</w:t>
            </w:r>
            <w:r>
              <w:rPr>
                <w:rFonts w:hint="eastAsia" w:ascii="新宋体" w:hAnsi="新宋体" w:eastAsia="新宋体" w:cs="新宋体"/>
                <w:b/>
                <w:bCs/>
                <w:color w:val="auto"/>
                <w:highlight w:val="none"/>
              </w:rPr>
              <w:t>。</w:t>
            </w:r>
          </w:p>
        </w:tc>
      </w:tr>
      <w:tr w14:paraId="51D8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DF93545">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598" w:type="dxa"/>
            <w:tcBorders>
              <w:top w:val="single" w:color="auto" w:sz="4" w:space="0"/>
              <w:left w:val="single" w:color="auto" w:sz="4" w:space="0"/>
              <w:bottom w:val="single" w:color="auto" w:sz="4" w:space="0"/>
              <w:right w:val="single" w:color="auto" w:sz="4" w:space="0"/>
            </w:tcBorders>
            <w:vAlign w:val="center"/>
          </w:tcPr>
          <w:p w14:paraId="366B70E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208" w:type="dxa"/>
            <w:tcBorders>
              <w:top w:val="single" w:color="auto" w:sz="4" w:space="0"/>
              <w:left w:val="single" w:color="auto" w:sz="4" w:space="0"/>
              <w:bottom w:val="single" w:color="auto" w:sz="4" w:space="0"/>
              <w:right w:val="single" w:color="auto" w:sz="4" w:space="0"/>
            </w:tcBorders>
            <w:vAlign w:val="center"/>
          </w:tcPr>
          <w:p w14:paraId="6A5AFA0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14:paraId="313DB4B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14:paraId="4CB6613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555FE53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6AC037B3">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14:paraId="4815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422F1FA">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598" w:type="dxa"/>
            <w:tcBorders>
              <w:top w:val="single" w:color="auto" w:sz="4" w:space="0"/>
              <w:left w:val="single" w:color="auto" w:sz="4" w:space="0"/>
              <w:bottom w:val="single" w:color="auto" w:sz="4" w:space="0"/>
              <w:right w:val="single" w:color="auto" w:sz="4" w:space="0"/>
            </w:tcBorders>
            <w:vAlign w:val="center"/>
          </w:tcPr>
          <w:p w14:paraId="77B95EA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208" w:type="dxa"/>
            <w:tcBorders>
              <w:top w:val="single" w:color="auto" w:sz="4" w:space="0"/>
              <w:left w:val="single" w:color="auto" w:sz="4" w:space="0"/>
              <w:bottom w:val="single" w:color="auto" w:sz="4" w:space="0"/>
              <w:right w:val="single" w:color="auto" w:sz="4" w:space="0"/>
            </w:tcBorders>
            <w:vAlign w:val="center"/>
          </w:tcPr>
          <w:p w14:paraId="1E84C9D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0DA7A7A9">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）在投标文件递交截止时间前递交，一份，邮寄地址：</w:t>
            </w:r>
            <w:r>
              <w:rPr>
                <w:rFonts w:hint="eastAsia" w:ascii="新宋体" w:hAnsi="新宋体" w:eastAsia="新宋体" w:cs="新宋体"/>
                <w:color w:val="auto"/>
                <w:kern w:val="0"/>
                <w:sz w:val="22"/>
                <w:szCs w:val="22"/>
                <w:highlight w:val="none"/>
                <w:lang w:eastAsia="zh-CN"/>
              </w:rPr>
              <w:t>温州市鹿城区展宏大厦B幢702室</w:t>
            </w:r>
            <w:r>
              <w:rPr>
                <w:rFonts w:hint="eastAsia" w:ascii="新宋体" w:hAnsi="新宋体" w:eastAsia="新宋体" w:cs="新宋体"/>
                <w:color w:val="auto"/>
                <w:kern w:val="0"/>
                <w:sz w:val="22"/>
                <w:szCs w:val="22"/>
                <w:highlight w:val="none"/>
                <w:lang w:val="zh-CN"/>
              </w:rPr>
              <w:t>，薛先生收，</w:t>
            </w:r>
            <w:r>
              <w:rPr>
                <w:rFonts w:hint="eastAsia" w:ascii="新宋体" w:hAnsi="新宋体" w:eastAsia="新宋体" w:cs="新宋体"/>
                <w:color w:val="auto"/>
                <w:kern w:val="0"/>
                <w:sz w:val="22"/>
                <w:szCs w:val="22"/>
                <w:highlight w:val="none"/>
                <w:lang w:val="en-US" w:eastAsia="zh-CN"/>
              </w:rPr>
              <w:t>电话15167450061</w:t>
            </w:r>
            <w:r>
              <w:rPr>
                <w:rFonts w:hint="eastAsia" w:ascii="新宋体" w:hAnsi="新宋体" w:eastAsia="新宋体" w:cs="新宋体"/>
                <w:color w:val="auto"/>
                <w:kern w:val="0"/>
                <w:sz w:val="22"/>
                <w:szCs w:val="22"/>
                <w:highlight w:val="none"/>
                <w:lang w:val="zh-CN"/>
              </w:rPr>
              <w:t>。</w:t>
            </w:r>
          </w:p>
        </w:tc>
      </w:tr>
      <w:tr w14:paraId="60FE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70E1633">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598" w:type="dxa"/>
            <w:tcBorders>
              <w:top w:val="single" w:color="auto" w:sz="4" w:space="0"/>
              <w:left w:val="single" w:color="auto" w:sz="4" w:space="0"/>
              <w:bottom w:val="single" w:color="auto" w:sz="4" w:space="0"/>
              <w:right w:val="single" w:color="auto" w:sz="4" w:space="0"/>
            </w:tcBorders>
            <w:vAlign w:val="center"/>
          </w:tcPr>
          <w:p w14:paraId="5DE59C38">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p w14:paraId="640ED33D">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p>
        </w:tc>
        <w:tc>
          <w:tcPr>
            <w:tcW w:w="7208" w:type="dxa"/>
            <w:tcBorders>
              <w:top w:val="single" w:color="auto" w:sz="4" w:space="0"/>
              <w:left w:val="single" w:color="auto" w:sz="4" w:space="0"/>
              <w:bottom w:val="single" w:color="auto" w:sz="4" w:space="0"/>
              <w:right w:val="single" w:color="auto" w:sz="4" w:space="0"/>
            </w:tcBorders>
            <w:vAlign w:val="center"/>
          </w:tcPr>
          <w:p w14:paraId="4BB96F17">
            <w:pPr>
              <w:pStyle w:val="101"/>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651C1DF5">
            <w:pPr>
              <w:pStyle w:val="101"/>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14:paraId="2BFF520B">
            <w:pPr>
              <w:pStyle w:val="101"/>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5A44498D">
            <w:pPr>
              <w:pStyle w:val="101"/>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5D982171">
            <w:pPr>
              <w:pStyle w:val="101"/>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w:t>
            </w:r>
            <w:r>
              <w:rPr>
                <w:rFonts w:hint="eastAsia" w:ascii="新宋体" w:hAnsi="新宋体" w:eastAsia="新宋体" w:cs="新宋体"/>
                <w:color w:val="auto"/>
                <w:sz w:val="22"/>
                <w:highlight w:val="none"/>
                <w:lang w:val="en-US"/>
              </w:rPr>
              <w:t>可</w:t>
            </w:r>
            <w:r>
              <w:rPr>
                <w:rFonts w:hint="eastAsia" w:ascii="新宋体" w:hAnsi="新宋体" w:eastAsia="新宋体" w:cs="新宋体"/>
                <w:color w:val="auto"/>
                <w:sz w:val="22"/>
                <w:highlight w:val="none"/>
              </w:rPr>
              <w:t>顺丰快递或EMS邮寄形式快递至采购代理机构地址（地址详见招标采购文件）；解密CA必须是上传并制作电子投标文件CA锁。</w:t>
            </w:r>
          </w:p>
          <w:p w14:paraId="60F6E0C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5597FC6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35BAC34B">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1C27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935698C">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598" w:type="dxa"/>
            <w:tcBorders>
              <w:top w:val="single" w:color="auto" w:sz="4" w:space="0"/>
              <w:left w:val="single" w:color="auto" w:sz="4" w:space="0"/>
              <w:bottom w:val="single" w:color="auto" w:sz="4" w:space="0"/>
              <w:right w:val="single" w:color="auto" w:sz="4" w:space="0"/>
            </w:tcBorders>
            <w:vAlign w:val="center"/>
          </w:tcPr>
          <w:p w14:paraId="31DC143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208" w:type="dxa"/>
            <w:tcBorders>
              <w:top w:val="single" w:color="auto" w:sz="4" w:space="0"/>
              <w:left w:val="single" w:color="auto" w:sz="4" w:space="0"/>
              <w:bottom w:val="single" w:color="auto" w:sz="4" w:space="0"/>
              <w:right w:val="single" w:color="auto" w:sz="4" w:space="0"/>
            </w:tcBorders>
            <w:vAlign w:val="center"/>
          </w:tcPr>
          <w:p w14:paraId="196E1B09">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w:t>
            </w:r>
            <w:r>
              <w:rPr>
                <w:rFonts w:hint="eastAsia" w:ascii="新宋体" w:hAnsi="新宋体" w:eastAsia="新宋体" w:cs="新宋体"/>
                <w:color w:val="auto"/>
                <w:kern w:val="0"/>
                <w:sz w:val="22"/>
                <w:szCs w:val="22"/>
                <w:highlight w:val="none"/>
                <w:lang w:eastAsia="zh-CN"/>
              </w:rPr>
              <w:t>30分钟</w:t>
            </w:r>
            <w:r>
              <w:rPr>
                <w:rFonts w:hint="eastAsia" w:ascii="新宋体" w:hAnsi="新宋体" w:eastAsia="新宋体" w:cs="新宋体"/>
                <w:color w:val="auto"/>
                <w:kern w:val="0"/>
                <w:sz w:val="22"/>
                <w:szCs w:val="22"/>
                <w:highlight w:val="none"/>
                <w:lang w:val="zh-CN"/>
              </w:rPr>
              <w:t>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14:paraId="799CB0F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4F0E6ECD">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14:paraId="61C3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01CAD3D">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598" w:type="dxa"/>
            <w:tcBorders>
              <w:top w:val="single" w:color="auto" w:sz="4" w:space="0"/>
              <w:left w:val="single" w:color="auto" w:sz="4" w:space="0"/>
              <w:bottom w:val="single" w:color="auto" w:sz="4" w:space="0"/>
              <w:right w:val="single" w:color="auto" w:sz="4" w:space="0"/>
            </w:tcBorders>
            <w:vAlign w:val="center"/>
          </w:tcPr>
          <w:p w14:paraId="0C1483D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14:paraId="3F647DC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208" w:type="dxa"/>
            <w:tcBorders>
              <w:top w:val="single" w:color="auto" w:sz="4" w:space="0"/>
              <w:left w:val="single" w:color="auto" w:sz="4" w:space="0"/>
              <w:bottom w:val="single" w:color="auto" w:sz="4" w:space="0"/>
              <w:right w:val="single" w:color="auto" w:sz="4" w:space="0"/>
            </w:tcBorders>
            <w:vAlign w:val="center"/>
          </w:tcPr>
          <w:p w14:paraId="6DBDE226">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eastAsia="zh-CN"/>
              </w:rPr>
              <w:t>温州市鹿城区展宏大厦B幢702室</w:t>
            </w:r>
            <w:r>
              <w:rPr>
                <w:rFonts w:hint="eastAsia" w:ascii="新宋体" w:hAnsi="新宋体" w:eastAsia="新宋体" w:cs="新宋体"/>
                <w:color w:val="auto"/>
                <w:kern w:val="0"/>
                <w:sz w:val="22"/>
                <w:szCs w:val="22"/>
                <w:highlight w:val="none"/>
              </w:rPr>
              <w:t>。</w:t>
            </w:r>
          </w:p>
        </w:tc>
      </w:tr>
      <w:tr w14:paraId="1545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48" w:type="dxa"/>
            <w:tcBorders>
              <w:top w:val="single" w:color="auto" w:sz="4" w:space="0"/>
              <w:left w:val="single" w:color="auto" w:sz="4" w:space="0"/>
              <w:bottom w:val="single" w:color="auto" w:sz="4" w:space="0"/>
              <w:right w:val="single" w:color="auto" w:sz="4" w:space="0"/>
            </w:tcBorders>
            <w:vAlign w:val="center"/>
          </w:tcPr>
          <w:p w14:paraId="2AE86639">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598" w:type="dxa"/>
            <w:tcBorders>
              <w:top w:val="single" w:color="auto" w:sz="4" w:space="0"/>
              <w:left w:val="single" w:color="auto" w:sz="4" w:space="0"/>
              <w:bottom w:val="single" w:color="auto" w:sz="4" w:space="0"/>
              <w:right w:val="single" w:color="auto" w:sz="4" w:space="0"/>
            </w:tcBorders>
            <w:vAlign w:val="center"/>
          </w:tcPr>
          <w:p w14:paraId="7481D27A">
            <w:pPr>
              <w:autoSpaceDE w:val="0"/>
              <w:autoSpaceDN w:val="0"/>
              <w:adjustRightInd w:val="0"/>
              <w:spacing w:line="30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开标时间、开标地点</w:t>
            </w:r>
            <w:r>
              <w:rPr>
                <w:rFonts w:hint="eastAsia" w:ascii="新宋体" w:hAnsi="新宋体" w:eastAsia="新宋体" w:cs="新宋体"/>
                <w:color w:val="auto"/>
                <w:kern w:val="0"/>
                <w:sz w:val="22"/>
                <w:szCs w:val="22"/>
                <w:highlight w:val="none"/>
              </w:rPr>
              <w:t>和评标地点</w:t>
            </w:r>
          </w:p>
        </w:tc>
        <w:tc>
          <w:tcPr>
            <w:tcW w:w="7208" w:type="dxa"/>
            <w:tcBorders>
              <w:top w:val="single" w:color="auto" w:sz="4" w:space="0"/>
              <w:left w:val="single" w:color="auto" w:sz="4" w:space="0"/>
              <w:bottom w:val="single" w:color="auto" w:sz="4" w:space="0"/>
              <w:right w:val="single" w:color="auto" w:sz="4" w:space="0"/>
            </w:tcBorders>
            <w:vAlign w:val="center"/>
          </w:tcPr>
          <w:p w14:paraId="26A3B8EE">
            <w:pPr>
              <w:spacing w:line="30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开标时间：2025年7月17日14：30</w:t>
            </w:r>
            <w:r>
              <w:rPr>
                <w:rFonts w:hint="eastAsia" w:ascii="新宋体" w:hAnsi="新宋体" w:eastAsia="新宋体" w:cs="新宋体"/>
                <w:color w:val="auto"/>
                <w:sz w:val="22"/>
                <w:szCs w:val="22"/>
                <w:highlight w:val="none"/>
              </w:rPr>
              <w:t>（北京时间）</w:t>
            </w:r>
          </w:p>
          <w:p w14:paraId="10604775">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开标地点：</w:t>
            </w:r>
            <w:r>
              <w:rPr>
                <w:rFonts w:hint="eastAsia" w:ascii="新宋体" w:hAnsi="新宋体" w:eastAsia="新宋体" w:cs="新宋体"/>
                <w:color w:val="auto"/>
                <w:sz w:val="22"/>
                <w:szCs w:val="22"/>
                <w:highlight w:val="none"/>
              </w:rPr>
              <w:t>政府采购云平台，网址：</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"http://www.zcygov.cn。/" </w:instrText>
            </w:r>
            <w:r>
              <w:rPr>
                <w:rFonts w:hint="eastAsia" w:ascii="新宋体" w:hAnsi="新宋体" w:eastAsia="新宋体" w:cs="新宋体"/>
                <w:color w:val="auto"/>
                <w:highlight w:val="none"/>
              </w:rPr>
              <w:fldChar w:fldCharType="separate"/>
            </w:r>
            <w:r>
              <w:rPr>
                <w:rStyle w:val="62"/>
                <w:rFonts w:hint="eastAsia" w:ascii="新宋体" w:hAnsi="新宋体" w:eastAsia="新宋体" w:cs="新宋体"/>
                <w:color w:val="auto"/>
                <w:sz w:val="22"/>
                <w:szCs w:val="22"/>
                <w:highlight w:val="none"/>
              </w:rPr>
              <w:t>www.zcygov.cn。</w:t>
            </w:r>
            <w:r>
              <w:rPr>
                <w:rFonts w:hint="eastAsia" w:ascii="新宋体" w:hAnsi="新宋体" w:eastAsia="新宋体" w:cs="新宋体"/>
                <w:color w:val="auto"/>
                <w:highlight w:val="none"/>
              </w:rPr>
              <w:fldChar w:fldCharType="end"/>
            </w:r>
          </w:p>
          <w:p w14:paraId="1A20179E">
            <w:pPr>
              <w:pStyle w:val="23"/>
              <w:ind w:left="440" w:hanging="44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评标地点：</w:t>
            </w:r>
            <w:r>
              <w:rPr>
                <w:rFonts w:hint="eastAsia" w:ascii="新宋体" w:hAnsi="新宋体" w:eastAsia="新宋体" w:cs="新宋体"/>
                <w:color w:val="auto"/>
                <w:kern w:val="0"/>
                <w:sz w:val="22"/>
                <w:szCs w:val="22"/>
                <w:highlight w:val="none"/>
                <w:lang w:eastAsia="zh-CN"/>
              </w:rPr>
              <w:t>温州市鹿城区展宏大厦B幢702室</w:t>
            </w:r>
            <w:r>
              <w:rPr>
                <w:rFonts w:hint="eastAsia" w:ascii="新宋体" w:hAnsi="新宋体" w:eastAsia="新宋体" w:cs="新宋体"/>
                <w:color w:val="auto"/>
                <w:kern w:val="0"/>
                <w:sz w:val="22"/>
                <w:szCs w:val="22"/>
                <w:highlight w:val="none"/>
              </w:rPr>
              <w:t>。</w:t>
            </w:r>
          </w:p>
        </w:tc>
      </w:tr>
      <w:tr w14:paraId="7D40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9D37C98">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598" w:type="dxa"/>
            <w:tcBorders>
              <w:top w:val="single" w:color="auto" w:sz="4" w:space="0"/>
              <w:left w:val="single" w:color="auto" w:sz="4" w:space="0"/>
              <w:bottom w:val="single" w:color="auto" w:sz="4" w:space="0"/>
              <w:right w:val="single" w:color="auto" w:sz="4" w:space="0"/>
            </w:tcBorders>
            <w:vAlign w:val="center"/>
          </w:tcPr>
          <w:p w14:paraId="18DDCA4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7ABAC4E8">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208" w:type="dxa"/>
            <w:tcBorders>
              <w:top w:val="single" w:color="auto" w:sz="4" w:space="0"/>
              <w:left w:val="single" w:color="auto" w:sz="4" w:space="0"/>
              <w:bottom w:val="single" w:color="auto" w:sz="4" w:space="0"/>
              <w:right w:val="single" w:color="auto" w:sz="4" w:space="0"/>
            </w:tcBorders>
            <w:vAlign w:val="center"/>
          </w:tcPr>
          <w:p w14:paraId="088CAE02">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tc>
      </w:tr>
      <w:tr w14:paraId="4067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45661F1">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598" w:type="dxa"/>
            <w:tcBorders>
              <w:top w:val="single" w:color="auto" w:sz="4" w:space="0"/>
              <w:left w:val="single" w:color="auto" w:sz="4" w:space="0"/>
              <w:bottom w:val="single" w:color="auto" w:sz="4" w:space="0"/>
              <w:right w:val="single" w:color="auto" w:sz="4" w:space="0"/>
            </w:tcBorders>
            <w:vAlign w:val="center"/>
          </w:tcPr>
          <w:p w14:paraId="4E2E60B3">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208" w:type="dxa"/>
            <w:tcBorders>
              <w:top w:val="single" w:color="auto" w:sz="4" w:space="0"/>
              <w:left w:val="single" w:color="auto" w:sz="4" w:space="0"/>
              <w:bottom w:val="single" w:color="auto" w:sz="4" w:space="0"/>
              <w:right w:val="single" w:color="auto" w:sz="4" w:space="0"/>
            </w:tcBorders>
            <w:vAlign w:val="center"/>
          </w:tcPr>
          <w:p w14:paraId="537CE77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2" w:char="0052"/>
            </w:r>
            <w:r>
              <w:rPr>
                <w:rFonts w:hint="eastAsia" w:ascii="新宋体" w:hAnsi="新宋体" w:eastAsia="新宋体" w:cs="新宋体"/>
                <w:color w:val="auto"/>
                <w:sz w:val="22"/>
                <w:szCs w:val="22"/>
                <w:highlight w:val="none"/>
              </w:rPr>
              <w:t>不需要</w:t>
            </w:r>
          </w:p>
          <w:p w14:paraId="76D5F3A1">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00A8"/>
            </w:r>
            <w:r>
              <w:rPr>
                <w:rFonts w:hint="eastAsia" w:ascii="新宋体" w:hAnsi="新宋体" w:eastAsia="新宋体" w:cs="新宋体"/>
                <w:color w:val="auto"/>
                <w:sz w:val="22"/>
                <w:szCs w:val="22"/>
                <w:highlight w:val="none"/>
              </w:rPr>
              <w:t>需要，</w:t>
            </w:r>
            <w:r>
              <w:rPr>
                <w:rFonts w:hint="eastAsia" w:ascii="新宋体" w:hAnsi="新宋体" w:eastAsia="新宋体" w:cs="新宋体"/>
                <w:bCs/>
                <w:color w:val="auto"/>
                <w:sz w:val="22"/>
                <w:highlight w:val="none"/>
              </w:rPr>
              <w:t>中标人应向采购人提交合同金额1%的履约保证金（履约保证金应当以支票、汇票、本票或者金融机构、担保机构出具的保函等非现金形式）。</w:t>
            </w:r>
          </w:p>
        </w:tc>
      </w:tr>
      <w:tr w14:paraId="5116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9994824">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598" w:type="dxa"/>
            <w:tcBorders>
              <w:top w:val="single" w:color="auto" w:sz="4" w:space="0"/>
              <w:left w:val="single" w:color="auto" w:sz="4" w:space="0"/>
              <w:bottom w:val="single" w:color="auto" w:sz="4" w:space="0"/>
              <w:right w:val="single" w:color="auto" w:sz="4" w:space="0"/>
            </w:tcBorders>
            <w:vAlign w:val="center"/>
          </w:tcPr>
          <w:p w14:paraId="10F04F1B">
            <w:pPr>
              <w:adjustRightInd w:val="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14:paraId="643F9064">
            <w:pPr>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208" w:type="dxa"/>
            <w:tcBorders>
              <w:top w:val="single" w:color="auto" w:sz="4" w:space="0"/>
              <w:left w:val="single" w:color="auto" w:sz="4" w:space="0"/>
              <w:bottom w:val="single" w:color="auto" w:sz="4" w:space="0"/>
              <w:right w:val="single" w:color="auto" w:sz="4" w:space="0"/>
            </w:tcBorders>
            <w:vAlign w:val="center"/>
          </w:tcPr>
          <w:p w14:paraId="7AE09D8F">
            <w:pPr>
              <w:pStyle w:val="23"/>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详见招标公告</w:t>
            </w:r>
            <w:r>
              <w:rPr>
                <w:rFonts w:hint="eastAsia" w:ascii="新宋体" w:hAnsi="新宋体" w:eastAsia="新宋体" w:cs="新宋体"/>
                <w:bCs/>
                <w:color w:val="auto"/>
                <w:sz w:val="22"/>
                <w:szCs w:val="22"/>
                <w:highlight w:val="none"/>
                <w:lang w:val="en-US" w:eastAsia="zh-CN"/>
              </w:rPr>
              <w:t>相关内容。</w:t>
            </w:r>
          </w:p>
        </w:tc>
      </w:tr>
      <w:tr w14:paraId="077F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09D1D45">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598" w:type="dxa"/>
            <w:tcBorders>
              <w:top w:val="single" w:color="auto" w:sz="4" w:space="0"/>
              <w:left w:val="single" w:color="auto" w:sz="4" w:space="0"/>
              <w:bottom w:val="single" w:color="auto" w:sz="4" w:space="0"/>
              <w:right w:val="single" w:color="auto" w:sz="4" w:space="0"/>
            </w:tcBorders>
            <w:vAlign w:val="center"/>
          </w:tcPr>
          <w:p w14:paraId="6AD8D68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14:paraId="7894C47C">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208" w:type="dxa"/>
            <w:tcBorders>
              <w:top w:val="single" w:color="auto" w:sz="4" w:space="0"/>
              <w:left w:val="single" w:color="auto" w:sz="4" w:space="0"/>
              <w:bottom w:val="single" w:color="auto" w:sz="4" w:space="0"/>
              <w:right w:val="single" w:color="auto" w:sz="4" w:space="0"/>
            </w:tcBorders>
            <w:vAlign w:val="center"/>
          </w:tcPr>
          <w:p w14:paraId="704F915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2"/>
                <w:highlight w:val="none"/>
              </w:rPr>
              <w:t>www.creditchina.gov.cn</w:t>
            </w:r>
            <w:r>
              <w:rPr>
                <w:rFonts w:hint="eastAsia" w:ascii="新宋体" w:hAnsi="新宋体" w:eastAsia="新宋体" w:cs="新宋体"/>
                <w:color w:val="auto"/>
                <w:highlight w:val="none"/>
              </w:rPr>
              <w:fldChar w:fldCharType="end"/>
            </w:r>
            <w:r>
              <w:rPr>
                <w:rFonts w:hint="eastAsia" w:ascii="新宋体" w:hAnsi="新宋体" w:eastAsia="新宋体" w:cs="新宋体"/>
                <w:bCs/>
                <w:color w:val="auto"/>
                <w:sz w:val="22"/>
                <w:szCs w:val="22"/>
                <w:highlight w:val="none"/>
              </w:rPr>
              <w:t>)；“中国政府采购网”（http://www.ccgp.gov.cn/）；</w:t>
            </w:r>
          </w:p>
          <w:p w14:paraId="51633F59">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204F1D55">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29AD7673">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2533871B">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①在“信用中国”具有负面记录：列入失信被执行人、重大税收违法案件当事人名单、政府采购严重违法失信行为名单；</w:t>
            </w:r>
          </w:p>
          <w:p w14:paraId="624DC081">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14:paraId="38C3A07B">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002129FF">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（6）具体结果以开标当日采购人或采购代理机构对投标人信用查询网页的查询结果为准。</w:t>
            </w:r>
          </w:p>
          <w:p w14:paraId="522D5BCB">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5499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4A46D66">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598" w:type="dxa"/>
            <w:tcBorders>
              <w:top w:val="single" w:color="auto" w:sz="4" w:space="0"/>
              <w:left w:val="single" w:color="auto" w:sz="4" w:space="0"/>
              <w:bottom w:val="single" w:color="auto" w:sz="4" w:space="0"/>
              <w:right w:val="single" w:color="auto" w:sz="4" w:space="0"/>
            </w:tcBorders>
            <w:vAlign w:val="center"/>
          </w:tcPr>
          <w:p w14:paraId="479D6AC3">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208" w:type="dxa"/>
            <w:tcBorders>
              <w:top w:val="single" w:color="auto" w:sz="4" w:space="0"/>
              <w:left w:val="single" w:color="auto" w:sz="4" w:space="0"/>
              <w:bottom w:val="single" w:color="auto" w:sz="4" w:space="0"/>
              <w:right w:val="single" w:color="auto" w:sz="4" w:space="0"/>
            </w:tcBorders>
            <w:vAlign w:val="center"/>
          </w:tcPr>
          <w:p w14:paraId="239FA275">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14:paraId="4797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1048" w:type="dxa"/>
            <w:tcBorders>
              <w:top w:val="single" w:color="auto" w:sz="4" w:space="0"/>
              <w:left w:val="single" w:color="auto" w:sz="4" w:space="0"/>
              <w:bottom w:val="single" w:color="auto" w:sz="4" w:space="0"/>
              <w:right w:val="single" w:color="auto" w:sz="4" w:space="0"/>
            </w:tcBorders>
            <w:vAlign w:val="center"/>
          </w:tcPr>
          <w:p w14:paraId="02C76A80">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598" w:type="dxa"/>
            <w:tcBorders>
              <w:top w:val="single" w:color="auto" w:sz="4" w:space="0"/>
              <w:left w:val="single" w:color="auto" w:sz="4" w:space="0"/>
              <w:bottom w:val="single" w:color="auto" w:sz="4" w:space="0"/>
              <w:right w:val="single" w:color="auto" w:sz="4" w:space="0"/>
            </w:tcBorders>
            <w:vAlign w:val="center"/>
          </w:tcPr>
          <w:p w14:paraId="2A4D4123">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208" w:type="dxa"/>
            <w:tcBorders>
              <w:top w:val="single" w:color="auto" w:sz="4" w:space="0"/>
              <w:left w:val="single" w:color="auto" w:sz="4" w:space="0"/>
              <w:bottom w:val="single" w:color="auto" w:sz="4" w:space="0"/>
              <w:right w:val="single" w:color="auto" w:sz="4" w:space="0"/>
            </w:tcBorders>
            <w:vAlign w:val="center"/>
          </w:tcPr>
          <w:p w14:paraId="10132B19">
            <w:pPr>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2808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048" w:type="dxa"/>
            <w:tcBorders>
              <w:top w:val="single" w:color="auto" w:sz="4" w:space="0"/>
              <w:left w:val="single" w:color="auto" w:sz="4" w:space="0"/>
              <w:bottom w:val="single" w:color="auto" w:sz="4" w:space="0"/>
              <w:right w:val="single" w:color="auto" w:sz="4" w:space="0"/>
            </w:tcBorders>
            <w:vAlign w:val="center"/>
          </w:tcPr>
          <w:p w14:paraId="46351B48">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598" w:type="dxa"/>
            <w:tcBorders>
              <w:top w:val="single" w:color="auto" w:sz="4" w:space="0"/>
              <w:left w:val="single" w:color="auto" w:sz="4" w:space="0"/>
              <w:bottom w:val="single" w:color="auto" w:sz="4" w:space="0"/>
              <w:right w:val="single" w:color="auto" w:sz="4" w:space="0"/>
            </w:tcBorders>
            <w:vAlign w:val="center"/>
          </w:tcPr>
          <w:p w14:paraId="73D7E847">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208" w:type="dxa"/>
            <w:tcBorders>
              <w:top w:val="single" w:color="auto" w:sz="4" w:space="0"/>
              <w:left w:val="single" w:color="auto" w:sz="4" w:space="0"/>
              <w:bottom w:val="single" w:color="auto" w:sz="4" w:space="0"/>
              <w:right w:val="single" w:color="auto" w:sz="4" w:space="0"/>
            </w:tcBorders>
            <w:vAlign w:val="center"/>
          </w:tcPr>
          <w:p w14:paraId="52121834">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w:t>
            </w:r>
          </w:p>
          <w:p w14:paraId="11671D2B">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向采购代理机构书面反映，逾期不得再对招标文件的条款提出质疑。招标文件解释权归采购代理机构与采购人所有。</w:t>
            </w:r>
          </w:p>
        </w:tc>
      </w:tr>
      <w:tr w14:paraId="72B8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48" w:type="dxa"/>
            <w:tcBorders>
              <w:top w:val="single" w:color="auto" w:sz="4" w:space="0"/>
              <w:left w:val="single" w:color="auto" w:sz="4" w:space="0"/>
              <w:bottom w:val="single" w:color="auto" w:sz="4" w:space="0"/>
              <w:right w:val="single" w:color="auto" w:sz="4" w:space="0"/>
            </w:tcBorders>
            <w:vAlign w:val="center"/>
          </w:tcPr>
          <w:p w14:paraId="2093615C">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31</w:t>
            </w:r>
          </w:p>
        </w:tc>
        <w:tc>
          <w:tcPr>
            <w:tcW w:w="1598" w:type="dxa"/>
            <w:tcBorders>
              <w:top w:val="single" w:color="auto" w:sz="4" w:space="0"/>
              <w:left w:val="single" w:color="auto" w:sz="4" w:space="0"/>
              <w:bottom w:val="single" w:color="auto" w:sz="4" w:space="0"/>
              <w:right w:val="single" w:color="auto" w:sz="4" w:space="0"/>
            </w:tcBorders>
            <w:vAlign w:val="center"/>
          </w:tcPr>
          <w:p w14:paraId="544B744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货币形式</w:t>
            </w:r>
          </w:p>
        </w:tc>
        <w:tc>
          <w:tcPr>
            <w:tcW w:w="7208" w:type="dxa"/>
            <w:tcBorders>
              <w:top w:val="single" w:color="auto" w:sz="4" w:space="0"/>
              <w:left w:val="single" w:color="auto" w:sz="4" w:space="0"/>
              <w:bottom w:val="single" w:color="auto" w:sz="4" w:space="0"/>
              <w:right w:val="single" w:color="auto" w:sz="4" w:space="0"/>
            </w:tcBorders>
            <w:vAlign w:val="center"/>
          </w:tcPr>
          <w:p w14:paraId="7E7B3AF3">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招标文件中所涉及的货币形式均为人民币。</w:t>
            </w:r>
          </w:p>
        </w:tc>
      </w:tr>
      <w:tr w14:paraId="5396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48" w:type="dxa"/>
            <w:tcBorders>
              <w:top w:val="single" w:color="auto" w:sz="4" w:space="0"/>
              <w:left w:val="single" w:color="auto" w:sz="4" w:space="0"/>
              <w:bottom w:val="single" w:color="auto" w:sz="4" w:space="0"/>
              <w:right w:val="single" w:color="auto" w:sz="4" w:space="0"/>
            </w:tcBorders>
            <w:vAlign w:val="center"/>
          </w:tcPr>
          <w:p w14:paraId="35E71A8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598" w:type="dxa"/>
            <w:tcBorders>
              <w:top w:val="single" w:color="auto" w:sz="4" w:space="0"/>
              <w:left w:val="single" w:color="auto" w:sz="4" w:space="0"/>
              <w:bottom w:val="single" w:color="auto" w:sz="4" w:space="0"/>
              <w:right w:val="single" w:color="auto" w:sz="4" w:space="0"/>
            </w:tcBorders>
            <w:vAlign w:val="center"/>
          </w:tcPr>
          <w:p w14:paraId="01A1764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tc>
        <w:tc>
          <w:tcPr>
            <w:tcW w:w="7208" w:type="dxa"/>
            <w:tcBorders>
              <w:top w:val="single" w:color="auto" w:sz="4" w:space="0"/>
              <w:left w:val="single" w:color="auto" w:sz="4" w:space="0"/>
              <w:bottom w:val="single" w:color="auto" w:sz="4" w:space="0"/>
              <w:right w:val="single" w:color="auto" w:sz="4" w:space="0"/>
            </w:tcBorders>
            <w:vAlign w:val="center"/>
          </w:tcPr>
          <w:p w14:paraId="1987AF94">
            <w:pPr>
              <w:rPr>
                <w:rFonts w:hint="default" w:ascii="新宋体" w:hAnsi="新宋体" w:eastAsia="新宋体" w:cs="新宋体"/>
                <w:b/>
                <w:bCs/>
                <w:color w:val="auto"/>
                <w:szCs w:val="21"/>
                <w:highlight w:val="none"/>
                <w:lang w:val="en-US" w:eastAsia="zh-CN"/>
              </w:rPr>
            </w:pPr>
            <w:r>
              <w:rPr>
                <w:rFonts w:hint="eastAsia" w:ascii="新宋体" w:hAnsi="新宋体" w:eastAsia="新宋体" w:cs="新宋体"/>
                <w:b/>
                <w:bCs/>
                <w:color w:val="auto"/>
                <w:highlight w:val="none"/>
              </w:rPr>
              <w:t>采购代理服务费金额：</w:t>
            </w:r>
            <w:r>
              <w:rPr>
                <w:rFonts w:hint="eastAsia" w:ascii="新宋体" w:hAnsi="新宋体" w:eastAsia="新宋体" w:cs="新宋体"/>
                <w:b/>
                <w:bCs/>
                <w:color w:val="auto"/>
                <w:highlight w:val="none"/>
                <w:lang w:val="en-US" w:eastAsia="zh-CN"/>
              </w:rPr>
              <w:t>8000元</w:t>
            </w:r>
          </w:p>
          <w:p w14:paraId="23C18D14">
            <w:pP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采购代理服务费缴纳形式：汇票/支票/电汇，采购代理机构开具增值税普通发票。</w:t>
            </w:r>
          </w:p>
          <w:p w14:paraId="5F7B7244">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采购代理服务费由中标人在收到中标通知书时以人民币方式向采购代理机构支付</w:t>
            </w:r>
          </w:p>
        </w:tc>
      </w:tr>
      <w:tr w14:paraId="7165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1048" w:type="dxa"/>
            <w:tcBorders>
              <w:top w:val="single" w:color="auto" w:sz="4" w:space="0"/>
              <w:left w:val="single" w:color="auto" w:sz="4" w:space="0"/>
              <w:bottom w:val="single" w:color="auto" w:sz="4" w:space="0"/>
              <w:right w:val="single" w:color="auto" w:sz="4" w:space="0"/>
            </w:tcBorders>
            <w:vAlign w:val="center"/>
          </w:tcPr>
          <w:p w14:paraId="5A0B23F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w:t>
            </w:r>
          </w:p>
        </w:tc>
        <w:tc>
          <w:tcPr>
            <w:tcW w:w="1598" w:type="dxa"/>
            <w:tcBorders>
              <w:top w:val="single" w:color="auto" w:sz="4" w:space="0"/>
              <w:left w:val="single" w:color="auto" w:sz="4" w:space="0"/>
              <w:bottom w:val="single" w:color="auto" w:sz="4" w:space="0"/>
              <w:right w:val="single" w:color="auto" w:sz="4" w:space="0"/>
            </w:tcBorders>
            <w:vAlign w:val="center"/>
          </w:tcPr>
          <w:p w14:paraId="7D629B9E">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注意事项</w:t>
            </w:r>
          </w:p>
        </w:tc>
        <w:tc>
          <w:tcPr>
            <w:tcW w:w="7208" w:type="dxa"/>
            <w:tcBorders>
              <w:top w:val="single" w:color="auto" w:sz="4" w:space="0"/>
              <w:left w:val="single" w:color="auto" w:sz="4" w:space="0"/>
              <w:bottom w:val="single" w:color="auto" w:sz="4" w:space="0"/>
              <w:right w:val="single" w:color="auto" w:sz="4" w:space="0"/>
            </w:tcBorders>
            <w:vAlign w:val="center"/>
          </w:tcPr>
          <w:p w14:paraId="27FC89F7">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1）本项目中标人均须提供与电子投标文件内容一致的纸质投标文件一</w:t>
            </w:r>
            <w:r>
              <w:rPr>
                <w:rFonts w:hint="eastAsia" w:ascii="新宋体" w:hAnsi="新宋体" w:eastAsia="新宋体" w:cs="新宋体"/>
                <w:b/>
                <w:bCs/>
                <w:color w:val="auto"/>
                <w:sz w:val="22"/>
                <w:szCs w:val="22"/>
                <w:highlight w:val="none"/>
                <w:lang w:val="en-US" w:eastAsia="zh-CN"/>
              </w:rPr>
              <w:t>式三份</w:t>
            </w:r>
            <w:r>
              <w:rPr>
                <w:rFonts w:hint="eastAsia" w:ascii="新宋体" w:hAnsi="新宋体" w:eastAsia="新宋体" w:cs="新宋体"/>
                <w:b/>
                <w:bCs/>
                <w:color w:val="auto"/>
                <w:sz w:val="22"/>
                <w:szCs w:val="22"/>
                <w:highlight w:val="none"/>
              </w:rPr>
              <w:t>，装订成册，采用胶订或线订，不得采用活页夹等可随时拆换的方式装订。（胶订或线订以外装订形式视为活页装订）。</w:t>
            </w:r>
          </w:p>
          <w:p w14:paraId="64A2D0FB">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2）中标人在领取中标通知书时提供纸质投标文件。</w:t>
            </w:r>
          </w:p>
        </w:tc>
      </w:tr>
      <w:tr w14:paraId="40B8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048" w:type="dxa"/>
            <w:tcBorders>
              <w:top w:val="single" w:color="auto" w:sz="4" w:space="0"/>
              <w:left w:val="single" w:color="auto" w:sz="4" w:space="0"/>
              <w:bottom w:val="single" w:color="auto" w:sz="4" w:space="0"/>
              <w:right w:val="single" w:color="auto" w:sz="4" w:space="0"/>
            </w:tcBorders>
            <w:vAlign w:val="center"/>
          </w:tcPr>
          <w:p w14:paraId="08B57F1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w:t>
            </w:r>
          </w:p>
        </w:tc>
        <w:tc>
          <w:tcPr>
            <w:tcW w:w="1598" w:type="dxa"/>
            <w:tcBorders>
              <w:top w:val="single" w:color="auto" w:sz="4" w:space="0"/>
              <w:left w:val="single" w:color="auto" w:sz="4" w:space="0"/>
              <w:bottom w:val="single" w:color="auto" w:sz="4" w:space="0"/>
              <w:right w:val="single" w:color="auto" w:sz="4" w:space="0"/>
            </w:tcBorders>
            <w:vAlign w:val="center"/>
          </w:tcPr>
          <w:p w14:paraId="7B8749A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Cs/>
                <w:color w:val="auto"/>
                <w:sz w:val="22"/>
                <w:highlight w:val="none"/>
              </w:rPr>
              <w:t>小、微企业（含监狱企业、残疾人福利性单位）扶持政策说明</w:t>
            </w:r>
          </w:p>
        </w:tc>
        <w:tc>
          <w:tcPr>
            <w:tcW w:w="7208" w:type="dxa"/>
            <w:tcBorders>
              <w:top w:val="single" w:color="auto" w:sz="4" w:space="0"/>
              <w:left w:val="single" w:color="auto" w:sz="4" w:space="0"/>
              <w:bottom w:val="single" w:color="auto" w:sz="4" w:space="0"/>
              <w:right w:val="single" w:color="auto" w:sz="4" w:space="0"/>
            </w:tcBorders>
            <w:vAlign w:val="center"/>
          </w:tcPr>
          <w:p w14:paraId="414A6A7D">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1、文件依据</w:t>
            </w:r>
          </w:p>
          <w:p w14:paraId="485E7948">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（1）关于印发《政府采购促进中小企业发展管理办法》的通知（财库〔2020〕46号）</w:t>
            </w:r>
          </w:p>
          <w:p w14:paraId="43EFBE9F">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（2）浙江省省财政厅《关于开展政府采购供应商网上注册登记和诚信管理工作的通知》（浙财采监〔2010〕8号)</w:t>
            </w:r>
          </w:p>
          <w:p w14:paraId="244E6C87">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（3）《工业和信息化部、国家统计局、国家发展和改革委员会、财政部关于印发中小企业划型标准规定的通知》（工信部联企业[2011]300号）</w:t>
            </w:r>
          </w:p>
          <w:p w14:paraId="15ECFAD9">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（4）财政部、司法部《关于政府采购支持监狱企业发展有关问题的通知》（财库〔2014〕68号）</w:t>
            </w:r>
          </w:p>
          <w:p w14:paraId="01D65638">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（5）《财政部 民政部 中国残疾人联合会关于促进残疾人就业政府采购政策的通知》（财库〔2017〕 141号）</w:t>
            </w:r>
          </w:p>
          <w:p w14:paraId="0583EBB5">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（6）《浙江省财政厅  浙江省经济和信息化委员会关于简化中小企业类别确认流程有关事项的通知》（浙财采监〔2018〕2号)</w:t>
            </w:r>
          </w:p>
          <w:p w14:paraId="10668127">
            <w:pPr>
              <w:spacing w:line="360" w:lineRule="auto"/>
              <w:ind w:firstLine="442" w:firstLineChars="200"/>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2.</w:t>
            </w:r>
            <w:r>
              <w:rPr>
                <w:rFonts w:hint="eastAsia" w:ascii="新宋体" w:hAnsi="新宋体" w:eastAsia="新宋体" w:cs="新宋体"/>
                <w:color w:val="auto"/>
                <w:highlight w:val="none"/>
              </w:rPr>
              <w:t>在政府采购活动中，供应商提供的货物、工程或者服务符合下列情形的，享受《政府采购促进中小企业发展管理办法》（财库〔2020〕46号）规定的中小企业扶持政策</w:t>
            </w:r>
            <w:r>
              <w:rPr>
                <w:rFonts w:hint="eastAsia" w:ascii="新宋体" w:hAnsi="新宋体" w:eastAsia="新宋体" w:cs="新宋体"/>
                <w:b/>
                <w:bCs/>
                <w:color w:val="auto"/>
                <w:sz w:val="22"/>
                <w:highlight w:val="none"/>
              </w:rPr>
              <w:t>：</w:t>
            </w:r>
          </w:p>
          <w:p w14:paraId="7DD80DAD">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（1）在货物采购项目中，货物由中小企业制造，即货物由中小企业生产且使用该中小企业商号或者注册商标；</w:t>
            </w:r>
          </w:p>
          <w:p w14:paraId="605C38E0">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（2）在工程采购项目中，工程由中小企业承建，即工程施工单位为中小企业；</w:t>
            </w:r>
          </w:p>
          <w:p w14:paraId="63D0F8BE">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（3）在服务采购项目中，服务由中小企业承接，即提供服务的人员为中小企业依照《中华人民共和国劳动合同法》订立劳动合同的从业人员。</w:t>
            </w:r>
          </w:p>
          <w:p w14:paraId="71F7EDED">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（4）在货物采购项目中，供应商提供的货物既有中小企业制造货物，也有大型企业制造货物的，不享受中小企业扶持政策。</w:t>
            </w:r>
          </w:p>
          <w:p w14:paraId="33AE02CA">
            <w:pPr>
              <w:spacing w:line="360" w:lineRule="auto"/>
              <w:ind w:firstLine="440" w:firstLineChars="20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highlight w:val="none"/>
              </w:rPr>
              <w:t>（5）以联合体形式参加政府采购活动，联合体各方均为中小企业的，联合体视同中小企业。其中，联合体各方均为小微企业的，联合体视同小微企业。</w:t>
            </w:r>
          </w:p>
        </w:tc>
      </w:tr>
    </w:tbl>
    <w:p w14:paraId="4BEAF6CE">
      <w:pPr>
        <w:pStyle w:val="3"/>
        <w:rPr>
          <w:rFonts w:hint="eastAsia" w:ascii="新宋体" w:hAnsi="新宋体" w:eastAsia="新宋体" w:cs="新宋体"/>
          <w:color w:val="auto"/>
          <w:sz w:val="36"/>
          <w:szCs w:val="36"/>
          <w:highlight w:val="none"/>
        </w:rPr>
      </w:pPr>
      <w:bookmarkStart w:id="5" w:name="_Toc241404198"/>
      <w:bookmarkStart w:id="6" w:name="_Toc223715994"/>
      <w:bookmarkStart w:id="7" w:name="_Toc222114875"/>
      <w:bookmarkStart w:id="8" w:name="_Toc239145350"/>
      <w:bookmarkStart w:id="9" w:name="_Toc221356882"/>
      <w:bookmarkStart w:id="10" w:name="_Toc221356947"/>
      <w:bookmarkStart w:id="11" w:name="_Toc221374622"/>
      <w:bookmarkStart w:id="12" w:name="_Toc221423615"/>
      <w:bookmarkStart w:id="13" w:name="_Toc265529379"/>
      <w:r>
        <w:rPr>
          <w:rFonts w:hint="eastAsia" w:ascii="新宋体" w:hAnsi="新宋体" w:eastAsia="新宋体" w:cs="新宋体"/>
          <w:color w:val="auto"/>
          <w:sz w:val="36"/>
          <w:szCs w:val="36"/>
          <w:highlight w:val="none"/>
        </w:rPr>
        <w:br w:type="page"/>
      </w:r>
      <w:bookmarkStart w:id="14" w:name="_Toc34508129"/>
      <w:r>
        <w:rPr>
          <w:rFonts w:hint="eastAsia" w:ascii="新宋体" w:hAnsi="新宋体" w:eastAsia="新宋体" w:cs="新宋体"/>
          <w:color w:val="auto"/>
          <w:sz w:val="36"/>
          <w:szCs w:val="36"/>
          <w:highlight w:val="none"/>
        </w:rPr>
        <w:t>第一部分    投标人须知</w:t>
      </w:r>
      <w:bookmarkEnd w:id="5"/>
      <w:bookmarkEnd w:id="6"/>
      <w:bookmarkEnd w:id="7"/>
      <w:bookmarkEnd w:id="8"/>
      <w:bookmarkEnd w:id="9"/>
      <w:bookmarkEnd w:id="10"/>
      <w:bookmarkEnd w:id="11"/>
      <w:bookmarkEnd w:id="12"/>
      <w:bookmarkEnd w:id="13"/>
      <w:bookmarkEnd w:id="14"/>
    </w:p>
    <w:p w14:paraId="04BD3CCC">
      <w:pPr>
        <w:pStyle w:val="4"/>
        <w:spacing w:line="500" w:lineRule="exact"/>
        <w:jc w:val="center"/>
        <w:rPr>
          <w:rFonts w:hint="eastAsia" w:ascii="新宋体" w:hAnsi="新宋体" w:eastAsia="新宋体" w:cs="新宋体"/>
          <w:color w:val="auto"/>
          <w:sz w:val="24"/>
          <w:szCs w:val="24"/>
          <w:highlight w:val="none"/>
        </w:rPr>
      </w:pPr>
      <w:bookmarkStart w:id="15" w:name="_Toc221356948"/>
      <w:bookmarkStart w:id="16" w:name="_Toc223715995"/>
      <w:bookmarkStart w:id="17" w:name="_Toc265529380"/>
      <w:bookmarkStart w:id="18" w:name="_Toc34508130"/>
      <w:bookmarkStart w:id="19" w:name="_Toc221356883"/>
      <w:bookmarkStart w:id="20" w:name="_Toc239145351"/>
      <w:bookmarkStart w:id="21" w:name="_Toc222114876"/>
      <w:bookmarkStart w:id="22" w:name="_Toc221423616"/>
      <w:bookmarkStart w:id="23" w:name="_Toc221374623"/>
      <w:bookmarkStart w:id="24" w:name="_Toc241404199"/>
      <w:r>
        <w:rPr>
          <w:rFonts w:hint="eastAsia" w:ascii="新宋体" w:hAnsi="新宋体" w:eastAsia="新宋体" w:cs="新宋体"/>
          <w:color w:val="auto"/>
          <w:sz w:val="24"/>
          <w:szCs w:val="24"/>
          <w:highlight w:val="none"/>
        </w:rPr>
        <w:t>一、  说明</w:t>
      </w:r>
      <w:bookmarkEnd w:id="15"/>
      <w:bookmarkEnd w:id="16"/>
      <w:bookmarkEnd w:id="17"/>
      <w:bookmarkEnd w:id="18"/>
      <w:bookmarkEnd w:id="19"/>
      <w:bookmarkEnd w:id="20"/>
      <w:bookmarkEnd w:id="21"/>
      <w:bookmarkEnd w:id="22"/>
      <w:bookmarkEnd w:id="23"/>
      <w:bookmarkEnd w:id="24"/>
    </w:p>
    <w:p w14:paraId="341E383E">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中华人民共和国政府采购法实施条例》、《政府采购货物和服务招标投标管理办法》和《关于进一步规范政府采购活动的若干意见》等法律及有关法规组织和实施的。</w:t>
      </w:r>
    </w:p>
    <w:p w14:paraId="1657FE49">
      <w:pPr>
        <w:tabs>
          <w:tab w:val="left" w:pos="540"/>
          <w:tab w:val="left" w:pos="90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14:paraId="15AEABE9">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14:paraId="1C5024E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14:paraId="7BE40A77">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095F6709">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14:paraId="022F0BE7">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5.优化政府采购金融服务</w:t>
      </w:r>
    </w:p>
    <w:p w14:paraId="3EB0823F">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0660E42D">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14:paraId="6030F3ED">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14:paraId="237D2E71">
      <w:pPr>
        <w:spacing w:line="400" w:lineRule="exact"/>
        <w:rPr>
          <w:rFonts w:hint="eastAsia" w:ascii="新宋体" w:hAnsi="新宋体" w:eastAsia="新宋体" w:cs="新宋体"/>
          <w:b/>
          <w:color w:val="auto"/>
          <w:spacing w:val="6"/>
          <w:sz w:val="22"/>
          <w:highlight w:val="none"/>
        </w:rPr>
      </w:pPr>
      <w:r>
        <w:rPr>
          <w:rFonts w:hint="eastAsia" w:ascii="新宋体" w:hAnsi="新宋体" w:eastAsia="新宋体" w:cs="新宋体"/>
          <w:bCs/>
          <w:color w:val="auto"/>
          <w:spacing w:val="6"/>
          <w:sz w:val="22"/>
          <w:szCs w:val="22"/>
          <w:highlight w:val="none"/>
        </w:rPr>
        <w:t>6.2</w:t>
      </w:r>
      <w:r>
        <w:rPr>
          <w:rFonts w:hint="eastAsia" w:ascii="新宋体" w:hAnsi="新宋体" w:eastAsia="新宋体" w:cs="新宋体"/>
          <w:b/>
          <w:color w:val="auto"/>
          <w:spacing w:val="6"/>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22FFB786">
      <w:pPr>
        <w:spacing w:line="400" w:lineRule="exact"/>
        <w:ind w:firstLine="466" w:firstLineChars="200"/>
        <w:rPr>
          <w:rFonts w:hint="eastAsia" w:ascii="新宋体" w:hAnsi="新宋体" w:eastAsia="新宋体" w:cs="新宋体"/>
          <w:b/>
          <w:color w:val="auto"/>
          <w:spacing w:val="6"/>
          <w:sz w:val="22"/>
          <w:highlight w:val="none"/>
        </w:rPr>
      </w:pPr>
      <w:r>
        <w:rPr>
          <w:rFonts w:hint="eastAsia" w:ascii="新宋体" w:hAnsi="新宋体" w:eastAsia="新宋体" w:cs="新宋体"/>
          <w:b/>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14:paraId="76C27705">
      <w:pPr>
        <w:spacing w:line="400" w:lineRule="exact"/>
        <w:ind w:firstLine="466" w:firstLineChars="200"/>
        <w:rPr>
          <w:rFonts w:hint="eastAsia" w:ascii="新宋体" w:hAnsi="新宋体" w:eastAsia="新宋体" w:cs="新宋体"/>
          <w:b/>
          <w:color w:val="auto"/>
          <w:spacing w:val="6"/>
          <w:sz w:val="22"/>
          <w:highlight w:val="none"/>
        </w:rPr>
      </w:pPr>
      <w:r>
        <w:rPr>
          <w:rFonts w:hint="eastAsia" w:ascii="新宋体" w:hAnsi="新宋体" w:eastAsia="新宋体" w:cs="新宋体"/>
          <w:b/>
          <w:color w:val="auto"/>
          <w:spacing w:val="6"/>
          <w:sz w:val="22"/>
          <w:szCs w:val="22"/>
          <w:highlight w:val="none"/>
        </w:rPr>
        <w:t>注：所有核心产品品牌均相同按同品牌投标人计算。</w:t>
      </w:r>
    </w:p>
    <w:p w14:paraId="1D17337E">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2DE7F7C6">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6.4投标人在投标活动中提供任何虚假材料，其投标无效，并报监管部门查处；中标后发现的，中标人须赔偿采购人</w:t>
      </w:r>
      <w:r>
        <w:rPr>
          <w:rFonts w:hint="eastAsia" w:ascii="新宋体" w:hAnsi="新宋体" w:eastAsia="新宋体" w:cs="新宋体"/>
          <w:bCs/>
          <w:color w:val="auto"/>
          <w:spacing w:val="6"/>
          <w:sz w:val="22"/>
          <w:szCs w:val="22"/>
          <w:highlight w:val="none"/>
          <w:lang w:val="en-US" w:eastAsia="zh-CN"/>
        </w:rPr>
        <w:t>由此造成的相应损失</w:t>
      </w:r>
      <w:r>
        <w:rPr>
          <w:rFonts w:hint="eastAsia" w:ascii="新宋体" w:hAnsi="新宋体" w:eastAsia="新宋体" w:cs="新宋体"/>
          <w:bCs/>
          <w:color w:val="auto"/>
          <w:spacing w:val="6"/>
          <w:sz w:val="22"/>
          <w:szCs w:val="22"/>
          <w:highlight w:val="none"/>
        </w:rPr>
        <w:t>，且赔偿并不免除违法投标人的行政与刑事责任。</w:t>
      </w:r>
    </w:p>
    <w:p w14:paraId="6E33D97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14:paraId="6D3F7164">
      <w:pPr>
        <w:pStyle w:val="4"/>
        <w:spacing w:line="500" w:lineRule="exact"/>
        <w:jc w:val="center"/>
        <w:rPr>
          <w:rFonts w:hint="eastAsia" w:ascii="新宋体" w:hAnsi="新宋体" w:eastAsia="新宋体" w:cs="新宋体"/>
          <w:color w:val="auto"/>
          <w:sz w:val="24"/>
          <w:szCs w:val="24"/>
          <w:highlight w:val="none"/>
        </w:rPr>
      </w:pPr>
      <w:bookmarkStart w:id="25" w:name="_Toc221356884"/>
      <w:bookmarkStart w:id="26" w:name="_Toc239145352"/>
      <w:bookmarkStart w:id="27" w:name="_Toc223715996"/>
      <w:bookmarkStart w:id="28" w:name="_Toc222114877"/>
      <w:bookmarkStart w:id="29" w:name="_Toc241404200"/>
      <w:bookmarkStart w:id="30" w:name="_Toc265529381"/>
      <w:bookmarkStart w:id="31" w:name="_Toc221374624"/>
      <w:bookmarkStart w:id="32" w:name="_Toc34508131"/>
      <w:bookmarkStart w:id="33" w:name="_Toc221423617"/>
      <w:bookmarkStart w:id="34" w:name="_Toc221356949"/>
      <w:r>
        <w:rPr>
          <w:rFonts w:hint="eastAsia" w:ascii="新宋体" w:hAnsi="新宋体" w:eastAsia="新宋体" w:cs="新宋体"/>
          <w:color w:val="auto"/>
          <w:sz w:val="24"/>
          <w:szCs w:val="24"/>
          <w:highlight w:val="none"/>
        </w:rPr>
        <w:t>二、 采购文件</w:t>
      </w:r>
      <w:bookmarkEnd w:id="25"/>
      <w:bookmarkEnd w:id="26"/>
      <w:bookmarkEnd w:id="27"/>
      <w:bookmarkEnd w:id="28"/>
      <w:bookmarkEnd w:id="29"/>
      <w:bookmarkEnd w:id="30"/>
      <w:bookmarkEnd w:id="31"/>
      <w:bookmarkEnd w:id="32"/>
      <w:bookmarkEnd w:id="33"/>
      <w:bookmarkEnd w:id="34"/>
    </w:p>
    <w:p w14:paraId="443C7695">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00AA4010">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076191CE">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0FFD2905">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3BCDFC03">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8.3提出质疑的投标人应当是参与本项目招标活动的投标人。投标人在法定质疑期内一次性提出针对同一采购程序环节的质疑。</w:t>
      </w:r>
    </w:p>
    <w:p w14:paraId="13816D7C">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14:paraId="7ADF557C">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14:paraId="74424B8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75D926D9">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7B554EA2">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6B957329">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4CEB4B1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10.3采购文件如有补充更正均见“政采云”（http://www.zjzfcg.gov.cn）。投标人须在开标前一日自行查看是否有补充更正文件，并按补充更正文件要求投标，否则责任自负。</w:t>
      </w:r>
    </w:p>
    <w:p w14:paraId="374A7E0F">
      <w:pPr>
        <w:pStyle w:val="4"/>
        <w:spacing w:line="500" w:lineRule="exact"/>
        <w:jc w:val="center"/>
        <w:rPr>
          <w:rFonts w:hint="eastAsia" w:ascii="新宋体" w:hAnsi="新宋体" w:eastAsia="新宋体" w:cs="新宋体"/>
          <w:color w:val="auto"/>
          <w:sz w:val="24"/>
          <w:szCs w:val="24"/>
          <w:highlight w:val="none"/>
        </w:rPr>
      </w:pPr>
      <w:bookmarkStart w:id="35" w:name="_Toc241404201"/>
      <w:bookmarkStart w:id="36" w:name="_Toc221423618"/>
      <w:bookmarkStart w:id="37" w:name="_Toc221356950"/>
      <w:bookmarkStart w:id="38" w:name="_Toc265529382"/>
      <w:bookmarkStart w:id="39" w:name="_Toc223715997"/>
      <w:bookmarkStart w:id="40" w:name="_Toc221374625"/>
      <w:bookmarkStart w:id="41" w:name="_Toc239145353"/>
      <w:bookmarkStart w:id="42" w:name="_Toc221356885"/>
      <w:bookmarkStart w:id="43" w:name="_Toc34508132"/>
      <w:bookmarkStart w:id="44" w:name="_Toc222114878"/>
      <w:r>
        <w:rPr>
          <w:rFonts w:hint="eastAsia" w:ascii="新宋体" w:hAnsi="新宋体" w:eastAsia="新宋体" w:cs="新宋体"/>
          <w:color w:val="auto"/>
          <w:sz w:val="24"/>
          <w:szCs w:val="24"/>
          <w:highlight w:val="none"/>
        </w:rPr>
        <w:t>三、 投标文件的编制</w:t>
      </w:r>
      <w:bookmarkEnd w:id="35"/>
      <w:bookmarkEnd w:id="36"/>
      <w:bookmarkEnd w:id="37"/>
      <w:bookmarkEnd w:id="38"/>
      <w:bookmarkEnd w:id="39"/>
      <w:bookmarkEnd w:id="40"/>
      <w:bookmarkEnd w:id="41"/>
      <w:bookmarkEnd w:id="42"/>
      <w:bookmarkEnd w:id="43"/>
      <w:bookmarkEnd w:id="44"/>
    </w:p>
    <w:p w14:paraId="416D471C">
      <w:pPr>
        <w:spacing w:line="440" w:lineRule="exact"/>
        <w:rPr>
          <w:rFonts w:hint="eastAsia" w:ascii="新宋体" w:hAnsi="新宋体" w:eastAsia="新宋体" w:cs="新宋体"/>
          <w:snapToGrid w:val="0"/>
          <w:color w:val="auto"/>
          <w:sz w:val="22"/>
          <w:szCs w:val="22"/>
          <w:highlight w:val="none"/>
        </w:rPr>
      </w:pPr>
      <w:bookmarkStart w:id="45" w:name="_Toc221356886"/>
      <w:r>
        <w:rPr>
          <w:rFonts w:hint="eastAsia" w:ascii="新宋体" w:hAnsi="新宋体" w:eastAsia="新宋体" w:cs="新宋体"/>
          <w:snapToGrid w:val="0"/>
          <w:color w:val="auto"/>
          <w:sz w:val="22"/>
          <w:szCs w:val="22"/>
          <w:highlight w:val="none"/>
        </w:rPr>
        <w:t>11. 投标文件的形式和效力</w:t>
      </w:r>
    </w:p>
    <w:p w14:paraId="33A73980">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4149D598">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456DB69B">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22AF6F7B">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4682A621">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投标文件的组成：</w:t>
      </w:r>
      <w:r>
        <w:rPr>
          <w:rFonts w:hint="eastAsia" w:ascii="新宋体" w:hAnsi="新宋体" w:eastAsia="新宋体" w:cs="新宋体"/>
          <w:b/>
          <w:bCs/>
          <w:color w:val="auto"/>
          <w:sz w:val="22"/>
          <w:szCs w:val="22"/>
          <w:highlight w:val="none"/>
        </w:rPr>
        <w:t>包括资格文件、商务技术文件、报价文件三部分。</w:t>
      </w:r>
    </w:p>
    <w:p w14:paraId="0E293E63">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5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3C1B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329950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764" w:type="dxa"/>
            <w:vAlign w:val="center"/>
          </w:tcPr>
          <w:p w14:paraId="258EB45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4F36280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3A67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6E202C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7764" w:type="dxa"/>
            <w:vAlign w:val="center"/>
          </w:tcPr>
          <w:p w14:paraId="29F46EAE">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资格文件</w:t>
            </w:r>
          </w:p>
        </w:tc>
        <w:tc>
          <w:tcPr>
            <w:tcW w:w="1273" w:type="dxa"/>
            <w:vAlign w:val="center"/>
          </w:tcPr>
          <w:p w14:paraId="4B7DC6D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1036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775C8B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035BD20C">
            <w:pPr>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b/>
                <w:bCs/>
                <w:color w:val="auto"/>
                <w:sz w:val="22"/>
                <w:szCs w:val="22"/>
                <w:highlight w:val="none"/>
              </w:rPr>
              <w:t>复制件加盖公章；</w:t>
            </w:r>
          </w:p>
          <w:p w14:paraId="63878D10">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金融、保险、通讯等特定行业的全国性企业所设立的区域性分支机构，以及个</w:t>
            </w:r>
          </w:p>
          <w:p w14:paraId="4B6284E7">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体工商户、个人独资企业、合伙企业，如果已经依法办理了工商、税务和社保</w:t>
            </w:r>
          </w:p>
          <w:p w14:paraId="14D410F0">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登记手续，并且获得总公司（总机构）授权或能够提供房产权证或其他有效财</w:t>
            </w:r>
          </w:p>
          <w:p w14:paraId="5C043C34">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产证明材料，证明其具备实际承担责任的能力和法定的缔结合同能力，可以允</w:t>
            </w:r>
          </w:p>
          <w:p w14:paraId="56044A2E">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许其独立参加政府采购活动，由单位负责人签署相关文件材料（合伙企业由全</w:t>
            </w:r>
          </w:p>
          <w:p w14:paraId="14751900">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体合伙人签署相关材料，但合伙协议约定或者全体合伙人决定委托一名或数名</w:t>
            </w:r>
          </w:p>
          <w:p w14:paraId="46BCD782">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合伙人执行合伙企业事务的，由执行合伙企业事务的全体合伙人签署相关文件</w:t>
            </w:r>
          </w:p>
          <w:p w14:paraId="1E783CDE">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材料），与其他法人单位法定代表人签署的文件材料具有同等效力。）；</w:t>
            </w:r>
          </w:p>
        </w:tc>
        <w:tc>
          <w:tcPr>
            <w:tcW w:w="1273" w:type="dxa"/>
            <w:vAlign w:val="center"/>
          </w:tcPr>
          <w:p w14:paraId="10E17D5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41F9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6FA638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64EF5045">
            <w:pPr>
              <w:jc w:val="both"/>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资格条件承诺函</w:t>
            </w:r>
            <w:r>
              <w:rPr>
                <w:rFonts w:hint="eastAsia" w:ascii="新宋体" w:hAnsi="新宋体" w:eastAsia="新宋体" w:cs="新宋体"/>
                <w:color w:val="auto"/>
                <w:sz w:val="22"/>
                <w:szCs w:val="22"/>
                <w:highlight w:val="none"/>
                <w:u w:val="single"/>
              </w:rPr>
              <w:t>；</w:t>
            </w:r>
          </w:p>
        </w:tc>
        <w:tc>
          <w:tcPr>
            <w:tcW w:w="1273" w:type="dxa"/>
            <w:vAlign w:val="center"/>
          </w:tcPr>
          <w:p w14:paraId="7386BC1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059E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1B72AD0">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7764" w:type="dxa"/>
            <w:vAlign w:val="center"/>
          </w:tcPr>
          <w:p w14:paraId="4B99BE8D">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w:t>
            </w:r>
            <w:r>
              <w:rPr>
                <w:rFonts w:hint="eastAsia" w:ascii="新宋体" w:hAnsi="新宋体" w:eastAsia="新宋体" w:cs="新宋体"/>
                <w:b/>
                <w:bCs/>
                <w:color w:val="auto"/>
                <w:sz w:val="22"/>
                <w:szCs w:val="22"/>
                <w:highlight w:val="none"/>
                <w:u w:val="single" w:color="auto"/>
              </w:rPr>
              <w:t>加盖公章</w:t>
            </w:r>
            <w:r>
              <w:rPr>
                <w:rFonts w:hint="eastAsia" w:ascii="新宋体" w:hAnsi="新宋体" w:eastAsia="新宋体" w:cs="新宋体"/>
                <w:b/>
                <w:bCs/>
                <w:color w:val="auto"/>
                <w:sz w:val="22"/>
                <w:szCs w:val="22"/>
                <w:highlight w:val="none"/>
                <w:u w:val="single" w:color="auto"/>
                <w:lang w:val="en-US" w:eastAsia="zh-CN"/>
              </w:rPr>
              <w:t>；（如适用）</w:t>
            </w:r>
          </w:p>
        </w:tc>
        <w:tc>
          <w:tcPr>
            <w:tcW w:w="1273" w:type="dxa"/>
            <w:vAlign w:val="center"/>
          </w:tcPr>
          <w:p w14:paraId="1ECA9686">
            <w:pPr>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lang w:eastAsia="zh-CN"/>
              </w:rPr>
              <w:t>）</w:t>
            </w:r>
          </w:p>
        </w:tc>
      </w:tr>
      <w:tr w14:paraId="635E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DC32B7">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p>
        </w:tc>
        <w:tc>
          <w:tcPr>
            <w:tcW w:w="7764" w:type="dxa"/>
            <w:vAlign w:val="center"/>
          </w:tcPr>
          <w:p w14:paraId="0FEB075E">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中小企业声明函或监狱企业声明函及其相关的充分的证明材料或残疾人福利性</w:t>
            </w:r>
          </w:p>
          <w:p w14:paraId="637F1C7C">
            <w:pPr>
              <w:pStyle w:val="23"/>
              <w:ind w:left="442" w:leftChars="0" w:hanging="442" w:hangingChars="200"/>
              <w:rPr>
                <w:rFonts w:hint="eastAsia" w:ascii="新宋体" w:hAnsi="新宋体" w:eastAsia="新宋体" w:cs="新宋体"/>
                <w:b w:val="0"/>
                <w:bCs w:val="0"/>
                <w:color w:val="auto"/>
                <w:sz w:val="22"/>
                <w:szCs w:val="22"/>
                <w:highlight w:val="none"/>
                <w:u w:val="single"/>
              </w:rPr>
            </w:pPr>
            <w:r>
              <w:rPr>
                <w:rFonts w:hint="eastAsia" w:ascii="新宋体" w:hAnsi="新宋体" w:eastAsia="新宋体" w:cs="新宋体"/>
                <w:b/>
                <w:bCs/>
                <w:color w:val="auto"/>
                <w:sz w:val="22"/>
                <w:szCs w:val="22"/>
                <w:highlight w:val="none"/>
                <w:u w:val="single"/>
              </w:rPr>
              <w:t>单位声明函</w:t>
            </w:r>
            <w:r>
              <w:rPr>
                <w:rFonts w:hint="eastAsia" w:ascii="新宋体" w:hAnsi="新宋体" w:eastAsia="新宋体" w:cs="新宋体"/>
                <w:b/>
                <w:bCs/>
                <w:color w:val="auto"/>
                <w:sz w:val="22"/>
                <w:szCs w:val="22"/>
                <w:highlight w:val="none"/>
                <w:u w:val="single"/>
                <w:lang w:val="en-US" w:eastAsia="zh-CN"/>
              </w:rPr>
              <w:t>；</w:t>
            </w:r>
          </w:p>
        </w:tc>
        <w:tc>
          <w:tcPr>
            <w:tcW w:w="1273" w:type="dxa"/>
            <w:vAlign w:val="center"/>
          </w:tcPr>
          <w:p w14:paraId="17B9386E">
            <w:pPr>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w:t>
            </w:r>
          </w:p>
        </w:tc>
      </w:tr>
      <w:tr w14:paraId="4435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3183F0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tc>
        <w:tc>
          <w:tcPr>
            <w:tcW w:w="7764" w:type="dxa"/>
            <w:vAlign w:val="center"/>
          </w:tcPr>
          <w:p w14:paraId="0178AF84">
            <w:pPr>
              <w:pStyle w:val="23"/>
              <w:ind w:left="442" w:leftChars="0" w:hanging="442" w:hanging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非联合体声明书</w:t>
            </w:r>
            <w:r>
              <w:rPr>
                <w:rFonts w:hint="eastAsia" w:ascii="新宋体" w:hAnsi="新宋体" w:eastAsia="新宋体" w:cs="新宋体"/>
                <w:b/>
                <w:bCs/>
                <w:color w:val="auto"/>
                <w:sz w:val="22"/>
                <w:szCs w:val="22"/>
                <w:highlight w:val="none"/>
                <w:u w:val="single"/>
                <w:lang w:eastAsia="zh-CN"/>
              </w:rPr>
              <w:t>。</w:t>
            </w:r>
          </w:p>
        </w:tc>
        <w:tc>
          <w:tcPr>
            <w:tcW w:w="1273" w:type="dxa"/>
            <w:vAlign w:val="center"/>
          </w:tcPr>
          <w:p w14:paraId="5A1F6CAA">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p>
        </w:tc>
      </w:tr>
    </w:tbl>
    <w:p w14:paraId="4F83D1BF">
      <w:pPr>
        <w:spacing w:line="430" w:lineRule="exact"/>
        <w:ind w:left="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6CC2CD32">
      <w:pPr>
        <w:numPr>
          <w:ilvl w:val="0"/>
          <w:numId w:val="2"/>
        </w:num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1D533FE0">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5601C167">
      <w:pPr>
        <w:numPr>
          <w:ilvl w:val="0"/>
          <w:numId w:val="2"/>
        </w:numPr>
        <w:spacing w:line="430" w:lineRule="exact"/>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p>
    <w:p w14:paraId="0C820164">
      <w:pPr>
        <w:numPr>
          <w:ilvl w:val="0"/>
          <w:numId w:val="2"/>
        </w:numPr>
        <w:spacing w:line="430" w:lineRule="exact"/>
        <w:rPr>
          <w:rFonts w:hint="eastAsia"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rPr>
        <w:t>符合中小企业划分标准的个体工商户，在政府采购活动中视同中小企业。</w:t>
      </w:r>
    </w:p>
    <w:p w14:paraId="0AFF6939">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5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0ADE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82469C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6175005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0E951D9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3C08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8C6C7B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5DFC9D4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投标函</w:t>
            </w:r>
          </w:p>
        </w:tc>
        <w:tc>
          <w:tcPr>
            <w:tcW w:w="1273" w:type="dxa"/>
            <w:vAlign w:val="center"/>
          </w:tcPr>
          <w:p w14:paraId="3B51E74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35D3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254AF2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4E32820D">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38F8417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4ED2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F7E1CD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2C2B8F15">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法定代表人（负责人）授权书、</w:t>
            </w:r>
            <w:r>
              <w:rPr>
                <w:rFonts w:hint="eastAsia" w:ascii="新宋体" w:hAnsi="新宋体" w:eastAsia="新宋体" w:cs="新宋体"/>
                <w:color w:val="auto"/>
                <w:kern w:val="0"/>
                <w:sz w:val="22"/>
                <w:szCs w:val="22"/>
                <w:highlight w:val="none"/>
                <w:u w:val="single"/>
              </w:rPr>
              <w:t>授权代表有效身份证明复制件</w:t>
            </w:r>
          </w:p>
        </w:tc>
        <w:tc>
          <w:tcPr>
            <w:tcW w:w="1273" w:type="dxa"/>
            <w:vAlign w:val="center"/>
          </w:tcPr>
          <w:p w14:paraId="12C3EBE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7828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37AA9D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614BF74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诚信投标承诺书</w:t>
            </w:r>
          </w:p>
        </w:tc>
        <w:tc>
          <w:tcPr>
            <w:tcW w:w="1273" w:type="dxa"/>
            <w:vAlign w:val="center"/>
          </w:tcPr>
          <w:p w14:paraId="1028D2C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666F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76183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70854C5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6C4A111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0435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70EC01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301B8A17">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所投产品配置清单及所投产品主要技术、结构、性能、特点和质量水平的详细描述</w:t>
            </w:r>
          </w:p>
        </w:tc>
        <w:tc>
          <w:tcPr>
            <w:tcW w:w="1273" w:type="dxa"/>
            <w:vAlign w:val="center"/>
          </w:tcPr>
          <w:p w14:paraId="39D72D2F">
            <w:pPr>
              <w:jc w:val="center"/>
              <w:rPr>
                <w:rFonts w:hint="eastAsia" w:ascii="新宋体" w:hAnsi="新宋体" w:eastAsia="新宋体" w:cs="新宋体"/>
                <w:color w:val="auto"/>
                <w:sz w:val="22"/>
                <w:szCs w:val="22"/>
                <w:highlight w:val="none"/>
              </w:rPr>
            </w:pPr>
          </w:p>
        </w:tc>
      </w:tr>
      <w:tr w14:paraId="2E95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71471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05B0198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所投产品配置清单</w:t>
            </w:r>
          </w:p>
        </w:tc>
        <w:tc>
          <w:tcPr>
            <w:tcW w:w="1273" w:type="dxa"/>
            <w:vAlign w:val="center"/>
          </w:tcPr>
          <w:p w14:paraId="6C2D9C3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1D9E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46781B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6219372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所投产品的主要技术、结构、性能、特点和质量水平的详细描述</w:t>
            </w:r>
          </w:p>
        </w:tc>
        <w:tc>
          <w:tcPr>
            <w:tcW w:w="1273" w:type="dxa"/>
            <w:vAlign w:val="center"/>
          </w:tcPr>
          <w:p w14:paraId="5E5900C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DD5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ED411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p>
        </w:tc>
        <w:tc>
          <w:tcPr>
            <w:tcW w:w="7764" w:type="dxa"/>
            <w:vAlign w:val="center"/>
          </w:tcPr>
          <w:p w14:paraId="6F5073B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随机标准附件、备品备件、零配件、专用工具清单</w:t>
            </w:r>
          </w:p>
        </w:tc>
        <w:tc>
          <w:tcPr>
            <w:tcW w:w="1273" w:type="dxa"/>
            <w:vAlign w:val="center"/>
          </w:tcPr>
          <w:p w14:paraId="3980485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5559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5360867">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7764" w:type="dxa"/>
            <w:vAlign w:val="center"/>
          </w:tcPr>
          <w:p w14:paraId="50DC3A6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w:t>
            </w:r>
          </w:p>
        </w:tc>
        <w:tc>
          <w:tcPr>
            <w:tcW w:w="1273" w:type="dxa"/>
            <w:vAlign w:val="center"/>
          </w:tcPr>
          <w:p w14:paraId="2431E271">
            <w:pPr>
              <w:jc w:val="center"/>
              <w:rPr>
                <w:rFonts w:hint="eastAsia" w:ascii="新宋体" w:hAnsi="新宋体" w:eastAsia="新宋体" w:cs="新宋体"/>
                <w:color w:val="auto"/>
                <w:sz w:val="22"/>
                <w:szCs w:val="22"/>
                <w:highlight w:val="none"/>
              </w:rPr>
            </w:pPr>
          </w:p>
        </w:tc>
      </w:tr>
      <w:tr w14:paraId="262B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E2E59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251F6AF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p>
        </w:tc>
        <w:tc>
          <w:tcPr>
            <w:tcW w:w="1273" w:type="dxa"/>
            <w:vAlign w:val="center"/>
          </w:tcPr>
          <w:p w14:paraId="1336836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15AC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847E39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1A764048">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w:t>
            </w:r>
          </w:p>
        </w:tc>
        <w:tc>
          <w:tcPr>
            <w:tcW w:w="1273" w:type="dxa"/>
            <w:vAlign w:val="center"/>
          </w:tcPr>
          <w:p w14:paraId="548BD9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F8C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4183BA">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7764" w:type="dxa"/>
            <w:vAlign w:val="center"/>
          </w:tcPr>
          <w:p w14:paraId="15479AC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14:paraId="01CA8A49">
            <w:pPr>
              <w:jc w:val="center"/>
              <w:rPr>
                <w:rFonts w:hint="eastAsia" w:ascii="新宋体" w:hAnsi="新宋体" w:eastAsia="新宋体" w:cs="新宋体"/>
                <w:color w:val="auto"/>
                <w:sz w:val="22"/>
                <w:szCs w:val="22"/>
                <w:highlight w:val="none"/>
              </w:rPr>
            </w:pPr>
          </w:p>
        </w:tc>
      </w:tr>
      <w:tr w14:paraId="63DA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A74EE53">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10</w:t>
            </w:r>
          </w:p>
        </w:tc>
        <w:tc>
          <w:tcPr>
            <w:tcW w:w="7764" w:type="dxa"/>
            <w:vAlign w:val="center"/>
          </w:tcPr>
          <w:p w14:paraId="774C0C9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2A3559C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3C14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7CDD2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1</w:t>
            </w:r>
          </w:p>
        </w:tc>
        <w:tc>
          <w:tcPr>
            <w:tcW w:w="7764" w:type="dxa"/>
            <w:vAlign w:val="center"/>
          </w:tcPr>
          <w:p w14:paraId="1E2F98F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2686652D">
            <w:pPr>
              <w:jc w:val="center"/>
              <w:rPr>
                <w:rFonts w:hint="eastAsia" w:ascii="新宋体" w:hAnsi="新宋体" w:eastAsia="新宋体" w:cs="新宋体"/>
                <w:color w:val="auto"/>
                <w:sz w:val="22"/>
                <w:szCs w:val="22"/>
                <w:highlight w:val="none"/>
              </w:rPr>
            </w:pPr>
          </w:p>
        </w:tc>
      </w:tr>
      <w:tr w14:paraId="25E3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E3CC1A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p>
        </w:tc>
        <w:tc>
          <w:tcPr>
            <w:tcW w:w="7764" w:type="dxa"/>
            <w:vAlign w:val="center"/>
          </w:tcPr>
          <w:p w14:paraId="5DA841F7">
            <w:pP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拟投入的项目服务人员（含售后服务机构技术服务人员）</w:t>
            </w:r>
          </w:p>
        </w:tc>
        <w:tc>
          <w:tcPr>
            <w:tcW w:w="1273" w:type="dxa"/>
            <w:vAlign w:val="center"/>
          </w:tcPr>
          <w:p w14:paraId="1D3862C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2D8E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806864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p>
        </w:tc>
        <w:tc>
          <w:tcPr>
            <w:tcW w:w="7764" w:type="dxa"/>
            <w:vAlign w:val="center"/>
          </w:tcPr>
          <w:p w14:paraId="588F9F0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14:paraId="1AB6BDF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87A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B1F2E3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p>
        </w:tc>
        <w:tc>
          <w:tcPr>
            <w:tcW w:w="7764" w:type="dxa"/>
            <w:vAlign w:val="center"/>
          </w:tcPr>
          <w:p w14:paraId="3BC6F2F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vAlign w:val="center"/>
          </w:tcPr>
          <w:p w14:paraId="28D71C7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5C0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811703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p>
        </w:tc>
        <w:tc>
          <w:tcPr>
            <w:tcW w:w="7764" w:type="dxa"/>
            <w:vAlign w:val="center"/>
          </w:tcPr>
          <w:p w14:paraId="27A594D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vAlign w:val="center"/>
          </w:tcPr>
          <w:p w14:paraId="1924014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C41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B868FE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14:paraId="3ECECA83">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提供食品药品监督管理部门核发的完整有效的医疗器械注册或备案证明复制件；（适用于按医疗器械管理的设备）</w:t>
            </w:r>
          </w:p>
        </w:tc>
        <w:tc>
          <w:tcPr>
            <w:tcW w:w="1273" w:type="dxa"/>
            <w:vAlign w:val="center"/>
          </w:tcPr>
          <w:p w14:paraId="7CBA9BAA">
            <w:pPr>
              <w:jc w:val="center"/>
              <w:rPr>
                <w:rFonts w:hint="eastAsia" w:ascii="新宋体" w:hAnsi="新宋体" w:eastAsia="新宋体" w:cs="新宋体"/>
                <w:color w:val="auto"/>
                <w:sz w:val="22"/>
                <w:szCs w:val="22"/>
                <w:highlight w:val="none"/>
              </w:rPr>
            </w:pPr>
          </w:p>
        </w:tc>
      </w:tr>
      <w:tr w14:paraId="0D34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1E53AE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p>
        </w:tc>
        <w:tc>
          <w:tcPr>
            <w:tcW w:w="7764" w:type="dxa"/>
            <w:vAlign w:val="center"/>
          </w:tcPr>
          <w:p w14:paraId="54A5B581">
            <w:pPr>
              <w:pStyle w:val="23"/>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732FB6B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bl>
    <w:p w14:paraId="48C96844">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27DFED98">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449D00CB">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以上所需的各种证书、证件、证明等若系复制件，须加盖投标人有效的公章。</w:t>
      </w:r>
    </w:p>
    <w:p w14:paraId="32D4D384">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2F1AFBC2">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53"/>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1FC7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153CB0">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429F69">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A70193">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7879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1C5789">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B73FDF7">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C15203">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49CA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AB3A78">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323793">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8C1F77">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bookmarkEnd w:id="45"/>
    </w:tbl>
    <w:p w14:paraId="7C39E403">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14:paraId="41DBF2E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14:paraId="199DA4F0">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05E00650">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13.3本采购文件“第三部分 投标文件格式”中有提供格式的，投标人须参照格式进行编制（格式中要求提供相关证明材料的还需后附相关证明材料），并按格式要求在指定位置根据要求进行签章，否则视为未提供；本文件“第三部分 投标文件格式”未提供格式的，请各投标单位自行拟定格式，并加盖单位公章并由法定代表人(负责人)或其授权代表签署（签字或盖章），否则视为未提供。</w:t>
      </w:r>
    </w:p>
    <w:p w14:paraId="69434599">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14:paraId="0B5973C9">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14:paraId="54BC4DD8">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68567CFB">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14:paraId="191DA82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14:paraId="34C4AC8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14:paraId="6749CDF8">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14:paraId="7FDC3269">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14:paraId="0410622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14:paraId="2AF23082">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499A5EDF">
      <w:pPr>
        <w:tabs>
          <w:tab w:val="left" w:pos="360"/>
        </w:tabs>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4E8E0AED">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14:paraId="7E17BF14">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14:paraId="00AF2FD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5025D64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7BF29F30">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总报价应是中标人在正确地完全履行合同义务后采购人应支付给中标人所有的货物及服务价款，即货物的供货、税金、运输、保险、仓储、装卸、安装、检验（检定费）、配合验收、技术服务、售后服务、质保期保障、材料、采购代理服务费等全部费</w:t>
      </w:r>
      <w:r>
        <w:rPr>
          <w:rFonts w:hint="eastAsia" w:ascii="新宋体" w:hAnsi="新宋体" w:eastAsia="新宋体" w:cs="新宋体"/>
          <w:color w:val="auto"/>
          <w:sz w:val="22"/>
          <w:szCs w:val="22"/>
          <w:highlight w:val="none"/>
          <w:lang w:val="en-US" w:eastAsia="zh-CN"/>
        </w:rPr>
        <w:t>用</w:t>
      </w:r>
      <w:r>
        <w:rPr>
          <w:rFonts w:hint="eastAsia" w:ascii="新宋体" w:hAnsi="新宋体" w:eastAsia="新宋体" w:cs="新宋体"/>
          <w:color w:val="auto"/>
          <w:sz w:val="22"/>
          <w:szCs w:val="22"/>
          <w:highlight w:val="none"/>
        </w:rPr>
        <w:t>，实行固定费用总包干，投标供应商应根据上述因素自行考虑含入投标总报价，否则由此而引起的一切费用均视为已包括在投标总报价中。</w:t>
      </w:r>
    </w:p>
    <w:p w14:paraId="2DAF3CDF">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7D9B4D21">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投标人必须按第三部分附件的开标一览表（统一格式）、投标分项报价表（统一格式）的内容填写单价、合价及其他事项，并由法定代表人（负责人）或授权代表签署。</w:t>
      </w:r>
    </w:p>
    <w:p w14:paraId="49381414">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3E2D92D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1ADE141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5024863A">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5C1EC8EA">
      <w:pPr>
        <w:tabs>
          <w:tab w:val="left" w:pos="-180"/>
          <w:tab w:val="left" w:pos="180"/>
          <w:tab w:val="left" w:pos="360"/>
        </w:tabs>
        <w:spacing w:line="440" w:lineRule="exact"/>
        <w:ind w:left="660" w:hanging="660"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投标人如发生下列情况之一，将上报同级政府采购监督管理部门，追究其责任：</w:t>
      </w:r>
    </w:p>
    <w:p w14:paraId="0BE08CF4">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14:paraId="54B42FFD">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5FA0EFA3">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14:paraId="28F58C1A">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14:paraId="216F2094">
      <w:pPr>
        <w:tabs>
          <w:tab w:val="left" w:pos="-180"/>
          <w:tab w:val="left" w:pos="180"/>
          <w:tab w:val="left" w:pos="360"/>
        </w:tabs>
        <w:spacing w:line="440" w:lineRule="exact"/>
        <w:rPr>
          <w:rFonts w:hint="eastAsia" w:ascii="新宋体" w:hAnsi="新宋体" w:eastAsia="新宋体" w:cs="新宋体"/>
          <w:b/>
          <w:bCs/>
          <w:color w:val="auto"/>
          <w:sz w:val="22"/>
          <w:szCs w:val="22"/>
          <w:highlight w:val="none"/>
        </w:rPr>
      </w:pPr>
      <w:bookmarkStart w:id="46" w:name="_Toc221423619"/>
      <w:bookmarkStart w:id="47" w:name="_Toc221356951"/>
      <w:bookmarkStart w:id="48" w:name="_Toc222114879"/>
      <w:bookmarkStart w:id="49" w:name="_Toc221374626"/>
      <w:bookmarkStart w:id="50" w:name="_Toc239145354"/>
      <w:bookmarkStart w:id="51" w:name="_Toc241404202"/>
      <w:bookmarkStart w:id="52" w:name="_Toc223715998"/>
      <w:bookmarkStart w:id="53" w:name="_Toc221356887"/>
      <w:bookmarkStart w:id="54" w:name="_Toc265529383"/>
      <w:r>
        <w:rPr>
          <w:rFonts w:hint="eastAsia" w:ascii="新宋体" w:hAnsi="新宋体" w:eastAsia="新宋体" w:cs="新宋体"/>
          <w:b/>
          <w:bCs/>
          <w:color w:val="auto"/>
          <w:sz w:val="22"/>
          <w:szCs w:val="22"/>
          <w:highlight w:val="none"/>
        </w:rPr>
        <w:t>19. 投标有效期</w:t>
      </w:r>
    </w:p>
    <w:p w14:paraId="175642C0">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6975DB93">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243CD7B4">
      <w:pPr>
        <w:pStyle w:val="4"/>
        <w:spacing w:line="500" w:lineRule="exact"/>
        <w:jc w:val="center"/>
        <w:rPr>
          <w:rFonts w:hint="eastAsia" w:ascii="新宋体" w:hAnsi="新宋体" w:eastAsia="新宋体" w:cs="新宋体"/>
          <w:color w:val="auto"/>
          <w:sz w:val="24"/>
          <w:szCs w:val="24"/>
          <w:highlight w:val="none"/>
        </w:rPr>
      </w:pPr>
      <w:bookmarkStart w:id="55" w:name="_Toc34508133"/>
      <w:r>
        <w:rPr>
          <w:rFonts w:hint="eastAsia" w:ascii="新宋体" w:hAnsi="新宋体" w:eastAsia="新宋体" w:cs="新宋体"/>
          <w:color w:val="auto"/>
          <w:sz w:val="24"/>
          <w:szCs w:val="24"/>
          <w:highlight w:val="none"/>
        </w:rPr>
        <w:t>四、 投标文件的递交</w:t>
      </w:r>
      <w:bookmarkEnd w:id="46"/>
      <w:bookmarkEnd w:id="47"/>
      <w:bookmarkEnd w:id="48"/>
      <w:bookmarkEnd w:id="49"/>
      <w:bookmarkEnd w:id="50"/>
      <w:bookmarkEnd w:id="51"/>
      <w:bookmarkEnd w:id="52"/>
      <w:bookmarkEnd w:id="53"/>
      <w:bookmarkEnd w:id="54"/>
      <w:bookmarkEnd w:id="55"/>
    </w:p>
    <w:p w14:paraId="6155031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31710AC6">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14:paraId="7D1F9C6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7DCBFFDB">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14:paraId="0CDFF97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5A47C7EF">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4CC0A97A">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14:paraId="0EB1358B">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43B8410C">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14:paraId="0F71B016">
      <w:pPr>
        <w:pStyle w:val="4"/>
        <w:spacing w:line="500" w:lineRule="exact"/>
        <w:jc w:val="center"/>
        <w:rPr>
          <w:rFonts w:hint="eastAsia" w:ascii="新宋体" w:hAnsi="新宋体" w:eastAsia="新宋体" w:cs="新宋体"/>
          <w:color w:val="auto"/>
          <w:sz w:val="24"/>
          <w:szCs w:val="24"/>
          <w:highlight w:val="none"/>
        </w:rPr>
      </w:pPr>
      <w:bookmarkStart w:id="56" w:name="_Toc222114880"/>
      <w:bookmarkStart w:id="57" w:name="_Toc241404203"/>
      <w:bookmarkStart w:id="58" w:name="_Toc34508134"/>
      <w:bookmarkStart w:id="59" w:name="_Toc221356952"/>
      <w:bookmarkStart w:id="60" w:name="_Toc221423620"/>
      <w:bookmarkStart w:id="61" w:name="_Toc239145355"/>
      <w:bookmarkStart w:id="62" w:name="_Toc223715999"/>
      <w:bookmarkStart w:id="63" w:name="_Toc221374627"/>
      <w:bookmarkStart w:id="64" w:name="_Toc221356888"/>
      <w:bookmarkStart w:id="65" w:name="_Toc265529384"/>
      <w:r>
        <w:rPr>
          <w:rFonts w:hint="eastAsia" w:ascii="新宋体" w:hAnsi="新宋体" w:eastAsia="新宋体" w:cs="新宋体"/>
          <w:color w:val="auto"/>
          <w:sz w:val="24"/>
          <w:szCs w:val="24"/>
          <w:highlight w:val="none"/>
        </w:rPr>
        <w:t>五、 开标</w:t>
      </w:r>
      <w:bookmarkEnd w:id="56"/>
      <w:bookmarkEnd w:id="57"/>
      <w:bookmarkEnd w:id="58"/>
      <w:bookmarkEnd w:id="59"/>
      <w:bookmarkEnd w:id="60"/>
      <w:bookmarkEnd w:id="61"/>
      <w:bookmarkEnd w:id="62"/>
      <w:bookmarkEnd w:id="63"/>
      <w:bookmarkEnd w:id="64"/>
      <w:bookmarkEnd w:id="65"/>
    </w:p>
    <w:p w14:paraId="230BE14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7EAB55F4">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397DAB7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14:paraId="4E9F3C2B">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0FCF959F">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1B3A1352">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26.开标流程（两阶段）</w:t>
      </w:r>
    </w:p>
    <w:p w14:paraId="158628A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26.1开标第一阶段</w:t>
      </w:r>
    </w:p>
    <w:p w14:paraId="3122E44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（1）向各投标人发出电子加密投标文件【开始解密】通知，由投标人按采购文件规定的时间内自行进行投标文件解密。投标人在规定的时间内（开标时间起</w:t>
      </w:r>
      <w:r>
        <w:rPr>
          <w:rFonts w:hint="eastAsia" w:ascii="新宋体" w:hAnsi="新宋体" w:eastAsia="新宋体" w:cs="新宋体"/>
          <w:b/>
          <w:bCs/>
          <w:color w:val="auto"/>
          <w:kern w:val="0"/>
          <w:sz w:val="22"/>
          <w:szCs w:val="22"/>
          <w:highlight w:val="none"/>
          <w:lang w:eastAsia="zh-CN"/>
        </w:rPr>
        <w:t>30分钟</w:t>
      </w:r>
      <w:r>
        <w:rPr>
          <w:rFonts w:hint="eastAsia" w:ascii="新宋体" w:hAnsi="新宋体" w:eastAsia="新宋体" w:cs="新宋体"/>
          <w:b/>
          <w:bCs/>
          <w:color w:val="auto"/>
          <w:kern w:val="0"/>
          <w:sz w:val="22"/>
          <w:szCs w:val="22"/>
          <w:highlight w:val="none"/>
        </w:rPr>
        <w:t>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189059D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（2）开标现场组织人员在政府采购云平台在线公布投标文件解密情况并组织签署《政府采购活动现场确认声明书》（格式详见</w:t>
      </w:r>
      <w:r>
        <w:rPr>
          <w:rFonts w:hint="eastAsia" w:ascii="新宋体" w:hAnsi="新宋体" w:eastAsia="新宋体" w:cs="新宋体"/>
          <w:b/>
          <w:bCs/>
          <w:color w:val="auto"/>
          <w:kern w:val="0"/>
          <w:sz w:val="22"/>
          <w:szCs w:val="22"/>
          <w:highlight w:val="none"/>
          <w:lang w:val="en-US" w:eastAsia="zh-CN"/>
        </w:rPr>
        <w:t>招标</w:t>
      </w:r>
      <w:r>
        <w:rPr>
          <w:rFonts w:hint="eastAsia" w:ascii="新宋体" w:hAnsi="新宋体" w:eastAsia="新宋体" w:cs="新宋体"/>
          <w:b/>
          <w:bCs/>
          <w:color w:val="auto"/>
          <w:kern w:val="0"/>
          <w:sz w:val="22"/>
          <w:szCs w:val="22"/>
          <w:highlight w:val="none"/>
        </w:rPr>
        <w:t>文件其他附件二《政府采购活动现场确认声明书》，如实填写完成后扫描后发送至采购代理机构邮箱：</w:t>
      </w:r>
      <w:r>
        <w:rPr>
          <w:rFonts w:hint="eastAsia" w:ascii="新宋体" w:hAnsi="新宋体" w:eastAsia="新宋体" w:cs="新宋体"/>
          <w:b/>
          <w:bCs/>
          <w:color w:val="auto"/>
          <w:kern w:val="0"/>
          <w:sz w:val="22"/>
          <w:szCs w:val="22"/>
          <w:highlight w:val="none"/>
          <w:lang w:eastAsia="zh-CN"/>
        </w:rPr>
        <w:t>2220625604</w:t>
      </w:r>
      <w:r>
        <w:rPr>
          <w:rFonts w:hint="eastAsia" w:ascii="新宋体" w:hAnsi="新宋体" w:eastAsia="新宋体" w:cs="新宋体"/>
          <w:b/>
          <w:bCs/>
          <w:color w:val="auto"/>
          <w:kern w:val="0"/>
          <w:sz w:val="22"/>
          <w:szCs w:val="22"/>
          <w:highlight w:val="none"/>
        </w:rPr>
        <w:t>@qq.com）</w:t>
      </w:r>
      <w:r>
        <w:rPr>
          <w:rFonts w:hint="eastAsia" w:ascii="新宋体" w:hAnsi="新宋体" w:eastAsia="新宋体" w:cs="新宋体"/>
          <w:b/>
          <w:bCs/>
          <w:color w:val="auto"/>
          <w:kern w:val="0"/>
          <w:sz w:val="22"/>
          <w:szCs w:val="22"/>
          <w:highlight w:val="none"/>
          <w:lang w:val="en-US" w:eastAsia="zh-CN"/>
        </w:rPr>
        <w:t>；</w:t>
      </w:r>
    </w:p>
    <w:p w14:paraId="2149CB8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（3）开启投标文件，进入资格审查；</w:t>
      </w:r>
    </w:p>
    <w:p w14:paraId="7D20A2A1">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（4）开启资格审查通过的投标人的商务技术文件进入符合性审查、商务技术评审；</w:t>
      </w:r>
    </w:p>
    <w:p w14:paraId="74D9E1E6">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（5）第一阶段开标结束。</w:t>
      </w:r>
    </w:p>
    <w:p w14:paraId="249C271F">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备注：开标大会的第一阶段，采购人或采购代理机构将依法对投标人的资格进行审查，资格审查结束后进入符合性审查和商务技术文件的评审工作，具体见本章节“投标人资格审查”相关规定。</w:t>
      </w:r>
    </w:p>
    <w:p w14:paraId="0362856F">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26.2开标大会第二阶段</w:t>
      </w:r>
    </w:p>
    <w:p w14:paraId="0F368AD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371E028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2DC8A132">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（3）评审结束后，在“政采云平台”系统平台上公布中标（成交）候选人名单，及采购人最终确定中标或成交供应商名单的时间和公告方式等。</w:t>
      </w:r>
    </w:p>
    <w:p w14:paraId="0699551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14:paraId="63980E0B">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14:paraId="43CEE43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（2）开标过程中需要相关当事人进行签字或盖章确认的材料可通过“政府采购云平台”进行，采购组织机构也可通过邮件、传真等形式组织确认。</w:t>
      </w:r>
    </w:p>
    <w:p w14:paraId="51FEC94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1464298F">
      <w:pPr>
        <w:tabs>
          <w:tab w:val="left" w:pos="540"/>
        </w:tabs>
        <w:spacing w:line="460" w:lineRule="exact"/>
        <w:rPr>
          <w:rFonts w:hint="eastAsia" w:ascii="新宋体" w:hAnsi="新宋体" w:eastAsia="新宋体" w:cs="新宋体"/>
          <w:b/>
          <w:bCs/>
          <w:color w:val="auto"/>
          <w:kern w:val="0"/>
          <w:sz w:val="22"/>
          <w:szCs w:val="22"/>
          <w:highlight w:val="none"/>
        </w:rPr>
      </w:pPr>
      <w:bookmarkStart w:id="66" w:name="_Toc24550037"/>
      <w:bookmarkStart w:id="67" w:name="_Toc33194393"/>
      <w:r>
        <w:rPr>
          <w:rFonts w:hint="eastAsia" w:ascii="新宋体" w:hAnsi="新宋体" w:eastAsia="新宋体" w:cs="新宋体"/>
          <w:b/>
          <w:bCs/>
          <w:color w:val="auto"/>
          <w:kern w:val="0"/>
          <w:sz w:val="22"/>
          <w:szCs w:val="22"/>
          <w:highlight w:val="none"/>
        </w:rPr>
        <w:t>27. 投标人资格审查</w:t>
      </w:r>
      <w:bookmarkEnd w:id="66"/>
      <w:bookmarkEnd w:id="67"/>
    </w:p>
    <w:p w14:paraId="3F8DB3AB">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72141566">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26AE9D7A">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14:paraId="5B1A1318">
      <w:pPr>
        <w:pStyle w:val="4"/>
        <w:spacing w:line="500" w:lineRule="exact"/>
        <w:jc w:val="center"/>
        <w:rPr>
          <w:rFonts w:hint="eastAsia" w:ascii="新宋体" w:hAnsi="新宋体" w:eastAsia="新宋体" w:cs="新宋体"/>
          <w:color w:val="auto"/>
          <w:sz w:val="24"/>
          <w:szCs w:val="24"/>
          <w:highlight w:val="none"/>
        </w:rPr>
      </w:pPr>
      <w:bookmarkStart w:id="68" w:name="_Toc34221900"/>
      <w:bookmarkStart w:id="69" w:name="_Toc34508135"/>
      <w:r>
        <w:rPr>
          <w:rFonts w:hint="eastAsia" w:ascii="新宋体" w:hAnsi="新宋体" w:eastAsia="新宋体" w:cs="新宋体"/>
          <w:color w:val="auto"/>
          <w:sz w:val="24"/>
          <w:szCs w:val="24"/>
          <w:highlight w:val="none"/>
        </w:rPr>
        <w:t>六、 评  标</w:t>
      </w:r>
      <w:bookmarkEnd w:id="68"/>
      <w:bookmarkEnd w:id="69"/>
    </w:p>
    <w:p w14:paraId="52588CCA">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374BA60B">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p w14:paraId="631B5896">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035FD81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4CCAB5D1">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5A2D9A68">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032894CB">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14:paraId="3490FA9A">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1）仅提交“备份投标文件”的；</w:t>
      </w:r>
    </w:p>
    <w:p w14:paraId="339176C2">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2）不具备采购文件中规定的资格要求的；</w:t>
      </w:r>
    </w:p>
    <w:p w14:paraId="5210748C">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3）投标文件未按要求加盖单位公章、无法定代表人（负责人）签字或其授权代表签字的；</w:t>
      </w:r>
    </w:p>
    <w:p w14:paraId="29742736">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4）明显不符合招标文件中主要技术规格、商务技术标准或服务要求人或招标文件中标注“</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”且加下划线的实质性要求和条件，存在负偏离的；</w:t>
      </w:r>
    </w:p>
    <w:p w14:paraId="344816B6">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5）投标文件实质性内容不全或关键字迹模糊无法辨认的；</w:t>
      </w:r>
    </w:p>
    <w:p w14:paraId="5536C8BA">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6）投标人投标报价超过</w:t>
      </w:r>
      <w:r>
        <w:rPr>
          <w:rFonts w:hint="eastAsia" w:ascii="新宋体" w:hAnsi="新宋体" w:eastAsia="新宋体" w:cs="新宋体"/>
          <w:b/>
          <w:bCs/>
          <w:color w:val="auto"/>
          <w:kern w:val="0"/>
          <w:sz w:val="22"/>
          <w:szCs w:val="22"/>
          <w:highlight w:val="none"/>
          <w:u w:val="single"/>
          <w:lang w:val="en-US" w:eastAsia="zh-CN"/>
        </w:rPr>
        <w:t>采购预算金额或</w:t>
      </w:r>
      <w:r>
        <w:rPr>
          <w:rFonts w:hint="eastAsia" w:ascii="新宋体" w:hAnsi="新宋体" w:eastAsia="新宋体" w:cs="新宋体"/>
          <w:b/>
          <w:bCs/>
          <w:color w:val="auto"/>
          <w:kern w:val="0"/>
          <w:sz w:val="22"/>
          <w:szCs w:val="22"/>
          <w:highlight w:val="none"/>
          <w:u w:val="single"/>
        </w:rPr>
        <w:t>最高限价的；</w:t>
      </w:r>
    </w:p>
    <w:p w14:paraId="100BF050">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7）不响应或擅自改变本招标文件要求或投标文件有采购人不能接受的附加条件的；</w:t>
      </w:r>
    </w:p>
    <w:p w14:paraId="67248A4B">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8）授权代表没有法定代表人（负责人）合法、有效委托的；</w:t>
      </w:r>
    </w:p>
    <w:p w14:paraId="39170EB1">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9）投标人提交的投标文件相关证书、材料经评标委员会认定有弄虚作假情况的；</w:t>
      </w:r>
    </w:p>
    <w:p w14:paraId="0B3DEC66">
      <w:pPr>
        <w:spacing w:line="460" w:lineRule="exact"/>
        <w:ind w:firstLine="420" w:firstLineChars="190"/>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10）法律、法规和采购文件规定的其他无效情形（或出现重大偏差）。</w:t>
      </w:r>
    </w:p>
    <w:p w14:paraId="4D5FF7E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30.2有下列情形之一的，属于恶意串通，对供应商依照政府采购法第七十七条第一款的规定追究法律责任，对采购人、采购代理机构及其工作人员依照政府采购法第七十二条的规定追究法律责任：</w:t>
      </w:r>
    </w:p>
    <w:p w14:paraId="34D99F9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1）供应商直接或者间接从采购人或者采购代理机构处获得其他供应商的相关情况并修改其投标文件或者响应文件；</w:t>
      </w:r>
    </w:p>
    <w:p w14:paraId="4DB7A26F">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2）供应商按照采购人或者采购代理机构的授意撤换、修改投标文件或者响应文件；</w:t>
      </w:r>
    </w:p>
    <w:p w14:paraId="230A2104">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3）供应商之间协商报价、技术方案等投标文件或者响应文件的实质性内容；</w:t>
      </w:r>
    </w:p>
    <w:p w14:paraId="75E4C08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4）属于同一集团、协会、商会等组织成员的供应商按照该组织要求协同参加政府采购活动；</w:t>
      </w:r>
    </w:p>
    <w:p w14:paraId="482D81D6">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5）供应商之间事先约定由某一特定供应商中标、成交；</w:t>
      </w:r>
    </w:p>
    <w:p w14:paraId="2E8DABBE">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6）供应商之间商定部分供应商放弃参加政府采购活动或者放弃中标、成交；</w:t>
      </w:r>
    </w:p>
    <w:p w14:paraId="4E17A0DF">
      <w:pPr>
        <w:spacing w:line="460" w:lineRule="exact"/>
        <w:ind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7）供应商与采购人或者采购代理机构之间、供应商相互之间，为谋求特定供应商中标、成交或者排斥其他供应商的其他串通行为。</w:t>
      </w:r>
    </w:p>
    <w:p w14:paraId="6DC0B0E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bCs/>
          <w:color w:val="auto"/>
          <w:kern w:val="0"/>
          <w:sz w:val="22"/>
          <w:szCs w:val="22"/>
          <w:highlight w:val="none"/>
        </w:rPr>
        <w:t>有下列情形之一的，视为投标人串通投标，其投标无效</w:t>
      </w:r>
      <w:r>
        <w:rPr>
          <w:rFonts w:hint="eastAsia" w:ascii="新宋体" w:hAnsi="新宋体" w:eastAsia="新宋体" w:cs="新宋体"/>
          <w:color w:val="auto"/>
          <w:kern w:val="0"/>
          <w:sz w:val="22"/>
          <w:szCs w:val="22"/>
          <w:highlight w:val="none"/>
        </w:rPr>
        <w:t>：</w:t>
      </w:r>
    </w:p>
    <w:p w14:paraId="7A34D274">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1)不同投标人的投标文件由同一单位或者个人编制；</w:t>
      </w:r>
    </w:p>
    <w:p w14:paraId="58669502">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2)不同投标人委托同一单位或者个人办理投标事宜；</w:t>
      </w:r>
    </w:p>
    <w:p w14:paraId="2901EE84">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3)不同投标人的投标文件载明的项目管理成员或者联系人员为同一人；</w:t>
      </w:r>
    </w:p>
    <w:p w14:paraId="53595E5A">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4）不同投标人的投标文件异常一致或者投标报价呈规律性差异；</w:t>
      </w:r>
    </w:p>
    <w:p w14:paraId="23FB5AC3">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5）不同投标人的投标文件相互混装；</w:t>
      </w:r>
    </w:p>
    <w:p w14:paraId="63FDF9A5">
      <w:pPr>
        <w:spacing w:line="460" w:lineRule="exact"/>
        <w:ind w:firstLine="418" w:firstLineChars="1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 xml:space="preserve">）不同投标人的投标保证金从同一单位或者个人的账户转出。 </w:t>
      </w:r>
    </w:p>
    <w:p w14:paraId="551643FD">
      <w:pPr>
        <w:spacing w:line="460" w:lineRule="exact"/>
        <w:ind w:firstLine="418" w:firstLineChars="19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u w:val="single"/>
          <w:lang w:val="en-US" w:eastAsia="zh-CN"/>
        </w:rPr>
        <w:t>7</w:t>
      </w:r>
      <w:r>
        <w:rPr>
          <w:rFonts w:hint="eastAsia" w:ascii="新宋体" w:hAnsi="新宋体" w:eastAsia="新宋体" w:cs="新宋体"/>
          <w:color w:val="auto"/>
          <w:sz w:val="22"/>
          <w:szCs w:val="22"/>
          <w:highlight w:val="none"/>
          <w:u w:val="none"/>
          <w:lang w:val="en-US" w:eastAsia="zh-CN"/>
        </w:rPr>
        <w:t>）</w:t>
      </w:r>
      <w:r>
        <w:rPr>
          <w:rFonts w:hint="eastAsia" w:ascii="新宋体" w:hAnsi="新宋体" w:eastAsia="新宋体" w:cs="新宋体"/>
          <w:color w:val="auto"/>
          <w:sz w:val="22"/>
          <w:szCs w:val="22"/>
          <w:highlight w:val="none"/>
          <w:u w:val="none"/>
        </w:rPr>
        <w:t>不同投标人存在MAC地址相同、计算机硬盘序列号相同、响应文件细节错误一致且无合理解释、供应商手机号相同等情形的。</w:t>
      </w:r>
    </w:p>
    <w:p w14:paraId="7B791ED5">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2DAE243A">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62ED4FAB">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07684DBF">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06F89497">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3B4F037F">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3FC8CEA1">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33C2917F">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14:paraId="4F5522AB">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14:paraId="342E9A13">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14:paraId="21EDE968">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14:paraId="3BFEC5A3">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投标文件中开标一览表（报价表）内容与政采云系统显示的电子开标一览表（报价表）相应内容不一致的，以扫描上传政采云系统并已签章的开标一览表（报价表）为准。投标人不确认的，其投标无效。</w:t>
      </w:r>
    </w:p>
    <w:p w14:paraId="6EFD44D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4730593D">
      <w:pPr>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注：投标人投标报价低于项目采购预算金额50%的，应在报价文件中详细阐述不影响产品质量或者诚信履约的具体原因。</w:t>
      </w:r>
    </w:p>
    <w:p w14:paraId="0725183F">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w:t>
      </w:r>
    </w:p>
    <w:p w14:paraId="542DC584">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14:paraId="2EAA753E">
      <w:pPr>
        <w:pStyle w:val="29"/>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5DD247B4">
      <w:pPr>
        <w:pStyle w:val="49"/>
        <w:spacing w:before="0" w:beforeAutospacing="0" w:after="0" w:afterAutospacing="0" w:line="4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09678C9D">
      <w:pPr>
        <w:pStyle w:val="29"/>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50212C05">
      <w:pPr>
        <w:pStyle w:val="29"/>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32.4本项目评标办法是综合评分法，具体评标内容及评分标准等详见第五部分“评标原则及方法”。</w:t>
      </w:r>
    </w:p>
    <w:p w14:paraId="3E5AFC0E">
      <w:pPr>
        <w:pStyle w:val="29"/>
        <w:adjustRightInd/>
        <w:snapToGrid w:val="0"/>
        <w:spacing w:line="460" w:lineRule="exact"/>
        <w:textAlignment w:val="auto"/>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32.5</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投标截止时间止及评审期间，如出现有效投标人＜3家（包含因评审因素导致实质性响应的有效投标人不足3家）时，本项目废标，并重新组织招标。</w:t>
      </w:r>
    </w:p>
    <w:p w14:paraId="318647C5">
      <w:pPr>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32.6产品型号以制造商出具的产品定型的证明材料为准。</w:t>
      </w:r>
    </w:p>
    <w:p w14:paraId="5A1337D0">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32.7评标过程中遇到特殊情况，由评标委员会遵循公开、公正原则，采取投票方式按照少数服从多数原则决定。</w:t>
      </w:r>
    </w:p>
    <w:p w14:paraId="20765B8A">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049FF1AB">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6E15C941">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综合得分前二名的投标人依次推荐为第一中标候选人与第二中标候选人（得分相同，则具有首台套产品和“制造精品”的自主创新产品的排序第一；均不具有或均具有，则投标报价低的排序第一；得分且投标报价相同的，由评标委员会抽签决定。）</w:t>
      </w:r>
      <w:r>
        <w:rPr>
          <w:rFonts w:hint="eastAsia" w:ascii="新宋体" w:hAnsi="新宋体" w:eastAsia="新宋体" w:cs="新宋体"/>
          <w:color w:val="auto"/>
          <w:kern w:val="0"/>
          <w:sz w:val="22"/>
          <w:szCs w:val="22"/>
          <w:highlight w:val="none"/>
        </w:rPr>
        <w:t>。</w:t>
      </w:r>
    </w:p>
    <w:p w14:paraId="5331AF1B">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14:paraId="30EF5F0C">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1）中标人拒绝与采购人签订合同的；</w:t>
      </w:r>
    </w:p>
    <w:p w14:paraId="54B699F1">
      <w:pPr>
        <w:tabs>
          <w:tab w:val="left" w:pos="540"/>
        </w:tabs>
        <w:autoSpaceDE w:val="0"/>
        <w:autoSpaceDN w:val="0"/>
        <w:adjustRightInd w:val="0"/>
        <w:spacing w:line="440" w:lineRule="atLeast"/>
        <w:ind w:left="567"/>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14:paraId="7482D538">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33.4采购人、采购代理机构及评标委员会对未中标的供应商不作解释。同时根据政府采购法实施条例第四十条规定，本项目不对供应商公布详细的评审情况，不公布具体评分细则中小项得分。</w:t>
      </w:r>
    </w:p>
    <w:p w14:paraId="64D8954E">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14:paraId="1D5CBCC1">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6B398818">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23710CA5">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1AF12C64">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4B4CE6A1">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2359FD20">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647ABFCA">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4675C31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45612B94">
      <w:pPr>
        <w:pStyle w:val="4"/>
        <w:spacing w:line="500" w:lineRule="exact"/>
        <w:jc w:val="center"/>
        <w:rPr>
          <w:rFonts w:hint="eastAsia" w:ascii="新宋体" w:hAnsi="新宋体" w:eastAsia="新宋体" w:cs="新宋体"/>
          <w:color w:val="auto"/>
          <w:sz w:val="24"/>
          <w:szCs w:val="24"/>
          <w:highlight w:val="none"/>
        </w:rPr>
      </w:pPr>
      <w:bookmarkStart w:id="70" w:name="_Toc34221901"/>
      <w:bookmarkStart w:id="71" w:name="_Toc306613654"/>
      <w:bookmarkStart w:id="72" w:name="_Toc34508136"/>
      <w:r>
        <w:rPr>
          <w:rFonts w:hint="eastAsia" w:ascii="新宋体" w:hAnsi="新宋体" w:eastAsia="新宋体" w:cs="新宋体"/>
          <w:color w:val="auto"/>
          <w:sz w:val="24"/>
          <w:szCs w:val="24"/>
          <w:highlight w:val="none"/>
        </w:rPr>
        <w:t>七、 授予合同</w:t>
      </w:r>
      <w:bookmarkEnd w:id="70"/>
      <w:bookmarkEnd w:id="71"/>
      <w:bookmarkEnd w:id="72"/>
    </w:p>
    <w:p w14:paraId="18337EB7">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272DDB4D">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63858785">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14:paraId="36A8BB66">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18E78E5A">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14:paraId="0CCBA7BA">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37</w:t>
      </w:r>
      <w:r>
        <w:rPr>
          <w:rFonts w:hint="eastAsia" w:ascii="新宋体" w:hAnsi="新宋体" w:eastAsia="新宋体" w:cs="新宋体"/>
          <w:color w:val="auto"/>
          <w:sz w:val="22"/>
          <w:szCs w:val="22"/>
          <w:highlight w:val="none"/>
        </w:rPr>
        <w:t>各投标人对中标结果如有质疑，可在中标结果公告之日起7个工作日内以书面形式向采购人或者采购代理机构提出质疑，但需对投诉或质疑内容的真实性承担法律责任。</w:t>
      </w:r>
    </w:p>
    <w:p w14:paraId="2806C303">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color w:val="auto"/>
          <w:sz w:val="22"/>
          <w:szCs w:val="22"/>
          <w:highlight w:val="none"/>
          <w:lang w:val="en-US" w:eastAsia="zh-CN"/>
        </w:rPr>
        <w:t>8</w:t>
      </w:r>
      <w:r>
        <w:rPr>
          <w:rFonts w:hint="eastAsia" w:ascii="新宋体" w:hAnsi="新宋体" w:eastAsia="新宋体" w:cs="新宋体"/>
          <w:b/>
          <w:color w:val="auto"/>
          <w:sz w:val="22"/>
          <w:szCs w:val="22"/>
          <w:highlight w:val="none"/>
        </w:rPr>
        <w:t>. 签订合同</w:t>
      </w:r>
    </w:p>
    <w:p w14:paraId="498C2387">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57571355">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.2采购人不得向中标人提出任何不合理的要求作为签订合同的条件。</w:t>
      </w:r>
    </w:p>
    <w:p w14:paraId="6F7B22C3">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.3采购文件、中标人的投标文件及投标修改文件、评标过程中有关澄清文件及经双方签字的询标纪要（承诺）和中标通知书均作为合同附件。</w:t>
      </w:r>
    </w:p>
    <w:p w14:paraId="7C6B4728">
      <w:pPr>
        <w:widowControl w:val="0"/>
        <w:wordWrap/>
        <w:adjustRightInd/>
        <w:snapToGrid w:val="0"/>
        <w:spacing w:line="360" w:lineRule="auto"/>
        <w:ind w:right="0"/>
        <w:jc w:val="center"/>
        <w:textAlignment w:val="auto"/>
        <w:outlineLvl w:val="1"/>
        <w:rPr>
          <w:rFonts w:hint="eastAsia" w:ascii="新宋体" w:hAnsi="新宋体" w:eastAsia="新宋体" w:cs="新宋体"/>
          <w:b/>
          <w:color w:val="auto"/>
          <w:sz w:val="24"/>
          <w:szCs w:val="24"/>
          <w:highlight w:val="none"/>
          <w:lang w:val="en-US" w:eastAsia="zh-CN"/>
        </w:rPr>
      </w:pPr>
    </w:p>
    <w:p w14:paraId="5F671F8A">
      <w:pPr>
        <w:widowControl w:val="0"/>
        <w:wordWrap/>
        <w:adjustRightInd/>
        <w:snapToGrid w:val="0"/>
        <w:spacing w:line="360" w:lineRule="auto"/>
        <w:ind w:right="0"/>
        <w:jc w:val="center"/>
        <w:textAlignment w:val="auto"/>
        <w:outlineLvl w:val="1"/>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lang w:val="en-US" w:eastAsia="zh-CN"/>
        </w:rPr>
        <w:t>八</w:t>
      </w:r>
      <w:r>
        <w:rPr>
          <w:rFonts w:hint="eastAsia" w:ascii="新宋体" w:hAnsi="新宋体" w:eastAsia="新宋体" w:cs="新宋体"/>
          <w:b/>
          <w:color w:val="auto"/>
          <w:sz w:val="24"/>
          <w:szCs w:val="24"/>
          <w:highlight w:val="none"/>
        </w:rPr>
        <w:t>、验收</w:t>
      </w:r>
    </w:p>
    <w:p w14:paraId="48F07898">
      <w:pPr>
        <w:widowControl w:val="0"/>
        <w:numPr>
          <w:ilvl w:val="0"/>
          <w:numId w:val="0"/>
        </w:numPr>
        <w:tabs>
          <w:tab w:val="left" w:pos="210"/>
        </w:tabs>
        <w:wordWrap/>
        <w:adjustRightInd/>
        <w:snapToGrid w:val="0"/>
        <w:spacing w:line="360" w:lineRule="auto"/>
        <w:ind w:left="0" w:leftChars="0" w:right="0" w:firstLine="0" w:firstLineChars="0"/>
        <w:jc w:val="left"/>
        <w:textAlignment w:val="auto"/>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39.</w:t>
      </w:r>
      <w:r>
        <w:rPr>
          <w:rFonts w:hint="eastAsia" w:ascii="新宋体" w:hAnsi="新宋体" w:eastAsia="新宋体" w:cs="新宋体"/>
          <w:b/>
          <w:color w:val="auto"/>
          <w:sz w:val="22"/>
          <w:szCs w:val="22"/>
          <w:highlight w:val="none"/>
        </w:rPr>
        <w:t>验收</w:t>
      </w:r>
    </w:p>
    <w:p w14:paraId="7E8B676F">
      <w:pPr>
        <w:widowControl w:val="0"/>
        <w:numPr>
          <w:ilvl w:val="0"/>
          <w:numId w:val="0"/>
        </w:numPr>
        <w:tabs>
          <w:tab w:val="left" w:pos="210"/>
          <w:tab w:val="left" w:pos="640"/>
        </w:tabs>
        <w:wordWrap/>
        <w:adjustRightInd/>
        <w:snapToGrid w:val="0"/>
        <w:spacing w:line="360" w:lineRule="auto"/>
        <w:ind w:left="0" w:leftChars="0" w:right="0" w:firstLine="0" w:firstLineChars="0"/>
        <w:jc w:val="left"/>
        <w:textAlignment w:val="auto"/>
        <w:outlineLvl w:val="9"/>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en-US" w:eastAsia="zh-CN"/>
        </w:rPr>
        <w:t>39.1</w:t>
      </w:r>
      <w:r>
        <w:rPr>
          <w:rFonts w:hint="eastAsia" w:ascii="新宋体" w:hAnsi="新宋体" w:eastAsia="新宋体" w:cs="新宋体"/>
          <w:bCs/>
          <w:color w:val="auto"/>
          <w:sz w:val="22"/>
          <w:szCs w:val="22"/>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032237">
      <w:pPr>
        <w:widowControl w:val="0"/>
        <w:numPr>
          <w:ilvl w:val="0"/>
          <w:numId w:val="0"/>
        </w:numPr>
        <w:tabs>
          <w:tab w:val="left" w:pos="210"/>
          <w:tab w:val="left" w:pos="640"/>
        </w:tabs>
        <w:wordWrap/>
        <w:adjustRightInd/>
        <w:snapToGrid w:val="0"/>
        <w:spacing w:line="360" w:lineRule="auto"/>
        <w:ind w:left="0" w:leftChars="0" w:right="0" w:firstLine="0" w:firstLineChars="0"/>
        <w:jc w:val="left"/>
        <w:textAlignment w:val="auto"/>
        <w:outlineLvl w:val="9"/>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en-US" w:eastAsia="zh-CN"/>
        </w:rPr>
        <w:t>39.2</w:t>
      </w:r>
      <w:r>
        <w:rPr>
          <w:rFonts w:hint="eastAsia" w:ascii="新宋体" w:hAnsi="新宋体" w:eastAsia="新宋体" w:cs="新宋体"/>
          <w:bCs/>
          <w:color w:val="auto"/>
          <w:sz w:val="22"/>
          <w:szCs w:val="22"/>
          <w:highlight w:val="none"/>
          <w:lang w:val="zh-CN"/>
        </w:rPr>
        <w:t>采购人可以邀请参加本项目的其他投标人或者第三方机构参与验收。参与验收的投标人或者第三方机构的意见作为验收书的参考资料一并存档。</w:t>
      </w:r>
    </w:p>
    <w:p w14:paraId="07CA1692">
      <w:pPr>
        <w:widowControl w:val="0"/>
        <w:numPr>
          <w:ilvl w:val="0"/>
          <w:numId w:val="0"/>
        </w:numPr>
        <w:tabs>
          <w:tab w:val="left" w:pos="210"/>
          <w:tab w:val="left" w:pos="640"/>
        </w:tabs>
        <w:wordWrap/>
        <w:adjustRightInd/>
        <w:snapToGrid w:val="0"/>
        <w:spacing w:line="360" w:lineRule="auto"/>
        <w:ind w:left="0" w:leftChars="0" w:right="0" w:firstLine="0" w:firstLineChars="0"/>
        <w:jc w:val="left"/>
        <w:textAlignment w:val="auto"/>
        <w:outlineLvl w:val="9"/>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en-US" w:eastAsia="zh-CN"/>
        </w:rPr>
        <w:t>39.3</w:t>
      </w:r>
      <w:r>
        <w:rPr>
          <w:rFonts w:hint="eastAsia" w:ascii="新宋体" w:hAnsi="新宋体" w:eastAsia="新宋体" w:cs="新宋体"/>
          <w:bCs/>
          <w:color w:val="auto"/>
          <w:sz w:val="22"/>
          <w:szCs w:val="22"/>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4A1BC348">
      <w:pPr>
        <w:widowControl w:val="0"/>
        <w:numPr>
          <w:ilvl w:val="0"/>
          <w:numId w:val="0"/>
        </w:numPr>
        <w:tabs>
          <w:tab w:val="left" w:pos="210"/>
          <w:tab w:val="left" w:pos="640"/>
        </w:tabs>
        <w:wordWrap/>
        <w:adjustRightInd/>
        <w:snapToGrid w:val="0"/>
        <w:spacing w:line="360" w:lineRule="auto"/>
        <w:ind w:left="0" w:leftChars="0" w:right="0" w:firstLine="0" w:firstLineChars="0"/>
        <w:jc w:val="left"/>
        <w:textAlignment w:val="auto"/>
        <w:outlineLvl w:val="9"/>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en-US" w:eastAsia="zh-CN"/>
        </w:rPr>
        <w:t>39.4</w:t>
      </w:r>
      <w:r>
        <w:rPr>
          <w:rFonts w:hint="eastAsia" w:ascii="新宋体" w:hAnsi="新宋体" w:eastAsia="新宋体" w:cs="新宋体"/>
          <w:bCs/>
          <w:color w:val="auto"/>
          <w:sz w:val="22"/>
          <w:szCs w:val="22"/>
          <w:highlight w:val="none"/>
          <w:lang w:val="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E9B74D1">
      <w:pPr>
        <w:tabs>
          <w:tab w:val="left" w:pos="0"/>
        </w:tabs>
        <w:spacing w:line="588" w:lineRule="exact"/>
        <w:ind w:right="114"/>
        <w:jc w:val="left"/>
        <w:rPr>
          <w:rFonts w:hint="eastAsia" w:ascii="新宋体" w:hAnsi="新宋体" w:eastAsia="新宋体" w:cs="新宋体"/>
          <w:b/>
          <w:color w:val="auto"/>
          <w:sz w:val="32"/>
          <w:highlight w:val="none"/>
        </w:rPr>
      </w:pPr>
      <w:r>
        <w:rPr>
          <w:rFonts w:hint="eastAsia" w:ascii="新宋体" w:hAnsi="新宋体" w:eastAsia="新宋体" w:cs="新宋体"/>
          <w:b/>
          <w:bCs/>
          <w:color w:val="auto"/>
          <w:sz w:val="22"/>
          <w:szCs w:val="22"/>
          <w:highlight w:val="none"/>
        </w:rPr>
        <w:br w:type="page"/>
      </w:r>
      <w:bookmarkStart w:id="73" w:name="_Toc34508137"/>
      <w:bookmarkStart w:id="74" w:name="_Toc495955195"/>
      <w:r>
        <w:rPr>
          <w:rFonts w:hint="eastAsia" w:ascii="新宋体" w:hAnsi="新宋体" w:eastAsia="新宋体" w:cs="新宋体"/>
          <w:b/>
          <w:bCs/>
          <w:color w:val="auto"/>
          <w:sz w:val="22"/>
          <w:szCs w:val="22"/>
          <w:highlight w:val="none"/>
        </w:rPr>
        <w:t xml:space="preserve">             </w:t>
      </w:r>
      <w:bookmarkEnd w:id="73"/>
      <w:bookmarkEnd w:id="74"/>
      <w:bookmarkStart w:id="75" w:name="_Toc221356954"/>
      <w:bookmarkStart w:id="76" w:name="_Toc239145357"/>
      <w:bookmarkStart w:id="77" w:name="_Toc222114882"/>
      <w:bookmarkStart w:id="78" w:name="_Toc265529386"/>
      <w:bookmarkStart w:id="79" w:name="_Toc221356890"/>
      <w:bookmarkStart w:id="80" w:name="_Toc221374629"/>
      <w:bookmarkStart w:id="81" w:name="_Toc221423622"/>
      <w:bookmarkStart w:id="82" w:name="_Toc241404205"/>
      <w:bookmarkStart w:id="83" w:name="_Toc223716001"/>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36"/>
          <w:szCs w:val="36"/>
          <w:highlight w:val="none"/>
        </w:rPr>
        <w:t xml:space="preserve">第二部分  </w:t>
      </w:r>
      <w:r>
        <w:rPr>
          <w:rFonts w:hint="eastAsia" w:ascii="新宋体" w:hAnsi="新宋体" w:eastAsia="新宋体" w:cs="新宋体"/>
          <w:color w:val="auto"/>
          <w:sz w:val="36"/>
          <w:szCs w:val="36"/>
          <w:highlight w:val="none"/>
        </w:rPr>
        <w:t xml:space="preserve"> </w:t>
      </w:r>
      <w:bookmarkEnd w:id="75"/>
      <w:bookmarkEnd w:id="76"/>
      <w:bookmarkEnd w:id="77"/>
      <w:bookmarkEnd w:id="78"/>
      <w:bookmarkEnd w:id="79"/>
      <w:bookmarkEnd w:id="80"/>
      <w:bookmarkEnd w:id="81"/>
      <w:bookmarkEnd w:id="82"/>
      <w:bookmarkEnd w:id="83"/>
      <w:r>
        <w:rPr>
          <w:rFonts w:hint="eastAsia" w:ascii="新宋体" w:hAnsi="新宋体" w:eastAsia="新宋体" w:cs="新宋体"/>
          <w:b/>
          <w:bCs/>
          <w:color w:val="auto"/>
          <w:sz w:val="36"/>
          <w:szCs w:val="36"/>
          <w:highlight w:val="none"/>
        </w:rPr>
        <w:t>政府采购合同</w:t>
      </w:r>
    </w:p>
    <w:p w14:paraId="7A5790C7">
      <w:pPr>
        <w:spacing w:line="440" w:lineRule="exact"/>
        <w:ind w:firstLine="440" w:firstLineChars="200"/>
        <w:rPr>
          <w:rFonts w:hint="eastAsia" w:ascii="新宋体" w:hAnsi="新宋体" w:eastAsia="新宋体" w:cs="新宋体"/>
          <w:color w:val="auto"/>
          <w:sz w:val="22"/>
          <w:szCs w:val="22"/>
          <w:highlight w:val="none"/>
        </w:rPr>
      </w:pPr>
    </w:p>
    <w:p w14:paraId="5301CB65">
      <w:pPr>
        <w:spacing w:line="440" w:lineRule="exact"/>
        <w:ind w:firstLine="440" w:firstLineChars="200"/>
        <w:rPr>
          <w:rFonts w:hint="eastAsia" w:ascii="新宋体" w:hAnsi="新宋体" w:eastAsia="新宋体" w:cs="新宋体"/>
          <w:color w:val="auto"/>
          <w:sz w:val="22"/>
          <w:szCs w:val="22"/>
          <w:highlight w:val="none"/>
          <w:shd w:val="clear" w:color="auto" w:fill="auto"/>
        </w:rPr>
      </w:pPr>
      <w:bookmarkStart w:id="84" w:name="_Toc4689139"/>
      <w:bookmarkEnd w:id="84"/>
      <w:bookmarkStart w:id="85" w:name="_Toc529381838"/>
      <w:bookmarkEnd w:id="85"/>
      <w:bookmarkStart w:id="86" w:name="_Toc3558521"/>
      <w:bookmarkEnd w:id="86"/>
      <w:bookmarkStart w:id="87" w:name="_Toc5314"/>
      <w:bookmarkStart w:id="88" w:name="_Toc34508138"/>
      <w:r>
        <w:rPr>
          <w:rFonts w:hint="eastAsia" w:ascii="新宋体" w:hAnsi="新宋体" w:eastAsia="新宋体" w:cs="新宋体"/>
          <w:color w:val="auto"/>
          <w:sz w:val="22"/>
          <w:szCs w:val="22"/>
          <w:highlight w:val="none"/>
          <w:shd w:val="clear" w:color="auto" w:fill="auto"/>
        </w:rPr>
        <w:t>说明：如双方同意，合同格式也可以按照其他形式。但合同条款的基本内容应与《中标合同》要求的内容相一致</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en-US" w:eastAsia="zh-CN"/>
        </w:rPr>
        <w:t>不得作实质性修改</w:t>
      </w:r>
      <w:r>
        <w:rPr>
          <w:rFonts w:hint="eastAsia" w:ascii="新宋体" w:hAnsi="新宋体" w:eastAsia="新宋体" w:cs="新宋体"/>
          <w:color w:val="auto"/>
          <w:sz w:val="22"/>
          <w:szCs w:val="22"/>
          <w:highlight w:val="none"/>
          <w:shd w:val="clear" w:color="auto" w:fill="auto"/>
        </w:rPr>
        <w:t>。</w:t>
      </w:r>
    </w:p>
    <w:p w14:paraId="3CADE866">
      <w:pPr>
        <w:autoSpaceDE w:val="0"/>
        <w:autoSpaceDN w:val="0"/>
        <w:spacing w:line="360" w:lineRule="auto"/>
        <w:textAlignment w:val="bottom"/>
        <w:rPr>
          <w:rFonts w:hint="eastAsia" w:ascii="新宋体" w:hAnsi="新宋体" w:eastAsia="新宋体" w:cs="新宋体"/>
          <w:color w:val="auto"/>
          <w:sz w:val="22"/>
          <w:szCs w:val="22"/>
          <w:highlight w:val="none"/>
        </w:rPr>
      </w:pPr>
    </w:p>
    <w:p w14:paraId="7B901B45">
      <w:pPr>
        <w:autoSpaceDE w:val="0"/>
        <w:autoSpaceDN w:val="0"/>
        <w:spacing w:line="360" w:lineRule="auto"/>
        <w:jc w:val="center"/>
        <w:textAlignment w:val="bottom"/>
        <w:rPr>
          <w:rFonts w:hint="eastAsia" w:ascii="新宋体" w:hAnsi="新宋体" w:eastAsia="新宋体" w:cs="新宋体"/>
          <w:color w:val="auto"/>
          <w:sz w:val="22"/>
          <w:szCs w:val="22"/>
          <w:highlight w:val="none"/>
        </w:rPr>
      </w:pPr>
    </w:p>
    <w:p w14:paraId="347CD6F1">
      <w:pPr>
        <w:autoSpaceDE w:val="0"/>
        <w:autoSpaceDN w:val="0"/>
        <w:spacing w:line="360" w:lineRule="auto"/>
        <w:jc w:val="center"/>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中标合同</w:t>
      </w:r>
    </w:p>
    <w:p w14:paraId="0C447632">
      <w:pPr>
        <w:autoSpaceDE w:val="0"/>
        <w:autoSpaceDN w:val="0"/>
        <w:spacing w:line="360" w:lineRule="auto"/>
        <w:jc w:val="center"/>
        <w:textAlignment w:val="bottom"/>
        <w:rPr>
          <w:rFonts w:hint="eastAsia" w:ascii="新宋体" w:hAnsi="新宋体" w:eastAsia="新宋体" w:cs="新宋体"/>
          <w:color w:val="auto"/>
          <w:sz w:val="22"/>
          <w:szCs w:val="22"/>
          <w:highlight w:val="none"/>
        </w:rPr>
      </w:pPr>
    </w:p>
    <w:p w14:paraId="008FE57D">
      <w:pPr>
        <w:autoSpaceDE w:val="0"/>
        <w:autoSpaceDN w:val="0"/>
        <w:spacing w:line="360" w:lineRule="auto"/>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u w:val="single"/>
        </w:rPr>
        <w:t xml:space="preserve">                                            </w:t>
      </w:r>
    </w:p>
    <w:p w14:paraId="425DDBCE">
      <w:pPr>
        <w:autoSpaceDE w:val="0"/>
        <w:autoSpaceDN w:val="0"/>
        <w:spacing w:line="360" w:lineRule="auto"/>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AEA38D4">
      <w:pPr>
        <w:autoSpaceDE w:val="0"/>
        <w:autoSpaceDN w:val="0"/>
        <w:spacing w:line="360" w:lineRule="auto"/>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合同编号：</w:t>
      </w:r>
      <w:r>
        <w:rPr>
          <w:rFonts w:hint="eastAsia" w:ascii="新宋体" w:hAnsi="新宋体" w:eastAsia="新宋体" w:cs="新宋体"/>
          <w:color w:val="auto"/>
          <w:sz w:val="22"/>
          <w:szCs w:val="22"/>
          <w:highlight w:val="none"/>
          <w:u w:val="single"/>
        </w:rPr>
        <w:t xml:space="preserve">                      </w:t>
      </w:r>
    </w:p>
    <w:p w14:paraId="5D47A698">
      <w:pPr>
        <w:autoSpaceDE w:val="0"/>
        <w:autoSpaceDN w:val="0"/>
        <w:spacing w:line="360" w:lineRule="auto"/>
        <w:textAlignment w:val="bottom"/>
        <w:rPr>
          <w:rFonts w:hint="eastAsia" w:ascii="新宋体" w:hAnsi="新宋体" w:eastAsia="新宋体" w:cs="新宋体"/>
          <w:color w:val="auto"/>
          <w:sz w:val="22"/>
          <w:szCs w:val="22"/>
          <w:highlight w:val="none"/>
        </w:rPr>
      </w:pPr>
    </w:p>
    <w:p w14:paraId="2840915F">
      <w:pPr>
        <w:autoSpaceDE w:val="0"/>
        <w:autoSpaceDN w:val="0"/>
        <w:spacing w:line="360" w:lineRule="auto"/>
        <w:textAlignment w:val="bottom"/>
        <w:rPr>
          <w:rFonts w:hint="eastAsia" w:ascii="新宋体" w:hAnsi="新宋体" w:eastAsia="新宋体" w:cs="新宋体"/>
          <w:color w:val="auto"/>
          <w:sz w:val="22"/>
          <w:szCs w:val="22"/>
          <w:highlight w:val="none"/>
        </w:rPr>
      </w:pPr>
    </w:p>
    <w:p w14:paraId="4673B9E4">
      <w:pPr>
        <w:autoSpaceDE w:val="0"/>
        <w:autoSpaceDN w:val="0"/>
        <w:spacing w:line="360" w:lineRule="auto"/>
        <w:textAlignment w:val="bottom"/>
        <w:rPr>
          <w:rFonts w:hint="eastAsia" w:ascii="新宋体" w:hAnsi="新宋体" w:eastAsia="新宋体" w:cs="新宋体"/>
          <w:color w:val="auto"/>
          <w:sz w:val="22"/>
          <w:szCs w:val="22"/>
          <w:highlight w:val="none"/>
        </w:rPr>
      </w:pPr>
    </w:p>
    <w:p w14:paraId="6F7D582C">
      <w:pPr>
        <w:autoSpaceDE w:val="0"/>
        <w:autoSpaceDN w:val="0"/>
        <w:spacing w:line="360" w:lineRule="auto"/>
        <w:textAlignment w:val="bottom"/>
        <w:rPr>
          <w:rFonts w:hint="eastAsia" w:ascii="新宋体" w:hAnsi="新宋体" w:eastAsia="新宋体" w:cs="新宋体"/>
          <w:color w:val="auto"/>
          <w:sz w:val="22"/>
          <w:szCs w:val="22"/>
          <w:highlight w:val="none"/>
        </w:rPr>
      </w:pPr>
    </w:p>
    <w:p w14:paraId="60F19995">
      <w:pPr>
        <w:autoSpaceDE w:val="0"/>
        <w:autoSpaceDN w:val="0"/>
        <w:spacing w:line="360" w:lineRule="auto"/>
        <w:textAlignment w:val="bottom"/>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甲    方：</w:t>
      </w:r>
      <w:r>
        <w:rPr>
          <w:rFonts w:hint="eastAsia" w:ascii="新宋体" w:hAnsi="新宋体" w:eastAsia="新宋体" w:cs="新宋体"/>
          <w:color w:val="auto"/>
          <w:sz w:val="22"/>
          <w:szCs w:val="22"/>
          <w:highlight w:val="none"/>
          <w:u w:val="single"/>
        </w:rPr>
        <w:t xml:space="preserve">                      </w:t>
      </w:r>
    </w:p>
    <w:p w14:paraId="3C6418E3">
      <w:pPr>
        <w:autoSpaceDE w:val="0"/>
        <w:autoSpaceDN w:val="0"/>
        <w:spacing w:line="360" w:lineRule="auto"/>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乙    方：</w:t>
      </w:r>
      <w:r>
        <w:rPr>
          <w:rFonts w:hint="eastAsia" w:ascii="新宋体" w:hAnsi="新宋体" w:eastAsia="新宋体" w:cs="新宋体"/>
          <w:color w:val="auto"/>
          <w:sz w:val="22"/>
          <w:szCs w:val="22"/>
          <w:highlight w:val="none"/>
          <w:u w:val="single"/>
        </w:rPr>
        <w:t xml:space="preserve">                      </w:t>
      </w:r>
    </w:p>
    <w:p w14:paraId="71DDB680">
      <w:pPr>
        <w:autoSpaceDE w:val="0"/>
        <w:autoSpaceDN w:val="0"/>
        <w:spacing w:line="360" w:lineRule="auto"/>
        <w:textAlignment w:val="bottom"/>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签署日期：</w:t>
      </w:r>
      <w:r>
        <w:rPr>
          <w:rFonts w:hint="eastAsia" w:ascii="新宋体" w:hAnsi="新宋体" w:eastAsia="新宋体" w:cs="新宋体"/>
          <w:color w:val="auto"/>
          <w:sz w:val="22"/>
          <w:szCs w:val="22"/>
          <w:highlight w:val="none"/>
          <w:u w:val="single"/>
        </w:rPr>
        <w:t xml:space="preserve">                      </w:t>
      </w:r>
    </w:p>
    <w:p w14:paraId="1EDBF9F2">
      <w:pPr>
        <w:spacing w:line="360" w:lineRule="auto"/>
        <w:rPr>
          <w:rFonts w:hint="eastAsia" w:ascii="新宋体" w:hAnsi="新宋体" w:eastAsia="新宋体" w:cs="新宋体"/>
          <w:b/>
          <w:bCs/>
          <w:color w:val="auto"/>
          <w:sz w:val="22"/>
          <w:szCs w:val="22"/>
          <w:highlight w:val="none"/>
        </w:rPr>
      </w:pPr>
    </w:p>
    <w:p w14:paraId="11979BB1">
      <w:pPr>
        <w:jc w:val="center"/>
        <w:rPr>
          <w:rFonts w:hint="eastAsia" w:ascii="新宋体" w:hAnsi="新宋体" w:eastAsia="新宋体" w:cs="新宋体"/>
          <w:color w:val="auto"/>
          <w:sz w:val="32"/>
          <w:szCs w:val="32"/>
          <w:highlight w:val="none"/>
          <w:shd w:val="clear" w:color="auto" w:fill="auto"/>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32"/>
          <w:szCs w:val="32"/>
          <w:highlight w:val="none"/>
          <w:shd w:val="clear" w:color="auto" w:fill="auto"/>
        </w:rPr>
        <w:t>合同主要</w:t>
      </w:r>
      <w:r>
        <w:rPr>
          <w:rFonts w:hint="eastAsia" w:ascii="新宋体" w:hAnsi="新宋体" w:eastAsia="新宋体" w:cs="新宋体"/>
          <w:b/>
          <w:bCs/>
          <w:color w:val="auto"/>
          <w:sz w:val="32"/>
          <w:szCs w:val="32"/>
          <w:highlight w:val="none"/>
          <w:shd w:val="clear" w:color="auto" w:fill="auto"/>
          <w:lang w:val="en-US" w:eastAsia="zh-CN"/>
        </w:rPr>
        <w:t>内容</w:t>
      </w:r>
    </w:p>
    <w:p w14:paraId="15FA0692">
      <w:pPr>
        <w:spacing w:line="360" w:lineRule="auto"/>
        <w:ind w:firstLine="440" w:firstLineChars="200"/>
        <w:rPr>
          <w:rFonts w:hint="eastAsia" w:ascii="新宋体" w:hAnsi="新宋体" w:eastAsia="新宋体" w:cs="新宋体"/>
          <w:color w:val="auto"/>
          <w:sz w:val="22"/>
          <w:highlight w:val="none"/>
        </w:rPr>
      </w:pPr>
    </w:p>
    <w:p w14:paraId="7BA76C99">
      <w:pPr>
        <w:widowControl w:val="0"/>
        <w:wordWrap/>
        <w:adjustRightInd/>
        <w:snapToGrid/>
        <w:spacing w:line="360" w:lineRule="auto"/>
        <w:ind w:right="0" w:firstLine="424" w:firstLineChars="192"/>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甲</w:t>
      </w:r>
      <w:r>
        <w:rPr>
          <w:rFonts w:hint="eastAsia" w:ascii="新宋体" w:hAnsi="新宋体" w:eastAsia="新宋体" w:cs="新宋体"/>
          <w:b/>
          <w:color w:val="auto"/>
          <w:sz w:val="22"/>
          <w:szCs w:val="22"/>
          <w:highlight w:val="none"/>
        </w:rPr>
        <w:t xml:space="preserve">方（采购人）： </w:t>
      </w:r>
    </w:p>
    <w:p w14:paraId="2A6B638B">
      <w:pPr>
        <w:widowControl w:val="0"/>
        <w:wordWrap/>
        <w:adjustRightInd/>
        <w:snapToGrid/>
        <w:spacing w:line="360" w:lineRule="auto"/>
        <w:ind w:right="0" w:firstLine="442" w:firstLineChars="200"/>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乙方（</w:t>
      </w:r>
      <w:r>
        <w:rPr>
          <w:rFonts w:hint="eastAsia" w:ascii="新宋体" w:hAnsi="新宋体" w:eastAsia="新宋体" w:cs="新宋体"/>
          <w:b/>
          <w:color w:val="auto"/>
          <w:sz w:val="22"/>
          <w:szCs w:val="22"/>
          <w:highlight w:val="none"/>
          <w:lang w:val="en-US" w:eastAsia="zh-CN"/>
        </w:rPr>
        <w:t>中标</w:t>
      </w:r>
      <w:r>
        <w:rPr>
          <w:rFonts w:hint="eastAsia" w:ascii="新宋体" w:hAnsi="新宋体" w:eastAsia="新宋体" w:cs="新宋体"/>
          <w:b/>
          <w:color w:val="auto"/>
          <w:sz w:val="22"/>
          <w:szCs w:val="22"/>
          <w:highlight w:val="none"/>
        </w:rPr>
        <w:t xml:space="preserve">人）： </w:t>
      </w:r>
    </w:p>
    <w:p w14:paraId="3A7B9042">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依照《中华人民共和国民法典》等法律法规，根据项目编号：XXXXXX的招标结果，经甲乙双方协商一致签订本合同。 </w:t>
      </w:r>
    </w:p>
    <w:p w14:paraId="015FE74C">
      <w:pPr>
        <w:widowControl w:val="0"/>
        <w:wordWrap/>
        <w:adjustRightInd/>
        <w:snapToGrid/>
        <w:spacing w:line="360" w:lineRule="auto"/>
        <w:ind w:right="0" w:firstLine="442" w:firstLineChars="200"/>
        <w:jc w:val="both"/>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商品名称，数量及规格如下：</w:t>
      </w:r>
    </w:p>
    <w:tbl>
      <w:tblPr>
        <w:tblStyle w:val="53"/>
        <w:tblW w:w="995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763"/>
        <w:gridCol w:w="1331"/>
        <w:gridCol w:w="1418"/>
        <w:gridCol w:w="1701"/>
        <w:gridCol w:w="473"/>
        <w:gridCol w:w="377"/>
        <w:gridCol w:w="1182"/>
        <w:gridCol w:w="1276"/>
        <w:gridCol w:w="1431"/>
      </w:tblGrid>
      <w:tr w14:paraId="241A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3D4E9366">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31" w:type="dxa"/>
            <w:vAlign w:val="center"/>
          </w:tcPr>
          <w:p w14:paraId="49E664D5">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w:t>
            </w:r>
          </w:p>
        </w:tc>
        <w:tc>
          <w:tcPr>
            <w:tcW w:w="1418" w:type="dxa"/>
            <w:vAlign w:val="center"/>
          </w:tcPr>
          <w:p w14:paraId="2F98250A">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w:t>
            </w:r>
          </w:p>
        </w:tc>
        <w:tc>
          <w:tcPr>
            <w:tcW w:w="1701" w:type="dxa"/>
            <w:vAlign w:val="center"/>
          </w:tcPr>
          <w:p w14:paraId="4D1D62BA">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w:t>
            </w:r>
          </w:p>
        </w:tc>
        <w:tc>
          <w:tcPr>
            <w:tcW w:w="850" w:type="dxa"/>
            <w:gridSpan w:val="2"/>
            <w:vAlign w:val="center"/>
          </w:tcPr>
          <w:p w14:paraId="6BB05E99">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82" w:type="dxa"/>
            <w:vAlign w:val="center"/>
          </w:tcPr>
          <w:p w14:paraId="5FAD9537">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276" w:type="dxa"/>
            <w:vAlign w:val="center"/>
          </w:tcPr>
          <w:p w14:paraId="2A356A71">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总价(元)</w:t>
            </w:r>
          </w:p>
        </w:tc>
        <w:tc>
          <w:tcPr>
            <w:tcW w:w="1431" w:type="dxa"/>
            <w:vAlign w:val="center"/>
          </w:tcPr>
          <w:p w14:paraId="3C434EE5">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19B7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495C6F9F">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31" w:type="dxa"/>
            <w:vAlign w:val="center"/>
          </w:tcPr>
          <w:p w14:paraId="678BC895">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18" w:type="dxa"/>
            <w:vAlign w:val="center"/>
          </w:tcPr>
          <w:p w14:paraId="56B4D53F">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701" w:type="dxa"/>
            <w:vAlign w:val="center"/>
          </w:tcPr>
          <w:p w14:paraId="4045492B">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850" w:type="dxa"/>
            <w:gridSpan w:val="2"/>
            <w:vAlign w:val="center"/>
          </w:tcPr>
          <w:p w14:paraId="40EFA154">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182" w:type="dxa"/>
            <w:vAlign w:val="center"/>
          </w:tcPr>
          <w:p w14:paraId="324C7AF1">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276" w:type="dxa"/>
            <w:vAlign w:val="center"/>
          </w:tcPr>
          <w:p w14:paraId="6D773003">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c>
          <w:tcPr>
            <w:tcW w:w="1431" w:type="dxa"/>
            <w:vAlign w:val="center"/>
          </w:tcPr>
          <w:p w14:paraId="78C04567">
            <w:pPr>
              <w:widowControl w:val="0"/>
              <w:wordWrap/>
              <w:adjustRightInd/>
              <w:snapToGrid/>
              <w:spacing w:line="360" w:lineRule="auto"/>
              <w:ind w:left="550" w:right="0"/>
              <w:jc w:val="both"/>
              <w:textAlignment w:val="auto"/>
              <w:outlineLvl w:val="9"/>
              <w:rPr>
                <w:rFonts w:hint="eastAsia" w:ascii="新宋体" w:hAnsi="新宋体" w:eastAsia="新宋体" w:cs="新宋体"/>
                <w:color w:val="auto"/>
                <w:sz w:val="22"/>
                <w:szCs w:val="22"/>
                <w:highlight w:val="none"/>
              </w:rPr>
            </w:pPr>
          </w:p>
        </w:tc>
      </w:tr>
      <w:tr w14:paraId="768B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86" w:type="dxa"/>
            <w:gridSpan w:val="5"/>
            <w:vAlign w:val="center"/>
          </w:tcPr>
          <w:p w14:paraId="4CCDC3D1">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总价（大写）： </w:t>
            </w:r>
          </w:p>
        </w:tc>
        <w:tc>
          <w:tcPr>
            <w:tcW w:w="4266" w:type="dxa"/>
            <w:gridSpan w:val="4"/>
            <w:vAlign w:val="center"/>
          </w:tcPr>
          <w:p w14:paraId="68154ED2">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总价（小写）：    元</w:t>
            </w:r>
          </w:p>
        </w:tc>
      </w:tr>
    </w:tbl>
    <w:p w14:paraId="293EA9C8">
      <w:pPr>
        <w:pStyle w:val="71"/>
        <w:widowControl w:val="0"/>
        <w:wordWrap/>
        <w:adjustRightInd/>
        <w:snapToGrid/>
        <w:spacing w:line="360" w:lineRule="auto"/>
        <w:ind w:right="0" w:firstLine="0" w:firstLineChars="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1. </w:t>
      </w:r>
      <w:r>
        <w:rPr>
          <w:rFonts w:hint="eastAsia" w:ascii="新宋体" w:hAnsi="新宋体" w:eastAsia="新宋体" w:cs="新宋体"/>
          <w:color w:val="auto"/>
          <w:sz w:val="22"/>
          <w:szCs w:val="22"/>
          <w:highlight w:val="none"/>
        </w:rPr>
        <w:t>交货期限：</w:t>
      </w:r>
      <w:r>
        <w:rPr>
          <w:rFonts w:hint="eastAsia" w:ascii="新宋体" w:hAnsi="新宋体" w:eastAsia="新宋体" w:cs="新宋体"/>
          <w:color w:val="auto"/>
          <w:spacing w:val="8"/>
          <w:sz w:val="22"/>
          <w:szCs w:val="22"/>
          <w:highlight w:val="none"/>
          <w:u w:val="single" w:color="auto"/>
          <w:lang w:val="en-US" w:eastAsia="zh-CN"/>
        </w:rPr>
        <w:t>合同签订后，接到甲方通知后30天内</w:t>
      </w:r>
      <w:r>
        <w:rPr>
          <w:rFonts w:hint="eastAsia" w:ascii="新宋体" w:hAnsi="新宋体" w:eastAsia="新宋体" w:cs="新宋体"/>
          <w:color w:val="auto"/>
          <w:sz w:val="22"/>
          <w:szCs w:val="22"/>
          <w:highlight w:val="none"/>
        </w:rPr>
        <w:t>。</w:t>
      </w:r>
    </w:p>
    <w:p w14:paraId="27941C09">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交货地点：</w:t>
      </w:r>
      <w:r>
        <w:rPr>
          <w:rFonts w:hint="eastAsia" w:ascii="新宋体" w:hAnsi="新宋体" w:eastAsia="新宋体" w:cs="新宋体"/>
          <w:color w:val="auto"/>
          <w:sz w:val="22"/>
          <w:szCs w:val="22"/>
          <w:highlight w:val="none"/>
          <w:u w:val="single"/>
        </w:rPr>
        <w:t xml:space="preserve">由乙方送到甲方指定地点。 </w:t>
      </w:r>
    </w:p>
    <w:p w14:paraId="3CE98BE5">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3、甲方向乙方支付的合同总价已包含货物的供货、税金、运输、保险、</w:t>
      </w:r>
      <w:r>
        <w:rPr>
          <w:rFonts w:hint="eastAsia" w:ascii="新宋体" w:hAnsi="新宋体" w:eastAsia="新宋体" w:cs="新宋体"/>
          <w:color w:val="auto"/>
          <w:sz w:val="22"/>
          <w:szCs w:val="22"/>
          <w:highlight w:val="none"/>
          <w:lang w:val="en-US" w:eastAsia="zh-CN"/>
        </w:rPr>
        <w:t>仓储、</w:t>
      </w:r>
      <w:r>
        <w:rPr>
          <w:rFonts w:hint="eastAsia" w:ascii="新宋体" w:hAnsi="新宋体" w:eastAsia="新宋体" w:cs="新宋体"/>
          <w:color w:val="auto"/>
          <w:sz w:val="22"/>
          <w:szCs w:val="22"/>
          <w:highlight w:val="none"/>
        </w:rPr>
        <w:t>装卸、安装、检验（检定费）、配合验收、技术服务、售后服务、质保期保障、材料、采购代理服务费等全部费用，甲方无须向乙方另外支付本合同规定之外的任何费用，乙方不得再以任何理由要求调整价格。本合同交易涉及的税费由乙方承担。</w:t>
      </w:r>
    </w:p>
    <w:p w14:paraId="1E2EF3DB">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4、产品质量：产品需原厂包装，并符合中国国家标准或行业标准，以标准较高的规范为依据。若因产品质量问题造成甲方的所有损失（包括但不限于甲方因此支付的诉讼费、诉讼保全担保金、律师费、交通费</w:t>
      </w:r>
      <w:r>
        <w:rPr>
          <w:rFonts w:hint="eastAsia" w:ascii="新宋体" w:hAnsi="新宋体" w:eastAsia="新宋体" w:cs="新宋体"/>
          <w:color w:val="auto"/>
          <w:sz w:val="22"/>
          <w:szCs w:val="22"/>
          <w:highlight w:val="none"/>
          <w:lang w:eastAsia="zh-CN"/>
        </w:rPr>
        <w:t>、鉴定费</w:t>
      </w:r>
      <w:r>
        <w:rPr>
          <w:rFonts w:hint="eastAsia" w:ascii="新宋体" w:hAnsi="新宋体" w:eastAsia="新宋体" w:cs="新宋体"/>
          <w:color w:val="auto"/>
          <w:sz w:val="22"/>
          <w:szCs w:val="22"/>
          <w:highlight w:val="none"/>
        </w:rPr>
        <w:t>等），应由乙方予以赔偿。</w:t>
      </w:r>
    </w:p>
    <w:p w14:paraId="7AC177E6">
      <w:pPr>
        <w:widowControl w:val="0"/>
        <w:wordWrap/>
        <w:adjustRightInd/>
        <w:snapToGrid/>
        <w:spacing w:line="360" w:lineRule="auto"/>
        <w:ind w:right="0"/>
        <w:jc w:val="both"/>
        <w:textAlignment w:val="auto"/>
        <w:outlineLvl w:val="9"/>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lang w:val="en-US" w:eastAsia="zh-CN"/>
        </w:rPr>
        <w:t xml:space="preserve">     5、</w:t>
      </w:r>
      <w:r>
        <w:rPr>
          <w:rFonts w:hint="eastAsia" w:ascii="新宋体" w:hAnsi="新宋体" w:eastAsia="新宋体" w:cs="新宋体"/>
          <w:b w:val="0"/>
          <w:bCs w:val="0"/>
          <w:color w:val="auto"/>
          <w:sz w:val="22"/>
          <w:szCs w:val="22"/>
          <w:highlight w:val="none"/>
        </w:rPr>
        <w:t>付款方式：</w:t>
      </w:r>
    </w:p>
    <w:p w14:paraId="277F3FC2">
      <w:pPr>
        <w:widowControl w:val="0"/>
        <w:wordWrap/>
        <w:adjustRightInd/>
        <w:snapToGrid/>
        <w:spacing w:line="360" w:lineRule="auto"/>
        <w:ind w:right="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(1)合同签订生效</w:t>
      </w:r>
      <w:r>
        <w:rPr>
          <w:rFonts w:hint="eastAsia" w:ascii="新宋体" w:hAnsi="新宋体" w:eastAsia="新宋体" w:cs="新宋体"/>
          <w:color w:val="auto"/>
          <w:sz w:val="22"/>
          <w:szCs w:val="22"/>
          <w:highlight w:val="none"/>
          <w:lang w:eastAsia="zh-CN"/>
        </w:rPr>
        <w:t>以及具备实施条件后</w:t>
      </w:r>
      <w:r>
        <w:rPr>
          <w:rFonts w:hint="eastAsia" w:ascii="新宋体" w:hAnsi="新宋体" w:eastAsia="新宋体" w:cs="新宋体"/>
          <w:color w:val="auto"/>
          <w:sz w:val="22"/>
          <w:szCs w:val="22"/>
          <w:highlight w:val="none"/>
          <w:lang w:val="en-US" w:eastAsia="zh-CN"/>
        </w:rPr>
        <w:t>甲方7个工作日内向乙方</w:t>
      </w:r>
      <w:r>
        <w:rPr>
          <w:rFonts w:hint="eastAsia" w:ascii="新宋体" w:hAnsi="新宋体" w:eastAsia="新宋体" w:cs="新宋体"/>
          <w:color w:val="auto"/>
          <w:sz w:val="22"/>
          <w:szCs w:val="22"/>
          <w:highlight w:val="none"/>
        </w:rPr>
        <w:t>支付合同总金额的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0%作为预付款</w:t>
      </w:r>
      <w:r>
        <w:rPr>
          <w:rFonts w:hint="eastAsia" w:ascii="新宋体" w:hAnsi="新宋体" w:eastAsia="新宋体" w:cs="新宋体"/>
          <w:bCs/>
          <w:color w:val="auto"/>
          <w:sz w:val="22"/>
          <w:szCs w:val="22"/>
          <w:highlight w:val="none"/>
        </w:rPr>
        <w:t>；</w:t>
      </w:r>
      <w:bookmarkStart w:id="112" w:name="_GoBack"/>
      <w:bookmarkEnd w:id="112"/>
    </w:p>
    <w:p w14:paraId="51412CE2">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)设备</w:t>
      </w:r>
      <w:r>
        <w:rPr>
          <w:rFonts w:hint="eastAsia" w:ascii="新宋体" w:hAnsi="新宋体" w:eastAsia="新宋体" w:cs="新宋体"/>
          <w:bCs/>
          <w:color w:val="auto"/>
          <w:sz w:val="22"/>
          <w:szCs w:val="22"/>
          <w:highlight w:val="none"/>
        </w:rPr>
        <w:t>到货</w:t>
      </w:r>
      <w:r>
        <w:rPr>
          <w:rFonts w:hint="eastAsia" w:ascii="新宋体" w:hAnsi="新宋体" w:eastAsia="新宋体" w:cs="新宋体"/>
          <w:color w:val="auto"/>
          <w:sz w:val="22"/>
          <w:szCs w:val="22"/>
          <w:highlight w:val="none"/>
        </w:rPr>
        <w:t>安装完成、</w:t>
      </w:r>
      <w:r>
        <w:rPr>
          <w:rFonts w:hint="eastAsia" w:ascii="新宋体" w:hAnsi="新宋体" w:eastAsia="新宋体" w:cs="新宋体"/>
          <w:color w:val="auto"/>
          <w:sz w:val="22"/>
          <w:szCs w:val="22"/>
          <w:highlight w:val="none"/>
          <w:lang w:val="en-US" w:eastAsia="zh-CN"/>
        </w:rPr>
        <w:t>最终</w:t>
      </w:r>
      <w:r>
        <w:rPr>
          <w:rFonts w:hint="eastAsia" w:ascii="新宋体" w:hAnsi="新宋体" w:eastAsia="新宋体" w:cs="新宋体"/>
          <w:color w:val="auto"/>
          <w:sz w:val="22"/>
          <w:szCs w:val="22"/>
          <w:highlight w:val="none"/>
        </w:rPr>
        <w:t>验收合格并正常运行后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rPr>
        <w:t>提供的同等金额的正规</w:t>
      </w:r>
      <w:r>
        <w:rPr>
          <w:rFonts w:hint="eastAsia" w:ascii="新宋体" w:hAnsi="新宋体" w:eastAsia="新宋体" w:cs="新宋体"/>
          <w:color w:val="auto"/>
          <w:sz w:val="22"/>
          <w:szCs w:val="22"/>
          <w:highlight w:val="none"/>
          <w:lang w:val="en-US" w:eastAsia="zh-CN"/>
        </w:rPr>
        <w:t>发票</w:t>
      </w:r>
      <w:r>
        <w:rPr>
          <w:rFonts w:hint="eastAsia" w:ascii="新宋体" w:hAnsi="新宋体" w:eastAsia="新宋体" w:cs="新宋体"/>
          <w:color w:val="auto"/>
          <w:sz w:val="22"/>
          <w:szCs w:val="22"/>
          <w:highlight w:val="none"/>
        </w:rPr>
        <w:t>后7个工作日内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支付合同总金额</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0%。</w:t>
      </w:r>
    </w:p>
    <w:p w14:paraId="4C6BA85D">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注：1）在签订合同时，</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rPr>
        <w:t>明确表示无需预付款或者主动要求降低预付款比例的，双方可以另行约定。</w:t>
      </w:r>
    </w:p>
    <w:p w14:paraId="10FA2599">
      <w:pPr>
        <w:pStyle w:val="23"/>
        <w:widowControl w:val="0"/>
        <w:wordWrap/>
        <w:adjustRightInd/>
        <w:snapToGrid/>
        <w:spacing w:line="360" w:lineRule="auto"/>
        <w:ind w:left="440" w:right="0" w:hanging="44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迟延支付上述款项的，</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rPr>
        <w:t>可要求</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支付逾期利息。</w:t>
      </w:r>
    </w:p>
    <w:p w14:paraId="094F84C4">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u w:val="single" w:color="auto"/>
        </w:rPr>
      </w:pPr>
      <w:r>
        <w:rPr>
          <w:rFonts w:hint="eastAsia" w:ascii="新宋体" w:hAnsi="新宋体" w:eastAsia="新宋体" w:cs="新宋体"/>
          <w:color w:val="auto"/>
          <w:sz w:val="22"/>
          <w:szCs w:val="22"/>
          <w:highlight w:val="none"/>
          <w:lang w:val="en-US" w:eastAsia="zh-CN"/>
        </w:rPr>
        <w:t xml:space="preserve">     6、</w:t>
      </w:r>
      <w:r>
        <w:rPr>
          <w:rFonts w:hint="eastAsia" w:ascii="新宋体" w:hAnsi="新宋体" w:eastAsia="新宋体" w:cs="新宋体"/>
          <w:bCs/>
          <w:color w:val="auto"/>
          <w:sz w:val="22"/>
          <w:szCs w:val="22"/>
          <w:highlight w:val="none"/>
        </w:rPr>
        <w:t>整机质保</w:t>
      </w:r>
      <w:r>
        <w:rPr>
          <w:rFonts w:hint="eastAsia" w:ascii="新宋体" w:hAnsi="新宋体" w:eastAsia="新宋体" w:cs="新宋体"/>
          <w:bCs/>
          <w:color w:val="auto"/>
          <w:sz w:val="22"/>
          <w:szCs w:val="22"/>
          <w:highlight w:val="none"/>
          <w:lang w:val="en-US" w:eastAsia="zh-CN"/>
        </w:rPr>
        <w:t>期：主机免费保修≥10年，质保期满后，只收配件成本费，不收工时费、差旅费</w:t>
      </w:r>
      <w:r>
        <w:rPr>
          <w:rFonts w:hint="eastAsia" w:ascii="新宋体" w:hAnsi="新宋体" w:eastAsia="新宋体" w:cs="新宋体"/>
          <w:color w:val="auto"/>
          <w:spacing w:val="8"/>
          <w:sz w:val="22"/>
          <w:szCs w:val="22"/>
          <w:highlight w:val="none"/>
          <w:u w:val="single" w:color="auto"/>
          <w:lang w:val="en-US" w:eastAsia="zh-CN"/>
        </w:rPr>
        <w:t>。</w:t>
      </w:r>
    </w:p>
    <w:p w14:paraId="1DA303C2">
      <w:pPr>
        <w:widowControl w:val="0"/>
        <w:wordWrap/>
        <w:adjustRightInd/>
        <w:snapToGrid/>
        <w:spacing w:line="360" w:lineRule="auto"/>
        <w:ind w:right="0" w:firstLine="550" w:firstLineChars="250"/>
        <w:jc w:val="both"/>
        <w:textAlignment w:val="auto"/>
        <w:outlineLvl w:val="9"/>
        <w:rPr>
          <w:rFonts w:hint="eastAsia" w:hAnsi="宋体"/>
          <w:bCs/>
          <w:color w:val="auto"/>
          <w:szCs w:val="21"/>
          <w:highlight w:val="none"/>
        </w:rPr>
      </w:pPr>
      <w:r>
        <w:rPr>
          <w:rFonts w:hint="eastAsia" w:ascii="新宋体" w:hAnsi="新宋体" w:eastAsia="新宋体" w:cs="新宋体"/>
          <w:color w:val="auto"/>
          <w:sz w:val="22"/>
          <w:szCs w:val="22"/>
          <w:highlight w:val="none"/>
        </w:rPr>
        <w:t xml:space="preserve">7. </w:t>
      </w:r>
      <w:r>
        <w:rPr>
          <w:rFonts w:hint="eastAsia" w:hAnsi="宋体"/>
          <w:bCs/>
          <w:color w:val="auto"/>
          <w:szCs w:val="21"/>
          <w:highlight w:val="none"/>
          <w:lang w:eastAsia="zh-CN"/>
        </w:rPr>
        <w:t>乙方</w:t>
      </w:r>
      <w:r>
        <w:rPr>
          <w:rFonts w:hint="eastAsia" w:hAnsi="宋体"/>
          <w:bCs/>
          <w:color w:val="auto"/>
          <w:szCs w:val="21"/>
          <w:highlight w:val="none"/>
        </w:rPr>
        <w:t>所提供的产品应具有知识产权的合法产品，且</w:t>
      </w:r>
      <w:r>
        <w:rPr>
          <w:rFonts w:hint="eastAsia" w:hAnsi="宋体"/>
          <w:bCs/>
          <w:color w:val="auto"/>
          <w:szCs w:val="21"/>
          <w:highlight w:val="none"/>
          <w:lang w:eastAsia="zh-CN"/>
        </w:rPr>
        <w:t>乙方</w:t>
      </w:r>
      <w:r>
        <w:rPr>
          <w:rFonts w:hint="eastAsia" w:hAnsi="宋体"/>
          <w:bCs/>
          <w:color w:val="auto"/>
          <w:szCs w:val="21"/>
          <w:highlight w:val="none"/>
        </w:rPr>
        <w:t>保证所提供的货物或其任何一部分均不会侵犯任何第三方的知识产权</w:t>
      </w:r>
      <w:r>
        <w:rPr>
          <w:rFonts w:hint="eastAsia" w:hAnsi="宋体"/>
          <w:bCs/>
          <w:color w:val="auto"/>
          <w:szCs w:val="21"/>
          <w:highlight w:val="none"/>
          <w:lang w:eastAsia="zh-CN"/>
        </w:rPr>
        <w:t>，</w:t>
      </w:r>
      <w:r>
        <w:rPr>
          <w:rFonts w:hint="eastAsia" w:ascii="新宋体" w:hAnsi="新宋体" w:eastAsia="新宋体" w:cs="新宋体"/>
          <w:color w:val="auto"/>
          <w:sz w:val="22"/>
          <w:szCs w:val="22"/>
          <w:highlight w:val="none"/>
        </w:rPr>
        <w:t>甲方若因此招致纠纷，应由乙方负责处理，并由乙方承担全部法律责任，由此导致甲方直接、间接损失（包括但不限于甲方因此支付的诉讼费、诉讼保全担保金、律师费、交通费</w:t>
      </w:r>
      <w:r>
        <w:rPr>
          <w:rFonts w:hint="eastAsia" w:ascii="新宋体" w:hAnsi="新宋体" w:eastAsia="新宋体" w:cs="新宋体"/>
          <w:color w:val="auto"/>
          <w:sz w:val="22"/>
          <w:szCs w:val="22"/>
          <w:highlight w:val="none"/>
          <w:lang w:eastAsia="zh-CN"/>
        </w:rPr>
        <w:t>、鉴定费、保全费</w:t>
      </w:r>
      <w:r>
        <w:rPr>
          <w:rFonts w:hint="eastAsia" w:ascii="新宋体" w:hAnsi="新宋体" w:eastAsia="新宋体" w:cs="新宋体"/>
          <w:color w:val="auto"/>
          <w:sz w:val="22"/>
          <w:szCs w:val="22"/>
          <w:highlight w:val="none"/>
        </w:rPr>
        <w:t>等）的，应由乙方予以赔偿。</w:t>
      </w:r>
      <w:r>
        <w:rPr>
          <w:rFonts w:hint="eastAsia" w:hAnsi="宋体"/>
          <w:bCs/>
          <w:color w:val="auto"/>
          <w:szCs w:val="21"/>
          <w:highlight w:val="none"/>
        </w:rPr>
        <w:t>货物所含的软件</w:t>
      </w:r>
      <w:r>
        <w:rPr>
          <w:rFonts w:hint="eastAsia" w:hAnsi="宋体"/>
          <w:bCs/>
          <w:color w:val="auto"/>
          <w:szCs w:val="21"/>
          <w:highlight w:val="none"/>
          <w:lang w:eastAsia="zh-CN"/>
        </w:rPr>
        <w:t>甲方</w:t>
      </w:r>
      <w:r>
        <w:rPr>
          <w:rFonts w:hint="eastAsia" w:hAnsi="宋体"/>
          <w:bCs/>
          <w:color w:val="auto"/>
          <w:szCs w:val="21"/>
          <w:highlight w:val="none"/>
        </w:rPr>
        <w:t>具有永久使用权。</w:t>
      </w:r>
    </w:p>
    <w:p w14:paraId="26837049">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有下列情形之一的，甲方可以单方解除合同：</w:t>
      </w:r>
    </w:p>
    <w:p w14:paraId="600B648A">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所提供的设备不符合招标要求；</w:t>
      </w:r>
    </w:p>
    <w:p w14:paraId="6960E5E0">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设备经调试无法使用或出现质量问题影响甲方正常工作三次的；</w:t>
      </w:r>
    </w:p>
    <w:p w14:paraId="2D9C2109">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乙方未能切实履行售后服务的。</w:t>
      </w:r>
    </w:p>
    <w:p w14:paraId="0712C169">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其他根本违约行为。</w:t>
      </w:r>
    </w:p>
    <w:p w14:paraId="122940B5">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合同解除后，乙方应</w:t>
      </w:r>
      <w:r>
        <w:rPr>
          <w:rFonts w:hint="eastAsia" w:ascii="新宋体" w:hAnsi="新宋体" w:eastAsia="新宋体" w:cs="新宋体"/>
          <w:color w:val="auto"/>
          <w:sz w:val="22"/>
          <w:szCs w:val="22"/>
          <w:highlight w:val="none"/>
          <w:lang w:eastAsia="zh-CN"/>
        </w:rPr>
        <w:t>在</w:t>
      </w:r>
      <w:r>
        <w:rPr>
          <w:rFonts w:hint="eastAsia" w:ascii="新宋体" w:hAnsi="新宋体" w:eastAsia="新宋体" w:cs="新宋体"/>
          <w:color w:val="auto"/>
          <w:sz w:val="22"/>
          <w:szCs w:val="22"/>
          <w:highlight w:val="none"/>
          <w:lang w:val="en-US" w:eastAsia="zh-CN"/>
        </w:rPr>
        <w:t>3日内</w:t>
      </w:r>
      <w:r>
        <w:rPr>
          <w:rFonts w:hint="eastAsia" w:ascii="新宋体" w:hAnsi="新宋体" w:eastAsia="新宋体" w:cs="新宋体"/>
          <w:color w:val="auto"/>
          <w:sz w:val="22"/>
          <w:szCs w:val="22"/>
          <w:highlight w:val="none"/>
        </w:rPr>
        <w:t>返还甲方全部购货款，并应赔偿甲方其他损失</w:t>
      </w:r>
      <w:r>
        <w:rPr>
          <w:rFonts w:hint="eastAsia" w:ascii="新宋体" w:hAnsi="新宋体" w:eastAsia="新宋体" w:cs="新宋体"/>
          <w:color w:val="auto"/>
          <w:sz w:val="22"/>
          <w:szCs w:val="22"/>
          <w:highlight w:val="none"/>
          <w:lang w:eastAsia="zh-CN"/>
        </w:rPr>
        <w:t>，包括但不限于另外采购增加的费用、重新招标产生的服务费以及甲方为维护权利支出的律师费、诉讼费、保全费、鉴定费等费用</w:t>
      </w:r>
      <w:r>
        <w:rPr>
          <w:rFonts w:hint="eastAsia" w:ascii="新宋体" w:hAnsi="新宋体" w:eastAsia="新宋体" w:cs="新宋体"/>
          <w:color w:val="auto"/>
          <w:sz w:val="22"/>
          <w:szCs w:val="22"/>
          <w:highlight w:val="none"/>
        </w:rPr>
        <w:t>。</w:t>
      </w:r>
    </w:p>
    <w:p w14:paraId="15AEAFA0">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9.乙方承诺及售后服务：</w:t>
      </w:r>
    </w:p>
    <w:p w14:paraId="4DDF1614">
      <w:pPr>
        <w:widowControl w:val="0"/>
        <w:wordWrap/>
        <w:adjustRightInd/>
        <w:snapToGrid/>
        <w:spacing w:line="360" w:lineRule="auto"/>
        <w:ind w:right="0" w:firstLine="660" w:firstLineChars="3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为保证甲方单位部门工作正常开展，乙方应确保在合同规定时间内交货，如果逾期供货天数达到10天及以上，应向甲方支付未供货总额1%的违约金，超过10天甲方有权单方解除合同，选择其他符合条件的供货商（甲方认可延迟时间除外）</w:t>
      </w:r>
      <w:r>
        <w:rPr>
          <w:rFonts w:hint="eastAsia" w:ascii="新宋体" w:hAnsi="新宋体" w:eastAsia="新宋体" w:cs="新宋体"/>
          <w:color w:val="auto"/>
          <w:sz w:val="22"/>
          <w:szCs w:val="22"/>
          <w:highlight w:val="none"/>
          <w:lang w:eastAsia="zh-CN"/>
        </w:rPr>
        <w:t>，乙方还应按本合同总金额的</w:t>
      </w:r>
      <w:r>
        <w:rPr>
          <w:rFonts w:hint="eastAsia" w:ascii="新宋体" w:hAnsi="新宋体" w:eastAsia="新宋体" w:cs="新宋体"/>
          <w:color w:val="auto"/>
          <w:sz w:val="22"/>
          <w:szCs w:val="22"/>
          <w:highlight w:val="none"/>
          <w:lang w:val="en-US" w:eastAsia="zh-CN"/>
        </w:rPr>
        <w:t>20%向甲方支付违约金</w:t>
      </w:r>
      <w:r>
        <w:rPr>
          <w:rFonts w:hint="eastAsia" w:ascii="新宋体" w:hAnsi="新宋体" w:eastAsia="新宋体" w:cs="新宋体"/>
          <w:color w:val="auto"/>
          <w:sz w:val="22"/>
          <w:szCs w:val="22"/>
          <w:highlight w:val="none"/>
        </w:rPr>
        <w:t>。</w:t>
      </w:r>
    </w:p>
    <w:p w14:paraId="1752B38D">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w:t>
      </w:r>
    </w:p>
    <w:p w14:paraId="6D994B9C">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安装地点：</w:t>
      </w:r>
      <w:r>
        <w:rPr>
          <w:rFonts w:hint="eastAsia" w:ascii="新宋体" w:hAnsi="新宋体" w:eastAsia="新宋体" w:cs="新宋体"/>
          <w:color w:val="auto"/>
          <w:sz w:val="22"/>
          <w:szCs w:val="22"/>
          <w:highlight w:val="none"/>
          <w:lang w:eastAsia="zh-CN"/>
        </w:rPr>
        <w:t>温州市瓯海区娄桥街道社区卫生服务中心</w:t>
      </w:r>
      <w:r>
        <w:rPr>
          <w:rFonts w:hint="eastAsia" w:ascii="新宋体" w:hAnsi="新宋体" w:eastAsia="新宋体" w:cs="新宋体"/>
          <w:color w:val="auto"/>
          <w:sz w:val="22"/>
          <w:szCs w:val="22"/>
          <w:highlight w:val="none"/>
        </w:rPr>
        <w:t>指定</w:t>
      </w:r>
      <w:r>
        <w:rPr>
          <w:rFonts w:hint="eastAsia" w:ascii="新宋体" w:hAnsi="新宋体" w:eastAsia="新宋体" w:cs="新宋体"/>
          <w:color w:val="auto"/>
          <w:sz w:val="22"/>
          <w:szCs w:val="22"/>
          <w:highlight w:val="none"/>
          <w:lang w:val="en-US" w:eastAsia="zh-CN"/>
        </w:rPr>
        <w:t>地点</w:t>
      </w:r>
      <w:r>
        <w:rPr>
          <w:rFonts w:hint="eastAsia" w:ascii="新宋体" w:hAnsi="新宋体" w:eastAsia="新宋体" w:cs="新宋体"/>
          <w:color w:val="auto"/>
          <w:sz w:val="22"/>
          <w:szCs w:val="22"/>
          <w:highlight w:val="none"/>
        </w:rPr>
        <w:t>。</w:t>
      </w:r>
    </w:p>
    <w:p w14:paraId="5E83BB60">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安装完成时间：乙方</w:t>
      </w:r>
      <w:r>
        <w:rPr>
          <w:rFonts w:hint="eastAsia" w:ascii="新宋体" w:hAnsi="新宋体" w:eastAsia="新宋体" w:cs="新宋体"/>
          <w:color w:val="auto"/>
          <w:spacing w:val="8"/>
          <w:sz w:val="22"/>
          <w:szCs w:val="22"/>
          <w:highlight w:val="none"/>
          <w:lang w:val="en-US" w:eastAsia="zh-CN"/>
        </w:rPr>
        <w:t>在货物到货后20个工作日内完成安装调试（其他约定除外），并正常运行，如果超出上述期限，</w:t>
      </w: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pacing w:val="8"/>
          <w:sz w:val="22"/>
          <w:szCs w:val="22"/>
          <w:highlight w:val="none"/>
          <w:lang w:val="en-US" w:eastAsia="zh-CN"/>
        </w:rPr>
        <w:t>负责由此给甲方造成的所有损失</w:t>
      </w:r>
      <w:r>
        <w:rPr>
          <w:rFonts w:hint="eastAsia" w:ascii="新宋体" w:hAnsi="新宋体" w:eastAsia="新宋体" w:cs="新宋体"/>
          <w:color w:val="auto"/>
          <w:sz w:val="22"/>
          <w:szCs w:val="22"/>
          <w:highlight w:val="none"/>
          <w:lang w:eastAsia="zh-CN"/>
        </w:rPr>
        <w:t>。</w:t>
      </w:r>
    </w:p>
    <w:p w14:paraId="7DB581BD">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安装标准：符合我国国家有关技术规范要求和技术标准。</w:t>
      </w:r>
    </w:p>
    <w:p w14:paraId="05BFD9F6">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安装过程中发生的装卸、搬运和货物保险等费用全部由乙方负责。</w:t>
      </w:r>
    </w:p>
    <w:p w14:paraId="6A0A0314">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设备</w:t>
      </w:r>
      <w:r>
        <w:rPr>
          <w:rFonts w:hint="eastAsia" w:ascii="新宋体" w:hAnsi="新宋体" w:eastAsia="新宋体" w:cs="新宋体"/>
          <w:color w:val="auto"/>
          <w:sz w:val="22"/>
          <w:szCs w:val="22"/>
          <w:highlight w:val="none"/>
        </w:rPr>
        <w:t>使用年限≥1</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每年质保期内故障率不得超过14天，如开机率达不到要求，每超过一天质保期相应延长10天。质保期内因设备本身缺陷造成各种故障应由乙方免费技术服务和维修。</w:t>
      </w:r>
    </w:p>
    <w:p w14:paraId="70B0150C">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(4)在设备整个使用期内，乙方应确保设备的正常使用。在接到甲方维修要求后应立即作出回应，并在</w:t>
      </w:r>
      <w:r>
        <w:rPr>
          <w:rFonts w:hint="eastAsia" w:ascii="新宋体" w:hAnsi="新宋体" w:eastAsia="新宋体" w:cs="新宋体"/>
          <w:color w:val="auto"/>
          <w:spacing w:val="8"/>
          <w:sz w:val="22"/>
          <w:szCs w:val="22"/>
          <w:highlight w:val="none"/>
          <w:lang w:val="en-US" w:eastAsia="zh-CN"/>
        </w:rPr>
        <w:t>（）小时内上门维修，（）小时内修复正常</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按投标文件响应填写</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r>
        <w:rPr>
          <w:rFonts w:hint="eastAsia"/>
          <w:color w:val="auto"/>
          <w:spacing w:val="8"/>
          <w:highlight w:val="none"/>
          <w:lang w:val="en-US" w:eastAsia="zh-CN"/>
        </w:rPr>
        <w:t>保证零配件供应10年以上</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维修过程中所需零配件乙方在接到通知后最长不超过3天必须送达甲方。</w:t>
      </w:r>
      <w:r>
        <w:rPr>
          <w:rFonts w:hint="eastAsia" w:ascii="新宋体" w:hAnsi="新宋体" w:eastAsia="新宋体" w:cs="新宋体"/>
          <w:color w:val="auto"/>
          <w:spacing w:val="8"/>
          <w:sz w:val="22"/>
          <w:szCs w:val="22"/>
          <w:highlight w:val="none"/>
          <w:lang w:val="en-US" w:eastAsia="zh-CN"/>
        </w:rPr>
        <w:t>出现故障后，</w:t>
      </w: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pacing w:val="8"/>
          <w:sz w:val="22"/>
          <w:szCs w:val="22"/>
          <w:highlight w:val="none"/>
          <w:lang w:val="en-US" w:eastAsia="zh-CN"/>
        </w:rPr>
        <w:t>如未按上述要求进行响应，</w:t>
      </w: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pacing w:val="8"/>
          <w:sz w:val="22"/>
          <w:szCs w:val="22"/>
          <w:highlight w:val="none"/>
          <w:lang w:val="en-US" w:eastAsia="zh-CN"/>
        </w:rPr>
        <w:t>可以采取必要的补救措施，由此产生的风险和费用将由</w:t>
      </w: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pacing w:val="8"/>
          <w:sz w:val="22"/>
          <w:szCs w:val="22"/>
          <w:highlight w:val="none"/>
          <w:lang w:val="en-US" w:eastAsia="zh-CN"/>
        </w:rPr>
        <w:t>承担。</w:t>
      </w:r>
    </w:p>
    <w:p w14:paraId="790C1442">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（5）培训</w:t>
      </w:r>
    </w:p>
    <w:p w14:paraId="4215865F">
      <w:pPr>
        <w:widowControl w:val="0"/>
        <w:wordWrap/>
        <w:adjustRightInd/>
        <w:snapToGrid/>
        <w:spacing w:line="360" w:lineRule="auto"/>
        <w:ind w:right="0" w:firstLine="472" w:firstLineChars="200"/>
        <w:jc w:val="both"/>
        <w:textAlignment w:val="auto"/>
        <w:outlineLvl w:val="9"/>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操作应用培训：乙方负责在医院现场提供累计不少于1个工作日的操作和临床应用培训，使操作人员熟练掌握设备的操作规程及临床应用，并提供操作教学视频、操作规程、培训记录。操作教学视频应涵盖设备的所有操作及应用，且通俗易懂。所有培训费用已含入总价中。</w:t>
      </w:r>
    </w:p>
    <w:p w14:paraId="7F594AAE">
      <w:pPr>
        <w:widowControl w:val="0"/>
        <w:wordWrap/>
        <w:adjustRightInd/>
        <w:snapToGrid/>
        <w:spacing w:line="360" w:lineRule="auto"/>
        <w:ind w:right="0" w:firstLine="472"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8"/>
          <w:sz w:val="22"/>
          <w:szCs w:val="22"/>
          <w:highlight w:val="none"/>
          <w:lang w:val="en-US" w:eastAsia="zh-CN"/>
        </w:rPr>
        <w:t>维修保养培训：乙方负责在医院现场提供维修人员的培训，使医院维修工程人员掌握设备参数设置、日常保养、常见故障排除等技能。乙方须提供涵盖上述内容的培训资料。所有培训费用已含入总价中</w:t>
      </w:r>
      <w:r>
        <w:rPr>
          <w:rFonts w:hint="eastAsia" w:ascii="新宋体" w:hAnsi="新宋体" w:eastAsia="新宋体" w:cs="新宋体"/>
          <w:color w:val="auto"/>
          <w:sz w:val="22"/>
          <w:szCs w:val="22"/>
          <w:highlight w:val="none"/>
        </w:rPr>
        <w:t>。</w:t>
      </w:r>
    </w:p>
    <w:p w14:paraId="38397D8D">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培训完成后，</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须提供详细培训记录，培训记录应有培训内容、参加人员（签字）、培训地点、培训时间以及操作人员考核情况。</w:t>
      </w:r>
    </w:p>
    <w:p w14:paraId="50DCA089">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在设备使用期间，乙方可根据甲方的要求另行安排培训计划。</w:t>
      </w:r>
    </w:p>
    <w:p w14:paraId="42A565F1">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）技术资料及服务</w:t>
      </w:r>
    </w:p>
    <w:p w14:paraId="1457262B">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供货时提供操作手册及维修手册，操作规程和维护保养规程，原厂售后服务承诺。</w:t>
      </w:r>
    </w:p>
    <w:p w14:paraId="62A81223">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2）乙方</w:t>
      </w:r>
      <w:r>
        <w:rPr>
          <w:rFonts w:hint="eastAsia" w:ascii="新宋体" w:hAnsi="新宋体" w:eastAsia="新宋体" w:cs="新宋体"/>
          <w:color w:val="auto"/>
          <w:sz w:val="22"/>
          <w:szCs w:val="22"/>
          <w:highlight w:val="none"/>
        </w:rPr>
        <w:t>对软件终身免费升级。</w:t>
      </w:r>
    </w:p>
    <w:p w14:paraId="5D3211FD">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3）乙方</w:t>
      </w:r>
      <w:r>
        <w:rPr>
          <w:rFonts w:hint="eastAsia" w:ascii="新宋体" w:hAnsi="新宋体" w:eastAsia="新宋体" w:cs="新宋体"/>
          <w:color w:val="auto"/>
          <w:sz w:val="22"/>
          <w:szCs w:val="22"/>
          <w:highlight w:val="none"/>
        </w:rPr>
        <w:t>应对所供货物实行终身维护。</w:t>
      </w:r>
    </w:p>
    <w:p w14:paraId="1949BFE7">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）验收</w:t>
      </w:r>
    </w:p>
    <w:p w14:paraId="34DF994D">
      <w:pPr>
        <w:pStyle w:val="68"/>
        <w:wordWrap/>
        <w:snapToGrid/>
        <w:spacing w:line="360" w:lineRule="auto"/>
        <w:ind w:left="12" w:leftChars="0" w:right="0"/>
        <w:textAlignment w:val="auto"/>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 xml:space="preserve">    1）验收标准：按设备相关的国家技术规范和国家标准、行业标准、厂家标准进行验收。</w:t>
      </w:r>
    </w:p>
    <w:p w14:paraId="3F0AD395">
      <w:pPr>
        <w:pStyle w:val="68"/>
        <w:wordWrap/>
        <w:snapToGrid/>
        <w:spacing w:line="360" w:lineRule="auto"/>
        <w:ind w:left="12" w:leftChars="0" w:right="0"/>
        <w:textAlignment w:val="auto"/>
        <w:outlineLvl w:val="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pacing w:val="8"/>
          <w:sz w:val="22"/>
          <w:szCs w:val="22"/>
          <w:highlight w:val="none"/>
          <w:lang w:val="en-US" w:eastAsia="zh-CN"/>
        </w:rPr>
        <w:t xml:space="preserve">    2）</w:t>
      </w:r>
      <w:r>
        <w:rPr>
          <w:rFonts w:hint="eastAsia" w:ascii="新宋体" w:hAnsi="新宋体" w:eastAsia="新宋体" w:cs="新宋体"/>
          <w:bCs/>
          <w:color w:val="auto"/>
          <w:sz w:val="22"/>
          <w:szCs w:val="22"/>
          <w:highlight w:val="none"/>
        </w:rPr>
        <w:t>项目验收：达到货物验收标准后，</w:t>
      </w:r>
      <w:r>
        <w:rPr>
          <w:rFonts w:hint="eastAsia" w:ascii="新宋体" w:hAnsi="新宋体" w:eastAsia="新宋体" w:cs="新宋体"/>
          <w:bCs/>
          <w:color w:val="auto"/>
          <w:sz w:val="22"/>
          <w:szCs w:val="22"/>
          <w:highlight w:val="none"/>
          <w:lang w:val="en-US" w:eastAsia="zh-CN"/>
        </w:rPr>
        <w:t>乙方</w:t>
      </w:r>
      <w:r>
        <w:rPr>
          <w:rFonts w:hint="eastAsia" w:ascii="新宋体" w:hAnsi="新宋体" w:eastAsia="新宋体" w:cs="新宋体"/>
          <w:bCs/>
          <w:color w:val="auto"/>
          <w:sz w:val="22"/>
          <w:szCs w:val="22"/>
          <w:highlight w:val="none"/>
        </w:rPr>
        <w:t>应及时通知</w:t>
      </w:r>
      <w:r>
        <w:rPr>
          <w:rFonts w:hint="eastAsia" w:ascii="新宋体" w:hAnsi="新宋体" w:eastAsia="新宋体" w:cs="新宋体"/>
          <w:bCs/>
          <w:color w:val="auto"/>
          <w:sz w:val="22"/>
          <w:szCs w:val="22"/>
          <w:highlight w:val="none"/>
          <w:lang w:val="en-US" w:eastAsia="zh-CN"/>
        </w:rPr>
        <w:t>甲方</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甲方</w:t>
      </w:r>
      <w:r>
        <w:rPr>
          <w:rFonts w:hint="eastAsia" w:ascii="新宋体" w:hAnsi="新宋体" w:eastAsia="新宋体" w:cs="新宋体"/>
          <w:bCs/>
          <w:color w:val="auto"/>
          <w:sz w:val="22"/>
          <w:szCs w:val="22"/>
          <w:highlight w:val="none"/>
        </w:rPr>
        <w:t>应在</w:t>
      </w:r>
      <w:r>
        <w:rPr>
          <w:rFonts w:hint="eastAsia" w:ascii="新宋体" w:hAnsi="新宋体" w:eastAsia="新宋体" w:cs="新宋体"/>
          <w:bCs/>
          <w:color w:val="auto"/>
          <w:sz w:val="22"/>
          <w:szCs w:val="22"/>
          <w:highlight w:val="none"/>
          <w:lang w:eastAsia="zh-CN"/>
        </w:rPr>
        <w:t>收到通知后</w:t>
      </w:r>
      <w:r>
        <w:rPr>
          <w:rFonts w:hint="eastAsia" w:ascii="新宋体" w:hAnsi="新宋体" w:eastAsia="新宋体" w:cs="新宋体"/>
          <w:bCs/>
          <w:color w:val="auto"/>
          <w:sz w:val="22"/>
          <w:szCs w:val="22"/>
          <w:highlight w:val="none"/>
          <w:lang w:val="en-US" w:eastAsia="zh-CN"/>
        </w:rPr>
        <w:t>30</w:t>
      </w:r>
      <w:r>
        <w:rPr>
          <w:rFonts w:hint="eastAsia" w:ascii="新宋体" w:hAnsi="新宋体" w:eastAsia="新宋体" w:cs="新宋体"/>
          <w:bCs/>
          <w:color w:val="auto"/>
          <w:sz w:val="22"/>
          <w:szCs w:val="22"/>
          <w:highlight w:val="none"/>
        </w:rPr>
        <w:t>日内组织验收。经</w:t>
      </w:r>
      <w:r>
        <w:rPr>
          <w:rFonts w:hint="eastAsia" w:ascii="新宋体" w:hAnsi="新宋体" w:eastAsia="新宋体" w:cs="新宋体"/>
          <w:bCs/>
          <w:color w:val="auto"/>
          <w:sz w:val="22"/>
          <w:szCs w:val="22"/>
          <w:highlight w:val="none"/>
          <w:lang w:val="en-US" w:eastAsia="zh-CN"/>
        </w:rPr>
        <w:t>甲方</w:t>
      </w:r>
      <w:r>
        <w:rPr>
          <w:rFonts w:hint="eastAsia" w:ascii="新宋体" w:hAnsi="新宋体" w:eastAsia="新宋体" w:cs="新宋体"/>
          <w:bCs/>
          <w:color w:val="auto"/>
          <w:sz w:val="22"/>
          <w:szCs w:val="22"/>
          <w:highlight w:val="none"/>
        </w:rPr>
        <w:t>认可后，与设备性能指标、合同内容一起作为设备验收标准。达到货物验收标准且满足其他验收标准的，进行项目合格验收，</w:t>
      </w:r>
      <w:r>
        <w:rPr>
          <w:rFonts w:hint="eastAsia" w:ascii="新宋体" w:hAnsi="新宋体" w:eastAsia="新宋体" w:cs="新宋体"/>
          <w:bCs/>
          <w:color w:val="auto"/>
          <w:sz w:val="22"/>
          <w:szCs w:val="22"/>
          <w:highlight w:val="none"/>
          <w:lang w:val="en-US" w:eastAsia="zh-CN"/>
        </w:rPr>
        <w:t>双方</w:t>
      </w:r>
      <w:r>
        <w:rPr>
          <w:rFonts w:hint="eastAsia" w:ascii="新宋体" w:hAnsi="新宋体" w:eastAsia="新宋体" w:cs="新宋体"/>
          <w:bCs/>
          <w:color w:val="auto"/>
          <w:sz w:val="22"/>
          <w:szCs w:val="22"/>
          <w:highlight w:val="none"/>
        </w:rPr>
        <w:t>共同签署验收报告</w:t>
      </w:r>
      <w:r>
        <w:rPr>
          <w:rFonts w:hint="eastAsia" w:ascii="新宋体" w:hAnsi="新宋体" w:eastAsia="新宋体" w:cs="新宋体"/>
          <w:bCs/>
          <w:color w:val="auto"/>
          <w:sz w:val="22"/>
          <w:szCs w:val="22"/>
          <w:highlight w:val="none"/>
          <w:lang w:val="en-US" w:eastAsia="zh-CN"/>
        </w:rPr>
        <w:t>并加盖公章。</w:t>
      </w:r>
      <w:r>
        <w:rPr>
          <w:rFonts w:hint="eastAsia" w:ascii="新宋体" w:hAnsi="新宋体" w:eastAsia="新宋体" w:cs="新宋体"/>
          <w:bCs/>
          <w:color w:val="auto"/>
          <w:sz w:val="22"/>
          <w:szCs w:val="22"/>
          <w:highlight w:val="none"/>
        </w:rPr>
        <w:t>验收中发现设备达不到验收标准或合同规定的性能指标，</w:t>
      </w:r>
      <w:r>
        <w:rPr>
          <w:rFonts w:hint="eastAsia" w:ascii="新宋体" w:hAnsi="新宋体" w:eastAsia="新宋体" w:cs="新宋体"/>
          <w:bCs/>
          <w:color w:val="auto"/>
          <w:sz w:val="22"/>
          <w:szCs w:val="22"/>
          <w:highlight w:val="none"/>
          <w:lang w:val="en-US" w:eastAsia="zh-CN"/>
        </w:rPr>
        <w:t>乙方</w:t>
      </w:r>
      <w:r>
        <w:rPr>
          <w:rFonts w:hint="eastAsia" w:ascii="新宋体" w:hAnsi="新宋体" w:eastAsia="新宋体" w:cs="新宋体"/>
          <w:bCs/>
          <w:color w:val="auto"/>
          <w:sz w:val="22"/>
          <w:szCs w:val="22"/>
          <w:highlight w:val="none"/>
        </w:rPr>
        <w:t>必须更换设备。并且赔偿由此给</w:t>
      </w:r>
      <w:r>
        <w:rPr>
          <w:rFonts w:hint="eastAsia" w:ascii="新宋体" w:hAnsi="新宋体" w:eastAsia="新宋体" w:cs="新宋体"/>
          <w:bCs/>
          <w:color w:val="auto"/>
          <w:sz w:val="22"/>
          <w:szCs w:val="22"/>
          <w:highlight w:val="none"/>
          <w:lang w:val="en-US" w:eastAsia="zh-CN"/>
        </w:rPr>
        <w:t>甲方</w:t>
      </w:r>
      <w:r>
        <w:rPr>
          <w:rFonts w:hint="eastAsia" w:ascii="新宋体" w:hAnsi="新宋体" w:eastAsia="新宋体" w:cs="新宋体"/>
          <w:bCs/>
          <w:color w:val="auto"/>
          <w:sz w:val="22"/>
          <w:szCs w:val="22"/>
          <w:highlight w:val="none"/>
        </w:rPr>
        <w:t>造成的损失。</w:t>
      </w:r>
    </w:p>
    <w:p w14:paraId="3231D4E3">
      <w:pPr>
        <w:widowControl w:val="0"/>
        <w:numPr>
          <w:ilvl w:val="0"/>
          <w:numId w:val="0"/>
        </w:numPr>
        <w:wordWrap/>
        <w:adjustRightInd/>
        <w:snapToGrid/>
        <w:spacing w:line="360" w:lineRule="auto"/>
        <w:ind w:right="0"/>
        <w:jc w:val="both"/>
        <w:textAlignment w:val="auto"/>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 xml:space="preserve">     3）</w:t>
      </w:r>
      <w:r>
        <w:rPr>
          <w:rFonts w:hint="eastAsia" w:ascii="新宋体" w:hAnsi="新宋体" w:eastAsia="新宋体" w:cs="新宋体"/>
          <w:bCs/>
          <w:color w:val="auto"/>
          <w:sz w:val="22"/>
          <w:szCs w:val="22"/>
          <w:highlight w:val="none"/>
        </w:rPr>
        <w:t>验收过程中所发生的所有费用（含检测、耗材等）由</w:t>
      </w:r>
      <w:r>
        <w:rPr>
          <w:rFonts w:hint="eastAsia" w:ascii="新宋体" w:hAnsi="新宋体" w:eastAsia="新宋体" w:cs="新宋体"/>
          <w:bCs/>
          <w:color w:val="auto"/>
          <w:sz w:val="22"/>
          <w:szCs w:val="22"/>
          <w:highlight w:val="none"/>
          <w:lang w:val="en-US" w:eastAsia="zh-CN"/>
        </w:rPr>
        <w:t>乙方</w:t>
      </w:r>
      <w:r>
        <w:rPr>
          <w:rFonts w:hint="eastAsia" w:ascii="新宋体" w:hAnsi="新宋体" w:eastAsia="新宋体" w:cs="新宋体"/>
          <w:bCs/>
          <w:color w:val="auto"/>
          <w:sz w:val="22"/>
          <w:szCs w:val="22"/>
          <w:highlight w:val="none"/>
        </w:rPr>
        <w:t>承担。</w:t>
      </w:r>
    </w:p>
    <w:p w14:paraId="73B1825D">
      <w:pPr>
        <w:widowControl w:val="0"/>
        <w:numPr>
          <w:ilvl w:val="0"/>
          <w:numId w:val="0"/>
        </w:numPr>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10. 其它： </w:t>
      </w:r>
    </w:p>
    <w:p w14:paraId="5EA044EF">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snapToGrid w:val="0"/>
          <w:color w:val="auto"/>
          <w:sz w:val="22"/>
          <w:szCs w:val="22"/>
          <w:highlight w:val="none"/>
        </w:rPr>
        <w:t>合同依法签订，即具有法律效力，双方必须全面履行。因故需要变更，需经双方协商一致依法另立协议。在本合同履行过程中发生争议的，由双方协商解决；协商不成时，任何一方可向甲方所在地的人民法院起诉。</w:t>
      </w:r>
    </w:p>
    <w:p w14:paraId="45878548">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合同自双方签字盖章后生效。本合同一式肆份，甲方执贰份、乙方执壹份，招标代理公司执壹份，具有同等法律效力。</w:t>
      </w:r>
    </w:p>
    <w:p w14:paraId="3D27EC04">
      <w:pPr>
        <w:widowControl w:val="0"/>
        <w:wordWrap/>
        <w:adjustRightInd/>
        <w:snapToGrid/>
        <w:spacing w:line="360" w:lineRule="auto"/>
        <w:ind w:right="0" w:firstLine="330" w:firstLineChars="1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 甲方的招标文件、乙方的投标文件及采购过程中乙方的澄清记录和承诺书等均系本合同的组成部分，条款内容如有抵触，以本合同约定为准。</w:t>
      </w:r>
    </w:p>
    <w:p w14:paraId="4A1953FC">
      <w:pPr>
        <w:widowControl w:val="0"/>
        <w:wordWrap/>
        <w:adjustRightInd/>
        <w:snapToGrid/>
        <w:spacing w:line="360" w:lineRule="auto"/>
        <w:ind w:right="0" w:firstLine="550" w:firstLineChars="25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文书送达地址：</w:t>
      </w:r>
    </w:p>
    <w:p w14:paraId="32D9ED88">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本合同载明的双方通信地址可作为送达通知文书、法院诉讼文书的地址，因载明的地址有误或未及时告知变更后的地址，导致相关文书及诉讼文书未能实际被接受的、邮寄送达的，相关文书及诉讼文书退回之日即视为送达之日。</w:t>
      </w:r>
      <w:r>
        <w:rPr>
          <w:rFonts w:hint="eastAsia" w:ascii="新宋体" w:hAnsi="新宋体" w:eastAsia="新宋体" w:cs="新宋体"/>
          <w:snapToGrid w:val="0"/>
          <w:color w:val="auto"/>
          <w:sz w:val="22"/>
          <w:szCs w:val="22"/>
          <w:highlight w:val="none"/>
        </w:rPr>
        <w:t xml:space="preserve"> </w:t>
      </w:r>
    </w:p>
    <w:tbl>
      <w:tblPr>
        <w:tblStyle w:val="53"/>
        <w:tblW w:w="1006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4"/>
        <w:gridCol w:w="4957"/>
      </w:tblGrid>
      <w:tr w14:paraId="34E9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7DB852DE">
            <w:pPr>
              <w:widowControl w:val="0"/>
              <w:wordWrap/>
              <w:adjustRightInd/>
              <w:snapToGrid/>
              <w:spacing w:line="360" w:lineRule="auto"/>
              <w:ind w:right="0" w:firstLine="440" w:firstLineChars="20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 xml:space="preserve"> </w:t>
            </w:r>
            <w:r>
              <w:rPr>
                <w:rFonts w:hint="eastAsia" w:ascii="新宋体" w:hAnsi="新宋体" w:eastAsia="新宋体" w:cs="新宋体"/>
                <w:color w:val="auto"/>
                <w:sz w:val="22"/>
                <w:szCs w:val="22"/>
                <w:highlight w:val="none"/>
              </w:rPr>
              <w:t>甲方：</w:t>
            </w:r>
          </w:p>
        </w:tc>
        <w:tc>
          <w:tcPr>
            <w:tcW w:w="4957" w:type="dxa"/>
            <w:vAlign w:val="center"/>
          </w:tcPr>
          <w:p w14:paraId="3A53987D">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p>
        </w:tc>
      </w:tr>
      <w:tr w14:paraId="3E1B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2208AAD2">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p>
        </w:tc>
        <w:tc>
          <w:tcPr>
            <w:tcW w:w="4957" w:type="dxa"/>
            <w:vAlign w:val="center"/>
          </w:tcPr>
          <w:p w14:paraId="44E0225F">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p>
        </w:tc>
      </w:tr>
      <w:tr w14:paraId="1BD3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37A6F966">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w:t>
            </w:r>
          </w:p>
        </w:tc>
        <w:tc>
          <w:tcPr>
            <w:tcW w:w="4957" w:type="dxa"/>
            <w:vAlign w:val="center"/>
          </w:tcPr>
          <w:p w14:paraId="22FA06BE">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w:t>
            </w:r>
          </w:p>
        </w:tc>
      </w:tr>
      <w:tr w14:paraId="2304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5BD4056B">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4957" w:type="dxa"/>
            <w:vAlign w:val="center"/>
          </w:tcPr>
          <w:p w14:paraId="664D0A4D">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r>
      <w:tr w14:paraId="09AF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5D689696">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p>
        </w:tc>
        <w:tc>
          <w:tcPr>
            <w:tcW w:w="4957" w:type="dxa"/>
            <w:vAlign w:val="center"/>
          </w:tcPr>
          <w:p w14:paraId="15C1ABF0">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c>
      </w:tr>
      <w:tr w14:paraId="1A0C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15730030">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4957" w:type="dxa"/>
            <w:vAlign w:val="center"/>
          </w:tcPr>
          <w:p w14:paraId="625CDE62">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开户银行： </w:t>
            </w:r>
          </w:p>
        </w:tc>
      </w:tr>
      <w:tr w14:paraId="5BDD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CF7EFB5">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p>
        </w:tc>
        <w:tc>
          <w:tcPr>
            <w:tcW w:w="4957" w:type="dxa"/>
            <w:vAlign w:val="center"/>
          </w:tcPr>
          <w:p w14:paraId="6E802AFE">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账号： </w:t>
            </w:r>
          </w:p>
        </w:tc>
      </w:tr>
      <w:tr w14:paraId="7FB0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4DE0B5CC">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签约时间：</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rPr>
              <w:t xml:space="preserve">  月  日</w:t>
            </w:r>
          </w:p>
        </w:tc>
        <w:tc>
          <w:tcPr>
            <w:tcW w:w="4957" w:type="dxa"/>
            <w:vAlign w:val="center"/>
          </w:tcPr>
          <w:p w14:paraId="02370CE6">
            <w:pPr>
              <w:widowControl w:val="0"/>
              <w:wordWrap/>
              <w:adjustRightInd/>
              <w:snapToGrid/>
              <w:spacing w:line="360" w:lineRule="auto"/>
              <w:ind w:right="0"/>
              <w:jc w:val="both"/>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签约时间： </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rPr>
              <w:t xml:space="preserve">   月   日</w:t>
            </w:r>
          </w:p>
        </w:tc>
      </w:tr>
    </w:tbl>
    <w:p w14:paraId="121F655E">
      <w:pPr>
        <w:widowControl w:val="0"/>
        <w:tabs>
          <w:tab w:val="left" w:pos="360"/>
        </w:tabs>
        <w:wordWrap/>
        <w:adjustRightInd/>
        <w:snapToGrid/>
        <w:spacing w:line="360" w:lineRule="auto"/>
        <w:ind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CA6E26B">
      <w:pPr>
        <w:spacing w:line="360" w:lineRule="auto"/>
        <w:rPr>
          <w:rFonts w:hint="eastAsia" w:ascii="新宋体" w:hAnsi="新宋体" w:eastAsia="新宋体" w:cs="新宋体"/>
          <w:color w:val="auto"/>
          <w:sz w:val="22"/>
          <w:szCs w:val="22"/>
          <w:highlight w:val="none"/>
        </w:rPr>
      </w:pPr>
    </w:p>
    <w:p w14:paraId="4004F550">
      <w:pPr>
        <w:pStyle w:val="289"/>
        <w:spacing w:line="360" w:lineRule="auto"/>
        <w:ind w:firstLine="482"/>
        <w:jc w:val="center"/>
        <w:rPr>
          <w:rFonts w:hint="eastAsia" w:ascii="新宋体" w:hAnsi="新宋体" w:eastAsia="新宋体" w:cs="新宋体"/>
          <w:bCs/>
          <w:color w:val="auto"/>
          <w:sz w:val="36"/>
          <w:szCs w:val="36"/>
          <w:highlight w:val="none"/>
        </w:rPr>
      </w:pPr>
      <w:r>
        <w:rPr>
          <w:rFonts w:hint="eastAsia" w:ascii="新宋体" w:hAnsi="新宋体" w:eastAsia="新宋体" w:cs="新宋体"/>
          <w:b/>
          <w:color w:val="auto"/>
          <w:sz w:val="36"/>
          <w:szCs w:val="36"/>
          <w:highlight w:val="none"/>
        </w:rPr>
        <w:t>第三部分   投标文件格式</w:t>
      </w:r>
      <w:bookmarkEnd w:id="87"/>
      <w:bookmarkEnd w:id="88"/>
    </w:p>
    <w:p w14:paraId="78064202">
      <w:pPr>
        <w:spacing w:before="120" w:beforeLines="50" w:after="120" w:afterLines="50"/>
        <w:rPr>
          <w:rFonts w:hint="eastAsia" w:ascii="新宋体" w:hAnsi="新宋体" w:eastAsia="新宋体" w:cs="新宋体"/>
          <w:color w:val="auto"/>
          <w:sz w:val="22"/>
          <w:szCs w:val="22"/>
          <w:highlight w:val="none"/>
        </w:rPr>
      </w:pPr>
    </w:p>
    <w:p w14:paraId="7A9E4125">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14:paraId="541C8F25">
      <w:pPr>
        <w:rPr>
          <w:rFonts w:hint="eastAsia" w:ascii="新宋体" w:hAnsi="新宋体" w:eastAsia="新宋体" w:cs="新宋体"/>
          <w:color w:val="auto"/>
          <w:highlight w:val="none"/>
        </w:rPr>
      </w:pPr>
    </w:p>
    <w:p w14:paraId="624CD490">
      <w:pPr>
        <w:rPr>
          <w:rFonts w:hint="eastAsia" w:ascii="新宋体" w:hAnsi="新宋体" w:eastAsia="新宋体" w:cs="新宋体"/>
          <w:color w:val="auto"/>
          <w:highlight w:val="none"/>
        </w:rPr>
      </w:pPr>
    </w:p>
    <w:p w14:paraId="573341EB">
      <w:pPr>
        <w:rPr>
          <w:rFonts w:hint="eastAsia" w:ascii="新宋体" w:hAnsi="新宋体" w:eastAsia="新宋体" w:cs="新宋体"/>
          <w:color w:val="auto"/>
          <w:highlight w:val="none"/>
        </w:rPr>
      </w:pPr>
    </w:p>
    <w:p w14:paraId="51D1BB8D">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08C53DE5">
      <w:pPr>
        <w:rPr>
          <w:rFonts w:hint="eastAsia" w:ascii="新宋体" w:hAnsi="新宋体" w:eastAsia="新宋体" w:cs="新宋体"/>
          <w:color w:val="auto"/>
          <w:sz w:val="28"/>
          <w:szCs w:val="28"/>
          <w:highlight w:val="none"/>
        </w:rPr>
      </w:pPr>
    </w:p>
    <w:p w14:paraId="0D4B799B">
      <w:pPr>
        <w:rPr>
          <w:rFonts w:hint="eastAsia" w:ascii="新宋体" w:hAnsi="新宋体" w:eastAsia="新宋体" w:cs="新宋体"/>
          <w:color w:val="auto"/>
          <w:sz w:val="28"/>
          <w:szCs w:val="28"/>
          <w:highlight w:val="none"/>
        </w:rPr>
      </w:pPr>
    </w:p>
    <w:p w14:paraId="7DDF2BC2">
      <w:pPr>
        <w:pStyle w:val="22"/>
        <w:ind w:firstLine="280"/>
        <w:rPr>
          <w:rFonts w:hint="eastAsia" w:ascii="新宋体" w:hAnsi="新宋体" w:eastAsia="新宋体" w:cs="新宋体"/>
          <w:color w:val="auto"/>
          <w:sz w:val="28"/>
          <w:szCs w:val="28"/>
          <w:highlight w:val="none"/>
        </w:rPr>
      </w:pPr>
    </w:p>
    <w:p w14:paraId="710F733A">
      <w:pPr>
        <w:pStyle w:val="22"/>
        <w:ind w:firstLine="28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w:t>
      </w:r>
    </w:p>
    <w:p w14:paraId="5DB34A23">
      <w:pPr>
        <w:rPr>
          <w:rFonts w:hint="eastAsia" w:ascii="新宋体" w:hAnsi="新宋体" w:eastAsia="新宋体" w:cs="新宋体"/>
          <w:color w:val="auto"/>
          <w:sz w:val="28"/>
          <w:szCs w:val="28"/>
          <w:highlight w:val="none"/>
        </w:rPr>
      </w:pPr>
    </w:p>
    <w:p w14:paraId="3842244D">
      <w:pPr>
        <w:rPr>
          <w:rFonts w:hint="eastAsia" w:ascii="新宋体" w:hAnsi="新宋体" w:eastAsia="新宋体" w:cs="新宋体"/>
          <w:color w:val="auto"/>
          <w:sz w:val="28"/>
          <w:szCs w:val="28"/>
          <w:highlight w:val="none"/>
        </w:rPr>
      </w:pPr>
    </w:p>
    <w:p w14:paraId="2F58EF54">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14:paraId="1F36300C">
      <w:pPr>
        <w:spacing w:line="360" w:lineRule="auto"/>
        <w:rPr>
          <w:rFonts w:hint="eastAsia" w:ascii="新宋体" w:hAnsi="新宋体" w:eastAsia="新宋体" w:cs="新宋体"/>
          <w:color w:val="auto"/>
          <w:szCs w:val="21"/>
          <w:highlight w:val="none"/>
        </w:rPr>
      </w:pPr>
    </w:p>
    <w:p w14:paraId="13A82D3A">
      <w:pPr>
        <w:spacing w:line="360" w:lineRule="auto"/>
        <w:rPr>
          <w:rFonts w:hint="eastAsia" w:ascii="新宋体" w:hAnsi="新宋体" w:eastAsia="新宋体" w:cs="新宋体"/>
          <w:color w:val="auto"/>
          <w:szCs w:val="21"/>
          <w:highlight w:val="none"/>
        </w:rPr>
      </w:pPr>
    </w:p>
    <w:p w14:paraId="133717ED">
      <w:pPr>
        <w:spacing w:line="360" w:lineRule="auto"/>
        <w:rPr>
          <w:rFonts w:hint="eastAsia" w:ascii="新宋体" w:hAnsi="新宋体" w:eastAsia="新宋体" w:cs="新宋体"/>
          <w:color w:val="auto"/>
          <w:szCs w:val="21"/>
          <w:highlight w:val="none"/>
        </w:rPr>
      </w:pPr>
    </w:p>
    <w:p w14:paraId="07F20C71">
      <w:pPr>
        <w:spacing w:line="360" w:lineRule="auto"/>
        <w:rPr>
          <w:rFonts w:hint="eastAsia" w:ascii="新宋体" w:hAnsi="新宋体" w:eastAsia="新宋体" w:cs="新宋体"/>
          <w:color w:val="auto"/>
          <w:szCs w:val="21"/>
          <w:highlight w:val="none"/>
        </w:rPr>
      </w:pPr>
    </w:p>
    <w:p w14:paraId="5E51BB08">
      <w:pPr>
        <w:spacing w:line="360" w:lineRule="auto"/>
        <w:rPr>
          <w:rFonts w:hint="eastAsia" w:ascii="新宋体" w:hAnsi="新宋体" w:eastAsia="新宋体" w:cs="新宋体"/>
          <w:color w:val="auto"/>
          <w:szCs w:val="21"/>
          <w:highlight w:val="none"/>
        </w:rPr>
      </w:pPr>
    </w:p>
    <w:p w14:paraId="40E95271">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28DD272E">
      <w:pPr>
        <w:rPr>
          <w:rFonts w:hint="eastAsia" w:ascii="新宋体" w:hAnsi="新宋体" w:eastAsia="新宋体" w:cs="新宋体"/>
          <w:color w:val="auto"/>
          <w:sz w:val="28"/>
          <w:szCs w:val="28"/>
          <w:highlight w:val="none"/>
          <w:u w:val="single"/>
        </w:rPr>
      </w:pPr>
    </w:p>
    <w:p w14:paraId="0170A62C">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3AFB55B3">
      <w:pPr>
        <w:rPr>
          <w:rFonts w:hint="eastAsia" w:ascii="新宋体" w:hAnsi="新宋体" w:eastAsia="新宋体" w:cs="新宋体"/>
          <w:color w:val="auto"/>
          <w:sz w:val="28"/>
          <w:szCs w:val="28"/>
          <w:highlight w:val="none"/>
        </w:rPr>
      </w:pPr>
    </w:p>
    <w:p w14:paraId="63CDDAF3">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2A35C1A0">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1143CD03">
      <w:pPr>
        <w:jc w:val="center"/>
        <w:rPr>
          <w:rFonts w:hint="eastAsia" w:ascii="新宋体" w:hAnsi="新宋体" w:eastAsia="新宋体" w:cs="新宋体"/>
          <w:b/>
          <w:bCs/>
          <w:color w:val="auto"/>
          <w:sz w:val="52"/>
          <w:szCs w:val="52"/>
          <w:highlight w:val="none"/>
        </w:rPr>
      </w:pPr>
      <w:bookmarkStart w:id="89" w:name="_Toc504034734"/>
      <w:bookmarkStart w:id="90" w:name="_Toc465107614"/>
      <w:r>
        <w:rPr>
          <w:rFonts w:hint="eastAsia" w:ascii="新宋体" w:hAnsi="新宋体" w:eastAsia="新宋体" w:cs="新宋体"/>
          <w:b/>
          <w:bCs/>
          <w:color w:val="auto"/>
          <w:sz w:val="52"/>
          <w:szCs w:val="52"/>
          <w:highlight w:val="none"/>
        </w:rPr>
        <w:t>目    录</w:t>
      </w:r>
    </w:p>
    <w:tbl>
      <w:tblPr>
        <w:tblStyle w:val="5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2932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0EB756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764" w:type="dxa"/>
            <w:vAlign w:val="center"/>
          </w:tcPr>
          <w:p w14:paraId="576F120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3571757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63B8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95265B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7764" w:type="dxa"/>
            <w:vAlign w:val="center"/>
          </w:tcPr>
          <w:p w14:paraId="6B50B5AE">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资格文件</w:t>
            </w:r>
          </w:p>
        </w:tc>
        <w:tc>
          <w:tcPr>
            <w:tcW w:w="1273" w:type="dxa"/>
            <w:vAlign w:val="center"/>
          </w:tcPr>
          <w:p w14:paraId="407A6EFB">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41E5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BA61A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61D4A95C">
            <w:pPr>
              <w:rPr>
                <w:rFonts w:hint="eastAsia"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复制件加盖公章；</w:t>
            </w:r>
          </w:p>
          <w:p w14:paraId="714FB29D">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金融、保险、通讯等特定行业的全国性企业所设立的区域性分支机构，以及个</w:t>
            </w:r>
          </w:p>
          <w:p w14:paraId="463B6BED">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体工商户、个人独资企业、合伙企业，如果已经依法办理了工商、税务和社保</w:t>
            </w:r>
          </w:p>
          <w:p w14:paraId="63636FC0">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登记手续，并且获得总公司（总机构）授权或能够提供房产权证或其他有效财</w:t>
            </w:r>
          </w:p>
          <w:p w14:paraId="7A86C19E">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产证明材料，证明其具备实际承担责任的能力和法定的缔结合同能力，可以允</w:t>
            </w:r>
          </w:p>
          <w:p w14:paraId="2650A9F7">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许其独立参加政府采购活动，由单位负责人签署相关文件材料（合伙企业由全</w:t>
            </w:r>
          </w:p>
          <w:p w14:paraId="56BAAABE">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体合伙人签署相关材料，但合伙协议约定或者全体合伙人决定委托一名或数名</w:t>
            </w:r>
          </w:p>
          <w:p w14:paraId="55EF6C8B">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合伙人执行合伙企业事务的，由执行合伙企业事务的全体合伙人签署相关文件</w:t>
            </w:r>
          </w:p>
          <w:p w14:paraId="12385939">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材料），与其他法人单位法定代表人签署的文件材料具有同等效力。）；</w:t>
            </w:r>
          </w:p>
        </w:tc>
        <w:tc>
          <w:tcPr>
            <w:tcW w:w="1273" w:type="dxa"/>
            <w:vAlign w:val="center"/>
          </w:tcPr>
          <w:p w14:paraId="0338F19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3617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718A61B">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293DFDFE">
            <w:pPr>
              <w:jc w:val="both"/>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资格条件承诺函</w:t>
            </w:r>
            <w:r>
              <w:rPr>
                <w:rFonts w:hint="eastAsia" w:ascii="新宋体" w:hAnsi="新宋体" w:eastAsia="新宋体" w:cs="新宋体"/>
                <w:color w:val="auto"/>
                <w:sz w:val="22"/>
                <w:szCs w:val="22"/>
                <w:highlight w:val="none"/>
                <w:u w:val="single"/>
              </w:rPr>
              <w:t>；</w:t>
            </w:r>
          </w:p>
        </w:tc>
        <w:tc>
          <w:tcPr>
            <w:tcW w:w="1273" w:type="dxa"/>
            <w:vAlign w:val="center"/>
          </w:tcPr>
          <w:p w14:paraId="50F334D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150B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F2CE9B2">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7764" w:type="dxa"/>
            <w:vAlign w:val="center"/>
          </w:tcPr>
          <w:p w14:paraId="0D5349F8">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w:t>
            </w:r>
            <w:r>
              <w:rPr>
                <w:rFonts w:hint="eastAsia" w:ascii="新宋体" w:hAnsi="新宋体" w:eastAsia="新宋体" w:cs="新宋体"/>
                <w:b/>
                <w:bCs/>
                <w:color w:val="auto"/>
                <w:sz w:val="22"/>
                <w:szCs w:val="22"/>
                <w:highlight w:val="none"/>
                <w:u w:val="single" w:color="auto"/>
              </w:rPr>
              <w:t>加盖公章</w:t>
            </w:r>
            <w:r>
              <w:rPr>
                <w:rFonts w:hint="eastAsia" w:ascii="新宋体" w:hAnsi="新宋体" w:eastAsia="新宋体" w:cs="新宋体"/>
                <w:b/>
                <w:bCs/>
                <w:color w:val="auto"/>
                <w:sz w:val="22"/>
                <w:szCs w:val="22"/>
                <w:highlight w:val="none"/>
                <w:u w:val="single" w:color="auto"/>
                <w:lang w:val="en-US" w:eastAsia="zh-CN"/>
              </w:rPr>
              <w:t>；（如适用）</w:t>
            </w:r>
          </w:p>
        </w:tc>
        <w:tc>
          <w:tcPr>
            <w:tcW w:w="1273" w:type="dxa"/>
            <w:vAlign w:val="center"/>
          </w:tcPr>
          <w:p w14:paraId="1ACEDC7A">
            <w:pPr>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lang w:eastAsia="zh-CN"/>
              </w:rPr>
              <w:t>）</w:t>
            </w:r>
          </w:p>
        </w:tc>
      </w:tr>
      <w:tr w14:paraId="3D02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2021112">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p>
        </w:tc>
        <w:tc>
          <w:tcPr>
            <w:tcW w:w="7764" w:type="dxa"/>
            <w:vAlign w:val="center"/>
          </w:tcPr>
          <w:p w14:paraId="4F5099FC">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中小企业声明函或监狱企业声明函及其相关的充分的证明材料或残疾人福利性</w:t>
            </w:r>
          </w:p>
          <w:p w14:paraId="003B9318">
            <w:pPr>
              <w:pStyle w:val="23"/>
              <w:ind w:left="442" w:leftChars="0" w:hanging="442" w:hangingChars="200"/>
              <w:rPr>
                <w:rFonts w:hint="eastAsia" w:ascii="新宋体" w:hAnsi="新宋体" w:eastAsia="新宋体" w:cs="新宋体"/>
                <w:b w:val="0"/>
                <w:bCs w:val="0"/>
                <w:color w:val="auto"/>
                <w:sz w:val="22"/>
                <w:szCs w:val="22"/>
                <w:highlight w:val="none"/>
                <w:u w:val="single"/>
              </w:rPr>
            </w:pPr>
            <w:r>
              <w:rPr>
                <w:rFonts w:hint="eastAsia" w:ascii="新宋体" w:hAnsi="新宋体" w:eastAsia="新宋体" w:cs="新宋体"/>
                <w:b/>
                <w:bCs/>
                <w:color w:val="auto"/>
                <w:sz w:val="22"/>
                <w:szCs w:val="22"/>
                <w:highlight w:val="none"/>
                <w:u w:val="single"/>
              </w:rPr>
              <w:t>单位声明函</w:t>
            </w:r>
            <w:r>
              <w:rPr>
                <w:rFonts w:hint="eastAsia" w:ascii="新宋体" w:hAnsi="新宋体" w:eastAsia="新宋体" w:cs="新宋体"/>
                <w:b/>
                <w:bCs/>
                <w:color w:val="auto"/>
                <w:sz w:val="22"/>
                <w:szCs w:val="22"/>
                <w:highlight w:val="none"/>
                <w:u w:val="single"/>
                <w:lang w:val="en-US" w:eastAsia="zh-CN"/>
              </w:rPr>
              <w:t>；</w:t>
            </w:r>
          </w:p>
        </w:tc>
        <w:tc>
          <w:tcPr>
            <w:tcW w:w="1273" w:type="dxa"/>
            <w:vAlign w:val="center"/>
          </w:tcPr>
          <w:p w14:paraId="4F606B08">
            <w:pPr>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w:t>
            </w:r>
          </w:p>
        </w:tc>
      </w:tr>
      <w:tr w14:paraId="51E3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CC2E4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tc>
        <w:tc>
          <w:tcPr>
            <w:tcW w:w="7764" w:type="dxa"/>
            <w:vAlign w:val="center"/>
          </w:tcPr>
          <w:p w14:paraId="66464074">
            <w:pPr>
              <w:pStyle w:val="23"/>
              <w:ind w:left="440" w:leftChars="0" w:hanging="440" w:hanging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val="0"/>
                <w:bCs w:val="0"/>
                <w:color w:val="auto"/>
                <w:sz w:val="22"/>
                <w:szCs w:val="22"/>
                <w:highlight w:val="none"/>
                <w:u w:val="single"/>
              </w:rPr>
              <w:t>非联合体声明书</w:t>
            </w:r>
            <w:r>
              <w:rPr>
                <w:rFonts w:hint="eastAsia" w:ascii="新宋体" w:hAnsi="新宋体" w:eastAsia="新宋体" w:cs="新宋体"/>
                <w:b w:val="0"/>
                <w:bCs w:val="0"/>
                <w:color w:val="auto"/>
                <w:sz w:val="22"/>
                <w:szCs w:val="22"/>
                <w:highlight w:val="none"/>
                <w:u w:val="single"/>
                <w:lang w:eastAsia="zh-CN"/>
              </w:rPr>
              <w:t>。</w:t>
            </w:r>
          </w:p>
        </w:tc>
        <w:tc>
          <w:tcPr>
            <w:tcW w:w="1273" w:type="dxa"/>
            <w:vAlign w:val="center"/>
          </w:tcPr>
          <w:p w14:paraId="18CC8994">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p>
        </w:tc>
      </w:tr>
    </w:tbl>
    <w:p w14:paraId="79905561">
      <w:pPr>
        <w:pStyle w:val="23"/>
        <w:ind w:left="442" w:hanging="442"/>
        <w:rPr>
          <w:rFonts w:hint="eastAsia" w:ascii="新宋体" w:hAnsi="新宋体" w:eastAsia="新宋体" w:cs="新宋体"/>
          <w:b/>
          <w:bCs/>
          <w:color w:val="auto"/>
          <w:sz w:val="22"/>
          <w:szCs w:val="22"/>
          <w:highlight w:val="none"/>
        </w:rPr>
      </w:pPr>
    </w:p>
    <w:p w14:paraId="1C179E62">
      <w:pPr>
        <w:pStyle w:val="23"/>
        <w:ind w:left="442" w:hanging="442"/>
        <w:rPr>
          <w:rFonts w:hint="eastAsia" w:ascii="新宋体" w:hAnsi="新宋体" w:eastAsia="新宋体" w:cs="新宋体"/>
          <w:b/>
          <w:bCs/>
          <w:color w:val="auto"/>
          <w:sz w:val="22"/>
          <w:szCs w:val="22"/>
          <w:highlight w:val="none"/>
        </w:rPr>
      </w:pPr>
    </w:p>
    <w:p w14:paraId="40AD1930">
      <w:pPr>
        <w:pStyle w:val="23"/>
        <w:ind w:left="442" w:hanging="442"/>
        <w:rPr>
          <w:rFonts w:hint="eastAsia" w:ascii="新宋体" w:hAnsi="新宋体" w:eastAsia="新宋体" w:cs="新宋体"/>
          <w:b/>
          <w:bCs/>
          <w:color w:val="auto"/>
          <w:sz w:val="22"/>
          <w:szCs w:val="22"/>
          <w:highlight w:val="none"/>
        </w:rPr>
      </w:pPr>
    </w:p>
    <w:p w14:paraId="714AFC68">
      <w:pPr>
        <w:pStyle w:val="23"/>
        <w:ind w:left="442" w:hanging="442"/>
        <w:rPr>
          <w:rFonts w:hint="eastAsia" w:ascii="新宋体" w:hAnsi="新宋体" w:eastAsia="新宋体" w:cs="新宋体"/>
          <w:b/>
          <w:bCs/>
          <w:color w:val="auto"/>
          <w:sz w:val="22"/>
          <w:szCs w:val="22"/>
          <w:highlight w:val="none"/>
        </w:rPr>
      </w:pPr>
    </w:p>
    <w:p w14:paraId="61421F2E">
      <w:pPr>
        <w:pStyle w:val="23"/>
        <w:ind w:left="442" w:hanging="442"/>
        <w:rPr>
          <w:rFonts w:hint="eastAsia" w:ascii="新宋体" w:hAnsi="新宋体" w:eastAsia="新宋体" w:cs="新宋体"/>
          <w:b/>
          <w:bCs/>
          <w:color w:val="auto"/>
          <w:sz w:val="22"/>
          <w:szCs w:val="22"/>
          <w:highlight w:val="none"/>
        </w:rPr>
      </w:pPr>
    </w:p>
    <w:p w14:paraId="0DD5205C">
      <w:pPr>
        <w:pStyle w:val="23"/>
        <w:ind w:left="442" w:hanging="442"/>
        <w:rPr>
          <w:rFonts w:hint="eastAsia" w:ascii="新宋体" w:hAnsi="新宋体" w:eastAsia="新宋体" w:cs="新宋体"/>
          <w:b/>
          <w:bCs/>
          <w:color w:val="auto"/>
          <w:sz w:val="22"/>
          <w:szCs w:val="22"/>
          <w:highlight w:val="none"/>
        </w:rPr>
      </w:pPr>
    </w:p>
    <w:p w14:paraId="7129AD4D">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14:paraId="22E25ECE">
      <w:pPr>
        <w:pStyle w:val="23"/>
        <w:ind w:left="442" w:hanging="442"/>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none" w:color="auto"/>
        </w:rPr>
        <w:t>营业执照(或事业法人登记证书或其它工商等登记证明材料；自然人参与政府采购，提供身份证)</w:t>
      </w:r>
      <w:r>
        <w:rPr>
          <w:rFonts w:hint="eastAsia" w:ascii="新宋体" w:hAnsi="新宋体" w:eastAsia="新宋体" w:cs="新宋体"/>
          <w:b/>
          <w:bCs/>
          <w:color w:val="auto"/>
          <w:sz w:val="22"/>
          <w:szCs w:val="22"/>
          <w:highlight w:val="none"/>
        </w:rPr>
        <w:t>复制件</w:t>
      </w:r>
      <w:r>
        <w:rPr>
          <w:rFonts w:hint="eastAsia" w:ascii="新宋体" w:hAnsi="新宋体" w:eastAsia="新宋体" w:cs="新宋体"/>
          <w:b/>
          <w:bCs/>
          <w:color w:val="auto"/>
          <w:sz w:val="22"/>
          <w:szCs w:val="22"/>
          <w:highlight w:val="none"/>
          <w:lang w:val="en-US" w:eastAsia="zh-CN"/>
        </w:rPr>
        <w:t>加</w:t>
      </w:r>
      <w:r>
        <w:rPr>
          <w:rFonts w:hint="eastAsia" w:ascii="新宋体" w:hAnsi="新宋体" w:eastAsia="新宋体" w:cs="新宋体"/>
          <w:b/>
          <w:bCs/>
          <w:color w:val="auto"/>
          <w:sz w:val="22"/>
          <w:szCs w:val="22"/>
          <w:highlight w:val="none"/>
        </w:rPr>
        <w:t>盖公章。</w:t>
      </w:r>
    </w:p>
    <w:p w14:paraId="70728205">
      <w:pPr>
        <w:pStyle w:val="23"/>
        <w:spacing w:line="360" w:lineRule="auto"/>
        <w:ind w:left="-420" w:leftChars="-200" w:firstLine="0" w:firstLineChars="0"/>
        <w:rPr>
          <w:rFonts w:hint="eastAsia" w:ascii="新宋体" w:hAnsi="新宋体" w:eastAsia="新宋体" w:cs="新宋体"/>
          <w:color w:val="auto"/>
          <w:sz w:val="22"/>
          <w:szCs w:val="22"/>
          <w:highlight w:val="none"/>
        </w:rPr>
      </w:pPr>
    </w:p>
    <w:p w14:paraId="4C615B2C">
      <w:pPr>
        <w:widowControl/>
        <w:numPr>
          <w:ilvl w:val="0"/>
          <w:numId w:val="0"/>
        </w:numPr>
        <w:adjustRightInd w:val="0"/>
        <w:snapToGrid w:val="0"/>
        <w:spacing w:line="360" w:lineRule="auto"/>
        <w:jc w:val="both"/>
        <w:rPr>
          <w:rFonts w:hint="eastAsia" w:ascii="新宋体" w:hAnsi="新宋体" w:eastAsia="新宋体" w:cs="新宋体"/>
          <w:b/>
          <w:color w:val="auto"/>
          <w:kern w:val="0"/>
          <w:sz w:val="22"/>
          <w:szCs w:val="22"/>
          <w:highlight w:val="none"/>
          <w:lang w:val="en-US" w:eastAsia="zh-CN"/>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color w:val="auto"/>
          <w:kern w:val="0"/>
          <w:sz w:val="22"/>
          <w:szCs w:val="22"/>
          <w:highlight w:val="none"/>
          <w:lang w:val="en-US" w:eastAsia="zh-CN"/>
        </w:rPr>
        <w:t>资格条件承诺函；</w:t>
      </w:r>
    </w:p>
    <w:p w14:paraId="2054B0CC">
      <w:pPr>
        <w:pStyle w:val="3"/>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资格条件承诺函</w:t>
      </w:r>
    </w:p>
    <w:p w14:paraId="1E38638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val="en-US" w:eastAsia="zh-CN"/>
        </w:rPr>
        <w:t>温州市瓯海区娄桥街道社区卫生服务中心</w:t>
      </w:r>
      <w:r>
        <w:rPr>
          <w:rFonts w:hint="eastAsia" w:ascii="新宋体" w:hAnsi="新宋体" w:eastAsia="新宋体" w:cs="新宋体"/>
          <w:color w:val="auto"/>
          <w:sz w:val="22"/>
          <w:szCs w:val="22"/>
          <w:highlight w:val="none"/>
          <w:u w:val="single" w:color="auto"/>
          <w:lang w:val="en-US" w:eastAsia="zh-CN"/>
        </w:rPr>
        <w:t>、</w:t>
      </w:r>
      <w:r>
        <w:rPr>
          <w:rFonts w:hint="eastAsia" w:ascii="新宋体" w:hAnsi="新宋体" w:eastAsia="新宋体" w:cs="新宋体"/>
          <w:color w:val="auto"/>
          <w:sz w:val="22"/>
          <w:szCs w:val="22"/>
          <w:highlight w:val="none"/>
          <w:u w:val="single"/>
          <w:lang w:eastAsia="zh-CN"/>
        </w:rPr>
        <w:t>浙江省成套招标代理有限公司</w:t>
      </w:r>
      <w:r>
        <w:rPr>
          <w:rFonts w:hint="eastAsia" w:ascii="新宋体" w:hAnsi="新宋体" w:eastAsia="新宋体" w:cs="新宋体"/>
          <w:color w:val="auto"/>
          <w:sz w:val="22"/>
          <w:szCs w:val="22"/>
          <w:highlight w:val="none"/>
        </w:rPr>
        <w:t>：</w:t>
      </w:r>
    </w:p>
    <w:p w14:paraId="6E201FB7">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w:t>
      </w:r>
      <w:r>
        <w:rPr>
          <w:rFonts w:hint="eastAsia" w:ascii="新宋体" w:hAnsi="新宋体" w:eastAsia="新宋体" w:cs="新宋体"/>
          <w:color w:val="auto"/>
          <w:sz w:val="22"/>
          <w:szCs w:val="22"/>
          <w:highlight w:val="none"/>
          <w:lang w:eastAsia="zh-CN"/>
        </w:rPr>
        <w:t>项目投标</w:t>
      </w:r>
      <w:r>
        <w:rPr>
          <w:rFonts w:hint="eastAsia" w:ascii="新宋体" w:hAnsi="新宋体" w:eastAsia="新宋体" w:cs="新宋体"/>
          <w:color w:val="auto"/>
          <w:sz w:val="22"/>
          <w:szCs w:val="22"/>
          <w:highlight w:val="none"/>
        </w:rPr>
        <w:t>，现郑重承诺：</w:t>
      </w:r>
    </w:p>
    <w:p w14:paraId="5489D7A8">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我方符合《</w:t>
      </w:r>
      <w:r>
        <w:rPr>
          <w:rFonts w:hint="eastAsia" w:ascii="新宋体" w:hAnsi="新宋体" w:eastAsia="新宋体" w:cs="新宋体"/>
          <w:color w:val="auto"/>
          <w:sz w:val="22"/>
          <w:szCs w:val="22"/>
          <w:highlight w:val="none"/>
          <w:lang w:eastAsia="zh-CN"/>
        </w:rPr>
        <w:t>中华人民共和国政府采购法</w:t>
      </w:r>
      <w:r>
        <w:rPr>
          <w:rFonts w:hint="eastAsia" w:ascii="新宋体" w:hAnsi="新宋体" w:eastAsia="新宋体" w:cs="新宋体"/>
          <w:color w:val="auto"/>
          <w:sz w:val="22"/>
          <w:szCs w:val="22"/>
          <w:highlight w:val="none"/>
        </w:rPr>
        <w:t>》第</w:t>
      </w:r>
      <w:r>
        <w:rPr>
          <w:rFonts w:hint="eastAsia" w:ascii="新宋体" w:hAnsi="新宋体" w:eastAsia="新宋体" w:cs="新宋体"/>
          <w:color w:val="auto"/>
          <w:sz w:val="22"/>
          <w:szCs w:val="22"/>
          <w:highlight w:val="none"/>
          <w:lang w:eastAsia="zh-CN"/>
        </w:rPr>
        <w:t>二十二</w:t>
      </w:r>
      <w:r>
        <w:rPr>
          <w:rFonts w:hint="eastAsia" w:ascii="新宋体" w:hAnsi="新宋体" w:eastAsia="新宋体" w:cs="新宋体"/>
          <w:color w:val="auto"/>
          <w:sz w:val="22"/>
          <w:szCs w:val="22"/>
          <w:highlight w:val="none"/>
        </w:rPr>
        <w:t>条规定的资格条件，即</w:t>
      </w:r>
    </w:p>
    <w:p w14:paraId="54C5D6AE">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02A99A56">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1DA4FA0D">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454C89E7">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0B776B3C">
      <w:pPr>
        <w:widowControl/>
        <w:snapToGrid w:val="0"/>
        <w:spacing w:line="440" w:lineRule="exact"/>
        <w:ind w:left="970" w:leftChars="200" w:hanging="550" w:hangingChars="25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w:t>
      </w:r>
      <w:r>
        <w:rPr>
          <w:rFonts w:hint="eastAsia" w:ascii="新宋体" w:hAnsi="新宋体" w:eastAsia="新宋体" w:cs="新宋体"/>
          <w:color w:val="auto"/>
          <w:kern w:val="0"/>
          <w:sz w:val="22"/>
          <w:szCs w:val="22"/>
          <w:highlight w:val="none"/>
          <w:lang w:eastAsia="zh-CN"/>
        </w:rPr>
        <w:t>政府采购</w:t>
      </w:r>
      <w:r>
        <w:rPr>
          <w:rFonts w:hint="eastAsia" w:ascii="新宋体" w:hAnsi="新宋体" w:eastAsia="新宋体" w:cs="新宋体"/>
          <w:color w:val="auto"/>
          <w:kern w:val="0"/>
          <w:sz w:val="22"/>
          <w:szCs w:val="22"/>
          <w:highlight w:val="none"/>
        </w:rPr>
        <w:t>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BF698F6">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Style w:val="62"/>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7588CDAF">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3.不存在以下情况：</w:t>
      </w:r>
    </w:p>
    <w:p w14:paraId="47FE3BD7">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单位负责人为同一人或者存在直接控股、管理关系的不同供应商参加同一合同项下的政府采购活动的；</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为采购项目提供整体设计、规范编制或者项目管理、监理、检测等服务后再参加该采购项目的其他采购活动的。</w:t>
      </w:r>
    </w:p>
    <w:p w14:paraId="25F25F6F">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14:paraId="2471A564">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3E4C876F">
      <w:pPr>
        <w:pStyle w:val="23"/>
        <w:rPr>
          <w:rFonts w:hint="eastAsia" w:ascii="新宋体" w:hAnsi="新宋体" w:eastAsia="新宋体" w:cs="新宋体"/>
          <w:color w:val="auto"/>
          <w:highlight w:val="none"/>
        </w:rPr>
      </w:pPr>
    </w:p>
    <w:p w14:paraId="00D77FB8">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37021420">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14:paraId="50A36F47">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4515B655">
      <w:pPr>
        <w:spacing w:line="360" w:lineRule="auto"/>
        <w:outlineLvl w:val="1"/>
        <w:rPr>
          <w:rFonts w:hint="eastAsia" w:ascii="新宋体" w:hAnsi="新宋体" w:eastAsia="新宋体" w:cs="新宋体"/>
          <w:b/>
          <w:bCs/>
          <w:color w:val="auto"/>
          <w:sz w:val="22"/>
          <w:szCs w:val="22"/>
          <w:highlight w:val="none"/>
          <w:lang w:val="en-US" w:eastAsia="zh-CN"/>
        </w:rPr>
      </w:pPr>
    </w:p>
    <w:p w14:paraId="1AF7EE87">
      <w:pPr>
        <w:pStyle w:val="23"/>
        <w:spacing w:line="360" w:lineRule="auto"/>
        <w:ind w:left="442" w:hanging="442"/>
        <w:jc w:val="center"/>
        <w:rPr>
          <w:rFonts w:hint="eastAsia" w:ascii="新宋体" w:hAnsi="新宋体" w:eastAsia="新宋体" w:cs="新宋体"/>
          <w:b/>
          <w:bCs/>
          <w:color w:val="auto"/>
          <w:sz w:val="22"/>
          <w:szCs w:val="22"/>
          <w:highlight w:val="none"/>
        </w:rPr>
      </w:pPr>
    </w:p>
    <w:p w14:paraId="52B15F36">
      <w:pPr>
        <w:pStyle w:val="23"/>
        <w:ind w:left="440" w:hanging="440"/>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b/>
          <w:bCs/>
          <w:color w:val="auto"/>
          <w:kern w:val="0"/>
          <w:sz w:val="22"/>
          <w:szCs w:val="22"/>
          <w:highlight w:val="none"/>
          <w:lang w:eastAsia="zh-CN"/>
        </w:rPr>
        <w:br w:type="page"/>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3</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sz w:val="22"/>
          <w:szCs w:val="22"/>
          <w:highlight w:val="none"/>
        </w:rPr>
        <w:t>投标人有效的《医疗器械经营许可证》复制件加盖公章</w:t>
      </w:r>
      <w:r>
        <w:rPr>
          <w:rFonts w:hint="eastAsia" w:ascii="新宋体" w:hAnsi="新宋体" w:eastAsia="新宋体" w:cs="新宋体"/>
          <w:b/>
          <w:bCs/>
          <w:color w:val="auto"/>
          <w:sz w:val="22"/>
          <w:szCs w:val="22"/>
          <w:highlight w:val="none"/>
          <w:lang w:val="en-US" w:eastAsia="zh-CN"/>
        </w:rPr>
        <w:t>；（如适用）</w:t>
      </w:r>
    </w:p>
    <w:p w14:paraId="51ABA7F1">
      <w:pPr>
        <w:pStyle w:val="23"/>
        <w:ind w:left="440" w:hanging="440"/>
        <w:rPr>
          <w:rFonts w:hint="eastAsia" w:ascii="新宋体" w:hAnsi="新宋体" w:eastAsia="新宋体" w:cs="新宋体"/>
          <w:color w:val="auto"/>
          <w:kern w:val="0"/>
          <w:sz w:val="22"/>
          <w:szCs w:val="22"/>
          <w:highlight w:val="none"/>
        </w:rPr>
      </w:pPr>
    </w:p>
    <w:p w14:paraId="6A251512">
      <w:pPr>
        <w:spacing w:before="120" w:beforeLines="50" w:after="120" w:afterLines="50"/>
        <w:ind w:left="-420" w:left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 xml:space="preserve">   </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）中小企业声明函或监狱企业声明函及其相关的充分的证明材料或残疾人福利性单位声明函。</w:t>
      </w:r>
    </w:p>
    <w:p w14:paraId="7C17E0E0">
      <w:pPr>
        <w:pStyle w:val="23"/>
        <w:ind w:left="442" w:hanging="442"/>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【投标人如为监狱企业或残疾人福利性单位，视供应商为中小企业。提供以下之一即可】</w:t>
      </w:r>
    </w:p>
    <w:p w14:paraId="090B0792">
      <w:pPr>
        <w:pStyle w:val="21"/>
        <w:rPr>
          <w:rFonts w:hint="eastAsia" w:ascii="新宋体" w:hAnsi="新宋体" w:eastAsia="新宋体" w:cs="新宋体"/>
          <w:color w:val="auto"/>
          <w:highlight w:val="none"/>
        </w:rPr>
      </w:pPr>
    </w:p>
    <w:p w14:paraId="2712690A">
      <w:pPr>
        <w:widowControl/>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kern w:val="0"/>
          <w:sz w:val="32"/>
          <w:szCs w:val="32"/>
          <w:highlight w:val="none"/>
        </w:rPr>
        <w:t>中小企业声明函</w:t>
      </w:r>
    </w:p>
    <w:p w14:paraId="3DD6EF8A">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本公司郑重声明，根据《政府采购促进中小企业发展管理办法》（财库﹝2020﹞46 号）的规定，本公司参加</w:t>
      </w:r>
      <w:r>
        <w:rPr>
          <w:rFonts w:hint="eastAsia" w:ascii="新宋体" w:hAnsi="新宋体" w:eastAsia="新宋体" w:cs="新宋体"/>
          <w:color w:val="auto"/>
          <w:kern w:val="0"/>
          <w:sz w:val="22"/>
          <w:szCs w:val="22"/>
          <w:highlight w:val="none"/>
          <w:u w:val="single"/>
          <w:lang w:eastAsia="zh-CN"/>
        </w:rPr>
        <w:t>温州市瓯海区娄桥街道社区卫生服务中心</w:t>
      </w:r>
      <w:r>
        <w:rPr>
          <w:rFonts w:hint="eastAsia" w:ascii="新宋体" w:hAnsi="新宋体" w:eastAsia="新宋体" w:cs="新宋体"/>
          <w:color w:val="auto"/>
          <w:kern w:val="0"/>
          <w:sz w:val="22"/>
          <w:szCs w:val="22"/>
          <w:highlight w:val="none"/>
        </w:rPr>
        <w:t>的</w:t>
      </w:r>
      <w:r>
        <w:rPr>
          <w:rFonts w:hint="eastAsia" w:ascii="新宋体" w:hAnsi="新宋体" w:eastAsia="新宋体" w:cs="新宋体"/>
          <w:color w:val="auto"/>
          <w:kern w:val="0"/>
          <w:sz w:val="22"/>
          <w:szCs w:val="22"/>
          <w:highlight w:val="none"/>
          <w:u w:val="single"/>
          <w:lang w:eastAsia="zh-CN"/>
        </w:rPr>
        <w:t>温州市瓯海区娄桥街道社区卫生服务中心磁刺激仪采购</w:t>
      </w:r>
      <w:r>
        <w:rPr>
          <w:rFonts w:hint="eastAsia" w:ascii="新宋体" w:hAnsi="新宋体" w:eastAsia="新宋体" w:cs="新宋体"/>
          <w:color w:val="auto"/>
          <w:kern w:val="0"/>
          <w:sz w:val="22"/>
          <w:szCs w:val="22"/>
          <w:highlight w:val="none"/>
        </w:rPr>
        <w:t xml:space="preserve">采购活动，提供的货物全部由符合政策要求的中小企业制造。相关企业的具体情况如下： </w:t>
      </w:r>
    </w:p>
    <w:p w14:paraId="7E01DE11">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u w:val="single"/>
          <w:lang w:val="en-US" w:eastAsia="zh-CN"/>
        </w:rPr>
        <w:t>磁刺激仪</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color w:val="auto"/>
          <w:kern w:val="0"/>
          <w:sz w:val="22"/>
          <w:szCs w:val="22"/>
          <w:highlight w:val="none"/>
          <w:u w:val="single"/>
          <w:lang w:val="en-US" w:eastAsia="zh-CN"/>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color w:val="auto"/>
          <w:kern w:val="0"/>
          <w:sz w:val="22"/>
          <w:szCs w:val="22"/>
          <w:highlight w:val="none"/>
          <w:u w:val="single"/>
          <w:lang w:val="en-US" w:eastAsia="zh-CN"/>
        </w:rPr>
        <w:t>（中型企业、小型企业、微型企业）</w:t>
      </w:r>
      <w:r>
        <w:rPr>
          <w:rFonts w:hint="eastAsia" w:ascii="新宋体" w:hAnsi="新宋体" w:eastAsia="新宋体" w:cs="新宋体"/>
          <w:color w:val="auto"/>
          <w:kern w:val="0"/>
          <w:sz w:val="22"/>
          <w:szCs w:val="22"/>
          <w:highlight w:val="none"/>
        </w:rPr>
        <w:t xml:space="preserve">； </w:t>
      </w:r>
    </w:p>
    <w:p w14:paraId="7F36C063">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u w:val="single"/>
          <w:lang w:val="en-US" w:eastAsia="zh-CN"/>
        </w:rPr>
        <w:t xml:space="preserve">（标的名称）  </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en-US" w:eastAsia="zh-CN"/>
        </w:rPr>
        <w:t>行业</w:t>
      </w:r>
      <w:r>
        <w:rPr>
          <w:rFonts w:hint="eastAsia" w:ascii="新宋体" w:hAnsi="新宋体" w:eastAsia="新宋体" w:cs="新宋体"/>
          <w:color w:val="auto"/>
          <w:kern w:val="0"/>
          <w:sz w:val="22"/>
          <w:szCs w:val="22"/>
          <w:highlight w:val="none"/>
        </w:rPr>
        <w:t>；制造商为</w:t>
      </w:r>
      <w:r>
        <w:rPr>
          <w:rFonts w:hint="eastAsia" w:ascii="新宋体" w:hAnsi="新宋体" w:eastAsia="新宋体" w:cs="新宋体"/>
          <w:color w:val="auto"/>
          <w:kern w:val="0"/>
          <w:sz w:val="22"/>
          <w:szCs w:val="22"/>
          <w:highlight w:val="none"/>
          <w:u w:val="single"/>
          <w:lang w:val="en-US" w:eastAsia="zh-CN"/>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color w:val="auto"/>
          <w:kern w:val="0"/>
          <w:sz w:val="22"/>
          <w:szCs w:val="22"/>
          <w:highlight w:val="none"/>
          <w:u w:val="single"/>
          <w:lang w:val="en-US" w:eastAsia="zh-CN"/>
        </w:rPr>
        <w:t>（中型企业、小型企业、微型企业）</w:t>
      </w:r>
      <w:r>
        <w:rPr>
          <w:rFonts w:hint="eastAsia" w:ascii="新宋体" w:hAnsi="新宋体" w:eastAsia="新宋体" w:cs="新宋体"/>
          <w:color w:val="auto"/>
          <w:kern w:val="0"/>
          <w:sz w:val="22"/>
          <w:szCs w:val="22"/>
          <w:highlight w:val="none"/>
        </w:rPr>
        <w:t xml:space="preserve">； </w:t>
      </w:r>
    </w:p>
    <w:p w14:paraId="0B57FC9E">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w:t>
      </w:r>
      <w:r>
        <w:rPr>
          <w:rFonts w:hint="eastAsia" w:ascii="新宋体" w:hAnsi="新宋体" w:eastAsia="新宋体" w:cs="新宋体"/>
          <w:color w:val="auto"/>
          <w:kern w:val="0"/>
          <w:sz w:val="22"/>
          <w:szCs w:val="22"/>
          <w:highlight w:val="none"/>
        </w:rPr>
        <w:t xml:space="preserve"> </w:t>
      </w:r>
    </w:p>
    <w:p w14:paraId="50641637">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以上企业，不属于大企业的分支机构，不存在控股股东为大企业的情形，也不存在与大企业的负责人为同一人的情形。</w:t>
      </w:r>
    </w:p>
    <w:p w14:paraId="3FCED211">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本企业对上述声明内容的真实性负责。如有虚假，将依法承担相应责任。 </w:t>
      </w:r>
    </w:p>
    <w:p w14:paraId="3357F13A">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14:paraId="136D5F12">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14:paraId="6E4DF744">
      <w:pPr>
        <w:widowControl/>
        <w:spacing w:line="360" w:lineRule="auto"/>
        <w:ind w:firstLine="3960" w:firstLineChars="18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企业名称（盖章）： </w:t>
      </w:r>
    </w:p>
    <w:p w14:paraId="58B7A5C6">
      <w:pPr>
        <w:widowControl/>
        <w:spacing w:line="360" w:lineRule="auto"/>
        <w:ind w:firstLine="4180" w:firstLineChars="19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w:t>
      </w:r>
    </w:p>
    <w:p w14:paraId="7185C154">
      <w:pPr>
        <w:pStyle w:val="37"/>
        <w:jc w:val="both"/>
        <w:rPr>
          <w:rFonts w:hint="eastAsia" w:ascii="新宋体" w:hAnsi="新宋体" w:eastAsia="新宋体" w:cs="新宋体"/>
          <w:color w:val="auto"/>
          <w:highlight w:val="none"/>
        </w:rPr>
      </w:pPr>
    </w:p>
    <w:p w14:paraId="0B72D883">
      <w:pPr>
        <w:widowControl/>
        <w:spacing w:line="360" w:lineRule="auto"/>
        <w:jc w:val="left"/>
        <w:rPr>
          <w:rFonts w:hint="eastAsia" w:ascii="新宋体" w:hAnsi="新宋体" w:eastAsia="新宋体" w:cs="新宋体"/>
          <w:b/>
          <w:bCs/>
          <w:color w:val="auto"/>
          <w:kern w:val="0"/>
          <w:sz w:val="22"/>
          <w:szCs w:val="22"/>
          <w:highlight w:val="none"/>
        </w:rPr>
      </w:pPr>
    </w:p>
    <w:p w14:paraId="53C995DA">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1.从业人员、营业收入、资产总额填报上一年度数据，无上一年度数据的新成立企业可不填报。</w:t>
      </w:r>
    </w:p>
    <w:p w14:paraId="5977F970">
      <w:pPr>
        <w:widowControl/>
        <w:spacing w:line="360" w:lineRule="auto"/>
        <w:jc w:val="left"/>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投标人应实事求是填写并提供本表，不符合的可不提供；如有虚假，按照《政府采购促进中小企业发展管理办法》的通知（财库〔2020〕46号）第二十条处理。</w:t>
      </w:r>
    </w:p>
    <w:p w14:paraId="37AEED82">
      <w:pPr>
        <w:widowControl/>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3.如中标，将在中标公示中将此函予以公示，接受社会监督。</w:t>
      </w:r>
    </w:p>
    <w:p w14:paraId="7914168A">
      <w:pPr>
        <w:widowControl/>
        <w:spacing w:line="36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4.可采用工业和信息化部网站（https://www.miit.gov.cn/）中小企业规模类型自测小程序进行自测</w:t>
      </w:r>
    </w:p>
    <w:p w14:paraId="27598A99">
      <w:pPr>
        <w:widowControl/>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sz w:val="22"/>
          <w:szCs w:val="22"/>
          <w:highlight w:val="none"/>
        </w:rPr>
        <w:t>后填写，不符合的不需要提供。</w:t>
      </w: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kern w:val="0"/>
          <w:sz w:val="28"/>
          <w:szCs w:val="28"/>
          <w:highlight w:val="none"/>
        </w:rPr>
        <w:t>监狱企业声明函</w:t>
      </w:r>
    </w:p>
    <w:p w14:paraId="32A124F2">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050FA27B">
      <w:pPr>
        <w:snapToGrid w:val="0"/>
        <w:spacing w:line="300" w:lineRule="auto"/>
        <w:ind w:firstLine="464" w:firstLineChars="200"/>
        <w:rPr>
          <w:rFonts w:hint="eastAsia" w:ascii="新宋体" w:hAnsi="新宋体" w:eastAsia="新宋体" w:cs="新宋体"/>
          <w:color w:val="auto"/>
          <w:spacing w:val="6"/>
          <w:sz w:val="22"/>
          <w:szCs w:val="22"/>
          <w:highlight w:val="none"/>
        </w:rPr>
      </w:pPr>
    </w:p>
    <w:p w14:paraId="3808FF61">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）采购活动，现本企业郑重声明，根据《关于政府采购支持监狱企业发展有关问题的通知》（财库[2014]68号）的规定，所投产品</w:t>
      </w:r>
      <w:r>
        <w:rPr>
          <w:rFonts w:hint="eastAsia" w:ascii="新宋体" w:hAnsi="新宋体" w:eastAsia="新宋体" w:cs="新宋体"/>
          <w:color w:val="auto"/>
          <w:spacing w:val="6"/>
          <w:sz w:val="22"/>
          <w:szCs w:val="22"/>
          <w:highlight w:val="none"/>
          <w:u w:val="single"/>
        </w:rPr>
        <w:t xml:space="preserve"> （产品名称） </w:t>
      </w:r>
      <w:r>
        <w:rPr>
          <w:rFonts w:hint="eastAsia" w:ascii="新宋体" w:hAnsi="新宋体" w:eastAsia="新宋体" w:cs="新宋体"/>
          <w:color w:val="auto"/>
          <w:spacing w:val="6"/>
          <w:sz w:val="22"/>
          <w:szCs w:val="22"/>
          <w:highlight w:val="none"/>
        </w:rPr>
        <w:t xml:space="preserve">生产企业为监狱企业。 </w:t>
      </w:r>
    </w:p>
    <w:p w14:paraId="6EFFE112">
      <w:pPr>
        <w:snapToGrid w:val="0"/>
        <w:spacing w:line="300" w:lineRule="auto"/>
        <w:ind w:firstLine="464" w:firstLineChars="2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根据上述标准，投标产品生产企业属于监狱企业的理由为：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6D256B2E">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w:t>
      </w:r>
    </w:p>
    <w:p w14:paraId="7AC35615">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54866C71">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0CD450C7">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企业名称</w:t>
      </w:r>
      <w:r>
        <w:rPr>
          <w:rFonts w:hint="eastAsia" w:ascii="新宋体" w:hAnsi="新宋体" w:eastAsia="新宋体" w:cs="新宋体"/>
          <w:color w:val="auto"/>
          <w:sz w:val="22"/>
          <w:szCs w:val="22"/>
          <w:highlight w:val="none"/>
        </w:rPr>
        <w:t>（盖章）：</w:t>
      </w:r>
    </w:p>
    <w:p w14:paraId="2D8EE5C3">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14:paraId="59EFC29C">
      <w:pPr>
        <w:pStyle w:val="52"/>
        <w:spacing w:line="360" w:lineRule="auto"/>
        <w:ind w:left="0" w:leftChars="0" w:firstLine="440"/>
        <w:rPr>
          <w:rFonts w:hint="eastAsia" w:ascii="新宋体" w:hAnsi="新宋体" w:eastAsia="新宋体" w:cs="新宋体"/>
          <w:color w:val="auto"/>
          <w:kern w:val="0"/>
          <w:sz w:val="22"/>
          <w:szCs w:val="22"/>
          <w:highlight w:val="none"/>
        </w:rPr>
      </w:pPr>
    </w:p>
    <w:p w14:paraId="7C515657">
      <w:pPr>
        <w:pStyle w:val="52"/>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监狱企业参加政府采购活动时，应当提供由省级以上监狱管理局、戒毒管理局（含新疆生产建设</w:t>
      </w:r>
    </w:p>
    <w:p w14:paraId="508FAEC1">
      <w:pPr>
        <w:pStyle w:val="52"/>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兵团）出具的属于监狱企业的证明文件。</w:t>
      </w:r>
    </w:p>
    <w:p w14:paraId="5A769E01">
      <w:pPr>
        <w:pStyle w:val="52"/>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监狱企业：是指由司法部认定的为罪犯、戒毒人员提供生产项目和劳动对象，且全部产权属于司</w:t>
      </w:r>
    </w:p>
    <w:p w14:paraId="627F70B0">
      <w:pPr>
        <w:pStyle w:val="52"/>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部监狱管理局、戒毒管理局、直属煤矿管理局，各省、自治区、直辖市监狱管理局、戒毒管理局，各地（设区的市）监狱、强制隔离戒毒所、戒毒康复所，以及新疆生产建设兵团监狱管理局、戒毒管理局的企业。</w:t>
      </w:r>
    </w:p>
    <w:p w14:paraId="10642D20">
      <w:pPr>
        <w:widowControl/>
        <w:spacing w:before="100" w:beforeAutospacing="1" w:after="100" w:afterAutospacing="1" w:line="440" w:lineRule="atLeast"/>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br w:type="page"/>
      </w:r>
      <w:r>
        <w:rPr>
          <w:rFonts w:hint="eastAsia" w:ascii="新宋体" w:hAnsi="新宋体" w:eastAsia="新宋体" w:cs="新宋体"/>
          <w:b/>
          <w:bCs/>
          <w:color w:val="auto"/>
          <w:sz w:val="24"/>
          <w:highlight w:val="none"/>
        </w:rPr>
        <w:t>残疾人福利性单位声明函</w:t>
      </w:r>
    </w:p>
    <w:p w14:paraId="33AE32CD">
      <w:pPr>
        <w:spacing w:line="588" w:lineRule="exact"/>
        <w:rPr>
          <w:rFonts w:hint="eastAsia" w:ascii="新宋体" w:hAnsi="新宋体" w:eastAsia="新宋体" w:cs="新宋体"/>
          <w:b/>
          <w:color w:val="auto"/>
          <w:spacing w:val="6"/>
          <w:sz w:val="30"/>
          <w:szCs w:val="30"/>
          <w:highlight w:val="none"/>
        </w:rPr>
      </w:pPr>
    </w:p>
    <w:p w14:paraId="0A9BA9F9">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 民政部 中国残疾人联合会关于促进残疾人就业政府采购政策的通知》（财库</w:t>
      </w:r>
      <w:r>
        <w:rPr>
          <w:rFonts w:hint="eastAsia" w:ascii="新宋体" w:hAnsi="新宋体" w:eastAsia="新宋体" w:cs="新宋体"/>
          <w:color w:val="auto"/>
          <w:sz w:val="22"/>
          <w:szCs w:val="22"/>
          <w:highlight w:val="none"/>
        </w:rPr>
        <w:t>〔2017〕 141</w:t>
      </w:r>
      <w:r>
        <w:rPr>
          <w:rFonts w:hint="eastAsia" w:ascii="新宋体" w:hAnsi="新宋体" w:eastAsia="新宋体" w:cs="新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3EC725">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007AF32">
      <w:pPr>
        <w:spacing w:line="588" w:lineRule="exact"/>
        <w:ind w:firstLine="464" w:firstLineChars="200"/>
        <w:rPr>
          <w:rFonts w:hint="eastAsia" w:ascii="新宋体" w:hAnsi="新宋体" w:eastAsia="新宋体" w:cs="新宋体"/>
          <w:color w:val="auto"/>
          <w:spacing w:val="6"/>
          <w:sz w:val="22"/>
          <w:szCs w:val="22"/>
          <w:highlight w:val="none"/>
        </w:rPr>
      </w:pPr>
    </w:p>
    <w:p w14:paraId="3D42A55F">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p>
    <w:p w14:paraId="0E52D8C8">
      <w:pPr>
        <w:tabs>
          <w:tab w:val="left" w:pos="4860"/>
        </w:tabs>
        <w:spacing w:line="588" w:lineRule="exact"/>
        <w:ind w:right="1560" w:firstLine="440"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rPr>
        <w:t>企业名称</w:t>
      </w:r>
      <w:r>
        <w:rPr>
          <w:rFonts w:hint="eastAsia" w:ascii="新宋体" w:hAnsi="新宋体" w:eastAsia="新宋体" w:cs="新宋体"/>
          <w:color w:val="auto"/>
          <w:spacing w:val="6"/>
          <w:sz w:val="22"/>
          <w:szCs w:val="22"/>
          <w:highlight w:val="none"/>
        </w:rPr>
        <w:t>（盖章）：</w:t>
      </w:r>
    </w:p>
    <w:p w14:paraId="35EF495C">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日  期：</w:t>
      </w:r>
    </w:p>
    <w:p w14:paraId="62041CFA">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3B465EC4">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61E218C0">
      <w:pPr>
        <w:tabs>
          <w:tab w:val="left" w:pos="4860"/>
        </w:tabs>
        <w:spacing w:line="588" w:lineRule="exact"/>
        <w:ind w:right="156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备注说明：</w:t>
      </w:r>
    </w:p>
    <w:p w14:paraId="62F7002E">
      <w:pPr>
        <w:numPr>
          <w:ilvl w:val="2"/>
          <w:numId w:val="6"/>
        </w:numPr>
        <w:tabs>
          <w:tab w:val="left" w:pos="0"/>
        </w:tabs>
        <w:spacing w:line="588" w:lineRule="exact"/>
        <w:ind w:left="0" w:right="114" w:firstLine="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如中标，将在中标公示中将此残疾人福利性单位声明函予以公示，接受社会监督。</w:t>
      </w:r>
    </w:p>
    <w:p w14:paraId="2E6B4CC6">
      <w:pPr>
        <w:numPr>
          <w:ilvl w:val="2"/>
          <w:numId w:val="6"/>
        </w:numPr>
        <w:tabs>
          <w:tab w:val="left" w:pos="0"/>
        </w:tabs>
        <w:spacing w:line="588" w:lineRule="exact"/>
        <w:ind w:left="0" w:right="114" w:firstLine="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投标人提供的《残疾人福利性单位声明函》与事实不符的，依照《政府采购法》第七十七条第一款的规定追究法律责任。</w:t>
      </w:r>
    </w:p>
    <w:p w14:paraId="08FD27E3">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3.不符合可不提供。</w:t>
      </w:r>
    </w:p>
    <w:p w14:paraId="040BCB42">
      <w:pPr>
        <w:pStyle w:val="23"/>
        <w:spacing w:line="360" w:lineRule="auto"/>
        <w:ind w:left="440" w:hanging="440"/>
        <w:rPr>
          <w:rFonts w:hint="eastAsia" w:ascii="新宋体" w:hAnsi="新宋体" w:eastAsia="新宋体" w:cs="新宋体"/>
          <w:b/>
          <w:bCs/>
          <w:color w:val="auto"/>
          <w:kern w:val="0"/>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bCs/>
          <w:color w:val="auto"/>
          <w:kern w:val="0"/>
          <w:sz w:val="22"/>
          <w:szCs w:val="22"/>
          <w:highlight w:val="none"/>
          <w:lang w:val="en-US" w:eastAsia="zh-CN"/>
        </w:rPr>
        <w:t>5</w:t>
      </w:r>
      <w:r>
        <w:rPr>
          <w:rFonts w:hint="eastAsia" w:ascii="新宋体" w:hAnsi="新宋体" w:eastAsia="新宋体" w:cs="新宋体"/>
          <w:b/>
          <w:bCs/>
          <w:color w:val="auto"/>
          <w:kern w:val="0"/>
          <w:sz w:val="22"/>
          <w:szCs w:val="22"/>
          <w:highlight w:val="none"/>
        </w:rPr>
        <w:t>）非联合体声明书</w:t>
      </w:r>
    </w:p>
    <w:p w14:paraId="7565CB26">
      <w:pPr>
        <w:pStyle w:val="23"/>
        <w:spacing w:line="360" w:lineRule="auto"/>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color="auto"/>
          <w:lang w:eastAsia="zh-CN"/>
        </w:rPr>
        <w:t>温州市瓯海区娄桥街道社区卫生服务中心</w:t>
      </w:r>
      <w:r>
        <w:rPr>
          <w:rFonts w:hint="eastAsia" w:ascii="新宋体" w:hAnsi="新宋体" w:eastAsia="新宋体" w:cs="新宋体"/>
          <w:color w:val="auto"/>
          <w:sz w:val="22"/>
          <w:szCs w:val="22"/>
          <w:highlight w:val="none"/>
          <w:u w:val="single" w:color="auto"/>
        </w:rPr>
        <w:t>、</w:t>
      </w:r>
      <w:r>
        <w:rPr>
          <w:rFonts w:hint="eastAsia" w:ascii="新宋体" w:hAnsi="新宋体" w:eastAsia="新宋体" w:cs="新宋体"/>
          <w:color w:val="auto"/>
          <w:sz w:val="22"/>
          <w:szCs w:val="22"/>
          <w:highlight w:val="none"/>
          <w:u w:val="single" w:color="auto"/>
          <w:lang w:eastAsia="zh-CN"/>
        </w:rPr>
        <w:t>浙江省成套招标代理有限公司</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 xml:space="preserve"> </w:t>
      </w:r>
    </w:p>
    <w:p w14:paraId="1468D702">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我方参加</w:t>
      </w:r>
      <w:r>
        <w:rPr>
          <w:rFonts w:hint="eastAsia" w:ascii="新宋体" w:hAnsi="新宋体" w:eastAsia="新宋体" w:cs="新宋体"/>
          <w:color w:val="auto"/>
          <w:kern w:val="0"/>
          <w:sz w:val="22"/>
          <w:szCs w:val="22"/>
          <w:highlight w:val="none"/>
          <w:lang w:eastAsia="zh-CN"/>
        </w:rPr>
        <w:t>温州市瓯海区娄桥街道社区卫生服务中心温州市瓯海区娄桥街道社区卫生服务中心磁刺激仪采购项目</w:t>
      </w:r>
      <w:r>
        <w:rPr>
          <w:rFonts w:hint="eastAsia" w:ascii="新宋体" w:hAnsi="新宋体" w:eastAsia="新宋体" w:cs="新宋体"/>
          <w:color w:val="auto"/>
          <w:kern w:val="0"/>
          <w:sz w:val="22"/>
          <w:szCs w:val="22"/>
          <w:highlight w:val="none"/>
        </w:rPr>
        <w:t>的采购活动，未与其他单位组成联合体</w:t>
      </w:r>
      <w:r>
        <w:rPr>
          <w:rFonts w:hint="eastAsia" w:ascii="新宋体" w:hAnsi="新宋体" w:eastAsia="新宋体" w:cs="新宋体"/>
          <w:b/>
          <w:color w:val="auto"/>
          <w:kern w:val="0"/>
          <w:sz w:val="22"/>
          <w:szCs w:val="22"/>
          <w:highlight w:val="none"/>
        </w:rPr>
        <w:t xml:space="preserve">。 </w:t>
      </w:r>
    </w:p>
    <w:p w14:paraId="69DB008A">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我方上述声明的真实性负责，如有虚假或隐瞒，采购人可取消我方任何资格（投标/谈判/中标（成交）/签订合同），我方对此无任何异议， </w:t>
      </w:r>
    </w:p>
    <w:p w14:paraId="3876ACE9">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并愿意承担一切后果和责任。</w:t>
      </w:r>
      <w:r>
        <w:rPr>
          <w:rFonts w:hint="eastAsia" w:ascii="新宋体" w:hAnsi="新宋体" w:eastAsia="新宋体" w:cs="新宋体"/>
          <w:b/>
          <w:color w:val="auto"/>
          <w:kern w:val="0"/>
          <w:sz w:val="22"/>
          <w:szCs w:val="22"/>
          <w:highlight w:val="none"/>
        </w:rPr>
        <w:t xml:space="preserve"> </w:t>
      </w:r>
    </w:p>
    <w:p w14:paraId="503CB1AA">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7377EFB9">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6D8CA540">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法定代表人（负责人）或授权代表（签字或盖章）：</w:t>
      </w:r>
    </w:p>
    <w:p w14:paraId="47EBFE58">
      <w:pPr>
        <w:widowControl/>
        <w:adjustRightInd w:val="0"/>
        <w:snapToGrid w:val="0"/>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日期：     年  月  日</w:t>
      </w:r>
    </w:p>
    <w:p w14:paraId="33A50D71">
      <w:pPr>
        <w:spacing w:before="120" w:beforeLines="50" w:after="120" w:afterLines="50"/>
        <w:ind w:left="-420" w:left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（商务技术文件封面，供参考）</w:t>
      </w:r>
      <w:bookmarkEnd w:id="89"/>
      <w:bookmarkEnd w:id="90"/>
    </w:p>
    <w:p w14:paraId="4A938B16">
      <w:pPr>
        <w:rPr>
          <w:rFonts w:hint="eastAsia" w:ascii="新宋体" w:hAnsi="新宋体" w:eastAsia="新宋体" w:cs="新宋体"/>
          <w:color w:val="auto"/>
          <w:highlight w:val="none"/>
        </w:rPr>
      </w:pPr>
    </w:p>
    <w:p w14:paraId="07609566">
      <w:pPr>
        <w:rPr>
          <w:rFonts w:hint="eastAsia" w:ascii="新宋体" w:hAnsi="新宋体" w:eastAsia="新宋体" w:cs="新宋体"/>
          <w:color w:val="auto"/>
          <w:highlight w:val="none"/>
        </w:rPr>
      </w:pPr>
    </w:p>
    <w:p w14:paraId="74238CC8">
      <w:pPr>
        <w:rPr>
          <w:rFonts w:hint="eastAsia" w:ascii="新宋体" w:hAnsi="新宋体" w:eastAsia="新宋体" w:cs="新宋体"/>
          <w:color w:val="auto"/>
          <w:highlight w:val="none"/>
        </w:rPr>
      </w:pPr>
    </w:p>
    <w:p w14:paraId="3F391E92">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392E609D">
      <w:pPr>
        <w:rPr>
          <w:rFonts w:hint="eastAsia" w:ascii="新宋体" w:hAnsi="新宋体" w:eastAsia="新宋体" w:cs="新宋体"/>
          <w:color w:val="auto"/>
          <w:sz w:val="28"/>
          <w:szCs w:val="28"/>
          <w:highlight w:val="none"/>
        </w:rPr>
      </w:pPr>
    </w:p>
    <w:p w14:paraId="456CF6D8">
      <w:pPr>
        <w:rPr>
          <w:rFonts w:hint="eastAsia" w:ascii="新宋体" w:hAnsi="新宋体" w:eastAsia="新宋体" w:cs="新宋体"/>
          <w:color w:val="auto"/>
          <w:sz w:val="28"/>
          <w:szCs w:val="28"/>
          <w:highlight w:val="none"/>
        </w:rPr>
      </w:pPr>
    </w:p>
    <w:p w14:paraId="5AEE1071">
      <w:pPr>
        <w:pStyle w:val="22"/>
        <w:ind w:firstLine="280"/>
        <w:rPr>
          <w:rFonts w:hint="eastAsia" w:ascii="新宋体" w:hAnsi="新宋体" w:eastAsia="新宋体" w:cs="新宋体"/>
          <w:color w:val="auto"/>
          <w:sz w:val="28"/>
          <w:szCs w:val="28"/>
          <w:highlight w:val="none"/>
        </w:rPr>
      </w:pPr>
    </w:p>
    <w:p w14:paraId="03976C06">
      <w:pPr>
        <w:pStyle w:val="22"/>
        <w:ind w:firstLine="28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w:t>
      </w:r>
    </w:p>
    <w:p w14:paraId="590A7758">
      <w:pPr>
        <w:rPr>
          <w:rFonts w:hint="eastAsia" w:ascii="新宋体" w:hAnsi="新宋体" w:eastAsia="新宋体" w:cs="新宋体"/>
          <w:color w:val="auto"/>
          <w:sz w:val="28"/>
          <w:szCs w:val="28"/>
          <w:highlight w:val="none"/>
        </w:rPr>
      </w:pPr>
    </w:p>
    <w:p w14:paraId="6F1F1926">
      <w:pPr>
        <w:rPr>
          <w:rFonts w:hint="eastAsia" w:ascii="新宋体" w:hAnsi="新宋体" w:eastAsia="新宋体" w:cs="新宋体"/>
          <w:color w:val="auto"/>
          <w:sz w:val="28"/>
          <w:szCs w:val="28"/>
          <w:highlight w:val="none"/>
        </w:rPr>
      </w:pPr>
    </w:p>
    <w:p w14:paraId="41F8A4B9">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14:paraId="108DAF4A">
      <w:pPr>
        <w:spacing w:line="360" w:lineRule="auto"/>
        <w:rPr>
          <w:rFonts w:hint="eastAsia" w:ascii="新宋体" w:hAnsi="新宋体" w:eastAsia="新宋体" w:cs="新宋体"/>
          <w:color w:val="auto"/>
          <w:szCs w:val="21"/>
          <w:highlight w:val="none"/>
        </w:rPr>
      </w:pPr>
    </w:p>
    <w:p w14:paraId="2006B3D4">
      <w:pPr>
        <w:spacing w:line="360" w:lineRule="auto"/>
        <w:rPr>
          <w:rFonts w:hint="eastAsia" w:ascii="新宋体" w:hAnsi="新宋体" w:eastAsia="新宋体" w:cs="新宋体"/>
          <w:color w:val="auto"/>
          <w:szCs w:val="21"/>
          <w:highlight w:val="none"/>
        </w:rPr>
      </w:pPr>
    </w:p>
    <w:p w14:paraId="6234D48A">
      <w:pPr>
        <w:spacing w:line="360" w:lineRule="auto"/>
        <w:rPr>
          <w:rFonts w:hint="eastAsia" w:ascii="新宋体" w:hAnsi="新宋体" w:eastAsia="新宋体" w:cs="新宋体"/>
          <w:color w:val="auto"/>
          <w:szCs w:val="21"/>
          <w:highlight w:val="none"/>
        </w:rPr>
      </w:pPr>
    </w:p>
    <w:p w14:paraId="046E97B5">
      <w:pPr>
        <w:spacing w:line="360" w:lineRule="auto"/>
        <w:rPr>
          <w:rFonts w:hint="eastAsia" w:ascii="新宋体" w:hAnsi="新宋体" w:eastAsia="新宋体" w:cs="新宋体"/>
          <w:color w:val="auto"/>
          <w:szCs w:val="21"/>
          <w:highlight w:val="none"/>
        </w:rPr>
      </w:pPr>
    </w:p>
    <w:p w14:paraId="2207119E">
      <w:pPr>
        <w:pStyle w:val="22"/>
        <w:ind w:firstLine="200"/>
        <w:rPr>
          <w:rFonts w:hint="eastAsia" w:ascii="新宋体" w:hAnsi="新宋体" w:eastAsia="新宋体" w:cs="新宋体"/>
          <w:color w:val="auto"/>
          <w:highlight w:val="none"/>
        </w:rPr>
      </w:pPr>
    </w:p>
    <w:p w14:paraId="2EFE937F">
      <w:pPr>
        <w:spacing w:line="360" w:lineRule="auto"/>
        <w:rPr>
          <w:rFonts w:hint="eastAsia" w:ascii="新宋体" w:hAnsi="新宋体" w:eastAsia="新宋体" w:cs="新宋体"/>
          <w:color w:val="auto"/>
          <w:szCs w:val="21"/>
          <w:highlight w:val="none"/>
        </w:rPr>
      </w:pPr>
    </w:p>
    <w:p w14:paraId="7323FD24">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73A294DB">
      <w:pPr>
        <w:rPr>
          <w:rFonts w:hint="eastAsia" w:ascii="新宋体" w:hAnsi="新宋体" w:eastAsia="新宋体" w:cs="新宋体"/>
          <w:color w:val="auto"/>
          <w:sz w:val="28"/>
          <w:szCs w:val="28"/>
          <w:highlight w:val="none"/>
          <w:u w:val="single"/>
        </w:rPr>
      </w:pPr>
    </w:p>
    <w:p w14:paraId="68D93B00">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621A7CF3">
      <w:pPr>
        <w:rPr>
          <w:rFonts w:hint="eastAsia" w:ascii="新宋体" w:hAnsi="新宋体" w:eastAsia="新宋体" w:cs="新宋体"/>
          <w:color w:val="auto"/>
          <w:sz w:val="28"/>
          <w:szCs w:val="28"/>
          <w:highlight w:val="none"/>
        </w:rPr>
      </w:pPr>
    </w:p>
    <w:p w14:paraId="3B4BC8EA">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5997E7DE">
      <w:pPr>
        <w:pStyle w:val="22"/>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14:paraId="10B82492">
      <w:pPr>
        <w:jc w:val="center"/>
        <w:rPr>
          <w:rFonts w:hint="eastAsia" w:ascii="新宋体" w:hAnsi="新宋体" w:eastAsia="新宋体" w:cs="新宋体"/>
          <w:b/>
          <w:bCs/>
          <w:color w:val="auto"/>
          <w:sz w:val="52"/>
          <w:szCs w:val="52"/>
          <w:highlight w:val="none"/>
        </w:rPr>
      </w:pPr>
      <w:bookmarkStart w:id="91" w:name="_Toc152042576"/>
      <w:bookmarkStart w:id="92" w:name="_Toc152045787"/>
      <w:bookmarkStart w:id="93" w:name="_Toc465107615"/>
      <w:bookmarkStart w:id="94" w:name="_Toc247527827"/>
      <w:bookmarkStart w:id="95" w:name="_Toc144974856"/>
      <w:bookmarkStart w:id="96" w:name="_Toc247514246"/>
      <w:r>
        <w:rPr>
          <w:rFonts w:hint="eastAsia" w:ascii="新宋体" w:hAnsi="新宋体" w:eastAsia="新宋体" w:cs="新宋体"/>
          <w:b/>
          <w:bCs/>
          <w:color w:val="auto"/>
          <w:sz w:val="52"/>
          <w:szCs w:val="52"/>
          <w:highlight w:val="none"/>
        </w:rPr>
        <w:t>目    录</w:t>
      </w:r>
      <w:bookmarkEnd w:id="91"/>
      <w:bookmarkEnd w:id="92"/>
      <w:bookmarkEnd w:id="93"/>
      <w:bookmarkEnd w:id="94"/>
      <w:bookmarkEnd w:id="95"/>
      <w:bookmarkEnd w:id="96"/>
    </w:p>
    <w:tbl>
      <w:tblPr>
        <w:tblStyle w:val="5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7CCB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1AAE19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58D8726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3668E8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917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5F57FA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58392876">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投标函</w:t>
            </w:r>
          </w:p>
        </w:tc>
        <w:tc>
          <w:tcPr>
            <w:tcW w:w="1273" w:type="dxa"/>
            <w:vAlign w:val="center"/>
          </w:tcPr>
          <w:p w14:paraId="2801D95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5A25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4A721B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295484E4">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61D1135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7FAE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6E66F5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06DE66E1">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法定代表人（负责人）授权书、</w:t>
            </w:r>
            <w:r>
              <w:rPr>
                <w:rFonts w:hint="eastAsia" w:ascii="新宋体" w:hAnsi="新宋体" w:eastAsia="新宋体" w:cs="新宋体"/>
                <w:color w:val="auto"/>
                <w:kern w:val="0"/>
                <w:sz w:val="22"/>
                <w:szCs w:val="22"/>
                <w:highlight w:val="none"/>
                <w:u w:val="single"/>
              </w:rPr>
              <w:t>授权代表有效身份证明复制件</w:t>
            </w:r>
          </w:p>
        </w:tc>
        <w:tc>
          <w:tcPr>
            <w:tcW w:w="1273" w:type="dxa"/>
            <w:vAlign w:val="center"/>
          </w:tcPr>
          <w:p w14:paraId="3DAC3EC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4E90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25388C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364F807D">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诚信投标承诺书</w:t>
            </w:r>
          </w:p>
        </w:tc>
        <w:tc>
          <w:tcPr>
            <w:tcW w:w="1273" w:type="dxa"/>
            <w:vAlign w:val="center"/>
          </w:tcPr>
          <w:p w14:paraId="2C71A0F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11AF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0A743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5222F351">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61EC652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547C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96316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1571DB4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所投产品配置清单及所投产品主要技术、结构、性能、特点和质量水平的详细描述</w:t>
            </w:r>
          </w:p>
        </w:tc>
        <w:tc>
          <w:tcPr>
            <w:tcW w:w="1273" w:type="dxa"/>
            <w:vAlign w:val="center"/>
          </w:tcPr>
          <w:p w14:paraId="6151BBE4">
            <w:pPr>
              <w:jc w:val="center"/>
              <w:rPr>
                <w:rFonts w:hint="eastAsia" w:ascii="新宋体" w:hAnsi="新宋体" w:eastAsia="新宋体" w:cs="新宋体"/>
                <w:color w:val="auto"/>
                <w:sz w:val="22"/>
                <w:szCs w:val="22"/>
                <w:highlight w:val="none"/>
              </w:rPr>
            </w:pPr>
          </w:p>
        </w:tc>
      </w:tr>
      <w:tr w14:paraId="4DFB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258AC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3695519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所投产品配置清单</w:t>
            </w:r>
          </w:p>
        </w:tc>
        <w:tc>
          <w:tcPr>
            <w:tcW w:w="1273" w:type="dxa"/>
            <w:vAlign w:val="center"/>
          </w:tcPr>
          <w:p w14:paraId="533E163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23B0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BDBC8B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4E1ED37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所投产品的主要技术、结构、性能、特点和质量水平的详细描述</w:t>
            </w:r>
          </w:p>
        </w:tc>
        <w:tc>
          <w:tcPr>
            <w:tcW w:w="1273" w:type="dxa"/>
            <w:vAlign w:val="center"/>
          </w:tcPr>
          <w:p w14:paraId="4629988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D45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EED6B7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p>
        </w:tc>
        <w:tc>
          <w:tcPr>
            <w:tcW w:w="7764" w:type="dxa"/>
            <w:vAlign w:val="center"/>
          </w:tcPr>
          <w:p w14:paraId="71CBC94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随机标准附件、备品备件、零配件、专用工具清单</w:t>
            </w:r>
          </w:p>
        </w:tc>
        <w:tc>
          <w:tcPr>
            <w:tcW w:w="1273" w:type="dxa"/>
            <w:vAlign w:val="center"/>
          </w:tcPr>
          <w:p w14:paraId="549F271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45CD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5AD83B">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7764" w:type="dxa"/>
            <w:vAlign w:val="center"/>
          </w:tcPr>
          <w:p w14:paraId="1A24058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w:t>
            </w:r>
          </w:p>
        </w:tc>
        <w:tc>
          <w:tcPr>
            <w:tcW w:w="1273" w:type="dxa"/>
            <w:vAlign w:val="center"/>
          </w:tcPr>
          <w:p w14:paraId="115B561C">
            <w:pPr>
              <w:jc w:val="center"/>
              <w:rPr>
                <w:rFonts w:hint="eastAsia" w:ascii="新宋体" w:hAnsi="新宋体" w:eastAsia="新宋体" w:cs="新宋体"/>
                <w:color w:val="auto"/>
                <w:sz w:val="22"/>
                <w:szCs w:val="22"/>
                <w:highlight w:val="none"/>
              </w:rPr>
            </w:pPr>
          </w:p>
        </w:tc>
      </w:tr>
      <w:tr w14:paraId="04D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E91B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642F638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p>
        </w:tc>
        <w:tc>
          <w:tcPr>
            <w:tcW w:w="1273" w:type="dxa"/>
            <w:vAlign w:val="center"/>
          </w:tcPr>
          <w:p w14:paraId="780F971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4FC2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B7A4E5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1053649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w:t>
            </w:r>
          </w:p>
        </w:tc>
        <w:tc>
          <w:tcPr>
            <w:tcW w:w="1273" w:type="dxa"/>
            <w:vAlign w:val="center"/>
          </w:tcPr>
          <w:p w14:paraId="75E4BBB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BD8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A45D9DC">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7764" w:type="dxa"/>
            <w:vAlign w:val="center"/>
          </w:tcPr>
          <w:p w14:paraId="7917EF6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14:paraId="5C664292">
            <w:pPr>
              <w:jc w:val="center"/>
              <w:rPr>
                <w:rFonts w:hint="eastAsia" w:ascii="新宋体" w:hAnsi="新宋体" w:eastAsia="新宋体" w:cs="新宋体"/>
                <w:color w:val="auto"/>
                <w:sz w:val="22"/>
                <w:szCs w:val="22"/>
                <w:highlight w:val="none"/>
              </w:rPr>
            </w:pPr>
          </w:p>
        </w:tc>
      </w:tr>
      <w:tr w14:paraId="10D9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BB4284">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10</w:t>
            </w:r>
          </w:p>
        </w:tc>
        <w:tc>
          <w:tcPr>
            <w:tcW w:w="7764" w:type="dxa"/>
            <w:vAlign w:val="center"/>
          </w:tcPr>
          <w:p w14:paraId="3E05B86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0EE439D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5494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F751B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1</w:t>
            </w:r>
          </w:p>
        </w:tc>
        <w:tc>
          <w:tcPr>
            <w:tcW w:w="7764" w:type="dxa"/>
            <w:vAlign w:val="center"/>
          </w:tcPr>
          <w:p w14:paraId="73D62C1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7E921A37">
            <w:pPr>
              <w:jc w:val="center"/>
              <w:rPr>
                <w:rFonts w:hint="eastAsia" w:ascii="新宋体" w:hAnsi="新宋体" w:eastAsia="新宋体" w:cs="新宋体"/>
                <w:color w:val="auto"/>
                <w:sz w:val="22"/>
                <w:szCs w:val="22"/>
                <w:highlight w:val="none"/>
              </w:rPr>
            </w:pPr>
          </w:p>
        </w:tc>
      </w:tr>
      <w:tr w14:paraId="2BCB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ED056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p>
        </w:tc>
        <w:tc>
          <w:tcPr>
            <w:tcW w:w="7764" w:type="dxa"/>
            <w:vAlign w:val="center"/>
          </w:tcPr>
          <w:p w14:paraId="23BA62D8">
            <w:pP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拟投入的项目服务人员（含售后服务机构技术服务人员）</w:t>
            </w:r>
          </w:p>
        </w:tc>
        <w:tc>
          <w:tcPr>
            <w:tcW w:w="1273" w:type="dxa"/>
            <w:vAlign w:val="center"/>
          </w:tcPr>
          <w:p w14:paraId="4805994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54ED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1D74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p>
        </w:tc>
        <w:tc>
          <w:tcPr>
            <w:tcW w:w="7764" w:type="dxa"/>
            <w:vAlign w:val="center"/>
          </w:tcPr>
          <w:p w14:paraId="13B3790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14:paraId="365E09E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DD9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F8EB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p>
        </w:tc>
        <w:tc>
          <w:tcPr>
            <w:tcW w:w="7764" w:type="dxa"/>
            <w:vAlign w:val="center"/>
          </w:tcPr>
          <w:p w14:paraId="78A9118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vAlign w:val="center"/>
          </w:tcPr>
          <w:p w14:paraId="0B26331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191F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133C45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p>
        </w:tc>
        <w:tc>
          <w:tcPr>
            <w:tcW w:w="7764" w:type="dxa"/>
            <w:vAlign w:val="center"/>
          </w:tcPr>
          <w:p w14:paraId="66F9433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vAlign w:val="center"/>
          </w:tcPr>
          <w:p w14:paraId="4EFEF1E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605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697E24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14:paraId="6789B1C5">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提供食品药品监督管理部门核发的完整有效的医疗器械注册或备案证明复制件；（适用于按医疗器械管理的设备）</w:t>
            </w:r>
          </w:p>
        </w:tc>
        <w:tc>
          <w:tcPr>
            <w:tcW w:w="1273" w:type="dxa"/>
            <w:vAlign w:val="center"/>
          </w:tcPr>
          <w:p w14:paraId="39B9026C">
            <w:pPr>
              <w:jc w:val="center"/>
              <w:rPr>
                <w:rFonts w:hint="eastAsia" w:ascii="新宋体" w:hAnsi="新宋体" w:eastAsia="新宋体" w:cs="新宋体"/>
                <w:color w:val="auto"/>
                <w:sz w:val="22"/>
                <w:szCs w:val="22"/>
                <w:highlight w:val="none"/>
              </w:rPr>
            </w:pPr>
          </w:p>
        </w:tc>
      </w:tr>
      <w:tr w14:paraId="5CD8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B959FD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p>
        </w:tc>
        <w:tc>
          <w:tcPr>
            <w:tcW w:w="7764" w:type="dxa"/>
            <w:vAlign w:val="center"/>
          </w:tcPr>
          <w:p w14:paraId="04ED37F5">
            <w:pPr>
              <w:pStyle w:val="23"/>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607F855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bl>
    <w:p w14:paraId="49AD17CA">
      <w:pPr>
        <w:spacing w:line="540" w:lineRule="exact"/>
        <w:ind w:left="42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注：建议按“评分细则”相关评分内容逐项编制，需编制目录索引，注明评分细则项目所在投标文件页码。</w:t>
      </w:r>
    </w:p>
    <w:p w14:paraId="2E28D393">
      <w:pPr>
        <w:pStyle w:val="23"/>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155B9FF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44672163">
      <w:pPr>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14:paraId="045A6069">
      <w:pPr>
        <w:pStyle w:val="23"/>
        <w:rPr>
          <w:rFonts w:hint="eastAsia" w:ascii="新宋体" w:hAnsi="新宋体" w:eastAsia="新宋体" w:cs="新宋体"/>
          <w:color w:val="auto"/>
          <w:highlight w:val="none"/>
        </w:rPr>
      </w:pPr>
    </w:p>
    <w:p w14:paraId="53F1F16B">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color="auto"/>
          <w:lang w:eastAsia="zh-CN"/>
        </w:rPr>
        <w:t>温州市瓯海区娄桥街道社区卫生服务中心</w:t>
      </w:r>
      <w:r>
        <w:rPr>
          <w:rFonts w:hint="eastAsia" w:ascii="新宋体" w:hAnsi="新宋体" w:eastAsia="新宋体" w:cs="新宋体"/>
          <w:color w:val="auto"/>
          <w:sz w:val="22"/>
          <w:szCs w:val="22"/>
          <w:highlight w:val="none"/>
        </w:rPr>
        <w:t>：</w:t>
      </w:r>
    </w:p>
    <w:p w14:paraId="618B3832">
      <w:pPr>
        <w:pStyle w:val="23"/>
        <w:rPr>
          <w:rFonts w:hint="eastAsia" w:ascii="新宋体" w:hAnsi="新宋体" w:eastAsia="新宋体" w:cs="新宋体"/>
          <w:color w:val="auto"/>
          <w:highlight w:val="none"/>
        </w:rPr>
      </w:pPr>
    </w:p>
    <w:p w14:paraId="418FD75D">
      <w:pPr>
        <w:shd w:val="clear" w:color="auto" w:fill="FFFFFF"/>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(投标人名称)授权</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(全权代表姓名)</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(职务、职称)为全权代表，参加贵方组织的</w:t>
      </w:r>
      <w:r>
        <w:rPr>
          <w:rFonts w:hint="eastAsia" w:ascii="新宋体" w:hAnsi="新宋体" w:eastAsia="新宋体" w:cs="新宋体"/>
          <w:color w:val="auto"/>
          <w:sz w:val="22"/>
          <w:szCs w:val="22"/>
          <w:highlight w:val="none"/>
          <w:u w:val="single"/>
        </w:rPr>
        <w:t xml:space="preserve">       项目</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14:paraId="6BD9E4EF">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4DCD89FC">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2、我方承诺已经具备以下七点对供应商参加温州市政府采购采购活动应当具备的条件：</w:t>
      </w:r>
    </w:p>
    <w:p w14:paraId="2BF35566">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24FF151C">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2F5075DB">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688AAE96">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303E5FCB">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40CA5D11">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39F9E569">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7D5821A7">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420BB0BB">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327870C4">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6945129B">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2B2E3E56">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31A60393">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450F4918">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73F9DB5F">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2A78D801">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w:t>
      </w:r>
      <w:r>
        <w:rPr>
          <w:rFonts w:hint="eastAsia" w:ascii="新宋体" w:hAnsi="新宋体" w:eastAsia="新宋体" w:cs="新宋体"/>
          <w:color w:val="auto"/>
          <w:sz w:val="22"/>
          <w:szCs w:val="22"/>
          <w:highlight w:val="none"/>
          <w:lang w:eastAsia="zh-CN"/>
        </w:rPr>
        <w:t>采购预算金额</w:t>
      </w:r>
      <w:r>
        <w:rPr>
          <w:rFonts w:hint="eastAsia" w:ascii="新宋体" w:hAnsi="新宋体" w:eastAsia="新宋体" w:cs="新宋体"/>
          <w:color w:val="auto"/>
          <w:sz w:val="22"/>
          <w:szCs w:val="22"/>
          <w:highlight w:val="none"/>
        </w:rPr>
        <w:t>的2%赔偿对采购代理机构造成的损失。</w:t>
      </w:r>
    </w:p>
    <w:p w14:paraId="113A6F2A">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070C7877">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6、如中标，按招标文件规定与采购人签订合同。如拒绝签订合同，承诺按本项目</w:t>
      </w:r>
      <w:r>
        <w:rPr>
          <w:rFonts w:hint="eastAsia" w:ascii="新宋体" w:hAnsi="新宋体" w:eastAsia="新宋体" w:cs="新宋体"/>
          <w:color w:val="auto"/>
          <w:sz w:val="22"/>
          <w:szCs w:val="22"/>
          <w:highlight w:val="none"/>
          <w:lang w:eastAsia="zh-CN"/>
        </w:rPr>
        <w:t>采购预算金额</w:t>
      </w:r>
      <w:r>
        <w:rPr>
          <w:rFonts w:hint="eastAsia" w:ascii="新宋体" w:hAnsi="新宋体" w:eastAsia="新宋体" w:cs="新宋体"/>
          <w:color w:val="auto"/>
          <w:sz w:val="22"/>
          <w:szCs w:val="22"/>
          <w:highlight w:val="none"/>
        </w:rPr>
        <w:t>的2%对采购人进行赔偿；赔偿金额不足以弥补采购人损失的，承诺继续承担超过部分的损失。</w:t>
      </w:r>
    </w:p>
    <w:p w14:paraId="61B002B1">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14:paraId="282D73E9">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7AAB723F">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535EA57F">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B84D060">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03A4E240">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0870B0C7">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14:paraId="560F8260">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14:paraId="14D39ABA">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14:paraId="7E1DBB3E">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59ECFBAA">
      <w:pPr>
        <w:shd w:val="clear" w:color="auto" w:fill="FFFFFF"/>
        <w:snapToGrid w:val="0"/>
        <w:spacing w:line="360" w:lineRule="auto"/>
        <w:ind w:firstLine="44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14:paraId="63930790">
      <w:pPr>
        <w:spacing w:line="400" w:lineRule="exact"/>
        <w:ind w:firstLine="770" w:firstLineChars="3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w:t>
      </w:r>
    </w:p>
    <w:p w14:paraId="7D355A33">
      <w:pPr>
        <w:pStyle w:val="29"/>
        <w:spacing w:line="400" w:lineRule="atLeast"/>
        <w:ind w:left="657" w:leftChars="208" w:hanging="220" w:hangingChars="10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r>
        <w:rPr>
          <w:rFonts w:hint="eastAsia" w:ascii="新宋体" w:hAnsi="新宋体" w:eastAsia="新宋体" w:cs="新宋体"/>
          <w:color w:val="auto"/>
          <w:sz w:val="24"/>
          <w:highlight w:val="none"/>
          <w:u w:val="single"/>
          <w:lang w:val="zh-CN"/>
        </w:rPr>
        <w:t xml:space="preserve">                      </w:t>
      </w:r>
    </w:p>
    <w:p w14:paraId="598B7E99">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r>
        <w:rPr>
          <w:rFonts w:hint="eastAsia" w:ascii="新宋体" w:hAnsi="新宋体" w:eastAsia="新宋体" w:cs="新宋体"/>
          <w:color w:val="auto"/>
          <w:kern w:val="0"/>
          <w:sz w:val="24"/>
          <w:highlight w:val="none"/>
          <w:u w:val="single"/>
          <w:lang w:val="zh-CN"/>
        </w:rPr>
        <w:t xml:space="preserve">                     </w:t>
      </w:r>
    </w:p>
    <w:p w14:paraId="498D56F0">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传真：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电子邮件：  </w:t>
      </w:r>
      <w:r>
        <w:rPr>
          <w:rFonts w:hint="eastAsia" w:ascii="新宋体" w:hAnsi="新宋体" w:eastAsia="新宋体" w:cs="新宋体"/>
          <w:color w:val="auto"/>
          <w:kern w:val="0"/>
          <w:sz w:val="24"/>
          <w:highlight w:val="none"/>
          <w:u w:val="single"/>
          <w:lang w:val="zh-CN"/>
        </w:rPr>
        <w:t xml:space="preserve">              </w:t>
      </w:r>
    </w:p>
    <w:p w14:paraId="4C5059FA">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rPr>
        <w:tab/>
      </w:r>
      <w:r>
        <w:rPr>
          <w:rFonts w:hint="eastAsia" w:ascii="新宋体" w:hAnsi="新宋体" w:eastAsia="新宋体" w:cs="新宋体"/>
          <w:color w:val="auto"/>
          <w:kern w:val="0"/>
          <w:sz w:val="24"/>
          <w:highlight w:val="none"/>
          <w:u w:val="single"/>
          <w:lang w:val="zh-CN"/>
        </w:rPr>
        <w:t xml:space="preserve">                                                    </w:t>
      </w:r>
    </w:p>
    <w:p w14:paraId="05A77E9D">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传真号码：</w:t>
      </w:r>
      <w:r>
        <w:rPr>
          <w:rFonts w:hint="eastAsia" w:ascii="新宋体" w:hAnsi="新宋体" w:eastAsia="新宋体" w:cs="新宋体"/>
          <w:color w:val="auto"/>
          <w:kern w:val="0"/>
          <w:sz w:val="24"/>
          <w:highlight w:val="none"/>
          <w:u w:val="single"/>
          <w:lang w:val="zh-CN"/>
        </w:rPr>
        <w:t xml:space="preserve">                     </w:t>
      </w:r>
    </w:p>
    <w:p w14:paraId="3764DA07">
      <w:pPr>
        <w:shd w:val="clear" w:color="auto" w:fill="FFFFFF"/>
        <w:snapToGrid w:val="0"/>
        <w:spacing w:line="360" w:lineRule="auto"/>
        <w:ind w:firstLine="480" w:firstLineChars="200"/>
        <w:rPr>
          <w:rFonts w:hint="eastAsia"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日</w:t>
      </w:r>
    </w:p>
    <w:p w14:paraId="3954239D">
      <w:pPr>
        <w:pStyle w:val="29"/>
        <w:spacing w:line="400" w:lineRule="atLeast"/>
        <w:ind w:left="660" w:hanging="660" w:hangingChars="300"/>
        <w:rPr>
          <w:rFonts w:hint="eastAsia" w:ascii="新宋体" w:hAnsi="新宋体" w:eastAsia="新宋体" w:cs="新宋体"/>
          <w:color w:val="auto"/>
          <w:sz w:val="22"/>
          <w:highlight w:val="none"/>
        </w:rPr>
      </w:pPr>
    </w:p>
    <w:p w14:paraId="307B9149">
      <w:pPr>
        <w:pStyle w:val="23"/>
        <w:rPr>
          <w:rFonts w:hint="eastAsia" w:ascii="新宋体" w:hAnsi="新宋体" w:eastAsia="新宋体" w:cs="新宋体"/>
          <w:color w:val="auto"/>
          <w:highlight w:val="none"/>
        </w:rPr>
      </w:pPr>
    </w:p>
    <w:p w14:paraId="5B3CEA7A">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p>
    <w:p w14:paraId="59E1DF2D">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14:paraId="6043C460">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3C51204F">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5203A477">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6B88C87">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t>附件三</w:t>
      </w:r>
      <w:r>
        <w:rPr>
          <w:rFonts w:hint="eastAsia" w:ascii="新宋体" w:hAnsi="新宋体" w:eastAsia="新宋体" w:cs="新宋体"/>
          <w:b/>
          <w:bCs/>
          <w:color w:val="auto"/>
          <w:sz w:val="22"/>
          <w:szCs w:val="22"/>
          <w:highlight w:val="none"/>
        </w:rPr>
        <w:t xml:space="preserve">  </w:t>
      </w:r>
    </w:p>
    <w:p w14:paraId="0153E3B8">
      <w:pPr>
        <w:spacing w:line="460" w:lineRule="exact"/>
        <w:ind w:firstLine="3935" w:firstLineChars="14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t>(1)技术参数应答表</w:t>
      </w:r>
    </w:p>
    <w:p w14:paraId="79740204">
      <w:pPr>
        <w:spacing w:line="460" w:lineRule="exact"/>
        <w:ind w:firstLine="2811" w:firstLineChars="1000"/>
        <w:rPr>
          <w:rFonts w:hint="eastAsia" w:ascii="新宋体" w:hAnsi="新宋体" w:eastAsia="新宋体" w:cs="新宋体"/>
          <w:b/>
          <w:bCs/>
          <w:color w:val="auto"/>
          <w:sz w:val="28"/>
          <w:szCs w:val="28"/>
          <w:highlight w:val="none"/>
        </w:rPr>
      </w:pPr>
    </w:p>
    <w:p w14:paraId="721B7ED3">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tbl>
      <w:tblPr>
        <w:tblStyle w:val="53"/>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56DD14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1265A87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14:paraId="3565C3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招标文件技术参数条款描述</w:t>
            </w:r>
          </w:p>
        </w:tc>
        <w:tc>
          <w:tcPr>
            <w:tcW w:w="2326" w:type="dxa"/>
            <w:vAlign w:val="center"/>
          </w:tcPr>
          <w:p w14:paraId="71C3A52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实际技术参数要求条款</w:t>
            </w:r>
          </w:p>
        </w:tc>
        <w:tc>
          <w:tcPr>
            <w:tcW w:w="2115" w:type="dxa"/>
            <w:vAlign w:val="center"/>
          </w:tcPr>
          <w:p w14:paraId="194178F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正/负/无偏离</w:t>
            </w:r>
          </w:p>
        </w:tc>
        <w:tc>
          <w:tcPr>
            <w:tcW w:w="1902" w:type="dxa"/>
            <w:vAlign w:val="center"/>
          </w:tcPr>
          <w:p w14:paraId="159B48B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188AC7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1C3FACFE">
            <w:pPr>
              <w:jc w:val="center"/>
              <w:rPr>
                <w:rFonts w:hint="eastAsia" w:ascii="新宋体" w:hAnsi="新宋体" w:eastAsia="新宋体" w:cs="新宋体"/>
                <w:color w:val="auto"/>
                <w:sz w:val="22"/>
                <w:szCs w:val="22"/>
                <w:highlight w:val="none"/>
              </w:rPr>
            </w:pPr>
          </w:p>
        </w:tc>
        <w:tc>
          <w:tcPr>
            <w:tcW w:w="2538" w:type="dxa"/>
            <w:vAlign w:val="center"/>
          </w:tcPr>
          <w:p w14:paraId="6C15DC37">
            <w:pPr>
              <w:jc w:val="center"/>
              <w:rPr>
                <w:rFonts w:hint="eastAsia" w:ascii="新宋体" w:hAnsi="新宋体" w:eastAsia="新宋体" w:cs="新宋体"/>
                <w:color w:val="auto"/>
                <w:sz w:val="22"/>
                <w:szCs w:val="22"/>
                <w:highlight w:val="none"/>
              </w:rPr>
            </w:pPr>
          </w:p>
        </w:tc>
        <w:tc>
          <w:tcPr>
            <w:tcW w:w="2326" w:type="dxa"/>
            <w:vAlign w:val="center"/>
          </w:tcPr>
          <w:p w14:paraId="6D58A151">
            <w:pPr>
              <w:jc w:val="center"/>
              <w:rPr>
                <w:rFonts w:hint="eastAsia" w:ascii="新宋体" w:hAnsi="新宋体" w:eastAsia="新宋体" w:cs="新宋体"/>
                <w:color w:val="auto"/>
                <w:sz w:val="22"/>
                <w:szCs w:val="22"/>
                <w:highlight w:val="none"/>
              </w:rPr>
            </w:pPr>
          </w:p>
        </w:tc>
        <w:tc>
          <w:tcPr>
            <w:tcW w:w="2115" w:type="dxa"/>
            <w:vAlign w:val="center"/>
          </w:tcPr>
          <w:p w14:paraId="5C595A33">
            <w:pPr>
              <w:jc w:val="center"/>
              <w:rPr>
                <w:rFonts w:hint="eastAsia" w:ascii="新宋体" w:hAnsi="新宋体" w:eastAsia="新宋体" w:cs="新宋体"/>
                <w:color w:val="auto"/>
                <w:sz w:val="22"/>
                <w:szCs w:val="22"/>
                <w:highlight w:val="none"/>
              </w:rPr>
            </w:pPr>
          </w:p>
        </w:tc>
        <w:tc>
          <w:tcPr>
            <w:tcW w:w="1902" w:type="dxa"/>
            <w:vAlign w:val="center"/>
          </w:tcPr>
          <w:p w14:paraId="47AD04C6">
            <w:pPr>
              <w:jc w:val="center"/>
              <w:rPr>
                <w:rFonts w:hint="eastAsia" w:ascii="新宋体" w:hAnsi="新宋体" w:eastAsia="新宋体" w:cs="新宋体"/>
                <w:color w:val="auto"/>
                <w:sz w:val="22"/>
                <w:szCs w:val="22"/>
                <w:highlight w:val="none"/>
              </w:rPr>
            </w:pPr>
          </w:p>
        </w:tc>
      </w:tr>
      <w:tr w14:paraId="76E88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9101B15">
            <w:pPr>
              <w:jc w:val="center"/>
              <w:rPr>
                <w:rFonts w:hint="eastAsia" w:ascii="新宋体" w:hAnsi="新宋体" w:eastAsia="新宋体" w:cs="新宋体"/>
                <w:color w:val="auto"/>
                <w:sz w:val="22"/>
                <w:szCs w:val="22"/>
                <w:highlight w:val="none"/>
              </w:rPr>
            </w:pPr>
          </w:p>
        </w:tc>
        <w:tc>
          <w:tcPr>
            <w:tcW w:w="2538" w:type="dxa"/>
            <w:vAlign w:val="center"/>
          </w:tcPr>
          <w:p w14:paraId="2F395B8A">
            <w:pPr>
              <w:jc w:val="center"/>
              <w:rPr>
                <w:rFonts w:hint="eastAsia" w:ascii="新宋体" w:hAnsi="新宋体" w:eastAsia="新宋体" w:cs="新宋体"/>
                <w:color w:val="auto"/>
                <w:sz w:val="22"/>
                <w:szCs w:val="22"/>
                <w:highlight w:val="none"/>
              </w:rPr>
            </w:pPr>
          </w:p>
        </w:tc>
        <w:tc>
          <w:tcPr>
            <w:tcW w:w="2326" w:type="dxa"/>
            <w:vAlign w:val="center"/>
          </w:tcPr>
          <w:p w14:paraId="3185ED0D">
            <w:pPr>
              <w:jc w:val="center"/>
              <w:rPr>
                <w:rFonts w:hint="eastAsia" w:ascii="新宋体" w:hAnsi="新宋体" w:eastAsia="新宋体" w:cs="新宋体"/>
                <w:color w:val="auto"/>
                <w:sz w:val="22"/>
                <w:szCs w:val="22"/>
                <w:highlight w:val="none"/>
              </w:rPr>
            </w:pPr>
          </w:p>
        </w:tc>
        <w:tc>
          <w:tcPr>
            <w:tcW w:w="2115" w:type="dxa"/>
            <w:vAlign w:val="center"/>
          </w:tcPr>
          <w:p w14:paraId="3D06153D">
            <w:pPr>
              <w:jc w:val="center"/>
              <w:rPr>
                <w:rFonts w:hint="eastAsia" w:ascii="新宋体" w:hAnsi="新宋体" w:eastAsia="新宋体" w:cs="新宋体"/>
                <w:color w:val="auto"/>
                <w:sz w:val="22"/>
                <w:szCs w:val="22"/>
                <w:highlight w:val="none"/>
              </w:rPr>
            </w:pPr>
          </w:p>
        </w:tc>
        <w:tc>
          <w:tcPr>
            <w:tcW w:w="1902" w:type="dxa"/>
            <w:vAlign w:val="center"/>
          </w:tcPr>
          <w:p w14:paraId="78CB5A31">
            <w:pPr>
              <w:jc w:val="center"/>
              <w:rPr>
                <w:rFonts w:hint="eastAsia" w:ascii="新宋体" w:hAnsi="新宋体" w:eastAsia="新宋体" w:cs="新宋体"/>
                <w:color w:val="auto"/>
                <w:sz w:val="22"/>
                <w:szCs w:val="22"/>
                <w:highlight w:val="none"/>
              </w:rPr>
            </w:pPr>
          </w:p>
        </w:tc>
      </w:tr>
      <w:tr w14:paraId="2C613C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42A012A9">
            <w:pPr>
              <w:jc w:val="center"/>
              <w:rPr>
                <w:rFonts w:hint="eastAsia" w:ascii="新宋体" w:hAnsi="新宋体" w:eastAsia="新宋体" w:cs="新宋体"/>
                <w:color w:val="auto"/>
                <w:sz w:val="22"/>
                <w:szCs w:val="22"/>
                <w:highlight w:val="none"/>
              </w:rPr>
            </w:pPr>
          </w:p>
        </w:tc>
        <w:tc>
          <w:tcPr>
            <w:tcW w:w="2538" w:type="dxa"/>
            <w:vAlign w:val="center"/>
          </w:tcPr>
          <w:p w14:paraId="1B08CB68">
            <w:pPr>
              <w:jc w:val="center"/>
              <w:rPr>
                <w:rFonts w:hint="eastAsia" w:ascii="新宋体" w:hAnsi="新宋体" w:eastAsia="新宋体" w:cs="新宋体"/>
                <w:color w:val="auto"/>
                <w:sz w:val="22"/>
                <w:szCs w:val="22"/>
                <w:highlight w:val="none"/>
              </w:rPr>
            </w:pPr>
          </w:p>
        </w:tc>
        <w:tc>
          <w:tcPr>
            <w:tcW w:w="2326" w:type="dxa"/>
            <w:vAlign w:val="center"/>
          </w:tcPr>
          <w:p w14:paraId="04FC4083">
            <w:pPr>
              <w:jc w:val="center"/>
              <w:rPr>
                <w:rFonts w:hint="eastAsia" w:ascii="新宋体" w:hAnsi="新宋体" w:eastAsia="新宋体" w:cs="新宋体"/>
                <w:color w:val="auto"/>
                <w:sz w:val="22"/>
                <w:szCs w:val="22"/>
                <w:highlight w:val="none"/>
              </w:rPr>
            </w:pPr>
          </w:p>
        </w:tc>
        <w:tc>
          <w:tcPr>
            <w:tcW w:w="2115" w:type="dxa"/>
            <w:vAlign w:val="center"/>
          </w:tcPr>
          <w:p w14:paraId="7F14055C">
            <w:pPr>
              <w:jc w:val="center"/>
              <w:rPr>
                <w:rFonts w:hint="eastAsia" w:ascii="新宋体" w:hAnsi="新宋体" w:eastAsia="新宋体" w:cs="新宋体"/>
                <w:color w:val="auto"/>
                <w:sz w:val="22"/>
                <w:szCs w:val="22"/>
                <w:highlight w:val="none"/>
              </w:rPr>
            </w:pPr>
          </w:p>
        </w:tc>
        <w:tc>
          <w:tcPr>
            <w:tcW w:w="1902" w:type="dxa"/>
            <w:vAlign w:val="center"/>
          </w:tcPr>
          <w:p w14:paraId="46753718">
            <w:pPr>
              <w:jc w:val="center"/>
              <w:rPr>
                <w:rFonts w:hint="eastAsia" w:ascii="新宋体" w:hAnsi="新宋体" w:eastAsia="新宋体" w:cs="新宋体"/>
                <w:color w:val="auto"/>
                <w:sz w:val="22"/>
                <w:szCs w:val="22"/>
                <w:highlight w:val="none"/>
              </w:rPr>
            </w:pPr>
          </w:p>
        </w:tc>
      </w:tr>
      <w:tr w14:paraId="4DAC40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1325C08B">
            <w:pPr>
              <w:jc w:val="center"/>
              <w:rPr>
                <w:rFonts w:hint="eastAsia" w:ascii="新宋体" w:hAnsi="新宋体" w:eastAsia="新宋体" w:cs="新宋体"/>
                <w:color w:val="auto"/>
                <w:sz w:val="22"/>
                <w:szCs w:val="22"/>
                <w:highlight w:val="none"/>
              </w:rPr>
            </w:pPr>
          </w:p>
        </w:tc>
        <w:tc>
          <w:tcPr>
            <w:tcW w:w="2538" w:type="dxa"/>
            <w:vAlign w:val="center"/>
          </w:tcPr>
          <w:p w14:paraId="566A554D">
            <w:pPr>
              <w:jc w:val="center"/>
              <w:rPr>
                <w:rFonts w:hint="eastAsia" w:ascii="新宋体" w:hAnsi="新宋体" w:eastAsia="新宋体" w:cs="新宋体"/>
                <w:color w:val="auto"/>
                <w:sz w:val="22"/>
                <w:szCs w:val="22"/>
                <w:highlight w:val="none"/>
              </w:rPr>
            </w:pPr>
          </w:p>
        </w:tc>
        <w:tc>
          <w:tcPr>
            <w:tcW w:w="2326" w:type="dxa"/>
            <w:vAlign w:val="center"/>
          </w:tcPr>
          <w:p w14:paraId="2C650EEE">
            <w:pPr>
              <w:jc w:val="center"/>
              <w:rPr>
                <w:rFonts w:hint="eastAsia" w:ascii="新宋体" w:hAnsi="新宋体" w:eastAsia="新宋体" w:cs="新宋体"/>
                <w:color w:val="auto"/>
                <w:sz w:val="22"/>
                <w:szCs w:val="22"/>
                <w:highlight w:val="none"/>
              </w:rPr>
            </w:pPr>
          </w:p>
        </w:tc>
        <w:tc>
          <w:tcPr>
            <w:tcW w:w="2115" w:type="dxa"/>
            <w:vAlign w:val="center"/>
          </w:tcPr>
          <w:p w14:paraId="2866CF09">
            <w:pPr>
              <w:jc w:val="center"/>
              <w:rPr>
                <w:rFonts w:hint="eastAsia" w:ascii="新宋体" w:hAnsi="新宋体" w:eastAsia="新宋体" w:cs="新宋体"/>
                <w:color w:val="auto"/>
                <w:sz w:val="22"/>
                <w:szCs w:val="22"/>
                <w:highlight w:val="none"/>
              </w:rPr>
            </w:pPr>
          </w:p>
        </w:tc>
        <w:tc>
          <w:tcPr>
            <w:tcW w:w="1902" w:type="dxa"/>
            <w:vAlign w:val="center"/>
          </w:tcPr>
          <w:p w14:paraId="16FC57BD">
            <w:pPr>
              <w:jc w:val="center"/>
              <w:rPr>
                <w:rFonts w:hint="eastAsia" w:ascii="新宋体" w:hAnsi="新宋体" w:eastAsia="新宋体" w:cs="新宋体"/>
                <w:color w:val="auto"/>
                <w:sz w:val="22"/>
                <w:szCs w:val="22"/>
                <w:highlight w:val="none"/>
              </w:rPr>
            </w:pPr>
          </w:p>
        </w:tc>
      </w:tr>
      <w:tr w14:paraId="432EAE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C0086EE">
            <w:pPr>
              <w:jc w:val="center"/>
              <w:rPr>
                <w:rFonts w:hint="eastAsia" w:ascii="新宋体" w:hAnsi="新宋体" w:eastAsia="新宋体" w:cs="新宋体"/>
                <w:color w:val="auto"/>
                <w:sz w:val="22"/>
                <w:szCs w:val="22"/>
                <w:highlight w:val="none"/>
              </w:rPr>
            </w:pPr>
          </w:p>
        </w:tc>
        <w:tc>
          <w:tcPr>
            <w:tcW w:w="2538" w:type="dxa"/>
            <w:vAlign w:val="center"/>
          </w:tcPr>
          <w:p w14:paraId="502B3B8C">
            <w:pPr>
              <w:jc w:val="center"/>
              <w:rPr>
                <w:rFonts w:hint="eastAsia" w:ascii="新宋体" w:hAnsi="新宋体" w:eastAsia="新宋体" w:cs="新宋体"/>
                <w:color w:val="auto"/>
                <w:sz w:val="22"/>
                <w:szCs w:val="22"/>
                <w:highlight w:val="none"/>
              </w:rPr>
            </w:pPr>
          </w:p>
        </w:tc>
        <w:tc>
          <w:tcPr>
            <w:tcW w:w="2326" w:type="dxa"/>
            <w:vAlign w:val="center"/>
          </w:tcPr>
          <w:p w14:paraId="093D2A1C">
            <w:pPr>
              <w:jc w:val="center"/>
              <w:rPr>
                <w:rFonts w:hint="eastAsia" w:ascii="新宋体" w:hAnsi="新宋体" w:eastAsia="新宋体" w:cs="新宋体"/>
                <w:color w:val="auto"/>
                <w:sz w:val="22"/>
                <w:szCs w:val="22"/>
                <w:highlight w:val="none"/>
              </w:rPr>
            </w:pPr>
          </w:p>
        </w:tc>
        <w:tc>
          <w:tcPr>
            <w:tcW w:w="2115" w:type="dxa"/>
            <w:vAlign w:val="center"/>
          </w:tcPr>
          <w:p w14:paraId="1F772B47">
            <w:pPr>
              <w:jc w:val="center"/>
              <w:rPr>
                <w:rFonts w:hint="eastAsia" w:ascii="新宋体" w:hAnsi="新宋体" w:eastAsia="新宋体" w:cs="新宋体"/>
                <w:color w:val="auto"/>
                <w:sz w:val="22"/>
                <w:szCs w:val="22"/>
                <w:highlight w:val="none"/>
              </w:rPr>
            </w:pPr>
          </w:p>
        </w:tc>
        <w:tc>
          <w:tcPr>
            <w:tcW w:w="1902" w:type="dxa"/>
            <w:vAlign w:val="center"/>
          </w:tcPr>
          <w:p w14:paraId="3B4CAC43">
            <w:pPr>
              <w:jc w:val="center"/>
              <w:rPr>
                <w:rFonts w:hint="eastAsia" w:ascii="新宋体" w:hAnsi="新宋体" w:eastAsia="新宋体" w:cs="新宋体"/>
                <w:color w:val="auto"/>
                <w:sz w:val="22"/>
                <w:szCs w:val="22"/>
                <w:highlight w:val="none"/>
              </w:rPr>
            </w:pPr>
          </w:p>
        </w:tc>
      </w:tr>
    </w:tbl>
    <w:p w14:paraId="2C851AAE">
      <w:pPr>
        <w:spacing w:line="400" w:lineRule="exact"/>
        <w:ind w:left="218" w:leftChars="104"/>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15BBFCAA">
      <w:pPr>
        <w:spacing w:line="400" w:lineRule="exact"/>
        <w:ind w:left="218" w:leftChars="104"/>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如有偏离，必须在本表中进行详细对比说明并注明正偏离或负偏离或</w:t>
      </w:r>
      <w:r>
        <w:rPr>
          <w:rFonts w:hint="eastAsia" w:ascii="新宋体" w:hAnsi="新宋体" w:eastAsia="新宋体" w:cs="新宋体"/>
          <w:b/>
          <w:bCs/>
          <w:color w:val="auto"/>
          <w:sz w:val="22"/>
          <w:szCs w:val="22"/>
          <w:highlight w:val="none"/>
          <w:u w:val="single"/>
          <w:lang w:val="en-US" w:eastAsia="zh-CN"/>
        </w:rPr>
        <w:t>无偏离</w:t>
      </w:r>
      <w:r>
        <w:rPr>
          <w:rFonts w:hint="eastAsia" w:ascii="新宋体" w:hAnsi="新宋体" w:eastAsia="新宋体" w:cs="新宋体"/>
          <w:b/>
          <w:bCs/>
          <w:color w:val="auto"/>
          <w:sz w:val="22"/>
          <w:szCs w:val="22"/>
          <w:highlight w:val="none"/>
          <w:u w:val="single"/>
        </w:rPr>
        <w:t>，如不说明偏离情况或未提供本表，均视为完全响应招标文件要求无偏离；</w:t>
      </w:r>
    </w:p>
    <w:p w14:paraId="023CC162">
      <w:pPr>
        <w:spacing w:line="40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2、此表仅提供了表格形式，供应商应根据需要准备足够数量的表格来填写；</w:t>
      </w:r>
    </w:p>
    <w:p w14:paraId="7E8A9E38">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3、招标文件第四部分“采购内容及要求”中的某些条款有要求提供相关证明材料复制件并加盖公章的，则必须按要求提供，否则视为负偏离。</w:t>
      </w:r>
    </w:p>
    <w:p w14:paraId="364B1A31">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4、是否属于无偏离或正偏离或负偏离由评标委员会认定。</w:t>
      </w:r>
    </w:p>
    <w:p w14:paraId="4B75D742">
      <w:pPr>
        <w:spacing w:line="5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 xml:space="preserve">  5、</w:t>
      </w:r>
      <w:r>
        <w:rPr>
          <w:rFonts w:hint="eastAsia" w:ascii="新宋体" w:hAnsi="新宋体" w:eastAsia="新宋体" w:cs="新宋体"/>
          <w:b/>
          <w:bCs/>
          <w:color w:val="auto"/>
          <w:sz w:val="22"/>
          <w:szCs w:val="22"/>
          <w:highlight w:val="none"/>
          <w:lang w:val="en-US"/>
        </w:rPr>
        <w:t>投标人应仔细检查投标文件中是否</w:t>
      </w:r>
      <w:r>
        <w:rPr>
          <w:rFonts w:hint="eastAsia" w:ascii="新宋体" w:hAnsi="新宋体" w:eastAsia="新宋体" w:cs="新宋体"/>
          <w:b/>
          <w:bCs/>
          <w:color w:val="auto"/>
          <w:sz w:val="22"/>
          <w:szCs w:val="22"/>
          <w:highlight w:val="none"/>
          <w:lang w:val="en-US" w:eastAsia="zh-CN"/>
        </w:rPr>
        <w:t>存在</w:t>
      </w:r>
      <w:r>
        <w:rPr>
          <w:rFonts w:hint="eastAsia" w:ascii="新宋体" w:hAnsi="新宋体" w:eastAsia="新宋体" w:cs="新宋体"/>
          <w:b/>
          <w:bCs/>
          <w:color w:val="auto"/>
          <w:sz w:val="22"/>
          <w:szCs w:val="22"/>
          <w:highlight w:val="none"/>
          <w:lang w:val="en-US"/>
        </w:rPr>
        <w:t>前后矛盾、不一致的</w:t>
      </w:r>
      <w:r>
        <w:rPr>
          <w:rFonts w:hint="eastAsia" w:ascii="新宋体" w:hAnsi="新宋体" w:eastAsia="新宋体" w:cs="新宋体"/>
          <w:b/>
          <w:bCs/>
          <w:color w:val="auto"/>
          <w:sz w:val="22"/>
          <w:szCs w:val="22"/>
          <w:highlight w:val="none"/>
          <w:lang w:val="en-US" w:eastAsia="zh-CN"/>
        </w:rPr>
        <w:t>情形（如</w:t>
      </w:r>
      <w:r>
        <w:rPr>
          <w:rFonts w:hint="eastAsia" w:ascii="新宋体" w:hAnsi="新宋体" w:eastAsia="新宋体" w:cs="新宋体"/>
          <w:b/>
          <w:bCs/>
          <w:color w:val="auto"/>
          <w:sz w:val="22"/>
          <w:szCs w:val="22"/>
          <w:highlight w:val="none"/>
          <w:lang w:val="en-US"/>
        </w:rPr>
        <w:t>响应情况与投标文件中所提供的产品技术材料</w:t>
      </w:r>
      <w:r>
        <w:rPr>
          <w:rFonts w:hint="eastAsia" w:ascii="新宋体" w:hAnsi="新宋体" w:eastAsia="新宋体" w:cs="新宋体"/>
          <w:b/>
          <w:bCs/>
          <w:color w:val="auto"/>
          <w:sz w:val="22"/>
          <w:szCs w:val="22"/>
          <w:highlight w:val="none"/>
          <w:lang w:val="en-US" w:eastAsia="zh-CN"/>
        </w:rPr>
        <w:t>或其他材料</w:t>
      </w:r>
      <w:r>
        <w:rPr>
          <w:rFonts w:hint="eastAsia" w:ascii="新宋体" w:hAnsi="新宋体" w:eastAsia="新宋体" w:cs="新宋体"/>
          <w:b/>
          <w:bCs/>
          <w:color w:val="auto"/>
          <w:sz w:val="22"/>
          <w:szCs w:val="22"/>
          <w:highlight w:val="none"/>
          <w:lang w:val="en-US"/>
        </w:rPr>
        <w:t>不一致</w:t>
      </w:r>
      <w:r>
        <w:rPr>
          <w:rFonts w:hint="eastAsia" w:ascii="新宋体" w:hAnsi="新宋体" w:eastAsia="新宋体" w:cs="新宋体"/>
          <w:b/>
          <w:bCs/>
          <w:color w:val="auto"/>
          <w:sz w:val="22"/>
          <w:szCs w:val="22"/>
          <w:highlight w:val="none"/>
          <w:lang w:val="en-US" w:eastAsia="zh-CN"/>
        </w:rPr>
        <w:t>），如出现上述情形，评标委员会作出不利于投标人的评审，责任由投标人自负</w:t>
      </w:r>
      <w:r>
        <w:rPr>
          <w:rFonts w:hint="eastAsia" w:ascii="新宋体" w:hAnsi="新宋体" w:eastAsia="新宋体" w:cs="新宋体"/>
          <w:b/>
          <w:bCs/>
          <w:color w:val="auto"/>
          <w:sz w:val="22"/>
          <w:szCs w:val="22"/>
          <w:highlight w:val="none"/>
          <w:lang w:val="en-US"/>
        </w:rPr>
        <w:t>。</w:t>
      </w:r>
    </w:p>
    <w:p w14:paraId="06FF30FD">
      <w:pPr>
        <w:spacing w:line="400" w:lineRule="exact"/>
        <w:rPr>
          <w:rFonts w:hint="eastAsia" w:ascii="新宋体" w:hAnsi="新宋体" w:eastAsia="新宋体" w:cs="新宋体"/>
          <w:color w:val="auto"/>
          <w:sz w:val="22"/>
          <w:szCs w:val="22"/>
          <w:highlight w:val="none"/>
        </w:rPr>
      </w:pPr>
    </w:p>
    <w:p w14:paraId="04A9305D">
      <w:pPr>
        <w:spacing w:line="400" w:lineRule="exact"/>
        <w:rPr>
          <w:rFonts w:hint="eastAsia" w:ascii="新宋体" w:hAnsi="新宋体" w:eastAsia="新宋体" w:cs="新宋体"/>
          <w:color w:val="auto"/>
          <w:sz w:val="22"/>
          <w:szCs w:val="22"/>
          <w:highlight w:val="none"/>
        </w:rPr>
      </w:pPr>
    </w:p>
    <w:p w14:paraId="1994E870">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7E827A18">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06F2E163">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E60FDE1">
      <w:pPr>
        <w:spacing w:line="400" w:lineRule="exact"/>
        <w:rPr>
          <w:rFonts w:hint="eastAsia" w:ascii="新宋体" w:hAnsi="新宋体" w:eastAsia="新宋体" w:cs="新宋体"/>
          <w:color w:val="auto"/>
          <w:sz w:val="22"/>
          <w:szCs w:val="22"/>
          <w:highlight w:val="none"/>
        </w:rPr>
      </w:pPr>
    </w:p>
    <w:p w14:paraId="7D376D5C">
      <w:pPr>
        <w:spacing w:line="500" w:lineRule="exact"/>
        <w:ind w:firstLine="2530" w:firstLineChars="9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 xml:space="preserve">       (2)商务条款偏离表</w:t>
      </w:r>
    </w:p>
    <w:p w14:paraId="106CE1B6">
      <w:pPr>
        <w:pStyle w:val="23"/>
        <w:ind w:left="-420" w:leftChars="-200" w:firstLine="0" w:firstLineChars="0"/>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 </w:t>
      </w:r>
    </w:p>
    <w:p w14:paraId="7B41B70D">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tbl>
      <w:tblPr>
        <w:tblStyle w:val="53"/>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245"/>
        <w:gridCol w:w="1357"/>
        <w:gridCol w:w="1588"/>
      </w:tblGrid>
      <w:tr w14:paraId="22CDD9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6CD55DF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14:paraId="24BD72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14:paraId="73D69C6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245" w:type="dxa"/>
            <w:vAlign w:val="center"/>
          </w:tcPr>
          <w:p w14:paraId="775B3EC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357" w:type="dxa"/>
            <w:vAlign w:val="center"/>
          </w:tcPr>
          <w:p w14:paraId="50D38B0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正/负/无偏离</w:t>
            </w:r>
          </w:p>
        </w:tc>
        <w:tc>
          <w:tcPr>
            <w:tcW w:w="1588" w:type="dxa"/>
            <w:vAlign w:val="center"/>
          </w:tcPr>
          <w:p w14:paraId="6BED155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2BAC50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6CB97BD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14:paraId="1A79619B">
            <w:pPr>
              <w:jc w:val="center"/>
              <w:rPr>
                <w:rFonts w:hint="eastAsia" w:ascii="新宋体" w:hAnsi="新宋体" w:eastAsia="新宋体" w:cs="新宋体"/>
                <w:color w:val="auto"/>
                <w:sz w:val="22"/>
                <w:szCs w:val="22"/>
                <w:highlight w:val="none"/>
              </w:rPr>
            </w:pPr>
          </w:p>
        </w:tc>
        <w:tc>
          <w:tcPr>
            <w:tcW w:w="2184" w:type="dxa"/>
            <w:vAlign w:val="center"/>
          </w:tcPr>
          <w:p w14:paraId="0036C2EA">
            <w:pPr>
              <w:jc w:val="center"/>
              <w:rPr>
                <w:rFonts w:hint="eastAsia" w:ascii="新宋体" w:hAnsi="新宋体" w:eastAsia="新宋体" w:cs="新宋体"/>
                <w:color w:val="auto"/>
                <w:sz w:val="22"/>
                <w:szCs w:val="22"/>
                <w:highlight w:val="none"/>
              </w:rPr>
            </w:pPr>
          </w:p>
        </w:tc>
        <w:tc>
          <w:tcPr>
            <w:tcW w:w="2245" w:type="dxa"/>
            <w:vAlign w:val="center"/>
          </w:tcPr>
          <w:p w14:paraId="5C24EEFF">
            <w:pPr>
              <w:jc w:val="center"/>
              <w:rPr>
                <w:rFonts w:hint="eastAsia" w:ascii="新宋体" w:hAnsi="新宋体" w:eastAsia="新宋体" w:cs="新宋体"/>
                <w:color w:val="auto"/>
                <w:sz w:val="22"/>
                <w:szCs w:val="22"/>
                <w:highlight w:val="none"/>
              </w:rPr>
            </w:pPr>
          </w:p>
        </w:tc>
        <w:tc>
          <w:tcPr>
            <w:tcW w:w="1357" w:type="dxa"/>
            <w:vAlign w:val="center"/>
          </w:tcPr>
          <w:p w14:paraId="3A83580D">
            <w:pPr>
              <w:jc w:val="center"/>
              <w:rPr>
                <w:rFonts w:hint="eastAsia" w:ascii="新宋体" w:hAnsi="新宋体" w:eastAsia="新宋体" w:cs="新宋体"/>
                <w:color w:val="auto"/>
                <w:sz w:val="22"/>
                <w:szCs w:val="22"/>
                <w:highlight w:val="none"/>
              </w:rPr>
            </w:pPr>
          </w:p>
        </w:tc>
        <w:tc>
          <w:tcPr>
            <w:tcW w:w="1588" w:type="dxa"/>
            <w:vAlign w:val="center"/>
          </w:tcPr>
          <w:p w14:paraId="20C9DBDC">
            <w:pPr>
              <w:jc w:val="center"/>
              <w:rPr>
                <w:rFonts w:hint="eastAsia" w:ascii="新宋体" w:hAnsi="新宋体" w:eastAsia="新宋体" w:cs="新宋体"/>
                <w:color w:val="auto"/>
                <w:sz w:val="22"/>
                <w:szCs w:val="22"/>
                <w:highlight w:val="none"/>
              </w:rPr>
            </w:pPr>
          </w:p>
        </w:tc>
      </w:tr>
      <w:tr w14:paraId="72A3B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19EE92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14:paraId="266A2AC9">
            <w:pPr>
              <w:jc w:val="center"/>
              <w:rPr>
                <w:rFonts w:hint="eastAsia" w:ascii="新宋体" w:hAnsi="新宋体" w:eastAsia="新宋体" w:cs="新宋体"/>
                <w:color w:val="auto"/>
                <w:sz w:val="22"/>
                <w:szCs w:val="22"/>
                <w:highlight w:val="none"/>
              </w:rPr>
            </w:pPr>
          </w:p>
        </w:tc>
        <w:tc>
          <w:tcPr>
            <w:tcW w:w="2184" w:type="dxa"/>
            <w:vAlign w:val="center"/>
          </w:tcPr>
          <w:p w14:paraId="07CDD35B">
            <w:pPr>
              <w:jc w:val="center"/>
              <w:rPr>
                <w:rFonts w:hint="eastAsia" w:ascii="新宋体" w:hAnsi="新宋体" w:eastAsia="新宋体" w:cs="新宋体"/>
                <w:color w:val="auto"/>
                <w:sz w:val="22"/>
                <w:szCs w:val="22"/>
                <w:highlight w:val="none"/>
              </w:rPr>
            </w:pPr>
          </w:p>
        </w:tc>
        <w:tc>
          <w:tcPr>
            <w:tcW w:w="2245" w:type="dxa"/>
            <w:vAlign w:val="center"/>
          </w:tcPr>
          <w:p w14:paraId="5456DF4B">
            <w:pPr>
              <w:jc w:val="center"/>
              <w:rPr>
                <w:rFonts w:hint="eastAsia" w:ascii="新宋体" w:hAnsi="新宋体" w:eastAsia="新宋体" w:cs="新宋体"/>
                <w:color w:val="auto"/>
                <w:sz w:val="22"/>
                <w:szCs w:val="22"/>
                <w:highlight w:val="none"/>
              </w:rPr>
            </w:pPr>
          </w:p>
        </w:tc>
        <w:tc>
          <w:tcPr>
            <w:tcW w:w="1357" w:type="dxa"/>
            <w:vAlign w:val="center"/>
          </w:tcPr>
          <w:p w14:paraId="28DFE327">
            <w:pPr>
              <w:jc w:val="center"/>
              <w:rPr>
                <w:rFonts w:hint="eastAsia" w:ascii="新宋体" w:hAnsi="新宋体" w:eastAsia="新宋体" w:cs="新宋体"/>
                <w:color w:val="auto"/>
                <w:sz w:val="22"/>
                <w:szCs w:val="22"/>
                <w:highlight w:val="none"/>
              </w:rPr>
            </w:pPr>
          </w:p>
        </w:tc>
        <w:tc>
          <w:tcPr>
            <w:tcW w:w="1588" w:type="dxa"/>
            <w:vAlign w:val="center"/>
          </w:tcPr>
          <w:p w14:paraId="506E59CA">
            <w:pPr>
              <w:jc w:val="center"/>
              <w:rPr>
                <w:rFonts w:hint="eastAsia" w:ascii="新宋体" w:hAnsi="新宋体" w:eastAsia="新宋体" w:cs="新宋体"/>
                <w:color w:val="auto"/>
                <w:sz w:val="22"/>
                <w:szCs w:val="22"/>
                <w:highlight w:val="none"/>
              </w:rPr>
            </w:pPr>
          </w:p>
        </w:tc>
      </w:tr>
      <w:tr w14:paraId="0CCBA5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AE713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14:paraId="7317292F">
            <w:pPr>
              <w:jc w:val="center"/>
              <w:rPr>
                <w:rFonts w:hint="eastAsia" w:ascii="新宋体" w:hAnsi="新宋体" w:eastAsia="新宋体" w:cs="新宋体"/>
                <w:color w:val="auto"/>
                <w:sz w:val="22"/>
                <w:szCs w:val="22"/>
                <w:highlight w:val="none"/>
              </w:rPr>
            </w:pPr>
          </w:p>
        </w:tc>
        <w:tc>
          <w:tcPr>
            <w:tcW w:w="2184" w:type="dxa"/>
            <w:vAlign w:val="center"/>
          </w:tcPr>
          <w:p w14:paraId="15A43074">
            <w:pPr>
              <w:jc w:val="center"/>
              <w:rPr>
                <w:rFonts w:hint="eastAsia" w:ascii="新宋体" w:hAnsi="新宋体" w:eastAsia="新宋体" w:cs="新宋体"/>
                <w:color w:val="auto"/>
                <w:sz w:val="22"/>
                <w:szCs w:val="22"/>
                <w:highlight w:val="none"/>
              </w:rPr>
            </w:pPr>
          </w:p>
        </w:tc>
        <w:tc>
          <w:tcPr>
            <w:tcW w:w="2245" w:type="dxa"/>
            <w:vAlign w:val="center"/>
          </w:tcPr>
          <w:p w14:paraId="1240FEAC">
            <w:pPr>
              <w:jc w:val="center"/>
              <w:rPr>
                <w:rFonts w:hint="eastAsia" w:ascii="新宋体" w:hAnsi="新宋体" w:eastAsia="新宋体" w:cs="新宋体"/>
                <w:color w:val="auto"/>
                <w:sz w:val="22"/>
                <w:szCs w:val="22"/>
                <w:highlight w:val="none"/>
              </w:rPr>
            </w:pPr>
          </w:p>
        </w:tc>
        <w:tc>
          <w:tcPr>
            <w:tcW w:w="1357" w:type="dxa"/>
            <w:vAlign w:val="center"/>
          </w:tcPr>
          <w:p w14:paraId="22A26C28">
            <w:pPr>
              <w:jc w:val="center"/>
              <w:rPr>
                <w:rFonts w:hint="eastAsia" w:ascii="新宋体" w:hAnsi="新宋体" w:eastAsia="新宋体" w:cs="新宋体"/>
                <w:color w:val="auto"/>
                <w:sz w:val="22"/>
                <w:szCs w:val="22"/>
                <w:highlight w:val="none"/>
              </w:rPr>
            </w:pPr>
          </w:p>
        </w:tc>
        <w:tc>
          <w:tcPr>
            <w:tcW w:w="1588" w:type="dxa"/>
            <w:vAlign w:val="center"/>
          </w:tcPr>
          <w:p w14:paraId="4BD48380">
            <w:pPr>
              <w:jc w:val="center"/>
              <w:rPr>
                <w:rFonts w:hint="eastAsia" w:ascii="新宋体" w:hAnsi="新宋体" w:eastAsia="新宋体" w:cs="新宋体"/>
                <w:color w:val="auto"/>
                <w:sz w:val="22"/>
                <w:szCs w:val="22"/>
                <w:highlight w:val="none"/>
              </w:rPr>
            </w:pPr>
          </w:p>
        </w:tc>
      </w:tr>
      <w:tr w14:paraId="21BAC3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5D008ED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14:paraId="64F2F4D2">
            <w:pPr>
              <w:jc w:val="center"/>
              <w:rPr>
                <w:rFonts w:hint="eastAsia" w:ascii="新宋体" w:hAnsi="新宋体" w:eastAsia="新宋体" w:cs="新宋体"/>
                <w:color w:val="auto"/>
                <w:sz w:val="22"/>
                <w:szCs w:val="22"/>
                <w:highlight w:val="none"/>
              </w:rPr>
            </w:pPr>
          </w:p>
        </w:tc>
        <w:tc>
          <w:tcPr>
            <w:tcW w:w="2184" w:type="dxa"/>
            <w:vAlign w:val="center"/>
          </w:tcPr>
          <w:p w14:paraId="7CC24DFF">
            <w:pPr>
              <w:jc w:val="center"/>
              <w:rPr>
                <w:rFonts w:hint="eastAsia" w:ascii="新宋体" w:hAnsi="新宋体" w:eastAsia="新宋体" w:cs="新宋体"/>
                <w:color w:val="auto"/>
                <w:sz w:val="22"/>
                <w:szCs w:val="22"/>
                <w:highlight w:val="none"/>
              </w:rPr>
            </w:pPr>
          </w:p>
        </w:tc>
        <w:tc>
          <w:tcPr>
            <w:tcW w:w="2245" w:type="dxa"/>
            <w:vAlign w:val="center"/>
          </w:tcPr>
          <w:p w14:paraId="7F5CEB0F">
            <w:pPr>
              <w:jc w:val="center"/>
              <w:rPr>
                <w:rFonts w:hint="eastAsia" w:ascii="新宋体" w:hAnsi="新宋体" w:eastAsia="新宋体" w:cs="新宋体"/>
                <w:color w:val="auto"/>
                <w:sz w:val="22"/>
                <w:szCs w:val="22"/>
                <w:highlight w:val="none"/>
              </w:rPr>
            </w:pPr>
          </w:p>
        </w:tc>
        <w:tc>
          <w:tcPr>
            <w:tcW w:w="1357" w:type="dxa"/>
            <w:vAlign w:val="center"/>
          </w:tcPr>
          <w:p w14:paraId="640E46D5">
            <w:pPr>
              <w:jc w:val="center"/>
              <w:rPr>
                <w:rFonts w:hint="eastAsia" w:ascii="新宋体" w:hAnsi="新宋体" w:eastAsia="新宋体" w:cs="新宋体"/>
                <w:color w:val="auto"/>
                <w:sz w:val="22"/>
                <w:szCs w:val="22"/>
                <w:highlight w:val="none"/>
              </w:rPr>
            </w:pPr>
          </w:p>
        </w:tc>
        <w:tc>
          <w:tcPr>
            <w:tcW w:w="1588" w:type="dxa"/>
            <w:vAlign w:val="center"/>
          </w:tcPr>
          <w:p w14:paraId="6E3E89F3">
            <w:pPr>
              <w:jc w:val="center"/>
              <w:rPr>
                <w:rFonts w:hint="eastAsia" w:ascii="新宋体" w:hAnsi="新宋体" w:eastAsia="新宋体" w:cs="新宋体"/>
                <w:color w:val="auto"/>
                <w:sz w:val="22"/>
                <w:szCs w:val="22"/>
                <w:highlight w:val="none"/>
              </w:rPr>
            </w:pPr>
          </w:p>
        </w:tc>
      </w:tr>
      <w:tr w14:paraId="788BD4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F56461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14:paraId="691632E8">
            <w:pPr>
              <w:jc w:val="center"/>
              <w:rPr>
                <w:rFonts w:hint="eastAsia" w:ascii="新宋体" w:hAnsi="新宋体" w:eastAsia="新宋体" w:cs="新宋体"/>
                <w:color w:val="auto"/>
                <w:sz w:val="22"/>
                <w:szCs w:val="22"/>
                <w:highlight w:val="none"/>
              </w:rPr>
            </w:pPr>
          </w:p>
        </w:tc>
        <w:tc>
          <w:tcPr>
            <w:tcW w:w="2184" w:type="dxa"/>
            <w:vAlign w:val="center"/>
          </w:tcPr>
          <w:p w14:paraId="3DA16A96">
            <w:pPr>
              <w:jc w:val="center"/>
              <w:rPr>
                <w:rFonts w:hint="eastAsia" w:ascii="新宋体" w:hAnsi="新宋体" w:eastAsia="新宋体" w:cs="新宋体"/>
                <w:color w:val="auto"/>
                <w:sz w:val="22"/>
                <w:szCs w:val="22"/>
                <w:highlight w:val="none"/>
              </w:rPr>
            </w:pPr>
          </w:p>
        </w:tc>
        <w:tc>
          <w:tcPr>
            <w:tcW w:w="2245" w:type="dxa"/>
            <w:vAlign w:val="center"/>
          </w:tcPr>
          <w:p w14:paraId="716FB7E2">
            <w:pPr>
              <w:jc w:val="center"/>
              <w:rPr>
                <w:rFonts w:hint="eastAsia" w:ascii="新宋体" w:hAnsi="新宋体" w:eastAsia="新宋体" w:cs="新宋体"/>
                <w:color w:val="auto"/>
                <w:sz w:val="22"/>
                <w:szCs w:val="22"/>
                <w:highlight w:val="none"/>
              </w:rPr>
            </w:pPr>
          </w:p>
        </w:tc>
        <w:tc>
          <w:tcPr>
            <w:tcW w:w="1357" w:type="dxa"/>
            <w:vAlign w:val="center"/>
          </w:tcPr>
          <w:p w14:paraId="74F62EF0">
            <w:pPr>
              <w:jc w:val="center"/>
              <w:rPr>
                <w:rFonts w:hint="eastAsia" w:ascii="新宋体" w:hAnsi="新宋体" w:eastAsia="新宋体" w:cs="新宋体"/>
                <w:color w:val="auto"/>
                <w:sz w:val="22"/>
                <w:szCs w:val="22"/>
                <w:highlight w:val="none"/>
              </w:rPr>
            </w:pPr>
          </w:p>
        </w:tc>
        <w:tc>
          <w:tcPr>
            <w:tcW w:w="1588" w:type="dxa"/>
            <w:vAlign w:val="center"/>
          </w:tcPr>
          <w:p w14:paraId="085F546A">
            <w:pPr>
              <w:jc w:val="center"/>
              <w:rPr>
                <w:rFonts w:hint="eastAsia" w:ascii="新宋体" w:hAnsi="新宋体" w:eastAsia="新宋体" w:cs="新宋体"/>
                <w:color w:val="auto"/>
                <w:sz w:val="22"/>
                <w:szCs w:val="22"/>
                <w:highlight w:val="none"/>
              </w:rPr>
            </w:pPr>
          </w:p>
        </w:tc>
      </w:tr>
      <w:tr w14:paraId="32B40F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686863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14:paraId="6BD9092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14:paraId="3AF7F887">
            <w:pPr>
              <w:jc w:val="center"/>
              <w:rPr>
                <w:rFonts w:hint="eastAsia" w:ascii="新宋体" w:hAnsi="新宋体" w:eastAsia="新宋体" w:cs="新宋体"/>
                <w:color w:val="auto"/>
                <w:sz w:val="22"/>
                <w:szCs w:val="22"/>
                <w:highlight w:val="none"/>
              </w:rPr>
            </w:pPr>
          </w:p>
        </w:tc>
        <w:tc>
          <w:tcPr>
            <w:tcW w:w="2245" w:type="dxa"/>
            <w:vAlign w:val="center"/>
          </w:tcPr>
          <w:p w14:paraId="0A9D8D71">
            <w:pPr>
              <w:jc w:val="center"/>
              <w:rPr>
                <w:rFonts w:hint="eastAsia" w:ascii="新宋体" w:hAnsi="新宋体" w:eastAsia="新宋体" w:cs="新宋体"/>
                <w:color w:val="auto"/>
                <w:sz w:val="22"/>
                <w:szCs w:val="22"/>
                <w:highlight w:val="none"/>
              </w:rPr>
            </w:pPr>
          </w:p>
        </w:tc>
        <w:tc>
          <w:tcPr>
            <w:tcW w:w="1357" w:type="dxa"/>
            <w:vAlign w:val="center"/>
          </w:tcPr>
          <w:p w14:paraId="5245D14B">
            <w:pPr>
              <w:jc w:val="center"/>
              <w:rPr>
                <w:rFonts w:hint="eastAsia" w:ascii="新宋体" w:hAnsi="新宋体" w:eastAsia="新宋体" w:cs="新宋体"/>
                <w:color w:val="auto"/>
                <w:sz w:val="22"/>
                <w:szCs w:val="22"/>
                <w:highlight w:val="none"/>
              </w:rPr>
            </w:pPr>
          </w:p>
        </w:tc>
        <w:tc>
          <w:tcPr>
            <w:tcW w:w="1588" w:type="dxa"/>
            <w:vAlign w:val="center"/>
          </w:tcPr>
          <w:p w14:paraId="39997DCC">
            <w:pPr>
              <w:jc w:val="center"/>
              <w:rPr>
                <w:rFonts w:hint="eastAsia" w:ascii="新宋体" w:hAnsi="新宋体" w:eastAsia="新宋体" w:cs="新宋体"/>
                <w:color w:val="auto"/>
                <w:sz w:val="22"/>
                <w:szCs w:val="22"/>
                <w:highlight w:val="none"/>
              </w:rPr>
            </w:pPr>
          </w:p>
        </w:tc>
      </w:tr>
    </w:tbl>
    <w:p w14:paraId="3770B655">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11C84E5F">
      <w:pPr>
        <w:spacing w:line="400" w:lineRule="exact"/>
        <w:ind w:left="218" w:leftChars="104"/>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如有偏离，必须在本表中进行详细对比说明并注明正偏离或负偏离或</w:t>
      </w:r>
      <w:r>
        <w:rPr>
          <w:rFonts w:hint="eastAsia" w:ascii="新宋体" w:hAnsi="新宋体" w:eastAsia="新宋体" w:cs="新宋体"/>
          <w:b/>
          <w:bCs/>
          <w:color w:val="auto"/>
          <w:sz w:val="22"/>
          <w:szCs w:val="22"/>
          <w:highlight w:val="none"/>
          <w:u w:val="single"/>
          <w:lang w:val="en-US" w:eastAsia="zh-CN"/>
        </w:rPr>
        <w:t>无偏离</w:t>
      </w:r>
      <w:r>
        <w:rPr>
          <w:rFonts w:hint="eastAsia" w:ascii="新宋体" w:hAnsi="新宋体" w:eastAsia="新宋体" w:cs="新宋体"/>
          <w:b/>
          <w:bCs/>
          <w:color w:val="auto"/>
          <w:sz w:val="22"/>
          <w:szCs w:val="22"/>
          <w:highlight w:val="none"/>
          <w:u w:val="single"/>
        </w:rPr>
        <w:t>，如不说明偏离情况或未提供本表，均视为完全响应招标文件要求无偏离</w:t>
      </w:r>
      <w:r>
        <w:rPr>
          <w:rFonts w:hint="eastAsia" w:ascii="新宋体" w:hAnsi="新宋体" w:eastAsia="新宋体" w:cs="新宋体"/>
          <w:b/>
          <w:bCs/>
          <w:color w:val="auto"/>
          <w:sz w:val="22"/>
          <w:szCs w:val="22"/>
          <w:highlight w:val="none"/>
          <w:u w:val="single"/>
          <w:lang w:eastAsia="zh-CN"/>
        </w:rPr>
        <w:t>。</w:t>
      </w:r>
    </w:p>
    <w:p w14:paraId="40E91B7C">
      <w:pPr>
        <w:spacing w:line="40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2、此表仅提供了表格形式，供应商应根据需要准备足够数量的表格来填写</w:t>
      </w:r>
      <w:r>
        <w:rPr>
          <w:rFonts w:hint="eastAsia" w:ascii="新宋体" w:hAnsi="新宋体" w:eastAsia="新宋体" w:cs="新宋体"/>
          <w:color w:val="auto"/>
          <w:sz w:val="22"/>
          <w:szCs w:val="22"/>
          <w:highlight w:val="none"/>
          <w:lang w:eastAsia="zh-CN"/>
        </w:rPr>
        <w:t>。</w:t>
      </w:r>
    </w:p>
    <w:p w14:paraId="5D2775C8">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3、是否属于无偏离或正偏离或负偏离由评标委员会认定</w:t>
      </w:r>
      <w:r>
        <w:rPr>
          <w:rFonts w:hint="eastAsia" w:ascii="新宋体" w:hAnsi="新宋体" w:eastAsia="新宋体" w:cs="新宋体"/>
          <w:color w:val="auto"/>
          <w:sz w:val="22"/>
          <w:szCs w:val="22"/>
          <w:highlight w:val="none"/>
          <w:lang w:val="en-US" w:eastAsia="zh-CN"/>
        </w:rPr>
        <w:t>。</w:t>
      </w:r>
    </w:p>
    <w:p w14:paraId="5E05F794">
      <w:pPr>
        <w:spacing w:line="50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  4、采购内容中如有要求提供相关证明文件的，需根据要求提供证明材料</w:t>
      </w:r>
      <w:r>
        <w:rPr>
          <w:rFonts w:hint="eastAsia" w:ascii="新宋体" w:hAnsi="新宋体" w:eastAsia="新宋体" w:cs="新宋体"/>
          <w:b/>
          <w:bCs/>
          <w:color w:val="auto"/>
          <w:kern w:val="2"/>
          <w:sz w:val="22"/>
          <w:szCs w:val="22"/>
          <w:highlight w:val="none"/>
          <w:lang w:val="en-US" w:eastAsia="zh-CN" w:bidi="ar-SA"/>
        </w:rPr>
        <w:t>。</w:t>
      </w:r>
    </w:p>
    <w:p w14:paraId="3BE91F4E">
      <w:pPr>
        <w:spacing w:line="500" w:lineRule="exact"/>
        <w:ind w:firstLine="4400" w:firstLineChars="2000"/>
        <w:rPr>
          <w:rFonts w:hint="eastAsia" w:ascii="新宋体" w:hAnsi="新宋体" w:eastAsia="新宋体" w:cs="新宋体"/>
          <w:color w:val="auto"/>
          <w:sz w:val="22"/>
          <w:szCs w:val="22"/>
          <w:highlight w:val="none"/>
        </w:rPr>
      </w:pPr>
    </w:p>
    <w:p w14:paraId="6F9ED900">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B87EC96">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22CE51F2">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D8FD748">
      <w:pPr>
        <w:widowControl/>
        <w:adjustRightInd w:val="0"/>
        <w:snapToGrid w:val="0"/>
        <w:spacing w:line="360" w:lineRule="auto"/>
        <w:rPr>
          <w:rFonts w:hint="eastAsia" w:ascii="新宋体" w:hAnsi="新宋体" w:eastAsia="新宋体" w:cs="新宋体"/>
          <w:b/>
          <w:color w:val="auto"/>
          <w:kern w:val="0"/>
          <w:sz w:val="28"/>
          <w:szCs w:val="28"/>
          <w:highlight w:val="none"/>
        </w:rPr>
      </w:pPr>
    </w:p>
    <w:p w14:paraId="54340662">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208AF444">
      <w:pPr>
        <w:ind w:firstLine="435"/>
        <w:jc w:val="center"/>
        <w:rPr>
          <w:rFonts w:hint="eastAsia" w:ascii="新宋体" w:hAnsi="新宋体" w:eastAsia="新宋体" w:cs="新宋体"/>
          <w:b/>
          <w:bCs/>
          <w:color w:val="auto"/>
          <w:sz w:val="28"/>
          <w:szCs w:val="28"/>
          <w:highlight w:val="none"/>
        </w:rPr>
      </w:pPr>
    </w:p>
    <w:p w14:paraId="09B180C8">
      <w:pPr>
        <w:widowControl/>
        <w:adjustRightInd w:val="0"/>
        <w:snapToGrid w:val="0"/>
        <w:spacing w:line="360" w:lineRule="auto"/>
        <w:rPr>
          <w:rFonts w:hint="eastAsia" w:ascii="新宋体" w:hAnsi="新宋体" w:eastAsia="新宋体" w:cs="新宋体"/>
          <w:b/>
          <w:color w:val="auto"/>
          <w:kern w:val="0"/>
          <w:sz w:val="22"/>
          <w:szCs w:val="22"/>
          <w:highlight w:val="none"/>
        </w:rPr>
      </w:pPr>
    </w:p>
    <w:p w14:paraId="1794EE3E">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 xml:space="preserve">附件四  </w:t>
      </w:r>
    </w:p>
    <w:p w14:paraId="1BE08AB5">
      <w:pPr>
        <w:widowControl/>
        <w:adjustRightInd w:val="0"/>
        <w:snapToGrid w:val="0"/>
        <w:spacing w:line="360" w:lineRule="auto"/>
        <w:ind w:firstLine="3654" w:firstLineChars="1300"/>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法定代表人（负责人）授权书</w:t>
      </w:r>
    </w:p>
    <w:p w14:paraId="06E22A54">
      <w:pPr>
        <w:spacing w:line="420" w:lineRule="exact"/>
        <w:rPr>
          <w:rFonts w:hint="eastAsia" w:ascii="新宋体" w:hAnsi="新宋体" w:eastAsia="新宋体" w:cs="新宋体"/>
          <w:color w:val="auto"/>
          <w:sz w:val="22"/>
          <w:szCs w:val="22"/>
          <w:highlight w:val="none"/>
          <w:u w:val="single" w:color="auto"/>
          <w:lang w:eastAsia="zh-CN"/>
        </w:rPr>
      </w:pPr>
      <w:r>
        <w:rPr>
          <w:rFonts w:hint="eastAsia" w:ascii="新宋体" w:hAnsi="新宋体" w:eastAsia="新宋体" w:cs="新宋体"/>
          <w:color w:val="auto"/>
          <w:sz w:val="22"/>
          <w:szCs w:val="22"/>
          <w:highlight w:val="none"/>
          <w:u w:val="single" w:color="auto"/>
          <w:lang w:eastAsia="zh-CN"/>
        </w:rPr>
        <w:t>温州市瓯海区娄桥街道社区卫生服务中心</w:t>
      </w:r>
    </w:p>
    <w:p w14:paraId="48A3E58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color="auto"/>
          <w:lang w:eastAsia="zh-CN"/>
        </w:rPr>
        <w:t>浙江省成套招标代理有限公司</w:t>
      </w:r>
      <w:r>
        <w:rPr>
          <w:rFonts w:hint="eastAsia" w:ascii="新宋体" w:hAnsi="新宋体" w:eastAsia="新宋体" w:cs="新宋体"/>
          <w:color w:val="auto"/>
          <w:sz w:val="22"/>
          <w:szCs w:val="22"/>
          <w:highlight w:val="none"/>
        </w:rPr>
        <w:t>：</w:t>
      </w:r>
    </w:p>
    <w:p w14:paraId="22364244">
      <w:pPr>
        <w:spacing w:line="460" w:lineRule="exact"/>
        <w:rPr>
          <w:rFonts w:hint="eastAsia" w:ascii="新宋体" w:hAnsi="新宋体" w:eastAsia="新宋体" w:cs="新宋体"/>
          <w:color w:val="auto"/>
          <w:sz w:val="22"/>
          <w:szCs w:val="22"/>
          <w:highlight w:val="none"/>
          <w:u w:val="single"/>
        </w:rPr>
      </w:pPr>
    </w:p>
    <w:p w14:paraId="4078B377">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（投标人名称）法定代表人（负责人）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项目编号）的招标活动，全权代表我方处理招标活动中的一切事宜。</w:t>
      </w:r>
    </w:p>
    <w:p w14:paraId="53DB65EA">
      <w:pPr>
        <w:spacing w:line="460" w:lineRule="exact"/>
        <w:ind w:firstLine="2955"/>
        <w:rPr>
          <w:rFonts w:hint="eastAsia" w:ascii="新宋体" w:hAnsi="新宋体" w:eastAsia="新宋体" w:cs="新宋体"/>
          <w:color w:val="auto"/>
          <w:sz w:val="22"/>
          <w:szCs w:val="22"/>
          <w:highlight w:val="none"/>
        </w:rPr>
      </w:pPr>
    </w:p>
    <w:p w14:paraId="7E36DC9F">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32D338D6">
      <w:pPr>
        <w:spacing w:line="460" w:lineRule="exact"/>
        <w:ind w:firstLine="3971" w:firstLineChars="180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 (签字或盖章)：</w:t>
      </w:r>
    </w:p>
    <w:p w14:paraId="4DB833C4">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投标人名称（公章）：</w:t>
      </w:r>
    </w:p>
    <w:p w14:paraId="4BF033F3">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53BE3292">
      <w:pPr>
        <w:spacing w:line="460" w:lineRule="exact"/>
        <w:rPr>
          <w:rFonts w:hint="eastAsia" w:ascii="新宋体" w:hAnsi="新宋体" w:eastAsia="新宋体" w:cs="新宋体"/>
          <w:color w:val="auto"/>
          <w:sz w:val="22"/>
          <w:szCs w:val="22"/>
          <w:highlight w:val="none"/>
        </w:rPr>
      </w:pPr>
    </w:p>
    <w:p w14:paraId="49919CD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5A417BB3">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0C1F92F4">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14:paraId="1A13C2B9">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2EB94C22">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3116BE2B">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739DBB62">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53"/>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782E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0981B220">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14:paraId="7399E784">
            <w:pPr>
              <w:spacing w:line="380" w:lineRule="exact"/>
              <w:jc w:val="center"/>
              <w:rPr>
                <w:rFonts w:hint="eastAsia" w:ascii="新宋体" w:hAnsi="新宋体" w:eastAsia="新宋体" w:cs="新宋体"/>
                <w:b/>
                <w:bCs/>
                <w:color w:val="auto"/>
                <w:sz w:val="28"/>
                <w:highlight w:val="none"/>
                <w:lang w:val="en-US" w:eastAsia="zh-CN"/>
              </w:rPr>
            </w:pPr>
            <w:r>
              <w:rPr>
                <w:rFonts w:hint="eastAsia" w:ascii="新宋体" w:hAnsi="新宋体" w:eastAsia="新宋体" w:cs="新宋体"/>
                <w:b/>
                <w:bCs/>
                <w:color w:val="auto"/>
                <w:sz w:val="28"/>
                <w:highlight w:val="none"/>
                <w:lang w:val="en-US" w:eastAsia="zh-CN"/>
              </w:rPr>
              <w:t>粘贴处或附后</w:t>
            </w:r>
          </w:p>
        </w:tc>
      </w:tr>
    </w:tbl>
    <w:p w14:paraId="278A92D9">
      <w:pPr>
        <w:pStyle w:val="23"/>
        <w:rPr>
          <w:rFonts w:hint="eastAsia" w:ascii="新宋体" w:hAnsi="新宋体" w:eastAsia="新宋体" w:cs="新宋体"/>
          <w:color w:val="auto"/>
          <w:highlight w:val="none"/>
        </w:rPr>
      </w:pPr>
    </w:p>
    <w:p w14:paraId="51377FBB">
      <w:pPr>
        <w:spacing w:line="460" w:lineRule="exact"/>
        <w:ind w:left="22" w:hanging="22" w:hangingChars="8"/>
        <w:jc w:val="center"/>
        <w:rPr>
          <w:rFonts w:hint="eastAsia" w:ascii="新宋体" w:hAnsi="新宋体" w:eastAsia="新宋体" w:cs="新宋体"/>
          <w:b/>
          <w:bCs/>
          <w:color w:val="auto"/>
          <w:sz w:val="28"/>
          <w:szCs w:val="28"/>
          <w:highlight w:val="none"/>
        </w:rPr>
      </w:pPr>
    </w:p>
    <w:p w14:paraId="5CFE0062">
      <w:pPr>
        <w:spacing w:line="460" w:lineRule="exact"/>
        <w:ind w:left="22" w:hanging="22" w:hangingChars="8"/>
        <w:jc w:val="center"/>
        <w:rPr>
          <w:rFonts w:hint="eastAsia" w:ascii="新宋体" w:hAnsi="新宋体" w:eastAsia="新宋体" w:cs="新宋体"/>
          <w:b/>
          <w:bCs/>
          <w:color w:val="auto"/>
          <w:sz w:val="28"/>
          <w:szCs w:val="28"/>
          <w:highlight w:val="none"/>
        </w:rPr>
      </w:pPr>
    </w:p>
    <w:p w14:paraId="4D84168D">
      <w:pPr>
        <w:pStyle w:val="29"/>
        <w:snapToGrid w:val="0"/>
        <w:spacing w:line="324" w:lineRule="auto"/>
        <w:jc w:val="both"/>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14:paraId="5A2E5C12">
      <w:pPr>
        <w:pStyle w:val="29"/>
        <w:snapToGrid w:val="0"/>
        <w:spacing w:line="324"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诚信投标承诺书</w:t>
      </w:r>
    </w:p>
    <w:p w14:paraId="2D6DC5CE">
      <w:pPr>
        <w:ind w:right="-153" w:rightChars="-73"/>
        <w:jc w:val="center"/>
        <w:rPr>
          <w:rFonts w:hint="eastAsia" w:ascii="新宋体" w:hAnsi="新宋体" w:eastAsia="新宋体" w:cs="新宋体"/>
          <w:color w:val="auto"/>
          <w:sz w:val="22"/>
          <w:szCs w:val="22"/>
          <w:highlight w:val="none"/>
        </w:rPr>
      </w:pPr>
    </w:p>
    <w:p w14:paraId="6CE265B1">
      <w:pPr>
        <w:spacing w:line="520" w:lineRule="exact"/>
        <w:ind w:right="-153" w:rightChars="-7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14:paraId="4887DA83">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rPr>
        <w:t xml:space="preserve"> （项目名称） </w:t>
      </w:r>
      <w:r>
        <w:rPr>
          <w:rFonts w:hint="eastAsia" w:ascii="新宋体" w:hAnsi="新宋体" w:eastAsia="新宋体" w:cs="新宋体"/>
          <w:color w:val="auto"/>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28F738DF">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14:paraId="7DF0837A">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14:paraId="654F0411">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14:paraId="50CA73E3">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14:paraId="0E312C1E">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5D153374">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14:paraId="6619A8EC">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14:paraId="4E8A2FA9">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14:paraId="0150B476">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14:paraId="0CA01D72">
      <w:pPr>
        <w:numPr>
          <w:ilvl w:val="0"/>
          <w:numId w:val="7"/>
        </w:numPr>
        <w:snapToGrid w:val="0"/>
        <w:spacing w:line="500" w:lineRule="exact"/>
        <w:ind w:left="0" w:firstLine="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14:paraId="74D250D5">
      <w:pPr>
        <w:snapToGrid w:val="0"/>
        <w:spacing w:line="500" w:lineRule="exact"/>
        <w:ind w:firstLine="385" w:firstLineChars="175"/>
        <w:rPr>
          <w:rFonts w:hint="eastAsia" w:ascii="新宋体" w:hAnsi="新宋体" w:eastAsia="新宋体" w:cs="新宋体"/>
          <w:color w:val="auto"/>
          <w:sz w:val="22"/>
          <w:szCs w:val="22"/>
          <w:highlight w:val="none"/>
        </w:rPr>
      </w:pPr>
    </w:p>
    <w:p w14:paraId="3DB3085D">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A3EB630">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04F8ED4C">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533D3DC">
      <w:pPr>
        <w:spacing w:line="440" w:lineRule="exact"/>
        <w:rPr>
          <w:rFonts w:hint="eastAsia" w:ascii="新宋体" w:hAnsi="新宋体" w:eastAsia="新宋体" w:cs="新宋体"/>
          <w:color w:val="auto"/>
          <w:sz w:val="22"/>
          <w:szCs w:val="22"/>
          <w:highlight w:val="none"/>
          <w:u w:val="single"/>
        </w:rPr>
      </w:pPr>
    </w:p>
    <w:p w14:paraId="5AF03DD3">
      <w:pPr>
        <w:spacing w:line="460" w:lineRule="exact"/>
        <w:ind w:left="22" w:hanging="22" w:hangingChars="8"/>
        <w:rPr>
          <w:rFonts w:hint="eastAsia" w:ascii="新宋体" w:hAnsi="新宋体" w:eastAsia="新宋体" w:cs="新宋体"/>
          <w:b/>
          <w:bCs/>
          <w:color w:val="auto"/>
          <w:sz w:val="28"/>
          <w:szCs w:val="28"/>
          <w:highlight w:val="none"/>
        </w:rPr>
      </w:pPr>
    </w:p>
    <w:p w14:paraId="5A407AAE">
      <w:pPr>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14:paraId="6175030F">
      <w:pPr>
        <w:spacing w:line="380" w:lineRule="exact"/>
        <w:ind w:left="-358"/>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附件六                        </w:t>
      </w:r>
    </w:p>
    <w:p w14:paraId="17AE951C">
      <w:pPr>
        <w:spacing w:line="360" w:lineRule="auto"/>
        <w:ind w:left="-359" w:leftChars="-171"/>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所有设备供货清单</w:t>
      </w:r>
    </w:p>
    <w:p w14:paraId="30BEB2DB">
      <w:pPr>
        <w:spacing w:line="360" w:lineRule="auto"/>
        <w:ind w:left="-359" w:leftChars="-171"/>
        <w:jc w:val="center"/>
        <w:rPr>
          <w:rFonts w:hint="eastAsia"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53"/>
        <w:tblW w:w="96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1842"/>
        <w:gridCol w:w="1681"/>
        <w:gridCol w:w="1259"/>
      </w:tblGrid>
      <w:tr w14:paraId="1AA0EE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AE5A3CF">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91" w:type="dxa"/>
            <w:vAlign w:val="center"/>
          </w:tcPr>
          <w:p w14:paraId="511FD5D7">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 备 名  称</w:t>
            </w:r>
          </w:p>
        </w:tc>
        <w:tc>
          <w:tcPr>
            <w:tcW w:w="1510" w:type="dxa"/>
            <w:vAlign w:val="center"/>
          </w:tcPr>
          <w:p w14:paraId="60C2B55F">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842" w:type="dxa"/>
            <w:vAlign w:val="center"/>
          </w:tcPr>
          <w:p w14:paraId="7001EF68">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1681" w:type="dxa"/>
            <w:vAlign w:val="center"/>
          </w:tcPr>
          <w:p w14:paraId="447EB5C0">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品牌、规格型号</w:t>
            </w:r>
          </w:p>
        </w:tc>
        <w:tc>
          <w:tcPr>
            <w:tcW w:w="1259" w:type="dxa"/>
            <w:vAlign w:val="center"/>
          </w:tcPr>
          <w:p w14:paraId="2870E6E5">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1F910C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0DD151C">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287977B">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E286F8A">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7796AACE">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59B22A46">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0F2D97CC">
            <w:pPr>
              <w:spacing w:line="360" w:lineRule="auto"/>
              <w:jc w:val="center"/>
              <w:rPr>
                <w:rFonts w:hint="eastAsia" w:ascii="新宋体" w:hAnsi="新宋体" w:eastAsia="新宋体" w:cs="新宋体"/>
                <w:b/>
                <w:bCs/>
                <w:color w:val="auto"/>
                <w:sz w:val="22"/>
                <w:szCs w:val="22"/>
                <w:highlight w:val="none"/>
              </w:rPr>
            </w:pPr>
          </w:p>
        </w:tc>
      </w:tr>
      <w:tr w14:paraId="5D8DBB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6F159246">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9DD1D36">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11A87AF1">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707BDBD6">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757DD959">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7164BD1A">
            <w:pPr>
              <w:spacing w:line="360" w:lineRule="auto"/>
              <w:jc w:val="center"/>
              <w:rPr>
                <w:rFonts w:hint="eastAsia" w:ascii="新宋体" w:hAnsi="新宋体" w:eastAsia="新宋体" w:cs="新宋体"/>
                <w:b/>
                <w:bCs/>
                <w:color w:val="auto"/>
                <w:sz w:val="22"/>
                <w:szCs w:val="22"/>
                <w:highlight w:val="none"/>
              </w:rPr>
            </w:pPr>
          </w:p>
        </w:tc>
      </w:tr>
      <w:tr w14:paraId="30E59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F039BC3">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4333C90D">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F52B05A">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3131FEA5">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1720A0DE">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088768EE">
            <w:pPr>
              <w:spacing w:line="360" w:lineRule="auto"/>
              <w:jc w:val="center"/>
              <w:rPr>
                <w:rFonts w:hint="eastAsia" w:ascii="新宋体" w:hAnsi="新宋体" w:eastAsia="新宋体" w:cs="新宋体"/>
                <w:b/>
                <w:bCs/>
                <w:color w:val="auto"/>
                <w:sz w:val="22"/>
                <w:szCs w:val="22"/>
                <w:highlight w:val="none"/>
              </w:rPr>
            </w:pPr>
          </w:p>
        </w:tc>
      </w:tr>
      <w:tr w14:paraId="78720B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1A32A06">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A5E222F">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363E6461">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1C40E0E5">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322667EF">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74599ED5">
            <w:pPr>
              <w:spacing w:line="360" w:lineRule="auto"/>
              <w:jc w:val="center"/>
              <w:rPr>
                <w:rFonts w:hint="eastAsia" w:ascii="新宋体" w:hAnsi="新宋体" w:eastAsia="新宋体" w:cs="新宋体"/>
                <w:b/>
                <w:bCs/>
                <w:color w:val="auto"/>
                <w:sz w:val="22"/>
                <w:szCs w:val="22"/>
                <w:highlight w:val="none"/>
              </w:rPr>
            </w:pPr>
          </w:p>
        </w:tc>
      </w:tr>
      <w:tr w14:paraId="4C939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73A7C5A">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ED9E0D9">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402B734">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2EBDF24D">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4BDCFEDA">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5FC1C95D">
            <w:pPr>
              <w:spacing w:line="360" w:lineRule="auto"/>
              <w:jc w:val="center"/>
              <w:rPr>
                <w:rFonts w:hint="eastAsia" w:ascii="新宋体" w:hAnsi="新宋体" w:eastAsia="新宋体" w:cs="新宋体"/>
                <w:b/>
                <w:bCs/>
                <w:color w:val="auto"/>
                <w:sz w:val="22"/>
                <w:szCs w:val="22"/>
                <w:highlight w:val="none"/>
              </w:rPr>
            </w:pPr>
          </w:p>
        </w:tc>
      </w:tr>
      <w:tr w14:paraId="46BFE2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C9EC939">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05D78D7">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6A647BC">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3687D8E5">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74BC9227">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000A5317">
            <w:pPr>
              <w:spacing w:line="360" w:lineRule="auto"/>
              <w:jc w:val="center"/>
              <w:rPr>
                <w:rFonts w:hint="eastAsia" w:ascii="新宋体" w:hAnsi="新宋体" w:eastAsia="新宋体" w:cs="新宋体"/>
                <w:b/>
                <w:bCs/>
                <w:color w:val="auto"/>
                <w:sz w:val="22"/>
                <w:szCs w:val="22"/>
                <w:highlight w:val="none"/>
              </w:rPr>
            </w:pPr>
          </w:p>
        </w:tc>
      </w:tr>
      <w:tr w14:paraId="2CDAEB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2C21C50">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2982015">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31822C34">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585A8B66">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2BD7B859">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59D1DB31">
            <w:pPr>
              <w:spacing w:line="360" w:lineRule="auto"/>
              <w:jc w:val="center"/>
              <w:rPr>
                <w:rFonts w:hint="eastAsia" w:ascii="新宋体" w:hAnsi="新宋体" w:eastAsia="新宋体" w:cs="新宋体"/>
                <w:b/>
                <w:bCs/>
                <w:color w:val="auto"/>
                <w:sz w:val="22"/>
                <w:szCs w:val="22"/>
                <w:highlight w:val="none"/>
              </w:rPr>
            </w:pPr>
          </w:p>
        </w:tc>
      </w:tr>
      <w:tr w14:paraId="0A5EB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39FD0DB">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E85D75E">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1F07557A">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02E07375">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7C54CB2A">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19B5D9DC">
            <w:pPr>
              <w:spacing w:line="360" w:lineRule="auto"/>
              <w:jc w:val="center"/>
              <w:rPr>
                <w:rFonts w:hint="eastAsia" w:ascii="新宋体" w:hAnsi="新宋体" w:eastAsia="新宋体" w:cs="新宋体"/>
                <w:b/>
                <w:bCs/>
                <w:color w:val="auto"/>
                <w:sz w:val="22"/>
                <w:szCs w:val="22"/>
                <w:highlight w:val="none"/>
              </w:rPr>
            </w:pPr>
          </w:p>
        </w:tc>
      </w:tr>
      <w:tr w14:paraId="793B13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6A65BE9">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5690398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3086D06">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6B6A6FBF">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279C4448">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2CE3264D">
            <w:pPr>
              <w:spacing w:line="360" w:lineRule="auto"/>
              <w:jc w:val="center"/>
              <w:rPr>
                <w:rFonts w:hint="eastAsia" w:ascii="新宋体" w:hAnsi="新宋体" w:eastAsia="新宋体" w:cs="新宋体"/>
                <w:b/>
                <w:bCs/>
                <w:color w:val="auto"/>
                <w:sz w:val="22"/>
                <w:szCs w:val="22"/>
                <w:highlight w:val="none"/>
              </w:rPr>
            </w:pPr>
          </w:p>
        </w:tc>
      </w:tr>
      <w:tr w14:paraId="658DAD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7DD2110">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919BCF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E914F1F">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12619D94">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72ADBAAA">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40551ED9">
            <w:pPr>
              <w:spacing w:line="360" w:lineRule="auto"/>
              <w:jc w:val="center"/>
              <w:rPr>
                <w:rFonts w:hint="eastAsia" w:ascii="新宋体" w:hAnsi="新宋体" w:eastAsia="新宋体" w:cs="新宋体"/>
                <w:b/>
                <w:bCs/>
                <w:color w:val="auto"/>
                <w:sz w:val="22"/>
                <w:szCs w:val="22"/>
                <w:highlight w:val="none"/>
              </w:rPr>
            </w:pPr>
          </w:p>
        </w:tc>
      </w:tr>
      <w:tr w14:paraId="78E663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F8706EB">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5B8CF27D">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7159E50">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53E8EB96">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3CD520EC">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36CEB919">
            <w:pPr>
              <w:spacing w:line="360" w:lineRule="auto"/>
              <w:jc w:val="center"/>
              <w:rPr>
                <w:rFonts w:hint="eastAsia" w:ascii="新宋体" w:hAnsi="新宋体" w:eastAsia="新宋体" w:cs="新宋体"/>
                <w:b/>
                <w:bCs/>
                <w:color w:val="auto"/>
                <w:sz w:val="22"/>
                <w:szCs w:val="22"/>
                <w:highlight w:val="none"/>
              </w:rPr>
            </w:pPr>
          </w:p>
        </w:tc>
      </w:tr>
      <w:tr w14:paraId="6B4428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CC01D16">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7B6BB44">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FCEE472">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1832C552">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44CB116C">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682E29EA">
            <w:pPr>
              <w:spacing w:line="360" w:lineRule="auto"/>
              <w:jc w:val="center"/>
              <w:rPr>
                <w:rFonts w:hint="eastAsia" w:ascii="新宋体" w:hAnsi="新宋体" w:eastAsia="新宋体" w:cs="新宋体"/>
                <w:b/>
                <w:bCs/>
                <w:color w:val="auto"/>
                <w:sz w:val="22"/>
                <w:szCs w:val="22"/>
                <w:highlight w:val="none"/>
              </w:rPr>
            </w:pPr>
          </w:p>
        </w:tc>
      </w:tr>
      <w:tr w14:paraId="744721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B526BA5">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5D432C00">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B49926C">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6AEB85BC">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2D4E3D2E">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0FC789AA">
            <w:pPr>
              <w:spacing w:line="360" w:lineRule="auto"/>
              <w:jc w:val="center"/>
              <w:rPr>
                <w:rFonts w:hint="eastAsia" w:ascii="新宋体" w:hAnsi="新宋体" w:eastAsia="新宋体" w:cs="新宋体"/>
                <w:b/>
                <w:bCs/>
                <w:color w:val="auto"/>
                <w:sz w:val="22"/>
                <w:szCs w:val="22"/>
                <w:highlight w:val="none"/>
              </w:rPr>
            </w:pPr>
          </w:p>
        </w:tc>
      </w:tr>
      <w:tr w14:paraId="6EDF89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925A145">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6521F3F">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E83F4E8">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3CA5F63B">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6EE981AB">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3C7C48EB">
            <w:pPr>
              <w:spacing w:line="360" w:lineRule="auto"/>
              <w:jc w:val="center"/>
              <w:rPr>
                <w:rFonts w:hint="eastAsia" w:ascii="新宋体" w:hAnsi="新宋体" w:eastAsia="新宋体" w:cs="新宋体"/>
                <w:b/>
                <w:bCs/>
                <w:color w:val="auto"/>
                <w:sz w:val="22"/>
                <w:szCs w:val="22"/>
                <w:highlight w:val="none"/>
              </w:rPr>
            </w:pPr>
          </w:p>
        </w:tc>
      </w:tr>
      <w:tr w14:paraId="24A10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698F0208">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670497E">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7BECB401">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04AEB778">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16936224">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77201800">
            <w:pPr>
              <w:spacing w:line="360" w:lineRule="auto"/>
              <w:jc w:val="center"/>
              <w:rPr>
                <w:rFonts w:hint="eastAsia" w:ascii="新宋体" w:hAnsi="新宋体" w:eastAsia="新宋体" w:cs="新宋体"/>
                <w:b/>
                <w:bCs/>
                <w:color w:val="auto"/>
                <w:sz w:val="22"/>
                <w:szCs w:val="22"/>
                <w:highlight w:val="none"/>
              </w:rPr>
            </w:pPr>
          </w:p>
        </w:tc>
      </w:tr>
      <w:tr w14:paraId="218DEB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BA61C5C">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5D9E1C1">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F3DAB6C">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0F4D2642">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628A94AF">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29385FF6">
            <w:pPr>
              <w:spacing w:line="360" w:lineRule="auto"/>
              <w:jc w:val="center"/>
              <w:rPr>
                <w:rFonts w:hint="eastAsia" w:ascii="新宋体" w:hAnsi="新宋体" w:eastAsia="新宋体" w:cs="新宋体"/>
                <w:b/>
                <w:bCs/>
                <w:color w:val="auto"/>
                <w:sz w:val="22"/>
                <w:szCs w:val="22"/>
                <w:highlight w:val="none"/>
              </w:rPr>
            </w:pPr>
          </w:p>
        </w:tc>
      </w:tr>
      <w:tr w14:paraId="277A48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E42F040">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0DEC9EB">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77C83FE2">
            <w:pPr>
              <w:spacing w:line="360" w:lineRule="auto"/>
              <w:jc w:val="center"/>
              <w:rPr>
                <w:rFonts w:hint="eastAsia" w:ascii="新宋体" w:hAnsi="新宋体" w:eastAsia="新宋体" w:cs="新宋体"/>
                <w:b/>
                <w:bCs/>
                <w:color w:val="auto"/>
                <w:sz w:val="22"/>
                <w:szCs w:val="22"/>
                <w:highlight w:val="none"/>
              </w:rPr>
            </w:pPr>
          </w:p>
        </w:tc>
        <w:tc>
          <w:tcPr>
            <w:tcW w:w="1842" w:type="dxa"/>
            <w:vAlign w:val="center"/>
          </w:tcPr>
          <w:p w14:paraId="0814663B">
            <w:pPr>
              <w:spacing w:line="360" w:lineRule="auto"/>
              <w:jc w:val="center"/>
              <w:rPr>
                <w:rFonts w:hint="eastAsia" w:ascii="新宋体" w:hAnsi="新宋体" w:eastAsia="新宋体" w:cs="新宋体"/>
                <w:b/>
                <w:bCs/>
                <w:color w:val="auto"/>
                <w:sz w:val="22"/>
                <w:szCs w:val="22"/>
                <w:highlight w:val="none"/>
              </w:rPr>
            </w:pPr>
          </w:p>
        </w:tc>
        <w:tc>
          <w:tcPr>
            <w:tcW w:w="1681" w:type="dxa"/>
            <w:vAlign w:val="center"/>
          </w:tcPr>
          <w:p w14:paraId="0FE7A952">
            <w:pPr>
              <w:spacing w:line="360" w:lineRule="auto"/>
              <w:jc w:val="center"/>
              <w:rPr>
                <w:rFonts w:hint="eastAsia" w:ascii="新宋体" w:hAnsi="新宋体" w:eastAsia="新宋体" w:cs="新宋体"/>
                <w:b/>
                <w:bCs/>
                <w:color w:val="auto"/>
                <w:sz w:val="22"/>
                <w:szCs w:val="22"/>
                <w:highlight w:val="none"/>
              </w:rPr>
            </w:pPr>
          </w:p>
        </w:tc>
        <w:tc>
          <w:tcPr>
            <w:tcW w:w="1259" w:type="dxa"/>
            <w:vAlign w:val="center"/>
          </w:tcPr>
          <w:p w14:paraId="580E6CF1">
            <w:pPr>
              <w:spacing w:line="360" w:lineRule="auto"/>
              <w:jc w:val="center"/>
              <w:rPr>
                <w:rFonts w:hint="eastAsia" w:ascii="新宋体" w:hAnsi="新宋体" w:eastAsia="新宋体" w:cs="新宋体"/>
                <w:b/>
                <w:bCs/>
                <w:color w:val="auto"/>
                <w:sz w:val="22"/>
                <w:szCs w:val="22"/>
                <w:highlight w:val="none"/>
              </w:rPr>
            </w:pPr>
          </w:p>
        </w:tc>
      </w:tr>
    </w:tbl>
    <w:p w14:paraId="369F5C1D">
      <w:pPr>
        <w:spacing w:before="120" w:beforeLines="50" w:line="360" w:lineRule="auto"/>
        <w:ind w:left="880" w:right="-11"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注：此表可按原有格式进行复制。</w:t>
      </w:r>
    </w:p>
    <w:p w14:paraId="544A3193">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B1BDA48">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382AD1D9">
      <w:pPr>
        <w:tabs>
          <w:tab w:val="left" w:pos="0"/>
        </w:tabs>
        <w:adjustRightInd w:val="0"/>
        <w:snapToGrid w:val="0"/>
        <w:spacing w:line="360" w:lineRule="auto"/>
        <w:ind w:firstLine="4730" w:firstLineChars="2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F9DDF4D">
      <w:pPr>
        <w:spacing w:line="360" w:lineRule="auto"/>
        <w:ind w:left="-149" w:leftChars="-71" w:firstLine="209" w:firstLineChars="99"/>
        <w:rPr>
          <w:rFonts w:hint="eastAsia" w:ascii="新宋体" w:hAnsi="新宋体" w:eastAsia="新宋体" w:cs="新宋体"/>
          <w:b/>
          <w:bCs/>
          <w:color w:val="auto"/>
          <w:szCs w:val="21"/>
          <w:highlight w:val="none"/>
        </w:rPr>
      </w:pPr>
    </w:p>
    <w:p w14:paraId="74A7F05D">
      <w:pPr>
        <w:spacing w:line="360" w:lineRule="auto"/>
        <w:ind w:left="-149" w:leftChars="-71" w:firstLine="209" w:firstLineChars="99"/>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br w:type="page"/>
      </w:r>
      <w:r>
        <w:rPr>
          <w:rFonts w:hint="eastAsia" w:ascii="新宋体" w:hAnsi="新宋体" w:eastAsia="新宋体" w:cs="新宋体"/>
          <w:b/>
          <w:bCs/>
          <w:color w:val="auto"/>
          <w:sz w:val="22"/>
          <w:szCs w:val="22"/>
          <w:highlight w:val="none"/>
        </w:rPr>
        <w:t xml:space="preserve">附件七 </w:t>
      </w:r>
      <w:r>
        <w:rPr>
          <w:rFonts w:hint="eastAsia" w:ascii="新宋体" w:hAnsi="新宋体" w:eastAsia="新宋体" w:cs="新宋体"/>
          <w:b/>
          <w:bCs/>
          <w:color w:val="auto"/>
          <w:szCs w:val="21"/>
          <w:highlight w:val="none"/>
        </w:rPr>
        <w:t xml:space="preserve">        </w:t>
      </w:r>
    </w:p>
    <w:p w14:paraId="22AC3A40">
      <w:pPr>
        <w:spacing w:line="360" w:lineRule="auto"/>
        <w:ind w:firstLine="3313" w:firstLineChars="1500"/>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 w:val="22"/>
          <w:szCs w:val="22"/>
          <w:highlight w:val="none"/>
        </w:rPr>
        <w:t>所投产品配置清单</w:t>
      </w:r>
    </w:p>
    <w:p w14:paraId="0C97FC2E">
      <w:pPr>
        <w:pStyle w:val="21"/>
        <w:adjustRightInd w:val="0"/>
        <w:snapToGrid w:val="0"/>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Cs/>
          <w:color w:val="auto"/>
          <w:sz w:val="22"/>
          <w:szCs w:val="22"/>
          <w:highlight w:val="none"/>
        </w:rPr>
        <w:t xml:space="preserve">                     项目编号：</w:t>
      </w:r>
    </w:p>
    <w:tbl>
      <w:tblPr>
        <w:tblStyle w:val="53"/>
        <w:tblW w:w="9854"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96"/>
        <w:gridCol w:w="1558"/>
        <w:gridCol w:w="3116"/>
        <w:gridCol w:w="1169"/>
        <w:gridCol w:w="974"/>
        <w:gridCol w:w="974"/>
        <w:gridCol w:w="1167"/>
      </w:tblGrid>
      <w:tr w14:paraId="6C9AD472">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635" w:hRule="atLeast"/>
        </w:trPr>
        <w:tc>
          <w:tcPr>
            <w:tcW w:w="896" w:type="dxa"/>
            <w:vAlign w:val="center"/>
          </w:tcPr>
          <w:p w14:paraId="12A107F5">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1558" w:type="dxa"/>
            <w:vAlign w:val="center"/>
          </w:tcPr>
          <w:p w14:paraId="237F6E6B">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产品名称、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w:t>
            </w:r>
          </w:p>
        </w:tc>
        <w:tc>
          <w:tcPr>
            <w:tcW w:w="3116" w:type="dxa"/>
            <w:vAlign w:val="center"/>
          </w:tcPr>
          <w:p w14:paraId="75AD92EB">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详细配置</w:t>
            </w:r>
          </w:p>
        </w:tc>
        <w:tc>
          <w:tcPr>
            <w:tcW w:w="1169" w:type="dxa"/>
            <w:vAlign w:val="center"/>
          </w:tcPr>
          <w:p w14:paraId="2C33B6D5">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原产地</w:t>
            </w:r>
          </w:p>
        </w:tc>
        <w:tc>
          <w:tcPr>
            <w:tcW w:w="974" w:type="dxa"/>
            <w:vAlign w:val="center"/>
          </w:tcPr>
          <w:p w14:paraId="637EFFD7">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制造商</w:t>
            </w:r>
          </w:p>
        </w:tc>
        <w:tc>
          <w:tcPr>
            <w:tcW w:w="974" w:type="dxa"/>
            <w:vAlign w:val="center"/>
          </w:tcPr>
          <w:p w14:paraId="2453063B">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数量及单位</w:t>
            </w:r>
          </w:p>
        </w:tc>
        <w:tc>
          <w:tcPr>
            <w:tcW w:w="1167" w:type="dxa"/>
            <w:vAlign w:val="center"/>
          </w:tcPr>
          <w:p w14:paraId="2F2210B6">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w:t>
            </w:r>
          </w:p>
        </w:tc>
      </w:tr>
      <w:tr w14:paraId="09178B3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6" w:type="dxa"/>
            <w:vMerge w:val="restart"/>
            <w:vAlign w:val="center"/>
          </w:tcPr>
          <w:p w14:paraId="68764EC1">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8" w:type="dxa"/>
            <w:vMerge w:val="restart"/>
            <w:vAlign w:val="center"/>
          </w:tcPr>
          <w:p w14:paraId="187861B2">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14:paraId="2DFC1478">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1D06276">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694B211">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90FCFF0">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14:paraId="29D7D67F">
            <w:pPr>
              <w:spacing w:line="360" w:lineRule="auto"/>
              <w:jc w:val="center"/>
              <w:rPr>
                <w:rFonts w:hint="eastAsia" w:ascii="新宋体" w:hAnsi="新宋体" w:eastAsia="新宋体" w:cs="新宋体"/>
                <w:color w:val="auto"/>
                <w:sz w:val="22"/>
                <w:szCs w:val="22"/>
                <w:highlight w:val="none"/>
              </w:rPr>
            </w:pPr>
          </w:p>
        </w:tc>
      </w:tr>
      <w:tr w14:paraId="310F83B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6" w:type="dxa"/>
            <w:vMerge w:val="continue"/>
            <w:vAlign w:val="center"/>
          </w:tcPr>
          <w:p w14:paraId="2A2B2C8F">
            <w:pPr>
              <w:spacing w:line="360" w:lineRule="auto"/>
              <w:jc w:val="center"/>
              <w:rPr>
                <w:rFonts w:hint="eastAsia" w:ascii="新宋体" w:hAnsi="新宋体" w:eastAsia="新宋体" w:cs="新宋体"/>
                <w:color w:val="auto"/>
                <w:sz w:val="22"/>
                <w:szCs w:val="22"/>
                <w:highlight w:val="none"/>
              </w:rPr>
            </w:pPr>
          </w:p>
        </w:tc>
        <w:tc>
          <w:tcPr>
            <w:tcW w:w="1558" w:type="dxa"/>
            <w:vMerge w:val="continue"/>
            <w:vAlign w:val="center"/>
          </w:tcPr>
          <w:p w14:paraId="1C27A27B">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14:paraId="5B992A2E">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37B70A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34A14C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9BA9EB5">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14:paraId="334D649B">
            <w:pPr>
              <w:spacing w:line="360" w:lineRule="auto"/>
              <w:jc w:val="center"/>
              <w:rPr>
                <w:rFonts w:hint="eastAsia" w:ascii="新宋体" w:hAnsi="新宋体" w:eastAsia="新宋体" w:cs="新宋体"/>
                <w:color w:val="auto"/>
                <w:sz w:val="22"/>
                <w:szCs w:val="22"/>
                <w:highlight w:val="none"/>
              </w:rPr>
            </w:pPr>
          </w:p>
        </w:tc>
      </w:tr>
      <w:tr w14:paraId="6C27FF86">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6" w:type="dxa"/>
            <w:vMerge w:val="continue"/>
            <w:vAlign w:val="center"/>
          </w:tcPr>
          <w:p w14:paraId="07F66BCB">
            <w:pPr>
              <w:spacing w:line="360" w:lineRule="auto"/>
              <w:jc w:val="center"/>
              <w:rPr>
                <w:rFonts w:hint="eastAsia" w:ascii="新宋体" w:hAnsi="新宋体" w:eastAsia="新宋体" w:cs="新宋体"/>
                <w:color w:val="auto"/>
                <w:sz w:val="22"/>
                <w:szCs w:val="22"/>
                <w:highlight w:val="none"/>
              </w:rPr>
            </w:pPr>
          </w:p>
        </w:tc>
        <w:tc>
          <w:tcPr>
            <w:tcW w:w="1558" w:type="dxa"/>
            <w:vMerge w:val="continue"/>
            <w:vAlign w:val="center"/>
          </w:tcPr>
          <w:p w14:paraId="12BAB49F">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14:paraId="4E3428C3">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4A32D3C1">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7807AF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583CB96">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14:paraId="72D00BCB">
            <w:pPr>
              <w:spacing w:line="360" w:lineRule="auto"/>
              <w:jc w:val="center"/>
              <w:rPr>
                <w:rFonts w:hint="eastAsia" w:ascii="新宋体" w:hAnsi="新宋体" w:eastAsia="新宋体" w:cs="新宋体"/>
                <w:color w:val="auto"/>
                <w:sz w:val="22"/>
                <w:szCs w:val="22"/>
                <w:highlight w:val="none"/>
              </w:rPr>
            </w:pPr>
          </w:p>
        </w:tc>
      </w:tr>
      <w:tr w14:paraId="11AC5F3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6" w:type="dxa"/>
            <w:vMerge w:val="restart"/>
            <w:vAlign w:val="center"/>
          </w:tcPr>
          <w:p w14:paraId="242E8B9F">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8" w:type="dxa"/>
            <w:vMerge w:val="restart"/>
            <w:vAlign w:val="center"/>
          </w:tcPr>
          <w:p w14:paraId="7195F854">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14:paraId="58C263AE">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5B082E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998354E">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27309F1">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14:paraId="228DD4C8">
            <w:pPr>
              <w:spacing w:line="360" w:lineRule="auto"/>
              <w:jc w:val="center"/>
              <w:rPr>
                <w:rFonts w:hint="eastAsia" w:ascii="新宋体" w:hAnsi="新宋体" w:eastAsia="新宋体" w:cs="新宋体"/>
                <w:color w:val="auto"/>
                <w:sz w:val="22"/>
                <w:szCs w:val="22"/>
                <w:highlight w:val="none"/>
              </w:rPr>
            </w:pPr>
          </w:p>
        </w:tc>
      </w:tr>
      <w:tr w14:paraId="4B59629E">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6" w:type="dxa"/>
            <w:vMerge w:val="continue"/>
            <w:vAlign w:val="center"/>
          </w:tcPr>
          <w:p w14:paraId="20F120D7">
            <w:pPr>
              <w:spacing w:line="360" w:lineRule="auto"/>
              <w:jc w:val="center"/>
              <w:rPr>
                <w:rFonts w:hint="eastAsia" w:ascii="新宋体" w:hAnsi="新宋体" w:eastAsia="新宋体" w:cs="新宋体"/>
                <w:color w:val="auto"/>
                <w:sz w:val="22"/>
                <w:szCs w:val="22"/>
                <w:highlight w:val="none"/>
              </w:rPr>
            </w:pPr>
          </w:p>
        </w:tc>
        <w:tc>
          <w:tcPr>
            <w:tcW w:w="1558" w:type="dxa"/>
            <w:vMerge w:val="continue"/>
            <w:vAlign w:val="center"/>
          </w:tcPr>
          <w:p w14:paraId="70ADF379">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14:paraId="3F68700D">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F633F6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E67DBD0">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E566A00">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14:paraId="2E15BE70">
            <w:pPr>
              <w:spacing w:line="360" w:lineRule="auto"/>
              <w:jc w:val="center"/>
              <w:rPr>
                <w:rFonts w:hint="eastAsia" w:ascii="新宋体" w:hAnsi="新宋体" w:eastAsia="新宋体" w:cs="新宋体"/>
                <w:color w:val="auto"/>
                <w:sz w:val="22"/>
                <w:szCs w:val="22"/>
                <w:highlight w:val="none"/>
              </w:rPr>
            </w:pPr>
          </w:p>
        </w:tc>
      </w:tr>
      <w:tr w14:paraId="08556CD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6" w:type="dxa"/>
            <w:vMerge w:val="continue"/>
            <w:vAlign w:val="center"/>
          </w:tcPr>
          <w:p w14:paraId="6FBA2D52">
            <w:pPr>
              <w:spacing w:line="360" w:lineRule="auto"/>
              <w:jc w:val="center"/>
              <w:rPr>
                <w:rFonts w:hint="eastAsia" w:ascii="新宋体" w:hAnsi="新宋体" w:eastAsia="新宋体" w:cs="新宋体"/>
                <w:color w:val="auto"/>
                <w:sz w:val="22"/>
                <w:szCs w:val="22"/>
                <w:highlight w:val="none"/>
              </w:rPr>
            </w:pPr>
          </w:p>
        </w:tc>
        <w:tc>
          <w:tcPr>
            <w:tcW w:w="1558" w:type="dxa"/>
            <w:vMerge w:val="continue"/>
            <w:vAlign w:val="center"/>
          </w:tcPr>
          <w:p w14:paraId="3075A105">
            <w:pPr>
              <w:spacing w:line="360" w:lineRule="auto"/>
              <w:jc w:val="center"/>
              <w:rPr>
                <w:rFonts w:hint="eastAsia" w:ascii="新宋体" w:hAnsi="新宋体" w:eastAsia="新宋体" w:cs="新宋体"/>
                <w:bCs/>
                <w:color w:val="auto"/>
                <w:sz w:val="22"/>
                <w:szCs w:val="22"/>
                <w:highlight w:val="none"/>
              </w:rPr>
            </w:pPr>
          </w:p>
        </w:tc>
        <w:tc>
          <w:tcPr>
            <w:tcW w:w="3116" w:type="dxa"/>
            <w:vAlign w:val="center"/>
          </w:tcPr>
          <w:p w14:paraId="4FE645C2">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E5BD11A">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EA5CFB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ADB1EF7">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14:paraId="099ED582">
            <w:pPr>
              <w:spacing w:line="360" w:lineRule="auto"/>
              <w:jc w:val="center"/>
              <w:rPr>
                <w:rFonts w:hint="eastAsia" w:ascii="新宋体" w:hAnsi="新宋体" w:eastAsia="新宋体" w:cs="新宋体"/>
                <w:color w:val="auto"/>
                <w:sz w:val="22"/>
                <w:szCs w:val="22"/>
                <w:highlight w:val="none"/>
              </w:rPr>
            </w:pPr>
          </w:p>
        </w:tc>
      </w:tr>
      <w:tr w14:paraId="437DF980">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6" w:type="dxa"/>
            <w:vAlign w:val="center"/>
          </w:tcPr>
          <w:p w14:paraId="37A2DA08">
            <w:pPr>
              <w:spacing w:line="360" w:lineRule="auto"/>
              <w:jc w:val="center"/>
              <w:rPr>
                <w:rFonts w:hint="eastAsia" w:ascii="新宋体" w:hAnsi="新宋体" w:eastAsia="新宋体" w:cs="新宋体"/>
                <w:bCs/>
                <w:color w:val="auto"/>
                <w:sz w:val="22"/>
                <w:szCs w:val="22"/>
                <w:highlight w:val="none"/>
              </w:rPr>
            </w:pPr>
          </w:p>
        </w:tc>
        <w:tc>
          <w:tcPr>
            <w:tcW w:w="1558" w:type="dxa"/>
            <w:vAlign w:val="center"/>
          </w:tcPr>
          <w:p w14:paraId="3A89749A">
            <w:pPr>
              <w:spacing w:line="360" w:lineRule="auto"/>
              <w:rPr>
                <w:rFonts w:hint="eastAsia" w:ascii="新宋体" w:hAnsi="新宋体" w:eastAsia="新宋体" w:cs="新宋体"/>
                <w:bCs/>
                <w:color w:val="auto"/>
                <w:sz w:val="22"/>
                <w:szCs w:val="22"/>
                <w:highlight w:val="none"/>
              </w:rPr>
            </w:pPr>
          </w:p>
        </w:tc>
        <w:tc>
          <w:tcPr>
            <w:tcW w:w="3116" w:type="dxa"/>
            <w:vAlign w:val="center"/>
          </w:tcPr>
          <w:p w14:paraId="6D9F2613">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862F1DA">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2D9E12D">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3832569">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14:paraId="461FEADF">
            <w:pPr>
              <w:spacing w:line="360" w:lineRule="auto"/>
              <w:jc w:val="center"/>
              <w:rPr>
                <w:rFonts w:hint="eastAsia" w:ascii="新宋体" w:hAnsi="新宋体" w:eastAsia="新宋体" w:cs="新宋体"/>
                <w:color w:val="auto"/>
                <w:sz w:val="22"/>
                <w:szCs w:val="22"/>
                <w:highlight w:val="none"/>
              </w:rPr>
            </w:pPr>
          </w:p>
        </w:tc>
      </w:tr>
      <w:tr w14:paraId="530EE5D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6" w:type="dxa"/>
            <w:vAlign w:val="center"/>
          </w:tcPr>
          <w:p w14:paraId="32EF5194">
            <w:pPr>
              <w:spacing w:line="360" w:lineRule="auto"/>
              <w:jc w:val="center"/>
              <w:rPr>
                <w:rFonts w:hint="eastAsia" w:ascii="新宋体" w:hAnsi="新宋体" w:eastAsia="新宋体" w:cs="新宋体"/>
                <w:bCs/>
                <w:color w:val="auto"/>
                <w:sz w:val="22"/>
                <w:szCs w:val="22"/>
                <w:highlight w:val="none"/>
              </w:rPr>
            </w:pPr>
          </w:p>
        </w:tc>
        <w:tc>
          <w:tcPr>
            <w:tcW w:w="1558" w:type="dxa"/>
            <w:vAlign w:val="center"/>
          </w:tcPr>
          <w:p w14:paraId="7E8146E7">
            <w:pPr>
              <w:spacing w:line="360" w:lineRule="auto"/>
              <w:rPr>
                <w:rFonts w:hint="eastAsia" w:ascii="新宋体" w:hAnsi="新宋体" w:eastAsia="新宋体" w:cs="新宋体"/>
                <w:bCs/>
                <w:color w:val="auto"/>
                <w:sz w:val="22"/>
                <w:szCs w:val="22"/>
                <w:highlight w:val="none"/>
              </w:rPr>
            </w:pPr>
          </w:p>
        </w:tc>
        <w:tc>
          <w:tcPr>
            <w:tcW w:w="3116" w:type="dxa"/>
            <w:vAlign w:val="center"/>
          </w:tcPr>
          <w:p w14:paraId="48D6D019">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095C6C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13E7A1A">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50CE3DC">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14:paraId="7C5869DD">
            <w:pPr>
              <w:spacing w:line="360" w:lineRule="auto"/>
              <w:jc w:val="center"/>
              <w:rPr>
                <w:rFonts w:hint="eastAsia" w:ascii="新宋体" w:hAnsi="新宋体" w:eastAsia="新宋体" w:cs="新宋体"/>
                <w:color w:val="auto"/>
                <w:sz w:val="22"/>
                <w:szCs w:val="22"/>
                <w:highlight w:val="none"/>
              </w:rPr>
            </w:pPr>
          </w:p>
        </w:tc>
      </w:tr>
      <w:tr w14:paraId="6D8AC5B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6" w:type="dxa"/>
            <w:vAlign w:val="center"/>
          </w:tcPr>
          <w:p w14:paraId="5CBD040C">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8" w:type="dxa"/>
            <w:vAlign w:val="center"/>
          </w:tcPr>
          <w:p w14:paraId="3A83AF3B">
            <w:pPr>
              <w:spacing w:line="360" w:lineRule="auto"/>
              <w:rPr>
                <w:rFonts w:hint="eastAsia" w:ascii="新宋体" w:hAnsi="新宋体" w:eastAsia="新宋体" w:cs="新宋体"/>
                <w:color w:val="auto"/>
                <w:sz w:val="22"/>
                <w:szCs w:val="22"/>
                <w:highlight w:val="none"/>
              </w:rPr>
            </w:pPr>
          </w:p>
        </w:tc>
        <w:tc>
          <w:tcPr>
            <w:tcW w:w="3116" w:type="dxa"/>
            <w:vAlign w:val="center"/>
          </w:tcPr>
          <w:p w14:paraId="6CF2556C">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C00A9BA">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0A18799">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120DD74">
            <w:pPr>
              <w:spacing w:line="360" w:lineRule="auto"/>
              <w:jc w:val="center"/>
              <w:rPr>
                <w:rFonts w:hint="eastAsia" w:ascii="新宋体" w:hAnsi="新宋体" w:eastAsia="新宋体" w:cs="新宋体"/>
                <w:bCs/>
                <w:color w:val="auto"/>
                <w:sz w:val="22"/>
                <w:szCs w:val="22"/>
                <w:highlight w:val="none"/>
              </w:rPr>
            </w:pPr>
          </w:p>
        </w:tc>
        <w:tc>
          <w:tcPr>
            <w:tcW w:w="1167" w:type="dxa"/>
            <w:vAlign w:val="top"/>
          </w:tcPr>
          <w:p w14:paraId="59CB6FF6">
            <w:pPr>
              <w:spacing w:line="360" w:lineRule="auto"/>
              <w:jc w:val="center"/>
              <w:rPr>
                <w:rFonts w:hint="eastAsia" w:ascii="新宋体" w:hAnsi="新宋体" w:eastAsia="新宋体" w:cs="新宋体"/>
                <w:color w:val="auto"/>
                <w:sz w:val="22"/>
                <w:szCs w:val="22"/>
                <w:highlight w:val="none"/>
              </w:rPr>
            </w:pPr>
          </w:p>
        </w:tc>
      </w:tr>
    </w:tbl>
    <w:p w14:paraId="707A5671">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注：表中详细配置栏里投标人需提供设备主要部件的名称、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规格型号、配置及技术性能参数，此表可按原有格式进行复制。</w:t>
      </w:r>
    </w:p>
    <w:p w14:paraId="113E686B">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761514B7">
      <w:pPr>
        <w:spacing w:line="360" w:lineRule="auto"/>
        <w:ind w:left="531" w:leftChars="253" w:firstLine="4087" w:firstLineChars="1858"/>
        <w:rPr>
          <w:rFonts w:hint="eastAsia" w:ascii="新宋体" w:hAnsi="新宋体" w:eastAsia="新宋体" w:cs="新宋体"/>
          <w:color w:val="auto"/>
          <w:sz w:val="22"/>
          <w:szCs w:val="22"/>
          <w:highlight w:val="none"/>
        </w:rPr>
      </w:pPr>
    </w:p>
    <w:p w14:paraId="2A4EABD3">
      <w:pPr>
        <w:spacing w:line="360" w:lineRule="auto"/>
        <w:ind w:left="531" w:leftChars="253" w:firstLine="4087" w:firstLineChars="1858"/>
        <w:rPr>
          <w:rFonts w:hint="eastAsia" w:ascii="新宋体" w:hAnsi="新宋体" w:eastAsia="新宋体" w:cs="新宋体"/>
          <w:color w:val="auto"/>
          <w:sz w:val="22"/>
          <w:szCs w:val="22"/>
          <w:highlight w:val="none"/>
        </w:rPr>
      </w:pPr>
    </w:p>
    <w:p w14:paraId="6E958CFB">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5DFB47EC">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267F89B6">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16A4B4C6">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622F7E32">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2E1B562B">
      <w:pPr>
        <w:spacing w:line="360" w:lineRule="auto"/>
        <w:ind w:left="-359" w:leftChars="-171"/>
        <w:rPr>
          <w:rFonts w:hint="eastAsia" w:ascii="新宋体" w:hAnsi="新宋体" w:eastAsia="新宋体" w:cs="新宋体"/>
          <w:color w:val="auto"/>
          <w:sz w:val="22"/>
          <w:szCs w:val="22"/>
          <w:highlight w:val="none"/>
        </w:rPr>
      </w:pPr>
    </w:p>
    <w:p w14:paraId="3F1E18A8">
      <w:pPr>
        <w:spacing w:line="360" w:lineRule="auto"/>
        <w:ind w:left="-359" w:leftChars="-171"/>
        <w:rPr>
          <w:rFonts w:hint="eastAsia" w:ascii="新宋体" w:hAnsi="新宋体" w:eastAsia="新宋体" w:cs="新宋体"/>
          <w:color w:val="auto"/>
          <w:sz w:val="22"/>
          <w:szCs w:val="22"/>
          <w:highlight w:val="none"/>
        </w:rPr>
      </w:pPr>
    </w:p>
    <w:p w14:paraId="14E930DF">
      <w:pPr>
        <w:spacing w:line="360" w:lineRule="auto"/>
        <w:ind w:left="-359" w:leftChars="-171"/>
        <w:rPr>
          <w:rFonts w:hint="eastAsia" w:ascii="新宋体" w:hAnsi="新宋体" w:eastAsia="新宋体" w:cs="新宋体"/>
          <w:color w:val="auto"/>
          <w:sz w:val="22"/>
          <w:szCs w:val="22"/>
          <w:highlight w:val="none"/>
        </w:rPr>
      </w:pPr>
    </w:p>
    <w:p w14:paraId="638A3F8D">
      <w:pPr>
        <w:spacing w:line="360" w:lineRule="auto"/>
        <w:ind w:left="-359" w:leftChars="-171"/>
        <w:rPr>
          <w:rFonts w:hint="eastAsia" w:ascii="新宋体" w:hAnsi="新宋体" w:eastAsia="新宋体" w:cs="新宋体"/>
          <w:color w:val="auto"/>
          <w:sz w:val="22"/>
          <w:szCs w:val="22"/>
          <w:highlight w:val="none"/>
        </w:rPr>
      </w:pPr>
    </w:p>
    <w:p w14:paraId="48ABBE35">
      <w:pPr>
        <w:spacing w:line="360" w:lineRule="auto"/>
        <w:ind w:left="-359" w:leftChars="-171"/>
        <w:rPr>
          <w:rFonts w:hint="eastAsia" w:ascii="新宋体" w:hAnsi="新宋体" w:eastAsia="新宋体" w:cs="新宋体"/>
          <w:color w:val="auto"/>
          <w:sz w:val="22"/>
          <w:szCs w:val="22"/>
          <w:highlight w:val="none"/>
        </w:rPr>
      </w:pPr>
    </w:p>
    <w:p w14:paraId="188CBBEB">
      <w:pPr>
        <w:spacing w:line="360" w:lineRule="auto"/>
        <w:ind w:left="-359" w:leftChars="-171"/>
        <w:rPr>
          <w:rFonts w:hint="eastAsia" w:ascii="新宋体" w:hAnsi="新宋体" w:eastAsia="新宋体" w:cs="新宋体"/>
          <w:color w:val="auto"/>
          <w:sz w:val="22"/>
          <w:szCs w:val="22"/>
          <w:highlight w:val="none"/>
        </w:rPr>
      </w:pPr>
    </w:p>
    <w:p w14:paraId="509CEF65">
      <w:pPr>
        <w:spacing w:line="360" w:lineRule="auto"/>
        <w:ind w:firstLine="1325" w:firstLineChars="600"/>
        <w:rPr>
          <w:rFonts w:hint="eastAsia" w:ascii="新宋体" w:hAnsi="新宋体" w:eastAsia="新宋体" w:cs="新宋体"/>
          <w:b/>
          <w:bCs/>
          <w:color w:val="auto"/>
          <w:sz w:val="22"/>
          <w:szCs w:val="22"/>
          <w:highlight w:val="none"/>
        </w:rPr>
      </w:pPr>
    </w:p>
    <w:p w14:paraId="458C8F4A">
      <w:pPr>
        <w:spacing w:line="360" w:lineRule="auto"/>
        <w:ind w:left="-359" w:leftChars="-171"/>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附件八  </w:t>
      </w:r>
    </w:p>
    <w:p w14:paraId="68CDA5AC">
      <w:pPr>
        <w:spacing w:line="360" w:lineRule="auto"/>
        <w:jc w:val="both"/>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 xml:space="preserve">                     </w:t>
      </w:r>
      <w:r>
        <w:rPr>
          <w:rFonts w:hint="eastAsia" w:ascii="新宋体" w:hAnsi="新宋体" w:eastAsia="新宋体" w:cs="新宋体"/>
          <w:b/>
          <w:bCs/>
          <w:color w:val="auto"/>
          <w:sz w:val="22"/>
          <w:szCs w:val="22"/>
          <w:highlight w:val="none"/>
          <w:lang w:eastAsia="zh-CN"/>
        </w:rPr>
        <w:t>随机标准附件、备品备件、零配件、专用工具清单</w:t>
      </w:r>
    </w:p>
    <w:p w14:paraId="19F94D53">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bCs/>
          <w:color w:val="auto"/>
          <w:sz w:val="22"/>
          <w:szCs w:val="22"/>
          <w:highlight w:val="none"/>
          <w:lang w:val="en-US" w:eastAsia="zh-CN"/>
        </w:rPr>
        <w:t xml:space="preserve">                  </w:t>
      </w:r>
      <w:r>
        <w:rPr>
          <w:rFonts w:hint="eastAsia" w:ascii="新宋体" w:hAnsi="新宋体" w:eastAsia="新宋体" w:cs="新宋体"/>
          <w:bCs/>
          <w:color w:val="auto"/>
          <w:sz w:val="22"/>
          <w:szCs w:val="22"/>
          <w:highlight w:val="none"/>
        </w:rPr>
        <w:t>项目编号：</w:t>
      </w:r>
    </w:p>
    <w:tbl>
      <w:tblPr>
        <w:tblStyle w:val="53"/>
        <w:tblW w:w="95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2205"/>
        <w:gridCol w:w="2636"/>
      </w:tblGrid>
      <w:tr w14:paraId="1B5687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BFD6DFA">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28" w:type="dxa"/>
            <w:vAlign w:val="center"/>
          </w:tcPr>
          <w:p w14:paraId="46C1923F">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70" w:type="dxa"/>
            <w:vAlign w:val="center"/>
          </w:tcPr>
          <w:p w14:paraId="5D7459D3">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205" w:type="dxa"/>
            <w:vAlign w:val="center"/>
          </w:tcPr>
          <w:p w14:paraId="630529D2">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636" w:type="dxa"/>
            <w:vAlign w:val="center"/>
          </w:tcPr>
          <w:p w14:paraId="3204FE98">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w:t>
            </w:r>
            <w:r>
              <w:rPr>
                <w:rFonts w:hint="eastAsia" w:ascii="新宋体" w:hAnsi="新宋体" w:eastAsia="新宋体" w:cs="新宋体"/>
                <w:b/>
                <w:bCs/>
                <w:color w:val="auto"/>
                <w:sz w:val="22"/>
                <w:szCs w:val="22"/>
                <w:highlight w:val="none"/>
                <w:lang w:val="en-US" w:eastAsia="zh-CN"/>
              </w:rPr>
              <w:t>/规格型号</w:t>
            </w:r>
          </w:p>
        </w:tc>
      </w:tr>
      <w:tr w14:paraId="04136F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553707C">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32510426">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42FBF891">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2F1ACF94">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09DCA2F8">
            <w:pPr>
              <w:spacing w:line="360" w:lineRule="auto"/>
              <w:jc w:val="center"/>
              <w:rPr>
                <w:rFonts w:hint="eastAsia" w:ascii="新宋体" w:hAnsi="新宋体" w:eastAsia="新宋体" w:cs="新宋体"/>
                <w:b/>
                <w:bCs/>
                <w:color w:val="auto"/>
                <w:sz w:val="22"/>
                <w:szCs w:val="22"/>
                <w:highlight w:val="none"/>
              </w:rPr>
            </w:pPr>
          </w:p>
        </w:tc>
      </w:tr>
      <w:tr w14:paraId="353D9F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2FCF7DD">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1CC149FB">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3944B4CA">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773729B8">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357BEACF">
            <w:pPr>
              <w:spacing w:line="360" w:lineRule="auto"/>
              <w:jc w:val="center"/>
              <w:rPr>
                <w:rFonts w:hint="eastAsia" w:ascii="新宋体" w:hAnsi="新宋体" w:eastAsia="新宋体" w:cs="新宋体"/>
                <w:b/>
                <w:bCs/>
                <w:color w:val="auto"/>
                <w:sz w:val="22"/>
                <w:szCs w:val="22"/>
                <w:highlight w:val="none"/>
              </w:rPr>
            </w:pPr>
          </w:p>
        </w:tc>
      </w:tr>
      <w:tr w14:paraId="31D90D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658E6C3">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928CF0C">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2A983615">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29AB0C0E">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0458389A">
            <w:pPr>
              <w:spacing w:line="360" w:lineRule="auto"/>
              <w:jc w:val="center"/>
              <w:rPr>
                <w:rFonts w:hint="eastAsia" w:ascii="新宋体" w:hAnsi="新宋体" w:eastAsia="新宋体" w:cs="新宋体"/>
                <w:b/>
                <w:bCs/>
                <w:color w:val="auto"/>
                <w:sz w:val="22"/>
                <w:szCs w:val="22"/>
                <w:highlight w:val="none"/>
              </w:rPr>
            </w:pPr>
          </w:p>
        </w:tc>
      </w:tr>
      <w:tr w14:paraId="455523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A5E6051">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6FBCED47">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468A7FC1">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3B823F56">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55055BF8">
            <w:pPr>
              <w:spacing w:line="360" w:lineRule="auto"/>
              <w:jc w:val="center"/>
              <w:rPr>
                <w:rFonts w:hint="eastAsia" w:ascii="新宋体" w:hAnsi="新宋体" w:eastAsia="新宋体" w:cs="新宋体"/>
                <w:b/>
                <w:bCs/>
                <w:color w:val="auto"/>
                <w:sz w:val="22"/>
                <w:szCs w:val="22"/>
                <w:highlight w:val="none"/>
              </w:rPr>
            </w:pPr>
          </w:p>
        </w:tc>
      </w:tr>
      <w:tr w14:paraId="7374DE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113CD5F0">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A5F4B88">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5CAF1FB2">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09E9E352">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0C9F10F0">
            <w:pPr>
              <w:spacing w:line="360" w:lineRule="auto"/>
              <w:jc w:val="center"/>
              <w:rPr>
                <w:rFonts w:hint="eastAsia" w:ascii="新宋体" w:hAnsi="新宋体" w:eastAsia="新宋体" w:cs="新宋体"/>
                <w:b/>
                <w:bCs/>
                <w:color w:val="auto"/>
                <w:sz w:val="22"/>
                <w:szCs w:val="22"/>
                <w:highlight w:val="none"/>
              </w:rPr>
            </w:pPr>
          </w:p>
        </w:tc>
      </w:tr>
      <w:tr w14:paraId="455A6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7902CBA0">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CC041E8">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0D1B9D54">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612B5D15">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481274C9">
            <w:pPr>
              <w:spacing w:line="360" w:lineRule="auto"/>
              <w:jc w:val="center"/>
              <w:rPr>
                <w:rFonts w:hint="eastAsia" w:ascii="新宋体" w:hAnsi="新宋体" w:eastAsia="新宋体" w:cs="新宋体"/>
                <w:b/>
                <w:bCs/>
                <w:color w:val="auto"/>
                <w:sz w:val="22"/>
                <w:szCs w:val="22"/>
                <w:highlight w:val="none"/>
              </w:rPr>
            </w:pPr>
          </w:p>
        </w:tc>
      </w:tr>
      <w:tr w14:paraId="7F29AC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EB1626C">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5EC401C">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6004F6B3">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3FEB5999">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14AFC3AC">
            <w:pPr>
              <w:spacing w:line="360" w:lineRule="auto"/>
              <w:jc w:val="center"/>
              <w:rPr>
                <w:rFonts w:hint="eastAsia" w:ascii="新宋体" w:hAnsi="新宋体" w:eastAsia="新宋体" w:cs="新宋体"/>
                <w:b/>
                <w:bCs/>
                <w:color w:val="auto"/>
                <w:sz w:val="22"/>
                <w:szCs w:val="22"/>
                <w:highlight w:val="none"/>
              </w:rPr>
            </w:pPr>
          </w:p>
        </w:tc>
      </w:tr>
      <w:tr w14:paraId="5804B7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73FBDB4F">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2838F1F1">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38D0B8B8">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4B06CAA3">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0E0C36F2">
            <w:pPr>
              <w:spacing w:line="360" w:lineRule="auto"/>
              <w:jc w:val="center"/>
              <w:rPr>
                <w:rFonts w:hint="eastAsia" w:ascii="新宋体" w:hAnsi="新宋体" w:eastAsia="新宋体" w:cs="新宋体"/>
                <w:b/>
                <w:bCs/>
                <w:color w:val="auto"/>
                <w:sz w:val="22"/>
                <w:szCs w:val="22"/>
                <w:highlight w:val="none"/>
              </w:rPr>
            </w:pPr>
          </w:p>
        </w:tc>
      </w:tr>
    </w:tbl>
    <w:p w14:paraId="3E1BB23B">
      <w:pPr>
        <w:spacing w:line="360"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w:t>
      </w:r>
      <w:r>
        <w:rPr>
          <w:rFonts w:hint="eastAsia" w:ascii="新宋体" w:hAnsi="新宋体" w:eastAsia="新宋体" w:cs="新宋体"/>
          <w:color w:val="auto"/>
          <w:sz w:val="22"/>
          <w:szCs w:val="22"/>
          <w:highlight w:val="none"/>
          <w:lang w:eastAsia="zh-CN"/>
        </w:rPr>
        <w:t>投标人</w:t>
      </w:r>
      <w:r>
        <w:rPr>
          <w:rFonts w:hint="eastAsia" w:ascii="新宋体" w:hAnsi="新宋体" w:eastAsia="新宋体" w:cs="新宋体"/>
          <w:bCs/>
          <w:color w:val="auto"/>
          <w:sz w:val="22"/>
          <w:szCs w:val="22"/>
          <w:highlight w:val="none"/>
        </w:rPr>
        <w:t xml:space="preserve">可按以上表格形式进行复制。 </w:t>
      </w:r>
    </w:p>
    <w:p w14:paraId="048D72FD">
      <w:pPr>
        <w:spacing w:line="360" w:lineRule="auto"/>
        <w:ind w:firstLine="5280" w:firstLineChars="2400"/>
        <w:rPr>
          <w:rFonts w:hint="eastAsia" w:ascii="新宋体" w:hAnsi="新宋体" w:eastAsia="新宋体" w:cs="新宋体"/>
          <w:color w:val="auto"/>
          <w:sz w:val="22"/>
          <w:szCs w:val="22"/>
          <w:highlight w:val="none"/>
        </w:rPr>
      </w:pPr>
    </w:p>
    <w:p w14:paraId="0AF32E9D">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投标人名称</w:t>
      </w:r>
      <w:r>
        <w:rPr>
          <w:rFonts w:hint="eastAsia" w:ascii="新宋体" w:hAnsi="新宋体" w:eastAsia="新宋体" w:cs="新宋体"/>
          <w:color w:val="auto"/>
          <w:sz w:val="22"/>
          <w:szCs w:val="22"/>
          <w:highlight w:val="none"/>
        </w:rPr>
        <w:t>（盖章）：</w:t>
      </w:r>
    </w:p>
    <w:p w14:paraId="102154F5">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法定代表人（负责人）</w:t>
      </w:r>
      <w:r>
        <w:rPr>
          <w:rFonts w:hint="eastAsia" w:ascii="新宋体" w:hAnsi="新宋体" w:eastAsia="新宋体" w:cs="新宋体"/>
          <w:color w:val="auto"/>
          <w:sz w:val="22"/>
          <w:szCs w:val="22"/>
          <w:highlight w:val="none"/>
        </w:rPr>
        <w:t>或授权代表（签名或盖章）：</w:t>
      </w:r>
    </w:p>
    <w:p w14:paraId="37866513">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382D7672">
      <w:pPr>
        <w:spacing w:line="380" w:lineRule="exact"/>
        <w:ind w:left="-358"/>
        <w:rPr>
          <w:rFonts w:hint="eastAsia" w:ascii="新宋体" w:hAnsi="新宋体" w:eastAsia="新宋体" w:cs="新宋体"/>
          <w:b/>
          <w:bCs/>
          <w:color w:val="auto"/>
          <w:sz w:val="22"/>
          <w:szCs w:val="22"/>
          <w:highlight w:val="none"/>
        </w:rPr>
      </w:pPr>
    </w:p>
    <w:p w14:paraId="2F5857FB">
      <w:pPr>
        <w:spacing w:line="380" w:lineRule="exact"/>
        <w:ind w:left="-358"/>
        <w:rPr>
          <w:rFonts w:hint="eastAsia" w:ascii="新宋体" w:hAnsi="新宋体" w:eastAsia="新宋体" w:cs="新宋体"/>
          <w:b/>
          <w:bCs/>
          <w:color w:val="auto"/>
          <w:sz w:val="22"/>
          <w:szCs w:val="22"/>
          <w:highlight w:val="none"/>
        </w:rPr>
      </w:pPr>
    </w:p>
    <w:p w14:paraId="67C52932">
      <w:pPr>
        <w:spacing w:line="380" w:lineRule="exact"/>
        <w:ind w:left="-358"/>
        <w:rPr>
          <w:rFonts w:hint="eastAsia" w:ascii="新宋体" w:hAnsi="新宋体" w:eastAsia="新宋体" w:cs="新宋体"/>
          <w:b/>
          <w:bCs/>
          <w:color w:val="auto"/>
          <w:sz w:val="22"/>
          <w:szCs w:val="22"/>
          <w:highlight w:val="none"/>
        </w:rPr>
      </w:pPr>
    </w:p>
    <w:p w14:paraId="53C2AA1B">
      <w:pPr>
        <w:spacing w:line="380" w:lineRule="exact"/>
        <w:ind w:left="-358"/>
        <w:rPr>
          <w:rFonts w:hint="eastAsia" w:ascii="新宋体" w:hAnsi="新宋体" w:eastAsia="新宋体" w:cs="新宋体"/>
          <w:b/>
          <w:bCs/>
          <w:color w:val="auto"/>
          <w:sz w:val="22"/>
          <w:szCs w:val="22"/>
          <w:highlight w:val="none"/>
        </w:rPr>
      </w:pPr>
    </w:p>
    <w:p w14:paraId="5C7CE71B">
      <w:pPr>
        <w:spacing w:line="380" w:lineRule="exact"/>
        <w:ind w:left="-358"/>
        <w:rPr>
          <w:rFonts w:hint="eastAsia" w:ascii="新宋体" w:hAnsi="新宋体" w:eastAsia="新宋体" w:cs="新宋体"/>
          <w:b/>
          <w:bCs/>
          <w:color w:val="auto"/>
          <w:sz w:val="22"/>
          <w:szCs w:val="22"/>
          <w:highlight w:val="none"/>
        </w:rPr>
      </w:pPr>
    </w:p>
    <w:p w14:paraId="7533574B">
      <w:pPr>
        <w:spacing w:line="380" w:lineRule="exact"/>
        <w:ind w:left="-358"/>
        <w:rPr>
          <w:rFonts w:hint="eastAsia" w:ascii="新宋体" w:hAnsi="新宋体" w:eastAsia="新宋体" w:cs="新宋体"/>
          <w:b/>
          <w:bCs/>
          <w:color w:val="auto"/>
          <w:sz w:val="22"/>
          <w:szCs w:val="22"/>
          <w:highlight w:val="none"/>
        </w:rPr>
      </w:pPr>
    </w:p>
    <w:p w14:paraId="6625C602">
      <w:pPr>
        <w:spacing w:line="380" w:lineRule="exact"/>
        <w:ind w:left="-358"/>
        <w:rPr>
          <w:rFonts w:hint="eastAsia" w:ascii="新宋体" w:hAnsi="新宋体" w:eastAsia="新宋体" w:cs="新宋体"/>
          <w:b/>
          <w:bCs/>
          <w:color w:val="auto"/>
          <w:sz w:val="22"/>
          <w:szCs w:val="22"/>
          <w:highlight w:val="none"/>
        </w:rPr>
      </w:pPr>
    </w:p>
    <w:p w14:paraId="47D492CC">
      <w:pPr>
        <w:spacing w:line="380" w:lineRule="exact"/>
        <w:ind w:left="-358"/>
        <w:rPr>
          <w:rFonts w:hint="eastAsia" w:ascii="新宋体" w:hAnsi="新宋体" w:eastAsia="新宋体" w:cs="新宋体"/>
          <w:b/>
          <w:bCs/>
          <w:color w:val="auto"/>
          <w:sz w:val="22"/>
          <w:szCs w:val="22"/>
          <w:highlight w:val="none"/>
        </w:rPr>
      </w:pPr>
    </w:p>
    <w:p w14:paraId="29803EC8">
      <w:pPr>
        <w:spacing w:line="380" w:lineRule="exact"/>
        <w:ind w:left="-358"/>
        <w:rPr>
          <w:rFonts w:hint="eastAsia" w:ascii="新宋体" w:hAnsi="新宋体" w:eastAsia="新宋体" w:cs="新宋体"/>
          <w:b/>
          <w:bCs/>
          <w:color w:val="auto"/>
          <w:sz w:val="22"/>
          <w:szCs w:val="22"/>
          <w:highlight w:val="none"/>
        </w:rPr>
      </w:pPr>
    </w:p>
    <w:p w14:paraId="1311376D">
      <w:pPr>
        <w:spacing w:line="380" w:lineRule="exact"/>
        <w:ind w:left="-358"/>
        <w:rPr>
          <w:rFonts w:hint="eastAsia" w:ascii="新宋体" w:hAnsi="新宋体" w:eastAsia="新宋体" w:cs="新宋体"/>
          <w:b/>
          <w:bCs/>
          <w:color w:val="auto"/>
          <w:sz w:val="22"/>
          <w:szCs w:val="22"/>
          <w:highlight w:val="none"/>
        </w:rPr>
      </w:pPr>
    </w:p>
    <w:p w14:paraId="23094D51">
      <w:pPr>
        <w:spacing w:line="380" w:lineRule="exact"/>
        <w:ind w:left="-358"/>
        <w:rPr>
          <w:rFonts w:hint="eastAsia" w:ascii="新宋体" w:hAnsi="新宋体" w:eastAsia="新宋体" w:cs="新宋体"/>
          <w:b/>
          <w:bCs/>
          <w:color w:val="auto"/>
          <w:sz w:val="22"/>
          <w:szCs w:val="22"/>
          <w:highlight w:val="none"/>
        </w:rPr>
      </w:pPr>
    </w:p>
    <w:p w14:paraId="273349E5">
      <w:pPr>
        <w:spacing w:line="380" w:lineRule="exact"/>
        <w:ind w:left="-358"/>
        <w:rPr>
          <w:rFonts w:hint="eastAsia" w:ascii="新宋体" w:hAnsi="新宋体" w:eastAsia="新宋体" w:cs="新宋体"/>
          <w:b/>
          <w:bCs/>
          <w:color w:val="auto"/>
          <w:sz w:val="22"/>
          <w:szCs w:val="22"/>
          <w:highlight w:val="none"/>
        </w:rPr>
      </w:pPr>
    </w:p>
    <w:p w14:paraId="44AB56C4">
      <w:pPr>
        <w:spacing w:line="380" w:lineRule="exact"/>
        <w:ind w:left="-358"/>
        <w:rPr>
          <w:rFonts w:hint="eastAsia" w:ascii="新宋体" w:hAnsi="新宋体" w:eastAsia="新宋体" w:cs="新宋体"/>
          <w:b/>
          <w:bCs/>
          <w:color w:val="auto"/>
          <w:sz w:val="22"/>
          <w:szCs w:val="22"/>
          <w:highlight w:val="none"/>
        </w:rPr>
      </w:pPr>
    </w:p>
    <w:p w14:paraId="68CD9E04">
      <w:pPr>
        <w:spacing w:line="360" w:lineRule="auto"/>
        <w:ind w:firstLine="2650" w:firstLineChars="1200"/>
        <w:rPr>
          <w:rFonts w:hint="eastAsia" w:ascii="新宋体" w:hAnsi="新宋体" w:eastAsia="新宋体" w:cs="新宋体"/>
          <w:b/>
          <w:bCs/>
          <w:color w:val="auto"/>
          <w:sz w:val="22"/>
          <w:szCs w:val="22"/>
          <w:highlight w:val="none"/>
        </w:rPr>
      </w:pPr>
    </w:p>
    <w:p w14:paraId="0BD28DE3">
      <w:pPr>
        <w:spacing w:line="360" w:lineRule="auto"/>
        <w:ind w:firstLine="2650" w:firstLineChars="1200"/>
        <w:rPr>
          <w:rFonts w:hint="eastAsia" w:ascii="新宋体" w:hAnsi="新宋体" w:eastAsia="新宋体" w:cs="新宋体"/>
          <w:b/>
          <w:bCs/>
          <w:color w:val="auto"/>
          <w:sz w:val="22"/>
          <w:szCs w:val="22"/>
          <w:highlight w:val="none"/>
        </w:rPr>
      </w:pPr>
    </w:p>
    <w:p w14:paraId="3BADCBA0">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附件九           </w:t>
      </w:r>
    </w:p>
    <w:p w14:paraId="06EB5F9E">
      <w:pPr>
        <w:spacing w:line="360" w:lineRule="auto"/>
        <w:ind w:firstLine="2871" w:firstLineChars="1300"/>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 xml:space="preserve"> </w:t>
      </w:r>
      <w:r>
        <w:rPr>
          <w:rFonts w:hint="eastAsia" w:ascii="新宋体" w:hAnsi="新宋体" w:eastAsia="新宋体" w:cs="新宋体"/>
          <w:b/>
          <w:bCs/>
          <w:color w:val="auto"/>
          <w:sz w:val="22"/>
          <w:szCs w:val="22"/>
          <w:highlight w:val="none"/>
          <w:lang w:eastAsia="zh-CN"/>
        </w:rPr>
        <w:t>主要耗材、零配件及易损件价格</w:t>
      </w:r>
    </w:p>
    <w:p w14:paraId="413EB02E">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bCs/>
          <w:color w:val="auto"/>
          <w:sz w:val="22"/>
          <w:szCs w:val="22"/>
          <w:highlight w:val="none"/>
          <w:lang w:val="en-US" w:eastAsia="zh-CN"/>
        </w:rPr>
        <w:t xml:space="preserve">                  </w:t>
      </w:r>
      <w:r>
        <w:rPr>
          <w:rFonts w:hint="eastAsia" w:ascii="新宋体" w:hAnsi="新宋体" w:eastAsia="新宋体" w:cs="新宋体"/>
          <w:bCs/>
          <w:color w:val="auto"/>
          <w:sz w:val="22"/>
          <w:szCs w:val="22"/>
          <w:highlight w:val="none"/>
        </w:rPr>
        <w:t>项目编号：</w:t>
      </w:r>
    </w:p>
    <w:tbl>
      <w:tblPr>
        <w:tblStyle w:val="53"/>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824"/>
        <w:gridCol w:w="2968"/>
        <w:gridCol w:w="2032"/>
      </w:tblGrid>
      <w:tr w14:paraId="4A3B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center"/>
          </w:tcPr>
          <w:p w14:paraId="1B6337F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材料及部件名称</w:t>
            </w:r>
          </w:p>
        </w:tc>
        <w:tc>
          <w:tcPr>
            <w:tcW w:w="2824" w:type="dxa"/>
            <w:vAlign w:val="center"/>
          </w:tcPr>
          <w:p w14:paraId="75E075F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制造商/产地/品牌</w:t>
            </w:r>
          </w:p>
        </w:tc>
        <w:tc>
          <w:tcPr>
            <w:tcW w:w="2968" w:type="dxa"/>
            <w:vAlign w:val="center"/>
          </w:tcPr>
          <w:p w14:paraId="58A062D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2032" w:type="dxa"/>
            <w:vAlign w:val="center"/>
          </w:tcPr>
          <w:p w14:paraId="34D85E2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r>
      <w:tr w14:paraId="4710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1AD583A6">
            <w:pPr>
              <w:rPr>
                <w:rFonts w:hint="eastAsia" w:ascii="新宋体" w:hAnsi="新宋体" w:eastAsia="新宋体" w:cs="新宋体"/>
                <w:color w:val="auto"/>
                <w:sz w:val="22"/>
                <w:szCs w:val="22"/>
                <w:highlight w:val="none"/>
              </w:rPr>
            </w:pPr>
          </w:p>
        </w:tc>
        <w:tc>
          <w:tcPr>
            <w:tcW w:w="2824" w:type="dxa"/>
            <w:vAlign w:val="top"/>
          </w:tcPr>
          <w:p w14:paraId="3B92394D">
            <w:pPr>
              <w:rPr>
                <w:rFonts w:hint="eastAsia" w:ascii="新宋体" w:hAnsi="新宋体" w:eastAsia="新宋体" w:cs="新宋体"/>
                <w:color w:val="auto"/>
                <w:sz w:val="22"/>
                <w:szCs w:val="22"/>
                <w:highlight w:val="none"/>
              </w:rPr>
            </w:pPr>
          </w:p>
        </w:tc>
        <w:tc>
          <w:tcPr>
            <w:tcW w:w="2968" w:type="dxa"/>
            <w:vAlign w:val="top"/>
          </w:tcPr>
          <w:p w14:paraId="36B51403">
            <w:pPr>
              <w:rPr>
                <w:rFonts w:hint="eastAsia" w:ascii="新宋体" w:hAnsi="新宋体" w:eastAsia="新宋体" w:cs="新宋体"/>
                <w:color w:val="auto"/>
                <w:sz w:val="22"/>
                <w:szCs w:val="22"/>
                <w:highlight w:val="none"/>
              </w:rPr>
            </w:pPr>
          </w:p>
        </w:tc>
        <w:tc>
          <w:tcPr>
            <w:tcW w:w="2032" w:type="dxa"/>
            <w:vAlign w:val="top"/>
          </w:tcPr>
          <w:p w14:paraId="09BFC9C8">
            <w:pPr>
              <w:rPr>
                <w:rFonts w:hint="eastAsia" w:ascii="新宋体" w:hAnsi="新宋体" w:eastAsia="新宋体" w:cs="新宋体"/>
                <w:color w:val="auto"/>
                <w:sz w:val="22"/>
                <w:szCs w:val="22"/>
                <w:highlight w:val="none"/>
              </w:rPr>
            </w:pPr>
          </w:p>
        </w:tc>
      </w:tr>
      <w:tr w14:paraId="75F3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5CD2579D">
            <w:pPr>
              <w:rPr>
                <w:rFonts w:hint="eastAsia" w:ascii="新宋体" w:hAnsi="新宋体" w:eastAsia="新宋体" w:cs="新宋体"/>
                <w:color w:val="auto"/>
                <w:sz w:val="22"/>
                <w:szCs w:val="22"/>
                <w:highlight w:val="none"/>
              </w:rPr>
            </w:pPr>
          </w:p>
        </w:tc>
        <w:tc>
          <w:tcPr>
            <w:tcW w:w="2824" w:type="dxa"/>
            <w:vAlign w:val="top"/>
          </w:tcPr>
          <w:p w14:paraId="4ED1F00F">
            <w:pPr>
              <w:rPr>
                <w:rFonts w:hint="eastAsia" w:ascii="新宋体" w:hAnsi="新宋体" w:eastAsia="新宋体" w:cs="新宋体"/>
                <w:color w:val="auto"/>
                <w:sz w:val="22"/>
                <w:szCs w:val="22"/>
                <w:highlight w:val="none"/>
              </w:rPr>
            </w:pPr>
          </w:p>
        </w:tc>
        <w:tc>
          <w:tcPr>
            <w:tcW w:w="2968" w:type="dxa"/>
            <w:vAlign w:val="top"/>
          </w:tcPr>
          <w:p w14:paraId="771D99BD">
            <w:pPr>
              <w:rPr>
                <w:rFonts w:hint="eastAsia" w:ascii="新宋体" w:hAnsi="新宋体" w:eastAsia="新宋体" w:cs="新宋体"/>
                <w:color w:val="auto"/>
                <w:sz w:val="22"/>
                <w:szCs w:val="22"/>
                <w:highlight w:val="none"/>
              </w:rPr>
            </w:pPr>
          </w:p>
        </w:tc>
        <w:tc>
          <w:tcPr>
            <w:tcW w:w="2032" w:type="dxa"/>
            <w:vAlign w:val="top"/>
          </w:tcPr>
          <w:p w14:paraId="12351137">
            <w:pPr>
              <w:rPr>
                <w:rFonts w:hint="eastAsia" w:ascii="新宋体" w:hAnsi="新宋体" w:eastAsia="新宋体" w:cs="新宋体"/>
                <w:color w:val="auto"/>
                <w:sz w:val="22"/>
                <w:szCs w:val="22"/>
                <w:highlight w:val="none"/>
              </w:rPr>
            </w:pPr>
          </w:p>
        </w:tc>
      </w:tr>
      <w:tr w14:paraId="3FA3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5DDF4D75">
            <w:pPr>
              <w:rPr>
                <w:rFonts w:hint="eastAsia" w:ascii="新宋体" w:hAnsi="新宋体" w:eastAsia="新宋体" w:cs="新宋体"/>
                <w:color w:val="auto"/>
                <w:sz w:val="22"/>
                <w:szCs w:val="22"/>
                <w:highlight w:val="none"/>
              </w:rPr>
            </w:pPr>
          </w:p>
        </w:tc>
        <w:tc>
          <w:tcPr>
            <w:tcW w:w="2824" w:type="dxa"/>
            <w:vAlign w:val="top"/>
          </w:tcPr>
          <w:p w14:paraId="0FD4832D">
            <w:pPr>
              <w:rPr>
                <w:rFonts w:hint="eastAsia" w:ascii="新宋体" w:hAnsi="新宋体" w:eastAsia="新宋体" w:cs="新宋体"/>
                <w:color w:val="auto"/>
                <w:sz w:val="22"/>
                <w:szCs w:val="22"/>
                <w:highlight w:val="none"/>
              </w:rPr>
            </w:pPr>
          </w:p>
        </w:tc>
        <w:tc>
          <w:tcPr>
            <w:tcW w:w="2968" w:type="dxa"/>
            <w:vAlign w:val="top"/>
          </w:tcPr>
          <w:p w14:paraId="6011CD3F">
            <w:pPr>
              <w:rPr>
                <w:rFonts w:hint="eastAsia" w:ascii="新宋体" w:hAnsi="新宋体" w:eastAsia="新宋体" w:cs="新宋体"/>
                <w:color w:val="auto"/>
                <w:sz w:val="22"/>
                <w:szCs w:val="22"/>
                <w:highlight w:val="none"/>
              </w:rPr>
            </w:pPr>
          </w:p>
        </w:tc>
        <w:tc>
          <w:tcPr>
            <w:tcW w:w="2032" w:type="dxa"/>
            <w:vAlign w:val="top"/>
          </w:tcPr>
          <w:p w14:paraId="36BC0C76">
            <w:pPr>
              <w:rPr>
                <w:rFonts w:hint="eastAsia" w:ascii="新宋体" w:hAnsi="新宋体" w:eastAsia="新宋体" w:cs="新宋体"/>
                <w:color w:val="auto"/>
                <w:sz w:val="22"/>
                <w:szCs w:val="22"/>
                <w:highlight w:val="none"/>
              </w:rPr>
            </w:pPr>
          </w:p>
        </w:tc>
      </w:tr>
      <w:tr w14:paraId="0E9D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11D2575">
            <w:pPr>
              <w:rPr>
                <w:rFonts w:hint="eastAsia" w:ascii="新宋体" w:hAnsi="新宋体" w:eastAsia="新宋体" w:cs="新宋体"/>
                <w:color w:val="auto"/>
                <w:sz w:val="22"/>
                <w:szCs w:val="22"/>
                <w:highlight w:val="none"/>
              </w:rPr>
            </w:pPr>
          </w:p>
        </w:tc>
        <w:tc>
          <w:tcPr>
            <w:tcW w:w="2824" w:type="dxa"/>
            <w:vAlign w:val="top"/>
          </w:tcPr>
          <w:p w14:paraId="3F83FB32">
            <w:pPr>
              <w:rPr>
                <w:rFonts w:hint="eastAsia" w:ascii="新宋体" w:hAnsi="新宋体" w:eastAsia="新宋体" w:cs="新宋体"/>
                <w:color w:val="auto"/>
                <w:sz w:val="22"/>
                <w:szCs w:val="22"/>
                <w:highlight w:val="none"/>
              </w:rPr>
            </w:pPr>
          </w:p>
        </w:tc>
        <w:tc>
          <w:tcPr>
            <w:tcW w:w="2968" w:type="dxa"/>
            <w:vAlign w:val="top"/>
          </w:tcPr>
          <w:p w14:paraId="29C393CB">
            <w:pPr>
              <w:rPr>
                <w:rFonts w:hint="eastAsia" w:ascii="新宋体" w:hAnsi="新宋体" w:eastAsia="新宋体" w:cs="新宋体"/>
                <w:color w:val="auto"/>
                <w:sz w:val="22"/>
                <w:szCs w:val="22"/>
                <w:highlight w:val="none"/>
              </w:rPr>
            </w:pPr>
          </w:p>
        </w:tc>
        <w:tc>
          <w:tcPr>
            <w:tcW w:w="2032" w:type="dxa"/>
            <w:vAlign w:val="top"/>
          </w:tcPr>
          <w:p w14:paraId="0853289E">
            <w:pPr>
              <w:rPr>
                <w:rFonts w:hint="eastAsia" w:ascii="新宋体" w:hAnsi="新宋体" w:eastAsia="新宋体" w:cs="新宋体"/>
                <w:color w:val="auto"/>
                <w:sz w:val="22"/>
                <w:szCs w:val="22"/>
                <w:highlight w:val="none"/>
              </w:rPr>
            </w:pPr>
          </w:p>
        </w:tc>
      </w:tr>
      <w:tr w14:paraId="3A6A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59A78D7">
            <w:pPr>
              <w:rPr>
                <w:rFonts w:hint="eastAsia" w:ascii="新宋体" w:hAnsi="新宋体" w:eastAsia="新宋体" w:cs="新宋体"/>
                <w:color w:val="auto"/>
                <w:sz w:val="22"/>
                <w:szCs w:val="22"/>
                <w:highlight w:val="none"/>
              </w:rPr>
            </w:pPr>
          </w:p>
        </w:tc>
        <w:tc>
          <w:tcPr>
            <w:tcW w:w="2824" w:type="dxa"/>
            <w:vAlign w:val="top"/>
          </w:tcPr>
          <w:p w14:paraId="56E2757F">
            <w:pPr>
              <w:rPr>
                <w:rFonts w:hint="eastAsia" w:ascii="新宋体" w:hAnsi="新宋体" w:eastAsia="新宋体" w:cs="新宋体"/>
                <w:color w:val="auto"/>
                <w:sz w:val="22"/>
                <w:szCs w:val="22"/>
                <w:highlight w:val="none"/>
              </w:rPr>
            </w:pPr>
          </w:p>
        </w:tc>
        <w:tc>
          <w:tcPr>
            <w:tcW w:w="2968" w:type="dxa"/>
            <w:vAlign w:val="top"/>
          </w:tcPr>
          <w:p w14:paraId="35F9AFD6">
            <w:pPr>
              <w:rPr>
                <w:rFonts w:hint="eastAsia" w:ascii="新宋体" w:hAnsi="新宋体" w:eastAsia="新宋体" w:cs="新宋体"/>
                <w:color w:val="auto"/>
                <w:sz w:val="22"/>
                <w:szCs w:val="22"/>
                <w:highlight w:val="none"/>
              </w:rPr>
            </w:pPr>
          </w:p>
        </w:tc>
        <w:tc>
          <w:tcPr>
            <w:tcW w:w="2032" w:type="dxa"/>
            <w:vAlign w:val="top"/>
          </w:tcPr>
          <w:p w14:paraId="0312C11D">
            <w:pPr>
              <w:rPr>
                <w:rFonts w:hint="eastAsia" w:ascii="新宋体" w:hAnsi="新宋体" w:eastAsia="新宋体" w:cs="新宋体"/>
                <w:color w:val="auto"/>
                <w:sz w:val="22"/>
                <w:szCs w:val="22"/>
                <w:highlight w:val="none"/>
              </w:rPr>
            </w:pPr>
          </w:p>
        </w:tc>
      </w:tr>
      <w:tr w14:paraId="5357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1F3E9F85">
            <w:pPr>
              <w:rPr>
                <w:rFonts w:hint="eastAsia" w:ascii="新宋体" w:hAnsi="新宋体" w:eastAsia="新宋体" w:cs="新宋体"/>
                <w:color w:val="auto"/>
                <w:sz w:val="22"/>
                <w:szCs w:val="22"/>
                <w:highlight w:val="none"/>
              </w:rPr>
            </w:pPr>
          </w:p>
        </w:tc>
        <w:tc>
          <w:tcPr>
            <w:tcW w:w="2824" w:type="dxa"/>
            <w:vAlign w:val="top"/>
          </w:tcPr>
          <w:p w14:paraId="2BB04869">
            <w:pPr>
              <w:rPr>
                <w:rFonts w:hint="eastAsia" w:ascii="新宋体" w:hAnsi="新宋体" w:eastAsia="新宋体" w:cs="新宋体"/>
                <w:color w:val="auto"/>
                <w:sz w:val="22"/>
                <w:szCs w:val="22"/>
                <w:highlight w:val="none"/>
              </w:rPr>
            </w:pPr>
          </w:p>
        </w:tc>
        <w:tc>
          <w:tcPr>
            <w:tcW w:w="2968" w:type="dxa"/>
            <w:vAlign w:val="top"/>
          </w:tcPr>
          <w:p w14:paraId="14F21B8A">
            <w:pPr>
              <w:rPr>
                <w:rFonts w:hint="eastAsia" w:ascii="新宋体" w:hAnsi="新宋体" w:eastAsia="新宋体" w:cs="新宋体"/>
                <w:color w:val="auto"/>
                <w:sz w:val="22"/>
                <w:szCs w:val="22"/>
                <w:highlight w:val="none"/>
              </w:rPr>
            </w:pPr>
          </w:p>
        </w:tc>
        <w:tc>
          <w:tcPr>
            <w:tcW w:w="2032" w:type="dxa"/>
            <w:vAlign w:val="top"/>
          </w:tcPr>
          <w:p w14:paraId="3ECF0265">
            <w:pPr>
              <w:rPr>
                <w:rFonts w:hint="eastAsia" w:ascii="新宋体" w:hAnsi="新宋体" w:eastAsia="新宋体" w:cs="新宋体"/>
                <w:color w:val="auto"/>
                <w:sz w:val="22"/>
                <w:szCs w:val="22"/>
                <w:highlight w:val="none"/>
              </w:rPr>
            </w:pPr>
          </w:p>
        </w:tc>
      </w:tr>
      <w:tr w14:paraId="1D2B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CE8C6B4">
            <w:pPr>
              <w:rPr>
                <w:rFonts w:hint="eastAsia" w:ascii="新宋体" w:hAnsi="新宋体" w:eastAsia="新宋体" w:cs="新宋体"/>
                <w:color w:val="auto"/>
                <w:sz w:val="22"/>
                <w:szCs w:val="22"/>
                <w:highlight w:val="none"/>
              </w:rPr>
            </w:pPr>
          </w:p>
        </w:tc>
        <w:tc>
          <w:tcPr>
            <w:tcW w:w="2824" w:type="dxa"/>
            <w:vAlign w:val="top"/>
          </w:tcPr>
          <w:p w14:paraId="67B7FF54">
            <w:pPr>
              <w:rPr>
                <w:rFonts w:hint="eastAsia" w:ascii="新宋体" w:hAnsi="新宋体" w:eastAsia="新宋体" w:cs="新宋体"/>
                <w:color w:val="auto"/>
                <w:sz w:val="22"/>
                <w:szCs w:val="22"/>
                <w:highlight w:val="none"/>
              </w:rPr>
            </w:pPr>
          </w:p>
        </w:tc>
        <w:tc>
          <w:tcPr>
            <w:tcW w:w="2968" w:type="dxa"/>
            <w:vAlign w:val="top"/>
          </w:tcPr>
          <w:p w14:paraId="31791089">
            <w:pPr>
              <w:rPr>
                <w:rFonts w:hint="eastAsia" w:ascii="新宋体" w:hAnsi="新宋体" w:eastAsia="新宋体" w:cs="新宋体"/>
                <w:color w:val="auto"/>
                <w:sz w:val="22"/>
                <w:szCs w:val="22"/>
                <w:highlight w:val="none"/>
              </w:rPr>
            </w:pPr>
          </w:p>
        </w:tc>
        <w:tc>
          <w:tcPr>
            <w:tcW w:w="2032" w:type="dxa"/>
            <w:vAlign w:val="top"/>
          </w:tcPr>
          <w:p w14:paraId="736490D3">
            <w:pPr>
              <w:rPr>
                <w:rFonts w:hint="eastAsia" w:ascii="新宋体" w:hAnsi="新宋体" w:eastAsia="新宋体" w:cs="新宋体"/>
                <w:color w:val="auto"/>
                <w:sz w:val="22"/>
                <w:szCs w:val="22"/>
                <w:highlight w:val="none"/>
              </w:rPr>
            </w:pPr>
          </w:p>
        </w:tc>
      </w:tr>
      <w:tr w14:paraId="1DA3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1A6B14CF">
            <w:pPr>
              <w:rPr>
                <w:rFonts w:hint="eastAsia" w:ascii="新宋体" w:hAnsi="新宋体" w:eastAsia="新宋体" w:cs="新宋体"/>
                <w:color w:val="auto"/>
                <w:sz w:val="22"/>
                <w:szCs w:val="22"/>
                <w:highlight w:val="none"/>
              </w:rPr>
            </w:pPr>
          </w:p>
        </w:tc>
        <w:tc>
          <w:tcPr>
            <w:tcW w:w="2824" w:type="dxa"/>
            <w:vAlign w:val="top"/>
          </w:tcPr>
          <w:p w14:paraId="621F0F50">
            <w:pPr>
              <w:rPr>
                <w:rFonts w:hint="eastAsia" w:ascii="新宋体" w:hAnsi="新宋体" w:eastAsia="新宋体" w:cs="新宋体"/>
                <w:color w:val="auto"/>
                <w:sz w:val="22"/>
                <w:szCs w:val="22"/>
                <w:highlight w:val="none"/>
              </w:rPr>
            </w:pPr>
          </w:p>
        </w:tc>
        <w:tc>
          <w:tcPr>
            <w:tcW w:w="2968" w:type="dxa"/>
            <w:vAlign w:val="top"/>
          </w:tcPr>
          <w:p w14:paraId="658E58E1">
            <w:pPr>
              <w:rPr>
                <w:rFonts w:hint="eastAsia" w:ascii="新宋体" w:hAnsi="新宋体" w:eastAsia="新宋体" w:cs="新宋体"/>
                <w:color w:val="auto"/>
                <w:sz w:val="22"/>
                <w:szCs w:val="22"/>
                <w:highlight w:val="none"/>
              </w:rPr>
            </w:pPr>
          </w:p>
        </w:tc>
        <w:tc>
          <w:tcPr>
            <w:tcW w:w="2032" w:type="dxa"/>
            <w:vAlign w:val="top"/>
          </w:tcPr>
          <w:p w14:paraId="20B6C4EA">
            <w:pPr>
              <w:rPr>
                <w:rFonts w:hint="eastAsia" w:ascii="新宋体" w:hAnsi="新宋体" w:eastAsia="新宋体" w:cs="新宋体"/>
                <w:color w:val="auto"/>
                <w:sz w:val="22"/>
                <w:szCs w:val="22"/>
                <w:highlight w:val="none"/>
              </w:rPr>
            </w:pPr>
          </w:p>
        </w:tc>
      </w:tr>
      <w:tr w14:paraId="2D3D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FA35962">
            <w:pPr>
              <w:rPr>
                <w:rFonts w:hint="eastAsia" w:ascii="新宋体" w:hAnsi="新宋体" w:eastAsia="新宋体" w:cs="新宋体"/>
                <w:color w:val="auto"/>
                <w:sz w:val="22"/>
                <w:szCs w:val="22"/>
                <w:highlight w:val="none"/>
              </w:rPr>
            </w:pPr>
          </w:p>
        </w:tc>
        <w:tc>
          <w:tcPr>
            <w:tcW w:w="2824" w:type="dxa"/>
            <w:vAlign w:val="top"/>
          </w:tcPr>
          <w:p w14:paraId="55452CDC">
            <w:pPr>
              <w:rPr>
                <w:rFonts w:hint="eastAsia" w:ascii="新宋体" w:hAnsi="新宋体" w:eastAsia="新宋体" w:cs="新宋体"/>
                <w:color w:val="auto"/>
                <w:sz w:val="22"/>
                <w:szCs w:val="22"/>
                <w:highlight w:val="none"/>
              </w:rPr>
            </w:pPr>
          </w:p>
        </w:tc>
        <w:tc>
          <w:tcPr>
            <w:tcW w:w="2968" w:type="dxa"/>
            <w:vAlign w:val="top"/>
          </w:tcPr>
          <w:p w14:paraId="4E221343">
            <w:pPr>
              <w:rPr>
                <w:rFonts w:hint="eastAsia" w:ascii="新宋体" w:hAnsi="新宋体" w:eastAsia="新宋体" w:cs="新宋体"/>
                <w:color w:val="auto"/>
                <w:sz w:val="22"/>
                <w:szCs w:val="22"/>
                <w:highlight w:val="none"/>
              </w:rPr>
            </w:pPr>
          </w:p>
        </w:tc>
        <w:tc>
          <w:tcPr>
            <w:tcW w:w="2032" w:type="dxa"/>
            <w:vAlign w:val="top"/>
          </w:tcPr>
          <w:p w14:paraId="5E614488">
            <w:pPr>
              <w:rPr>
                <w:rFonts w:hint="eastAsia" w:ascii="新宋体" w:hAnsi="新宋体" w:eastAsia="新宋体" w:cs="新宋体"/>
                <w:color w:val="auto"/>
                <w:sz w:val="22"/>
                <w:szCs w:val="22"/>
                <w:highlight w:val="none"/>
              </w:rPr>
            </w:pPr>
          </w:p>
        </w:tc>
      </w:tr>
      <w:tr w14:paraId="2A95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59ED7B0D">
            <w:pPr>
              <w:rPr>
                <w:rFonts w:hint="eastAsia" w:ascii="新宋体" w:hAnsi="新宋体" w:eastAsia="新宋体" w:cs="新宋体"/>
                <w:color w:val="auto"/>
                <w:sz w:val="22"/>
                <w:szCs w:val="22"/>
                <w:highlight w:val="none"/>
              </w:rPr>
            </w:pPr>
          </w:p>
        </w:tc>
        <w:tc>
          <w:tcPr>
            <w:tcW w:w="2824" w:type="dxa"/>
            <w:vAlign w:val="top"/>
          </w:tcPr>
          <w:p w14:paraId="3754CDC5">
            <w:pPr>
              <w:rPr>
                <w:rFonts w:hint="eastAsia" w:ascii="新宋体" w:hAnsi="新宋体" w:eastAsia="新宋体" w:cs="新宋体"/>
                <w:color w:val="auto"/>
                <w:sz w:val="22"/>
                <w:szCs w:val="22"/>
                <w:highlight w:val="none"/>
              </w:rPr>
            </w:pPr>
          </w:p>
        </w:tc>
        <w:tc>
          <w:tcPr>
            <w:tcW w:w="2968" w:type="dxa"/>
            <w:vAlign w:val="top"/>
          </w:tcPr>
          <w:p w14:paraId="14FC0B15">
            <w:pPr>
              <w:rPr>
                <w:rFonts w:hint="eastAsia" w:ascii="新宋体" w:hAnsi="新宋体" w:eastAsia="新宋体" w:cs="新宋体"/>
                <w:color w:val="auto"/>
                <w:sz w:val="22"/>
                <w:szCs w:val="22"/>
                <w:highlight w:val="none"/>
              </w:rPr>
            </w:pPr>
          </w:p>
        </w:tc>
        <w:tc>
          <w:tcPr>
            <w:tcW w:w="2032" w:type="dxa"/>
            <w:vAlign w:val="top"/>
          </w:tcPr>
          <w:p w14:paraId="02E28244">
            <w:pPr>
              <w:rPr>
                <w:rFonts w:hint="eastAsia" w:ascii="新宋体" w:hAnsi="新宋体" w:eastAsia="新宋体" w:cs="新宋体"/>
                <w:color w:val="auto"/>
                <w:sz w:val="22"/>
                <w:szCs w:val="22"/>
                <w:highlight w:val="none"/>
              </w:rPr>
            </w:pPr>
          </w:p>
        </w:tc>
      </w:tr>
      <w:tr w14:paraId="408E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7930D1B8">
            <w:pPr>
              <w:rPr>
                <w:rFonts w:hint="eastAsia" w:ascii="新宋体" w:hAnsi="新宋体" w:eastAsia="新宋体" w:cs="新宋体"/>
                <w:color w:val="auto"/>
                <w:sz w:val="22"/>
                <w:szCs w:val="22"/>
                <w:highlight w:val="none"/>
              </w:rPr>
            </w:pPr>
          </w:p>
        </w:tc>
        <w:tc>
          <w:tcPr>
            <w:tcW w:w="2824" w:type="dxa"/>
            <w:vAlign w:val="top"/>
          </w:tcPr>
          <w:p w14:paraId="5B909432">
            <w:pPr>
              <w:rPr>
                <w:rFonts w:hint="eastAsia" w:ascii="新宋体" w:hAnsi="新宋体" w:eastAsia="新宋体" w:cs="新宋体"/>
                <w:color w:val="auto"/>
                <w:sz w:val="22"/>
                <w:szCs w:val="22"/>
                <w:highlight w:val="none"/>
              </w:rPr>
            </w:pPr>
          </w:p>
        </w:tc>
        <w:tc>
          <w:tcPr>
            <w:tcW w:w="2968" w:type="dxa"/>
            <w:vAlign w:val="top"/>
          </w:tcPr>
          <w:p w14:paraId="741467C0">
            <w:pPr>
              <w:rPr>
                <w:rFonts w:hint="eastAsia" w:ascii="新宋体" w:hAnsi="新宋体" w:eastAsia="新宋体" w:cs="新宋体"/>
                <w:color w:val="auto"/>
                <w:sz w:val="22"/>
                <w:szCs w:val="22"/>
                <w:highlight w:val="none"/>
              </w:rPr>
            </w:pPr>
          </w:p>
        </w:tc>
        <w:tc>
          <w:tcPr>
            <w:tcW w:w="2032" w:type="dxa"/>
            <w:vAlign w:val="top"/>
          </w:tcPr>
          <w:p w14:paraId="78DB3378">
            <w:pPr>
              <w:rPr>
                <w:rFonts w:hint="eastAsia" w:ascii="新宋体" w:hAnsi="新宋体" w:eastAsia="新宋体" w:cs="新宋体"/>
                <w:color w:val="auto"/>
                <w:sz w:val="22"/>
                <w:szCs w:val="22"/>
                <w:highlight w:val="none"/>
              </w:rPr>
            </w:pPr>
          </w:p>
        </w:tc>
      </w:tr>
      <w:tr w14:paraId="1AD7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F643709">
            <w:pPr>
              <w:rPr>
                <w:rFonts w:hint="eastAsia" w:ascii="新宋体" w:hAnsi="新宋体" w:eastAsia="新宋体" w:cs="新宋体"/>
                <w:color w:val="auto"/>
                <w:sz w:val="22"/>
                <w:szCs w:val="22"/>
                <w:highlight w:val="none"/>
              </w:rPr>
            </w:pPr>
          </w:p>
        </w:tc>
        <w:tc>
          <w:tcPr>
            <w:tcW w:w="2824" w:type="dxa"/>
            <w:vAlign w:val="top"/>
          </w:tcPr>
          <w:p w14:paraId="33B582A3">
            <w:pPr>
              <w:rPr>
                <w:rFonts w:hint="eastAsia" w:ascii="新宋体" w:hAnsi="新宋体" w:eastAsia="新宋体" w:cs="新宋体"/>
                <w:color w:val="auto"/>
                <w:sz w:val="22"/>
                <w:szCs w:val="22"/>
                <w:highlight w:val="none"/>
              </w:rPr>
            </w:pPr>
          </w:p>
        </w:tc>
        <w:tc>
          <w:tcPr>
            <w:tcW w:w="2968" w:type="dxa"/>
            <w:vAlign w:val="top"/>
          </w:tcPr>
          <w:p w14:paraId="23F7C301">
            <w:pPr>
              <w:rPr>
                <w:rFonts w:hint="eastAsia" w:ascii="新宋体" w:hAnsi="新宋体" w:eastAsia="新宋体" w:cs="新宋体"/>
                <w:color w:val="auto"/>
                <w:sz w:val="22"/>
                <w:szCs w:val="22"/>
                <w:highlight w:val="none"/>
              </w:rPr>
            </w:pPr>
          </w:p>
        </w:tc>
        <w:tc>
          <w:tcPr>
            <w:tcW w:w="2032" w:type="dxa"/>
            <w:vAlign w:val="top"/>
          </w:tcPr>
          <w:p w14:paraId="4B8D38C3">
            <w:pPr>
              <w:rPr>
                <w:rFonts w:hint="eastAsia" w:ascii="新宋体" w:hAnsi="新宋体" w:eastAsia="新宋体" w:cs="新宋体"/>
                <w:color w:val="auto"/>
                <w:sz w:val="22"/>
                <w:szCs w:val="22"/>
                <w:highlight w:val="none"/>
              </w:rPr>
            </w:pPr>
          </w:p>
        </w:tc>
      </w:tr>
      <w:tr w14:paraId="6D7C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48111AE">
            <w:pPr>
              <w:rPr>
                <w:rFonts w:hint="eastAsia" w:ascii="新宋体" w:hAnsi="新宋体" w:eastAsia="新宋体" w:cs="新宋体"/>
                <w:color w:val="auto"/>
                <w:sz w:val="22"/>
                <w:szCs w:val="22"/>
                <w:highlight w:val="none"/>
              </w:rPr>
            </w:pPr>
          </w:p>
        </w:tc>
        <w:tc>
          <w:tcPr>
            <w:tcW w:w="2824" w:type="dxa"/>
            <w:vAlign w:val="top"/>
          </w:tcPr>
          <w:p w14:paraId="2DD5BF9B">
            <w:pPr>
              <w:rPr>
                <w:rFonts w:hint="eastAsia" w:ascii="新宋体" w:hAnsi="新宋体" w:eastAsia="新宋体" w:cs="新宋体"/>
                <w:color w:val="auto"/>
                <w:sz w:val="22"/>
                <w:szCs w:val="22"/>
                <w:highlight w:val="none"/>
              </w:rPr>
            </w:pPr>
          </w:p>
        </w:tc>
        <w:tc>
          <w:tcPr>
            <w:tcW w:w="2968" w:type="dxa"/>
            <w:vAlign w:val="top"/>
          </w:tcPr>
          <w:p w14:paraId="0C1A0E40">
            <w:pPr>
              <w:rPr>
                <w:rFonts w:hint="eastAsia" w:ascii="新宋体" w:hAnsi="新宋体" w:eastAsia="新宋体" w:cs="新宋体"/>
                <w:color w:val="auto"/>
                <w:sz w:val="22"/>
                <w:szCs w:val="22"/>
                <w:highlight w:val="none"/>
              </w:rPr>
            </w:pPr>
          </w:p>
        </w:tc>
        <w:tc>
          <w:tcPr>
            <w:tcW w:w="2032" w:type="dxa"/>
            <w:vAlign w:val="top"/>
          </w:tcPr>
          <w:p w14:paraId="31663927">
            <w:pPr>
              <w:rPr>
                <w:rFonts w:hint="eastAsia" w:ascii="新宋体" w:hAnsi="新宋体" w:eastAsia="新宋体" w:cs="新宋体"/>
                <w:color w:val="auto"/>
                <w:sz w:val="22"/>
                <w:szCs w:val="22"/>
                <w:highlight w:val="none"/>
              </w:rPr>
            </w:pPr>
          </w:p>
        </w:tc>
      </w:tr>
      <w:tr w14:paraId="166F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2DE2EA0">
            <w:pPr>
              <w:rPr>
                <w:rFonts w:hint="eastAsia" w:ascii="新宋体" w:hAnsi="新宋体" w:eastAsia="新宋体" w:cs="新宋体"/>
                <w:color w:val="auto"/>
                <w:sz w:val="22"/>
                <w:szCs w:val="22"/>
                <w:highlight w:val="none"/>
              </w:rPr>
            </w:pPr>
          </w:p>
        </w:tc>
        <w:tc>
          <w:tcPr>
            <w:tcW w:w="2824" w:type="dxa"/>
            <w:vAlign w:val="top"/>
          </w:tcPr>
          <w:p w14:paraId="3A843478">
            <w:pPr>
              <w:rPr>
                <w:rFonts w:hint="eastAsia" w:ascii="新宋体" w:hAnsi="新宋体" w:eastAsia="新宋体" w:cs="新宋体"/>
                <w:color w:val="auto"/>
                <w:sz w:val="22"/>
                <w:szCs w:val="22"/>
                <w:highlight w:val="none"/>
              </w:rPr>
            </w:pPr>
          </w:p>
        </w:tc>
        <w:tc>
          <w:tcPr>
            <w:tcW w:w="2968" w:type="dxa"/>
            <w:vAlign w:val="top"/>
          </w:tcPr>
          <w:p w14:paraId="1DC63B7B">
            <w:pPr>
              <w:rPr>
                <w:rFonts w:hint="eastAsia" w:ascii="新宋体" w:hAnsi="新宋体" w:eastAsia="新宋体" w:cs="新宋体"/>
                <w:color w:val="auto"/>
                <w:sz w:val="22"/>
                <w:szCs w:val="22"/>
                <w:highlight w:val="none"/>
              </w:rPr>
            </w:pPr>
          </w:p>
        </w:tc>
        <w:tc>
          <w:tcPr>
            <w:tcW w:w="2032" w:type="dxa"/>
            <w:vAlign w:val="top"/>
          </w:tcPr>
          <w:p w14:paraId="4F60C3CB">
            <w:pPr>
              <w:rPr>
                <w:rFonts w:hint="eastAsia" w:ascii="新宋体" w:hAnsi="新宋体" w:eastAsia="新宋体" w:cs="新宋体"/>
                <w:color w:val="auto"/>
                <w:sz w:val="22"/>
                <w:szCs w:val="22"/>
                <w:highlight w:val="none"/>
              </w:rPr>
            </w:pPr>
          </w:p>
        </w:tc>
      </w:tr>
      <w:tr w14:paraId="05A5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31BEB16">
            <w:pPr>
              <w:rPr>
                <w:rFonts w:hint="eastAsia" w:ascii="新宋体" w:hAnsi="新宋体" w:eastAsia="新宋体" w:cs="新宋体"/>
                <w:color w:val="auto"/>
                <w:sz w:val="22"/>
                <w:szCs w:val="22"/>
                <w:highlight w:val="none"/>
              </w:rPr>
            </w:pPr>
          </w:p>
        </w:tc>
        <w:tc>
          <w:tcPr>
            <w:tcW w:w="2824" w:type="dxa"/>
            <w:vAlign w:val="top"/>
          </w:tcPr>
          <w:p w14:paraId="59691496">
            <w:pPr>
              <w:rPr>
                <w:rFonts w:hint="eastAsia" w:ascii="新宋体" w:hAnsi="新宋体" w:eastAsia="新宋体" w:cs="新宋体"/>
                <w:color w:val="auto"/>
                <w:sz w:val="22"/>
                <w:szCs w:val="22"/>
                <w:highlight w:val="none"/>
              </w:rPr>
            </w:pPr>
          </w:p>
        </w:tc>
        <w:tc>
          <w:tcPr>
            <w:tcW w:w="2968" w:type="dxa"/>
            <w:vAlign w:val="top"/>
          </w:tcPr>
          <w:p w14:paraId="29FDEF4A">
            <w:pPr>
              <w:rPr>
                <w:rFonts w:hint="eastAsia" w:ascii="新宋体" w:hAnsi="新宋体" w:eastAsia="新宋体" w:cs="新宋体"/>
                <w:color w:val="auto"/>
                <w:sz w:val="22"/>
                <w:szCs w:val="22"/>
                <w:highlight w:val="none"/>
              </w:rPr>
            </w:pPr>
          </w:p>
        </w:tc>
        <w:tc>
          <w:tcPr>
            <w:tcW w:w="2032" w:type="dxa"/>
            <w:vAlign w:val="top"/>
          </w:tcPr>
          <w:p w14:paraId="51194DF2">
            <w:pPr>
              <w:rPr>
                <w:rFonts w:hint="eastAsia" w:ascii="新宋体" w:hAnsi="新宋体" w:eastAsia="新宋体" w:cs="新宋体"/>
                <w:color w:val="auto"/>
                <w:sz w:val="22"/>
                <w:szCs w:val="22"/>
                <w:highlight w:val="none"/>
              </w:rPr>
            </w:pPr>
          </w:p>
        </w:tc>
      </w:tr>
      <w:tr w14:paraId="02CF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336ADC8">
            <w:pPr>
              <w:rPr>
                <w:rFonts w:hint="eastAsia" w:ascii="新宋体" w:hAnsi="新宋体" w:eastAsia="新宋体" w:cs="新宋体"/>
                <w:color w:val="auto"/>
                <w:sz w:val="22"/>
                <w:szCs w:val="22"/>
                <w:highlight w:val="none"/>
              </w:rPr>
            </w:pPr>
          </w:p>
        </w:tc>
        <w:tc>
          <w:tcPr>
            <w:tcW w:w="2824" w:type="dxa"/>
            <w:vAlign w:val="top"/>
          </w:tcPr>
          <w:p w14:paraId="11F1B168">
            <w:pPr>
              <w:rPr>
                <w:rFonts w:hint="eastAsia" w:ascii="新宋体" w:hAnsi="新宋体" w:eastAsia="新宋体" w:cs="新宋体"/>
                <w:color w:val="auto"/>
                <w:sz w:val="22"/>
                <w:szCs w:val="22"/>
                <w:highlight w:val="none"/>
              </w:rPr>
            </w:pPr>
          </w:p>
        </w:tc>
        <w:tc>
          <w:tcPr>
            <w:tcW w:w="2968" w:type="dxa"/>
            <w:vAlign w:val="top"/>
          </w:tcPr>
          <w:p w14:paraId="60C19BA5">
            <w:pPr>
              <w:rPr>
                <w:rFonts w:hint="eastAsia" w:ascii="新宋体" w:hAnsi="新宋体" w:eastAsia="新宋体" w:cs="新宋体"/>
                <w:color w:val="auto"/>
                <w:sz w:val="22"/>
                <w:szCs w:val="22"/>
                <w:highlight w:val="none"/>
              </w:rPr>
            </w:pPr>
          </w:p>
        </w:tc>
        <w:tc>
          <w:tcPr>
            <w:tcW w:w="2032" w:type="dxa"/>
            <w:vAlign w:val="top"/>
          </w:tcPr>
          <w:p w14:paraId="0181956C">
            <w:pPr>
              <w:rPr>
                <w:rFonts w:hint="eastAsia" w:ascii="新宋体" w:hAnsi="新宋体" w:eastAsia="新宋体" w:cs="新宋体"/>
                <w:color w:val="auto"/>
                <w:sz w:val="22"/>
                <w:szCs w:val="22"/>
                <w:highlight w:val="none"/>
              </w:rPr>
            </w:pPr>
          </w:p>
        </w:tc>
      </w:tr>
      <w:tr w14:paraId="2579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7534198">
            <w:pPr>
              <w:rPr>
                <w:rFonts w:hint="eastAsia" w:ascii="新宋体" w:hAnsi="新宋体" w:eastAsia="新宋体" w:cs="新宋体"/>
                <w:color w:val="auto"/>
                <w:sz w:val="22"/>
                <w:szCs w:val="22"/>
                <w:highlight w:val="none"/>
              </w:rPr>
            </w:pPr>
          </w:p>
        </w:tc>
        <w:tc>
          <w:tcPr>
            <w:tcW w:w="2824" w:type="dxa"/>
            <w:vAlign w:val="top"/>
          </w:tcPr>
          <w:p w14:paraId="77614750">
            <w:pPr>
              <w:rPr>
                <w:rFonts w:hint="eastAsia" w:ascii="新宋体" w:hAnsi="新宋体" w:eastAsia="新宋体" w:cs="新宋体"/>
                <w:color w:val="auto"/>
                <w:sz w:val="22"/>
                <w:szCs w:val="22"/>
                <w:highlight w:val="none"/>
              </w:rPr>
            </w:pPr>
          </w:p>
        </w:tc>
        <w:tc>
          <w:tcPr>
            <w:tcW w:w="2968" w:type="dxa"/>
            <w:vAlign w:val="top"/>
          </w:tcPr>
          <w:p w14:paraId="3AC158D5">
            <w:pPr>
              <w:rPr>
                <w:rFonts w:hint="eastAsia" w:ascii="新宋体" w:hAnsi="新宋体" w:eastAsia="新宋体" w:cs="新宋体"/>
                <w:color w:val="auto"/>
                <w:sz w:val="22"/>
                <w:szCs w:val="22"/>
                <w:highlight w:val="none"/>
              </w:rPr>
            </w:pPr>
          </w:p>
        </w:tc>
        <w:tc>
          <w:tcPr>
            <w:tcW w:w="2032" w:type="dxa"/>
            <w:vAlign w:val="top"/>
          </w:tcPr>
          <w:p w14:paraId="48093D74">
            <w:pPr>
              <w:rPr>
                <w:rFonts w:hint="eastAsia" w:ascii="新宋体" w:hAnsi="新宋体" w:eastAsia="新宋体" w:cs="新宋体"/>
                <w:color w:val="auto"/>
                <w:sz w:val="22"/>
                <w:szCs w:val="22"/>
                <w:highlight w:val="none"/>
              </w:rPr>
            </w:pPr>
          </w:p>
        </w:tc>
      </w:tr>
      <w:tr w14:paraId="356D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8202662">
            <w:pPr>
              <w:rPr>
                <w:rFonts w:hint="eastAsia" w:ascii="新宋体" w:hAnsi="新宋体" w:eastAsia="新宋体" w:cs="新宋体"/>
                <w:color w:val="auto"/>
                <w:sz w:val="22"/>
                <w:szCs w:val="22"/>
                <w:highlight w:val="none"/>
              </w:rPr>
            </w:pPr>
          </w:p>
        </w:tc>
        <w:tc>
          <w:tcPr>
            <w:tcW w:w="2824" w:type="dxa"/>
            <w:vAlign w:val="top"/>
          </w:tcPr>
          <w:p w14:paraId="3EFA9077">
            <w:pPr>
              <w:rPr>
                <w:rFonts w:hint="eastAsia" w:ascii="新宋体" w:hAnsi="新宋体" w:eastAsia="新宋体" w:cs="新宋体"/>
                <w:color w:val="auto"/>
                <w:sz w:val="22"/>
                <w:szCs w:val="22"/>
                <w:highlight w:val="none"/>
              </w:rPr>
            </w:pPr>
          </w:p>
        </w:tc>
        <w:tc>
          <w:tcPr>
            <w:tcW w:w="2968" w:type="dxa"/>
            <w:vAlign w:val="top"/>
          </w:tcPr>
          <w:p w14:paraId="1C882C6F">
            <w:pPr>
              <w:rPr>
                <w:rFonts w:hint="eastAsia" w:ascii="新宋体" w:hAnsi="新宋体" w:eastAsia="新宋体" w:cs="新宋体"/>
                <w:color w:val="auto"/>
                <w:sz w:val="22"/>
                <w:szCs w:val="22"/>
                <w:highlight w:val="none"/>
              </w:rPr>
            </w:pPr>
          </w:p>
        </w:tc>
        <w:tc>
          <w:tcPr>
            <w:tcW w:w="2032" w:type="dxa"/>
            <w:vAlign w:val="top"/>
          </w:tcPr>
          <w:p w14:paraId="509B73D8">
            <w:pPr>
              <w:rPr>
                <w:rFonts w:hint="eastAsia" w:ascii="新宋体" w:hAnsi="新宋体" w:eastAsia="新宋体" w:cs="新宋体"/>
                <w:color w:val="auto"/>
                <w:sz w:val="22"/>
                <w:szCs w:val="22"/>
                <w:highlight w:val="none"/>
              </w:rPr>
            </w:pPr>
          </w:p>
        </w:tc>
      </w:tr>
      <w:tr w14:paraId="48B0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3F73305">
            <w:pPr>
              <w:rPr>
                <w:rFonts w:hint="eastAsia" w:ascii="新宋体" w:hAnsi="新宋体" w:eastAsia="新宋体" w:cs="新宋体"/>
                <w:color w:val="auto"/>
                <w:sz w:val="22"/>
                <w:szCs w:val="22"/>
                <w:highlight w:val="none"/>
              </w:rPr>
            </w:pPr>
          </w:p>
        </w:tc>
        <w:tc>
          <w:tcPr>
            <w:tcW w:w="2824" w:type="dxa"/>
            <w:vAlign w:val="top"/>
          </w:tcPr>
          <w:p w14:paraId="46870FFE">
            <w:pPr>
              <w:rPr>
                <w:rFonts w:hint="eastAsia" w:ascii="新宋体" w:hAnsi="新宋体" w:eastAsia="新宋体" w:cs="新宋体"/>
                <w:color w:val="auto"/>
                <w:sz w:val="22"/>
                <w:szCs w:val="22"/>
                <w:highlight w:val="none"/>
              </w:rPr>
            </w:pPr>
          </w:p>
        </w:tc>
        <w:tc>
          <w:tcPr>
            <w:tcW w:w="2968" w:type="dxa"/>
            <w:vAlign w:val="top"/>
          </w:tcPr>
          <w:p w14:paraId="50A9C81C">
            <w:pPr>
              <w:rPr>
                <w:rFonts w:hint="eastAsia" w:ascii="新宋体" w:hAnsi="新宋体" w:eastAsia="新宋体" w:cs="新宋体"/>
                <w:color w:val="auto"/>
                <w:sz w:val="22"/>
                <w:szCs w:val="22"/>
                <w:highlight w:val="none"/>
              </w:rPr>
            </w:pPr>
          </w:p>
        </w:tc>
        <w:tc>
          <w:tcPr>
            <w:tcW w:w="2032" w:type="dxa"/>
            <w:vAlign w:val="top"/>
          </w:tcPr>
          <w:p w14:paraId="7F021CCF">
            <w:pPr>
              <w:rPr>
                <w:rFonts w:hint="eastAsia" w:ascii="新宋体" w:hAnsi="新宋体" w:eastAsia="新宋体" w:cs="新宋体"/>
                <w:color w:val="auto"/>
                <w:sz w:val="22"/>
                <w:szCs w:val="22"/>
                <w:highlight w:val="none"/>
              </w:rPr>
            </w:pPr>
          </w:p>
        </w:tc>
      </w:tr>
      <w:tr w14:paraId="3748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5172195">
            <w:pPr>
              <w:rPr>
                <w:rFonts w:hint="eastAsia" w:ascii="新宋体" w:hAnsi="新宋体" w:eastAsia="新宋体" w:cs="新宋体"/>
                <w:color w:val="auto"/>
                <w:sz w:val="22"/>
                <w:szCs w:val="22"/>
                <w:highlight w:val="none"/>
              </w:rPr>
            </w:pPr>
          </w:p>
        </w:tc>
        <w:tc>
          <w:tcPr>
            <w:tcW w:w="2824" w:type="dxa"/>
            <w:vAlign w:val="top"/>
          </w:tcPr>
          <w:p w14:paraId="187ED310">
            <w:pPr>
              <w:rPr>
                <w:rFonts w:hint="eastAsia" w:ascii="新宋体" w:hAnsi="新宋体" w:eastAsia="新宋体" w:cs="新宋体"/>
                <w:color w:val="auto"/>
                <w:sz w:val="22"/>
                <w:szCs w:val="22"/>
                <w:highlight w:val="none"/>
              </w:rPr>
            </w:pPr>
          </w:p>
        </w:tc>
        <w:tc>
          <w:tcPr>
            <w:tcW w:w="2968" w:type="dxa"/>
            <w:vAlign w:val="top"/>
          </w:tcPr>
          <w:p w14:paraId="2CCD006E">
            <w:pPr>
              <w:rPr>
                <w:rFonts w:hint="eastAsia" w:ascii="新宋体" w:hAnsi="新宋体" w:eastAsia="新宋体" w:cs="新宋体"/>
                <w:color w:val="auto"/>
                <w:sz w:val="22"/>
                <w:szCs w:val="22"/>
                <w:highlight w:val="none"/>
              </w:rPr>
            </w:pPr>
          </w:p>
        </w:tc>
        <w:tc>
          <w:tcPr>
            <w:tcW w:w="2032" w:type="dxa"/>
            <w:vAlign w:val="top"/>
          </w:tcPr>
          <w:p w14:paraId="48CB5101">
            <w:pPr>
              <w:rPr>
                <w:rFonts w:hint="eastAsia" w:ascii="新宋体" w:hAnsi="新宋体" w:eastAsia="新宋体" w:cs="新宋体"/>
                <w:color w:val="auto"/>
                <w:sz w:val="22"/>
                <w:szCs w:val="22"/>
                <w:highlight w:val="none"/>
              </w:rPr>
            </w:pPr>
          </w:p>
        </w:tc>
      </w:tr>
      <w:tr w14:paraId="4E52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D1C7B3D">
            <w:pPr>
              <w:rPr>
                <w:rFonts w:hint="eastAsia" w:ascii="新宋体" w:hAnsi="新宋体" w:eastAsia="新宋体" w:cs="新宋体"/>
                <w:color w:val="auto"/>
                <w:sz w:val="22"/>
                <w:szCs w:val="22"/>
                <w:highlight w:val="none"/>
              </w:rPr>
            </w:pPr>
          </w:p>
        </w:tc>
        <w:tc>
          <w:tcPr>
            <w:tcW w:w="2824" w:type="dxa"/>
            <w:vAlign w:val="top"/>
          </w:tcPr>
          <w:p w14:paraId="0C8F105C">
            <w:pPr>
              <w:rPr>
                <w:rFonts w:hint="eastAsia" w:ascii="新宋体" w:hAnsi="新宋体" w:eastAsia="新宋体" w:cs="新宋体"/>
                <w:color w:val="auto"/>
                <w:sz w:val="22"/>
                <w:szCs w:val="22"/>
                <w:highlight w:val="none"/>
              </w:rPr>
            </w:pPr>
          </w:p>
        </w:tc>
        <w:tc>
          <w:tcPr>
            <w:tcW w:w="2968" w:type="dxa"/>
            <w:vAlign w:val="top"/>
          </w:tcPr>
          <w:p w14:paraId="7ECA75F3">
            <w:pPr>
              <w:rPr>
                <w:rFonts w:hint="eastAsia" w:ascii="新宋体" w:hAnsi="新宋体" w:eastAsia="新宋体" w:cs="新宋体"/>
                <w:color w:val="auto"/>
                <w:sz w:val="22"/>
                <w:szCs w:val="22"/>
                <w:highlight w:val="none"/>
              </w:rPr>
            </w:pPr>
          </w:p>
        </w:tc>
        <w:tc>
          <w:tcPr>
            <w:tcW w:w="2032" w:type="dxa"/>
            <w:vAlign w:val="top"/>
          </w:tcPr>
          <w:p w14:paraId="7BB796A7">
            <w:pPr>
              <w:rPr>
                <w:rFonts w:hint="eastAsia" w:ascii="新宋体" w:hAnsi="新宋体" w:eastAsia="新宋体" w:cs="新宋体"/>
                <w:color w:val="auto"/>
                <w:sz w:val="22"/>
                <w:szCs w:val="22"/>
                <w:highlight w:val="none"/>
              </w:rPr>
            </w:pPr>
          </w:p>
        </w:tc>
      </w:tr>
      <w:tr w14:paraId="35B1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5BCCC03">
            <w:pPr>
              <w:rPr>
                <w:rFonts w:hint="eastAsia" w:ascii="新宋体" w:hAnsi="新宋体" w:eastAsia="新宋体" w:cs="新宋体"/>
                <w:color w:val="auto"/>
                <w:sz w:val="22"/>
                <w:szCs w:val="22"/>
                <w:highlight w:val="none"/>
              </w:rPr>
            </w:pPr>
          </w:p>
        </w:tc>
        <w:tc>
          <w:tcPr>
            <w:tcW w:w="2824" w:type="dxa"/>
            <w:vAlign w:val="top"/>
          </w:tcPr>
          <w:p w14:paraId="3D125272">
            <w:pPr>
              <w:rPr>
                <w:rFonts w:hint="eastAsia" w:ascii="新宋体" w:hAnsi="新宋体" w:eastAsia="新宋体" w:cs="新宋体"/>
                <w:color w:val="auto"/>
                <w:sz w:val="22"/>
                <w:szCs w:val="22"/>
                <w:highlight w:val="none"/>
              </w:rPr>
            </w:pPr>
          </w:p>
        </w:tc>
        <w:tc>
          <w:tcPr>
            <w:tcW w:w="2968" w:type="dxa"/>
            <w:vAlign w:val="top"/>
          </w:tcPr>
          <w:p w14:paraId="76C86AB7">
            <w:pPr>
              <w:rPr>
                <w:rFonts w:hint="eastAsia" w:ascii="新宋体" w:hAnsi="新宋体" w:eastAsia="新宋体" w:cs="新宋体"/>
                <w:color w:val="auto"/>
                <w:sz w:val="22"/>
                <w:szCs w:val="22"/>
                <w:highlight w:val="none"/>
              </w:rPr>
            </w:pPr>
          </w:p>
        </w:tc>
        <w:tc>
          <w:tcPr>
            <w:tcW w:w="2032" w:type="dxa"/>
            <w:vAlign w:val="top"/>
          </w:tcPr>
          <w:p w14:paraId="51C953AF">
            <w:pPr>
              <w:rPr>
                <w:rFonts w:hint="eastAsia" w:ascii="新宋体" w:hAnsi="新宋体" w:eastAsia="新宋体" w:cs="新宋体"/>
                <w:color w:val="auto"/>
                <w:sz w:val="22"/>
                <w:szCs w:val="22"/>
                <w:highlight w:val="none"/>
              </w:rPr>
            </w:pPr>
          </w:p>
        </w:tc>
      </w:tr>
      <w:tr w14:paraId="553C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9631A20">
            <w:pPr>
              <w:rPr>
                <w:rFonts w:hint="eastAsia" w:ascii="新宋体" w:hAnsi="新宋体" w:eastAsia="新宋体" w:cs="新宋体"/>
                <w:color w:val="auto"/>
                <w:sz w:val="22"/>
                <w:szCs w:val="22"/>
                <w:highlight w:val="none"/>
              </w:rPr>
            </w:pPr>
          </w:p>
        </w:tc>
        <w:tc>
          <w:tcPr>
            <w:tcW w:w="2824" w:type="dxa"/>
            <w:vAlign w:val="top"/>
          </w:tcPr>
          <w:p w14:paraId="463959C7">
            <w:pPr>
              <w:rPr>
                <w:rFonts w:hint="eastAsia" w:ascii="新宋体" w:hAnsi="新宋体" w:eastAsia="新宋体" w:cs="新宋体"/>
                <w:color w:val="auto"/>
                <w:sz w:val="22"/>
                <w:szCs w:val="22"/>
                <w:highlight w:val="none"/>
              </w:rPr>
            </w:pPr>
          </w:p>
        </w:tc>
        <w:tc>
          <w:tcPr>
            <w:tcW w:w="2968" w:type="dxa"/>
            <w:vAlign w:val="top"/>
          </w:tcPr>
          <w:p w14:paraId="4BD5736D">
            <w:pPr>
              <w:rPr>
                <w:rFonts w:hint="eastAsia" w:ascii="新宋体" w:hAnsi="新宋体" w:eastAsia="新宋体" w:cs="新宋体"/>
                <w:color w:val="auto"/>
                <w:sz w:val="22"/>
                <w:szCs w:val="22"/>
                <w:highlight w:val="none"/>
              </w:rPr>
            </w:pPr>
          </w:p>
        </w:tc>
        <w:tc>
          <w:tcPr>
            <w:tcW w:w="2032" w:type="dxa"/>
            <w:vAlign w:val="top"/>
          </w:tcPr>
          <w:p w14:paraId="4920CF8C">
            <w:pPr>
              <w:rPr>
                <w:rFonts w:hint="eastAsia" w:ascii="新宋体" w:hAnsi="新宋体" w:eastAsia="新宋体" w:cs="新宋体"/>
                <w:color w:val="auto"/>
                <w:sz w:val="22"/>
                <w:szCs w:val="22"/>
                <w:highlight w:val="none"/>
              </w:rPr>
            </w:pPr>
          </w:p>
        </w:tc>
      </w:tr>
      <w:tr w14:paraId="146D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665F921">
            <w:pPr>
              <w:rPr>
                <w:rFonts w:hint="eastAsia" w:ascii="新宋体" w:hAnsi="新宋体" w:eastAsia="新宋体" w:cs="新宋体"/>
                <w:color w:val="auto"/>
                <w:sz w:val="22"/>
                <w:szCs w:val="22"/>
                <w:highlight w:val="none"/>
              </w:rPr>
            </w:pPr>
          </w:p>
        </w:tc>
        <w:tc>
          <w:tcPr>
            <w:tcW w:w="2824" w:type="dxa"/>
            <w:vAlign w:val="top"/>
          </w:tcPr>
          <w:p w14:paraId="6CAF1B06">
            <w:pPr>
              <w:rPr>
                <w:rFonts w:hint="eastAsia" w:ascii="新宋体" w:hAnsi="新宋体" w:eastAsia="新宋体" w:cs="新宋体"/>
                <w:color w:val="auto"/>
                <w:sz w:val="22"/>
                <w:szCs w:val="22"/>
                <w:highlight w:val="none"/>
              </w:rPr>
            </w:pPr>
          </w:p>
        </w:tc>
        <w:tc>
          <w:tcPr>
            <w:tcW w:w="2968" w:type="dxa"/>
            <w:vAlign w:val="top"/>
          </w:tcPr>
          <w:p w14:paraId="36741970">
            <w:pPr>
              <w:rPr>
                <w:rFonts w:hint="eastAsia" w:ascii="新宋体" w:hAnsi="新宋体" w:eastAsia="新宋体" w:cs="新宋体"/>
                <w:color w:val="auto"/>
                <w:sz w:val="22"/>
                <w:szCs w:val="22"/>
                <w:highlight w:val="none"/>
              </w:rPr>
            </w:pPr>
          </w:p>
        </w:tc>
        <w:tc>
          <w:tcPr>
            <w:tcW w:w="2032" w:type="dxa"/>
            <w:vAlign w:val="top"/>
          </w:tcPr>
          <w:p w14:paraId="01D5D87F">
            <w:pPr>
              <w:rPr>
                <w:rFonts w:hint="eastAsia" w:ascii="新宋体" w:hAnsi="新宋体" w:eastAsia="新宋体" w:cs="新宋体"/>
                <w:color w:val="auto"/>
                <w:sz w:val="22"/>
                <w:szCs w:val="22"/>
                <w:highlight w:val="none"/>
              </w:rPr>
            </w:pPr>
          </w:p>
        </w:tc>
      </w:tr>
    </w:tbl>
    <w:p w14:paraId="11F71C47">
      <w:pPr>
        <w:widowControl w:val="0"/>
        <w:numPr>
          <w:ilvl w:val="0"/>
          <w:numId w:val="0"/>
        </w:numPr>
        <w:wordWrap/>
        <w:spacing w:line="360" w:lineRule="auto"/>
        <w:ind w:leftChars="0" w:right="0"/>
        <w:jc w:val="both"/>
        <w:textAlignment w:val="auto"/>
        <w:outlineLvl w:val="9"/>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注：</w:t>
      </w:r>
    </w:p>
    <w:p w14:paraId="22E1F6B9">
      <w:pPr>
        <w:widowControl w:val="0"/>
        <w:numPr>
          <w:ilvl w:val="0"/>
          <w:numId w:val="8"/>
        </w:numPr>
        <w:wordWrap/>
        <w:spacing w:line="360" w:lineRule="auto"/>
        <w:ind w:left="0" w:leftChars="0" w:right="0" w:firstLine="0" w:firstLineChars="0"/>
        <w:jc w:val="both"/>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此表仅提供了表格形式，供应商应根据需要准备足够数量的表格来填写。</w:t>
      </w:r>
    </w:p>
    <w:p w14:paraId="1300803A">
      <w:pPr>
        <w:widowControl w:val="0"/>
        <w:numPr>
          <w:ilvl w:val="0"/>
          <w:numId w:val="8"/>
        </w:numPr>
        <w:wordWrap/>
        <w:spacing w:line="360" w:lineRule="auto"/>
        <w:ind w:left="0" w:leftChars="0" w:right="0" w:firstLine="0" w:firstLineChars="0"/>
        <w:jc w:val="both"/>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投标人不按此要求填写此项内容，不纳入评分范围</w:t>
      </w:r>
      <w:r>
        <w:rPr>
          <w:rFonts w:hint="eastAsia" w:ascii="新宋体" w:hAnsi="新宋体" w:eastAsia="新宋体" w:cs="新宋体"/>
          <w:b/>
          <w:bCs/>
          <w:color w:val="auto"/>
          <w:sz w:val="22"/>
          <w:szCs w:val="22"/>
          <w:highlight w:val="none"/>
          <w:lang w:eastAsia="zh-CN"/>
        </w:rPr>
        <w:t>。</w:t>
      </w:r>
    </w:p>
    <w:p w14:paraId="545867D5">
      <w:pPr>
        <w:widowControl w:val="0"/>
        <w:tabs>
          <w:tab w:val="left" w:pos="840"/>
          <w:tab w:val="left" w:pos="5400"/>
        </w:tabs>
        <w:wordWrap/>
        <w:adjustRightInd w:val="0"/>
        <w:snapToGrid w:val="0"/>
        <w:spacing w:line="360" w:lineRule="auto"/>
        <w:ind w:left="0" w:leftChars="0" w:right="0" w:firstLine="0" w:firstLineChars="0"/>
        <w:jc w:val="both"/>
        <w:textAlignment w:val="auto"/>
        <w:outlineLvl w:val="9"/>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3.采购人如有需要，按不高于上表的价格执行。</w:t>
      </w:r>
    </w:p>
    <w:p w14:paraId="62BFD5EB">
      <w:pPr>
        <w:tabs>
          <w:tab w:val="left" w:pos="840"/>
          <w:tab w:val="left" w:pos="5400"/>
        </w:tabs>
        <w:adjustRightInd w:val="0"/>
        <w:snapToGrid w:val="0"/>
        <w:spacing w:line="400" w:lineRule="exact"/>
        <w:ind w:left="5886" w:leftChars="2384"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ADAC65E">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shd w:val="clear" w:color="auto" w:fill="auto"/>
          <w:lang w:eastAsia="zh-CN"/>
        </w:rPr>
        <w:t>法定代表人（负责人）</w:t>
      </w:r>
      <w:r>
        <w:rPr>
          <w:rFonts w:hint="eastAsia" w:ascii="新宋体" w:hAnsi="新宋体" w:eastAsia="新宋体" w:cs="新宋体"/>
          <w:color w:val="auto"/>
          <w:sz w:val="22"/>
          <w:szCs w:val="22"/>
          <w:highlight w:val="none"/>
        </w:rPr>
        <w:t>或授权代表（签字或盖章）：</w:t>
      </w:r>
    </w:p>
    <w:p w14:paraId="2D2DC6FB">
      <w:pPr>
        <w:tabs>
          <w:tab w:val="left" w:pos="840"/>
          <w:tab w:val="left" w:pos="5400"/>
        </w:tabs>
        <w:spacing w:line="400" w:lineRule="exact"/>
        <w:ind w:left="5886" w:leftChars="2384"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年  月  日              </w:t>
      </w:r>
    </w:p>
    <w:p w14:paraId="163AD95E">
      <w:pPr>
        <w:tabs>
          <w:tab w:val="left" w:pos="840"/>
        </w:tabs>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附件十</w:t>
      </w:r>
    </w:p>
    <w:p w14:paraId="24AE35F1">
      <w:pPr>
        <w:tabs>
          <w:tab w:val="left" w:pos="840"/>
        </w:tabs>
        <w:adjustRightInd w:val="0"/>
        <w:snapToGrid w:val="0"/>
        <w:spacing w:line="360" w:lineRule="auto"/>
        <w:ind w:firstLine="3313" w:firstLineChars="15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项目业绩一览表</w:t>
      </w:r>
    </w:p>
    <w:p w14:paraId="2569BC4B">
      <w:pPr>
        <w:pStyle w:val="23"/>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3"/>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14:paraId="0792A0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368" w:type="dxa"/>
            <w:vAlign w:val="center"/>
          </w:tcPr>
          <w:p w14:paraId="44075487">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vAlign w:val="center"/>
          </w:tcPr>
          <w:p w14:paraId="458A7CF9">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vAlign w:val="center"/>
          </w:tcPr>
          <w:p w14:paraId="3C02DECE">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项目单位</w:t>
            </w:r>
          </w:p>
        </w:tc>
        <w:tc>
          <w:tcPr>
            <w:tcW w:w="1389" w:type="dxa"/>
            <w:vAlign w:val="center"/>
          </w:tcPr>
          <w:p w14:paraId="61BAE5F5">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vAlign w:val="center"/>
          </w:tcPr>
          <w:p w14:paraId="70FC580B">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vAlign w:val="center"/>
          </w:tcPr>
          <w:p w14:paraId="032D24F7">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vAlign w:val="center"/>
          </w:tcPr>
          <w:p w14:paraId="2A6D297B">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14:paraId="358ACF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1F907F6C">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70A22505">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100DE1F4">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FDC43B1">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174FA3B7">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ED5D06A">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096A64B1">
            <w:pPr>
              <w:spacing w:after="120" w:line="360" w:lineRule="atLeast"/>
              <w:jc w:val="center"/>
              <w:rPr>
                <w:rFonts w:hint="eastAsia" w:ascii="新宋体" w:hAnsi="新宋体" w:eastAsia="新宋体" w:cs="新宋体"/>
                <w:color w:val="auto"/>
                <w:sz w:val="22"/>
                <w:szCs w:val="22"/>
                <w:highlight w:val="none"/>
              </w:rPr>
            </w:pPr>
          </w:p>
        </w:tc>
      </w:tr>
      <w:tr w14:paraId="18C8BA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1F78CFFF">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57F59B1">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2E65044">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2C3C33C3">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1ABA2C81">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35EB5CAC">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5B1F1AA">
            <w:pPr>
              <w:spacing w:after="120" w:line="360" w:lineRule="atLeast"/>
              <w:jc w:val="center"/>
              <w:rPr>
                <w:rFonts w:hint="eastAsia" w:ascii="新宋体" w:hAnsi="新宋体" w:eastAsia="新宋体" w:cs="新宋体"/>
                <w:color w:val="auto"/>
                <w:sz w:val="22"/>
                <w:szCs w:val="22"/>
                <w:highlight w:val="none"/>
              </w:rPr>
            </w:pPr>
          </w:p>
        </w:tc>
      </w:tr>
      <w:tr w14:paraId="4AC718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64F185D">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78FA34AC">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FFF2D83">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3C6F1909">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21B0B3A1">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60478838">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0223CFFA">
            <w:pPr>
              <w:spacing w:after="120" w:line="360" w:lineRule="atLeast"/>
              <w:jc w:val="center"/>
              <w:rPr>
                <w:rFonts w:hint="eastAsia" w:ascii="新宋体" w:hAnsi="新宋体" w:eastAsia="新宋体" w:cs="新宋体"/>
                <w:color w:val="auto"/>
                <w:sz w:val="22"/>
                <w:szCs w:val="22"/>
                <w:highlight w:val="none"/>
              </w:rPr>
            </w:pPr>
          </w:p>
        </w:tc>
      </w:tr>
      <w:tr w14:paraId="618C5E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D7D5F34">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40F3DD64">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F865F14">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11F65D60">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1C4B616">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29CD69A">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14E1A09">
            <w:pPr>
              <w:spacing w:after="120" w:line="360" w:lineRule="atLeast"/>
              <w:jc w:val="center"/>
              <w:rPr>
                <w:rFonts w:hint="eastAsia" w:ascii="新宋体" w:hAnsi="新宋体" w:eastAsia="新宋体" w:cs="新宋体"/>
                <w:color w:val="auto"/>
                <w:sz w:val="22"/>
                <w:szCs w:val="22"/>
                <w:highlight w:val="none"/>
              </w:rPr>
            </w:pPr>
          </w:p>
        </w:tc>
      </w:tr>
      <w:tr w14:paraId="2DDCEF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1F93423">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2540EF67">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55A1C60">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F73708E">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F4DD60B">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C29946E">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A280D4B">
            <w:pPr>
              <w:spacing w:after="120" w:line="360" w:lineRule="atLeast"/>
              <w:jc w:val="center"/>
              <w:rPr>
                <w:rFonts w:hint="eastAsia" w:ascii="新宋体" w:hAnsi="新宋体" w:eastAsia="新宋体" w:cs="新宋体"/>
                <w:color w:val="auto"/>
                <w:sz w:val="22"/>
                <w:szCs w:val="22"/>
                <w:highlight w:val="none"/>
              </w:rPr>
            </w:pPr>
          </w:p>
        </w:tc>
      </w:tr>
      <w:tr w14:paraId="65A01B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C5827AE">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E9B0FE9">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1D67D5F4">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771D935F">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7F03628">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00B76EA">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11FD8B8">
            <w:pPr>
              <w:spacing w:after="120" w:line="360" w:lineRule="atLeast"/>
              <w:jc w:val="center"/>
              <w:rPr>
                <w:rFonts w:hint="eastAsia" w:ascii="新宋体" w:hAnsi="新宋体" w:eastAsia="新宋体" w:cs="新宋体"/>
                <w:color w:val="auto"/>
                <w:sz w:val="22"/>
                <w:szCs w:val="22"/>
                <w:highlight w:val="none"/>
              </w:rPr>
            </w:pPr>
          </w:p>
        </w:tc>
      </w:tr>
      <w:tr w14:paraId="7545E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2E6C3C53">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E7CB2CC">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2154B5E">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10B97C79">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175728EE">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53573C8">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02A6B341">
            <w:pPr>
              <w:spacing w:after="120" w:line="360" w:lineRule="atLeast"/>
              <w:jc w:val="center"/>
              <w:rPr>
                <w:rFonts w:hint="eastAsia" w:ascii="新宋体" w:hAnsi="新宋体" w:eastAsia="新宋体" w:cs="新宋体"/>
                <w:color w:val="auto"/>
                <w:sz w:val="22"/>
                <w:szCs w:val="22"/>
                <w:highlight w:val="none"/>
              </w:rPr>
            </w:pPr>
          </w:p>
        </w:tc>
      </w:tr>
      <w:tr w14:paraId="030BD4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CFB902C">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5F829CA">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4BA9C17">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7D4A3024">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777A2087">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61ACD246">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41DE2D92">
            <w:pPr>
              <w:spacing w:after="120" w:line="360" w:lineRule="atLeast"/>
              <w:jc w:val="center"/>
              <w:rPr>
                <w:rFonts w:hint="eastAsia" w:ascii="新宋体" w:hAnsi="新宋体" w:eastAsia="新宋体" w:cs="新宋体"/>
                <w:color w:val="auto"/>
                <w:sz w:val="22"/>
                <w:szCs w:val="22"/>
                <w:highlight w:val="none"/>
              </w:rPr>
            </w:pPr>
          </w:p>
        </w:tc>
      </w:tr>
      <w:tr w14:paraId="2A606E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0BA0C72B">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7AF48046">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C9F297F">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57C7DC4">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2B068FDB">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E98826B">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6BA7D51B">
            <w:pPr>
              <w:spacing w:after="120" w:line="360" w:lineRule="atLeast"/>
              <w:jc w:val="center"/>
              <w:rPr>
                <w:rFonts w:hint="eastAsia" w:ascii="新宋体" w:hAnsi="新宋体" w:eastAsia="新宋体" w:cs="新宋体"/>
                <w:color w:val="auto"/>
                <w:sz w:val="22"/>
                <w:szCs w:val="22"/>
                <w:highlight w:val="none"/>
              </w:rPr>
            </w:pPr>
          </w:p>
        </w:tc>
      </w:tr>
      <w:tr w14:paraId="74E37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DA4A83A">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29D8AF3B">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100685FB">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77460019">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E0FF8AA">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2D7E37BD">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5E1200AA">
            <w:pPr>
              <w:spacing w:after="120" w:line="360" w:lineRule="atLeast"/>
              <w:jc w:val="center"/>
              <w:rPr>
                <w:rFonts w:hint="eastAsia" w:ascii="新宋体" w:hAnsi="新宋体" w:eastAsia="新宋体" w:cs="新宋体"/>
                <w:color w:val="auto"/>
                <w:sz w:val="22"/>
                <w:szCs w:val="22"/>
                <w:highlight w:val="none"/>
              </w:rPr>
            </w:pPr>
          </w:p>
        </w:tc>
      </w:tr>
      <w:tr w14:paraId="35D6CA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2BD99CB">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E426A32">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19015EF7">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A313B1D">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69C327CF">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78BEBFE5">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3BEB394">
            <w:pPr>
              <w:spacing w:after="120" w:line="360" w:lineRule="atLeast"/>
              <w:jc w:val="center"/>
              <w:rPr>
                <w:rFonts w:hint="eastAsia" w:ascii="新宋体" w:hAnsi="新宋体" w:eastAsia="新宋体" w:cs="新宋体"/>
                <w:color w:val="auto"/>
                <w:sz w:val="22"/>
                <w:szCs w:val="22"/>
                <w:highlight w:val="none"/>
              </w:rPr>
            </w:pPr>
          </w:p>
        </w:tc>
      </w:tr>
      <w:tr w14:paraId="2E4345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368" w:type="dxa"/>
            <w:vAlign w:val="top"/>
          </w:tcPr>
          <w:p w14:paraId="4BBB14FA">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4FB9EB60">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1B7A3B1E">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0A88444F">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8095A16">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6D9DC989">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2B12158B">
            <w:pPr>
              <w:spacing w:after="120" w:line="360" w:lineRule="atLeast"/>
              <w:jc w:val="center"/>
              <w:rPr>
                <w:rFonts w:hint="eastAsia" w:ascii="新宋体" w:hAnsi="新宋体" w:eastAsia="新宋体" w:cs="新宋体"/>
                <w:color w:val="auto"/>
                <w:sz w:val="22"/>
                <w:szCs w:val="22"/>
                <w:highlight w:val="none"/>
              </w:rPr>
            </w:pPr>
          </w:p>
        </w:tc>
      </w:tr>
    </w:tbl>
    <w:p w14:paraId="2F4BF5D8">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40C5AF87">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r>
        <w:rPr>
          <w:rFonts w:hint="eastAsia" w:ascii="新宋体" w:hAnsi="新宋体" w:eastAsia="新宋体" w:cs="新宋体"/>
          <w:color w:val="auto"/>
          <w:sz w:val="22"/>
          <w:szCs w:val="22"/>
          <w:highlight w:val="none"/>
          <w:lang w:val="en-US" w:eastAsia="zh-CN"/>
        </w:rPr>
        <w:t>；</w:t>
      </w:r>
    </w:p>
    <w:p w14:paraId="0A805CAC">
      <w:pPr>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2.每项业绩须根据商务技术文件评分细则的要求提供证明材料； </w:t>
      </w:r>
    </w:p>
    <w:p w14:paraId="64A9850D">
      <w:pPr>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3.投标人不按此要求填写此项内容或未按要求提供业绩证明材料将视为无业绩，不纳入评分范围。</w:t>
      </w:r>
    </w:p>
    <w:p w14:paraId="002721A2">
      <w:pPr>
        <w:spacing w:line="400" w:lineRule="exact"/>
        <w:ind w:left="180"/>
        <w:rPr>
          <w:rFonts w:hint="eastAsia" w:ascii="新宋体" w:hAnsi="新宋体" w:eastAsia="新宋体" w:cs="新宋体"/>
          <w:b/>
          <w:color w:val="auto"/>
          <w:sz w:val="22"/>
          <w:szCs w:val="22"/>
          <w:highlight w:val="none"/>
        </w:rPr>
      </w:pPr>
    </w:p>
    <w:p w14:paraId="75B0871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7F34B7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7401CF5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4C86515">
      <w:pPr>
        <w:spacing w:line="360" w:lineRule="auto"/>
        <w:ind w:firstLine="1767" w:firstLineChars="800"/>
        <w:rPr>
          <w:rFonts w:hint="eastAsia" w:ascii="新宋体" w:hAnsi="新宋体" w:eastAsia="新宋体" w:cs="新宋体"/>
          <w:b/>
          <w:bCs/>
          <w:color w:val="auto"/>
          <w:sz w:val="22"/>
          <w:szCs w:val="22"/>
          <w:highlight w:val="none"/>
        </w:rPr>
      </w:pPr>
    </w:p>
    <w:p w14:paraId="1035E035">
      <w:pPr>
        <w:spacing w:line="360" w:lineRule="auto"/>
        <w:ind w:firstLine="1767" w:firstLineChars="800"/>
        <w:rPr>
          <w:rFonts w:hint="eastAsia" w:ascii="新宋体" w:hAnsi="新宋体" w:eastAsia="新宋体" w:cs="新宋体"/>
          <w:b/>
          <w:bCs/>
          <w:color w:val="auto"/>
          <w:sz w:val="22"/>
          <w:szCs w:val="22"/>
          <w:highlight w:val="none"/>
        </w:rPr>
      </w:pPr>
    </w:p>
    <w:p w14:paraId="333300DD">
      <w:pPr>
        <w:spacing w:line="360" w:lineRule="auto"/>
        <w:ind w:firstLine="1767" w:firstLineChars="800"/>
        <w:rPr>
          <w:rFonts w:hint="eastAsia" w:ascii="新宋体" w:hAnsi="新宋体" w:eastAsia="新宋体" w:cs="新宋体"/>
          <w:b/>
          <w:bCs/>
          <w:color w:val="auto"/>
          <w:sz w:val="22"/>
          <w:szCs w:val="22"/>
          <w:highlight w:val="none"/>
        </w:rPr>
      </w:pPr>
    </w:p>
    <w:p w14:paraId="7538FE07">
      <w:pPr>
        <w:tabs>
          <w:tab w:val="left" w:pos="840"/>
        </w:tabs>
        <w:adjustRightInd w:val="0"/>
        <w:snapToGrid w:val="0"/>
        <w:spacing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r>
        <w:rPr>
          <w:rFonts w:hint="eastAsia" w:ascii="新宋体" w:hAnsi="新宋体" w:eastAsia="新宋体" w:cs="新宋体"/>
          <w:b/>
          <w:color w:val="auto"/>
          <w:sz w:val="22"/>
          <w:szCs w:val="22"/>
          <w:highlight w:val="none"/>
        </w:rPr>
        <w:t>附件十一</w:t>
      </w:r>
    </w:p>
    <w:p w14:paraId="127D468E">
      <w:pPr>
        <w:tabs>
          <w:tab w:val="left" w:pos="840"/>
        </w:tabs>
        <w:adjustRightInd w:val="0"/>
        <w:snapToGrid w:val="0"/>
        <w:spacing w:line="400" w:lineRule="exact"/>
        <w:jc w:val="center"/>
        <w:rPr>
          <w:rFonts w:hint="eastAsia" w:ascii="新宋体" w:hAnsi="新宋体" w:eastAsia="新宋体" w:cs="新宋体"/>
          <w:b/>
          <w:bCs/>
          <w:color w:val="auto"/>
          <w:sz w:val="28"/>
          <w:szCs w:val="28"/>
          <w:highlight w:val="none"/>
          <w:lang w:eastAsia="zh-CN"/>
        </w:rPr>
      </w:pPr>
      <w:r>
        <w:rPr>
          <w:rFonts w:hint="eastAsia" w:ascii="新宋体" w:hAnsi="新宋体" w:eastAsia="新宋体" w:cs="新宋体"/>
          <w:b/>
          <w:bCs/>
          <w:color w:val="auto"/>
          <w:sz w:val="28"/>
          <w:szCs w:val="28"/>
          <w:highlight w:val="none"/>
          <w:lang w:eastAsia="zh-CN"/>
        </w:rPr>
        <w:t>拟投入的项目服务人员（含售后服务机构技术服务人员）</w:t>
      </w:r>
    </w:p>
    <w:p w14:paraId="4EBC8985">
      <w:pPr>
        <w:pStyle w:val="23"/>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522BE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6DDAEDA6">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14:paraId="747C7F7F">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14:paraId="7BBC9AAD">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14:paraId="44B56C68">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14:paraId="256699D1">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14:paraId="26C50BA0">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14:paraId="432723B7">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vAlign w:val="center"/>
          </w:tcPr>
          <w:p w14:paraId="0D3AEB2F">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14:paraId="47BA3413">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24B83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313624E">
            <w:pPr>
              <w:spacing w:line="360" w:lineRule="auto"/>
              <w:jc w:val="center"/>
              <w:rPr>
                <w:rFonts w:hint="eastAsia" w:ascii="新宋体" w:hAnsi="新宋体" w:eastAsia="新宋体" w:cs="新宋体"/>
                <w:color w:val="auto"/>
                <w:sz w:val="22"/>
                <w:highlight w:val="none"/>
              </w:rPr>
            </w:pPr>
          </w:p>
        </w:tc>
        <w:tc>
          <w:tcPr>
            <w:tcW w:w="958" w:type="dxa"/>
            <w:vAlign w:val="center"/>
          </w:tcPr>
          <w:p w14:paraId="193A5C2B">
            <w:pPr>
              <w:spacing w:line="360" w:lineRule="auto"/>
              <w:jc w:val="center"/>
              <w:rPr>
                <w:rFonts w:hint="eastAsia" w:ascii="新宋体" w:hAnsi="新宋体" w:eastAsia="新宋体" w:cs="新宋体"/>
                <w:color w:val="auto"/>
                <w:sz w:val="22"/>
                <w:highlight w:val="none"/>
              </w:rPr>
            </w:pPr>
          </w:p>
        </w:tc>
        <w:tc>
          <w:tcPr>
            <w:tcW w:w="958" w:type="dxa"/>
            <w:vAlign w:val="center"/>
          </w:tcPr>
          <w:p w14:paraId="4136DB94">
            <w:pPr>
              <w:spacing w:line="360" w:lineRule="auto"/>
              <w:jc w:val="center"/>
              <w:rPr>
                <w:rFonts w:hint="eastAsia" w:ascii="新宋体" w:hAnsi="新宋体" w:eastAsia="新宋体" w:cs="新宋体"/>
                <w:color w:val="auto"/>
                <w:sz w:val="22"/>
                <w:highlight w:val="none"/>
              </w:rPr>
            </w:pPr>
          </w:p>
        </w:tc>
        <w:tc>
          <w:tcPr>
            <w:tcW w:w="767" w:type="dxa"/>
            <w:vAlign w:val="center"/>
          </w:tcPr>
          <w:p w14:paraId="7CDF5F69">
            <w:pPr>
              <w:spacing w:line="360" w:lineRule="auto"/>
              <w:jc w:val="center"/>
              <w:rPr>
                <w:rFonts w:hint="eastAsia" w:ascii="新宋体" w:hAnsi="新宋体" w:eastAsia="新宋体" w:cs="新宋体"/>
                <w:color w:val="auto"/>
                <w:sz w:val="22"/>
                <w:highlight w:val="none"/>
              </w:rPr>
            </w:pPr>
          </w:p>
        </w:tc>
        <w:tc>
          <w:tcPr>
            <w:tcW w:w="767" w:type="dxa"/>
            <w:vAlign w:val="center"/>
          </w:tcPr>
          <w:p w14:paraId="620CE332">
            <w:pPr>
              <w:spacing w:line="360" w:lineRule="auto"/>
              <w:jc w:val="center"/>
              <w:rPr>
                <w:rFonts w:hint="eastAsia" w:ascii="新宋体" w:hAnsi="新宋体" w:eastAsia="新宋体" w:cs="新宋体"/>
                <w:color w:val="auto"/>
                <w:sz w:val="22"/>
                <w:highlight w:val="none"/>
              </w:rPr>
            </w:pPr>
          </w:p>
        </w:tc>
        <w:tc>
          <w:tcPr>
            <w:tcW w:w="1340" w:type="dxa"/>
            <w:vAlign w:val="center"/>
          </w:tcPr>
          <w:p w14:paraId="0B2E8716">
            <w:pPr>
              <w:spacing w:line="360" w:lineRule="auto"/>
              <w:jc w:val="center"/>
              <w:rPr>
                <w:rFonts w:hint="eastAsia" w:ascii="新宋体" w:hAnsi="新宋体" w:eastAsia="新宋体" w:cs="新宋体"/>
                <w:color w:val="auto"/>
                <w:sz w:val="22"/>
                <w:highlight w:val="none"/>
              </w:rPr>
            </w:pPr>
          </w:p>
        </w:tc>
        <w:tc>
          <w:tcPr>
            <w:tcW w:w="1326" w:type="dxa"/>
            <w:vAlign w:val="center"/>
          </w:tcPr>
          <w:p w14:paraId="60116943">
            <w:pPr>
              <w:spacing w:line="360" w:lineRule="auto"/>
              <w:jc w:val="center"/>
              <w:rPr>
                <w:rFonts w:hint="eastAsia" w:ascii="新宋体" w:hAnsi="新宋体" w:eastAsia="新宋体" w:cs="新宋体"/>
                <w:color w:val="auto"/>
                <w:sz w:val="22"/>
                <w:highlight w:val="none"/>
              </w:rPr>
            </w:pPr>
          </w:p>
        </w:tc>
        <w:tc>
          <w:tcPr>
            <w:tcW w:w="1825" w:type="dxa"/>
            <w:vAlign w:val="top"/>
          </w:tcPr>
          <w:p w14:paraId="40A0E210">
            <w:pPr>
              <w:spacing w:line="360" w:lineRule="auto"/>
              <w:jc w:val="center"/>
              <w:rPr>
                <w:rFonts w:hint="eastAsia" w:ascii="新宋体" w:hAnsi="新宋体" w:eastAsia="新宋体" w:cs="新宋体"/>
                <w:color w:val="auto"/>
                <w:sz w:val="22"/>
                <w:highlight w:val="none"/>
              </w:rPr>
            </w:pPr>
          </w:p>
        </w:tc>
        <w:tc>
          <w:tcPr>
            <w:tcW w:w="1147" w:type="dxa"/>
            <w:vAlign w:val="center"/>
          </w:tcPr>
          <w:p w14:paraId="47E66C60">
            <w:pPr>
              <w:spacing w:line="360" w:lineRule="auto"/>
              <w:jc w:val="center"/>
              <w:rPr>
                <w:rFonts w:hint="eastAsia" w:ascii="新宋体" w:hAnsi="新宋体" w:eastAsia="新宋体" w:cs="新宋体"/>
                <w:color w:val="auto"/>
                <w:sz w:val="22"/>
                <w:highlight w:val="none"/>
              </w:rPr>
            </w:pPr>
          </w:p>
        </w:tc>
      </w:tr>
      <w:tr w14:paraId="3D58D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CADE8F7">
            <w:pPr>
              <w:spacing w:line="360" w:lineRule="auto"/>
              <w:jc w:val="center"/>
              <w:rPr>
                <w:rFonts w:hint="eastAsia" w:ascii="新宋体" w:hAnsi="新宋体" w:eastAsia="新宋体" w:cs="新宋体"/>
                <w:color w:val="auto"/>
                <w:sz w:val="22"/>
                <w:highlight w:val="none"/>
              </w:rPr>
            </w:pPr>
          </w:p>
        </w:tc>
        <w:tc>
          <w:tcPr>
            <w:tcW w:w="958" w:type="dxa"/>
            <w:vAlign w:val="center"/>
          </w:tcPr>
          <w:p w14:paraId="386CB07A">
            <w:pPr>
              <w:spacing w:line="360" w:lineRule="auto"/>
              <w:jc w:val="center"/>
              <w:rPr>
                <w:rFonts w:hint="eastAsia" w:ascii="新宋体" w:hAnsi="新宋体" w:eastAsia="新宋体" w:cs="新宋体"/>
                <w:color w:val="auto"/>
                <w:sz w:val="22"/>
                <w:highlight w:val="none"/>
              </w:rPr>
            </w:pPr>
          </w:p>
        </w:tc>
        <w:tc>
          <w:tcPr>
            <w:tcW w:w="958" w:type="dxa"/>
            <w:vAlign w:val="center"/>
          </w:tcPr>
          <w:p w14:paraId="74447476">
            <w:pPr>
              <w:spacing w:line="360" w:lineRule="auto"/>
              <w:jc w:val="center"/>
              <w:rPr>
                <w:rFonts w:hint="eastAsia" w:ascii="新宋体" w:hAnsi="新宋体" w:eastAsia="新宋体" w:cs="新宋体"/>
                <w:color w:val="auto"/>
                <w:sz w:val="22"/>
                <w:highlight w:val="none"/>
              </w:rPr>
            </w:pPr>
          </w:p>
        </w:tc>
        <w:tc>
          <w:tcPr>
            <w:tcW w:w="767" w:type="dxa"/>
            <w:vAlign w:val="center"/>
          </w:tcPr>
          <w:p w14:paraId="5CDEA58C">
            <w:pPr>
              <w:spacing w:line="360" w:lineRule="auto"/>
              <w:jc w:val="center"/>
              <w:rPr>
                <w:rFonts w:hint="eastAsia" w:ascii="新宋体" w:hAnsi="新宋体" w:eastAsia="新宋体" w:cs="新宋体"/>
                <w:color w:val="auto"/>
                <w:sz w:val="22"/>
                <w:highlight w:val="none"/>
              </w:rPr>
            </w:pPr>
          </w:p>
        </w:tc>
        <w:tc>
          <w:tcPr>
            <w:tcW w:w="767" w:type="dxa"/>
            <w:vAlign w:val="center"/>
          </w:tcPr>
          <w:p w14:paraId="00E457C1">
            <w:pPr>
              <w:spacing w:line="360" w:lineRule="auto"/>
              <w:jc w:val="center"/>
              <w:rPr>
                <w:rFonts w:hint="eastAsia" w:ascii="新宋体" w:hAnsi="新宋体" w:eastAsia="新宋体" w:cs="新宋体"/>
                <w:color w:val="auto"/>
                <w:sz w:val="22"/>
                <w:highlight w:val="none"/>
              </w:rPr>
            </w:pPr>
          </w:p>
        </w:tc>
        <w:tc>
          <w:tcPr>
            <w:tcW w:w="1340" w:type="dxa"/>
            <w:vAlign w:val="center"/>
          </w:tcPr>
          <w:p w14:paraId="5BCB0FB5">
            <w:pPr>
              <w:spacing w:line="360" w:lineRule="auto"/>
              <w:jc w:val="center"/>
              <w:rPr>
                <w:rFonts w:hint="eastAsia" w:ascii="新宋体" w:hAnsi="新宋体" w:eastAsia="新宋体" w:cs="新宋体"/>
                <w:color w:val="auto"/>
                <w:sz w:val="22"/>
                <w:highlight w:val="none"/>
              </w:rPr>
            </w:pPr>
          </w:p>
        </w:tc>
        <w:tc>
          <w:tcPr>
            <w:tcW w:w="1326" w:type="dxa"/>
            <w:vAlign w:val="center"/>
          </w:tcPr>
          <w:p w14:paraId="336B8FED">
            <w:pPr>
              <w:spacing w:line="360" w:lineRule="auto"/>
              <w:jc w:val="center"/>
              <w:rPr>
                <w:rFonts w:hint="eastAsia" w:ascii="新宋体" w:hAnsi="新宋体" w:eastAsia="新宋体" w:cs="新宋体"/>
                <w:color w:val="auto"/>
                <w:sz w:val="22"/>
                <w:highlight w:val="none"/>
              </w:rPr>
            </w:pPr>
          </w:p>
        </w:tc>
        <w:tc>
          <w:tcPr>
            <w:tcW w:w="1825" w:type="dxa"/>
            <w:vAlign w:val="top"/>
          </w:tcPr>
          <w:p w14:paraId="420D7DEC">
            <w:pPr>
              <w:spacing w:line="360" w:lineRule="auto"/>
              <w:jc w:val="center"/>
              <w:rPr>
                <w:rFonts w:hint="eastAsia" w:ascii="新宋体" w:hAnsi="新宋体" w:eastAsia="新宋体" w:cs="新宋体"/>
                <w:color w:val="auto"/>
                <w:sz w:val="22"/>
                <w:highlight w:val="none"/>
              </w:rPr>
            </w:pPr>
          </w:p>
        </w:tc>
        <w:tc>
          <w:tcPr>
            <w:tcW w:w="1147" w:type="dxa"/>
            <w:vAlign w:val="center"/>
          </w:tcPr>
          <w:p w14:paraId="4EE2D95C">
            <w:pPr>
              <w:spacing w:line="360" w:lineRule="auto"/>
              <w:jc w:val="center"/>
              <w:rPr>
                <w:rFonts w:hint="eastAsia" w:ascii="新宋体" w:hAnsi="新宋体" w:eastAsia="新宋体" w:cs="新宋体"/>
                <w:color w:val="auto"/>
                <w:sz w:val="22"/>
                <w:highlight w:val="none"/>
              </w:rPr>
            </w:pPr>
          </w:p>
        </w:tc>
      </w:tr>
      <w:tr w14:paraId="33B8A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D632BEC">
            <w:pPr>
              <w:spacing w:line="360" w:lineRule="auto"/>
              <w:jc w:val="center"/>
              <w:rPr>
                <w:rFonts w:hint="eastAsia" w:ascii="新宋体" w:hAnsi="新宋体" w:eastAsia="新宋体" w:cs="新宋体"/>
                <w:color w:val="auto"/>
                <w:sz w:val="22"/>
                <w:highlight w:val="none"/>
              </w:rPr>
            </w:pPr>
          </w:p>
        </w:tc>
        <w:tc>
          <w:tcPr>
            <w:tcW w:w="958" w:type="dxa"/>
            <w:vAlign w:val="center"/>
          </w:tcPr>
          <w:p w14:paraId="1CB2FEDA">
            <w:pPr>
              <w:spacing w:line="360" w:lineRule="auto"/>
              <w:jc w:val="center"/>
              <w:rPr>
                <w:rFonts w:hint="eastAsia" w:ascii="新宋体" w:hAnsi="新宋体" w:eastAsia="新宋体" w:cs="新宋体"/>
                <w:color w:val="auto"/>
                <w:sz w:val="22"/>
                <w:highlight w:val="none"/>
              </w:rPr>
            </w:pPr>
          </w:p>
        </w:tc>
        <w:tc>
          <w:tcPr>
            <w:tcW w:w="958" w:type="dxa"/>
            <w:vAlign w:val="center"/>
          </w:tcPr>
          <w:p w14:paraId="3E2EAC2C">
            <w:pPr>
              <w:spacing w:line="360" w:lineRule="auto"/>
              <w:jc w:val="center"/>
              <w:rPr>
                <w:rFonts w:hint="eastAsia" w:ascii="新宋体" w:hAnsi="新宋体" w:eastAsia="新宋体" w:cs="新宋体"/>
                <w:color w:val="auto"/>
                <w:sz w:val="22"/>
                <w:highlight w:val="none"/>
              </w:rPr>
            </w:pPr>
          </w:p>
        </w:tc>
        <w:tc>
          <w:tcPr>
            <w:tcW w:w="767" w:type="dxa"/>
            <w:vAlign w:val="center"/>
          </w:tcPr>
          <w:p w14:paraId="25CEDF31">
            <w:pPr>
              <w:spacing w:line="360" w:lineRule="auto"/>
              <w:jc w:val="center"/>
              <w:rPr>
                <w:rFonts w:hint="eastAsia" w:ascii="新宋体" w:hAnsi="新宋体" w:eastAsia="新宋体" w:cs="新宋体"/>
                <w:color w:val="auto"/>
                <w:sz w:val="22"/>
                <w:highlight w:val="none"/>
              </w:rPr>
            </w:pPr>
          </w:p>
        </w:tc>
        <w:tc>
          <w:tcPr>
            <w:tcW w:w="767" w:type="dxa"/>
            <w:vAlign w:val="center"/>
          </w:tcPr>
          <w:p w14:paraId="09F5E0BF">
            <w:pPr>
              <w:spacing w:line="360" w:lineRule="auto"/>
              <w:jc w:val="center"/>
              <w:rPr>
                <w:rFonts w:hint="eastAsia" w:ascii="新宋体" w:hAnsi="新宋体" w:eastAsia="新宋体" w:cs="新宋体"/>
                <w:color w:val="auto"/>
                <w:sz w:val="22"/>
                <w:highlight w:val="none"/>
              </w:rPr>
            </w:pPr>
          </w:p>
        </w:tc>
        <w:tc>
          <w:tcPr>
            <w:tcW w:w="1340" w:type="dxa"/>
            <w:vAlign w:val="center"/>
          </w:tcPr>
          <w:p w14:paraId="5F258319">
            <w:pPr>
              <w:spacing w:line="360" w:lineRule="auto"/>
              <w:jc w:val="center"/>
              <w:rPr>
                <w:rFonts w:hint="eastAsia" w:ascii="新宋体" w:hAnsi="新宋体" w:eastAsia="新宋体" w:cs="新宋体"/>
                <w:color w:val="auto"/>
                <w:sz w:val="22"/>
                <w:highlight w:val="none"/>
              </w:rPr>
            </w:pPr>
          </w:p>
        </w:tc>
        <w:tc>
          <w:tcPr>
            <w:tcW w:w="1326" w:type="dxa"/>
            <w:vAlign w:val="center"/>
          </w:tcPr>
          <w:p w14:paraId="0DDF740A">
            <w:pPr>
              <w:spacing w:line="360" w:lineRule="auto"/>
              <w:jc w:val="center"/>
              <w:rPr>
                <w:rFonts w:hint="eastAsia" w:ascii="新宋体" w:hAnsi="新宋体" w:eastAsia="新宋体" w:cs="新宋体"/>
                <w:color w:val="auto"/>
                <w:sz w:val="22"/>
                <w:highlight w:val="none"/>
              </w:rPr>
            </w:pPr>
          </w:p>
        </w:tc>
        <w:tc>
          <w:tcPr>
            <w:tcW w:w="1825" w:type="dxa"/>
            <w:vAlign w:val="top"/>
          </w:tcPr>
          <w:p w14:paraId="017735C2">
            <w:pPr>
              <w:spacing w:line="360" w:lineRule="auto"/>
              <w:jc w:val="center"/>
              <w:rPr>
                <w:rFonts w:hint="eastAsia" w:ascii="新宋体" w:hAnsi="新宋体" w:eastAsia="新宋体" w:cs="新宋体"/>
                <w:color w:val="auto"/>
                <w:sz w:val="22"/>
                <w:highlight w:val="none"/>
              </w:rPr>
            </w:pPr>
          </w:p>
        </w:tc>
        <w:tc>
          <w:tcPr>
            <w:tcW w:w="1147" w:type="dxa"/>
            <w:vAlign w:val="center"/>
          </w:tcPr>
          <w:p w14:paraId="37F1756D">
            <w:pPr>
              <w:spacing w:line="360" w:lineRule="auto"/>
              <w:jc w:val="center"/>
              <w:rPr>
                <w:rFonts w:hint="eastAsia" w:ascii="新宋体" w:hAnsi="新宋体" w:eastAsia="新宋体" w:cs="新宋体"/>
                <w:color w:val="auto"/>
                <w:sz w:val="22"/>
                <w:highlight w:val="none"/>
              </w:rPr>
            </w:pPr>
          </w:p>
        </w:tc>
      </w:tr>
      <w:tr w14:paraId="1D9AC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14F91E4">
            <w:pPr>
              <w:spacing w:line="360" w:lineRule="auto"/>
              <w:jc w:val="center"/>
              <w:rPr>
                <w:rFonts w:hint="eastAsia" w:ascii="新宋体" w:hAnsi="新宋体" w:eastAsia="新宋体" w:cs="新宋体"/>
                <w:color w:val="auto"/>
                <w:sz w:val="22"/>
                <w:highlight w:val="none"/>
              </w:rPr>
            </w:pPr>
          </w:p>
        </w:tc>
        <w:tc>
          <w:tcPr>
            <w:tcW w:w="958" w:type="dxa"/>
            <w:vAlign w:val="center"/>
          </w:tcPr>
          <w:p w14:paraId="030CCEEA">
            <w:pPr>
              <w:spacing w:line="360" w:lineRule="auto"/>
              <w:jc w:val="center"/>
              <w:rPr>
                <w:rFonts w:hint="eastAsia" w:ascii="新宋体" w:hAnsi="新宋体" w:eastAsia="新宋体" w:cs="新宋体"/>
                <w:color w:val="auto"/>
                <w:sz w:val="22"/>
                <w:highlight w:val="none"/>
              </w:rPr>
            </w:pPr>
          </w:p>
        </w:tc>
        <w:tc>
          <w:tcPr>
            <w:tcW w:w="958" w:type="dxa"/>
            <w:vAlign w:val="center"/>
          </w:tcPr>
          <w:p w14:paraId="63280AFB">
            <w:pPr>
              <w:spacing w:line="360" w:lineRule="auto"/>
              <w:jc w:val="center"/>
              <w:rPr>
                <w:rFonts w:hint="eastAsia" w:ascii="新宋体" w:hAnsi="新宋体" w:eastAsia="新宋体" w:cs="新宋体"/>
                <w:color w:val="auto"/>
                <w:sz w:val="22"/>
                <w:highlight w:val="none"/>
              </w:rPr>
            </w:pPr>
          </w:p>
        </w:tc>
        <w:tc>
          <w:tcPr>
            <w:tcW w:w="767" w:type="dxa"/>
            <w:vAlign w:val="center"/>
          </w:tcPr>
          <w:p w14:paraId="1ABF51BC">
            <w:pPr>
              <w:spacing w:line="360" w:lineRule="auto"/>
              <w:jc w:val="center"/>
              <w:rPr>
                <w:rFonts w:hint="eastAsia" w:ascii="新宋体" w:hAnsi="新宋体" w:eastAsia="新宋体" w:cs="新宋体"/>
                <w:color w:val="auto"/>
                <w:sz w:val="22"/>
                <w:highlight w:val="none"/>
              </w:rPr>
            </w:pPr>
          </w:p>
        </w:tc>
        <w:tc>
          <w:tcPr>
            <w:tcW w:w="767" w:type="dxa"/>
            <w:vAlign w:val="center"/>
          </w:tcPr>
          <w:p w14:paraId="1473FFE2">
            <w:pPr>
              <w:spacing w:line="360" w:lineRule="auto"/>
              <w:jc w:val="center"/>
              <w:rPr>
                <w:rFonts w:hint="eastAsia" w:ascii="新宋体" w:hAnsi="新宋体" w:eastAsia="新宋体" w:cs="新宋体"/>
                <w:color w:val="auto"/>
                <w:sz w:val="22"/>
                <w:highlight w:val="none"/>
              </w:rPr>
            </w:pPr>
          </w:p>
        </w:tc>
        <w:tc>
          <w:tcPr>
            <w:tcW w:w="1340" w:type="dxa"/>
            <w:vAlign w:val="center"/>
          </w:tcPr>
          <w:p w14:paraId="300D0AF4">
            <w:pPr>
              <w:spacing w:line="360" w:lineRule="auto"/>
              <w:jc w:val="center"/>
              <w:rPr>
                <w:rFonts w:hint="eastAsia" w:ascii="新宋体" w:hAnsi="新宋体" w:eastAsia="新宋体" w:cs="新宋体"/>
                <w:color w:val="auto"/>
                <w:sz w:val="22"/>
                <w:highlight w:val="none"/>
              </w:rPr>
            </w:pPr>
          </w:p>
        </w:tc>
        <w:tc>
          <w:tcPr>
            <w:tcW w:w="1326" w:type="dxa"/>
            <w:vAlign w:val="center"/>
          </w:tcPr>
          <w:p w14:paraId="06B67CFA">
            <w:pPr>
              <w:spacing w:line="360" w:lineRule="auto"/>
              <w:jc w:val="center"/>
              <w:rPr>
                <w:rFonts w:hint="eastAsia" w:ascii="新宋体" w:hAnsi="新宋体" w:eastAsia="新宋体" w:cs="新宋体"/>
                <w:color w:val="auto"/>
                <w:sz w:val="22"/>
                <w:highlight w:val="none"/>
              </w:rPr>
            </w:pPr>
          </w:p>
        </w:tc>
        <w:tc>
          <w:tcPr>
            <w:tcW w:w="1825" w:type="dxa"/>
            <w:vAlign w:val="top"/>
          </w:tcPr>
          <w:p w14:paraId="59C78AF8">
            <w:pPr>
              <w:spacing w:line="360" w:lineRule="auto"/>
              <w:jc w:val="center"/>
              <w:rPr>
                <w:rFonts w:hint="eastAsia" w:ascii="新宋体" w:hAnsi="新宋体" w:eastAsia="新宋体" w:cs="新宋体"/>
                <w:color w:val="auto"/>
                <w:sz w:val="22"/>
                <w:highlight w:val="none"/>
              </w:rPr>
            </w:pPr>
          </w:p>
        </w:tc>
        <w:tc>
          <w:tcPr>
            <w:tcW w:w="1147" w:type="dxa"/>
            <w:vAlign w:val="center"/>
          </w:tcPr>
          <w:p w14:paraId="63708C44">
            <w:pPr>
              <w:spacing w:line="360" w:lineRule="auto"/>
              <w:jc w:val="center"/>
              <w:rPr>
                <w:rFonts w:hint="eastAsia" w:ascii="新宋体" w:hAnsi="新宋体" w:eastAsia="新宋体" w:cs="新宋体"/>
                <w:color w:val="auto"/>
                <w:sz w:val="22"/>
                <w:highlight w:val="none"/>
              </w:rPr>
            </w:pPr>
          </w:p>
        </w:tc>
      </w:tr>
      <w:tr w14:paraId="27721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D7A4863">
            <w:pPr>
              <w:spacing w:line="360" w:lineRule="auto"/>
              <w:jc w:val="center"/>
              <w:rPr>
                <w:rFonts w:hint="eastAsia" w:ascii="新宋体" w:hAnsi="新宋体" w:eastAsia="新宋体" w:cs="新宋体"/>
                <w:color w:val="auto"/>
                <w:sz w:val="22"/>
                <w:highlight w:val="none"/>
              </w:rPr>
            </w:pPr>
          </w:p>
        </w:tc>
        <w:tc>
          <w:tcPr>
            <w:tcW w:w="958" w:type="dxa"/>
            <w:vAlign w:val="center"/>
          </w:tcPr>
          <w:p w14:paraId="79AA14DE">
            <w:pPr>
              <w:spacing w:line="360" w:lineRule="auto"/>
              <w:jc w:val="center"/>
              <w:rPr>
                <w:rFonts w:hint="eastAsia" w:ascii="新宋体" w:hAnsi="新宋体" w:eastAsia="新宋体" w:cs="新宋体"/>
                <w:color w:val="auto"/>
                <w:sz w:val="22"/>
                <w:highlight w:val="none"/>
              </w:rPr>
            </w:pPr>
          </w:p>
        </w:tc>
        <w:tc>
          <w:tcPr>
            <w:tcW w:w="958" w:type="dxa"/>
            <w:vAlign w:val="center"/>
          </w:tcPr>
          <w:p w14:paraId="19BBBF7C">
            <w:pPr>
              <w:spacing w:line="360" w:lineRule="auto"/>
              <w:jc w:val="center"/>
              <w:rPr>
                <w:rFonts w:hint="eastAsia" w:ascii="新宋体" w:hAnsi="新宋体" w:eastAsia="新宋体" w:cs="新宋体"/>
                <w:color w:val="auto"/>
                <w:sz w:val="22"/>
                <w:highlight w:val="none"/>
              </w:rPr>
            </w:pPr>
          </w:p>
        </w:tc>
        <w:tc>
          <w:tcPr>
            <w:tcW w:w="767" w:type="dxa"/>
            <w:vAlign w:val="center"/>
          </w:tcPr>
          <w:p w14:paraId="4B4317DD">
            <w:pPr>
              <w:spacing w:line="360" w:lineRule="auto"/>
              <w:jc w:val="center"/>
              <w:rPr>
                <w:rFonts w:hint="eastAsia" w:ascii="新宋体" w:hAnsi="新宋体" w:eastAsia="新宋体" w:cs="新宋体"/>
                <w:color w:val="auto"/>
                <w:sz w:val="22"/>
                <w:highlight w:val="none"/>
              </w:rPr>
            </w:pPr>
          </w:p>
        </w:tc>
        <w:tc>
          <w:tcPr>
            <w:tcW w:w="767" w:type="dxa"/>
            <w:vAlign w:val="center"/>
          </w:tcPr>
          <w:p w14:paraId="2FF94AF9">
            <w:pPr>
              <w:spacing w:line="360" w:lineRule="auto"/>
              <w:jc w:val="center"/>
              <w:rPr>
                <w:rFonts w:hint="eastAsia" w:ascii="新宋体" w:hAnsi="新宋体" w:eastAsia="新宋体" w:cs="新宋体"/>
                <w:color w:val="auto"/>
                <w:sz w:val="22"/>
                <w:highlight w:val="none"/>
              </w:rPr>
            </w:pPr>
          </w:p>
        </w:tc>
        <w:tc>
          <w:tcPr>
            <w:tcW w:w="1340" w:type="dxa"/>
            <w:vAlign w:val="center"/>
          </w:tcPr>
          <w:p w14:paraId="6CC39BC4">
            <w:pPr>
              <w:spacing w:line="360" w:lineRule="auto"/>
              <w:jc w:val="center"/>
              <w:rPr>
                <w:rFonts w:hint="eastAsia" w:ascii="新宋体" w:hAnsi="新宋体" w:eastAsia="新宋体" w:cs="新宋体"/>
                <w:color w:val="auto"/>
                <w:sz w:val="22"/>
                <w:highlight w:val="none"/>
              </w:rPr>
            </w:pPr>
          </w:p>
        </w:tc>
        <w:tc>
          <w:tcPr>
            <w:tcW w:w="1326" w:type="dxa"/>
            <w:vAlign w:val="center"/>
          </w:tcPr>
          <w:p w14:paraId="283596D5">
            <w:pPr>
              <w:spacing w:line="360" w:lineRule="auto"/>
              <w:jc w:val="center"/>
              <w:rPr>
                <w:rFonts w:hint="eastAsia" w:ascii="新宋体" w:hAnsi="新宋体" w:eastAsia="新宋体" w:cs="新宋体"/>
                <w:color w:val="auto"/>
                <w:sz w:val="22"/>
                <w:highlight w:val="none"/>
              </w:rPr>
            </w:pPr>
          </w:p>
        </w:tc>
        <w:tc>
          <w:tcPr>
            <w:tcW w:w="1825" w:type="dxa"/>
            <w:vAlign w:val="top"/>
          </w:tcPr>
          <w:p w14:paraId="3ABDCACC">
            <w:pPr>
              <w:spacing w:line="360" w:lineRule="auto"/>
              <w:jc w:val="center"/>
              <w:rPr>
                <w:rFonts w:hint="eastAsia" w:ascii="新宋体" w:hAnsi="新宋体" w:eastAsia="新宋体" w:cs="新宋体"/>
                <w:color w:val="auto"/>
                <w:sz w:val="22"/>
                <w:highlight w:val="none"/>
              </w:rPr>
            </w:pPr>
          </w:p>
        </w:tc>
        <w:tc>
          <w:tcPr>
            <w:tcW w:w="1147" w:type="dxa"/>
            <w:vAlign w:val="center"/>
          </w:tcPr>
          <w:p w14:paraId="3387EBC9">
            <w:pPr>
              <w:spacing w:line="360" w:lineRule="auto"/>
              <w:jc w:val="center"/>
              <w:rPr>
                <w:rFonts w:hint="eastAsia" w:ascii="新宋体" w:hAnsi="新宋体" w:eastAsia="新宋体" w:cs="新宋体"/>
                <w:color w:val="auto"/>
                <w:sz w:val="22"/>
                <w:highlight w:val="none"/>
              </w:rPr>
            </w:pPr>
          </w:p>
        </w:tc>
      </w:tr>
      <w:tr w14:paraId="2E7BA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90C706F">
            <w:pPr>
              <w:spacing w:line="360" w:lineRule="auto"/>
              <w:jc w:val="center"/>
              <w:rPr>
                <w:rFonts w:hint="eastAsia" w:ascii="新宋体" w:hAnsi="新宋体" w:eastAsia="新宋体" w:cs="新宋体"/>
                <w:color w:val="auto"/>
                <w:sz w:val="22"/>
                <w:highlight w:val="none"/>
              </w:rPr>
            </w:pPr>
          </w:p>
        </w:tc>
        <w:tc>
          <w:tcPr>
            <w:tcW w:w="958" w:type="dxa"/>
            <w:vAlign w:val="center"/>
          </w:tcPr>
          <w:p w14:paraId="5DAFB4AC">
            <w:pPr>
              <w:spacing w:line="360" w:lineRule="auto"/>
              <w:jc w:val="center"/>
              <w:rPr>
                <w:rFonts w:hint="eastAsia" w:ascii="新宋体" w:hAnsi="新宋体" w:eastAsia="新宋体" w:cs="新宋体"/>
                <w:color w:val="auto"/>
                <w:sz w:val="22"/>
                <w:highlight w:val="none"/>
              </w:rPr>
            </w:pPr>
          </w:p>
        </w:tc>
        <w:tc>
          <w:tcPr>
            <w:tcW w:w="958" w:type="dxa"/>
            <w:vAlign w:val="center"/>
          </w:tcPr>
          <w:p w14:paraId="33E88173">
            <w:pPr>
              <w:spacing w:line="360" w:lineRule="auto"/>
              <w:jc w:val="center"/>
              <w:rPr>
                <w:rFonts w:hint="eastAsia" w:ascii="新宋体" w:hAnsi="新宋体" w:eastAsia="新宋体" w:cs="新宋体"/>
                <w:color w:val="auto"/>
                <w:sz w:val="22"/>
                <w:highlight w:val="none"/>
              </w:rPr>
            </w:pPr>
          </w:p>
        </w:tc>
        <w:tc>
          <w:tcPr>
            <w:tcW w:w="767" w:type="dxa"/>
            <w:vAlign w:val="center"/>
          </w:tcPr>
          <w:p w14:paraId="4A047520">
            <w:pPr>
              <w:spacing w:line="360" w:lineRule="auto"/>
              <w:jc w:val="center"/>
              <w:rPr>
                <w:rFonts w:hint="eastAsia" w:ascii="新宋体" w:hAnsi="新宋体" w:eastAsia="新宋体" w:cs="新宋体"/>
                <w:color w:val="auto"/>
                <w:sz w:val="22"/>
                <w:highlight w:val="none"/>
              </w:rPr>
            </w:pPr>
          </w:p>
        </w:tc>
        <w:tc>
          <w:tcPr>
            <w:tcW w:w="767" w:type="dxa"/>
            <w:vAlign w:val="center"/>
          </w:tcPr>
          <w:p w14:paraId="78AF96EC">
            <w:pPr>
              <w:spacing w:line="360" w:lineRule="auto"/>
              <w:jc w:val="center"/>
              <w:rPr>
                <w:rFonts w:hint="eastAsia" w:ascii="新宋体" w:hAnsi="新宋体" w:eastAsia="新宋体" w:cs="新宋体"/>
                <w:color w:val="auto"/>
                <w:sz w:val="22"/>
                <w:highlight w:val="none"/>
              </w:rPr>
            </w:pPr>
          </w:p>
        </w:tc>
        <w:tc>
          <w:tcPr>
            <w:tcW w:w="1340" w:type="dxa"/>
            <w:vAlign w:val="center"/>
          </w:tcPr>
          <w:p w14:paraId="66FE417E">
            <w:pPr>
              <w:spacing w:line="360" w:lineRule="auto"/>
              <w:jc w:val="center"/>
              <w:rPr>
                <w:rFonts w:hint="eastAsia" w:ascii="新宋体" w:hAnsi="新宋体" w:eastAsia="新宋体" w:cs="新宋体"/>
                <w:color w:val="auto"/>
                <w:sz w:val="22"/>
                <w:highlight w:val="none"/>
              </w:rPr>
            </w:pPr>
          </w:p>
        </w:tc>
        <w:tc>
          <w:tcPr>
            <w:tcW w:w="1326" w:type="dxa"/>
            <w:vAlign w:val="center"/>
          </w:tcPr>
          <w:p w14:paraId="057A7A60">
            <w:pPr>
              <w:spacing w:line="360" w:lineRule="auto"/>
              <w:jc w:val="center"/>
              <w:rPr>
                <w:rFonts w:hint="eastAsia" w:ascii="新宋体" w:hAnsi="新宋体" w:eastAsia="新宋体" w:cs="新宋体"/>
                <w:color w:val="auto"/>
                <w:sz w:val="22"/>
                <w:highlight w:val="none"/>
              </w:rPr>
            </w:pPr>
          </w:p>
        </w:tc>
        <w:tc>
          <w:tcPr>
            <w:tcW w:w="1825" w:type="dxa"/>
            <w:vAlign w:val="top"/>
          </w:tcPr>
          <w:p w14:paraId="70DCBE11">
            <w:pPr>
              <w:spacing w:line="360" w:lineRule="auto"/>
              <w:jc w:val="center"/>
              <w:rPr>
                <w:rFonts w:hint="eastAsia" w:ascii="新宋体" w:hAnsi="新宋体" w:eastAsia="新宋体" w:cs="新宋体"/>
                <w:color w:val="auto"/>
                <w:sz w:val="22"/>
                <w:highlight w:val="none"/>
              </w:rPr>
            </w:pPr>
          </w:p>
        </w:tc>
        <w:tc>
          <w:tcPr>
            <w:tcW w:w="1147" w:type="dxa"/>
            <w:vAlign w:val="center"/>
          </w:tcPr>
          <w:p w14:paraId="37704E9A">
            <w:pPr>
              <w:spacing w:line="360" w:lineRule="auto"/>
              <w:jc w:val="center"/>
              <w:rPr>
                <w:rFonts w:hint="eastAsia" w:ascii="新宋体" w:hAnsi="新宋体" w:eastAsia="新宋体" w:cs="新宋体"/>
                <w:color w:val="auto"/>
                <w:sz w:val="22"/>
                <w:highlight w:val="none"/>
              </w:rPr>
            </w:pPr>
          </w:p>
        </w:tc>
      </w:tr>
      <w:tr w14:paraId="1F681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D6D9F28">
            <w:pPr>
              <w:spacing w:line="360" w:lineRule="auto"/>
              <w:jc w:val="center"/>
              <w:rPr>
                <w:rFonts w:hint="eastAsia" w:ascii="新宋体" w:hAnsi="新宋体" w:eastAsia="新宋体" w:cs="新宋体"/>
                <w:color w:val="auto"/>
                <w:sz w:val="22"/>
                <w:highlight w:val="none"/>
              </w:rPr>
            </w:pPr>
          </w:p>
        </w:tc>
        <w:tc>
          <w:tcPr>
            <w:tcW w:w="958" w:type="dxa"/>
            <w:vAlign w:val="center"/>
          </w:tcPr>
          <w:p w14:paraId="270A0DB7">
            <w:pPr>
              <w:spacing w:line="360" w:lineRule="auto"/>
              <w:jc w:val="center"/>
              <w:rPr>
                <w:rFonts w:hint="eastAsia" w:ascii="新宋体" w:hAnsi="新宋体" w:eastAsia="新宋体" w:cs="新宋体"/>
                <w:color w:val="auto"/>
                <w:sz w:val="22"/>
                <w:highlight w:val="none"/>
              </w:rPr>
            </w:pPr>
          </w:p>
        </w:tc>
        <w:tc>
          <w:tcPr>
            <w:tcW w:w="958" w:type="dxa"/>
            <w:vAlign w:val="center"/>
          </w:tcPr>
          <w:p w14:paraId="15EE68F1">
            <w:pPr>
              <w:spacing w:line="360" w:lineRule="auto"/>
              <w:jc w:val="center"/>
              <w:rPr>
                <w:rFonts w:hint="eastAsia" w:ascii="新宋体" w:hAnsi="新宋体" w:eastAsia="新宋体" w:cs="新宋体"/>
                <w:color w:val="auto"/>
                <w:sz w:val="22"/>
                <w:highlight w:val="none"/>
              </w:rPr>
            </w:pPr>
          </w:p>
        </w:tc>
        <w:tc>
          <w:tcPr>
            <w:tcW w:w="767" w:type="dxa"/>
            <w:vAlign w:val="center"/>
          </w:tcPr>
          <w:p w14:paraId="751CF89C">
            <w:pPr>
              <w:spacing w:line="360" w:lineRule="auto"/>
              <w:jc w:val="center"/>
              <w:rPr>
                <w:rFonts w:hint="eastAsia" w:ascii="新宋体" w:hAnsi="新宋体" w:eastAsia="新宋体" w:cs="新宋体"/>
                <w:color w:val="auto"/>
                <w:sz w:val="22"/>
                <w:highlight w:val="none"/>
              </w:rPr>
            </w:pPr>
          </w:p>
        </w:tc>
        <w:tc>
          <w:tcPr>
            <w:tcW w:w="767" w:type="dxa"/>
            <w:vAlign w:val="center"/>
          </w:tcPr>
          <w:p w14:paraId="557D7915">
            <w:pPr>
              <w:spacing w:line="360" w:lineRule="auto"/>
              <w:jc w:val="center"/>
              <w:rPr>
                <w:rFonts w:hint="eastAsia" w:ascii="新宋体" w:hAnsi="新宋体" w:eastAsia="新宋体" w:cs="新宋体"/>
                <w:color w:val="auto"/>
                <w:sz w:val="22"/>
                <w:highlight w:val="none"/>
              </w:rPr>
            </w:pPr>
          </w:p>
        </w:tc>
        <w:tc>
          <w:tcPr>
            <w:tcW w:w="1340" w:type="dxa"/>
            <w:vAlign w:val="center"/>
          </w:tcPr>
          <w:p w14:paraId="70EBB941">
            <w:pPr>
              <w:spacing w:line="360" w:lineRule="auto"/>
              <w:jc w:val="center"/>
              <w:rPr>
                <w:rFonts w:hint="eastAsia" w:ascii="新宋体" w:hAnsi="新宋体" w:eastAsia="新宋体" w:cs="新宋体"/>
                <w:color w:val="auto"/>
                <w:sz w:val="22"/>
                <w:highlight w:val="none"/>
              </w:rPr>
            </w:pPr>
          </w:p>
        </w:tc>
        <w:tc>
          <w:tcPr>
            <w:tcW w:w="1326" w:type="dxa"/>
            <w:vAlign w:val="center"/>
          </w:tcPr>
          <w:p w14:paraId="1E106CCC">
            <w:pPr>
              <w:spacing w:line="360" w:lineRule="auto"/>
              <w:jc w:val="center"/>
              <w:rPr>
                <w:rFonts w:hint="eastAsia" w:ascii="新宋体" w:hAnsi="新宋体" w:eastAsia="新宋体" w:cs="新宋体"/>
                <w:color w:val="auto"/>
                <w:sz w:val="22"/>
                <w:highlight w:val="none"/>
              </w:rPr>
            </w:pPr>
          </w:p>
        </w:tc>
        <w:tc>
          <w:tcPr>
            <w:tcW w:w="1825" w:type="dxa"/>
            <w:vAlign w:val="top"/>
          </w:tcPr>
          <w:p w14:paraId="29B850CD">
            <w:pPr>
              <w:spacing w:line="360" w:lineRule="auto"/>
              <w:jc w:val="center"/>
              <w:rPr>
                <w:rFonts w:hint="eastAsia" w:ascii="新宋体" w:hAnsi="新宋体" w:eastAsia="新宋体" w:cs="新宋体"/>
                <w:color w:val="auto"/>
                <w:sz w:val="22"/>
                <w:highlight w:val="none"/>
              </w:rPr>
            </w:pPr>
          </w:p>
        </w:tc>
        <w:tc>
          <w:tcPr>
            <w:tcW w:w="1147" w:type="dxa"/>
            <w:vAlign w:val="center"/>
          </w:tcPr>
          <w:p w14:paraId="2A44CDE5">
            <w:pPr>
              <w:spacing w:line="360" w:lineRule="auto"/>
              <w:jc w:val="center"/>
              <w:rPr>
                <w:rFonts w:hint="eastAsia" w:ascii="新宋体" w:hAnsi="新宋体" w:eastAsia="新宋体" w:cs="新宋体"/>
                <w:color w:val="auto"/>
                <w:sz w:val="22"/>
                <w:highlight w:val="none"/>
              </w:rPr>
            </w:pPr>
          </w:p>
        </w:tc>
      </w:tr>
      <w:tr w14:paraId="6AFCF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431184A">
            <w:pPr>
              <w:spacing w:line="360" w:lineRule="auto"/>
              <w:jc w:val="center"/>
              <w:rPr>
                <w:rFonts w:hint="eastAsia" w:ascii="新宋体" w:hAnsi="新宋体" w:eastAsia="新宋体" w:cs="新宋体"/>
                <w:color w:val="auto"/>
                <w:sz w:val="22"/>
                <w:highlight w:val="none"/>
              </w:rPr>
            </w:pPr>
          </w:p>
        </w:tc>
        <w:tc>
          <w:tcPr>
            <w:tcW w:w="958" w:type="dxa"/>
            <w:vAlign w:val="center"/>
          </w:tcPr>
          <w:p w14:paraId="12AF8F88">
            <w:pPr>
              <w:spacing w:line="360" w:lineRule="auto"/>
              <w:jc w:val="center"/>
              <w:rPr>
                <w:rFonts w:hint="eastAsia" w:ascii="新宋体" w:hAnsi="新宋体" w:eastAsia="新宋体" w:cs="新宋体"/>
                <w:color w:val="auto"/>
                <w:sz w:val="22"/>
                <w:highlight w:val="none"/>
              </w:rPr>
            </w:pPr>
          </w:p>
        </w:tc>
        <w:tc>
          <w:tcPr>
            <w:tcW w:w="958" w:type="dxa"/>
            <w:vAlign w:val="center"/>
          </w:tcPr>
          <w:p w14:paraId="58432786">
            <w:pPr>
              <w:spacing w:line="360" w:lineRule="auto"/>
              <w:jc w:val="center"/>
              <w:rPr>
                <w:rFonts w:hint="eastAsia" w:ascii="新宋体" w:hAnsi="新宋体" w:eastAsia="新宋体" w:cs="新宋体"/>
                <w:color w:val="auto"/>
                <w:sz w:val="22"/>
                <w:highlight w:val="none"/>
              </w:rPr>
            </w:pPr>
          </w:p>
        </w:tc>
        <w:tc>
          <w:tcPr>
            <w:tcW w:w="767" w:type="dxa"/>
            <w:vAlign w:val="center"/>
          </w:tcPr>
          <w:p w14:paraId="629695B6">
            <w:pPr>
              <w:spacing w:line="360" w:lineRule="auto"/>
              <w:jc w:val="center"/>
              <w:rPr>
                <w:rFonts w:hint="eastAsia" w:ascii="新宋体" w:hAnsi="新宋体" w:eastAsia="新宋体" w:cs="新宋体"/>
                <w:color w:val="auto"/>
                <w:sz w:val="22"/>
                <w:highlight w:val="none"/>
              </w:rPr>
            </w:pPr>
          </w:p>
        </w:tc>
        <w:tc>
          <w:tcPr>
            <w:tcW w:w="767" w:type="dxa"/>
            <w:vAlign w:val="center"/>
          </w:tcPr>
          <w:p w14:paraId="6851E6DE">
            <w:pPr>
              <w:spacing w:line="360" w:lineRule="auto"/>
              <w:jc w:val="center"/>
              <w:rPr>
                <w:rFonts w:hint="eastAsia" w:ascii="新宋体" w:hAnsi="新宋体" w:eastAsia="新宋体" w:cs="新宋体"/>
                <w:color w:val="auto"/>
                <w:sz w:val="22"/>
                <w:highlight w:val="none"/>
              </w:rPr>
            </w:pPr>
          </w:p>
        </w:tc>
        <w:tc>
          <w:tcPr>
            <w:tcW w:w="1340" w:type="dxa"/>
            <w:vAlign w:val="center"/>
          </w:tcPr>
          <w:p w14:paraId="267892D8">
            <w:pPr>
              <w:spacing w:line="360" w:lineRule="auto"/>
              <w:jc w:val="center"/>
              <w:rPr>
                <w:rFonts w:hint="eastAsia" w:ascii="新宋体" w:hAnsi="新宋体" w:eastAsia="新宋体" w:cs="新宋体"/>
                <w:color w:val="auto"/>
                <w:sz w:val="22"/>
                <w:highlight w:val="none"/>
              </w:rPr>
            </w:pPr>
          </w:p>
        </w:tc>
        <w:tc>
          <w:tcPr>
            <w:tcW w:w="1326" w:type="dxa"/>
            <w:vAlign w:val="center"/>
          </w:tcPr>
          <w:p w14:paraId="2A2C7305">
            <w:pPr>
              <w:spacing w:line="360" w:lineRule="auto"/>
              <w:jc w:val="center"/>
              <w:rPr>
                <w:rFonts w:hint="eastAsia" w:ascii="新宋体" w:hAnsi="新宋体" w:eastAsia="新宋体" w:cs="新宋体"/>
                <w:color w:val="auto"/>
                <w:sz w:val="22"/>
                <w:highlight w:val="none"/>
              </w:rPr>
            </w:pPr>
          </w:p>
        </w:tc>
        <w:tc>
          <w:tcPr>
            <w:tcW w:w="1825" w:type="dxa"/>
            <w:vAlign w:val="top"/>
          </w:tcPr>
          <w:p w14:paraId="7AAAA2D6">
            <w:pPr>
              <w:spacing w:line="360" w:lineRule="auto"/>
              <w:jc w:val="center"/>
              <w:rPr>
                <w:rFonts w:hint="eastAsia" w:ascii="新宋体" w:hAnsi="新宋体" w:eastAsia="新宋体" w:cs="新宋体"/>
                <w:color w:val="auto"/>
                <w:sz w:val="22"/>
                <w:highlight w:val="none"/>
              </w:rPr>
            </w:pPr>
          </w:p>
        </w:tc>
        <w:tc>
          <w:tcPr>
            <w:tcW w:w="1147" w:type="dxa"/>
            <w:vAlign w:val="center"/>
          </w:tcPr>
          <w:p w14:paraId="52BD36C7">
            <w:pPr>
              <w:spacing w:line="360" w:lineRule="auto"/>
              <w:jc w:val="center"/>
              <w:rPr>
                <w:rFonts w:hint="eastAsia" w:ascii="新宋体" w:hAnsi="新宋体" w:eastAsia="新宋体" w:cs="新宋体"/>
                <w:color w:val="auto"/>
                <w:sz w:val="22"/>
                <w:highlight w:val="none"/>
              </w:rPr>
            </w:pPr>
          </w:p>
        </w:tc>
      </w:tr>
      <w:tr w14:paraId="0B2AD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E3329A8">
            <w:pPr>
              <w:spacing w:line="360" w:lineRule="auto"/>
              <w:jc w:val="center"/>
              <w:rPr>
                <w:rFonts w:hint="eastAsia" w:ascii="新宋体" w:hAnsi="新宋体" w:eastAsia="新宋体" w:cs="新宋体"/>
                <w:color w:val="auto"/>
                <w:sz w:val="22"/>
                <w:highlight w:val="none"/>
              </w:rPr>
            </w:pPr>
          </w:p>
        </w:tc>
        <w:tc>
          <w:tcPr>
            <w:tcW w:w="958" w:type="dxa"/>
            <w:vAlign w:val="center"/>
          </w:tcPr>
          <w:p w14:paraId="24278150">
            <w:pPr>
              <w:spacing w:line="360" w:lineRule="auto"/>
              <w:jc w:val="center"/>
              <w:rPr>
                <w:rFonts w:hint="eastAsia" w:ascii="新宋体" w:hAnsi="新宋体" w:eastAsia="新宋体" w:cs="新宋体"/>
                <w:color w:val="auto"/>
                <w:sz w:val="22"/>
                <w:highlight w:val="none"/>
              </w:rPr>
            </w:pPr>
          </w:p>
        </w:tc>
        <w:tc>
          <w:tcPr>
            <w:tcW w:w="958" w:type="dxa"/>
            <w:vAlign w:val="center"/>
          </w:tcPr>
          <w:p w14:paraId="521F2E9F">
            <w:pPr>
              <w:spacing w:line="360" w:lineRule="auto"/>
              <w:jc w:val="center"/>
              <w:rPr>
                <w:rFonts w:hint="eastAsia" w:ascii="新宋体" w:hAnsi="新宋体" w:eastAsia="新宋体" w:cs="新宋体"/>
                <w:color w:val="auto"/>
                <w:sz w:val="22"/>
                <w:highlight w:val="none"/>
              </w:rPr>
            </w:pPr>
          </w:p>
        </w:tc>
        <w:tc>
          <w:tcPr>
            <w:tcW w:w="767" w:type="dxa"/>
            <w:vAlign w:val="center"/>
          </w:tcPr>
          <w:p w14:paraId="0B14FC2E">
            <w:pPr>
              <w:spacing w:line="360" w:lineRule="auto"/>
              <w:jc w:val="center"/>
              <w:rPr>
                <w:rFonts w:hint="eastAsia" w:ascii="新宋体" w:hAnsi="新宋体" w:eastAsia="新宋体" w:cs="新宋体"/>
                <w:color w:val="auto"/>
                <w:sz w:val="22"/>
                <w:highlight w:val="none"/>
              </w:rPr>
            </w:pPr>
          </w:p>
        </w:tc>
        <w:tc>
          <w:tcPr>
            <w:tcW w:w="767" w:type="dxa"/>
            <w:vAlign w:val="center"/>
          </w:tcPr>
          <w:p w14:paraId="58D94DF0">
            <w:pPr>
              <w:spacing w:line="360" w:lineRule="auto"/>
              <w:jc w:val="center"/>
              <w:rPr>
                <w:rFonts w:hint="eastAsia" w:ascii="新宋体" w:hAnsi="新宋体" w:eastAsia="新宋体" w:cs="新宋体"/>
                <w:color w:val="auto"/>
                <w:sz w:val="22"/>
                <w:highlight w:val="none"/>
              </w:rPr>
            </w:pPr>
          </w:p>
        </w:tc>
        <w:tc>
          <w:tcPr>
            <w:tcW w:w="1340" w:type="dxa"/>
            <w:vAlign w:val="center"/>
          </w:tcPr>
          <w:p w14:paraId="7AA96226">
            <w:pPr>
              <w:spacing w:line="360" w:lineRule="auto"/>
              <w:jc w:val="center"/>
              <w:rPr>
                <w:rFonts w:hint="eastAsia" w:ascii="新宋体" w:hAnsi="新宋体" w:eastAsia="新宋体" w:cs="新宋体"/>
                <w:color w:val="auto"/>
                <w:sz w:val="22"/>
                <w:highlight w:val="none"/>
              </w:rPr>
            </w:pPr>
          </w:p>
        </w:tc>
        <w:tc>
          <w:tcPr>
            <w:tcW w:w="1326" w:type="dxa"/>
            <w:vAlign w:val="center"/>
          </w:tcPr>
          <w:p w14:paraId="1B6A6646">
            <w:pPr>
              <w:spacing w:line="360" w:lineRule="auto"/>
              <w:jc w:val="center"/>
              <w:rPr>
                <w:rFonts w:hint="eastAsia" w:ascii="新宋体" w:hAnsi="新宋体" w:eastAsia="新宋体" w:cs="新宋体"/>
                <w:color w:val="auto"/>
                <w:sz w:val="22"/>
                <w:highlight w:val="none"/>
              </w:rPr>
            </w:pPr>
          </w:p>
        </w:tc>
        <w:tc>
          <w:tcPr>
            <w:tcW w:w="1825" w:type="dxa"/>
            <w:vAlign w:val="top"/>
          </w:tcPr>
          <w:p w14:paraId="13BC9FC0">
            <w:pPr>
              <w:spacing w:line="360" w:lineRule="auto"/>
              <w:jc w:val="center"/>
              <w:rPr>
                <w:rFonts w:hint="eastAsia" w:ascii="新宋体" w:hAnsi="新宋体" w:eastAsia="新宋体" w:cs="新宋体"/>
                <w:color w:val="auto"/>
                <w:sz w:val="22"/>
                <w:highlight w:val="none"/>
              </w:rPr>
            </w:pPr>
          </w:p>
        </w:tc>
        <w:tc>
          <w:tcPr>
            <w:tcW w:w="1147" w:type="dxa"/>
            <w:vAlign w:val="center"/>
          </w:tcPr>
          <w:p w14:paraId="20F04479">
            <w:pPr>
              <w:spacing w:line="360" w:lineRule="auto"/>
              <w:jc w:val="center"/>
              <w:rPr>
                <w:rFonts w:hint="eastAsia" w:ascii="新宋体" w:hAnsi="新宋体" w:eastAsia="新宋体" w:cs="新宋体"/>
                <w:color w:val="auto"/>
                <w:sz w:val="22"/>
                <w:highlight w:val="none"/>
              </w:rPr>
            </w:pPr>
          </w:p>
        </w:tc>
      </w:tr>
      <w:tr w14:paraId="58E53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513456">
            <w:pPr>
              <w:spacing w:line="360" w:lineRule="auto"/>
              <w:jc w:val="center"/>
              <w:rPr>
                <w:rFonts w:hint="eastAsia" w:ascii="新宋体" w:hAnsi="新宋体" w:eastAsia="新宋体" w:cs="新宋体"/>
                <w:color w:val="auto"/>
                <w:sz w:val="22"/>
                <w:highlight w:val="none"/>
              </w:rPr>
            </w:pPr>
          </w:p>
        </w:tc>
        <w:tc>
          <w:tcPr>
            <w:tcW w:w="958" w:type="dxa"/>
            <w:vAlign w:val="center"/>
          </w:tcPr>
          <w:p w14:paraId="09CBC338">
            <w:pPr>
              <w:spacing w:line="360" w:lineRule="auto"/>
              <w:jc w:val="center"/>
              <w:rPr>
                <w:rFonts w:hint="eastAsia" w:ascii="新宋体" w:hAnsi="新宋体" w:eastAsia="新宋体" w:cs="新宋体"/>
                <w:color w:val="auto"/>
                <w:sz w:val="22"/>
                <w:highlight w:val="none"/>
              </w:rPr>
            </w:pPr>
          </w:p>
        </w:tc>
        <w:tc>
          <w:tcPr>
            <w:tcW w:w="958" w:type="dxa"/>
            <w:vAlign w:val="center"/>
          </w:tcPr>
          <w:p w14:paraId="6A797AC5">
            <w:pPr>
              <w:spacing w:line="360" w:lineRule="auto"/>
              <w:jc w:val="center"/>
              <w:rPr>
                <w:rFonts w:hint="eastAsia" w:ascii="新宋体" w:hAnsi="新宋体" w:eastAsia="新宋体" w:cs="新宋体"/>
                <w:color w:val="auto"/>
                <w:sz w:val="22"/>
                <w:highlight w:val="none"/>
              </w:rPr>
            </w:pPr>
          </w:p>
        </w:tc>
        <w:tc>
          <w:tcPr>
            <w:tcW w:w="767" w:type="dxa"/>
            <w:vAlign w:val="center"/>
          </w:tcPr>
          <w:p w14:paraId="5A70BAE6">
            <w:pPr>
              <w:spacing w:line="360" w:lineRule="auto"/>
              <w:jc w:val="center"/>
              <w:rPr>
                <w:rFonts w:hint="eastAsia" w:ascii="新宋体" w:hAnsi="新宋体" w:eastAsia="新宋体" w:cs="新宋体"/>
                <w:color w:val="auto"/>
                <w:sz w:val="22"/>
                <w:highlight w:val="none"/>
              </w:rPr>
            </w:pPr>
          </w:p>
        </w:tc>
        <w:tc>
          <w:tcPr>
            <w:tcW w:w="767" w:type="dxa"/>
            <w:vAlign w:val="center"/>
          </w:tcPr>
          <w:p w14:paraId="0260CA4A">
            <w:pPr>
              <w:spacing w:line="360" w:lineRule="auto"/>
              <w:jc w:val="center"/>
              <w:rPr>
                <w:rFonts w:hint="eastAsia" w:ascii="新宋体" w:hAnsi="新宋体" w:eastAsia="新宋体" w:cs="新宋体"/>
                <w:color w:val="auto"/>
                <w:sz w:val="22"/>
                <w:highlight w:val="none"/>
              </w:rPr>
            </w:pPr>
          </w:p>
        </w:tc>
        <w:tc>
          <w:tcPr>
            <w:tcW w:w="1340" w:type="dxa"/>
            <w:vAlign w:val="center"/>
          </w:tcPr>
          <w:p w14:paraId="048C8E3B">
            <w:pPr>
              <w:spacing w:line="360" w:lineRule="auto"/>
              <w:jc w:val="center"/>
              <w:rPr>
                <w:rFonts w:hint="eastAsia" w:ascii="新宋体" w:hAnsi="新宋体" w:eastAsia="新宋体" w:cs="新宋体"/>
                <w:color w:val="auto"/>
                <w:sz w:val="22"/>
                <w:highlight w:val="none"/>
              </w:rPr>
            </w:pPr>
          </w:p>
        </w:tc>
        <w:tc>
          <w:tcPr>
            <w:tcW w:w="1326" w:type="dxa"/>
            <w:vAlign w:val="center"/>
          </w:tcPr>
          <w:p w14:paraId="0CC31168">
            <w:pPr>
              <w:spacing w:line="360" w:lineRule="auto"/>
              <w:jc w:val="center"/>
              <w:rPr>
                <w:rFonts w:hint="eastAsia" w:ascii="新宋体" w:hAnsi="新宋体" w:eastAsia="新宋体" w:cs="新宋体"/>
                <w:color w:val="auto"/>
                <w:sz w:val="22"/>
                <w:highlight w:val="none"/>
              </w:rPr>
            </w:pPr>
          </w:p>
        </w:tc>
        <w:tc>
          <w:tcPr>
            <w:tcW w:w="1825" w:type="dxa"/>
            <w:vAlign w:val="top"/>
          </w:tcPr>
          <w:p w14:paraId="13808822">
            <w:pPr>
              <w:spacing w:line="360" w:lineRule="auto"/>
              <w:jc w:val="center"/>
              <w:rPr>
                <w:rFonts w:hint="eastAsia" w:ascii="新宋体" w:hAnsi="新宋体" w:eastAsia="新宋体" w:cs="新宋体"/>
                <w:color w:val="auto"/>
                <w:sz w:val="22"/>
                <w:highlight w:val="none"/>
              </w:rPr>
            </w:pPr>
          </w:p>
        </w:tc>
        <w:tc>
          <w:tcPr>
            <w:tcW w:w="1147" w:type="dxa"/>
            <w:vAlign w:val="center"/>
          </w:tcPr>
          <w:p w14:paraId="03170507">
            <w:pPr>
              <w:spacing w:line="360" w:lineRule="auto"/>
              <w:jc w:val="center"/>
              <w:rPr>
                <w:rFonts w:hint="eastAsia" w:ascii="新宋体" w:hAnsi="新宋体" w:eastAsia="新宋体" w:cs="新宋体"/>
                <w:color w:val="auto"/>
                <w:sz w:val="22"/>
                <w:highlight w:val="none"/>
              </w:rPr>
            </w:pPr>
          </w:p>
        </w:tc>
      </w:tr>
      <w:tr w14:paraId="7C89D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4CE1C02">
            <w:pPr>
              <w:spacing w:line="360" w:lineRule="auto"/>
              <w:jc w:val="center"/>
              <w:rPr>
                <w:rFonts w:hint="eastAsia" w:ascii="新宋体" w:hAnsi="新宋体" w:eastAsia="新宋体" w:cs="新宋体"/>
                <w:color w:val="auto"/>
                <w:sz w:val="22"/>
                <w:highlight w:val="none"/>
              </w:rPr>
            </w:pPr>
          </w:p>
        </w:tc>
        <w:tc>
          <w:tcPr>
            <w:tcW w:w="958" w:type="dxa"/>
            <w:vAlign w:val="center"/>
          </w:tcPr>
          <w:p w14:paraId="48D228DF">
            <w:pPr>
              <w:spacing w:line="360" w:lineRule="auto"/>
              <w:jc w:val="center"/>
              <w:rPr>
                <w:rFonts w:hint="eastAsia" w:ascii="新宋体" w:hAnsi="新宋体" w:eastAsia="新宋体" w:cs="新宋体"/>
                <w:color w:val="auto"/>
                <w:sz w:val="22"/>
                <w:highlight w:val="none"/>
              </w:rPr>
            </w:pPr>
          </w:p>
        </w:tc>
        <w:tc>
          <w:tcPr>
            <w:tcW w:w="958" w:type="dxa"/>
            <w:vAlign w:val="center"/>
          </w:tcPr>
          <w:p w14:paraId="6B072A68">
            <w:pPr>
              <w:spacing w:line="360" w:lineRule="auto"/>
              <w:jc w:val="center"/>
              <w:rPr>
                <w:rFonts w:hint="eastAsia" w:ascii="新宋体" w:hAnsi="新宋体" w:eastAsia="新宋体" w:cs="新宋体"/>
                <w:color w:val="auto"/>
                <w:sz w:val="22"/>
                <w:highlight w:val="none"/>
              </w:rPr>
            </w:pPr>
          </w:p>
        </w:tc>
        <w:tc>
          <w:tcPr>
            <w:tcW w:w="767" w:type="dxa"/>
            <w:vAlign w:val="center"/>
          </w:tcPr>
          <w:p w14:paraId="3BACE9EF">
            <w:pPr>
              <w:spacing w:line="360" w:lineRule="auto"/>
              <w:jc w:val="center"/>
              <w:rPr>
                <w:rFonts w:hint="eastAsia" w:ascii="新宋体" w:hAnsi="新宋体" w:eastAsia="新宋体" w:cs="新宋体"/>
                <w:color w:val="auto"/>
                <w:sz w:val="22"/>
                <w:highlight w:val="none"/>
              </w:rPr>
            </w:pPr>
          </w:p>
        </w:tc>
        <w:tc>
          <w:tcPr>
            <w:tcW w:w="767" w:type="dxa"/>
            <w:vAlign w:val="center"/>
          </w:tcPr>
          <w:p w14:paraId="16BA455D">
            <w:pPr>
              <w:spacing w:line="360" w:lineRule="auto"/>
              <w:jc w:val="center"/>
              <w:rPr>
                <w:rFonts w:hint="eastAsia" w:ascii="新宋体" w:hAnsi="新宋体" w:eastAsia="新宋体" w:cs="新宋体"/>
                <w:color w:val="auto"/>
                <w:sz w:val="22"/>
                <w:highlight w:val="none"/>
              </w:rPr>
            </w:pPr>
          </w:p>
        </w:tc>
        <w:tc>
          <w:tcPr>
            <w:tcW w:w="1340" w:type="dxa"/>
            <w:vAlign w:val="center"/>
          </w:tcPr>
          <w:p w14:paraId="42DD4357">
            <w:pPr>
              <w:spacing w:line="360" w:lineRule="auto"/>
              <w:jc w:val="center"/>
              <w:rPr>
                <w:rFonts w:hint="eastAsia" w:ascii="新宋体" w:hAnsi="新宋体" w:eastAsia="新宋体" w:cs="新宋体"/>
                <w:color w:val="auto"/>
                <w:sz w:val="22"/>
                <w:highlight w:val="none"/>
              </w:rPr>
            </w:pPr>
          </w:p>
        </w:tc>
        <w:tc>
          <w:tcPr>
            <w:tcW w:w="1326" w:type="dxa"/>
            <w:vAlign w:val="center"/>
          </w:tcPr>
          <w:p w14:paraId="21A5E01B">
            <w:pPr>
              <w:spacing w:line="360" w:lineRule="auto"/>
              <w:jc w:val="center"/>
              <w:rPr>
                <w:rFonts w:hint="eastAsia" w:ascii="新宋体" w:hAnsi="新宋体" w:eastAsia="新宋体" w:cs="新宋体"/>
                <w:color w:val="auto"/>
                <w:sz w:val="22"/>
                <w:highlight w:val="none"/>
              </w:rPr>
            </w:pPr>
          </w:p>
        </w:tc>
        <w:tc>
          <w:tcPr>
            <w:tcW w:w="1825" w:type="dxa"/>
            <w:vAlign w:val="top"/>
          </w:tcPr>
          <w:p w14:paraId="2D66BC3F">
            <w:pPr>
              <w:spacing w:line="360" w:lineRule="auto"/>
              <w:jc w:val="center"/>
              <w:rPr>
                <w:rFonts w:hint="eastAsia" w:ascii="新宋体" w:hAnsi="新宋体" w:eastAsia="新宋体" w:cs="新宋体"/>
                <w:color w:val="auto"/>
                <w:sz w:val="22"/>
                <w:highlight w:val="none"/>
              </w:rPr>
            </w:pPr>
          </w:p>
        </w:tc>
        <w:tc>
          <w:tcPr>
            <w:tcW w:w="1147" w:type="dxa"/>
            <w:vAlign w:val="center"/>
          </w:tcPr>
          <w:p w14:paraId="3093741E">
            <w:pPr>
              <w:spacing w:line="360" w:lineRule="auto"/>
              <w:jc w:val="center"/>
              <w:rPr>
                <w:rFonts w:hint="eastAsia" w:ascii="新宋体" w:hAnsi="新宋体" w:eastAsia="新宋体" w:cs="新宋体"/>
                <w:color w:val="auto"/>
                <w:sz w:val="22"/>
                <w:highlight w:val="none"/>
              </w:rPr>
            </w:pPr>
          </w:p>
        </w:tc>
      </w:tr>
      <w:tr w14:paraId="6A270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7BFC078">
            <w:pPr>
              <w:spacing w:line="360" w:lineRule="auto"/>
              <w:jc w:val="center"/>
              <w:rPr>
                <w:rFonts w:hint="eastAsia" w:ascii="新宋体" w:hAnsi="新宋体" w:eastAsia="新宋体" w:cs="新宋体"/>
                <w:color w:val="auto"/>
                <w:sz w:val="22"/>
                <w:highlight w:val="none"/>
              </w:rPr>
            </w:pPr>
          </w:p>
        </w:tc>
        <w:tc>
          <w:tcPr>
            <w:tcW w:w="958" w:type="dxa"/>
            <w:vAlign w:val="center"/>
          </w:tcPr>
          <w:p w14:paraId="6F30AB89">
            <w:pPr>
              <w:spacing w:line="360" w:lineRule="auto"/>
              <w:jc w:val="center"/>
              <w:rPr>
                <w:rFonts w:hint="eastAsia" w:ascii="新宋体" w:hAnsi="新宋体" w:eastAsia="新宋体" w:cs="新宋体"/>
                <w:color w:val="auto"/>
                <w:sz w:val="22"/>
                <w:highlight w:val="none"/>
              </w:rPr>
            </w:pPr>
          </w:p>
        </w:tc>
        <w:tc>
          <w:tcPr>
            <w:tcW w:w="958" w:type="dxa"/>
            <w:vAlign w:val="center"/>
          </w:tcPr>
          <w:p w14:paraId="0952C8B8">
            <w:pPr>
              <w:spacing w:line="360" w:lineRule="auto"/>
              <w:jc w:val="center"/>
              <w:rPr>
                <w:rFonts w:hint="eastAsia" w:ascii="新宋体" w:hAnsi="新宋体" w:eastAsia="新宋体" w:cs="新宋体"/>
                <w:color w:val="auto"/>
                <w:sz w:val="22"/>
                <w:highlight w:val="none"/>
              </w:rPr>
            </w:pPr>
          </w:p>
        </w:tc>
        <w:tc>
          <w:tcPr>
            <w:tcW w:w="767" w:type="dxa"/>
            <w:vAlign w:val="center"/>
          </w:tcPr>
          <w:p w14:paraId="442927A5">
            <w:pPr>
              <w:spacing w:line="360" w:lineRule="auto"/>
              <w:jc w:val="center"/>
              <w:rPr>
                <w:rFonts w:hint="eastAsia" w:ascii="新宋体" w:hAnsi="新宋体" w:eastAsia="新宋体" w:cs="新宋体"/>
                <w:color w:val="auto"/>
                <w:sz w:val="22"/>
                <w:highlight w:val="none"/>
              </w:rPr>
            </w:pPr>
          </w:p>
        </w:tc>
        <w:tc>
          <w:tcPr>
            <w:tcW w:w="767" w:type="dxa"/>
            <w:vAlign w:val="center"/>
          </w:tcPr>
          <w:p w14:paraId="4EE03734">
            <w:pPr>
              <w:spacing w:line="360" w:lineRule="auto"/>
              <w:jc w:val="center"/>
              <w:rPr>
                <w:rFonts w:hint="eastAsia" w:ascii="新宋体" w:hAnsi="新宋体" w:eastAsia="新宋体" w:cs="新宋体"/>
                <w:color w:val="auto"/>
                <w:sz w:val="22"/>
                <w:highlight w:val="none"/>
              </w:rPr>
            </w:pPr>
          </w:p>
        </w:tc>
        <w:tc>
          <w:tcPr>
            <w:tcW w:w="1340" w:type="dxa"/>
            <w:vAlign w:val="center"/>
          </w:tcPr>
          <w:p w14:paraId="0A7260AD">
            <w:pPr>
              <w:spacing w:line="360" w:lineRule="auto"/>
              <w:jc w:val="center"/>
              <w:rPr>
                <w:rFonts w:hint="eastAsia" w:ascii="新宋体" w:hAnsi="新宋体" w:eastAsia="新宋体" w:cs="新宋体"/>
                <w:color w:val="auto"/>
                <w:sz w:val="22"/>
                <w:highlight w:val="none"/>
              </w:rPr>
            </w:pPr>
          </w:p>
        </w:tc>
        <w:tc>
          <w:tcPr>
            <w:tcW w:w="1326" w:type="dxa"/>
            <w:vAlign w:val="center"/>
          </w:tcPr>
          <w:p w14:paraId="236D9C31">
            <w:pPr>
              <w:spacing w:line="360" w:lineRule="auto"/>
              <w:jc w:val="center"/>
              <w:rPr>
                <w:rFonts w:hint="eastAsia" w:ascii="新宋体" w:hAnsi="新宋体" w:eastAsia="新宋体" w:cs="新宋体"/>
                <w:color w:val="auto"/>
                <w:sz w:val="22"/>
                <w:highlight w:val="none"/>
              </w:rPr>
            </w:pPr>
          </w:p>
        </w:tc>
        <w:tc>
          <w:tcPr>
            <w:tcW w:w="1825" w:type="dxa"/>
            <w:vAlign w:val="top"/>
          </w:tcPr>
          <w:p w14:paraId="4DA03356">
            <w:pPr>
              <w:spacing w:line="360" w:lineRule="auto"/>
              <w:jc w:val="center"/>
              <w:rPr>
                <w:rFonts w:hint="eastAsia" w:ascii="新宋体" w:hAnsi="新宋体" w:eastAsia="新宋体" w:cs="新宋体"/>
                <w:color w:val="auto"/>
                <w:sz w:val="22"/>
                <w:highlight w:val="none"/>
              </w:rPr>
            </w:pPr>
          </w:p>
        </w:tc>
        <w:tc>
          <w:tcPr>
            <w:tcW w:w="1147" w:type="dxa"/>
            <w:vAlign w:val="center"/>
          </w:tcPr>
          <w:p w14:paraId="5234CE2B">
            <w:pPr>
              <w:spacing w:line="360" w:lineRule="auto"/>
              <w:jc w:val="center"/>
              <w:rPr>
                <w:rFonts w:hint="eastAsia" w:ascii="新宋体" w:hAnsi="新宋体" w:eastAsia="新宋体" w:cs="新宋体"/>
                <w:color w:val="auto"/>
                <w:sz w:val="22"/>
                <w:highlight w:val="none"/>
              </w:rPr>
            </w:pPr>
          </w:p>
        </w:tc>
      </w:tr>
      <w:tr w14:paraId="0CBD1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03F7AA4">
            <w:pPr>
              <w:spacing w:line="360" w:lineRule="auto"/>
              <w:jc w:val="center"/>
              <w:rPr>
                <w:rFonts w:hint="eastAsia" w:ascii="新宋体" w:hAnsi="新宋体" w:eastAsia="新宋体" w:cs="新宋体"/>
                <w:color w:val="auto"/>
                <w:sz w:val="22"/>
                <w:highlight w:val="none"/>
              </w:rPr>
            </w:pPr>
          </w:p>
        </w:tc>
        <w:tc>
          <w:tcPr>
            <w:tcW w:w="958" w:type="dxa"/>
            <w:vAlign w:val="center"/>
          </w:tcPr>
          <w:p w14:paraId="2F4EEC42">
            <w:pPr>
              <w:spacing w:line="360" w:lineRule="auto"/>
              <w:jc w:val="center"/>
              <w:rPr>
                <w:rFonts w:hint="eastAsia" w:ascii="新宋体" w:hAnsi="新宋体" w:eastAsia="新宋体" w:cs="新宋体"/>
                <w:color w:val="auto"/>
                <w:sz w:val="22"/>
                <w:highlight w:val="none"/>
              </w:rPr>
            </w:pPr>
          </w:p>
        </w:tc>
        <w:tc>
          <w:tcPr>
            <w:tcW w:w="958" w:type="dxa"/>
            <w:vAlign w:val="center"/>
          </w:tcPr>
          <w:p w14:paraId="1E518A01">
            <w:pPr>
              <w:spacing w:line="360" w:lineRule="auto"/>
              <w:jc w:val="center"/>
              <w:rPr>
                <w:rFonts w:hint="eastAsia" w:ascii="新宋体" w:hAnsi="新宋体" w:eastAsia="新宋体" w:cs="新宋体"/>
                <w:color w:val="auto"/>
                <w:sz w:val="22"/>
                <w:highlight w:val="none"/>
              </w:rPr>
            </w:pPr>
          </w:p>
        </w:tc>
        <w:tc>
          <w:tcPr>
            <w:tcW w:w="767" w:type="dxa"/>
            <w:vAlign w:val="center"/>
          </w:tcPr>
          <w:p w14:paraId="1222430A">
            <w:pPr>
              <w:spacing w:line="360" w:lineRule="auto"/>
              <w:jc w:val="center"/>
              <w:rPr>
                <w:rFonts w:hint="eastAsia" w:ascii="新宋体" w:hAnsi="新宋体" w:eastAsia="新宋体" w:cs="新宋体"/>
                <w:color w:val="auto"/>
                <w:sz w:val="22"/>
                <w:highlight w:val="none"/>
              </w:rPr>
            </w:pPr>
          </w:p>
        </w:tc>
        <w:tc>
          <w:tcPr>
            <w:tcW w:w="767" w:type="dxa"/>
            <w:vAlign w:val="center"/>
          </w:tcPr>
          <w:p w14:paraId="44645739">
            <w:pPr>
              <w:spacing w:line="360" w:lineRule="auto"/>
              <w:jc w:val="center"/>
              <w:rPr>
                <w:rFonts w:hint="eastAsia" w:ascii="新宋体" w:hAnsi="新宋体" w:eastAsia="新宋体" w:cs="新宋体"/>
                <w:color w:val="auto"/>
                <w:sz w:val="22"/>
                <w:highlight w:val="none"/>
              </w:rPr>
            </w:pPr>
          </w:p>
        </w:tc>
        <w:tc>
          <w:tcPr>
            <w:tcW w:w="1340" w:type="dxa"/>
            <w:vAlign w:val="center"/>
          </w:tcPr>
          <w:p w14:paraId="71A21966">
            <w:pPr>
              <w:spacing w:line="360" w:lineRule="auto"/>
              <w:jc w:val="center"/>
              <w:rPr>
                <w:rFonts w:hint="eastAsia" w:ascii="新宋体" w:hAnsi="新宋体" w:eastAsia="新宋体" w:cs="新宋体"/>
                <w:color w:val="auto"/>
                <w:sz w:val="22"/>
                <w:highlight w:val="none"/>
              </w:rPr>
            </w:pPr>
          </w:p>
        </w:tc>
        <w:tc>
          <w:tcPr>
            <w:tcW w:w="1326" w:type="dxa"/>
            <w:vAlign w:val="center"/>
          </w:tcPr>
          <w:p w14:paraId="7F0762F6">
            <w:pPr>
              <w:spacing w:line="360" w:lineRule="auto"/>
              <w:jc w:val="center"/>
              <w:rPr>
                <w:rFonts w:hint="eastAsia" w:ascii="新宋体" w:hAnsi="新宋体" w:eastAsia="新宋体" w:cs="新宋体"/>
                <w:color w:val="auto"/>
                <w:sz w:val="22"/>
                <w:highlight w:val="none"/>
              </w:rPr>
            </w:pPr>
          </w:p>
        </w:tc>
        <w:tc>
          <w:tcPr>
            <w:tcW w:w="1825" w:type="dxa"/>
            <w:vAlign w:val="top"/>
          </w:tcPr>
          <w:p w14:paraId="58A3A706">
            <w:pPr>
              <w:spacing w:line="360" w:lineRule="auto"/>
              <w:jc w:val="center"/>
              <w:rPr>
                <w:rFonts w:hint="eastAsia" w:ascii="新宋体" w:hAnsi="新宋体" w:eastAsia="新宋体" w:cs="新宋体"/>
                <w:color w:val="auto"/>
                <w:sz w:val="22"/>
                <w:highlight w:val="none"/>
              </w:rPr>
            </w:pPr>
          </w:p>
        </w:tc>
        <w:tc>
          <w:tcPr>
            <w:tcW w:w="1147" w:type="dxa"/>
            <w:vAlign w:val="center"/>
          </w:tcPr>
          <w:p w14:paraId="222F9AE9">
            <w:pPr>
              <w:spacing w:line="360" w:lineRule="auto"/>
              <w:jc w:val="center"/>
              <w:rPr>
                <w:rFonts w:hint="eastAsia" w:ascii="新宋体" w:hAnsi="新宋体" w:eastAsia="新宋体" w:cs="新宋体"/>
                <w:color w:val="auto"/>
                <w:sz w:val="22"/>
                <w:highlight w:val="none"/>
              </w:rPr>
            </w:pPr>
          </w:p>
        </w:tc>
      </w:tr>
      <w:tr w14:paraId="012CD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895FF1A">
            <w:pPr>
              <w:spacing w:line="360" w:lineRule="auto"/>
              <w:jc w:val="center"/>
              <w:rPr>
                <w:rFonts w:hint="eastAsia" w:ascii="新宋体" w:hAnsi="新宋体" w:eastAsia="新宋体" w:cs="新宋体"/>
                <w:color w:val="auto"/>
                <w:sz w:val="22"/>
                <w:highlight w:val="none"/>
              </w:rPr>
            </w:pPr>
          </w:p>
        </w:tc>
        <w:tc>
          <w:tcPr>
            <w:tcW w:w="958" w:type="dxa"/>
            <w:vAlign w:val="center"/>
          </w:tcPr>
          <w:p w14:paraId="06EF5E51">
            <w:pPr>
              <w:spacing w:line="360" w:lineRule="auto"/>
              <w:jc w:val="center"/>
              <w:rPr>
                <w:rFonts w:hint="eastAsia" w:ascii="新宋体" w:hAnsi="新宋体" w:eastAsia="新宋体" w:cs="新宋体"/>
                <w:color w:val="auto"/>
                <w:sz w:val="22"/>
                <w:highlight w:val="none"/>
              </w:rPr>
            </w:pPr>
          </w:p>
        </w:tc>
        <w:tc>
          <w:tcPr>
            <w:tcW w:w="958" w:type="dxa"/>
            <w:vAlign w:val="center"/>
          </w:tcPr>
          <w:p w14:paraId="5254F9DD">
            <w:pPr>
              <w:spacing w:line="360" w:lineRule="auto"/>
              <w:jc w:val="center"/>
              <w:rPr>
                <w:rFonts w:hint="eastAsia" w:ascii="新宋体" w:hAnsi="新宋体" w:eastAsia="新宋体" w:cs="新宋体"/>
                <w:color w:val="auto"/>
                <w:sz w:val="22"/>
                <w:highlight w:val="none"/>
              </w:rPr>
            </w:pPr>
          </w:p>
        </w:tc>
        <w:tc>
          <w:tcPr>
            <w:tcW w:w="767" w:type="dxa"/>
            <w:vAlign w:val="center"/>
          </w:tcPr>
          <w:p w14:paraId="1A64EBDF">
            <w:pPr>
              <w:spacing w:line="360" w:lineRule="auto"/>
              <w:jc w:val="center"/>
              <w:rPr>
                <w:rFonts w:hint="eastAsia" w:ascii="新宋体" w:hAnsi="新宋体" w:eastAsia="新宋体" w:cs="新宋体"/>
                <w:color w:val="auto"/>
                <w:sz w:val="22"/>
                <w:highlight w:val="none"/>
              </w:rPr>
            </w:pPr>
          </w:p>
        </w:tc>
        <w:tc>
          <w:tcPr>
            <w:tcW w:w="767" w:type="dxa"/>
            <w:vAlign w:val="center"/>
          </w:tcPr>
          <w:p w14:paraId="678549CB">
            <w:pPr>
              <w:spacing w:line="360" w:lineRule="auto"/>
              <w:jc w:val="center"/>
              <w:rPr>
                <w:rFonts w:hint="eastAsia" w:ascii="新宋体" w:hAnsi="新宋体" w:eastAsia="新宋体" w:cs="新宋体"/>
                <w:color w:val="auto"/>
                <w:sz w:val="22"/>
                <w:highlight w:val="none"/>
              </w:rPr>
            </w:pPr>
          </w:p>
        </w:tc>
        <w:tc>
          <w:tcPr>
            <w:tcW w:w="1340" w:type="dxa"/>
            <w:vAlign w:val="center"/>
          </w:tcPr>
          <w:p w14:paraId="6D68CB38">
            <w:pPr>
              <w:spacing w:line="360" w:lineRule="auto"/>
              <w:jc w:val="center"/>
              <w:rPr>
                <w:rFonts w:hint="eastAsia" w:ascii="新宋体" w:hAnsi="新宋体" w:eastAsia="新宋体" w:cs="新宋体"/>
                <w:color w:val="auto"/>
                <w:sz w:val="22"/>
                <w:highlight w:val="none"/>
              </w:rPr>
            </w:pPr>
          </w:p>
        </w:tc>
        <w:tc>
          <w:tcPr>
            <w:tcW w:w="1326" w:type="dxa"/>
            <w:vAlign w:val="center"/>
          </w:tcPr>
          <w:p w14:paraId="1821C419">
            <w:pPr>
              <w:spacing w:line="360" w:lineRule="auto"/>
              <w:jc w:val="center"/>
              <w:rPr>
                <w:rFonts w:hint="eastAsia" w:ascii="新宋体" w:hAnsi="新宋体" w:eastAsia="新宋体" w:cs="新宋体"/>
                <w:color w:val="auto"/>
                <w:sz w:val="22"/>
                <w:highlight w:val="none"/>
              </w:rPr>
            </w:pPr>
          </w:p>
        </w:tc>
        <w:tc>
          <w:tcPr>
            <w:tcW w:w="1825" w:type="dxa"/>
            <w:vAlign w:val="top"/>
          </w:tcPr>
          <w:p w14:paraId="2336DD01">
            <w:pPr>
              <w:spacing w:line="360" w:lineRule="auto"/>
              <w:jc w:val="center"/>
              <w:rPr>
                <w:rFonts w:hint="eastAsia" w:ascii="新宋体" w:hAnsi="新宋体" w:eastAsia="新宋体" w:cs="新宋体"/>
                <w:color w:val="auto"/>
                <w:sz w:val="22"/>
                <w:highlight w:val="none"/>
              </w:rPr>
            </w:pPr>
          </w:p>
        </w:tc>
        <w:tc>
          <w:tcPr>
            <w:tcW w:w="1147" w:type="dxa"/>
            <w:vAlign w:val="center"/>
          </w:tcPr>
          <w:p w14:paraId="5712FF25">
            <w:pPr>
              <w:spacing w:line="360" w:lineRule="auto"/>
              <w:jc w:val="center"/>
              <w:rPr>
                <w:rFonts w:hint="eastAsia" w:ascii="新宋体" w:hAnsi="新宋体" w:eastAsia="新宋体" w:cs="新宋体"/>
                <w:color w:val="auto"/>
                <w:sz w:val="22"/>
                <w:highlight w:val="none"/>
              </w:rPr>
            </w:pPr>
          </w:p>
        </w:tc>
      </w:tr>
      <w:tr w14:paraId="121B4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A96A54C">
            <w:pPr>
              <w:spacing w:line="360" w:lineRule="auto"/>
              <w:jc w:val="center"/>
              <w:rPr>
                <w:rFonts w:hint="eastAsia" w:ascii="新宋体" w:hAnsi="新宋体" w:eastAsia="新宋体" w:cs="新宋体"/>
                <w:color w:val="auto"/>
                <w:sz w:val="22"/>
                <w:highlight w:val="none"/>
              </w:rPr>
            </w:pPr>
          </w:p>
        </w:tc>
        <w:tc>
          <w:tcPr>
            <w:tcW w:w="958" w:type="dxa"/>
            <w:vAlign w:val="center"/>
          </w:tcPr>
          <w:p w14:paraId="56428ACA">
            <w:pPr>
              <w:spacing w:line="360" w:lineRule="auto"/>
              <w:jc w:val="center"/>
              <w:rPr>
                <w:rFonts w:hint="eastAsia" w:ascii="新宋体" w:hAnsi="新宋体" w:eastAsia="新宋体" w:cs="新宋体"/>
                <w:color w:val="auto"/>
                <w:sz w:val="22"/>
                <w:highlight w:val="none"/>
              </w:rPr>
            </w:pPr>
          </w:p>
        </w:tc>
        <w:tc>
          <w:tcPr>
            <w:tcW w:w="958" w:type="dxa"/>
            <w:vAlign w:val="center"/>
          </w:tcPr>
          <w:p w14:paraId="5153C12E">
            <w:pPr>
              <w:spacing w:line="360" w:lineRule="auto"/>
              <w:jc w:val="center"/>
              <w:rPr>
                <w:rFonts w:hint="eastAsia" w:ascii="新宋体" w:hAnsi="新宋体" w:eastAsia="新宋体" w:cs="新宋体"/>
                <w:color w:val="auto"/>
                <w:sz w:val="22"/>
                <w:highlight w:val="none"/>
              </w:rPr>
            </w:pPr>
          </w:p>
        </w:tc>
        <w:tc>
          <w:tcPr>
            <w:tcW w:w="767" w:type="dxa"/>
            <w:vAlign w:val="center"/>
          </w:tcPr>
          <w:p w14:paraId="751787FD">
            <w:pPr>
              <w:spacing w:line="360" w:lineRule="auto"/>
              <w:jc w:val="center"/>
              <w:rPr>
                <w:rFonts w:hint="eastAsia" w:ascii="新宋体" w:hAnsi="新宋体" w:eastAsia="新宋体" w:cs="新宋体"/>
                <w:color w:val="auto"/>
                <w:sz w:val="22"/>
                <w:highlight w:val="none"/>
              </w:rPr>
            </w:pPr>
          </w:p>
        </w:tc>
        <w:tc>
          <w:tcPr>
            <w:tcW w:w="767" w:type="dxa"/>
            <w:vAlign w:val="center"/>
          </w:tcPr>
          <w:p w14:paraId="48FA0214">
            <w:pPr>
              <w:spacing w:line="360" w:lineRule="auto"/>
              <w:jc w:val="center"/>
              <w:rPr>
                <w:rFonts w:hint="eastAsia" w:ascii="新宋体" w:hAnsi="新宋体" w:eastAsia="新宋体" w:cs="新宋体"/>
                <w:color w:val="auto"/>
                <w:sz w:val="22"/>
                <w:highlight w:val="none"/>
              </w:rPr>
            </w:pPr>
          </w:p>
        </w:tc>
        <w:tc>
          <w:tcPr>
            <w:tcW w:w="1340" w:type="dxa"/>
            <w:vAlign w:val="center"/>
          </w:tcPr>
          <w:p w14:paraId="52B78435">
            <w:pPr>
              <w:spacing w:line="360" w:lineRule="auto"/>
              <w:jc w:val="center"/>
              <w:rPr>
                <w:rFonts w:hint="eastAsia" w:ascii="新宋体" w:hAnsi="新宋体" w:eastAsia="新宋体" w:cs="新宋体"/>
                <w:color w:val="auto"/>
                <w:sz w:val="22"/>
                <w:highlight w:val="none"/>
              </w:rPr>
            </w:pPr>
          </w:p>
        </w:tc>
        <w:tc>
          <w:tcPr>
            <w:tcW w:w="1326" w:type="dxa"/>
            <w:vAlign w:val="center"/>
          </w:tcPr>
          <w:p w14:paraId="335DC7AA">
            <w:pPr>
              <w:spacing w:line="360" w:lineRule="auto"/>
              <w:jc w:val="center"/>
              <w:rPr>
                <w:rFonts w:hint="eastAsia" w:ascii="新宋体" w:hAnsi="新宋体" w:eastAsia="新宋体" w:cs="新宋体"/>
                <w:color w:val="auto"/>
                <w:sz w:val="22"/>
                <w:highlight w:val="none"/>
              </w:rPr>
            </w:pPr>
          </w:p>
        </w:tc>
        <w:tc>
          <w:tcPr>
            <w:tcW w:w="1825" w:type="dxa"/>
            <w:vAlign w:val="top"/>
          </w:tcPr>
          <w:p w14:paraId="339A15A3">
            <w:pPr>
              <w:spacing w:line="360" w:lineRule="auto"/>
              <w:jc w:val="center"/>
              <w:rPr>
                <w:rFonts w:hint="eastAsia" w:ascii="新宋体" w:hAnsi="新宋体" w:eastAsia="新宋体" w:cs="新宋体"/>
                <w:color w:val="auto"/>
                <w:sz w:val="22"/>
                <w:highlight w:val="none"/>
              </w:rPr>
            </w:pPr>
          </w:p>
        </w:tc>
        <w:tc>
          <w:tcPr>
            <w:tcW w:w="1147" w:type="dxa"/>
            <w:vAlign w:val="center"/>
          </w:tcPr>
          <w:p w14:paraId="6DD70F21">
            <w:pPr>
              <w:spacing w:line="360" w:lineRule="auto"/>
              <w:jc w:val="center"/>
              <w:rPr>
                <w:rFonts w:hint="eastAsia" w:ascii="新宋体" w:hAnsi="新宋体" w:eastAsia="新宋体" w:cs="新宋体"/>
                <w:color w:val="auto"/>
                <w:sz w:val="22"/>
                <w:highlight w:val="none"/>
              </w:rPr>
            </w:pPr>
          </w:p>
        </w:tc>
      </w:tr>
      <w:tr w14:paraId="02244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47CEFD2">
            <w:pPr>
              <w:spacing w:line="360" w:lineRule="auto"/>
              <w:jc w:val="center"/>
              <w:rPr>
                <w:rFonts w:hint="eastAsia" w:ascii="新宋体" w:hAnsi="新宋体" w:eastAsia="新宋体" w:cs="新宋体"/>
                <w:color w:val="auto"/>
                <w:sz w:val="22"/>
                <w:highlight w:val="none"/>
              </w:rPr>
            </w:pPr>
          </w:p>
        </w:tc>
        <w:tc>
          <w:tcPr>
            <w:tcW w:w="958" w:type="dxa"/>
            <w:vAlign w:val="center"/>
          </w:tcPr>
          <w:p w14:paraId="6A9A166C">
            <w:pPr>
              <w:spacing w:line="360" w:lineRule="auto"/>
              <w:jc w:val="center"/>
              <w:rPr>
                <w:rFonts w:hint="eastAsia" w:ascii="新宋体" w:hAnsi="新宋体" w:eastAsia="新宋体" w:cs="新宋体"/>
                <w:color w:val="auto"/>
                <w:sz w:val="22"/>
                <w:highlight w:val="none"/>
              </w:rPr>
            </w:pPr>
          </w:p>
        </w:tc>
        <w:tc>
          <w:tcPr>
            <w:tcW w:w="958" w:type="dxa"/>
            <w:vAlign w:val="center"/>
          </w:tcPr>
          <w:p w14:paraId="18EC3B5A">
            <w:pPr>
              <w:spacing w:line="360" w:lineRule="auto"/>
              <w:jc w:val="center"/>
              <w:rPr>
                <w:rFonts w:hint="eastAsia" w:ascii="新宋体" w:hAnsi="新宋体" w:eastAsia="新宋体" w:cs="新宋体"/>
                <w:color w:val="auto"/>
                <w:sz w:val="22"/>
                <w:highlight w:val="none"/>
              </w:rPr>
            </w:pPr>
          </w:p>
        </w:tc>
        <w:tc>
          <w:tcPr>
            <w:tcW w:w="767" w:type="dxa"/>
            <w:vAlign w:val="center"/>
          </w:tcPr>
          <w:p w14:paraId="0CFD43C7">
            <w:pPr>
              <w:spacing w:line="360" w:lineRule="auto"/>
              <w:jc w:val="center"/>
              <w:rPr>
                <w:rFonts w:hint="eastAsia" w:ascii="新宋体" w:hAnsi="新宋体" w:eastAsia="新宋体" w:cs="新宋体"/>
                <w:color w:val="auto"/>
                <w:sz w:val="22"/>
                <w:highlight w:val="none"/>
              </w:rPr>
            </w:pPr>
          </w:p>
        </w:tc>
        <w:tc>
          <w:tcPr>
            <w:tcW w:w="767" w:type="dxa"/>
            <w:vAlign w:val="center"/>
          </w:tcPr>
          <w:p w14:paraId="6D610FFF">
            <w:pPr>
              <w:spacing w:line="360" w:lineRule="auto"/>
              <w:jc w:val="center"/>
              <w:rPr>
                <w:rFonts w:hint="eastAsia" w:ascii="新宋体" w:hAnsi="新宋体" w:eastAsia="新宋体" w:cs="新宋体"/>
                <w:color w:val="auto"/>
                <w:sz w:val="22"/>
                <w:highlight w:val="none"/>
              </w:rPr>
            </w:pPr>
          </w:p>
        </w:tc>
        <w:tc>
          <w:tcPr>
            <w:tcW w:w="1340" w:type="dxa"/>
            <w:vAlign w:val="center"/>
          </w:tcPr>
          <w:p w14:paraId="14CA65EA">
            <w:pPr>
              <w:spacing w:line="360" w:lineRule="auto"/>
              <w:jc w:val="center"/>
              <w:rPr>
                <w:rFonts w:hint="eastAsia" w:ascii="新宋体" w:hAnsi="新宋体" w:eastAsia="新宋体" w:cs="新宋体"/>
                <w:color w:val="auto"/>
                <w:sz w:val="22"/>
                <w:highlight w:val="none"/>
              </w:rPr>
            </w:pPr>
          </w:p>
        </w:tc>
        <w:tc>
          <w:tcPr>
            <w:tcW w:w="1326" w:type="dxa"/>
            <w:vAlign w:val="center"/>
          </w:tcPr>
          <w:p w14:paraId="3EAF2B10">
            <w:pPr>
              <w:spacing w:line="360" w:lineRule="auto"/>
              <w:jc w:val="center"/>
              <w:rPr>
                <w:rFonts w:hint="eastAsia" w:ascii="新宋体" w:hAnsi="新宋体" w:eastAsia="新宋体" w:cs="新宋体"/>
                <w:color w:val="auto"/>
                <w:sz w:val="22"/>
                <w:highlight w:val="none"/>
              </w:rPr>
            </w:pPr>
          </w:p>
        </w:tc>
        <w:tc>
          <w:tcPr>
            <w:tcW w:w="1825" w:type="dxa"/>
            <w:vAlign w:val="top"/>
          </w:tcPr>
          <w:p w14:paraId="669BFCBF">
            <w:pPr>
              <w:spacing w:line="360" w:lineRule="auto"/>
              <w:jc w:val="center"/>
              <w:rPr>
                <w:rFonts w:hint="eastAsia" w:ascii="新宋体" w:hAnsi="新宋体" w:eastAsia="新宋体" w:cs="新宋体"/>
                <w:color w:val="auto"/>
                <w:sz w:val="22"/>
                <w:highlight w:val="none"/>
              </w:rPr>
            </w:pPr>
          </w:p>
        </w:tc>
        <w:tc>
          <w:tcPr>
            <w:tcW w:w="1147" w:type="dxa"/>
            <w:vAlign w:val="center"/>
          </w:tcPr>
          <w:p w14:paraId="31384465">
            <w:pPr>
              <w:spacing w:line="360" w:lineRule="auto"/>
              <w:jc w:val="center"/>
              <w:rPr>
                <w:rFonts w:hint="eastAsia" w:ascii="新宋体" w:hAnsi="新宋体" w:eastAsia="新宋体" w:cs="新宋体"/>
                <w:color w:val="auto"/>
                <w:sz w:val="22"/>
                <w:highlight w:val="none"/>
              </w:rPr>
            </w:pPr>
          </w:p>
        </w:tc>
      </w:tr>
      <w:tr w14:paraId="1256F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9ED02A0">
            <w:pPr>
              <w:spacing w:line="360" w:lineRule="auto"/>
              <w:jc w:val="center"/>
              <w:rPr>
                <w:rFonts w:hint="eastAsia" w:ascii="新宋体" w:hAnsi="新宋体" w:eastAsia="新宋体" w:cs="新宋体"/>
                <w:color w:val="auto"/>
                <w:sz w:val="22"/>
                <w:highlight w:val="none"/>
              </w:rPr>
            </w:pPr>
          </w:p>
        </w:tc>
        <w:tc>
          <w:tcPr>
            <w:tcW w:w="958" w:type="dxa"/>
            <w:vAlign w:val="center"/>
          </w:tcPr>
          <w:p w14:paraId="546E2BF5">
            <w:pPr>
              <w:spacing w:line="360" w:lineRule="auto"/>
              <w:jc w:val="center"/>
              <w:rPr>
                <w:rFonts w:hint="eastAsia" w:ascii="新宋体" w:hAnsi="新宋体" w:eastAsia="新宋体" w:cs="新宋体"/>
                <w:color w:val="auto"/>
                <w:sz w:val="22"/>
                <w:highlight w:val="none"/>
              </w:rPr>
            </w:pPr>
          </w:p>
        </w:tc>
        <w:tc>
          <w:tcPr>
            <w:tcW w:w="958" w:type="dxa"/>
            <w:vAlign w:val="center"/>
          </w:tcPr>
          <w:p w14:paraId="27499F24">
            <w:pPr>
              <w:spacing w:line="360" w:lineRule="auto"/>
              <w:jc w:val="center"/>
              <w:rPr>
                <w:rFonts w:hint="eastAsia" w:ascii="新宋体" w:hAnsi="新宋体" w:eastAsia="新宋体" w:cs="新宋体"/>
                <w:color w:val="auto"/>
                <w:sz w:val="22"/>
                <w:highlight w:val="none"/>
              </w:rPr>
            </w:pPr>
          </w:p>
        </w:tc>
        <w:tc>
          <w:tcPr>
            <w:tcW w:w="767" w:type="dxa"/>
            <w:vAlign w:val="center"/>
          </w:tcPr>
          <w:p w14:paraId="49D495BB">
            <w:pPr>
              <w:spacing w:line="360" w:lineRule="auto"/>
              <w:jc w:val="center"/>
              <w:rPr>
                <w:rFonts w:hint="eastAsia" w:ascii="新宋体" w:hAnsi="新宋体" w:eastAsia="新宋体" w:cs="新宋体"/>
                <w:color w:val="auto"/>
                <w:sz w:val="22"/>
                <w:highlight w:val="none"/>
              </w:rPr>
            </w:pPr>
          </w:p>
        </w:tc>
        <w:tc>
          <w:tcPr>
            <w:tcW w:w="767" w:type="dxa"/>
            <w:vAlign w:val="center"/>
          </w:tcPr>
          <w:p w14:paraId="04F90E5F">
            <w:pPr>
              <w:spacing w:line="360" w:lineRule="auto"/>
              <w:jc w:val="center"/>
              <w:rPr>
                <w:rFonts w:hint="eastAsia" w:ascii="新宋体" w:hAnsi="新宋体" w:eastAsia="新宋体" w:cs="新宋体"/>
                <w:color w:val="auto"/>
                <w:sz w:val="22"/>
                <w:highlight w:val="none"/>
              </w:rPr>
            </w:pPr>
          </w:p>
        </w:tc>
        <w:tc>
          <w:tcPr>
            <w:tcW w:w="1340" w:type="dxa"/>
            <w:vAlign w:val="center"/>
          </w:tcPr>
          <w:p w14:paraId="0417E89A">
            <w:pPr>
              <w:spacing w:line="360" w:lineRule="auto"/>
              <w:jc w:val="center"/>
              <w:rPr>
                <w:rFonts w:hint="eastAsia" w:ascii="新宋体" w:hAnsi="新宋体" w:eastAsia="新宋体" w:cs="新宋体"/>
                <w:color w:val="auto"/>
                <w:sz w:val="22"/>
                <w:highlight w:val="none"/>
              </w:rPr>
            </w:pPr>
          </w:p>
        </w:tc>
        <w:tc>
          <w:tcPr>
            <w:tcW w:w="1326" w:type="dxa"/>
            <w:vAlign w:val="center"/>
          </w:tcPr>
          <w:p w14:paraId="61856832">
            <w:pPr>
              <w:spacing w:line="360" w:lineRule="auto"/>
              <w:jc w:val="center"/>
              <w:rPr>
                <w:rFonts w:hint="eastAsia" w:ascii="新宋体" w:hAnsi="新宋体" w:eastAsia="新宋体" w:cs="新宋体"/>
                <w:color w:val="auto"/>
                <w:sz w:val="22"/>
                <w:highlight w:val="none"/>
              </w:rPr>
            </w:pPr>
          </w:p>
        </w:tc>
        <w:tc>
          <w:tcPr>
            <w:tcW w:w="1825" w:type="dxa"/>
            <w:vAlign w:val="top"/>
          </w:tcPr>
          <w:p w14:paraId="6CBCFDD0">
            <w:pPr>
              <w:spacing w:line="360" w:lineRule="auto"/>
              <w:jc w:val="center"/>
              <w:rPr>
                <w:rFonts w:hint="eastAsia" w:ascii="新宋体" w:hAnsi="新宋体" w:eastAsia="新宋体" w:cs="新宋体"/>
                <w:color w:val="auto"/>
                <w:sz w:val="22"/>
                <w:highlight w:val="none"/>
              </w:rPr>
            </w:pPr>
          </w:p>
        </w:tc>
        <w:tc>
          <w:tcPr>
            <w:tcW w:w="1147" w:type="dxa"/>
            <w:vAlign w:val="center"/>
          </w:tcPr>
          <w:p w14:paraId="7E5EDAF2">
            <w:pPr>
              <w:spacing w:line="360" w:lineRule="auto"/>
              <w:jc w:val="center"/>
              <w:rPr>
                <w:rFonts w:hint="eastAsia" w:ascii="新宋体" w:hAnsi="新宋体" w:eastAsia="新宋体" w:cs="新宋体"/>
                <w:color w:val="auto"/>
                <w:sz w:val="22"/>
                <w:highlight w:val="none"/>
              </w:rPr>
            </w:pPr>
          </w:p>
        </w:tc>
      </w:tr>
    </w:tbl>
    <w:p w14:paraId="0FA13007">
      <w:pPr>
        <w:pStyle w:val="29"/>
        <w:spacing w:line="400" w:lineRule="atLeast"/>
        <w:ind w:left="660" w:hanging="660" w:hanging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14:paraId="2526D3F5">
      <w:pPr>
        <w:pStyle w:val="29"/>
        <w:spacing w:line="400" w:lineRule="atLeast"/>
        <w:ind w:left="660" w:hanging="660" w:hangingChars="300"/>
        <w:rPr>
          <w:rFonts w:hint="eastAsia" w:ascii="新宋体" w:hAnsi="新宋体" w:eastAsia="新宋体" w:cs="新宋体"/>
          <w:color w:val="auto"/>
          <w:sz w:val="22"/>
          <w:highlight w:val="none"/>
        </w:rPr>
      </w:pPr>
    </w:p>
    <w:p w14:paraId="101BF81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1341687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238EFDB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36536590">
      <w:pPr>
        <w:spacing w:line="360" w:lineRule="auto"/>
        <w:jc w:val="center"/>
        <w:rPr>
          <w:rFonts w:hint="eastAsia" w:ascii="新宋体" w:hAnsi="新宋体" w:eastAsia="新宋体" w:cs="新宋体"/>
          <w:b/>
          <w:color w:val="auto"/>
          <w:sz w:val="28"/>
          <w:highlight w:val="none"/>
        </w:rPr>
      </w:pPr>
    </w:p>
    <w:p w14:paraId="47DD015B">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br w:type="page"/>
      </w:r>
    </w:p>
    <w:p w14:paraId="368280D6">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（报价文件封面，供参考）</w:t>
      </w:r>
    </w:p>
    <w:p w14:paraId="6CA9FA0D">
      <w:pPr>
        <w:rPr>
          <w:rFonts w:hint="eastAsia" w:ascii="新宋体" w:hAnsi="新宋体" w:eastAsia="新宋体" w:cs="新宋体"/>
          <w:color w:val="auto"/>
          <w:highlight w:val="none"/>
        </w:rPr>
      </w:pPr>
    </w:p>
    <w:p w14:paraId="115FBA17">
      <w:pPr>
        <w:rPr>
          <w:rFonts w:hint="eastAsia" w:ascii="新宋体" w:hAnsi="新宋体" w:eastAsia="新宋体" w:cs="新宋体"/>
          <w:color w:val="auto"/>
          <w:highlight w:val="none"/>
        </w:rPr>
      </w:pPr>
    </w:p>
    <w:p w14:paraId="7AC6B737">
      <w:pPr>
        <w:rPr>
          <w:rFonts w:hint="eastAsia" w:ascii="新宋体" w:hAnsi="新宋体" w:eastAsia="新宋体" w:cs="新宋体"/>
          <w:color w:val="auto"/>
          <w:highlight w:val="none"/>
        </w:rPr>
      </w:pPr>
    </w:p>
    <w:p w14:paraId="186DB0BD">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2979A725">
      <w:pPr>
        <w:rPr>
          <w:rFonts w:hint="eastAsia" w:ascii="新宋体" w:hAnsi="新宋体" w:eastAsia="新宋体" w:cs="新宋体"/>
          <w:color w:val="auto"/>
          <w:sz w:val="28"/>
          <w:szCs w:val="28"/>
          <w:highlight w:val="none"/>
        </w:rPr>
      </w:pPr>
    </w:p>
    <w:p w14:paraId="00712E49">
      <w:pPr>
        <w:rPr>
          <w:rFonts w:hint="eastAsia" w:ascii="新宋体" w:hAnsi="新宋体" w:eastAsia="新宋体" w:cs="新宋体"/>
          <w:color w:val="auto"/>
          <w:sz w:val="28"/>
          <w:szCs w:val="28"/>
          <w:highlight w:val="none"/>
        </w:rPr>
      </w:pPr>
    </w:p>
    <w:p w14:paraId="51B2D51C">
      <w:pPr>
        <w:pStyle w:val="22"/>
        <w:ind w:firstLine="280"/>
        <w:rPr>
          <w:rFonts w:hint="eastAsia" w:ascii="新宋体" w:hAnsi="新宋体" w:eastAsia="新宋体" w:cs="新宋体"/>
          <w:color w:val="auto"/>
          <w:sz w:val="28"/>
          <w:szCs w:val="28"/>
          <w:highlight w:val="none"/>
        </w:rPr>
      </w:pPr>
    </w:p>
    <w:p w14:paraId="77365074">
      <w:pPr>
        <w:rPr>
          <w:rFonts w:hint="eastAsia" w:ascii="新宋体" w:hAnsi="新宋体" w:eastAsia="新宋体" w:cs="新宋体"/>
          <w:color w:val="auto"/>
          <w:sz w:val="28"/>
          <w:szCs w:val="28"/>
          <w:highlight w:val="none"/>
        </w:rPr>
      </w:pPr>
    </w:p>
    <w:p w14:paraId="5A93FB89">
      <w:pPr>
        <w:rPr>
          <w:rFonts w:hint="eastAsia" w:ascii="新宋体" w:hAnsi="新宋体" w:eastAsia="新宋体" w:cs="新宋体"/>
          <w:color w:val="auto"/>
          <w:sz w:val="28"/>
          <w:szCs w:val="28"/>
          <w:highlight w:val="none"/>
        </w:rPr>
      </w:pPr>
    </w:p>
    <w:p w14:paraId="03D8A7B0">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14:paraId="31BF32D6">
      <w:pPr>
        <w:spacing w:line="360" w:lineRule="auto"/>
        <w:rPr>
          <w:rFonts w:hint="eastAsia" w:ascii="新宋体" w:hAnsi="新宋体" w:eastAsia="新宋体" w:cs="新宋体"/>
          <w:color w:val="auto"/>
          <w:szCs w:val="21"/>
          <w:highlight w:val="none"/>
        </w:rPr>
      </w:pPr>
    </w:p>
    <w:p w14:paraId="2A6C0FBF">
      <w:pPr>
        <w:spacing w:line="360" w:lineRule="auto"/>
        <w:rPr>
          <w:rFonts w:hint="eastAsia" w:ascii="新宋体" w:hAnsi="新宋体" w:eastAsia="新宋体" w:cs="新宋体"/>
          <w:color w:val="auto"/>
          <w:szCs w:val="21"/>
          <w:highlight w:val="none"/>
        </w:rPr>
      </w:pPr>
    </w:p>
    <w:p w14:paraId="22E6E9C7">
      <w:pPr>
        <w:spacing w:line="360" w:lineRule="auto"/>
        <w:rPr>
          <w:rFonts w:hint="eastAsia" w:ascii="新宋体" w:hAnsi="新宋体" w:eastAsia="新宋体" w:cs="新宋体"/>
          <w:color w:val="auto"/>
          <w:szCs w:val="21"/>
          <w:highlight w:val="none"/>
        </w:rPr>
      </w:pPr>
    </w:p>
    <w:p w14:paraId="0386C7E7">
      <w:pPr>
        <w:spacing w:line="360" w:lineRule="auto"/>
        <w:rPr>
          <w:rFonts w:hint="eastAsia" w:ascii="新宋体" w:hAnsi="新宋体" w:eastAsia="新宋体" w:cs="新宋体"/>
          <w:color w:val="auto"/>
          <w:szCs w:val="21"/>
          <w:highlight w:val="none"/>
        </w:rPr>
      </w:pPr>
    </w:p>
    <w:p w14:paraId="3C8AF5B3">
      <w:pPr>
        <w:spacing w:line="360" w:lineRule="auto"/>
        <w:rPr>
          <w:rFonts w:hint="eastAsia" w:ascii="新宋体" w:hAnsi="新宋体" w:eastAsia="新宋体" w:cs="新宋体"/>
          <w:color w:val="auto"/>
          <w:szCs w:val="21"/>
          <w:highlight w:val="none"/>
        </w:rPr>
      </w:pPr>
    </w:p>
    <w:p w14:paraId="219003F9">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49D4542E">
      <w:pPr>
        <w:rPr>
          <w:rFonts w:hint="eastAsia" w:ascii="新宋体" w:hAnsi="新宋体" w:eastAsia="新宋体" w:cs="新宋体"/>
          <w:color w:val="auto"/>
          <w:sz w:val="28"/>
          <w:szCs w:val="28"/>
          <w:highlight w:val="none"/>
          <w:u w:val="single"/>
        </w:rPr>
      </w:pPr>
    </w:p>
    <w:p w14:paraId="690E504E">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17083C88">
      <w:pPr>
        <w:rPr>
          <w:rFonts w:hint="eastAsia" w:ascii="新宋体" w:hAnsi="新宋体" w:eastAsia="新宋体" w:cs="新宋体"/>
          <w:color w:val="auto"/>
          <w:sz w:val="28"/>
          <w:szCs w:val="28"/>
          <w:highlight w:val="none"/>
        </w:rPr>
      </w:pPr>
    </w:p>
    <w:p w14:paraId="6AF2D9D4">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2F167733">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3F13E57F">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726B60A7">
      <w:pPr>
        <w:spacing w:line="540" w:lineRule="exact"/>
        <w:rPr>
          <w:rFonts w:hint="eastAsia" w:ascii="新宋体" w:hAnsi="新宋体" w:eastAsia="新宋体" w:cs="新宋体"/>
          <w:color w:val="auto"/>
          <w:highlight w:val="none"/>
        </w:rPr>
      </w:pPr>
    </w:p>
    <w:tbl>
      <w:tblPr>
        <w:tblStyle w:val="53"/>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1A0D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477850">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11A01C">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30CFAA">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658D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E4605F">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996464">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472B51">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701A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ADA4BE">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F3829F">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98DE3D">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bl>
    <w:p w14:paraId="1C98BD9A">
      <w:pPr>
        <w:overflowPunct w:val="0"/>
        <w:spacing w:line="380" w:lineRule="exact"/>
        <w:rPr>
          <w:rFonts w:hint="eastAsia" w:ascii="新宋体" w:hAnsi="新宋体" w:eastAsia="新宋体" w:cs="新宋体"/>
          <w:color w:val="auto"/>
          <w:sz w:val="22"/>
          <w:szCs w:val="22"/>
          <w:highlight w:val="none"/>
        </w:rPr>
      </w:pPr>
    </w:p>
    <w:p w14:paraId="79313DF5">
      <w:pPr>
        <w:overflowPunct w:val="0"/>
        <w:spacing w:line="380" w:lineRule="exact"/>
        <w:rPr>
          <w:rFonts w:hint="eastAsia" w:ascii="新宋体" w:hAnsi="新宋体" w:eastAsia="新宋体" w:cs="新宋体"/>
          <w:color w:val="auto"/>
          <w:sz w:val="22"/>
          <w:szCs w:val="22"/>
          <w:highlight w:val="none"/>
        </w:rPr>
      </w:pPr>
    </w:p>
    <w:p w14:paraId="0D441189">
      <w:pPr>
        <w:overflowPunct w:val="0"/>
        <w:spacing w:line="380" w:lineRule="exact"/>
        <w:rPr>
          <w:rFonts w:hint="eastAsia" w:ascii="新宋体" w:hAnsi="新宋体" w:eastAsia="新宋体" w:cs="新宋体"/>
          <w:color w:val="auto"/>
          <w:sz w:val="22"/>
          <w:szCs w:val="22"/>
          <w:highlight w:val="none"/>
        </w:rPr>
      </w:pPr>
    </w:p>
    <w:p w14:paraId="43694233">
      <w:pPr>
        <w:overflowPunct w:val="0"/>
        <w:spacing w:line="380" w:lineRule="exact"/>
        <w:rPr>
          <w:rFonts w:hint="eastAsia" w:ascii="新宋体" w:hAnsi="新宋体" w:eastAsia="新宋体" w:cs="新宋体"/>
          <w:color w:val="auto"/>
          <w:sz w:val="22"/>
          <w:szCs w:val="22"/>
          <w:highlight w:val="none"/>
        </w:rPr>
      </w:pPr>
    </w:p>
    <w:p w14:paraId="45C6B526">
      <w:pPr>
        <w:overflowPunct w:val="0"/>
        <w:spacing w:line="380" w:lineRule="exact"/>
        <w:rPr>
          <w:rFonts w:hint="eastAsia" w:ascii="新宋体" w:hAnsi="新宋体" w:eastAsia="新宋体" w:cs="新宋体"/>
          <w:b/>
          <w:bCs/>
          <w:color w:val="auto"/>
          <w:sz w:val="22"/>
          <w:szCs w:val="22"/>
          <w:highlight w:val="none"/>
        </w:rPr>
      </w:pPr>
    </w:p>
    <w:p w14:paraId="37084616">
      <w:pPr>
        <w:overflowPunct w:val="0"/>
        <w:spacing w:line="380" w:lineRule="exact"/>
        <w:rPr>
          <w:rFonts w:hint="eastAsia" w:ascii="新宋体" w:hAnsi="新宋体" w:eastAsia="新宋体" w:cs="新宋体"/>
          <w:b/>
          <w:bCs/>
          <w:color w:val="auto"/>
          <w:sz w:val="22"/>
          <w:szCs w:val="22"/>
          <w:highlight w:val="none"/>
        </w:rPr>
      </w:pPr>
    </w:p>
    <w:p w14:paraId="555E22C9">
      <w:pPr>
        <w:overflowPunct w:val="0"/>
        <w:spacing w:line="380" w:lineRule="exact"/>
        <w:rPr>
          <w:rFonts w:hint="eastAsia" w:ascii="新宋体" w:hAnsi="新宋体" w:eastAsia="新宋体" w:cs="新宋体"/>
          <w:b/>
          <w:bCs/>
          <w:color w:val="auto"/>
          <w:sz w:val="22"/>
          <w:szCs w:val="22"/>
          <w:highlight w:val="none"/>
        </w:rPr>
      </w:pPr>
    </w:p>
    <w:p w14:paraId="051EC07B">
      <w:pPr>
        <w:overflowPunct w:val="0"/>
        <w:spacing w:line="380" w:lineRule="exact"/>
        <w:rPr>
          <w:rFonts w:hint="eastAsia" w:ascii="新宋体" w:hAnsi="新宋体" w:eastAsia="新宋体" w:cs="新宋体"/>
          <w:b/>
          <w:bCs/>
          <w:color w:val="auto"/>
          <w:sz w:val="22"/>
          <w:szCs w:val="22"/>
          <w:highlight w:val="none"/>
        </w:rPr>
      </w:pPr>
    </w:p>
    <w:p w14:paraId="003B3690">
      <w:pPr>
        <w:overflowPunct w:val="0"/>
        <w:spacing w:line="380" w:lineRule="exact"/>
        <w:rPr>
          <w:rFonts w:hint="eastAsia" w:ascii="新宋体" w:hAnsi="新宋体" w:eastAsia="新宋体" w:cs="新宋体"/>
          <w:b/>
          <w:bCs/>
          <w:color w:val="auto"/>
          <w:sz w:val="22"/>
          <w:szCs w:val="22"/>
          <w:highlight w:val="none"/>
        </w:rPr>
      </w:pPr>
    </w:p>
    <w:p w14:paraId="53A32E62">
      <w:pPr>
        <w:overflowPunct w:val="0"/>
        <w:spacing w:line="380" w:lineRule="exact"/>
        <w:rPr>
          <w:rFonts w:hint="eastAsia" w:ascii="新宋体" w:hAnsi="新宋体" w:eastAsia="新宋体" w:cs="新宋体"/>
          <w:b/>
          <w:bCs/>
          <w:color w:val="auto"/>
          <w:sz w:val="22"/>
          <w:szCs w:val="22"/>
          <w:highlight w:val="none"/>
        </w:rPr>
      </w:pPr>
    </w:p>
    <w:p w14:paraId="6DE7131B">
      <w:pPr>
        <w:overflowPunct w:val="0"/>
        <w:spacing w:line="380" w:lineRule="exact"/>
        <w:rPr>
          <w:rFonts w:hint="eastAsia" w:ascii="新宋体" w:hAnsi="新宋体" w:eastAsia="新宋体" w:cs="新宋体"/>
          <w:b/>
          <w:bCs/>
          <w:color w:val="auto"/>
          <w:sz w:val="22"/>
          <w:szCs w:val="22"/>
          <w:highlight w:val="none"/>
        </w:rPr>
      </w:pPr>
    </w:p>
    <w:p w14:paraId="29408AE1">
      <w:pPr>
        <w:overflowPunct w:val="0"/>
        <w:spacing w:line="380" w:lineRule="exact"/>
        <w:rPr>
          <w:rFonts w:hint="eastAsia" w:ascii="新宋体" w:hAnsi="新宋体" w:eastAsia="新宋体" w:cs="新宋体"/>
          <w:b/>
          <w:bCs/>
          <w:color w:val="auto"/>
          <w:sz w:val="22"/>
          <w:szCs w:val="22"/>
          <w:highlight w:val="none"/>
        </w:rPr>
      </w:pPr>
    </w:p>
    <w:p w14:paraId="64FE1BE9">
      <w:pPr>
        <w:overflowPunct w:val="0"/>
        <w:spacing w:line="380" w:lineRule="exact"/>
        <w:rPr>
          <w:rFonts w:hint="eastAsia" w:ascii="新宋体" w:hAnsi="新宋体" w:eastAsia="新宋体" w:cs="新宋体"/>
          <w:b/>
          <w:bCs/>
          <w:color w:val="auto"/>
          <w:sz w:val="22"/>
          <w:szCs w:val="22"/>
          <w:highlight w:val="none"/>
        </w:rPr>
      </w:pPr>
    </w:p>
    <w:p w14:paraId="22AA2A7E">
      <w:pPr>
        <w:overflowPunct w:val="0"/>
        <w:spacing w:line="380" w:lineRule="exact"/>
        <w:rPr>
          <w:rFonts w:hint="eastAsia" w:ascii="新宋体" w:hAnsi="新宋体" w:eastAsia="新宋体" w:cs="新宋体"/>
          <w:b/>
          <w:bCs/>
          <w:color w:val="auto"/>
          <w:sz w:val="22"/>
          <w:szCs w:val="22"/>
          <w:highlight w:val="none"/>
        </w:rPr>
      </w:pPr>
    </w:p>
    <w:p w14:paraId="3F68E3E2">
      <w:pPr>
        <w:overflowPunct w:val="0"/>
        <w:spacing w:line="380" w:lineRule="exact"/>
        <w:rPr>
          <w:rFonts w:hint="eastAsia" w:ascii="新宋体" w:hAnsi="新宋体" w:eastAsia="新宋体" w:cs="新宋体"/>
          <w:b/>
          <w:bCs/>
          <w:color w:val="auto"/>
          <w:sz w:val="22"/>
          <w:szCs w:val="22"/>
          <w:highlight w:val="none"/>
        </w:rPr>
      </w:pPr>
    </w:p>
    <w:p w14:paraId="6619ED25">
      <w:pPr>
        <w:overflowPunct w:val="0"/>
        <w:spacing w:line="380" w:lineRule="exact"/>
        <w:rPr>
          <w:rFonts w:hint="eastAsia" w:ascii="新宋体" w:hAnsi="新宋体" w:eastAsia="新宋体" w:cs="新宋体"/>
          <w:b/>
          <w:bCs/>
          <w:color w:val="auto"/>
          <w:sz w:val="22"/>
          <w:szCs w:val="22"/>
          <w:highlight w:val="none"/>
        </w:rPr>
      </w:pPr>
    </w:p>
    <w:p w14:paraId="109D9F24">
      <w:pPr>
        <w:overflowPunct w:val="0"/>
        <w:spacing w:line="380" w:lineRule="exact"/>
        <w:rPr>
          <w:rFonts w:hint="eastAsia" w:ascii="新宋体" w:hAnsi="新宋体" w:eastAsia="新宋体" w:cs="新宋体"/>
          <w:b/>
          <w:bCs/>
          <w:color w:val="auto"/>
          <w:sz w:val="22"/>
          <w:szCs w:val="22"/>
          <w:highlight w:val="none"/>
        </w:rPr>
      </w:pPr>
    </w:p>
    <w:p w14:paraId="4DD70221">
      <w:pPr>
        <w:overflowPunct w:val="0"/>
        <w:spacing w:line="380" w:lineRule="exact"/>
        <w:rPr>
          <w:rFonts w:hint="eastAsia" w:ascii="新宋体" w:hAnsi="新宋体" w:eastAsia="新宋体" w:cs="新宋体"/>
          <w:b/>
          <w:bCs/>
          <w:color w:val="auto"/>
          <w:sz w:val="22"/>
          <w:szCs w:val="22"/>
          <w:highlight w:val="none"/>
        </w:rPr>
      </w:pPr>
    </w:p>
    <w:p w14:paraId="30F37C6A">
      <w:pPr>
        <w:overflowPunct w:val="0"/>
        <w:spacing w:line="380" w:lineRule="exact"/>
        <w:rPr>
          <w:rFonts w:hint="eastAsia" w:ascii="新宋体" w:hAnsi="新宋体" w:eastAsia="新宋体" w:cs="新宋体"/>
          <w:b/>
          <w:bCs/>
          <w:color w:val="auto"/>
          <w:sz w:val="22"/>
          <w:szCs w:val="22"/>
          <w:highlight w:val="none"/>
        </w:rPr>
      </w:pPr>
    </w:p>
    <w:p w14:paraId="742B86D7">
      <w:pPr>
        <w:overflowPunct w:val="0"/>
        <w:spacing w:line="380" w:lineRule="exact"/>
        <w:rPr>
          <w:rFonts w:hint="eastAsia" w:ascii="新宋体" w:hAnsi="新宋体" w:eastAsia="新宋体" w:cs="新宋体"/>
          <w:b/>
          <w:bCs/>
          <w:color w:val="auto"/>
          <w:sz w:val="22"/>
          <w:szCs w:val="22"/>
          <w:highlight w:val="none"/>
        </w:rPr>
      </w:pPr>
    </w:p>
    <w:p w14:paraId="0A21EE8B">
      <w:pPr>
        <w:overflowPunct w:val="0"/>
        <w:spacing w:line="380" w:lineRule="exact"/>
        <w:rPr>
          <w:rFonts w:hint="eastAsia" w:ascii="新宋体" w:hAnsi="新宋体" w:eastAsia="新宋体" w:cs="新宋体"/>
          <w:b/>
          <w:bCs/>
          <w:color w:val="auto"/>
          <w:sz w:val="22"/>
          <w:szCs w:val="22"/>
          <w:highlight w:val="none"/>
        </w:rPr>
      </w:pPr>
    </w:p>
    <w:p w14:paraId="47B818D5">
      <w:pPr>
        <w:overflowPunct w:val="0"/>
        <w:spacing w:line="380" w:lineRule="exact"/>
        <w:rPr>
          <w:rFonts w:hint="eastAsia" w:ascii="新宋体" w:hAnsi="新宋体" w:eastAsia="新宋体" w:cs="新宋体"/>
          <w:b/>
          <w:bCs/>
          <w:color w:val="auto"/>
          <w:sz w:val="22"/>
          <w:szCs w:val="22"/>
          <w:highlight w:val="none"/>
        </w:rPr>
      </w:pPr>
    </w:p>
    <w:p w14:paraId="0E211C91">
      <w:pPr>
        <w:overflowPunct w:val="0"/>
        <w:spacing w:line="380" w:lineRule="exact"/>
        <w:rPr>
          <w:rFonts w:hint="eastAsia" w:ascii="新宋体" w:hAnsi="新宋体" w:eastAsia="新宋体" w:cs="新宋体"/>
          <w:b/>
          <w:bCs/>
          <w:color w:val="auto"/>
          <w:sz w:val="22"/>
          <w:szCs w:val="22"/>
          <w:highlight w:val="none"/>
        </w:rPr>
      </w:pPr>
    </w:p>
    <w:p w14:paraId="10EDE284">
      <w:pPr>
        <w:overflowPunct w:val="0"/>
        <w:spacing w:line="380" w:lineRule="exact"/>
        <w:rPr>
          <w:rFonts w:hint="eastAsia" w:ascii="新宋体" w:hAnsi="新宋体" w:eastAsia="新宋体" w:cs="新宋体"/>
          <w:b/>
          <w:bCs/>
          <w:color w:val="auto"/>
          <w:sz w:val="22"/>
          <w:szCs w:val="22"/>
          <w:highlight w:val="none"/>
        </w:rPr>
      </w:pPr>
    </w:p>
    <w:p w14:paraId="431B9F2F">
      <w:pPr>
        <w:overflowPunct w:val="0"/>
        <w:spacing w:line="380" w:lineRule="exact"/>
        <w:rPr>
          <w:rFonts w:hint="eastAsia" w:ascii="新宋体" w:hAnsi="新宋体" w:eastAsia="新宋体" w:cs="新宋体"/>
          <w:b/>
          <w:bCs/>
          <w:color w:val="auto"/>
          <w:sz w:val="22"/>
          <w:szCs w:val="22"/>
          <w:highlight w:val="none"/>
        </w:rPr>
      </w:pPr>
    </w:p>
    <w:p w14:paraId="305D8ABA">
      <w:pPr>
        <w:overflowPunct w:val="0"/>
        <w:spacing w:line="380" w:lineRule="exact"/>
        <w:rPr>
          <w:rFonts w:hint="eastAsia" w:ascii="新宋体" w:hAnsi="新宋体" w:eastAsia="新宋体" w:cs="新宋体"/>
          <w:b/>
          <w:bCs/>
          <w:color w:val="auto"/>
          <w:sz w:val="22"/>
          <w:szCs w:val="22"/>
          <w:highlight w:val="none"/>
        </w:rPr>
      </w:pPr>
    </w:p>
    <w:p w14:paraId="1522D84E">
      <w:pPr>
        <w:overflowPunct w:val="0"/>
        <w:spacing w:line="380" w:lineRule="exact"/>
        <w:rPr>
          <w:rFonts w:hint="eastAsia" w:ascii="新宋体" w:hAnsi="新宋体" w:eastAsia="新宋体" w:cs="新宋体"/>
          <w:b/>
          <w:bCs/>
          <w:color w:val="auto"/>
          <w:sz w:val="22"/>
          <w:szCs w:val="22"/>
          <w:highlight w:val="none"/>
        </w:rPr>
      </w:pPr>
    </w:p>
    <w:p w14:paraId="7394A6BB">
      <w:pPr>
        <w:overflowPunct w:val="0"/>
        <w:spacing w:line="380" w:lineRule="exact"/>
        <w:rPr>
          <w:rFonts w:hint="eastAsia" w:ascii="新宋体" w:hAnsi="新宋体" w:eastAsia="新宋体" w:cs="新宋体"/>
          <w:b/>
          <w:bCs/>
          <w:color w:val="auto"/>
          <w:sz w:val="22"/>
          <w:szCs w:val="22"/>
          <w:highlight w:val="none"/>
        </w:rPr>
      </w:pPr>
    </w:p>
    <w:p w14:paraId="6B497D04">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附件十二</w:t>
      </w:r>
    </w:p>
    <w:p w14:paraId="323F3E4D">
      <w:pPr>
        <w:autoSpaceDE w:val="0"/>
        <w:autoSpaceDN w:val="0"/>
        <w:adjustRightInd w:val="0"/>
        <w:spacing w:line="460" w:lineRule="atLeast"/>
        <w:jc w:val="center"/>
        <w:rPr>
          <w:rFonts w:hint="eastAsia" w:ascii="新宋体" w:hAnsi="新宋体" w:eastAsia="新宋体" w:cs="新宋体"/>
          <w:b/>
          <w:bCs/>
          <w:color w:val="auto"/>
          <w:kern w:val="0"/>
          <w:sz w:val="28"/>
          <w:szCs w:val="28"/>
          <w:highlight w:val="none"/>
          <w:lang w:val="zh-CN"/>
        </w:rPr>
      </w:pPr>
    </w:p>
    <w:p w14:paraId="709E3071">
      <w:pPr>
        <w:autoSpaceDE w:val="0"/>
        <w:autoSpaceDN w:val="0"/>
        <w:adjustRightInd w:val="0"/>
        <w:spacing w:line="460" w:lineRule="atLeast"/>
        <w:jc w:val="center"/>
        <w:rPr>
          <w:rFonts w:hint="eastAsia"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zh-CN"/>
        </w:rPr>
        <w:t>一、开标一览表</w:t>
      </w:r>
    </w:p>
    <w:p w14:paraId="464E9B50">
      <w:pPr>
        <w:spacing w:line="380" w:lineRule="exact"/>
        <w:ind w:right="349" w:rightChars="166"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                                   项目编号：              人民币（元）</w:t>
      </w:r>
    </w:p>
    <w:tbl>
      <w:tblPr>
        <w:tblStyle w:val="53"/>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14:paraId="7C57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642C05BF">
            <w:pPr>
              <w:pStyle w:val="2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4999" w:type="dxa"/>
            <w:vAlign w:val="center"/>
          </w:tcPr>
          <w:p w14:paraId="692F5031">
            <w:pPr>
              <w:pStyle w:val="2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投标总价（人民币元）</w:t>
            </w:r>
          </w:p>
        </w:tc>
        <w:tc>
          <w:tcPr>
            <w:tcW w:w="1647" w:type="dxa"/>
            <w:vAlign w:val="center"/>
          </w:tcPr>
          <w:p w14:paraId="120C1BFC">
            <w:pPr>
              <w:pStyle w:val="2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14:paraId="32BD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24DF2577">
            <w:pPr>
              <w:pStyle w:val="29"/>
              <w:jc w:val="center"/>
              <w:rPr>
                <w:rFonts w:hint="eastAsia" w:ascii="新宋体" w:hAnsi="新宋体" w:eastAsia="新宋体" w:cs="新宋体"/>
                <w:color w:val="auto"/>
                <w:kern w:val="2"/>
                <w:highlight w:val="none"/>
              </w:rPr>
            </w:pPr>
          </w:p>
        </w:tc>
        <w:tc>
          <w:tcPr>
            <w:tcW w:w="4999" w:type="dxa"/>
            <w:vAlign w:val="center"/>
          </w:tcPr>
          <w:p w14:paraId="52AB84F9">
            <w:pPr>
              <w:pStyle w:val="29"/>
              <w:jc w:val="both"/>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14:paraId="73AF48DF">
            <w:pPr>
              <w:pStyle w:val="29"/>
              <w:jc w:val="both"/>
              <w:rPr>
                <w:rFonts w:hint="eastAsia"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1647" w:type="dxa"/>
            <w:vAlign w:val="center"/>
          </w:tcPr>
          <w:p w14:paraId="08C28F12">
            <w:pPr>
              <w:pStyle w:val="29"/>
              <w:jc w:val="center"/>
              <w:rPr>
                <w:rFonts w:hint="eastAsia" w:ascii="新宋体" w:hAnsi="新宋体" w:eastAsia="新宋体" w:cs="新宋体"/>
                <w:color w:val="auto"/>
                <w:kern w:val="2"/>
                <w:highlight w:val="none"/>
              </w:rPr>
            </w:pPr>
          </w:p>
        </w:tc>
      </w:tr>
    </w:tbl>
    <w:p w14:paraId="165636A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5FE36875">
      <w:pPr>
        <w:autoSpaceDE w:val="0"/>
        <w:autoSpaceDN w:val="0"/>
        <w:adjustRightInd w:val="0"/>
        <w:spacing w:line="400" w:lineRule="atLeast"/>
        <w:ind w:left="400"/>
        <w:rPr>
          <w:rFonts w:hint="eastAsia" w:ascii="新宋体" w:hAnsi="新宋体" w:eastAsia="新宋体" w:cs="新宋体"/>
          <w:b/>
          <w:bCs/>
          <w:color w:val="auto"/>
          <w:kern w:val="0"/>
          <w:sz w:val="22"/>
          <w:szCs w:val="22"/>
          <w:highlight w:val="none"/>
          <w:u w:val="wave"/>
          <w:lang w:val="zh-CN"/>
        </w:rPr>
      </w:pPr>
      <w:r>
        <w:rPr>
          <w:rFonts w:hint="eastAsia" w:ascii="新宋体" w:hAnsi="新宋体" w:eastAsia="新宋体" w:cs="新宋体"/>
          <w:b/>
          <w:color w:val="auto"/>
          <w:sz w:val="22"/>
          <w:szCs w:val="22"/>
          <w:highlight w:val="none"/>
        </w:rPr>
        <w:t>1.</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不提供此表格将被视为没有实质性响应招标文件要求，其投标文件作无效标处理。</w:t>
      </w:r>
    </w:p>
    <w:p w14:paraId="11370437">
      <w:pPr>
        <w:autoSpaceDE w:val="0"/>
        <w:autoSpaceDN w:val="0"/>
        <w:adjustRightInd w:val="0"/>
        <w:spacing w:line="400" w:lineRule="atLeast"/>
        <w:ind w:left="4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b/>
          <w:bCs/>
          <w:color w:val="auto"/>
          <w:sz w:val="22"/>
          <w:szCs w:val="22"/>
          <w:highlight w:val="none"/>
        </w:rPr>
        <w:t>本表中的投标总价</w:t>
      </w:r>
      <w:r>
        <w:rPr>
          <w:rFonts w:hint="eastAsia" w:ascii="新宋体" w:hAnsi="新宋体" w:eastAsia="新宋体" w:cs="新宋体"/>
          <w:b/>
          <w:bCs/>
          <w:color w:val="auto"/>
          <w:sz w:val="22"/>
          <w:szCs w:val="22"/>
          <w:highlight w:val="none"/>
          <w:lang w:val="en-US" w:eastAsia="zh-CN"/>
        </w:rPr>
        <w:t>应</w:t>
      </w:r>
      <w:r>
        <w:rPr>
          <w:rFonts w:hint="eastAsia" w:ascii="新宋体" w:hAnsi="新宋体" w:eastAsia="新宋体" w:cs="新宋体"/>
          <w:b/>
          <w:bCs/>
          <w:color w:val="auto"/>
          <w:sz w:val="22"/>
          <w:szCs w:val="22"/>
          <w:highlight w:val="none"/>
        </w:rPr>
        <w:t>与附件十三</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投标分项报价表</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中的“设备总价”相一致。</w:t>
      </w:r>
    </w:p>
    <w:p w14:paraId="12F040AB">
      <w:pPr>
        <w:spacing w:line="460" w:lineRule="exac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b/>
          <w:bCs/>
          <w:color w:val="auto"/>
          <w:sz w:val="22"/>
          <w:szCs w:val="22"/>
          <w:highlight w:val="none"/>
          <w:lang w:val="en-US" w:eastAsia="zh-CN"/>
        </w:rPr>
        <w:t xml:space="preserve"> 3.投标人投标报价低于项目采购预算金额50%的，应在报价文件中详细阐述不影响产品质量或者诚信履约的具体原因。</w:t>
      </w:r>
    </w:p>
    <w:p w14:paraId="1DE81EB9">
      <w:pPr>
        <w:autoSpaceDE w:val="0"/>
        <w:autoSpaceDN w:val="0"/>
        <w:adjustRightInd w:val="0"/>
        <w:spacing w:line="380" w:lineRule="atLeast"/>
        <w:rPr>
          <w:rFonts w:hint="eastAsia" w:ascii="新宋体" w:hAnsi="新宋体" w:eastAsia="新宋体" w:cs="新宋体"/>
          <w:color w:val="auto"/>
          <w:kern w:val="0"/>
          <w:sz w:val="22"/>
          <w:szCs w:val="22"/>
          <w:highlight w:val="none"/>
          <w:lang w:val="en-US" w:eastAsia="zh-CN"/>
        </w:rPr>
      </w:pPr>
    </w:p>
    <w:p w14:paraId="764F190A">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21B45869">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14D853E3">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4D864862">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28B45E9E">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1D32F90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B97948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A492CB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E196039">
      <w:pPr>
        <w:autoSpaceDE w:val="0"/>
        <w:autoSpaceDN w:val="0"/>
        <w:adjustRightInd w:val="0"/>
        <w:spacing w:line="380" w:lineRule="atLeast"/>
        <w:rPr>
          <w:rFonts w:hint="eastAsia" w:ascii="新宋体" w:hAnsi="新宋体" w:eastAsia="新宋体" w:cs="新宋体"/>
          <w:b/>
          <w:bCs/>
          <w:color w:val="auto"/>
          <w:kern w:val="0"/>
          <w:sz w:val="22"/>
          <w:szCs w:val="22"/>
          <w:highlight w:val="none"/>
        </w:rPr>
      </w:pPr>
      <w:r>
        <w:rPr>
          <w:rFonts w:hint="eastAsia" w:ascii="新宋体" w:hAnsi="新宋体" w:eastAsia="新宋体" w:cs="新宋体"/>
          <w:color w:val="auto"/>
          <w:kern w:val="0"/>
          <w:sz w:val="22"/>
          <w:szCs w:val="22"/>
          <w:highlight w:val="none"/>
        </w:rPr>
        <w:br w:type="page"/>
      </w:r>
      <w:r>
        <w:rPr>
          <w:rFonts w:hint="eastAsia" w:ascii="新宋体" w:hAnsi="新宋体" w:eastAsia="新宋体" w:cs="新宋体"/>
          <w:b/>
          <w:bCs/>
          <w:color w:val="auto"/>
          <w:kern w:val="0"/>
          <w:sz w:val="22"/>
          <w:szCs w:val="22"/>
          <w:highlight w:val="none"/>
          <w:lang w:val="zh-CN"/>
        </w:rPr>
        <w:t>附件十</w:t>
      </w:r>
      <w:r>
        <w:rPr>
          <w:rFonts w:hint="eastAsia" w:ascii="新宋体" w:hAnsi="新宋体" w:eastAsia="新宋体" w:cs="新宋体"/>
          <w:b/>
          <w:bCs/>
          <w:color w:val="auto"/>
          <w:kern w:val="0"/>
          <w:sz w:val="22"/>
          <w:szCs w:val="22"/>
          <w:highlight w:val="none"/>
        </w:rPr>
        <w:t xml:space="preserve">三    </w:t>
      </w:r>
    </w:p>
    <w:p w14:paraId="70A036C9">
      <w:pPr>
        <w:autoSpaceDE w:val="0"/>
        <w:autoSpaceDN w:val="0"/>
        <w:adjustRightInd w:val="0"/>
        <w:spacing w:line="380" w:lineRule="atLeast"/>
        <w:jc w:val="center"/>
        <w:rPr>
          <w:rFonts w:hint="eastAsia" w:ascii="新宋体" w:hAnsi="新宋体" w:eastAsia="新宋体" w:cs="新宋体"/>
          <w:b/>
          <w:bCs/>
          <w:color w:val="auto"/>
          <w:kern w:val="0"/>
          <w:sz w:val="28"/>
          <w:szCs w:val="28"/>
          <w:highlight w:val="none"/>
          <w:lang w:val="en-US" w:eastAsia="zh-CN"/>
        </w:rPr>
      </w:pPr>
    </w:p>
    <w:p w14:paraId="1627B0AB">
      <w:pPr>
        <w:numPr>
          <w:ilvl w:val="0"/>
          <w:numId w:val="9"/>
        </w:numPr>
        <w:autoSpaceDE w:val="0"/>
        <w:autoSpaceDN w:val="0"/>
        <w:adjustRightInd w:val="0"/>
        <w:spacing w:line="380" w:lineRule="atLeast"/>
        <w:jc w:val="center"/>
        <w:rPr>
          <w:rFonts w:hint="eastAsia"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zh-CN"/>
        </w:rPr>
        <w:t>投标分项报价表</w:t>
      </w:r>
    </w:p>
    <w:p w14:paraId="2F684FDF">
      <w:pPr>
        <w:numPr>
          <w:ilvl w:val="0"/>
          <w:numId w:val="0"/>
        </w:numPr>
        <w:autoSpaceDE w:val="0"/>
        <w:autoSpaceDN w:val="0"/>
        <w:adjustRightInd w:val="0"/>
        <w:spacing w:line="380" w:lineRule="atLeast"/>
        <w:jc w:val="both"/>
        <w:rPr>
          <w:rFonts w:hint="eastAsia" w:ascii="新宋体" w:hAnsi="新宋体" w:eastAsia="新宋体" w:cs="新宋体"/>
          <w:b/>
          <w:bCs/>
          <w:color w:val="auto"/>
          <w:kern w:val="0"/>
          <w:sz w:val="28"/>
          <w:szCs w:val="28"/>
          <w:highlight w:val="none"/>
          <w:lang w:val="zh-CN"/>
        </w:rPr>
      </w:pPr>
    </w:p>
    <w:p w14:paraId="5940BC2F">
      <w:pPr>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en-US" w:eastAsia="zh-CN"/>
        </w:rPr>
        <w:t xml:space="preserve">             </w:t>
      </w:r>
      <w:r>
        <w:rPr>
          <w:rFonts w:hint="eastAsia" w:ascii="新宋体" w:hAnsi="新宋体" w:eastAsia="新宋体" w:cs="新宋体"/>
          <w:b/>
          <w:color w:val="auto"/>
          <w:sz w:val="22"/>
          <w:szCs w:val="22"/>
          <w:highlight w:val="none"/>
        </w:rPr>
        <w:t>价格单位：人民币（元）</w:t>
      </w:r>
    </w:p>
    <w:tbl>
      <w:tblPr>
        <w:tblStyle w:val="53"/>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844"/>
        <w:gridCol w:w="1256"/>
        <w:gridCol w:w="1281"/>
        <w:gridCol w:w="937"/>
        <w:gridCol w:w="1033"/>
        <w:gridCol w:w="1167"/>
        <w:gridCol w:w="1243"/>
      </w:tblGrid>
      <w:tr w14:paraId="60F1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12" w:space="0"/>
              <w:left w:val="single" w:color="auto" w:sz="12" w:space="0"/>
              <w:bottom w:val="single" w:color="auto" w:sz="12" w:space="0"/>
            </w:tcBorders>
            <w:vAlign w:val="center"/>
          </w:tcPr>
          <w:p w14:paraId="654790C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844" w:type="dxa"/>
            <w:tcBorders>
              <w:top w:val="single" w:color="auto" w:sz="12" w:space="0"/>
              <w:bottom w:val="single" w:color="auto" w:sz="12" w:space="0"/>
            </w:tcBorders>
            <w:vAlign w:val="center"/>
          </w:tcPr>
          <w:p w14:paraId="5C78241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设备(货物)或其他费用名称</w:t>
            </w:r>
          </w:p>
        </w:tc>
        <w:tc>
          <w:tcPr>
            <w:tcW w:w="1256" w:type="dxa"/>
            <w:tcBorders>
              <w:top w:val="single" w:color="auto" w:sz="12" w:space="0"/>
              <w:bottom w:val="single" w:color="auto" w:sz="12" w:space="0"/>
            </w:tcBorders>
            <w:vAlign w:val="center"/>
          </w:tcPr>
          <w:p w14:paraId="654BE1B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品牌及规格型号</w:t>
            </w:r>
          </w:p>
        </w:tc>
        <w:tc>
          <w:tcPr>
            <w:tcW w:w="1281" w:type="dxa"/>
            <w:tcBorders>
              <w:top w:val="single" w:color="auto" w:sz="12" w:space="0"/>
              <w:bottom w:val="single" w:color="auto" w:sz="12" w:space="0"/>
            </w:tcBorders>
            <w:vAlign w:val="center"/>
          </w:tcPr>
          <w:p w14:paraId="00E6AAF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937" w:type="dxa"/>
            <w:tcBorders>
              <w:top w:val="single" w:color="auto" w:sz="12" w:space="0"/>
              <w:bottom w:val="single" w:color="auto" w:sz="12" w:space="0"/>
            </w:tcBorders>
            <w:vAlign w:val="center"/>
          </w:tcPr>
          <w:p w14:paraId="076BD15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033" w:type="dxa"/>
            <w:tcBorders>
              <w:top w:val="single" w:color="auto" w:sz="12" w:space="0"/>
              <w:bottom w:val="single" w:color="auto" w:sz="12" w:space="0"/>
            </w:tcBorders>
            <w:vAlign w:val="center"/>
          </w:tcPr>
          <w:p w14:paraId="271E83D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167" w:type="dxa"/>
            <w:tcBorders>
              <w:top w:val="single" w:color="auto" w:sz="12" w:space="0"/>
              <w:bottom w:val="single" w:color="auto" w:sz="12" w:space="0"/>
            </w:tcBorders>
            <w:vAlign w:val="center"/>
          </w:tcPr>
          <w:p w14:paraId="3795268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p>
        </w:tc>
        <w:tc>
          <w:tcPr>
            <w:tcW w:w="1243" w:type="dxa"/>
            <w:tcBorders>
              <w:top w:val="single" w:color="auto" w:sz="12" w:space="0"/>
              <w:bottom w:val="single" w:color="auto" w:sz="12" w:space="0"/>
              <w:right w:val="single" w:color="auto" w:sz="12" w:space="0"/>
            </w:tcBorders>
            <w:vAlign w:val="center"/>
          </w:tcPr>
          <w:p w14:paraId="4C4D26B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6EAD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2AFB1681">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14:paraId="55FE24BF">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7D05C9B7">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792BE66D">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247782A9">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4715F712">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75858104">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566EEAA7">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3D81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6A49800C">
            <w:pPr>
              <w:pStyle w:val="29"/>
              <w:spacing w:line="360" w:lineRule="auto"/>
              <w:ind w:left="469" w:hanging="469"/>
              <w:jc w:val="center"/>
              <w:rPr>
                <w:rFonts w:hint="eastAsia" w:ascii="新宋体" w:hAnsi="新宋体" w:eastAsia="新宋体" w:cs="新宋体"/>
                <w:color w:val="auto"/>
                <w:kern w:val="2"/>
                <w:sz w:val="22"/>
                <w:szCs w:val="22"/>
                <w:highlight w:val="none"/>
                <w:lang w:val="en-US" w:eastAsia="zh-CN"/>
              </w:rPr>
            </w:pPr>
          </w:p>
        </w:tc>
        <w:tc>
          <w:tcPr>
            <w:tcW w:w="1844" w:type="dxa"/>
            <w:vAlign w:val="center"/>
          </w:tcPr>
          <w:p w14:paraId="31F94264">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173EE1C6">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2401EFDA">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74C59169">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4BDBE961">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1E5C4D14">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2BD72E13">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42E0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74307A94">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14:paraId="74A3E95A">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3EDD43EE">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779CCA1F">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46F82EC2">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5152FE31">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045D72C3">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40CE9588">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7045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2907170D">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14:paraId="0358D1DE">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1ABFFF13">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3FC2E4E0">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3AA055E3">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4F2CAE6B">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0F6F0DCA">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7CD41916">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7EFD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18AB3136">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14:paraId="4093255D">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01666D59">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205319D6">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1D7E3A4D">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4FC48296">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67F168EE">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49406743">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32FD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3C2051C7">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14:paraId="32EC7628">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623EBA57">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237A185B">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7B68C273">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392315D0">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1AD9D1A6">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6B4968CA">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2EDA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610F5129">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14:paraId="5E392F87">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139C9C92">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3C038658">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1845EEF7">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2F608C97">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641F8F2F">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46D5AC27">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5EC4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569E01BC">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14:paraId="1B3D72C1">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2C2103EF">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0F92DAE4">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60EE0C70">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383A605C">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40943C1D">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5D8AB221">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3F14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5BD60FD1">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14:paraId="68ADE0B2">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38459AD4">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799861FF">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07D484FD">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2A5FC7A8">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4FF7E955">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1B9C8074">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5860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3C08CAAB">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14:paraId="5ECEEDD8">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235B6215">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06BBC6B0">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513515A7">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2D252011">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53F0EB1C">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5B74D980">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7A5D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9" w:type="dxa"/>
            <w:tcBorders>
              <w:left w:val="single" w:color="auto" w:sz="12" w:space="0"/>
            </w:tcBorders>
            <w:vAlign w:val="center"/>
          </w:tcPr>
          <w:p w14:paraId="3EC58587">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844" w:type="dxa"/>
            <w:vAlign w:val="center"/>
          </w:tcPr>
          <w:p w14:paraId="00ED18EB">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56" w:type="dxa"/>
            <w:vAlign w:val="center"/>
          </w:tcPr>
          <w:p w14:paraId="0167B9CD">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81" w:type="dxa"/>
            <w:vAlign w:val="center"/>
          </w:tcPr>
          <w:p w14:paraId="0361B4D7">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vAlign w:val="center"/>
          </w:tcPr>
          <w:p w14:paraId="72A78516">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vAlign w:val="center"/>
          </w:tcPr>
          <w:p w14:paraId="7C678EA9">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vAlign w:val="center"/>
          </w:tcPr>
          <w:p w14:paraId="30C2704D">
            <w:pPr>
              <w:pStyle w:val="2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right w:val="single" w:color="auto" w:sz="12" w:space="0"/>
            </w:tcBorders>
            <w:vAlign w:val="center"/>
          </w:tcPr>
          <w:p w14:paraId="52C65849">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r w14:paraId="30AA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79" w:type="dxa"/>
            <w:gridSpan w:val="3"/>
            <w:tcBorders>
              <w:left w:val="single" w:color="auto" w:sz="12" w:space="0"/>
              <w:bottom w:val="single" w:color="auto" w:sz="12" w:space="0"/>
            </w:tcBorders>
            <w:vAlign w:val="center"/>
          </w:tcPr>
          <w:p w14:paraId="257FAC68">
            <w:pPr>
              <w:pStyle w:val="29"/>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设备总价报价（合计）</w:t>
            </w:r>
          </w:p>
        </w:tc>
        <w:tc>
          <w:tcPr>
            <w:tcW w:w="5661" w:type="dxa"/>
            <w:gridSpan w:val="5"/>
            <w:tcBorders>
              <w:bottom w:val="single" w:color="auto" w:sz="12" w:space="0"/>
              <w:right w:val="single" w:color="auto" w:sz="12" w:space="0"/>
            </w:tcBorders>
            <w:vAlign w:val="center"/>
          </w:tcPr>
          <w:p w14:paraId="01CA636F">
            <w:pPr>
              <w:pStyle w:val="29"/>
              <w:spacing w:line="360" w:lineRule="auto"/>
              <w:ind w:left="469" w:hanging="469"/>
              <w:jc w:val="center"/>
              <w:rPr>
                <w:rFonts w:hint="eastAsia" w:ascii="新宋体" w:hAnsi="新宋体" w:eastAsia="新宋体" w:cs="新宋体"/>
                <w:color w:val="auto"/>
                <w:kern w:val="2"/>
                <w:sz w:val="22"/>
                <w:szCs w:val="22"/>
                <w:highlight w:val="none"/>
              </w:rPr>
            </w:pPr>
          </w:p>
        </w:tc>
      </w:tr>
    </w:tbl>
    <w:p w14:paraId="78E70761">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67415D17">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本项目</w:t>
      </w:r>
      <w:r>
        <w:rPr>
          <w:rFonts w:hint="eastAsia" w:ascii="新宋体" w:hAnsi="新宋体" w:eastAsia="新宋体" w:cs="新宋体"/>
          <w:b/>
          <w:bCs/>
          <w:color w:val="auto"/>
          <w:sz w:val="22"/>
          <w:szCs w:val="22"/>
          <w:highlight w:val="none"/>
          <w:u w:val="single"/>
          <w:lang w:eastAsia="zh-CN"/>
        </w:rPr>
        <w:t>采购预算</w:t>
      </w:r>
      <w:r>
        <w:rPr>
          <w:rFonts w:hint="eastAsia" w:ascii="新宋体" w:hAnsi="新宋体" w:eastAsia="新宋体" w:cs="新宋体"/>
          <w:b/>
          <w:bCs/>
          <w:color w:val="auto"/>
          <w:sz w:val="22"/>
          <w:szCs w:val="22"/>
          <w:highlight w:val="none"/>
          <w:u w:val="single"/>
          <w:lang w:val="en-US" w:eastAsia="zh-CN"/>
        </w:rPr>
        <w:t>金额</w:t>
      </w:r>
      <w:r>
        <w:rPr>
          <w:rFonts w:hint="eastAsia" w:ascii="新宋体" w:hAnsi="新宋体" w:eastAsia="新宋体" w:cs="新宋体"/>
          <w:b/>
          <w:bCs/>
          <w:color w:val="auto"/>
          <w:sz w:val="22"/>
          <w:szCs w:val="22"/>
          <w:highlight w:val="none"/>
          <w:u w:val="single"/>
        </w:rPr>
        <w:t>为人民币</w:t>
      </w:r>
      <w:r>
        <w:rPr>
          <w:rFonts w:hint="eastAsia" w:ascii="新宋体" w:hAnsi="新宋体" w:eastAsia="新宋体" w:cs="新宋体"/>
          <w:b/>
          <w:bCs/>
          <w:color w:val="auto"/>
          <w:sz w:val="22"/>
          <w:szCs w:val="22"/>
          <w:highlight w:val="none"/>
          <w:u w:val="single"/>
          <w:lang w:eastAsia="zh-CN"/>
        </w:rPr>
        <w:t>350000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w:t>
      </w:r>
      <w:r>
        <w:rPr>
          <w:rFonts w:hint="eastAsia" w:ascii="新宋体" w:hAnsi="新宋体" w:eastAsia="新宋体" w:cs="新宋体"/>
          <w:b/>
          <w:bCs/>
          <w:color w:val="auto"/>
          <w:kern w:val="0"/>
          <w:sz w:val="22"/>
          <w:szCs w:val="22"/>
          <w:highlight w:val="none"/>
          <w:u w:val="single"/>
          <w:lang w:val="en-US" w:eastAsia="zh-CN"/>
        </w:rPr>
        <w:t>设备总价</w:t>
      </w:r>
      <w:r>
        <w:rPr>
          <w:rFonts w:hint="eastAsia" w:ascii="新宋体" w:hAnsi="新宋体" w:eastAsia="新宋体" w:cs="新宋体"/>
          <w:b/>
          <w:bCs/>
          <w:color w:val="auto"/>
          <w:kern w:val="0"/>
          <w:sz w:val="22"/>
          <w:szCs w:val="22"/>
          <w:highlight w:val="none"/>
          <w:u w:val="single"/>
        </w:rPr>
        <w:t>报价超过</w:t>
      </w:r>
      <w:r>
        <w:rPr>
          <w:rFonts w:hint="eastAsia" w:ascii="新宋体" w:hAnsi="新宋体" w:eastAsia="新宋体" w:cs="新宋体"/>
          <w:b/>
          <w:bCs/>
          <w:color w:val="auto"/>
          <w:kern w:val="0"/>
          <w:sz w:val="22"/>
          <w:szCs w:val="22"/>
          <w:highlight w:val="none"/>
          <w:u w:val="single"/>
          <w:lang w:eastAsia="zh-CN"/>
        </w:rPr>
        <w:t>采购预算</w:t>
      </w:r>
      <w:r>
        <w:rPr>
          <w:rFonts w:hint="eastAsia" w:ascii="新宋体" w:hAnsi="新宋体" w:eastAsia="新宋体" w:cs="新宋体"/>
          <w:b/>
          <w:bCs/>
          <w:color w:val="auto"/>
          <w:kern w:val="0"/>
          <w:sz w:val="22"/>
          <w:szCs w:val="22"/>
          <w:highlight w:val="none"/>
          <w:u w:val="single"/>
          <w:lang w:val="en-US" w:eastAsia="zh-CN"/>
        </w:rPr>
        <w:t>金额</w:t>
      </w:r>
      <w:r>
        <w:rPr>
          <w:rFonts w:hint="eastAsia" w:ascii="新宋体" w:hAnsi="新宋体" w:eastAsia="新宋体" w:cs="新宋体"/>
          <w:b/>
          <w:bCs/>
          <w:color w:val="auto"/>
          <w:kern w:val="0"/>
          <w:sz w:val="22"/>
          <w:szCs w:val="22"/>
          <w:highlight w:val="none"/>
          <w:u w:val="single"/>
        </w:rPr>
        <w:t>，其投标文件作无效标处理</w:t>
      </w:r>
      <w:r>
        <w:rPr>
          <w:rFonts w:hint="eastAsia" w:ascii="新宋体" w:hAnsi="新宋体" w:eastAsia="新宋体" w:cs="新宋体"/>
          <w:b/>
          <w:bCs/>
          <w:color w:val="auto"/>
          <w:sz w:val="22"/>
          <w:szCs w:val="22"/>
          <w:highlight w:val="none"/>
          <w:u w:val="single"/>
        </w:rPr>
        <w:t>；</w:t>
      </w:r>
    </w:p>
    <w:p w14:paraId="4BEAF6D0">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14:paraId="1AE50C87">
      <w:pPr>
        <w:pStyle w:val="23"/>
        <w:spacing w:line="360" w:lineRule="auto"/>
        <w:ind w:left="0" w:firstLine="0" w:firstLineChars="0"/>
        <w:rPr>
          <w:rFonts w:hint="eastAsia" w:ascii="新宋体" w:hAnsi="新宋体" w:eastAsia="新宋体" w:cs="新宋体"/>
          <w:color w:val="auto"/>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lang w:val="zh-CN"/>
        </w:rPr>
        <w:t>不提供</w:t>
      </w:r>
      <w:r>
        <w:rPr>
          <w:rFonts w:hint="eastAsia" w:ascii="新宋体" w:hAnsi="新宋体" w:eastAsia="新宋体" w:cs="新宋体"/>
          <w:b/>
          <w:bCs/>
          <w:color w:val="auto"/>
          <w:kern w:val="0"/>
          <w:sz w:val="22"/>
          <w:szCs w:val="22"/>
          <w:highlight w:val="none"/>
          <w:u w:val="single"/>
        </w:rPr>
        <w:t>本</w:t>
      </w:r>
      <w:r>
        <w:rPr>
          <w:rFonts w:hint="eastAsia" w:ascii="新宋体" w:hAnsi="新宋体" w:eastAsia="新宋体" w:cs="新宋体"/>
          <w:b/>
          <w:bCs/>
          <w:color w:val="auto"/>
          <w:kern w:val="0"/>
          <w:sz w:val="22"/>
          <w:szCs w:val="22"/>
          <w:highlight w:val="none"/>
          <w:u w:val="single"/>
          <w:lang w:val="zh-CN"/>
        </w:rPr>
        <w:t>表的投标文件将被视为未实质性响应招标文件</w:t>
      </w:r>
      <w:r>
        <w:rPr>
          <w:rFonts w:hint="eastAsia" w:ascii="新宋体" w:hAnsi="新宋体" w:eastAsia="新宋体" w:cs="新宋体"/>
          <w:b/>
          <w:bCs/>
          <w:color w:val="auto"/>
          <w:kern w:val="0"/>
          <w:sz w:val="22"/>
          <w:szCs w:val="22"/>
          <w:highlight w:val="none"/>
          <w:u w:val="single"/>
        </w:rPr>
        <w:t>要求，其投标文件作无效标处理</w:t>
      </w:r>
      <w:r>
        <w:rPr>
          <w:rFonts w:hint="eastAsia" w:ascii="新宋体" w:hAnsi="新宋体" w:eastAsia="新宋体" w:cs="新宋体"/>
          <w:b/>
          <w:bCs/>
          <w:color w:val="auto"/>
          <w:kern w:val="0"/>
          <w:sz w:val="22"/>
          <w:szCs w:val="22"/>
          <w:highlight w:val="none"/>
          <w:u w:val="single"/>
          <w:lang w:val="zh-CN"/>
        </w:rPr>
        <w:t>。</w:t>
      </w:r>
    </w:p>
    <w:p w14:paraId="5D6F0205">
      <w:pPr>
        <w:spacing w:line="380" w:lineRule="exact"/>
        <w:ind w:firstLine="4400" w:firstLineChars="2000"/>
        <w:rPr>
          <w:rFonts w:hint="eastAsia" w:ascii="新宋体" w:hAnsi="新宋体" w:eastAsia="新宋体" w:cs="新宋体"/>
          <w:color w:val="auto"/>
          <w:sz w:val="22"/>
          <w:szCs w:val="22"/>
          <w:highlight w:val="none"/>
        </w:rPr>
      </w:pPr>
    </w:p>
    <w:p w14:paraId="158653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0F3B9D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D2F3FD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bookmarkStart w:id="97" w:name="_Toc34508139"/>
    </w:p>
    <w:p w14:paraId="093803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8"/>
          <w:szCs w:val="28"/>
          <w:highlight w:val="none"/>
          <w:lang w:val="zh-CN"/>
        </w:rPr>
        <w:br w:type="page"/>
      </w:r>
    </w:p>
    <w:p w14:paraId="47BEFD95">
      <w:pPr>
        <w:spacing w:line="460" w:lineRule="exact"/>
        <w:jc w:val="center"/>
        <w:rPr>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36"/>
          <w:szCs w:val="36"/>
          <w:highlight w:val="none"/>
        </w:rPr>
        <w:t>第四部分   采购内容及要求</w:t>
      </w:r>
    </w:p>
    <w:bookmarkEnd w:id="97"/>
    <w:p w14:paraId="61F187A7">
      <w:pPr>
        <w:wordWrap/>
        <w:spacing w:line="360" w:lineRule="auto"/>
        <w:rPr>
          <w:rFonts w:hint="eastAsia" w:ascii="新宋体" w:hAnsi="新宋体" w:eastAsia="新宋体" w:cs="新宋体"/>
          <w:b/>
          <w:color w:val="auto"/>
          <w:sz w:val="22"/>
          <w:szCs w:val="22"/>
          <w:highlight w:val="none"/>
        </w:rPr>
      </w:pPr>
      <w:bookmarkStart w:id="98" w:name="_Toc221356897"/>
      <w:bookmarkStart w:id="99" w:name="_Toc221356960"/>
      <w:bookmarkStart w:id="100" w:name="_Toc265529390"/>
      <w:bookmarkStart w:id="101" w:name="_Toc221374633"/>
      <w:bookmarkStart w:id="102" w:name="_Toc221423626"/>
      <w:bookmarkStart w:id="103" w:name="_Toc222114886"/>
      <w:bookmarkStart w:id="104" w:name="_Toc239145361"/>
      <w:bookmarkStart w:id="105" w:name="_Toc223716005"/>
      <w:bookmarkStart w:id="106" w:name="_Toc241404209"/>
      <w:r>
        <w:rPr>
          <w:rFonts w:hint="eastAsia" w:ascii="新宋体" w:hAnsi="新宋体" w:eastAsia="新宋体" w:cs="新宋体"/>
          <w:b/>
          <w:color w:val="auto"/>
          <w:sz w:val="22"/>
          <w:szCs w:val="22"/>
          <w:highlight w:val="none"/>
        </w:rPr>
        <w:t>一、采购原则及规范</w:t>
      </w:r>
    </w:p>
    <w:p w14:paraId="40CFE947">
      <w:pPr>
        <w:pStyle w:val="33"/>
        <w:tabs>
          <w:tab w:val="left" w:pos="540"/>
        </w:tabs>
        <w:wordWrap/>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浙江省成套招标代理有限公司</w:t>
      </w:r>
      <w:r>
        <w:rPr>
          <w:rFonts w:hint="eastAsia" w:ascii="新宋体" w:hAnsi="新宋体" w:eastAsia="新宋体" w:cs="新宋体"/>
          <w:color w:val="auto"/>
          <w:sz w:val="22"/>
          <w:szCs w:val="22"/>
          <w:highlight w:val="none"/>
        </w:rPr>
        <w:t>就</w:t>
      </w:r>
      <w:r>
        <w:rPr>
          <w:rFonts w:hint="eastAsia" w:ascii="新宋体" w:hAnsi="新宋体" w:eastAsia="新宋体" w:cs="新宋体"/>
          <w:color w:val="auto"/>
          <w:sz w:val="22"/>
          <w:szCs w:val="22"/>
          <w:highlight w:val="none"/>
          <w:lang w:eastAsia="zh-CN"/>
        </w:rPr>
        <w:t>温州市瓯海区娄桥街道社区卫生服务中心</w:t>
      </w:r>
      <w:r>
        <w:rPr>
          <w:rFonts w:hint="eastAsia" w:ascii="新宋体" w:hAnsi="新宋体" w:eastAsia="新宋体" w:cs="新宋体"/>
          <w:color w:val="auto"/>
          <w:sz w:val="22"/>
          <w:szCs w:val="22"/>
          <w:highlight w:val="none"/>
        </w:rPr>
        <w:t>所需</w:t>
      </w:r>
      <w:r>
        <w:rPr>
          <w:rFonts w:hint="eastAsia" w:ascii="新宋体" w:hAnsi="新宋体" w:eastAsia="新宋体" w:cs="新宋体"/>
          <w:color w:val="auto"/>
          <w:sz w:val="22"/>
          <w:szCs w:val="22"/>
          <w:highlight w:val="none"/>
          <w:lang w:eastAsia="zh-CN"/>
        </w:rPr>
        <w:t>温州市瓯海区娄桥街道社区卫生服务中心磁刺激仪采购项目</w:t>
      </w:r>
      <w:r>
        <w:rPr>
          <w:rFonts w:hint="eastAsia" w:ascii="新宋体" w:hAnsi="新宋体" w:eastAsia="新宋体" w:cs="新宋体"/>
          <w:color w:val="auto"/>
          <w:sz w:val="22"/>
          <w:szCs w:val="22"/>
          <w:highlight w:val="none"/>
        </w:rPr>
        <w:t>进行公开招标采购。投标人所投货物须达到招标文件所规定的使用功能及要求（招标文件内另有说明的除外）。</w:t>
      </w:r>
    </w:p>
    <w:p w14:paraId="13977733">
      <w:pPr>
        <w:pStyle w:val="33"/>
        <w:tabs>
          <w:tab w:val="left" w:pos="540"/>
        </w:tabs>
        <w:wordWrap/>
        <w:spacing w:line="360" w:lineRule="auto"/>
        <w:ind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14:paraId="21275FC3">
      <w:pPr>
        <w:pStyle w:val="23"/>
        <w:wordWrap/>
        <w:spacing w:line="360" w:lineRule="auto"/>
        <w:ind w:left="442" w:hanging="442"/>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color w:val="auto"/>
          <w:sz w:val="22"/>
          <w:szCs w:val="22"/>
          <w:highlight w:val="none"/>
          <w:u w:val="single"/>
          <w:lang w:eastAsia="zh-CN"/>
        </w:rPr>
        <w:t>▲本项目拒绝进口产品投标</w:t>
      </w:r>
      <w:r>
        <w:rPr>
          <w:rFonts w:hint="eastAsia" w:ascii="新宋体" w:hAnsi="新宋体" w:eastAsia="新宋体" w:cs="新宋体"/>
          <w:b/>
          <w:color w:val="auto"/>
          <w:sz w:val="22"/>
          <w:szCs w:val="22"/>
          <w:highlight w:val="none"/>
          <w:u w:val="single"/>
        </w:rPr>
        <w:t>。</w:t>
      </w:r>
    </w:p>
    <w:p w14:paraId="3A3C2696">
      <w:pPr>
        <w:pStyle w:val="23"/>
        <w:wordWrap/>
        <w:spacing w:line="360" w:lineRule="auto"/>
        <w:ind w:left="442" w:hanging="442"/>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说明：进口产品是指通过中国海关报关验放进入中国境内且产自关境外的产品。</w:t>
      </w:r>
    </w:p>
    <w:p w14:paraId="1C4FA5B6">
      <w:pPr>
        <w:pStyle w:val="33"/>
        <w:tabs>
          <w:tab w:val="left" w:pos="540"/>
        </w:tabs>
        <w:wordWrap/>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、所涉及产品的产品标准、规范，验收标准、规范，应符合国家有关条例及规范，如有新的标准应采纳新标准，如是国外相应标准应得到采购人认可。</w:t>
      </w:r>
    </w:p>
    <w:p w14:paraId="1AA5DC20">
      <w:pPr>
        <w:tabs>
          <w:tab w:val="left" w:pos="630"/>
        </w:tabs>
        <w:wordWrap/>
        <w:spacing w:line="360" w:lineRule="auto"/>
        <w:rPr>
          <w:rFonts w:hint="eastAsia" w:ascii="新宋体" w:hAnsi="新宋体" w:eastAsia="新宋体" w:cs="新宋体"/>
          <w:b/>
          <w:color w:val="auto"/>
          <w:sz w:val="22"/>
          <w:szCs w:val="22"/>
          <w:highlight w:val="none"/>
        </w:rPr>
      </w:pPr>
    </w:p>
    <w:p w14:paraId="754F120C">
      <w:pPr>
        <w:tabs>
          <w:tab w:val="left" w:pos="630"/>
        </w:tabs>
        <w:wordWrap/>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二、采购内容清单及技术参数要求</w:t>
      </w:r>
    </w:p>
    <w:p w14:paraId="2E28C8D1">
      <w:pPr>
        <w:tabs>
          <w:tab w:val="left" w:pos="630"/>
        </w:tabs>
        <w:wordWrap/>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（一）</w:t>
      </w:r>
      <w:r>
        <w:rPr>
          <w:rFonts w:hint="eastAsia" w:ascii="新宋体" w:hAnsi="新宋体" w:eastAsia="新宋体" w:cs="新宋体"/>
          <w:b/>
          <w:color w:val="auto"/>
          <w:sz w:val="22"/>
          <w:szCs w:val="22"/>
          <w:highlight w:val="none"/>
        </w:rPr>
        <w:t>设备采购清单：</w:t>
      </w:r>
    </w:p>
    <w:tbl>
      <w:tblPr>
        <w:tblStyle w:val="53"/>
        <w:tblW w:w="9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9"/>
        <w:gridCol w:w="2811"/>
        <w:gridCol w:w="1400"/>
        <w:gridCol w:w="4429"/>
      </w:tblGrid>
      <w:tr w14:paraId="2278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AB85">
            <w:pPr>
              <w:widowControl/>
              <w:wordWrap/>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2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2F1C">
            <w:pPr>
              <w:widowControl/>
              <w:wordWrap/>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设备名称</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47BD">
            <w:pPr>
              <w:widowControl/>
              <w:wordWrap/>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数量</w:t>
            </w:r>
          </w:p>
        </w:tc>
        <w:tc>
          <w:tcPr>
            <w:tcW w:w="4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B3D1">
            <w:pPr>
              <w:widowControl/>
              <w:wordWrap/>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采购预算</w:t>
            </w:r>
            <w:r>
              <w:rPr>
                <w:rFonts w:hint="eastAsia" w:ascii="新宋体" w:hAnsi="新宋体" w:eastAsia="新宋体" w:cs="新宋体"/>
                <w:color w:val="auto"/>
                <w:kern w:val="0"/>
                <w:sz w:val="22"/>
                <w:szCs w:val="22"/>
                <w:highlight w:val="none"/>
                <w:lang w:val="en-US" w:eastAsia="zh-CN"/>
              </w:rPr>
              <w:t>金额</w:t>
            </w:r>
          </w:p>
        </w:tc>
      </w:tr>
      <w:tr w14:paraId="7FE3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B84D">
            <w:pPr>
              <w:widowControl/>
              <w:wordWrap/>
              <w:spacing w:line="360" w:lineRule="auto"/>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8FBB6">
            <w:pPr>
              <w:widowControl/>
              <w:wordWrap/>
              <w:spacing w:line="360" w:lineRule="auto"/>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磁刺激仪</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F713">
            <w:pPr>
              <w:widowControl/>
              <w:wordWrap/>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1套</w:t>
            </w:r>
          </w:p>
        </w:tc>
        <w:tc>
          <w:tcPr>
            <w:tcW w:w="4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4E4B">
            <w:pPr>
              <w:widowControl/>
              <w:numPr>
                <w:ilvl w:val="0"/>
                <w:numId w:val="0"/>
              </w:numPr>
              <w:wordWrap/>
              <w:spacing w:line="360" w:lineRule="auto"/>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eastAsia="zh-CN"/>
              </w:rPr>
              <w:t>350000</w:t>
            </w:r>
            <w:r>
              <w:rPr>
                <w:rFonts w:hint="eastAsia" w:ascii="新宋体" w:hAnsi="新宋体" w:eastAsia="新宋体" w:cs="新宋体"/>
                <w:color w:val="auto"/>
                <w:kern w:val="0"/>
                <w:sz w:val="22"/>
                <w:szCs w:val="22"/>
                <w:highlight w:val="none"/>
              </w:rPr>
              <w:t>元</w:t>
            </w:r>
          </w:p>
        </w:tc>
      </w:tr>
    </w:tbl>
    <w:p w14:paraId="111B4155">
      <w:pPr>
        <w:pStyle w:val="4"/>
        <w:wordWrap/>
        <w:spacing w:line="360" w:lineRule="auto"/>
        <w:rPr>
          <w:rFonts w:hint="eastAsia" w:ascii="新宋体" w:hAnsi="新宋体" w:eastAsia="新宋体" w:cs="新宋体"/>
          <w:color w:val="auto"/>
          <w:sz w:val="22"/>
          <w:szCs w:val="22"/>
          <w:highlight w:val="none"/>
        </w:rPr>
      </w:pPr>
    </w:p>
    <w:p w14:paraId="618D6183">
      <w:pPr>
        <w:wordWrap/>
        <w:spacing w:line="360" w:lineRule="auto"/>
        <w:jc w:val="left"/>
        <w:rPr>
          <w:rFonts w:hint="eastAsia" w:ascii="新宋体" w:hAnsi="新宋体" w:eastAsia="新宋体" w:cs="新宋体"/>
          <w:b/>
          <w:bCs/>
          <w:color w:val="auto"/>
          <w:sz w:val="22"/>
          <w:szCs w:val="22"/>
          <w:highlight w:val="none"/>
          <w:lang w:eastAsia="zh-CN"/>
        </w:rPr>
      </w:pPr>
      <w:bookmarkStart w:id="107" w:name="_Toc34508140"/>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lang w:eastAsia="zh-CN"/>
        </w:rPr>
        <w:t>）技术参数</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eastAsia="zh-CN"/>
        </w:rPr>
        <w:t>要求</w:t>
      </w:r>
    </w:p>
    <w:tbl>
      <w:tblPr>
        <w:tblStyle w:val="53"/>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8846"/>
      </w:tblGrid>
      <w:tr w14:paraId="52B3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513" w:type="pct"/>
            <w:noWrap w:val="0"/>
            <w:vAlign w:val="top"/>
          </w:tcPr>
          <w:p w14:paraId="3326F35C">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序号</w:t>
            </w:r>
          </w:p>
        </w:tc>
        <w:tc>
          <w:tcPr>
            <w:tcW w:w="4486" w:type="pct"/>
            <w:noWrap w:val="0"/>
            <w:vAlign w:val="top"/>
          </w:tcPr>
          <w:p w14:paraId="3FB6D115">
            <w:pPr>
              <w:spacing w:line="360" w:lineRule="exact"/>
              <w:jc w:val="center"/>
              <w:rPr>
                <w:rFonts w:hint="eastAsia" w:ascii="新宋体" w:hAnsi="新宋体" w:eastAsia="新宋体" w:cs="新宋体"/>
                <w:sz w:val="22"/>
                <w:szCs w:val="22"/>
              </w:rPr>
            </w:pPr>
            <w:r>
              <w:rPr>
                <w:rFonts w:hint="eastAsia" w:ascii="新宋体" w:hAnsi="新宋体" w:eastAsia="新宋体" w:cs="新宋体"/>
                <w:b/>
                <w:bCs/>
                <w:color w:val="auto"/>
                <w:sz w:val="22"/>
                <w:szCs w:val="22"/>
                <w:highlight w:val="none"/>
                <w:lang w:eastAsia="zh-CN"/>
              </w:rPr>
              <w:t>技术参数</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eastAsia="zh-CN"/>
              </w:rPr>
              <w:t>要求</w:t>
            </w:r>
          </w:p>
        </w:tc>
      </w:tr>
      <w:tr w14:paraId="6EE1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13" w:type="pct"/>
            <w:noWrap w:val="0"/>
            <w:vAlign w:val="center"/>
          </w:tcPr>
          <w:p w14:paraId="1CC6A25C">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项目</w:t>
            </w:r>
          </w:p>
        </w:tc>
        <w:tc>
          <w:tcPr>
            <w:tcW w:w="4486" w:type="pct"/>
            <w:noWrap w:val="0"/>
            <w:vAlign w:val="center"/>
          </w:tcPr>
          <w:p w14:paraId="5554AD6E">
            <w:pPr>
              <w:spacing w:line="360" w:lineRule="exact"/>
              <w:jc w:val="left"/>
              <w:rPr>
                <w:rFonts w:hint="eastAsia"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磁刺激仪1套</w:t>
            </w:r>
          </w:p>
        </w:tc>
      </w:tr>
      <w:tr w14:paraId="4EEB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13" w:type="pct"/>
            <w:noWrap w:val="0"/>
            <w:vAlign w:val="center"/>
          </w:tcPr>
          <w:p w14:paraId="0F5AC9DD">
            <w:pPr>
              <w:spacing w:line="360" w:lineRule="exact"/>
              <w:jc w:val="center"/>
              <w:rPr>
                <w:rFonts w:hint="eastAsia" w:ascii="新宋体" w:hAnsi="新宋体" w:eastAsia="新宋体" w:cs="新宋体"/>
                <w:b/>
                <w:sz w:val="22"/>
                <w:szCs w:val="22"/>
              </w:rPr>
            </w:pPr>
            <w:r>
              <w:rPr>
                <w:rFonts w:hint="eastAsia" w:ascii="新宋体" w:hAnsi="新宋体" w:eastAsia="新宋体" w:cs="新宋体"/>
                <w:b/>
                <w:sz w:val="22"/>
                <w:szCs w:val="22"/>
              </w:rPr>
              <w:t>1</w:t>
            </w:r>
          </w:p>
        </w:tc>
        <w:tc>
          <w:tcPr>
            <w:tcW w:w="4486" w:type="pct"/>
            <w:noWrap w:val="0"/>
            <w:vAlign w:val="center"/>
          </w:tcPr>
          <w:p w14:paraId="2A861675">
            <w:pPr>
              <w:spacing w:line="360" w:lineRule="exact"/>
              <w:jc w:val="left"/>
              <w:rPr>
                <w:rFonts w:hint="eastAsia" w:ascii="新宋体" w:hAnsi="新宋体" w:eastAsia="新宋体" w:cs="新宋体"/>
                <w:b/>
                <w:kern w:val="0"/>
                <w:sz w:val="22"/>
                <w:szCs w:val="22"/>
              </w:rPr>
            </w:pPr>
            <w:r>
              <w:rPr>
                <w:rFonts w:hint="eastAsia" w:ascii="新宋体" w:hAnsi="新宋体" w:eastAsia="新宋体" w:cs="新宋体"/>
                <w:b/>
                <w:sz w:val="22"/>
                <w:szCs w:val="22"/>
              </w:rPr>
              <w:t>总体要求</w:t>
            </w:r>
          </w:p>
        </w:tc>
      </w:tr>
      <w:tr w14:paraId="5F5A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13" w:type="pct"/>
            <w:noWrap w:val="0"/>
            <w:vAlign w:val="center"/>
          </w:tcPr>
          <w:p w14:paraId="07A89995">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w:t>
            </w:r>
            <w:r>
              <w:rPr>
                <w:rFonts w:hint="eastAsia" w:ascii="新宋体" w:hAnsi="新宋体" w:eastAsia="新宋体" w:cs="新宋体"/>
                <w:sz w:val="22"/>
                <w:szCs w:val="22"/>
              </w:rPr>
              <w:t>1.1</w:t>
            </w:r>
          </w:p>
        </w:tc>
        <w:tc>
          <w:tcPr>
            <w:tcW w:w="4486" w:type="pct"/>
            <w:noWrap w:val="0"/>
            <w:vAlign w:val="center"/>
          </w:tcPr>
          <w:p w14:paraId="4B33B363">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刺激人体中枢神经和外周神经，用于神经损伤性疾病、腰骶神经功能障碍的辅助治疗</w:t>
            </w:r>
            <w:r>
              <w:rPr>
                <w:rFonts w:hint="eastAsia" w:ascii="新宋体" w:hAnsi="新宋体" w:eastAsia="新宋体" w:cs="新宋体"/>
                <w:sz w:val="22"/>
                <w:szCs w:val="22"/>
                <w:lang w:eastAsia="zh-CN"/>
              </w:rPr>
              <w:t>；</w:t>
            </w:r>
          </w:p>
        </w:tc>
      </w:tr>
      <w:tr w14:paraId="705A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13" w:type="pct"/>
            <w:noWrap w:val="0"/>
            <w:vAlign w:val="center"/>
          </w:tcPr>
          <w:p w14:paraId="79E6A264">
            <w:pPr>
              <w:spacing w:line="360" w:lineRule="exact"/>
              <w:jc w:val="center"/>
              <w:rPr>
                <w:rFonts w:hint="eastAsia" w:ascii="新宋体" w:hAnsi="新宋体" w:eastAsia="新宋体" w:cs="新宋体"/>
                <w:sz w:val="22"/>
                <w:szCs w:val="22"/>
                <w:highlight w:val="yellow"/>
              </w:rPr>
            </w:pPr>
            <w:r>
              <w:rPr>
                <w:rFonts w:hint="eastAsia" w:ascii="新宋体" w:hAnsi="新宋体" w:eastAsia="新宋体" w:cs="新宋体"/>
                <w:sz w:val="22"/>
                <w:szCs w:val="22"/>
                <w:highlight w:val="none"/>
              </w:rPr>
              <w:t>1.2</w:t>
            </w:r>
          </w:p>
        </w:tc>
        <w:tc>
          <w:tcPr>
            <w:tcW w:w="4486" w:type="pct"/>
            <w:noWrap w:val="0"/>
            <w:vAlign w:val="center"/>
          </w:tcPr>
          <w:p w14:paraId="484EA654">
            <w:pPr>
              <w:rPr>
                <w:rFonts w:hint="eastAsia" w:ascii="新宋体" w:hAnsi="新宋体" w:eastAsia="新宋体" w:cs="新宋体"/>
                <w:sz w:val="22"/>
                <w:szCs w:val="22"/>
              </w:rPr>
            </w:pPr>
            <w:r>
              <w:rPr>
                <w:rFonts w:hint="eastAsia" w:ascii="新宋体" w:hAnsi="新宋体" w:eastAsia="新宋体" w:cs="新宋体"/>
                <w:sz w:val="22"/>
                <w:szCs w:val="22"/>
              </w:rPr>
              <w:t>所投设备必须是最新出厂的设备（</w:t>
            </w:r>
            <w:r>
              <w:rPr>
                <w:rFonts w:hint="eastAsia" w:ascii="新宋体" w:hAnsi="新宋体" w:eastAsia="新宋体" w:cs="新宋体"/>
                <w:sz w:val="22"/>
                <w:szCs w:val="22"/>
                <w:lang w:eastAsia="zh-CN"/>
              </w:rPr>
              <w:t>以到货时间三个月内时间为准</w:t>
            </w:r>
            <w:r>
              <w:rPr>
                <w:rFonts w:hint="eastAsia" w:ascii="新宋体" w:hAnsi="新宋体" w:eastAsia="新宋体" w:cs="新宋体"/>
                <w:sz w:val="22"/>
                <w:szCs w:val="22"/>
              </w:rPr>
              <w:t>）</w:t>
            </w:r>
          </w:p>
        </w:tc>
      </w:tr>
      <w:tr w14:paraId="63B5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13" w:type="pct"/>
            <w:noWrap w:val="0"/>
            <w:vAlign w:val="center"/>
          </w:tcPr>
          <w:p w14:paraId="4C13BB36">
            <w:pPr>
              <w:spacing w:line="360" w:lineRule="exact"/>
              <w:jc w:val="center"/>
              <w:rPr>
                <w:rFonts w:hint="eastAsia" w:ascii="新宋体" w:hAnsi="新宋体" w:eastAsia="新宋体" w:cs="新宋体"/>
                <w:b/>
                <w:sz w:val="22"/>
                <w:szCs w:val="22"/>
                <w:lang w:val="en-US" w:eastAsia="zh-CN"/>
              </w:rPr>
            </w:pPr>
            <w:r>
              <w:rPr>
                <w:rFonts w:hint="eastAsia" w:ascii="新宋体" w:hAnsi="新宋体" w:eastAsia="新宋体" w:cs="新宋体"/>
                <w:b/>
                <w:sz w:val="22"/>
                <w:szCs w:val="22"/>
                <w:lang w:val="en-US" w:eastAsia="zh-CN"/>
              </w:rPr>
              <w:t>2</w:t>
            </w:r>
          </w:p>
        </w:tc>
        <w:tc>
          <w:tcPr>
            <w:tcW w:w="4486" w:type="pct"/>
            <w:noWrap w:val="0"/>
            <w:vAlign w:val="center"/>
          </w:tcPr>
          <w:p w14:paraId="03D7A2CF">
            <w:pPr>
              <w:spacing w:line="360" w:lineRule="exact"/>
              <w:jc w:val="left"/>
              <w:rPr>
                <w:rFonts w:hint="eastAsia" w:ascii="新宋体" w:hAnsi="新宋体" w:eastAsia="新宋体" w:cs="新宋体"/>
                <w:b/>
                <w:sz w:val="22"/>
                <w:szCs w:val="22"/>
                <w:lang w:val="en-US" w:eastAsia="zh-CN"/>
              </w:rPr>
            </w:pPr>
            <w:r>
              <w:rPr>
                <w:rFonts w:hint="eastAsia" w:ascii="新宋体" w:hAnsi="新宋体" w:eastAsia="新宋体" w:cs="新宋体"/>
                <w:b/>
                <w:sz w:val="22"/>
                <w:szCs w:val="22"/>
                <w:lang w:val="en-US" w:eastAsia="zh-CN"/>
              </w:rPr>
              <w:t>技术参数</w:t>
            </w:r>
          </w:p>
        </w:tc>
      </w:tr>
      <w:tr w14:paraId="0343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5099098F">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2.1</w:t>
            </w:r>
          </w:p>
        </w:tc>
        <w:tc>
          <w:tcPr>
            <w:tcW w:w="4486" w:type="pct"/>
            <w:noWrap w:val="0"/>
            <w:vAlign w:val="center"/>
          </w:tcPr>
          <w:p w14:paraId="36F01D46">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磁刺激仪</w:t>
            </w:r>
            <w:r>
              <w:rPr>
                <w:rFonts w:hint="eastAsia" w:ascii="新宋体" w:hAnsi="新宋体" w:eastAsia="新宋体" w:cs="新宋体"/>
                <w:color w:val="000000"/>
                <w:sz w:val="22"/>
                <w:szCs w:val="22"/>
                <w:highlight w:val="none"/>
              </w:rPr>
              <w:t>标配铁芯线圈，同时适用于盆底刺激和骶神经刺激；线圈刺激深度至少可达6-8cm，距离标配线圈最大磁感应强度点的垂直上方6cm处，磁感应强度不小于1.5T</w:t>
            </w:r>
          </w:p>
        </w:tc>
      </w:tr>
      <w:tr w14:paraId="32C1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5BE3808D">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2.2</w:t>
            </w:r>
          </w:p>
        </w:tc>
        <w:tc>
          <w:tcPr>
            <w:tcW w:w="4486" w:type="pct"/>
            <w:noWrap w:val="0"/>
            <w:vAlign w:val="center"/>
          </w:tcPr>
          <w:p w14:paraId="60226985">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磁刺激仪座椅和主机分体式结构，冷却系统集成在磁刺激主机内，为一体式结构；座椅独立外置，设备安全稳定；</w:t>
            </w:r>
          </w:p>
        </w:tc>
      </w:tr>
      <w:tr w14:paraId="09E4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7719ABDC">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highlight w:val="none"/>
                <w:lang w:val="en-US" w:eastAsia="zh-CN"/>
              </w:rPr>
              <w:t xml:space="preserve">2.3 </w:t>
            </w:r>
          </w:p>
        </w:tc>
        <w:tc>
          <w:tcPr>
            <w:tcW w:w="4486" w:type="pct"/>
            <w:noWrap w:val="0"/>
            <w:vAlign w:val="center"/>
          </w:tcPr>
          <w:p w14:paraId="1F434D8B">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磁刺激仪治疗座椅可以根据治疗师选择的磁刺激盆底或骶神经治疗方案，座椅角度可通过软件调节自动翻转，实现盆底和骶神经磁刺激治疗（提供产品说明书等作为证明材料）</w:t>
            </w:r>
          </w:p>
        </w:tc>
      </w:tr>
      <w:tr w14:paraId="2392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3E09B2D6">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2.4</w:t>
            </w:r>
          </w:p>
        </w:tc>
        <w:tc>
          <w:tcPr>
            <w:tcW w:w="4486" w:type="pct"/>
            <w:noWrap w:val="0"/>
            <w:vAlign w:val="center"/>
          </w:tcPr>
          <w:p w14:paraId="28888E82">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磁刺激仪设备支持盆底和骶神经双模式联合处方治疗，方便临床操作（提供软件界面作为证明材料）</w:t>
            </w:r>
          </w:p>
        </w:tc>
      </w:tr>
      <w:tr w14:paraId="27BA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538E355C">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2.5</w:t>
            </w:r>
          </w:p>
        </w:tc>
        <w:tc>
          <w:tcPr>
            <w:tcW w:w="4486" w:type="pct"/>
            <w:noWrap w:val="0"/>
            <w:vAlign w:val="center"/>
          </w:tcPr>
          <w:p w14:paraId="00A6430C">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磁刺激仪双显示屏配置，主屏幕集成在磁刺激设备组成中，主屏医护操作，副屏患者观看，医患实时互动；（提供产品说明书等作为证明材料）</w:t>
            </w:r>
          </w:p>
        </w:tc>
      </w:tr>
      <w:tr w14:paraId="0ACB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13" w:type="pct"/>
            <w:noWrap w:val="0"/>
            <w:vAlign w:val="center"/>
          </w:tcPr>
          <w:p w14:paraId="0E87821B">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2.6</w:t>
            </w:r>
          </w:p>
        </w:tc>
        <w:tc>
          <w:tcPr>
            <w:tcW w:w="4486" w:type="pct"/>
            <w:noWrap w:val="0"/>
            <w:vAlign w:val="center"/>
          </w:tcPr>
          <w:p w14:paraId="2FA40DB7">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磁刺激仪</w:t>
            </w:r>
            <w:r>
              <w:rPr>
                <w:rFonts w:hint="eastAsia" w:ascii="新宋体" w:hAnsi="新宋体" w:eastAsia="新宋体" w:cs="新宋体"/>
                <w:color w:val="000000"/>
                <w:sz w:val="22"/>
                <w:szCs w:val="22"/>
                <w:highlight w:val="none"/>
              </w:rPr>
              <w:t>主屏为触控式操作屏，</w:t>
            </w:r>
            <w:r>
              <w:rPr>
                <w:rFonts w:hint="eastAsia" w:ascii="新宋体" w:hAnsi="新宋体" w:eastAsia="新宋体" w:cs="新宋体"/>
                <w:color w:val="000000"/>
                <w:sz w:val="22"/>
                <w:szCs w:val="22"/>
                <w:highlight w:val="none"/>
                <w:lang w:val="en-US" w:eastAsia="zh-CN"/>
              </w:rPr>
              <w:t>内嵌于机箱，防跌落，</w:t>
            </w:r>
            <w:r>
              <w:rPr>
                <w:rFonts w:hint="eastAsia" w:ascii="新宋体" w:hAnsi="新宋体" w:eastAsia="新宋体" w:cs="新宋体"/>
                <w:color w:val="000000"/>
                <w:sz w:val="22"/>
                <w:szCs w:val="22"/>
                <w:highlight w:val="none"/>
              </w:rPr>
              <w:t>无需键盘、鼠标，方便操作</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提供产品说明书等作为证明材料</w:t>
            </w:r>
            <w:r>
              <w:rPr>
                <w:rFonts w:hint="eastAsia" w:ascii="新宋体" w:hAnsi="新宋体" w:eastAsia="新宋体" w:cs="新宋体"/>
                <w:color w:val="000000"/>
                <w:sz w:val="22"/>
                <w:szCs w:val="22"/>
                <w:highlight w:val="none"/>
                <w:lang w:eastAsia="zh-CN"/>
              </w:rPr>
              <w:t>）；</w:t>
            </w:r>
          </w:p>
        </w:tc>
      </w:tr>
      <w:tr w14:paraId="3A50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0F2C0C25">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2.7</w:t>
            </w:r>
          </w:p>
        </w:tc>
        <w:tc>
          <w:tcPr>
            <w:tcW w:w="4486" w:type="pct"/>
            <w:noWrap w:val="0"/>
            <w:vAlign w:val="center"/>
          </w:tcPr>
          <w:p w14:paraId="2289EC07">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rPr>
              <w:t>磁刺激强度可通过</w:t>
            </w:r>
            <w:r>
              <w:rPr>
                <w:rFonts w:hint="eastAsia" w:ascii="新宋体" w:hAnsi="新宋体" w:eastAsia="新宋体" w:cs="新宋体"/>
                <w:color w:val="000000"/>
                <w:sz w:val="22"/>
                <w:szCs w:val="22"/>
                <w:highlight w:val="none"/>
                <w:lang w:val="en-US" w:eastAsia="zh-CN"/>
              </w:rPr>
              <w:t>主机</w:t>
            </w:r>
            <w:r>
              <w:rPr>
                <w:rFonts w:hint="eastAsia" w:ascii="新宋体" w:hAnsi="新宋体" w:eastAsia="新宋体" w:cs="新宋体"/>
                <w:color w:val="000000"/>
                <w:sz w:val="22"/>
                <w:szCs w:val="22"/>
                <w:highlight w:val="none"/>
              </w:rPr>
              <w:t>软件</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主机旋钮</w:t>
            </w:r>
            <w:r>
              <w:rPr>
                <w:rFonts w:hint="eastAsia" w:ascii="新宋体" w:hAnsi="新宋体" w:eastAsia="新宋体" w:cs="新宋体"/>
                <w:color w:val="000000"/>
                <w:sz w:val="22"/>
                <w:szCs w:val="22"/>
                <w:highlight w:val="none"/>
                <w:lang w:val="en-US" w:eastAsia="zh-CN"/>
              </w:rPr>
              <w:t>双</w:t>
            </w:r>
            <w:r>
              <w:rPr>
                <w:rFonts w:hint="eastAsia" w:ascii="新宋体" w:hAnsi="新宋体" w:eastAsia="新宋体" w:cs="新宋体"/>
                <w:color w:val="000000"/>
                <w:sz w:val="22"/>
                <w:szCs w:val="22"/>
                <w:highlight w:val="none"/>
              </w:rPr>
              <w:t>模式调节</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方便临床操作（提供产品说明书作为证明材料）</w:t>
            </w:r>
          </w:p>
        </w:tc>
      </w:tr>
      <w:tr w14:paraId="5856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100275C1">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2.8</w:t>
            </w:r>
          </w:p>
        </w:tc>
        <w:tc>
          <w:tcPr>
            <w:tcW w:w="4486" w:type="pct"/>
            <w:noWrap w:val="0"/>
            <w:vAlign w:val="center"/>
          </w:tcPr>
          <w:p w14:paraId="766548DA">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rPr>
              <w:t>输出脉冲重复频率：≥8</w:t>
            </w:r>
            <w:r>
              <w:rPr>
                <w:rFonts w:hint="eastAsia" w:ascii="新宋体" w:hAnsi="新宋体" w:eastAsia="新宋体" w:cs="新宋体"/>
                <w:color w:val="000000"/>
                <w:sz w:val="22"/>
                <w:szCs w:val="22"/>
                <w:highlight w:val="none"/>
                <w:lang w:val="en-US" w:eastAsia="zh-CN"/>
              </w:rPr>
              <w:t>8</w:t>
            </w:r>
            <w:r>
              <w:rPr>
                <w:rFonts w:hint="eastAsia" w:ascii="新宋体" w:hAnsi="新宋体" w:eastAsia="新宋体" w:cs="新宋体"/>
                <w:color w:val="000000"/>
                <w:sz w:val="22"/>
                <w:szCs w:val="22"/>
                <w:highlight w:val="none"/>
              </w:rPr>
              <w:t>Hz，允差±3%；（提供证明材料）</w:t>
            </w:r>
          </w:p>
        </w:tc>
      </w:tr>
      <w:tr w14:paraId="3231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441A0526">
            <w:pPr>
              <w:ind w:left="420" w:leftChars="0" w:hanging="420" w:firstLineChars="0"/>
              <w:jc w:val="center"/>
              <w:rPr>
                <w:rFonts w:hint="eastAsia" w:ascii="新宋体" w:hAnsi="新宋体" w:eastAsia="新宋体" w:cs="新宋体"/>
                <w:kern w:val="2"/>
                <w:sz w:val="22"/>
                <w:szCs w:val="22"/>
                <w:highlight w:val="none"/>
                <w:lang w:val="en-US" w:eastAsia="zh-CN" w:bidi="ar-SA"/>
              </w:rPr>
            </w:pPr>
            <w:r>
              <w:rPr>
                <w:rFonts w:hint="eastAsia" w:ascii="新宋体" w:hAnsi="新宋体" w:eastAsia="新宋体" w:cs="新宋体"/>
                <w:sz w:val="22"/>
                <w:szCs w:val="22"/>
                <w:highlight w:val="none"/>
                <w:lang w:val="en-US" w:eastAsia="zh-CN"/>
              </w:rPr>
              <w:t>2.9</w:t>
            </w:r>
          </w:p>
        </w:tc>
        <w:tc>
          <w:tcPr>
            <w:tcW w:w="4486" w:type="pct"/>
            <w:noWrap w:val="0"/>
            <w:vAlign w:val="center"/>
          </w:tcPr>
          <w:p w14:paraId="184754EA">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w:t>
            </w:r>
            <w:r>
              <w:rPr>
                <w:rFonts w:hint="eastAsia" w:ascii="新宋体" w:hAnsi="新宋体" w:eastAsia="新宋体" w:cs="新宋体"/>
                <w:color w:val="000000"/>
                <w:sz w:val="22"/>
                <w:szCs w:val="22"/>
                <w:highlight w:val="none"/>
              </w:rPr>
              <w:t>脉冲上升时间：≥50μs ±10μs；</w:t>
            </w:r>
          </w:p>
        </w:tc>
      </w:tr>
      <w:tr w14:paraId="666B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1A4BFE4B">
            <w:pPr>
              <w:ind w:left="420" w:leftChars="0" w:hanging="420" w:firstLineChars="0"/>
              <w:jc w:val="center"/>
              <w:rPr>
                <w:rFonts w:hint="default"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2.10</w:t>
            </w:r>
          </w:p>
        </w:tc>
        <w:tc>
          <w:tcPr>
            <w:tcW w:w="4486" w:type="pct"/>
            <w:noWrap w:val="0"/>
            <w:vAlign w:val="center"/>
          </w:tcPr>
          <w:p w14:paraId="22248759">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w:t>
            </w:r>
            <w:r>
              <w:rPr>
                <w:rFonts w:hint="eastAsia" w:ascii="新宋体" w:hAnsi="新宋体" w:eastAsia="新宋体" w:cs="新宋体"/>
                <w:color w:val="000000"/>
                <w:sz w:val="22"/>
                <w:szCs w:val="22"/>
                <w:highlight w:val="none"/>
              </w:rPr>
              <w:t>输出脉冲最小频率0.01Hz，输出脉冲重复频率0.01-1Hz时，可调节步长为0.01Hz；（提供证明材料）</w:t>
            </w:r>
          </w:p>
        </w:tc>
      </w:tr>
      <w:tr w14:paraId="606D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1C9EBE09">
            <w:pPr>
              <w:ind w:left="420" w:leftChars="0" w:hanging="420" w:firstLineChars="0"/>
              <w:jc w:val="center"/>
              <w:rPr>
                <w:rFonts w:hint="default"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2.11</w:t>
            </w:r>
          </w:p>
        </w:tc>
        <w:tc>
          <w:tcPr>
            <w:tcW w:w="4486" w:type="pct"/>
            <w:noWrap w:val="0"/>
            <w:vAlign w:val="center"/>
          </w:tcPr>
          <w:p w14:paraId="264A94BF">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磁刺激仪</w:t>
            </w:r>
            <w:r>
              <w:rPr>
                <w:rFonts w:hint="eastAsia" w:ascii="新宋体" w:hAnsi="新宋体" w:eastAsia="新宋体" w:cs="新宋体"/>
                <w:color w:val="000000"/>
                <w:sz w:val="22"/>
                <w:szCs w:val="22"/>
                <w:highlight w:val="none"/>
              </w:rPr>
              <w:t>具有磁刺激、骶神经刺激刺激模式</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触发磁刺激治疗模式</w:t>
            </w:r>
            <w:r>
              <w:rPr>
                <w:rFonts w:hint="eastAsia" w:ascii="新宋体" w:hAnsi="新宋体" w:eastAsia="新宋体" w:cs="新宋体"/>
                <w:color w:val="000000"/>
                <w:sz w:val="22"/>
                <w:szCs w:val="22"/>
                <w:highlight w:val="none"/>
                <w:lang w:val="en-US" w:eastAsia="zh-CN"/>
              </w:rPr>
              <w:t>等多种磁刺激模式；</w:t>
            </w:r>
          </w:p>
        </w:tc>
      </w:tr>
      <w:tr w14:paraId="0C70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7EC10CCE">
            <w:pPr>
              <w:ind w:left="420" w:leftChars="0" w:hanging="420" w:firstLineChars="0"/>
              <w:jc w:val="center"/>
              <w:rPr>
                <w:rFonts w:hint="eastAsia" w:ascii="新宋体" w:hAnsi="新宋体" w:eastAsia="新宋体" w:cs="新宋体"/>
                <w:kern w:val="2"/>
                <w:sz w:val="22"/>
                <w:szCs w:val="22"/>
                <w:highlight w:val="red"/>
                <w:lang w:val="en-US" w:eastAsia="zh-CN" w:bidi="ar-SA"/>
              </w:rPr>
            </w:pPr>
            <w:r>
              <w:rPr>
                <w:rFonts w:hint="eastAsia" w:ascii="新宋体" w:hAnsi="新宋体" w:eastAsia="新宋体" w:cs="新宋体"/>
                <w:sz w:val="22"/>
                <w:szCs w:val="22"/>
                <w:highlight w:val="none"/>
                <w:lang w:val="en-US" w:eastAsia="zh-CN"/>
              </w:rPr>
              <w:t xml:space="preserve">2.12 </w:t>
            </w:r>
          </w:p>
        </w:tc>
        <w:tc>
          <w:tcPr>
            <w:tcW w:w="4486" w:type="pct"/>
            <w:noWrap w:val="0"/>
            <w:vAlign w:val="center"/>
          </w:tcPr>
          <w:p w14:paraId="6D71C13A">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磁刺激软件坐姿监测具有文字和语音提醒，语音提醒功能可静音处理；</w:t>
            </w:r>
          </w:p>
        </w:tc>
      </w:tr>
      <w:tr w14:paraId="1FB2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49014CF4">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2.13</w:t>
            </w:r>
          </w:p>
        </w:tc>
        <w:tc>
          <w:tcPr>
            <w:tcW w:w="4486" w:type="pct"/>
            <w:noWrap w:val="0"/>
            <w:vAlign w:val="center"/>
          </w:tcPr>
          <w:p w14:paraId="1499589A">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w:t>
            </w:r>
            <w:r>
              <w:rPr>
                <w:rFonts w:hint="eastAsia" w:ascii="新宋体" w:hAnsi="新宋体" w:eastAsia="新宋体" w:cs="新宋体"/>
                <w:color w:val="000000"/>
                <w:sz w:val="22"/>
                <w:szCs w:val="22"/>
                <w:highlight w:val="none"/>
              </w:rPr>
              <w:t>设备软件可选择磁刺激，</w:t>
            </w:r>
            <w:r>
              <w:rPr>
                <w:rFonts w:hint="eastAsia" w:ascii="新宋体" w:hAnsi="新宋体" w:eastAsia="新宋体" w:cs="新宋体"/>
                <w:color w:val="000000"/>
                <w:sz w:val="22"/>
                <w:szCs w:val="22"/>
                <w:highlight w:val="none"/>
                <w:lang w:val="en-US" w:eastAsia="zh-CN"/>
              </w:rPr>
              <w:t>骶神经磁刺激、</w:t>
            </w:r>
            <w:r>
              <w:rPr>
                <w:rFonts w:hint="eastAsia" w:ascii="新宋体" w:hAnsi="新宋体" w:eastAsia="新宋体" w:cs="新宋体"/>
                <w:color w:val="000000"/>
                <w:sz w:val="22"/>
                <w:szCs w:val="22"/>
                <w:highlight w:val="none"/>
              </w:rPr>
              <w:t>触发磁刺激、Kegel训练、多媒体生物反馈等多种不同方案进行组合治疗；</w:t>
            </w:r>
          </w:p>
        </w:tc>
      </w:tr>
      <w:tr w14:paraId="6C72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1FA071C2">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w:t>
            </w:r>
            <w:r>
              <w:rPr>
                <w:rFonts w:hint="eastAsia" w:ascii="新宋体" w:hAnsi="新宋体" w:eastAsia="新宋体" w:cs="新宋体"/>
                <w:sz w:val="22"/>
                <w:szCs w:val="22"/>
                <w:highlight w:val="none"/>
                <w:lang w:val="en-US" w:eastAsia="zh-CN"/>
              </w:rPr>
              <w:t xml:space="preserve">2.14 </w:t>
            </w:r>
          </w:p>
        </w:tc>
        <w:tc>
          <w:tcPr>
            <w:tcW w:w="4486" w:type="pct"/>
            <w:noWrap w:val="0"/>
            <w:vAlign w:val="center"/>
          </w:tcPr>
          <w:p w14:paraId="2AC428ED">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患者在磁刺激治疗期间出现错误坐姿时软件自动报警，方便临床跟踪反馈患者坐姿情况，保证治疗疗效；</w:t>
            </w:r>
          </w:p>
        </w:tc>
      </w:tr>
      <w:tr w14:paraId="4DEB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38812BC7">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2.15</w:t>
            </w:r>
          </w:p>
        </w:tc>
        <w:tc>
          <w:tcPr>
            <w:tcW w:w="4486" w:type="pct"/>
            <w:noWrap w:val="0"/>
            <w:vAlign w:val="center"/>
          </w:tcPr>
          <w:p w14:paraId="1FB55B24">
            <w:pPr>
              <w:rPr>
                <w:rFonts w:hint="eastAsia" w:ascii="新宋体" w:hAnsi="新宋体" w:eastAsia="新宋体" w:cs="新宋体"/>
                <w:bCs/>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w:t>
            </w:r>
            <w:r>
              <w:rPr>
                <w:rFonts w:hint="eastAsia" w:ascii="新宋体" w:hAnsi="新宋体" w:eastAsia="新宋体" w:cs="新宋体"/>
                <w:color w:val="000000"/>
                <w:sz w:val="22"/>
                <w:szCs w:val="22"/>
                <w:highlight w:val="none"/>
              </w:rPr>
              <w:t>内置治疗方案库，多种临床方案供选择，包含</w:t>
            </w:r>
            <w:r>
              <w:rPr>
                <w:rFonts w:hint="eastAsia" w:ascii="新宋体" w:hAnsi="新宋体" w:eastAsia="新宋体" w:cs="新宋体"/>
                <w:color w:val="000000"/>
                <w:sz w:val="22"/>
                <w:szCs w:val="22"/>
                <w:highlight w:val="none"/>
                <w:lang w:val="en-US" w:eastAsia="zh-CN"/>
              </w:rPr>
              <w:t>但不限于</w:t>
            </w:r>
            <w:r>
              <w:rPr>
                <w:rFonts w:hint="eastAsia" w:ascii="新宋体" w:hAnsi="新宋体" w:eastAsia="新宋体" w:cs="新宋体"/>
                <w:color w:val="000000"/>
                <w:sz w:val="22"/>
                <w:szCs w:val="22"/>
                <w:highlight w:val="none"/>
              </w:rPr>
              <w:t>压力性尿失禁、急迫性尿失禁、膀胱过度活动症、便秘、大便失禁、盆底痛等，可以一键开启治疗；</w:t>
            </w:r>
          </w:p>
        </w:tc>
      </w:tr>
      <w:tr w14:paraId="5D96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380EB6F5">
            <w:pPr>
              <w:ind w:left="420" w:leftChars="0" w:hanging="420" w:firstLineChars="0"/>
              <w:jc w:val="center"/>
              <w:rPr>
                <w:rFonts w:hint="default"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2.16</w:t>
            </w:r>
          </w:p>
        </w:tc>
        <w:tc>
          <w:tcPr>
            <w:tcW w:w="4486" w:type="pct"/>
            <w:noWrap w:val="0"/>
            <w:vAlign w:val="center"/>
          </w:tcPr>
          <w:p w14:paraId="3F8DCB74">
            <w:pPr>
              <w:rPr>
                <w:rFonts w:hint="eastAsia" w:ascii="新宋体" w:hAnsi="新宋体" w:eastAsia="新宋体" w:cs="新宋体"/>
                <w:bCs/>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w:t>
            </w:r>
            <w:r>
              <w:rPr>
                <w:rFonts w:hint="eastAsia" w:ascii="新宋体" w:hAnsi="新宋体" w:eastAsia="新宋体" w:cs="新宋体"/>
                <w:color w:val="000000"/>
                <w:sz w:val="22"/>
                <w:szCs w:val="22"/>
                <w:highlight w:val="none"/>
              </w:rPr>
              <w:t>方案可自定义编辑，频率、刺激时间、间歇时间等参数可调</w:t>
            </w:r>
            <w:r>
              <w:rPr>
                <w:rFonts w:hint="eastAsia" w:ascii="新宋体" w:hAnsi="新宋体" w:eastAsia="新宋体" w:cs="新宋体"/>
                <w:color w:val="000000"/>
                <w:sz w:val="22"/>
                <w:szCs w:val="22"/>
                <w:highlight w:val="none"/>
                <w:lang w:eastAsia="zh-CN"/>
              </w:rPr>
              <w:t>；</w:t>
            </w:r>
          </w:p>
        </w:tc>
      </w:tr>
      <w:tr w14:paraId="0E57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7AA327C3">
            <w:pPr>
              <w:ind w:left="420" w:leftChars="0" w:hanging="420" w:firstLineChars="0"/>
              <w:jc w:val="center"/>
              <w:rPr>
                <w:rFonts w:hint="default" w:ascii="新宋体" w:hAnsi="新宋体" w:eastAsia="新宋体" w:cs="新宋体"/>
                <w:kern w:val="2"/>
                <w:sz w:val="22"/>
                <w:szCs w:val="22"/>
                <w:lang w:val="en-US" w:eastAsia="zh-CN" w:bidi="ar-SA"/>
              </w:rPr>
            </w:pP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2.17</w:t>
            </w:r>
          </w:p>
        </w:tc>
        <w:tc>
          <w:tcPr>
            <w:tcW w:w="4486" w:type="pct"/>
            <w:noWrap w:val="0"/>
            <w:vAlign w:val="center"/>
          </w:tcPr>
          <w:p w14:paraId="012C8803">
            <w:pPr>
              <w:rPr>
                <w:rFonts w:hint="eastAsia" w:ascii="新宋体" w:hAnsi="新宋体" w:eastAsia="新宋体" w:cs="新宋体"/>
                <w:bCs/>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lang w:val="en-US" w:eastAsia="zh-CN"/>
              </w:rPr>
              <w:t>磁刺激</w:t>
            </w:r>
            <w:r>
              <w:rPr>
                <w:rFonts w:hint="eastAsia" w:ascii="新宋体" w:hAnsi="新宋体" w:eastAsia="新宋体" w:cs="新宋体"/>
                <w:color w:val="000000"/>
                <w:sz w:val="22"/>
                <w:szCs w:val="22"/>
                <w:highlight w:val="none"/>
              </w:rPr>
              <w:t>设备包含体外反馈模块；</w:t>
            </w:r>
            <w:r>
              <w:rPr>
                <w:rFonts w:hint="eastAsia" w:ascii="新宋体" w:hAnsi="新宋体" w:eastAsia="新宋体" w:cs="新宋体"/>
                <w:color w:val="000000"/>
                <w:sz w:val="22"/>
                <w:szCs w:val="22"/>
                <w:highlight w:val="none"/>
                <w:lang w:val="en-US" w:eastAsia="zh-CN"/>
              </w:rPr>
              <w:t>体外反馈外置可见，可拆卸，能与主机模块通讯进行数据采集（提供产品说明书等作为证明材料）；</w:t>
            </w:r>
          </w:p>
        </w:tc>
      </w:tr>
      <w:tr w14:paraId="5D89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258FA931">
            <w:pPr>
              <w:ind w:left="420" w:leftChars="0" w:hanging="420" w:firstLineChars="0"/>
              <w:jc w:val="center"/>
              <w:rPr>
                <w:rFonts w:hint="default"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2.18</w:t>
            </w:r>
          </w:p>
        </w:tc>
        <w:tc>
          <w:tcPr>
            <w:tcW w:w="4486" w:type="pct"/>
            <w:noWrap w:val="0"/>
            <w:vAlign w:val="center"/>
          </w:tcPr>
          <w:p w14:paraId="6C993D68">
            <w:pPr>
              <w:rPr>
                <w:rFonts w:hint="eastAsia" w:ascii="新宋体" w:hAnsi="新宋体" w:eastAsia="新宋体" w:cs="新宋体"/>
                <w:b/>
                <w:bCs/>
                <w:color w:val="000000"/>
                <w:kern w:val="0"/>
                <w:sz w:val="22"/>
                <w:szCs w:val="22"/>
                <w:highlight w:val="none"/>
                <w:lang w:val="en-US" w:eastAsia="zh-CN" w:bidi="ar"/>
              </w:rPr>
            </w:pPr>
            <w:r>
              <w:rPr>
                <w:rFonts w:hint="eastAsia" w:ascii="新宋体" w:hAnsi="新宋体" w:eastAsia="新宋体" w:cs="新宋体"/>
                <w:color w:val="000000"/>
                <w:sz w:val="22"/>
                <w:szCs w:val="22"/>
                <w:highlight w:val="none"/>
              </w:rPr>
              <w:t>治疗过程中，无需暂停即可根据患者感受更改刺激强度；</w:t>
            </w:r>
          </w:p>
        </w:tc>
      </w:tr>
      <w:tr w14:paraId="13A8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3" w:type="pct"/>
            <w:noWrap w:val="0"/>
            <w:vAlign w:val="center"/>
          </w:tcPr>
          <w:p w14:paraId="5824F088">
            <w:pPr>
              <w:ind w:left="420" w:leftChars="0" w:hanging="420" w:firstLineChars="0"/>
              <w:jc w:val="center"/>
              <w:rPr>
                <w:rFonts w:hint="default"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2.19</w:t>
            </w:r>
          </w:p>
        </w:tc>
        <w:tc>
          <w:tcPr>
            <w:tcW w:w="4486" w:type="pct"/>
            <w:noWrap w:val="0"/>
            <w:vAlign w:val="center"/>
          </w:tcPr>
          <w:p w14:paraId="60EB1744">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rPr>
              <w:t>刺激线圈具备超温保护模式：表面温度≤40℃时正常工作，当刺激线圈温度超过40℃时，磁刺激仪自动停止输出</w:t>
            </w:r>
          </w:p>
        </w:tc>
      </w:tr>
      <w:tr w14:paraId="4312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18DFB555">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2.20</w:t>
            </w:r>
          </w:p>
        </w:tc>
        <w:tc>
          <w:tcPr>
            <w:tcW w:w="4486" w:type="pct"/>
            <w:noWrap w:val="0"/>
            <w:vAlign w:val="center"/>
          </w:tcPr>
          <w:p w14:paraId="78B1214B">
            <w:pPr>
              <w:rPr>
                <w:rFonts w:hint="eastAsia" w:ascii="新宋体" w:hAnsi="新宋体" w:eastAsia="新宋体" w:cs="新宋体"/>
                <w:color w:val="000000"/>
                <w:kern w:val="2"/>
                <w:sz w:val="22"/>
                <w:szCs w:val="22"/>
                <w:highlight w:val="none"/>
                <w:lang w:val="en-US" w:eastAsia="zh-CN" w:bidi="ar-SA"/>
              </w:rPr>
            </w:pPr>
            <w:r>
              <w:rPr>
                <w:rFonts w:hint="eastAsia" w:ascii="新宋体" w:hAnsi="新宋体" w:eastAsia="新宋体" w:cs="新宋体"/>
                <w:color w:val="000000"/>
                <w:sz w:val="22"/>
                <w:szCs w:val="22"/>
                <w:highlight w:val="none"/>
              </w:rPr>
              <w:t>磁刺激软件具有标准、调频、调幅等多种脉冲输出模式，满足不同脉冲输出要求。</w:t>
            </w:r>
          </w:p>
        </w:tc>
      </w:tr>
      <w:tr w14:paraId="1287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3" w:type="pct"/>
            <w:noWrap w:val="0"/>
            <w:vAlign w:val="center"/>
          </w:tcPr>
          <w:p w14:paraId="126A6D70">
            <w:pPr>
              <w:ind w:left="420" w:leftChars="0" w:hanging="420" w:firstLineChars="0"/>
              <w:jc w:val="center"/>
              <w:rPr>
                <w:rFonts w:hint="eastAsia" w:ascii="新宋体" w:hAnsi="新宋体" w:eastAsia="新宋体" w:cs="新宋体"/>
                <w:sz w:val="22"/>
                <w:szCs w:val="22"/>
                <w:lang w:val="en-US" w:eastAsia="zh-CN"/>
              </w:rPr>
            </w:pP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2.21</w:t>
            </w:r>
          </w:p>
        </w:tc>
        <w:tc>
          <w:tcPr>
            <w:tcW w:w="4486" w:type="pct"/>
            <w:noWrap w:val="0"/>
            <w:vAlign w:val="center"/>
          </w:tcPr>
          <w:p w14:paraId="6C49EF2C">
            <w:pP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脉冲最大磁感应强度≥8TESLA（提供证明材料）;</w:t>
            </w:r>
          </w:p>
        </w:tc>
      </w:tr>
      <w:tr w14:paraId="3BC3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3707C406">
            <w:pPr>
              <w:ind w:left="420" w:leftChars="0" w:hanging="420" w:firstLineChars="0"/>
              <w:jc w:val="center"/>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2.22</w:t>
            </w:r>
          </w:p>
        </w:tc>
        <w:tc>
          <w:tcPr>
            <w:tcW w:w="4486" w:type="pct"/>
            <w:noWrap w:val="0"/>
            <w:vAlign w:val="center"/>
          </w:tcPr>
          <w:p w14:paraId="3505D29C">
            <w:pP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磁感应强度最大变化率包含≤40KT/S的部分（提供检验报告）；</w:t>
            </w:r>
          </w:p>
        </w:tc>
      </w:tr>
      <w:tr w14:paraId="2008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3" w:type="pct"/>
            <w:noWrap w:val="0"/>
            <w:vAlign w:val="center"/>
          </w:tcPr>
          <w:p w14:paraId="6A3E18EA">
            <w:pPr>
              <w:ind w:left="420" w:leftChars="0" w:hanging="420" w:firstLineChars="0"/>
              <w:jc w:val="center"/>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2.23</w:t>
            </w:r>
          </w:p>
        </w:tc>
        <w:tc>
          <w:tcPr>
            <w:tcW w:w="4486" w:type="pct"/>
            <w:noWrap w:val="0"/>
            <w:vAlign w:val="center"/>
          </w:tcPr>
          <w:p w14:paraId="2F113941">
            <w:pP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肌电采集范围≥2-2700</w:t>
            </w:r>
            <w:r>
              <w:rPr>
                <w:rFonts w:hint="eastAsia" w:ascii="新宋体" w:hAnsi="新宋体" w:eastAsia="新宋体" w:cs="新宋体"/>
                <w:sz w:val="22"/>
                <w:szCs w:val="22"/>
              </w:rPr>
              <w:t>μV</w:t>
            </w:r>
            <w:r>
              <w:rPr>
                <w:rFonts w:hint="eastAsia" w:ascii="新宋体" w:hAnsi="新宋体" w:eastAsia="新宋体" w:cs="新宋体"/>
                <w:color w:val="000000"/>
                <w:sz w:val="22"/>
                <w:szCs w:val="22"/>
                <w:highlight w:val="none"/>
                <w:lang w:val="en-US" w:eastAsia="zh-CN"/>
              </w:rPr>
              <w:t>(提供证明材料)；</w:t>
            </w:r>
          </w:p>
        </w:tc>
      </w:tr>
      <w:tr w14:paraId="05CB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6BA6845F">
            <w:pPr>
              <w:ind w:left="420" w:leftChars="0" w:hanging="420" w:firstLineChars="0"/>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2.24</w:t>
            </w:r>
          </w:p>
        </w:tc>
        <w:tc>
          <w:tcPr>
            <w:tcW w:w="4486" w:type="pct"/>
            <w:noWrap w:val="0"/>
            <w:vAlign w:val="center"/>
          </w:tcPr>
          <w:p w14:paraId="40FC04B3">
            <w:pP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sz w:val="22"/>
                <w:szCs w:val="22"/>
              </w:rPr>
              <w:t>运动诱发电位检查最小分辨率≤1μV</w:t>
            </w: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提供证明材料</w:t>
            </w:r>
            <w:r>
              <w:rPr>
                <w:rFonts w:hint="eastAsia" w:ascii="新宋体" w:hAnsi="新宋体" w:eastAsia="新宋体" w:cs="新宋体"/>
                <w:sz w:val="22"/>
                <w:szCs w:val="22"/>
                <w:lang w:eastAsia="zh-CN"/>
              </w:rPr>
              <w:t>）；</w:t>
            </w:r>
          </w:p>
        </w:tc>
      </w:tr>
      <w:tr w14:paraId="2059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14E6651F">
            <w:pPr>
              <w:ind w:left="420" w:leftChars="0" w:hanging="420" w:firstLineChars="0"/>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2.25</w:t>
            </w:r>
          </w:p>
        </w:tc>
        <w:tc>
          <w:tcPr>
            <w:tcW w:w="4486" w:type="pct"/>
            <w:noWrap w:val="0"/>
            <w:vAlign w:val="center"/>
          </w:tcPr>
          <w:p w14:paraId="454C1C88">
            <w:pPr>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设备使用年限10年（提供证明材料）；</w:t>
            </w:r>
          </w:p>
        </w:tc>
      </w:tr>
      <w:tr w14:paraId="0365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2222BF26">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3</w:t>
            </w:r>
          </w:p>
        </w:tc>
        <w:tc>
          <w:tcPr>
            <w:tcW w:w="4486" w:type="pct"/>
            <w:noWrap w:val="0"/>
            <w:vAlign w:val="center"/>
          </w:tcPr>
          <w:p w14:paraId="2BEB7B03">
            <w:pPr>
              <w:rPr>
                <w:rFonts w:hint="eastAsia" w:ascii="新宋体" w:hAnsi="新宋体" w:eastAsia="新宋体" w:cs="新宋体"/>
                <w:color w:val="FF0000"/>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配置要求</w:t>
            </w:r>
          </w:p>
        </w:tc>
      </w:tr>
      <w:tr w14:paraId="218C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72396014">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3.1</w:t>
            </w:r>
          </w:p>
        </w:tc>
        <w:tc>
          <w:tcPr>
            <w:tcW w:w="4486" w:type="pct"/>
            <w:noWrap w:val="0"/>
            <w:vAlign w:val="center"/>
          </w:tcPr>
          <w:p w14:paraId="4D4BAEFC">
            <w:pPr>
              <w:jc w:val="left"/>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主机                      1台</w:t>
            </w:r>
          </w:p>
        </w:tc>
      </w:tr>
      <w:tr w14:paraId="7769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46DD3624">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3.2</w:t>
            </w:r>
          </w:p>
        </w:tc>
        <w:tc>
          <w:tcPr>
            <w:tcW w:w="4486" w:type="pct"/>
            <w:noWrap w:val="0"/>
            <w:vAlign w:val="center"/>
          </w:tcPr>
          <w:p w14:paraId="03111CFF">
            <w:pPr>
              <w:jc w:val="left"/>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电源线                    1根</w:t>
            </w:r>
          </w:p>
        </w:tc>
      </w:tr>
      <w:tr w14:paraId="3177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547E71B1">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3.3</w:t>
            </w:r>
          </w:p>
        </w:tc>
        <w:tc>
          <w:tcPr>
            <w:tcW w:w="4486" w:type="pct"/>
            <w:noWrap w:val="0"/>
            <w:vAlign w:val="center"/>
          </w:tcPr>
          <w:p w14:paraId="4009A369">
            <w:pPr>
              <w:jc w:val="left"/>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刺激线圈                  1套</w:t>
            </w:r>
          </w:p>
        </w:tc>
      </w:tr>
      <w:tr w14:paraId="18B3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06BBC42A">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3.4</w:t>
            </w:r>
          </w:p>
        </w:tc>
        <w:tc>
          <w:tcPr>
            <w:tcW w:w="4486" w:type="pct"/>
            <w:noWrap w:val="0"/>
            <w:vAlign w:val="center"/>
          </w:tcPr>
          <w:p w14:paraId="3B34B5B3">
            <w:pPr>
              <w:jc w:val="left"/>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座椅                      1个</w:t>
            </w:r>
          </w:p>
        </w:tc>
      </w:tr>
      <w:tr w14:paraId="59F7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29502E7F">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3.5</w:t>
            </w:r>
          </w:p>
        </w:tc>
        <w:tc>
          <w:tcPr>
            <w:tcW w:w="4486" w:type="pct"/>
            <w:noWrap w:val="0"/>
            <w:vAlign w:val="center"/>
          </w:tcPr>
          <w:p w14:paraId="28837683">
            <w:pPr>
              <w:jc w:val="left"/>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MEP模块</w:t>
            </w:r>
            <w:r>
              <w:rPr>
                <w:rFonts w:hint="eastAsia" w:ascii="新宋体" w:hAnsi="新宋体" w:eastAsia="新宋体" w:cs="新宋体"/>
                <w:sz w:val="22"/>
                <w:szCs w:val="22"/>
              </w:rPr>
              <w:t xml:space="preserve">              </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1</w:t>
            </w:r>
            <w:r>
              <w:rPr>
                <w:rFonts w:hint="eastAsia" w:ascii="新宋体" w:hAnsi="新宋体" w:eastAsia="新宋体" w:cs="新宋体"/>
                <w:sz w:val="22"/>
                <w:szCs w:val="22"/>
                <w:lang w:val="en-US" w:eastAsia="zh-CN"/>
              </w:rPr>
              <w:t>套</w:t>
            </w:r>
          </w:p>
        </w:tc>
      </w:tr>
      <w:tr w14:paraId="3C37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0E448406">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3.6</w:t>
            </w:r>
          </w:p>
        </w:tc>
        <w:tc>
          <w:tcPr>
            <w:tcW w:w="4486" w:type="pct"/>
            <w:noWrap w:val="0"/>
            <w:vAlign w:val="center"/>
          </w:tcPr>
          <w:p w14:paraId="2D1EEDEE">
            <w:pPr>
              <w:jc w:val="left"/>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液态内循环冷却系统</w:t>
            </w:r>
            <w:r>
              <w:rPr>
                <w:rFonts w:hint="eastAsia" w:ascii="新宋体" w:hAnsi="新宋体" w:eastAsia="新宋体" w:cs="新宋体"/>
                <w:sz w:val="22"/>
                <w:szCs w:val="22"/>
              </w:rPr>
              <w:t xml:space="preserve">        1个</w:t>
            </w:r>
          </w:p>
        </w:tc>
      </w:tr>
      <w:tr w14:paraId="37D7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2E28F509">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3.7</w:t>
            </w:r>
          </w:p>
        </w:tc>
        <w:tc>
          <w:tcPr>
            <w:tcW w:w="4486" w:type="pct"/>
            <w:noWrap w:val="0"/>
            <w:vAlign w:val="center"/>
          </w:tcPr>
          <w:p w14:paraId="6EC90C79">
            <w:pPr>
              <w:jc w:val="left"/>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磁刺激仪系列软件          1套</w:t>
            </w:r>
          </w:p>
        </w:tc>
      </w:tr>
      <w:tr w14:paraId="79AC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 w:type="pct"/>
            <w:noWrap w:val="0"/>
            <w:vAlign w:val="center"/>
          </w:tcPr>
          <w:p w14:paraId="41C393CA">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3.8</w:t>
            </w:r>
          </w:p>
        </w:tc>
        <w:tc>
          <w:tcPr>
            <w:tcW w:w="4486" w:type="pct"/>
            <w:noWrap w:val="0"/>
            <w:vAlign w:val="center"/>
          </w:tcPr>
          <w:p w14:paraId="453C6657">
            <w:pPr>
              <w:jc w:val="left"/>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副屏显示器                1台</w:t>
            </w:r>
          </w:p>
        </w:tc>
      </w:tr>
      <w:tr w14:paraId="7054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13" w:type="pct"/>
            <w:noWrap w:val="0"/>
            <w:vAlign w:val="center"/>
          </w:tcPr>
          <w:p w14:paraId="3A3BC9FB">
            <w:pPr>
              <w:ind w:left="420" w:leftChars="0" w:hanging="420" w:firstLineChars="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3.9</w:t>
            </w:r>
          </w:p>
        </w:tc>
        <w:tc>
          <w:tcPr>
            <w:tcW w:w="4486" w:type="pct"/>
            <w:noWrap w:val="0"/>
            <w:vAlign w:val="center"/>
          </w:tcPr>
          <w:p w14:paraId="4394D778">
            <w:pPr>
              <w:jc w:val="left"/>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触屏一体机                1台</w:t>
            </w:r>
          </w:p>
        </w:tc>
      </w:tr>
    </w:tbl>
    <w:p w14:paraId="4541B4B8">
      <w:pPr>
        <w:wordWrap/>
        <w:spacing w:line="360" w:lineRule="auto"/>
        <w:rPr>
          <w:rFonts w:hint="eastAsia" w:ascii="新宋体" w:hAnsi="新宋体" w:eastAsia="新宋体" w:cs="新宋体"/>
          <w:b/>
          <w:bCs/>
          <w:color w:val="auto"/>
          <w:sz w:val="22"/>
          <w:szCs w:val="22"/>
          <w:highlight w:val="none"/>
          <w:lang w:val="en-US" w:eastAsia="zh-CN"/>
        </w:rPr>
      </w:pPr>
    </w:p>
    <w:p w14:paraId="3A16A8DB">
      <w:pPr>
        <w:numPr>
          <w:ilvl w:val="0"/>
          <w:numId w:val="9"/>
        </w:numPr>
        <w:wordWrap/>
        <w:spacing w:line="360" w:lineRule="auto"/>
        <w:ind w:left="0" w:leftChars="0" w:firstLine="0" w:firstLineChars="0"/>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商务内容及要求</w:t>
      </w:r>
    </w:p>
    <w:tbl>
      <w:tblPr>
        <w:tblStyle w:val="53"/>
        <w:tblW w:w="9641"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8519"/>
      </w:tblGrid>
      <w:tr w14:paraId="0EB11F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4C4F5657">
            <w:pPr>
              <w:pStyle w:val="68"/>
              <w:spacing w:before="27" w:line="218" w:lineRule="auto"/>
              <w:ind w:left="12" w:leftChars="0"/>
              <w:jc w:val="center"/>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1、</w:t>
            </w:r>
          </w:p>
        </w:tc>
        <w:tc>
          <w:tcPr>
            <w:tcW w:w="8519" w:type="dxa"/>
            <w:tcBorders>
              <w:top w:val="single" w:color="auto" w:sz="4" w:space="0"/>
              <w:left w:val="single" w:color="auto" w:sz="4" w:space="0"/>
              <w:bottom w:val="single" w:color="auto" w:sz="4" w:space="0"/>
              <w:right w:val="single" w:color="auto" w:sz="4" w:space="0"/>
            </w:tcBorders>
            <w:vAlign w:val="center"/>
          </w:tcPr>
          <w:p w14:paraId="4B2BF1CE">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质保期</w:t>
            </w:r>
          </w:p>
        </w:tc>
      </w:tr>
      <w:tr w14:paraId="67D22F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33D3E5D3">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14:paraId="3A098062">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sz w:val="22"/>
                <w:szCs w:val="22"/>
              </w:rPr>
              <w:t>▲</w:t>
            </w:r>
            <w:r>
              <w:rPr>
                <w:rFonts w:hint="eastAsia" w:ascii="新宋体" w:hAnsi="新宋体" w:eastAsia="新宋体" w:cs="新宋体"/>
                <w:sz w:val="22"/>
                <w:szCs w:val="22"/>
                <w:u w:val="single"/>
              </w:rPr>
              <w:t>主机免费保修</w:t>
            </w:r>
            <w:r>
              <w:rPr>
                <w:rFonts w:hint="eastAsia" w:ascii="新宋体" w:hAnsi="新宋体" w:eastAsia="新宋体" w:cs="新宋体"/>
                <w:sz w:val="22"/>
                <w:szCs w:val="22"/>
                <w:highlight w:val="none"/>
                <w:u w:val="single"/>
              </w:rPr>
              <w:t>≥</w:t>
            </w:r>
            <w:r>
              <w:rPr>
                <w:rFonts w:hint="eastAsia" w:ascii="新宋体" w:hAnsi="新宋体" w:eastAsia="新宋体" w:cs="新宋体"/>
                <w:sz w:val="22"/>
                <w:szCs w:val="22"/>
                <w:highlight w:val="none"/>
                <w:u w:val="single"/>
                <w:lang w:val="en-US" w:eastAsia="zh-CN"/>
              </w:rPr>
              <w:t>10</w:t>
            </w:r>
            <w:r>
              <w:rPr>
                <w:rFonts w:hint="eastAsia" w:ascii="新宋体" w:hAnsi="新宋体" w:eastAsia="新宋体" w:cs="新宋体"/>
                <w:sz w:val="22"/>
                <w:szCs w:val="22"/>
                <w:highlight w:val="none"/>
                <w:u w:val="single"/>
              </w:rPr>
              <w:t>年</w:t>
            </w:r>
            <w:r>
              <w:rPr>
                <w:rFonts w:hint="eastAsia" w:ascii="新宋体" w:hAnsi="新宋体" w:eastAsia="新宋体" w:cs="新宋体"/>
                <w:sz w:val="22"/>
                <w:szCs w:val="22"/>
                <w:u w:val="single"/>
              </w:rPr>
              <w:t>，质保期满后，只收配件成本费，不收工时费、差旅费</w:t>
            </w:r>
            <w:r>
              <w:rPr>
                <w:rFonts w:hint="eastAsia" w:ascii="新宋体" w:hAnsi="新宋体" w:eastAsia="新宋体" w:cs="新宋体"/>
                <w:sz w:val="22"/>
                <w:szCs w:val="22"/>
                <w:u w:val="single"/>
                <w:lang w:eastAsia="zh-CN"/>
              </w:rPr>
              <w:t>。</w:t>
            </w:r>
          </w:p>
        </w:tc>
      </w:tr>
      <w:tr w14:paraId="5BB1EE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61AF7072">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2、</w:t>
            </w:r>
          </w:p>
        </w:tc>
        <w:tc>
          <w:tcPr>
            <w:tcW w:w="8519" w:type="dxa"/>
            <w:tcBorders>
              <w:top w:val="single" w:color="auto" w:sz="4" w:space="0"/>
              <w:left w:val="single" w:color="auto" w:sz="4" w:space="0"/>
              <w:bottom w:val="single" w:color="auto" w:sz="4" w:space="0"/>
              <w:right w:val="single" w:color="auto" w:sz="4" w:space="0"/>
            </w:tcBorders>
            <w:vAlign w:val="center"/>
          </w:tcPr>
          <w:p w14:paraId="27AC66C3">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售后（技术）服务要求</w:t>
            </w:r>
          </w:p>
        </w:tc>
      </w:tr>
      <w:tr w14:paraId="18A32D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2972F4BF">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14:paraId="6C35DEE4">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1.质保期内非人为因素出现的质量问题，须按国家有关规定和要求（如无国家规定和要求的，按承诺和厂方“三包”规定）立即进行免费维修、免费更换有缺陷的零部件、直至免费更换新货物。因货物本身问题在维修后 48 小时之内仍不能排除的故障，应提供与原货物相同或不低于原货物性能的备用货物。故障排除后应出具书面故障诊断报告备案。</w:t>
            </w:r>
          </w:p>
          <w:p w14:paraId="0B038AEB">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2.维修响应时间：48小时内上门维修，72小时内修复正常。</w:t>
            </w:r>
          </w:p>
          <w:p w14:paraId="3E7AFFC3">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3.出现故障后，中标人如未按上述要求进行响应，采购人可以采取必要的补救措施，由此产生的风险和费用将由中标人承担。</w:t>
            </w:r>
          </w:p>
          <w:p w14:paraId="4EF5B05F">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4.技术资料：供货时提供操作手册及维修手册，操作规程和维护保养规程，原厂售后服务承诺。</w:t>
            </w:r>
          </w:p>
          <w:p w14:paraId="4BDD60E7">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5.中标人对软件终身免费升级。</w:t>
            </w:r>
          </w:p>
          <w:p w14:paraId="15920CC2">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6.中标人应对所供货物实行终身维护。</w:t>
            </w:r>
          </w:p>
          <w:p w14:paraId="5A289542">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7.保证零配件供应10年以上，</w:t>
            </w:r>
            <w:r>
              <w:rPr>
                <w:rFonts w:hint="eastAsia" w:ascii="新宋体" w:hAnsi="新宋体" w:eastAsia="新宋体" w:cs="新宋体"/>
                <w:color w:val="auto"/>
                <w:sz w:val="22"/>
                <w:szCs w:val="22"/>
                <w:highlight w:val="none"/>
              </w:rPr>
              <w:t>维修过程中所需零配件</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在接到通知后最长不超过3天必须送达</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w:t>
            </w:r>
          </w:p>
          <w:p w14:paraId="05DA13F5">
            <w:pPr>
              <w:pStyle w:val="68"/>
              <w:spacing w:before="27" w:line="218" w:lineRule="auto"/>
              <w:ind w:left="12"/>
              <w:outlineLvl w:val="0"/>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8.</w:t>
            </w:r>
            <w:r>
              <w:rPr>
                <w:rFonts w:hint="eastAsia" w:ascii="新宋体" w:hAnsi="新宋体" w:eastAsia="新宋体" w:cs="新宋体"/>
                <w:color w:val="auto"/>
                <w:sz w:val="22"/>
                <w:szCs w:val="22"/>
                <w:highlight w:val="none"/>
              </w:rPr>
              <w:t>每年质保期内故障率不得超过14天，如开机率达不到要求，每超过一天质保期相应延长10天。质保期内因设备本身缺陷造成各种故障应由乙方免费技术服务和维修。</w:t>
            </w:r>
          </w:p>
          <w:p w14:paraId="1DC8C4FD">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z w:val="22"/>
                <w:szCs w:val="22"/>
                <w:highlight w:val="none"/>
                <w:lang w:val="en-US" w:eastAsia="zh-CN"/>
              </w:rPr>
              <w:t>说明：投标人应在投标文件中详细说明“</w:t>
            </w:r>
            <w:r>
              <w:rPr>
                <w:rFonts w:hint="eastAsia" w:ascii="新宋体" w:hAnsi="新宋体" w:eastAsia="新宋体" w:cs="新宋体"/>
                <w:snapToGrid w:val="0"/>
                <w:color w:val="auto"/>
                <w:kern w:val="2"/>
                <w:sz w:val="22"/>
                <w:szCs w:val="22"/>
                <w:highlight w:val="none"/>
              </w:rPr>
              <w:t>售后服务方案</w:t>
            </w:r>
            <w:r>
              <w:rPr>
                <w:rFonts w:hint="eastAsia" w:ascii="新宋体" w:hAnsi="新宋体" w:eastAsia="新宋体" w:cs="新宋体"/>
                <w:color w:val="auto"/>
                <w:sz w:val="22"/>
                <w:szCs w:val="22"/>
                <w:highlight w:val="none"/>
                <w:lang w:val="en-US" w:eastAsia="zh-CN"/>
              </w:rPr>
              <w:t>”。</w:t>
            </w:r>
          </w:p>
        </w:tc>
      </w:tr>
      <w:tr w14:paraId="1F2A6A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5A94CFA9">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3、</w:t>
            </w:r>
          </w:p>
        </w:tc>
        <w:tc>
          <w:tcPr>
            <w:tcW w:w="8519" w:type="dxa"/>
            <w:tcBorders>
              <w:top w:val="single" w:color="auto" w:sz="4" w:space="0"/>
              <w:left w:val="single" w:color="auto" w:sz="4" w:space="0"/>
              <w:bottom w:val="single" w:color="auto" w:sz="4" w:space="0"/>
              <w:right w:val="single" w:color="auto" w:sz="4" w:space="0"/>
            </w:tcBorders>
            <w:vAlign w:val="center"/>
          </w:tcPr>
          <w:p w14:paraId="4D361458">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交货时间、地点及货物包装</w:t>
            </w:r>
          </w:p>
        </w:tc>
      </w:tr>
      <w:tr w14:paraId="6A242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567F7B46">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14:paraId="48EF3DAD">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1.交货时间：合同签订后，接到采购人通知后30天内。</w:t>
            </w:r>
          </w:p>
          <w:p w14:paraId="0F78081D">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2.交货地点：采购人医院指定地点。</w:t>
            </w:r>
          </w:p>
          <w:p w14:paraId="5BDFE4FC">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3.货物包装：卖方提供货物包装方式</w:t>
            </w:r>
          </w:p>
        </w:tc>
      </w:tr>
      <w:tr w14:paraId="2C76B0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38C526E0">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4、</w:t>
            </w:r>
          </w:p>
        </w:tc>
        <w:tc>
          <w:tcPr>
            <w:tcW w:w="8519" w:type="dxa"/>
            <w:tcBorders>
              <w:top w:val="single" w:color="auto" w:sz="4" w:space="0"/>
              <w:left w:val="single" w:color="auto" w:sz="4" w:space="0"/>
              <w:bottom w:val="single" w:color="auto" w:sz="4" w:space="0"/>
              <w:right w:val="single" w:color="auto" w:sz="4" w:space="0"/>
            </w:tcBorders>
            <w:vAlign w:val="center"/>
          </w:tcPr>
          <w:p w14:paraId="5FE039CB">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安装调试</w:t>
            </w:r>
          </w:p>
        </w:tc>
      </w:tr>
      <w:tr w14:paraId="4C5C30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06DED87B">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14:paraId="0516F662">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1.安装地点：医院指定地点。</w:t>
            </w:r>
          </w:p>
          <w:p w14:paraId="49E41800">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2.安装完成时间：卖方在货物到货后30个工作日内完成安装调试（其他约定除外），并正常运行，如果超出上述期限，卖方负责由此给买方造成的所有损失。</w:t>
            </w:r>
          </w:p>
          <w:p w14:paraId="6FCA330F">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bCs/>
                <w:snapToGrid w:val="0"/>
                <w:color w:val="auto"/>
                <w:kern w:val="2"/>
                <w:sz w:val="22"/>
                <w:szCs w:val="22"/>
                <w:highlight w:val="none"/>
                <w:lang w:val="en-US" w:eastAsia="zh-CN" w:bidi="ar-SA"/>
              </w:rPr>
              <w:t>说明：投标人应在投标文件中</w:t>
            </w:r>
            <w:r>
              <w:rPr>
                <w:rFonts w:hint="eastAsia" w:ascii="新宋体" w:hAnsi="新宋体" w:eastAsia="新宋体" w:cs="新宋体"/>
                <w:bCs/>
                <w:color w:val="auto"/>
                <w:sz w:val="22"/>
                <w:szCs w:val="22"/>
                <w:highlight w:val="none"/>
                <w:lang w:val="en-US" w:eastAsia="zh-CN"/>
              </w:rPr>
              <w:t>详细说明</w:t>
            </w:r>
            <w:r>
              <w:rPr>
                <w:rFonts w:hint="eastAsia" w:ascii="新宋体" w:hAnsi="新宋体" w:eastAsia="新宋体" w:cs="新宋体"/>
                <w:bCs/>
                <w:snapToGrid w:val="0"/>
                <w:color w:val="auto"/>
                <w:kern w:val="2"/>
                <w:sz w:val="22"/>
                <w:szCs w:val="22"/>
                <w:highlight w:val="none"/>
                <w:lang w:val="en-US" w:eastAsia="zh-CN" w:bidi="ar-SA"/>
              </w:rPr>
              <w:t>“</w:t>
            </w:r>
            <w:r>
              <w:rPr>
                <w:rFonts w:hint="eastAsia" w:ascii="新宋体" w:hAnsi="新宋体" w:eastAsia="新宋体" w:cs="新宋体"/>
                <w:color w:val="auto"/>
                <w:sz w:val="22"/>
                <w:szCs w:val="22"/>
                <w:highlight w:val="none"/>
              </w:rPr>
              <w:t>安装调试方案</w:t>
            </w:r>
            <w:r>
              <w:rPr>
                <w:rFonts w:hint="eastAsia" w:ascii="新宋体" w:hAnsi="新宋体" w:eastAsia="新宋体" w:cs="新宋体"/>
                <w:bCs/>
                <w:snapToGrid w:val="0"/>
                <w:color w:val="auto"/>
                <w:kern w:val="2"/>
                <w:sz w:val="22"/>
                <w:szCs w:val="22"/>
                <w:highlight w:val="none"/>
                <w:lang w:val="en-US" w:eastAsia="zh-CN" w:bidi="ar-SA"/>
              </w:rPr>
              <w:t>”</w:t>
            </w:r>
            <w:r>
              <w:rPr>
                <w:rFonts w:hint="eastAsia" w:ascii="新宋体" w:hAnsi="新宋体" w:eastAsia="新宋体" w:cs="新宋体"/>
                <w:bCs/>
                <w:color w:val="auto"/>
                <w:sz w:val="22"/>
                <w:szCs w:val="22"/>
                <w:highlight w:val="none"/>
                <w:lang w:val="en-US" w:eastAsia="zh-CN"/>
              </w:rPr>
              <w:t>。</w:t>
            </w:r>
          </w:p>
        </w:tc>
      </w:tr>
      <w:tr w14:paraId="0A57A3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2A7425E1">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5、</w:t>
            </w:r>
          </w:p>
        </w:tc>
        <w:tc>
          <w:tcPr>
            <w:tcW w:w="8519" w:type="dxa"/>
            <w:tcBorders>
              <w:top w:val="single" w:color="auto" w:sz="4" w:space="0"/>
              <w:left w:val="single" w:color="auto" w:sz="4" w:space="0"/>
              <w:bottom w:val="single" w:color="auto" w:sz="4" w:space="0"/>
              <w:right w:val="single" w:color="auto" w:sz="4" w:space="0"/>
            </w:tcBorders>
            <w:vAlign w:val="center"/>
          </w:tcPr>
          <w:p w14:paraId="62668394">
            <w:pPr>
              <w:pStyle w:val="68"/>
              <w:spacing w:before="27" w:line="218" w:lineRule="auto"/>
              <w:ind w:left="12" w:leftChars="0"/>
              <w:outlineLvl w:val="0"/>
              <w:rPr>
                <w:rFonts w:hint="eastAsia" w:ascii="新宋体" w:hAnsi="新宋体" w:eastAsia="新宋体" w:cs="新宋体"/>
                <w:snapToGrid w:val="0"/>
                <w:color w:val="auto"/>
                <w:spacing w:val="8"/>
                <w:kern w:val="0"/>
                <w:sz w:val="22"/>
                <w:szCs w:val="22"/>
                <w:highlight w:val="none"/>
                <w:lang w:val="en-US" w:eastAsia="zh-CN" w:bidi="ar-SA"/>
              </w:rPr>
            </w:pPr>
            <w:r>
              <w:rPr>
                <w:rFonts w:hint="eastAsia" w:ascii="新宋体" w:hAnsi="新宋体" w:eastAsia="新宋体" w:cs="新宋体"/>
                <w:color w:val="auto"/>
                <w:spacing w:val="8"/>
                <w:sz w:val="22"/>
                <w:szCs w:val="22"/>
                <w:highlight w:val="none"/>
                <w:lang w:val="en-US" w:eastAsia="zh-CN"/>
              </w:rPr>
              <w:t>技术培训（由验收部门视情况而定）</w:t>
            </w:r>
          </w:p>
        </w:tc>
      </w:tr>
      <w:tr w14:paraId="5086FF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4413E218">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14:paraId="00998CB2">
            <w:pPr>
              <w:pStyle w:val="68"/>
              <w:spacing w:before="27" w:line="218" w:lineRule="auto"/>
              <w:ind w:left="12"/>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1.操作应用培训：卖方负责在医院现场提供累计不少于1个工作日的操作和临床应用培训，使操作人员熟练掌握设备的操作规程及临床应用，并提供操作教学视频、操作规程、培训记录。操作教学视频应涵盖设备的所有操作及应用，且通俗易懂。所有培训费用已含入总价中。</w:t>
            </w:r>
          </w:p>
          <w:p w14:paraId="2E25F6BA">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2.维修保养培训：卖方负责在医院现场提供维修人员的培训，使医院维修工程人员掌握设备参数设置、日常保养、常见故障排除等技能。卖方须提供涵盖上述内容的培训资料。所有培训费用已含入总价中。</w:t>
            </w:r>
          </w:p>
          <w:p w14:paraId="7C42313F">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说明：</w:t>
            </w:r>
            <w:r>
              <w:rPr>
                <w:rFonts w:hint="eastAsia" w:ascii="新宋体" w:hAnsi="新宋体" w:eastAsia="新宋体" w:cs="新宋体"/>
                <w:bCs/>
                <w:color w:val="auto"/>
                <w:sz w:val="22"/>
                <w:szCs w:val="22"/>
                <w:highlight w:val="none"/>
                <w:lang w:val="en-US" w:eastAsia="zh-CN"/>
              </w:rPr>
              <w:t>投标人应在投标文件“技术</w:t>
            </w:r>
            <w:r>
              <w:rPr>
                <w:rFonts w:hint="eastAsia" w:ascii="新宋体" w:hAnsi="新宋体" w:eastAsia="新宋体" w:cs="新宋体"/>
                <w:color w:val="auto"/>
                <w:sz w:val="22"/>
                <w:szCs w:val="22"/>
                <w:highlight w:val="none"/>
              </w:rPr>
              <w:t>培训方案</w:t>
            </w:r>
            <w:r>
              <w:rPr>
                <w:rFonts w:hint="eastAsia" w:ascii="新宋体" w:hAnsi="新宋体" w:eastAsia="新宋体" w:cs="新宋体"/>
                <w:bCs/>
                <w:color w:val="auto"/>
                <w:sz w:val="22"/>
                <w:szCs w:val="22"/>
                <w:highlight w:val="none"/>
                <w:lang w:val="en-US" w:eastAsia="zh-CN"/>
              </w:rPr>
              <w:t>”中详细说明。</w:t>
            </w:r>
          </w:p>
        </w:tc>
      </w:tr>
      <w:tr w14:paraId="7AB9DE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7E9BC274">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6、</w:t>
            </w:r>
          </w:p>
        </w:tc>
        <w:tc>
          <w:tcPr>
            <w:tcW w:w="8519" w:type="dxa"/>
            <w:tcBorders>
              <w:top w:val="single" w:color="auto" w:sz="4" w:space="0"/>
              <w:left w:val="single" w:color="auto" w:sz="4" w:space="0"/>
              <w:bottom w:val="single" w:color="auto" w:sz="4" w:space="0"/>
              <w:right w:val="single" w:color="auto" w:sz="4" w:space="0"/>
            </w:tcBorders>
            <w:vAlign w:val="center"/>
          </w:tcPr>
          <w:p w14:paraId="12A6EBCA">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验收</w:t>
            </w:r>
          </w:p>
        </w:tc>
      </w:tr>
      <w:tr w14:paraId="200440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712C5E7E">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14:paraId="469E0070">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1、验收标准：按设备相关的国家技术规范和国家标准、行业标准、厂家标准进行验收。</w:t>
            </w:r>
          </w:p>
          <w:p w14:paraId="0DF813E2">
            <w:pPr>
              <w:pStyle w:val="68"/>
              <w:spacing w:before="27" w:line="218" w:lineRule="auto"/>
              <w:ind w:left="12" w:leftChars="0"/>
              <w:outlineLvl w:val="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pacing w:val="8"/>
                <w:sz w:val="22"/>
                <w:szCs w:val="22"/>
                <w:highlight w:val="none"/>
                <w:lang w:val="en-US" w:eastAsia="zh-CN"/>
              </w:rPr>
              <w:t>2、</w:t>
            </w:r>
            <w:r>
              <w:rPr>
                <w:rFonts w:hint="eastAsia" w:ascii="新宋体" w:hAnsi="新宋体" w:eastAsia="新宋体" w:cs="新宋体"/>
                <w:bCs/>
                <w:color w:val="auto"/>
                <w:sz w:val="22"/>
                <w:szCs w:val="22"/>
                <w:highlight w:val="none"/>
              </w:rPr>
              <w:t>项目验收：达到货物验收标准后，</w:t>
            </w:r>
            <w:r>
              <w:rPr>
                <w:rFonts w:hint="eastAsia" w:ascii="新宋体" w:hAnsi="新宋体" w:eastAsia="新宋体" w:cs="新宋体"/>
                <w:bCs/>
                <w:color w:val="auto"/>
                <w:sz w:val="22"/>
                <w:szCs w:val="22"/>
                <w:highlight w:val="none"/>
                <w:lang w:val="en-US" w:eastAsia="zh-CN"/>
              </w:rPr>
              <w:t>卖方</w:t>
            </w:r>
            <w:r>
              <w:rPr>
                <w:rFonts w:hint="eastAsia" w:ascii="新宋体" w:hAnsi="新宋体" w:eastAsia="新宋体" w:cs="新宋体"/>
                <w:bCs/>
                <w:color w:val="auto"/>
                <w:sz w:val="22"/>
                <w:szCs w:val="22"/>
                <w:highlight w:val="none"/>
              </w:rPr>
              <w:t>应及时通知</w:t>
            </w:r>
            <w:r>
              <w:rPr>
                <w:rFonts w:hint="eastAsia" w:ascii="新宋体" w:hAnsi="新宋体" w:eastAsia="新宋体" w:cs="新宋体"/>
                <w:bCs/>
                <w:color w:val="auto"/>
                <w:sz w:val="22"/>
                <w:szCs w:val="22"/>
                <w:highlight w:val="none"/>
                <w:lang w:val="en-US" w:eastAsia="zh-CN"/>
              </w:rPr>
              <w:t>买方</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买方</w:t>
            </w:r>
            <w:r>
              <w:rPr>
                <w:rFonts w:hint="eastAsia" w:ascii="新宋体" w:hAnsi="新宋体" w:eastAsia="新宋体" w:cs="新宋体"/>
                <w:bCs/>
                <w:color w:val="auto"/>
                <w:sz w:val="22"/>
                <w:szCs w:val="22"/>
                <w:highlight w:val="none"/>
              </w:rPr>
              <w:t>应在</w:t>
            </w:r>
            <w:r>
              <w:rPr>
                <w:rFonts w:hint="eastAsia" w:ascii="新宋体" w:hAnsi="新宋体" w:eastAsia="新宋体" w:cs="新宋体"/>
                <w:bCs/>
                <w:color w:val="auto"/>
                <w:sz w:val="22"/>
                <w:szCs w:val="22"/>
                <w:highlight w:val="none"/>
                <w:lang w:eastAsia="zh-CN"/>
              </w:rPr>
              <w:t>收到通知后</w:t>
            </w:r>
            <w:r>
              <w:rPr>
                <w:rFonts w:hint="eastAsia" w:ascii="新宋体" w:hAnsi="新宋体" w:eastAsia="新宋体" w:cs="新宋体"/>
                <w:bCs/>
                <w:color w:val="auto"/>
                <w:sz w:val="22"/>
                <w:szCs w:val="22"/>
                <w:highlight w:val="none"/>
                <w:lang w:val="en-US" w:eastAsia="zh-CN"/>
              </w:rPr>
              <w:t>30</w:t>
            </w:r>
            <w:r>
              <w:rPr>
                <w:rFonts w:hint="eastAsia" w:ascii="新宋体" w:hAnsi="新宋体" w:eastAsia="新宋体" w:cs="新宋体"/>
                <w:bCs/>
                <w:color w:val="auto"/>
                <w:sz w:val="22"/>
                <w:szCs w:val="22"/>
                <w:highlight w:val="none"/>
              </w:rPr>
              <w:t>日内组织验收。经</w:t>
            </w:r>
            <w:r>
              <w:rPr>
                <w:rFonts w:hint="eastAsia" w:ascii="新宋体" w:hAnsi="新宋体" w:eastAsia="新宋体" w:cs="新宋体"/>
                <w:bCs/>
                <w:color w:val="auto"/>
                <w:sz w:val="22"/>
                <w:szCs w:val="22"/>
                <w:highlight w:val="none"/>
                <w:lang w:val="en-US" w:eastAsia="zh-CN"/>
              </w:rPr>
              <w:t>买方</w:t>
            </w:r>
            <w:r>
              <w:rPr>
                <w:rFonts w:hint="eastAsia" w:ascii="新宋体" w:hAnsi="新宋体" w:eastAsia="新宋体" w:cs="新宋体"/>
                <w:bCs/>
                <w:color w:val="auto"/>
                <w:sz w:val="22"/>
                <w:szCs w:val="22"/>
                <w:highlight w:val="none"/>
              </w:rPr>
              <w:t>认可后，与设备性能指标、合同内容一起作为设备验收标准。达到货物验收标准且满足其他验收标准的，进行项目合格验收，</w:t>
            </w:r>
            <w:r>
              <w:rPr>
                <w:rFonts w:hint="eastAsia" w:ascii="新宋体" w:hAnsi="新宋体" w:eastAsia="新宋体" w:cs="新宋体"/>
                <w:bCs/>
                <w:color w:val="auto"/>
                <w:sz w:val="22"/>
                <w:szCs w:val="22"/>
                <w:highlight w:val="none"/>
                <w:lang w:val="en-US" w:eastAsia="zh-CN"/>
              </w:rPr>
              <w:t>双方</w:t>
            </w:r>
            <w:r>
              <w:rPr>
                <w:rFonts w:hint="eastAsia" w:ascii="新宋体" w:hAnsi="新宋体" w:eastAsia="新宋体" w:cs="新宋体"/>
                <w:bCs/>
                <w:color w:val="auto"/>
                <w:sz w:val="22"/>
                <w:szCs w:val="22"/>
                <w:highlight w:val="none"/>
              </w:rPr>
              <w:t>共同签署验收报告</w:t>
            </w:r>
            <w:r>
              <w:rPr>
                <w:rFonts w:hint="eastAsia" w:ascii="新宋体" w:hAnsi="新宋体" w:eastAsia="新宋体" w:cs="新宋体"/>
                <w:bCs/>
                <w:color w:val="auto"/>
                <w:sz w:val="22"/>
                <w:szCs w:val="22"/>
                <w:highlight w:val="none"/>
                <w:lang w:val="en-US" w:eastAsia="zh-CN"/>
              </w:rPr>
              <w:t>并加盖公章。</w:t>
            </w:r>
            <w:r>
              <w:rPr>
                <w:rFonts w:hint="eastAsia" w:ascii="新宋体" w:hAnsi="新宋体" w:eastAsia="新宋体" w:cs="新宋体"/>
                <w:bCs/>
                <w:color w:val="auto"/>
                <w:sz w:val="22"/>
                <w:szCs w:val="22"/>
                <w:highlight w:val="none"/>
              </w:rPr>
              <w:t>验收中发现设备达不到验收标准或合同规定的性能指标，</w:t>
            </w:r>
            <w:r>
              <w:rPr>
                <w:rFonts w:hint="eastAsia" w:ascii="新宋体" w:hAnsi="新宋体" w:eastAsia="新宋体" w:cs="新宋体"/>
                <w:bCs/>
                <w:color w:val="auto"/>
                <w:sz w:val="22"/>
                <w:szCs w:val="22"/>
                <w:highlight w:val="none"/>
                <w:lang w:val="en-US" w:eastAsia="zh-CN"/>
              </w:rPr>
              <w:t>卖方</w:t>
            </w:r>
            <w:r>
              <w:rPr>
                <w:rFonts w:hint="eastAsia" w:ascii="新宋体" w:hAnsi="新宋体" w:eastAsia="新宋体" w:cs="新宋体"/>
                <w:bCs/>
                <w:color w:val="auto"/>
                <w:sz w:val="22"/>
                <w:szCs w:val="22"/>
                <w:highlight w:val="none"/>
              </w:rPr>
              <w:t>必须更换设备。并且赔偿由此给</w:t>
            </w:r>
            <w:r>
              <w:rPr>
                <w:rFonts w:hint="eastAsia" w:ascii="新宋体" w:hAnsi="新宋体" w:eastAsia="新宋体" w:cs="新宋体"/>
                <w:bCs/>
                <w:color w:val="auto"/>
                <w:sz w:val="22"/>
                <w:szCs w:val="22"/>
                <w:highlight w:val="none"/>
                <w:lang w:val="en-US" w:eastAsia="zh-CN"/>
              </w:rPr>
              <w:t>买方</w:t>
            </w:r>
            <w:r>
              <w:rPr>
                <w:rFonts w:hint="eastAsia" w:ascii="新宋体" w:hAnsi="新宋体" w:eastAsia="新宋体" w:cs="新宋体"/>
                <w:bCs/>
                <w:color w:val="auto"/>
                <w:sz w:val="22"/>
                <w:szCs w:val="22"/>
                <w:highlight w:val="none"/>
              </w:rPr>
              <w:t>造成的损失。</w:t>
            </w:r>
          </w:p>
          <w:p w14:paraId="40342168">
            <w:pPr>
              <w:pStyle w:val="68"/>
              <w:spacing w:before="27" w:line="218" w:lineRule="auto"/>
              <w:ind w:left="12" w:leftChars="0"/>
              <w:outlineLvl w:val="0"/>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验收过程中所发生的所有费用（含检测、耗材等）由</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承担。</w:t>
            </w:r>
          </w:p>
        </w:tc>
      </w:tr>
      <w:tr w14:paraId="140975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4520CF4A">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7、</w:t>
            </w:r>
          </w:p>
        </w:tc>
        <w:tc>
          <w:tcPr>
            <w:tcW w:w="8519" w:type="dxa"/>
            <w:tcBorders>
              <w:top w:val="single" w:color="auto" w:sz="4" w:space="0"/>
              <w:left w:val="single" w:color="auto" w:sz="4" w:space="0"/>
              <w:bottom w:val="single" w:color="auto" w:sz="4" w:space="0"/>
              <w:right w:val="single" w:color="auto" w:sz="4" w:space="0"/>
            </w:tcBorders>
            <w:vAlign w:val="center"/>
          </w:tcPr>
          <w:p w14:paraId="2571F31B">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付款方式：</w:t>
            </w:r>
          </w:p>
        </w:tc>
      </w:tr>
      <w:tr w14:paraId="647EE4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0F127BA6">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14:paraId="085E1588">
            <w:pPr>
              <w:spacing w:line="360" w:lineRule="auto"/>
              <w:ind w:firstLine="0" w:firstLineChars="0"/>
              <w:rPr>
                <w:rFonts w:hint="eastAsia" w:ascii="新宋体" w:hAnsi="新宋体" w:eastAsia="新宋体" w:cs="新宋体"/>
                <w:bCs w:val="0"/>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(1)合同签订生效</w:t>
            </w:r>
            <w:r>
              <w:rPr>
                <w:rFonts w:hint="eastAsia" w:ascii="新宋体" w:hAnsi="新宋体" w:eastAsia="新宋体" w:cs="新宋体"/>
                <w:color w:val="auto"/>
                <w:sz w:val="22"/>
                <w:szCs w:val="22"/>
                <w:highlight w:val="none"/>
                <w:lang w:eastAsia="zh-CN"/>
              </w:rPr>
              <w:t>以及具备实施条件后</w:t>
            </w:r>
            <w:r>
              <w:rPr>
                <w:rFonts w:hint="eastAsia" w:ascii="新宋体" w:hAnsi="新宋体" w:eastAsia="新宋体" w:cs="新宋体"/>
                <w:color w:val="auto"/>
                <w:sz w:val="22"/>
                <w:szCs w:val="22"/>
                <w:highlight w:val="none"/>
                <w:lang w:val="en-US" w:eastAsia="zh-CN"/>
              </w:rPr>
              <w:t>7个工作日内中标人向采购人提交合同总金额40%的预付款保函或其它金融担保措施后</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支付合同总金额的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0%给</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作为预付款</w:t>
            </w:r>
            <w:r>
              <w:rPr>
                <w:rFonts w:hint="eastAsia" w:ascii="新宋体" w:hAnsi="新宋体" w:eastAsia="新宋体" w:cs="新宋体"/>
                <w:bCs w:val="0"/>
                <w:color w:val="auto"/>
                <w:sz w:val="22"/>
                <w:szCs w:val="22"/>
                <w:highlight w:val="none"/>
              </w:rPr>
              <w:t>；</w:t>
            </w:r>
          </w:p>
          <w:p w14:paraId="6C497D60">
            <w:pPr>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)设备</w:t>
            </w:r>
            <w:r>
              <w:rPr>
                <w:rFonts w:hint="eastAsia" w:ascii="新宋体" w:hAnsi="新宋体" w:eastAsia="新宋体" w:cs="新宋体"/>
                <w:bCs w:val="0"/>
                <w:color w:val="auto"/>
                <w:sz w:val="22"/>
                <w:szCs w:val="22"/>
                <w:highlight w:val="none"/>
              </w:rPr>
              <w:t>到货</w:t>
            </w:r>
            <w:r>
              <w:rPr>
                <w:rFonts w:hint="eastAsia" w:ascii="新宋体" w:hAnsi="新宋体" w:eastAsia="新宋体" w:cs="新宋体"/>
                <w:color w:val="auto"/>
                <w:sz w:val="22"/>
                <w:szCs w:val="22"/>
                <w:highlight w:val="none"/>
              </w:rPr>
              <w:t>安装完成、</w:t>
            </w:r>
            <w:r>
              <w:rPr>
                <w:rFonts w:hint="eastAsia" w:ascii="新宋体" w:hAnsi="新宋体" w:eastAsia="新宋体" w:cs="新宋体"/>
                <w:color w:val="auto"/>
                <w:sz w:val="22"/>
                <w:szCs w:val="22"/>
                <w:highlight w:val="none"/>
                <w:lang w:val="en-US" w:eastAsia="zh-CN"/>
              </w:rPr>
              <w:t>最终</w:t>
            </w:r>
            <w:r>
              <w:rPr>
                <w:rFonts w:hint="eastAsia" w:ascii="新宋体" w:hAnsi="新宋体" w:eastAsia="新宋体" w:cs="新宋体"/>
                <w:color w:val="auto"/>
                <w:sz w:val="22"/>
                <w:szCs w:val="22"/>
                <w:highlight w:val="none"/>
              </w:rPr>
              <w:t>验收合格并正常运行后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收到</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提供的同等金额的正规</w:t>
            </w:r>
            <w:r>
              <w:rPr>
                <w:rFonts w:hint="eastAsia" w:ascii="新宋体" w:hAnsi="新宋体" w:eastAsia="新宋体" w:cs="新宋体"/>
                <w:color w:val="auto"/>
                <w:sz w:val="22"/>
                <w:szCs w:val="22"/>
                <w:highlight w:val="none"/>
                <w:lang w:val="en-US" w:eastAsia="zh-CN"/>
              </w:rPr>
              <w:t>发票</w:t>
            </w:r>
            <w:r>
              <w:rPr>
                <w:rFonts w:hint="eastAsia" w:ascii="新宋体" w:hAnsi="新宋体" w:eastAsia="新宋体" w:cs="新宋体"/>
                <w:color w:val="auto"/>
                <w:sz w:val="22"/>
                <w:szCs w:val="22"/>
                <w:highlight w:val="none"/>
              </w:rPr>
              <w:t>后7个工作日内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支付合同总金额</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0%。</w:t>
            </w:r>
          </w:p>
          <w:p w14:paraId="36FC3989">
            <w:pPr>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注：1）在签订合同时，</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明确表示无需预付款或者主动要求降低预付款比例的，双方可以另行约定。</w:t>
            </w:r>
          </w:p>
          <w:p w14:paraId="6426A8B4">
            <w:pPr>
              <w:pStyle w:val="68"/>
              <w:spacing w:before="27" w:line="218" w:lineRule="auto"/>
              <w:ind w:left="12" w:leftChars="0"/>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迟延支付上述款项的，</w:t>
            </w:r>
            <w:r>
              <w:rPr>
                <w:rFonts w:hint="eastAsia" w:ascii="新宋体" w:hAnsi="新宋体" w:eastAsia="新宋体" w:cs="新宋体"/>
                <w:color w:val="auto"/>
                <w:sz w:val="22"/>
                <w:szCs w:val="22"/>
                <w:highlight w:val="none"/>
                <w:lang w:val="en-US" w:eastAsia="zh-CN"/>
              </w:rPr>
              <w:t>中标人</w:t>
            </w:r>
            <w:r>
              <w:rPr>
                <w:rFonts w:hint="eastAsia" w:ascii="新宋体" w:hAnsi="新宋体" w:eastAsia="新宋体" w:cs="新宋体"/>
                <w:color w:val="auto"/>
                <w:sz w:val="22"/>
                <w:szCs w:val="22"/>
                <w:highlight w:val="none"/>
              </w:rPr>
              <w:t>可要求</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支付逾期利息。</w:t>
            </w:r>
          </w:p>
        </w:tc>
      </w:tr>
      <w:tr w14:paraId="1ECF561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14:paraId="1AEA85E9">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8、</w:t>
            </w:r>
          </w:p>
        </w:tc>
        <w:tc>
          <w:tcPr>
            <w:tcW w:w="8519" w:type="dxa"/>
            <w:tcBorders>
              <w:top w:val="single" w:color="auto" w:sz="4" w:space="0"/>
              <w:left w:val="single" w:color="auto" w:sz="4" w:space="0"/>
              <w:bottom w:val="single" w:color="auto" w:sz="4" w:space="0"/>
              <w:right w:val="single" w:color="auto" w:sz="4" w:space="0"/>
            </w:tcBorders>
            <w:vAlign w:val="center"/>
          </w:tcPr>
          <w:p w14:paraId="57526950">
            <w:pPr>
              <w:pStyle w:val="68"/>
              <w:spacing w:before="27" w:line="218" w:lineRule="auto"/>
              <w:ind w:left="12" w:leftChars="0"/>
              <w:outlineLvl w:val="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Cs/>
                <w:color w:val="auto"/>
                <w:sz w:val="22"/>
                <w:szCs w:val="22"/>
                <w:highlight w:val="none"/>
              </w:rPr>
              <w:t>知识产权</w:t>
            </w:r>
          </w:p>
        </w:tc>
      </w:tr>
      <w:tr w14:paraId="6EEEA9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vMerge w:val="continue"/>
            <w:tcBorders>
              <w:top w:val="single" w:color="auto" w:sz="4" w:space="0"/>
              <w:left w:val="single" w:color="auto" w:sz="4" w:space="0"/>
              <w:bottom w:val="single" w:color="auto" w:sz="4" w:space="0"/>
              <w:right w:val="single" w:color="auto" w:sz="4" w:space="0"/>
            </w:tcBorders>
            <w:vAlign w:val="center"/>
          </w:tcPr>
          <w:p w14:paraId="5AC45118">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p>
        </w:tc>
        <w:tc>
          <w:tcPr>
            <w:tcW w:w="8519" w:type="dxa"/>
            <w:tcBorders>
              <w:top w:val="single" w:color="auto" w:sz="4" w:space="0"/>
              <w:left w:val="single" w:color="auto" w:sz="4" w:space="0"/>
              <w:bottom w:val="single" w:color="auto" w:sz="4" w:space="0"/>
              <w:right w:val="single" w:color="auto" w:sz="4" w:space="0"/>
            </w:tcBorders>
            <w:vAlign w:val="center"/>
          </w:tcPr>
          <w:p w14:paraId="4DC054CE">
            <w:pPr>
              <w:pStyle w:val="68"/>
              <w:spacing w:before="27" w:line="218" w:lineRule="auto"/>
              <w:ind w:left="12" w:leftChars="0"/>
              <w:outlineLvl w:val="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所提供的产品应具有知识产权的合法产品，且</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保证所提供的货物或其任何一部分均不会侵犯任何第三方的知识产权</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若因此招致纠纷，应由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负责处理，并由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承担全部法律责任，由此导致</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直接、间接损失（包括但不限于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因此支付的诉讼费、诉讼保全担保金、律师费、交通费</w:t>
            </w:r>
            <w:r>
              <w:rPr>
                <w:rFonts w:hint="eastAsia" w:ascii="新宋体" w:hAnsi="新宋体" w:eastAsia="新宋体" w:cs="新宋体"/>
                <w:color w:val="auto"/>
                <w:sz w:val="22"/>
                <w:szCs w:val="22"/>
                <w:highlight w:val="none"/>
                <w:lang w:eastAsia="zh-CN"/>
              </w:rPr>
              <w:t>、鉴定费、保全费</w:t>
            </w:r>
            <w:r>
              <w:rPr>
                <w:rFonts w:hint="eastAsia" w:ascii="新宋体" w:hAnsi="新宋体" w:eastAsia="新宋体" w:cs="新宋体"/>
                <w:color w:val="auto"/>
                <w:sz w:val="22"/>
                <w:szCs w:val="22"/>
                <w:highlight w:val="none"/>
              </w:rPr>
              <w:t>等）的，应由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予以赔偿。</w:t>
            </w:r>
            <w:r>
              <w:rPr>
                <w:rFonts w:hint="eastAsia" w:ascii="新宋体" w:hAnsi="新宋体" w:eastAsia="新宋体" w:cs="新宋体"/>
                <w:bCs/>
                <w:color w:val="auto"/>
                <w:sz w:val="22"/>
                <w:szCs w:val="22"/>
                <w:highlight w:val="none"/>
              </w:rPr>
              <w:t>货物所含的软件</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具有永久使用权。</w:t>
            </w:r>
          </w:p>
        </w:tc>
      </w:tr>
      <w:tr w14:paraId="064571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22" w:type="dxa"/>
            <w:tcBorders>
              <w:top w:val="single" w:color="auto" w:sz="4" w:space="0"/>
              <w:left w:val="single" w:color="auto" w:sz="4" w:space="0"/>
              <w:bottom w:val="single" w:color="auto" w:sz="4" w:space="0"/>
              <w:right w:val="single" w:color="auto" w:sz="4" w:space="0"/>
            </w:tcBorders>
            <w:vAlign w:val="center"/>
          </w:tcPr>
          <w:p w14:paraId="17662162">
            <w:pPr>
              <w:pStyle w:val="68"/>
              <w:spacing w:before="27" w:line="218" w:lineRule="auto"/>
              <w:ind w:left="12"/>
              <w:jc w:val="center"/>
              <w:outlineLvl w:val="0"/>
              <w:rPr>
                <w:rFonts w:hint="eastAsia" w:ascii="新宋体" w:hAnsi="新宋体" w:eastAsia="新宋体" w:cs="新宋体"/>
                <w:color w:val="auto"/>
                <w:spacing w:val="8"/>
                <w:sz w:val="22"/>
                <w:szCs w:val="22"/>
                <w:highlight w:val="none"/>
                <w:lang w:val="en-US" w:eastAsia="zh-CN"/>
              </w:rPr>
            </w:pPr>
            <w:r>
              <w:rPr>
                <w:rFonts w:hint="eastAsia" w:ascii="新宋体" w:hAnsi="新宋体" w:eastAsia="新宋体" w:cs="新宋体"/>
                <w:color w:val="auto"/>
                <w:spacing w:val="8"/>
                <w:sz w:val="22"/>
                <w:szCs w:val="22"/>
                <w:highlight w:val="none"/>
                <w:lang w:val="en-US" w:eastAsia="zh-CN"/>
              </w:rPr>
              <w:t>9、</w:t>
            </w:r>
          </w:p>
        </w:tc>
        <w:tc>
          <w:tcPr>
            <w:tcW w:w="8519" w:type="dxa"/>
            <w:tcBorders>
              <w:top w:val="single" w:color="auto" w:sz="4" w:space="0"/>
              <w:left w:val="single" w:color="auto" w:sz="4" w:space="0"/>
              <w:bottom w:val="single" w:color="auto" w:sz="4" w:space="0"/>
              <w:right w:val="single" w:color="auto" w:sz="4" w:space="0"/>
            </w:tcBorders>
            <w:vAlign w:val="center"/>
          </w:tcPr>
          <w:p w14:paraId="00CC8B91">
            <w:pPr>
              <w:pStyle w:val="68"/>
              <w:spacing w:before="27" w:line="218" w:lineRule="auto"/>
              <w:ind w:left="12" w:leftChars="0"/>
              <w:outlineLvl w:val="0"/>
              <w:rPr>
                <w:rFonts w:hint="eastAsia" w:hAnsi="宋体"/>
                <w:bCs/>
                <w:color w:val="auto"/>
                <w:szCs w:val="21"/>
                <w:highlight w:val="none"/>
                <w:lang w:val="en-US" w:eastAsia="zh-CN"/>
              </w:rPr>
            </w:pPr>
            <w:r>
              <w:rPr>
                <w:rFonts w:hint="eastAsia" w:ascii="新宋体" w:hAnsi="新宋体" w:eastAsia="新宋体" w:cs="新宋体"/>
                <w:color w:val="auto"/>
                <w:sz w:val="22"/>
                <w:szCs w:val="22"/>
                <w:highlight w:val="none"/>
                <w:lang w:val="en-US" w:eastAsia="zh-CN"/>
              </w:rPr>
              <w:t>提供</w:t>
            </w: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价格等报价。</w:t>
            </w:r>
          </w:p>
        </w:tc>
      </w:tr>
    </w:tbl>
    <w:p w14:paraId="0D3289BA">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33B5FDB5">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50122572">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2529414B">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7782A256">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52016DB0">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0D8F40F3">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503CC930">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69BA72CC">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016CE390">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3971041D">
      <w:pPr>
        <w:widowControl w:val="0"/>
        <w:numPr>
          <w:ilvl w:val="0"/>
          <w:numId w:val="0"/>
        </w:numPr>
        <w:wordWrap/>
        <w:spacing w:line="360" w:lineRule="auto"/>
        <w:jc w:val="both"/>
        <w:rPr>
          <w:rFonts w:hint="eastAsia" w:ascii="新宋体" w:hAnsi="新宋体" w:eastAsia="新宋体" w:cs="新宋体"/>
          <w:b/>
          <w:bCs/>
          <w:color w:val="auto"/>
          <w:sz w:val="22"/>
          <w:szCs w:val="22"/>
          <w:highlight w:val="none"/>
          <w:lang w:val="en-US" w:eastAsia="zh-CN"/>
        </w:rPr>
      </w:pPr>
    </w:p>
    <w:p w14:paraId="432048F7">
      <w:pPr>
        <w:wordWrap/>
        <w:spacing w:line="360" w:lineRule="auto"/>
        <w:jc w:val="center"/>
        <w:rPr>
          <w:rStyle w:val="469"/>
          <w:rFonts w:hint="eastAsia" w:ascii="新宋体" w:hAnsi="新宋体" w:eastAsia="新宋体" w:cs="新宋体"/>
          <w:color w:val="auto"/>
          <w:sz w:val="36"/>
          <w:szCs w:val="36"/>
          <w:highlight w:val="none"/>
        </w:rPr>
      </w:pPr>
      <w:r>
        <w:rPr>
          <w:rStyle w:val="469"/>
          <w:rFonts w:hint="eastAsia" w:ascii="新宋体" w:hAnsi="新宋体" w:eastAsia="新宋体" w:cs="新宋体"/>
          <w:color w:val="auto"/>
          <w:sz w:val="36"/>
          <w:szCs w:val="36"/>
          <w:highlight w:val="none"/>
        </w:rPr>
        <w:br w:type="page"/>
      </w:r>
      <w:r>
        <w:rPr>
          <w:rStyle w:val="469"/>
          <w:rFonts w:hint="eastAsia" w:ascii="新宋体" w:hAnsi="新宋体" w:eastAsia="新宋体" w:cs="新宋体"/>
          <w:color w:val="auto"/>
          <w:sz w:val="36"/>
          <w:szCs w:val="36"/>
          <w:highlight w:val="none"/>
        </w:rPr>
        <w:t>第五部分   评标原则及方法</w:t>
      </w:r>
      <w:bookmarkEnd w:id="98"/>
      <w:bookmarkEnd w:id="99"/>
      <w:bookmarkEnd w:id="100"/>
      <w:bookmarkEnd w:id="101"/>
      <w:bookmarkEnd w:id="102"/>
      <w:bookmarkEnd w:id="103"/>
      <w:bookmarkEnd w:id="104"/>
      <w:bookmarkEnd w:id="105"/>
      <w:bookmarkEnd w:id="106"/>
      <w:bookmarkEnd w:id="107"/>
    </w:p>
    <w:p w14:paraId="05C7EB9E">
      <w:pPr>
        <w:pStyle w:val="21"/>
        <w:overflowPunct w:val="0"/>
        <w:spacing w:after="0" w:line="460" w:lineRule="exact"/>
        <w:rPr>
          <w:rFonts w:hint="eastAsia" w:ascii="新宋体" w:hAnsi="新宋体" w:eastAsia="新宋体" w:cs="新宋体"/>
          <w:b/>
          <w:color w:val="auto"/>
          <w:sz w:val="22"/>
          <w:szCs w:val="22"/>
          <w:highlight w:val="none"/>
        </w:rPr>
      </w:pPr>
      <w:bookmarkStart w:id="108" w:name="_Toc221356898"/>
      <w:bookmarkStart w:id="109" w:name="_Toc221356961"/>
      <w:r>
        <w:rPr>
          <w:rFonts w:hint="eastAsia" w:ascii="新宋体" w:hAnsi="新宋体" w:eastAsia="新宋体" w:cs="新宋体"/>
          <w:b/>
          <w:color w:val="auto"/>
          <w:sz w:val="22"/>
          <w:szCs w:val="22"/>
          <w:highlight w:val="none"/>
        </w:rPr>
        <w:t>一. 总  则</w:t>
      </w:r>
      <w:bookmarkEnd w:id="108"/>
      <w:bookmarkEnd w:id="109"/>
    </w:p>
    <w:p w14:paraId="149A4D42">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评标工作遵循公平、公正、科学、择优原则和诚实、信誉、效率的服务原则。本着科学、严谨的态度，认真进行评标。择优选用，推进技术进步，确保工程质量、</w:t>
      </w:r>
      <w:r>
        <w:rPr>
          <w:rFonts w:hint="eastAsia" w:ascii="新宋体" w:hAnsi="新宋体" w:eastAsia="新宋体" w:cs="新宋体"/>
          <w:color w:val="auto"/>
          <w:sz w:val="22"/>
          <w:szCs w:val="22"/>
          <w:highlight w:val="none"/>
          <w:lang w:eastAsia="zh-CN"/>
        </w:rPr>
        <w:t>交货期限</w:t>
      </w:r>
      <w:r>
        <w:rPr>
          <w:rFonts w:hint="eastAsia" w:ascii="新宋体" w:hAnsi="新宋体" w:eastAsia="新宋体" w:cs="新宋体"/>
          <w:color w:val="auto"/>
          <w:sz w:val="22"/>
          <w:szCs w:val="22"/>
          <w:highlight w:val="none"/>
        </w:rPr>
        <w:t>，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7C34EC5">
      <w:pPr>
        <w:pStyle w:val="21"/>
        <w:overflowPunct w:val="0"/>
        <w:spacing w:after="0" w:line="460" w:lineRule="exact"/>
        <w:rPr>
          <w:rFonts w:hint="eastAsia" w:ascii="新宋体" w:hAnsi="新宋体" w:eastAsia="新宋体" w:cs="新宋体"/>
          <w:b/>
          <w:color w:val="auto"/>
          <w:sz w:val="22"/>
          <w:szCs w:val="22"/>
          <w:highlight w:val="none"/>
        </w:rPr>
      </w:pPr>
      <w:bookmarkStart w:id="110" w:name="_Toc221356899"/>
      <w:bookmarkStart w:id="111" w:name="_Toc221356962"/>
      <w:r>
        <w:rPr>
          <w:rFonts w:hint="eastAsia" w:ascii="新宋体" w:hAnsi="新宋体" w:eastAsia="新宋体" w:cs="新宋体"/>
          <w:b/>
          <w:color w:val="auto"/>
          <w:sz w:val="22"/>
          <w:szCs w:val="22"/>
          <w:highlight w:val="none"/>
        </w:rPr>
        <w:t>二、评标组织</w:t>
      </w:r>
      <w:bookmarkEnd w:id="110"/>
      <w:bookmarkEnd w:id="111"/>
    </w:p>
    <w:p w14:paraId="2CFDAC64">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14:paraId="05A2FD74">
      <w:pPr>
        <w:autoSpaceDE w:val="0"/>
        <w:autoSpaceDN w:val="0"/>
        <w:adjustRightInd w:val="0"/>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07B92FCC">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664FCDC4">
      <w:pPr>
        <w:pStyle w:val="21"/>
        <w:adjustRightInd w:val="0"/>
        <w:snapToGrid w:val="0"/>
        <w:spacing w:after="0"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14:paraId="47A34B2A">
      <w:pPr>
        <w:pStyle w:val="23"/>
        <w:numPr>
          <w:ilvl w:val="0"/>
          <w:numId w:val="10"/>
        </w:numPr>
        <w:spacing w:line="460" w:lineRule="exact"/>
        <w:ind w:firstLineChars="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本项目评标办法采取百分制综合评分法</w:t>
      </w: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其中</w:t>
      </w:r>
      <w:r>
        <w:rPr>
          <w:rFonts w:hint="eastAsia" w:ascii="新宋体" w:hAnsi="新宋体" w:eastAsia="新宋体" w:cs="新宋体"/>
          <w:b/>
          <w:bCs/>
          <w:color w:val="auto"/>
          <w:sz w:val="22"/>
          <w:szCs w:val="22"/>
          <w:highlight w:val="none"/>
        </w:rPr>
        <w:t>商务技术</w:t>
      </w:r>
      <w:r>
        <w:rPr>
          <w:rFonts w:hint="eastAsia" w:ascii="新宋体" w:hAnsi="新宋体" w:eastAsia="新宋体" w:cs="新宋体"/>
          <w:b/>
          <w:color w:val="auto"/>
          <w:sz w:val="22"/>
          <w:szCs w:val="22"/>
          <w:highlight w:val="none"/>
        </w:rPr>
        <w:t>70分（商务技术权值为70%），投标报价30分（投标报价权值为30%）。</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得分相同，则具有首台套产品和“制造精品”的自主创新产品的排序第一；均不具有或均具有，则投标报价低的排序第一；得分且投标报价相同的，由评标委员会抽签决定。），综合得分第二名的投标人推荐为第二中标候选人。</w:t>
      </w:r>
    </w:p>
    <w:p w14:paraId="37D0BAC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评标过程中遇到特殊情况，由评标委员会遵循公平、公正原则，采取记名投票方式按照少数服从多数原则决定。</w:t>
      </w:r>
    </w:p>
    <w:p w14:paraId="2E8DE5DB">
      <w:pPr>
        <w:pStyle w:val="21"/>
        <w:spacing w:after="0"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3F92B529">
      <w:pPr>
        <w:numPr>
          <w:ilvl w:val="0"/>
          <w:numId w:val="11"/>
        </w:num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商务技术文件的评定（70分）</w:t>
      </w:r>
    </w:p>
    <w:p w14:paraId="17CBF345">
      <w:pPr>
        <w:spacing w:line="46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tbl>
      <w:tblPr>
        <w:tblStyle w:val="53"/>
        <w:tblW w:w="9967"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87"/>
        <w:gridCol w:w="7517"/>
        <w:gridCol w:w="725"/>
      </w:tblGrid>
      <w:tr w14:paraId="404B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Align w:val="center"/>
          </w:tcPr>
          <w:p w14:paraId="68873B90">
            <w:pPr>
              <w:widowControl w:val="0"/>
              <w:wordWrap/>
              <w:spacing w:line="360" w:lineRule="auto"/>
              <w:ind w:right="0"/>
              <w:jc w:val="center"/>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187" w:type="dxa"/>
            <w:vAlign w:val="center"/>
          </w:tcPr>
          <w:p w14:paraId="1B9ECFC1">
            <w:pPr>
              <w:widowControl w:val="0"/>
              <w:wordWrap/>
              <w:spacing w:line="360" w:lineRule="auto"/>
              <w:ind w:right="0"/>
              <w:jc w:val="center"/>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类型</w:t>
            </w:r>
          </w:p>
        </w:tc>
        <w:tc>
          <w:tcPr>
            <w:tcW w:w="7517" w:type="dxa"/>
            <w:vAlign w:val="center"/>
          </w:tcPr>
          <w:p w14:paraId="4725C82C">
            <w:pPr>
              <w:widowControl w:val="0"/>
              <w:wordWrap/>
              <w:spacing w:line="360" w:lineRule="auto"/>
              <w:ind w:right="0"/>
              <w:jc w:val="center"/>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评分标准（电子投标文件中提供的证明材料（证书、合同等）应清晰可辨，如无法辨识，将不予给分。）</w:t>
            </w:r>
          </w:p>
        </w:tc>
        <w:tc>
          <w:tcPr>
            <w:tcW w:w="725" w:type="dxa"/>
            <w:vAlign w:val="center"/>
          </w:tcPr>
          <w:p w14:paraId="4EC33745">
            <w:pPr>
              <w:widowControl w:val="0"/>
              <w:wordWrap/>
              <w:spacing w:line="360" w:lineRule="auto"/>
              <w:ind w:right="0"/>
              <w:jc w:val="center"/>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分值</w:t>
            </w:r>
          </w:p>
        </w:tc>
      </w:tr>
      <w:tr w14:paraId="7B4B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trPr>
        <w:tc>
          <w:tcPr>
            <w:tcW w:w="538" w:type="dxa"/>
            <w:vMerge w:val="restart"/>
            <w:vAlign w:val="center"/>
          </w:tcPr>
          <w:p w14:paraId="2E70BB0B">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1187" w:type="dxa"/>
            <w:vMerge w:val="restart"/>
            <w:vAlign w:val="center"/>
          </w:tcPr>
          <w:p w14:paraId="62622758">
            <w:pPr>
              <w:pStyle w:val="22"/>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资信</w:t>
            </w:r>
          </w:p>
          <w:p w14:paraId="31290CF1">
            <w:pPr>
              <w:pStyle w:val="22"/>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部分</w:t>
            </w:r>
          </w:p>
          <w:p w14:paraId="1E73736C">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分）</w:t>
            </w:r>
          </w:p>
        </w:tc>
        <w:tc>
          <w:tcPr>
            <w:tcW w:w="7517" w:type="dxa"/>
            <w:vAlign w:val="center"/>
          </w:tcPr>
          <w:p w14:paraId="40CA752C">
            <w:pPr>
              <w:pStyle w:val="22"/>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[客观分]</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投标产品与采购要求的符合性评价：</w:t>
            </w:r>
          </w:p>
          <w:p w14:paraId="197D71F7">
            <w:pPr>
              <w:pStyle w:val="22"/>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1.1 </w:t>
            </w:r>
            <w:r>
              <w:rPr>
                <w:rFonts w:hint="eastAsia" w:ascii="新宋体" w:hAnsi="新宋体" w:eastAsia="新宋体" w:cs="新宋体"/>
                <w:color w:val="auto"/>
                <w:sz w:val="22"/>
                <w:szCs w:val="22"/>
                <w:highlight w:val="none"/>
              </w:rPr>
              <w:t>投标文件明确的投标产品技术指标</w:t>
            </w:r>
            <w:r>
              <w:rPr>
                <w:rFonts w:hint="eastAsia" w:ascii="新宋体" w:hAnsi="新宋体" w:eastAsia="新宋体" w:cs="新宋体"/>
                <w:color w:val="auto"/>
                <w:sz w:val="22"/>
                <w:szCs w:val="22"/>
                <w:highlight w:val="none"/>
                <w:lang w:val="en-US" w:eastAsia="zh-CN"/>
              </w:rPr>
              <w:t>完全</w:t>
            </w:r>
            <w:r>
              <w:rPr>
                <w:rFonts w:hint="eastAsia" w:ascii="新宋体" w:hAnsi="新宋体" w:eastAsia="新宋体" w:cs="新宋体"/>
                <w:color w:val="auto"/>
                <w:sz w:val="22"/>
                <w:szCs w:val="22"/>
                <w:highlight w:val="none"/>
              </w:rPr>
              <w:t>符合招标文件规定的</w:t>
            </w:r>
            <w:r>
              <w:rPr>
                <w:rFonts w:hint="eastAsia" w:ascii="新宋体" w:hAnsi="新宋体" w:eastAsia="新宋体" w:cs="新宋体"/>
                <w:color w:val="auto"/>
                <w:sz w:val="22"/>
                <w:szCs w:val="22"/>
                <w:highlight w:val="none"/>
                <w:lang w:val="en-US" w:eastAsia="zh-CN"/>
              </w:rPr>
              <w:t>采购需求【</w:t>
            </w: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参数要求】</w:t>
            </w:r>
            <w:r>
              <w:rPr>
                <w:rFonts w:hint="eastAsia" w:ascii="新宋体" w:hAnsi="新宋体" w:eastAsia="新宋体" w:cs="新宋体"/>
                <w:color w:val="auto"/>
                <w:sz w:val="22"/>
                <w:szCs w:val="22"/>
                <w:highlight w:val="none"/>
              </w:rPr>
              <w:t>（标有</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的技术要求）的</w:t>
            </w:r>
            <w:r>
              <w:rPr>
                <w:rFonts w:hint="eastAsia" w:ascii="新宋体" w:hAnsi="新宋体" w:eastAsia="新宋体" w:cs="新宋体"/>
                <w:color w:val="auto"/>
                <w:sz w:val="22"/>
                <w:szCs w:val="22"/>
                <w:highlight w:val="none"/>
                <w:lang w:val="en-US" w:eastAsia="zh-CN"/>
              </w:rPr>
              <w:t>得25</w:t>
            </w:r>
            <w:r>
              <w:rPr>
                <w:rFonts w:hint="eastAsia" w:ascii="新宋体" w:hAnsi="新宋体" w:eastAsia="新宋体" w:cs="新宋体"/>
                <w:color w:val="auto"/>
                <w:sz w:val="22"/>
                <w:szCs w:val="22"/>
                <w:highlight w:val="none"/>
              </w:rPr>
              <w:t>分，如有一项</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分，最高扣</w:t>
            </w:r>
            <w:r>
              <w:rPr>
                <w:rFonts w:hint="eastAsia" w:ascii="新宋体" w:hAnsi="新宋体" w:eastAsia="新宋体" w:cs="新宋体"/>
                <w:color w:val="auto"/>
                <w:sz w:val="22"/>
                <w:szCs w:val="22"/>
                <w:highlight w:val="none"/>
                <w:lang w:val="en-US" w:eastAsia="zh-CN"/>
              </w:rPr>
              <w:t>25</w:t>
            </w:r>
            <w:r>
              <w:rPr>
                <w:rFonts w:hint="eastAsia" w:ascii="新宋体" w:hAnsi="新宋体" w:eastAsia="新宋体" w:cs="新宋体"/>
                <w:color w:val="auto"/>
                <w:sz w:val="22"/>
                <w:szCs w:val="22"/>
                <w:highlight w:val="none"/>
              </w:rPr>
              <w:t>分。</w:t>
            </w:r>
          </w:p>
          <w:p w14:paraId="3C0C52CE">
            <w:pPr>
              <w:pStyle w:val="22"/>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1.2 </w:t>
            </w:r>
            <w:r>
              <w:rPr>
                <w:rFonts w:hint="eastAsia" w:ascii="新宋体" w:hAnsi="新宋体" w:eastAsia="新宋体" w:cs="新宋体"/>
                <w:color w:val="auto"/>
                <w:sz w:val="22"/>
                <w:szCs w:val="22"/>
                <w:highlight w:val="none"/>
              </w:rPr>
              <w:t>投标文件明确的投标产品技术指标</w:t>
            </w:r>
            <w:r>
              <w:rPr>
                <w:rFonts w:hint="eastAsia" w:ascii="新宋体" w:hAnsi="新宋体" w:eastAsia="新宋体" w:cs="新宋体"/>
                <w:color w:val="auto"/>
                <w:sz w:val="22"/>
                <w:szCs w:val="22"/>
                <w:highlight w:val="none"/>
                <w:lang w:val="en-US" w:eastAsia="zh-CN"/>
              </w:rPr>
              <w:t>完全符合</w:t>
            </w:r>
            <w:r>
              <w:rPr>
                <w:rFonts w:hint="eastAsia" w:ascii="新宋体" w:hAnsi="新宋体" w:eastAsia="新宋体" w:cs="新宋体"/>
                <w:color w:val="auto"/>
                <w:sz w:val="22"/>
                <w:szCs w:val="22"/>
                <w:highlight w:val="none"/>
              </w:rPr>
              <w:t>招标文件规定的</w:t>
            </w:r>
            <w:r>
              <w:rPr>
                <w:rFonts w:hint="eastAsia" w:ascii="新宋体" w:hAnsi="新宋体" w:eastAsia="新宋体" w:cs="新宋体"/>
                <w:color w:val="auto"/>
                <w:sz w:val="22"/>
                <w:szCs w:val="22"/>
                <w:highlight w:val="none"/>
                <w:lang w:val="en-US" w:eastAsia="zh-CN"/>
              </w:rPr>
              <w:t>采购需求【</w:t>
            </w: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参数要求】</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2"/>
                <w:sz w:val="22"/>
                <w:szCs w:val="22"/>
                <w:highlight w:val="none"/>
              </w:rPr>
              <w:t>除</w:t>
            </w:r>
            <w:r>
              <w:rPr>
                <w:rFonts w:hint="eastAsia" w:ascii="新宋体" w:hAnsi="新宋体" w:eastAsia="新宋体" w:cs="新宋体"/>
                <w:color w:val="auto"/>
                <w:sz w:val="22"/>
                <w:szCs w:val="22"/>
                <w:highlight w:val="none"/>
              </w:rPr>
              <w:t>标有</w:t>
            </w:r>
            <w:r>
              <w:rPr>
                <w:rFonts w:hint="eastAsia" w:ascii="新宋体" w:hAnsi="新宋体" w:eastAsia="新宋体" w:cs="新宋体"/>
                <w:color w:val="auto"/>
                <w:sz w:val="22"/>
                <w:szCs w:val="22"/>
                <w:highlight w:val="none"/>
                <w:lang w:eastAsia="zh-CN"/>
              </w:rPr>
              <w:t>▲且加下划线</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的技术</w:t>
            </w:r>
            <w:r>
              <w:rPr>
                <w:rFonts w:hint="eastAsia" w:ascii="新宋体" w:hAnsi="新宋体" w:eastAsia="新宋体" w:cs="新宋体"/>
                <w:color w:val="auto"/>
                <w:sz w:val="22"/>
                <w:szCs w:val="22"/>
                <w:highlight w:val="none"/>
                <w:lang w:val="en-US" w:eastAsia="zh-CN"/>
              </w:rPr>
              <w:t>要求</w:t>
            </w:r>
            <w:r>
              <w:rPr>
                <w:rFonts w:hint="eastAsia" w:ascii="新宋体" w:hAnsi="新宋体" w:eastAsia="新宋体" w:cs="新宋体"/>
                <w:color w:val="auto"/>
                <w:sz w:val="22"/>
                <w:szCs w:val="22"/>
                <w:highlight w:val="none"/>
              </w:rPr>
              <w:t>外）的得</w:t>
            </w:r>
            <w:r>
              <w:rPr>
                <w:rFonts w:hint="eastAsia" w:ascii="新宋体" w:hAnsi="新宋体" w:eastAsia="新宋体" w:cs="新宋体"/>
                <w:color w:val="auto"/>
                <w:sz w:val="22"/>
                <w:szCs w:val="22"/>
                <w:highlight w:val="none"/>
                <w:lang w:val="en-US" w:eastAsia="zh-CN"/>
              </w:rPr>
              <w:t>25</w:t>
            </w:r>
            <w:r>
              <w:rPr>
                <w:rFonts w:hint="eastAsia" w:ascii="新宋体" w:hAnsi="新宋体" w:eastAsia="新宋体" w:cs="新宋体"/>
                <w:color w:val="auto"/>
                <w:sz w:val="22"/>
                <w:szCs w:val="22"/>
                <w:highlight w:val="none"/>
              </w:rPr>
              <w:t>分，如有一项</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val="en-US" w:eastAsia="zh-CN"/>
              </w:rPr>
              <w:t>；负偏离超过25项的，按无效标处理。</w:t>
            </w:r>
          </w:p>
          <w:p w14:paraId="42CC4992">
            <w:pPr>
              <w:pStyle w:val="22"/>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备注：上述采购需求（技术要求）是指本招标文件第四部分采购内容及要求“二、采购内容及要求-（二）技术参数等要求”中所列的要求；（2）如招标文件要求提供证明材料的，还需提供证明材料，否则视为负偏离；（3）标注“▲”且加下划线项为实质性要求，任意一项负偏离按无效标处理。</w:t>
            </w:r>
          </w:p>
        </w:tc>
        <w:tc>
          <w:tcPr>
            <w:tcW w:w="725" w:type="dxa"/>
            <w:vAlign w:val="center"/>
          </w:tcPr>
          <w:p w14:paraId="41E60811">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50</w:t>
            </w:r>
            <w:r>
              <w:rPr>
                <w:rFonts w:hint="eastAsia" w:ascii="新宋体" w:hAnsi="新宋体" w:eastAsia="新宋体" w:cs="新宋体"/>
                <w:color w:val="auto"/>
                <w:sz w:val="22"/>
                <w:szCs w:val="22"/>
                <w:highlight w:val="none"/>
              </w:rPr>
              <w:t>分</w:t>
            </w:r>
          </w:p>
        </w:tc>
      </w:tr>
      <w:tr w14:paraId="75C1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538" w:type="dxa"/>
            <w:vMerge w:val="continue"/>
            <w:vAlign w:val="center"/>
          </w:tcPr>
          <w:p w14:paraId="6687598E">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14:paraId="01B9BF70">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14:paraId="68C16B0A">
            <w:pPr>
              <w:pStyle w:val="22"/>
              <w:spacing w:line="360" w:lineRule="auto"/>
              <w:ind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[客观分]</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投标产品</w:t>
            </w:r>
            <w:r>
              <w:rPr>
                <w:rFonts w:hint="eastAsia" w:ascii="新宋体" w:hAnsi="新宋体" w:eastAsia="新宋体" w:cs="新宋体"/>
                <w:color w:val="auto"/>
                <w:sz w:val="22"/>
                <w:szCs w:val="22"/>
                <w:highlight w:val="none"/>
                <w:lang w:eastAsia="zh-CN"/>
              </w:rPr>
              <w:t>（磁刺激仪）</w:t>
            </w:r>
            <w:r>
              <w:rPr>
                <w:rFonts w:hint="eastAsia" w:ascii="新宋体" w:hAnsi="新宋体" w:eastAsia="新宋体" w:cs="新宋体"/>
                <w:color w:val="auto"/>
                <w:sz w:val="22"/>
                <w:szCs w:val="22"/>
                <w:highlight w:val="none"/>
                <w:lang w:val="en-US" w:eastAsia="zh-CN"/>
              </w:rPr>
              <w:t>销售</w:t>
            </w:r>
            <w:r>
              <w:rPr>
                <w:rFonts w:hint="eastAsia" w:ascii="新宋体" w:hAnsi="新宋体" w:eastAsia="新宋体" w:cs="新宋体"/>
                <w:color w:val="auto"/>
                <w:sz w:val="22"/>
                <w:szCs w:val="22"/>
                <w:highlight w:val="none"/>
              </w:rPr>
              <w:t>业绩：</w:t>
            </w:r>
            <w:r>
              <w:rPr>
                <w:rFonts w:hint="eastAsia" w:ascii="新宋体" w:hAnsi="新宋体" w:eastAsia="新宋体" w:cs="新宋体"/>
                <w:color w:val="auto"/>
                <w:kern w:val="0"/>
                <w:sz w:val="22"/>
                <w:szCs w:val="22"/>
                <w:highlight w:val="none"/>
              </w:rPr>
              <w:t>提供投标产品与最终用户签订的业绩合同，1个业绩合同得1分，最高得3分。业绩合同的签订时间为20</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年1月1日以后，合同中供货方可以不是投标人，合同中产品与投标产品型号一致。</w:t>
            </w:r>
          </w:p>
          <w:p w14:paraId="4BA54939">
            <w:pPr>
              <w:pStyle w:val="22"/>
              <w:spacing w:line="360" w:lineRule="auto"/>
              <w:ind w:firstLine="0" w:firstLineChars="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en-US" w:eastAsia="zh-CN"/>
              </w:rPr>
              <w:t>备注</w:t>
            </w:r>
            <w:r>
              <w:rPr>
                <w:rFonts w:hint="eastAsia" w:ascii="新宋体" w:hAnsi="新宋体" w:eastAsia="新宋体" w:cs="新宋体"/>
                <w:b/>
                <w:bCs/>
                <w:color w:val="auto"/>
                <w:kern w:val="0"/>
                <w:sz w:val="22"/>
                <w:szCs w:val="22"/>
                <w:highlight w:val="none"/>
              </w:rPr>
              <w:t>：①根据投标文件中提供的业绩合同</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复制件加盖投标人公章）</w:t>
            </w:r>
            <w:r>
              <w:rPr>
                <w:rFonts w:hint="eastAsia" w:ascii="新宋体" w:hAnsi="新宋体" w:eastAsia="新宋体" w:cs="新宋体"/>
                <w:b/>
                <w:bCs/>
                <w:color w:val="auto"/>
                <w:kern w:val="0"/>
                <w:sz w:val="22"/>
                <w:szCs w:val="22"/>
                <w:highlight w:val="none"/>
              </w:rPr>
              <w:t>进行评分，未提供或不符合以上条件不得分。</w:t>
            </w:r>
          </w:p>
          <w:p w14:paraId="3384560B">
            <w:pPr>
              <w:pStyle w:val="22"/>
              <w:spacing w:line="360" w:lineRule="auto"/>
              <w:ind w:firstLine="0" w:firstLineChars="0"/>
              <w:rPr>
                <w:rFonts w:hint="eastAsia" w:ascii="新宋体" w:hAnsi="新宋体" w:eastAsia="新宋体" w:cs="新宋体"/>
                <w:snapToGrid w:val="0"/>
                <w:color w:val="auto"/>
                <w:sz w:val="22"/>
                <w:szCs w:val="22"/>
                <w:highlight w:val="none"/>
              </w:rPr>
            </w:pPr>
            <w:r>
              <w:rPr>
                <w:rFonts w:hint="eastAsia" w:ascii="新宋体" w:hAnsi="新宋体" w:eastAsia="新宋体" w:cs="新宋体"/>
                <w:b/>
                <w:bCs/>
                <w:color w:val="auto"/>
                <w:kern w:val="0"/>
                <w:sz w:val="22"/>
                <w:szCs w:val="22"/>
                <w:highlight w:val="none"/>
              </w:rPr>
              <w:t>②产品如为首台套产品以及产品核心技术高于国内领先水平，并具有明晰自主知识产权的“制造精品”产品，自认定之日起3年内视同已具备相应销售业绩，业绩分值为满分。根据投标文件中提供的相应证明材料</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复制件加盖投标人公章</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进行评分，未提供或不符合以上条件不得分。</w:t>
            </w:r>
          </w:p>
        </w:tc>
        <w:tc>
          <w:tcPr>
            <w:tcW w:w="725" w:type="dxa"/>
            <w:vAlign w:val="center"/>
          </w:tcPr>
          <w:p w14:paraId="01965AFC">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2100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continue"/>
            <w:vAlign w:val="center"/>
          </w:tcPr>
          <w:p w14:paraId="09EF041D">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14:paraId="1734FD30">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14:paraId="160A47C3">
            <w:pPr>
              <w:spacing w:line="276"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2"/>
                <w:sz w:val="22"/>
                <w:szCs w:val="22"/>
                <w:highlight w:val="none"/>
              </w:rPr>
              <w:t>[客观分]</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管理体系认证证书</w:t>
            </w:r>
            <w:r>
              <w:rPr>
                <w:rFonts w:hint="eastAsia" w:ascii="新宋体" w:hAnsi="新宋体" w:eastAsia="新宋体" w:cs="新宋体"/>
                <w:color w:val="auto"/>
                <w:sz w:val="22"/>
                <w:szCs w:val="22"/>
                <w:highlight w:val="none"/>
                <w:lang w:val="en-US" w:eastAsia="zh-CN"/>
              </w:rPr>
              <w:t>评价</w:t>
            </w:r>
            <w:r>
              <w:rPr>
                <w:rFonts w:hint="eastAsia" w:ascii="新宋体" w:hAnsi="新宋体" w:eastAsia="新宋体" w:cs="新宋体"/>
                <w:color w:val="auto"/>
                <w:sz w:val="22"/>
                <w:szCs w:val="22"/>
                <w:highlight w:val="none"/>
              </w:rPr>
              <w:t>：</w:t>
            </w:r>
          </w:p>
          <w:p w14:paraId="06626A74">
            <w:pPr>
              <w:spacing w:line="276"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w:t>
            </w:r>
            <w:r>
              <w:rPr>
                <w:rFonts w:hint="eastAsia" w:ascii="新宋体" w:hAnsi="新宋体" w:eastAsia="新宋体" w:cs="新宋体"/>
                <w:color w:val="auto"/>
                <w:sz w:val="22"/>
                <w:szCs w:val="22"/>
                <w:highlight w:val="none"/>
                <w:lang w:eastAsia="zh-CN"/>
              </w:rPr>
              <w:t>投标人</w:t>
            </w:r>
            <w:r>
              <w:rPr>
                <w:rFonts w:hint="eastAsia" w:ascii="新宋体" w:hAnsi="新宋体" w:eastAsia="新宋体" w:cs="新宋体"/>
                <w:b w:val="0"/>
                <w:bCs w:val="0"/>
                <w:color w:val="auto"/>
                <w:kern w:val="2"/>
                <w:sz w:val="22"/>
                <w:szCs w:val="22"/>
                <w:highlight w:val="none"/>
                <w:lang w:val="en-US" w:eastAsia="zh-CN"/>
              </w:rPr>
              <w:t>或投标产品制造商</w:t>
            </w:r>
            <w:r>
              <w:rPr>
                <w:rFonts w:hint="eastAsia" w:ascii="新宋体" w:hAnsi="新宋体" w:eastAsia="新宋体" w:cs="新宋体"/>
                <w:color w:val="auto"/>
                <w:sz w:val="22"/>
                <w:szCs w:val="22"/>
                <w:highlight w:val="none"/>
              </w:rPr>
              <w:t>具有有效的质量管理体系认证证书，得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p w14:paraId="35DE71DD">
            <w:pPr>
              <w:spacing w:line="276"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②</w:t>
            </w:r>
            <w:r>
              <w:rPr>
                <w:rFonts w:hint="eastAsia" w:ascii="新宋体" w:hAnsi="新宋体" w:eastAsia="新宋体" w:cs="新宋体"/>
                <w:color w:val="auto"/>
                <w:sz w:val="22"/>
                <w:szCs w:val="22"/>
                <w:highlight w:val="none"/>
                <w:lang w:eastAsia="zh-CN"/>
              </w:rPr>
              <w:t>投</w:t>
            </w:r>
            <w:r>
              <w:rPr>
                <w:rFonts w:hint="eastAsia" w:ascii="新宋体" w:hAnsi="新宋体" w:eastAsia="新宋体" w:cs="新宋体"/>
                <w:bCs/>
                <w:color w:val="auto"/>
                <w:sz w:val="22"/>
                <w:szCs w:val="22"/>
                <w:highlight w:val="none"/>
                <w:lang w:eastAsia="zh-CN"/>
              </w:rPr>
              <w:t>标人</w:t>
            </w:r>
            <w:r>
              <w:rPr>
                <w:rFonts w:hint="eastAsia" w:ascii="新宋体" w:hAnsi="新宋体" w:eastAsia="新宋体" w:cs="新宋体"/>
                <w:b w:val="0"/>
                <w:bCs w:val="0"/>
                <w:color w:val="auto"/>
                <w:kern w:val="2"/>
                <w:sz w:val="22"/>
                <w:szCs w:val="22"/>
                <w:highlight w:val="none"/>
                <w:lang w:val="en-US" w:eastAsia="zh-CN"/>
              </w:rPr>
              <w:t>或投标产品制造商</w:t>
            </w:r>
            <w:r>
              <w:rPr>
                <w:rFonts w:hint="eastAsia" w:ascii="新宋体" w:hAnsi="新宋体" w:eastAsia="新宋体" w:cs="新宋体"/>
                <w:bCs/>
                <w:color w:val="auto"/>
                <w:sz w:val="22"/>
                <w:szCs w:val="22"/>
                <w:highlight w:val="none"/>
              </w:rPr>
              <w:t>具有有效的环境管理体系认证证书，得</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分。</w:t>
            </w:r>
          </w:p>
          <w:p w14:paraId="40189B24">
            <w:pPr>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③</w:t>
            </w: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 w:val="0"/>
                <w:bCs w:val="0"/>
                <w:color w:val="auto"/>
                <w:kern w:val="2"/>
                <w:sz w:val="22"/>
                <w:szCs w:val="22"/>
                <w:highlight w:val="none"/>
                <w:lang w:val="en-US" w:eastAsia="zh-CN"/>
              </w:rPr>
              <w:t>或投标产品制造商</w:t>
            </w:r>
            <w:r>
              <w:rPr>
                <w:rFonts w:hint="eastAsia" w:ascii="新宋体" w:hAnsi="新宋体" w:eastAsia="新宋体" w:cs="新宋体"/>
                <w:bCs/>
                <w:color w:val="auto"/>
                <w:sz w:val="22"/>
                <w:szCs w:val="22"/>
                <w:highlight w:val="none"/>
              </w:rPr>
              <w:t>具有有效的职业健康安全管理体系认证证书，得</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分。</w:t>
            </w:r>
          </w:p>
          <w:p w14:paraId="43DDFF26">
            <w:pPr>
              <w:spacing w:line="276" w:lineRule="auto"/>
              <w:jc w:val="left"/>
              <w:rPr>
                <w:rFonts w:hint="eastAsia" w:ascii="新宋体" w:hAnsi="新宋体" w:eastAsia="新宋体" w:cs="新宋体"/>
                <w:b/>
                <w:bCs/>
                <w:color w:val="auto"/>
                <w:kern w:val="2"/>
                <w:sz w:val="22"/>
                <w:szCs w:val="22"/>
                <w:highlight w:val="none"/>
              </w:rPr>
            </w:pPr>
            <w:r>
              <w:rPr>
                <w:rFonts w:hint="eastAsia" w:ascii="新宋体" w:hAnsi="新宋体" w:eastAsia="新宋体" w:cs="新宋体"/>
                <w:b/>
                <w:bCs w:val="0"/>
                <w:color w:val="auto"/>
                <w:sz w:val="22"/>
                <w:szCs w:val="22"/>
                <w:highlight w:val="none"/>
              </w:rPr>
              <w:t>注：以上证书均须提供有效的认证证书复制件加盖</w:t>
            </w:r>
            <w:r>
              <w:rPr>
                <w:rFonts w:hint="eastAsia" w:ascii="新宋体" w:hAnsi="新宋体" w:eastAsia="新宋体" w:cs="新宋体"/>
                <w:b/>
                <w:bCs w:val="0"/>
                <w:color w:val="auto"/>
                <w:sz w:val="22"/>
                <w:szCs w:val="22"/>
                <w:highlight w:val="none"/>
                <w:lang w:eastAsia="zh-CN"/>
              </w:rPr>
              <w:t>投标人</w:t>
            </w:r>
            <w:r>
              <w:rPr>
                <w:rFonts w:hint="eastAsia" w:ascii="新宋体" w:hAnsi="新宋体" w:eastAsia="新宋体" w:cs="新宋体"/>
                <w:b/>
                <w:bCs w:val="0"/>
                <w:color w:val="auto"/>
                <w:sz w:val="22"/>
                <w:szCs w:val="22"/>
                <w:highlight w:val="none"/>
              </w:rPr>
              <w:t>公章及认监委官网（http://cx.cnca.cn）证书查询截图复制件加盖</w:t>
            </w:r>
            <w:r>
              <w:rPr>
                <w:rFonts w:hint="eastAsia" w:ascii="新宋体" w:hAnsi="新宋体" w:eastAsia="新宋体" w:cs="新宋体"/>
                <w:b/>
                <w:bCs w:val="0"/>
                <w:color w:val="auto"/>
                <w:sz w:val="22"/>
                <w:szCs w:val="22"/>
                <w:highlight w:val="none"/>
                <w:lang w:eastAsia="zh-CN"/>
              </w:rPr>
              <w:t>投标人</w:t>
            </w:r>
            <w:r>
              <w:rPr>
                <w:rFonts w:hint="eastAsia" w:ascii="新宋体" w:hAnsi="新宋体" w:eastAsia="新宋体" w:cs="新宋体"/>
                <w:b/>
                <w:bCs w:val="0"/>
                <w:color w:val="auto"/>
                <w:sz w:val="22"/>
                <w:szCs w:val="22"/>
                <w:highlight w:val="none"/>
              </w:rPr>
              <w:t>公章，不提供或未提供齐全的，则该项证书不得分。</w:t>
            </w:r>
          </w:p>
        </w:tc>
        <w:tc>
          <w:tcPr>
            <w:tcW w:w="725" w:type="dxa"/>
            <w:vAlign w:val="center"/>
          </w:tcPr>
          <w:p w14:paraId="78FB5303">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r>
      <w:tr w14:paraId="425B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continue"/>
            <w:vAlign w:val="center"/>
          </w:tcPr>
          <w:p w14:paraId="0375CC81">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14:paraId="006F7C68">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14:paraId="19781F7A">
            <w:pPr>
              <w:widowControl w:val="0"/>
              <w:wordWrap/>
              <w:spacing w:line="360" w:lineRule="auto"/>
              <w:ind w:right="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[客观分]</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.环境标志产品、节能产品评审</w:t>
            </w:r>
          </w:p>
          <w:p w14:paraId="420DEC6E">
            <w:pPr>
              <w:widowControl w:val="0"/>
              <w:wordWrap/>
              <w:spacing w:line="360" w:lineRule="auto"/>
              <w:ind w:right="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①投标产品取得有效的节能产品认证证书的，得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最高得1分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未</w:t>
            </w:r>
            <w:r>
              <w:rPr>
                <w:rFonts w:hint="eastAsia" w:ascii="新宋体" w:hAnsi="新宋体" w:eastAsia="新宋体" w:cs="新宋体"/>
                <w:color w:val="auto"/>
                <w:sz w:val="22"/>
                <w:szCs w:val="22"/>
                <w:highlight w:val="none"/>
              </w:rPr>
              <w:t>列入强制采购节能产品清单目录的产品不计分）；</w:t>
            </w:r>
          </w:p>
          <w:p w14:paraId="2CE7816E">
            <w:pPr>
              <w:widowControl w:val="0"/>
              <w:wordWrap/>
              <w:spacing w:line="360" w:lineRule="auto"/>
              <w:ind w:right="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②投标产品取得有效的环境标志产品认证证书的，得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最高得1分</w:t>
            </w:r>
            <w:r>
              <w:rPr>
                <w:rFonts w:hint="eastAsia" w:ascii="新宋体" w:hAnsi="新宋体" w:eastAsia="新宋体" w:cs="新宋体"/>
                <w:color w:val="auto"/>
                <w:sz w:val="22"/>
                <w:szCs w:val="22"/>
                <w:highlight w:val="none"/>
              </w:rPr>
              <w:t>。</w:t>
            </w:r>
          </w:p>
          <w:p w14:paraId="68C5840D">
            <w:pPr>
              <w:pStyle w:val="22"/>
              <w:widowControl w:val="0"/>
              <w:wordWrap/>
              <w:spacing w:line="360" w:lineRule="auto"/>
              <w:ind w:right="0" w:firstLine="0" w:firstLineChars="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备注：提供国家确定的认证机构出具的、处于有效期之内的认证证书（复制件加盖投标人公章）。</w:t>
            </w:r>
          </w:p>
        </w:tc>
        <w:tc>
          <w:tcPr>
            <w:tcW w:w="725" w:type="dxa"/>
            <w:vAlign w:val="center"/>
          </w:tcPr>
          <w:p w14:paraId="4FFC6033">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r>
      <w:tr w14:paraId="5DD7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restart"/>
            <w:vAlign w:val="center"/>
          </w:tcPr>
          <w:p w14:paraId="2001CF2D">
            <w:pPr>
              <w:widowControl w:val="0"/>
              <w:wordWrap/>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p>
          <w:p w14:paraId="32F56B14">
            <w:pPr>
              <w:widowControl w:val="0"/>
              <w:wordWrap/>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p>
          <w:p w14:paraId="597E4CD5">
            <w:pPr>
              <w:widowControl w:val="0"/>
              <w:wordWrap/>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1187" w:type="dxa"/>
            <w:vMerge w:val="restart"/>
            <w:vAlign w:val="center"/>
          </w:tcPr>
          <w:p w14:paraId="319BF469">
            <w:pPr>
              <w:pStyle w:val="22"/>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p w14:paraId="0D88CD35">
            <w:pPr>
              <w:pStyle w:val="22"/>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p w14:paraId="316B3976">
            <w:pPr>
              <w:pStyle w:val="22"/>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p w14:paraId="08CCDED0">
            <w:pPr>
              <w:pStyle w:val="22"/>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w:t>
            </w:r>
          </w:p>
          <w:p w14:paraId="094BEF91">
            <w:pPr>
              <w:pStyle w:val="22"/>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部分</w:t>
            </w:r>
          </w:p>
          <w:p w14:paraId="2B7F0892">
            <w:pPr>
              <w:pStyle w:val="22"/>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c>
          <w:tcPr>
            <w:tcW w:w="7517" w:type="dxa"/>
            <w:vAlign w:val="center"/>
          </w:tcPr>
          <w:p w14:paraId="784AB086">
            <w:pPr>
              <w:widowControl w:val="0"/>
              <w:wordWrap/>
              <w:autoSpaceDE w:val="0"/>
              <w:autoSpaceDN w:val="0"/>
              <w:spacing w:after="120" w:line="360" w:lineRule="auto"/>
              <w:ind w:right="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[主观分]</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安装调试方案，包括但不限于对场地环境的了解、人员的安排、时间进度的规划，对设备的调试进度安排，调试的步骤、措施，问题的解决方案等</w:t>
            </w:r>
            <w:r>
              <w:rPr>
                <w:rFonts w:hint="eastAsia" w:ascii="新宋体" w:hAnsi="新宋体" w:eastAsia="新宋体" w:cs="新宋体"/>
                <w:color w:val="auto"/>
                <w:sz w:val="22"/>
                <w:szCs w:val="22"/>
                <w:highlight w:val="none"/>
                <w:lang w:val="en-US" w:eastAsia="zh-CN"/>
              </w:rPr>
              <w:t>内容进行评价（3,2,1,0.5,0分）。</w:t>
            </w:r>
          </w:p>
        </w:tc>
        <w:tc>
          <w:tcPr>
            <w:tcW w:w="725" w:type="dxa"/>
            <w:vAlign w:val="center"/>
          </w:tcPr>
          <w:p w14:paraId="5122B7CA">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00C8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vAlign w:val="center"/>
          </w:tcPr>
          <w:p w14:paraId="6D84565C">
            <w:pPr>
              <w:widowControl w:val="0"/>
              <w:wordWrap/>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14:paraId="6D995EE1">
            <w:pPr>
              <w:pStyle w:val="22"/>
              <w:widowControl w:val="0"/>
              <w:wordWrap/>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14:paraId="27B49810">
            <w:pPr>
              <w:numPr>
                <w:ilvl w:val="0"/>
                <w:numId w:val="0"/>
              </w:numPr>
              <w:autoSpaceDE w:val="0"/>
              <w:autoSpaceDN w:val="0"/>
              <w:spacing w:after="120"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[主观分]6</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培训方案，包括但不限于培训人员方式、课时安排、师资力量安排等</w:t>
            </w:r>
            <w:r>
              <w:rPr>
                <w:rFonts w:hint="eastAsia" w:ascii="新宋体" w:hAnsi="新宋体" w:eastAsia="新宋体" w:cs="新宋体"/>
                <w:color w:val="auto"/>
                <w:sz w:val="22"/>
                <w:szCs w:val="22"/>
                <w:highlight w:val="none"/>
                <w:lang w:val="en-US" w:eastAsia="zh-CN"/>
              </w:rPr>
              <w:t>内容进行评价（3,2,1,0.5,0分）</w:t>
            </w:r>
            <w:r>
              <w:rPr>
                <w:rFonts w:hint="eastAsia" w:ascii="新宋体" w:hAnsi="新宋体" w:eastAsia="新宋体" w:cs="新宋体"/>
                <w:color w:val="auto"/>
                <w:sz w:val="22"/>
                <w:szCs w:val="22"/>
                <w:highlight w:val="none"/>
                <w:lang w:eastAsia="zh-CN"/>
              </w:rPr>
              <w:t>。</w:t>
            </w:r>
          </w:p>
        </w:tc>
        <w:tc>
          <w:tcPr>
            <w:tcW w:w="725" w:type="dxa"/>
            <w:vAlign w:val="center"/>
          </w:tcPr>
          <w:p w14:paraId="4A5BD1AC">
            <w:pPr>
              <w:widowControl w:val="0"/>
              <w:wordWrap/>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2553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38" w:type="dxa"/>
            <w:vMerge w:val="continue"/>
            <w:vAlign w:val="center"/>
          </w:tcPr>
          <w:p w14:paraId="07B484F9">
            <w:pPr>
              <w:widowControl w:val="0"/>
              <w:wordWrap/>
              <w:snapToGrid/>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14:paraId="40E3C7EE">
            <w:pPr>
              <w:pStyle w:val="22"/>
              <w:widowControl w:val="0"/>
              <w:wordWrap/>
              <w:snapToGrid/>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14:paraId="03C43794">
            <w:pPr>
              <w:pStyle w:val="22"/>
              <w:widowControl w:val="0"/>
              <w:wordWrap/>
              <w:snapToGrid/>
              <w:spacing w:line="360" w:lineRule="auto"/>
              <w:ind w:right="0" w:firstLine="0" w:firstLineChars="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[主观分]</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w:t>
            </w:r>
            <w:r>
              <w:rPr>
                <w:rFonts w:hint="eastAsia" w:ascii="新宋体" w:hAnsi="新宋体" w:eastAsia="新宋体" w:cs="新宋体"/>
                <w:snapToGrid w:val="0"/>
                <w:color w:val="auto"/>
                <w:kern w:val="2"/>
                <w:sz w:val="22"/>
                <w:szCs w:val="22"/>
                <w:highlight w:val="none"/>
              </w:rPr>
              <w:t>售后服务方案</w:t>
            </w:r>
            <w:r>
              <w:rPr>
                <w:rFonts w:hint="eastAsia" w:ascii="新宋体" w:hAnsi="新宋体" w:eastAsia="新宋体" w:cs="新宋体"/>
                <w:snapToGrid w:val="0"/>
                <w:color w:val="auto"/>
                <w:kern w:val="2"/>
                <w:sz w:val="22"/>
                <w:szCs w:val="22"/>
                <w:highlight w:val="none"/>
                <w:lang w:eastAsia="zh-CN"/>
              </w:rPr>
              <w:t>，</w:t>
            </w:r>
            <w:r>
              <w:rPr>
                <w:rFonts w:hint="eastAsia" w:ascii="新宋体" w:hAnsi="新宋体" w:eastAsia="新宋体" w:cs="新宋体"/>
                <w:snapToGrid w:val="0"/>
                <w:color w:val="auto"/>
                <w:kern w:val="2"/>
                <w:sz w:val="22"/>
                <w:szCs w:val="22"/>
                <w:highlight w:val="none"/>
                <w:lang w:val="en-US" w:eastAsia="zh-CN"/>
              </w:rPr>
              <w:t>包括</w:t>
            </w:r>
            <w:r>
              <w:rPr>
                <w:rFonts w:hint="eastAsia" w:ascii="新宋体" w:hAnsi="新宋体" w:eastAsia="新宋体" w:cs="新宋体"/>
                <w:color w:val="auto"/>
                <w:sz w:val="22"/>
                <w:szCs w:val="22"/>
                <w:highlight w:val="none"/>
              </w:rPr>
              <w:t>但不限于故障解决方案</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技术服务人员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售后服务机构备品备件储备情况</w:t>
            </w:r>
            <w:r>
              <w:rPr>
                <w:rFonts w:hint="eastAsia" w:ascii="新宋体" w:hAnsi="新宋体" w:eastAsia="新宋体" w:cs="新宋体"/>
                <w:color w:val="auto"/>
                <w:sz w:val="22"/>
                <w:szCs w:val="22"/>
                <w:highlight w:val="none"/>
                <w:lang w:val="en-US" w:eastAsia="zh-CN"/>
              </w:rPr>
              <w:t>等内容进行评价（3,2,1,0.5,0分）</w:t>
            </w:r>
            <w:r>
              <w:rPr>
                <w:rFonts w:hint="eastAsia" w:ascii="新宋体" w:hAnsi="新宋体" w:eastAsia="新宋体" w:cs="新宋体"/>
                <w:snapToGrid w:val="0"/>
                <w:color w:val="auto"/>
                <w:kern w:val="2"/>
                <w:sz w:val="22"/>
                <w:szCs w:val="22"/>
                <w:highlight w:val="none"/>
              </w:rPr>
              <w:t>。</w:t>
            </w:r>
          </w:p>
        </w:tc>
        <w:tc>
          <w:tcPr>
            <w:tcW w:w="725" w:type="dxa"/>
            <w:vAlign w:val="center"/>
          </w:tcPr>
          <w:p w14:paraId="4319752B">
            <w:pPr>
              <w:widowControl w:val="0"/>
              <w:wordWrap/>
              <w:snapToGrid/>
              <w:spacing w:line="360" w:lineRule="auto"/>
              <w:ind w:right="0"/>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r>
      <w:tr w14:paraId="4B4D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vAlign w:val="center"/>
          </w:tcPr>
          <w:p w14:paraId="6F403BF2">
            <w:pPr>
              <w:widowControl w:val="0"/>
              <w:wordWrap/>
              <w:snapToGrid/>
              <w:spacing w:line="360" w:lineRule="auto"/>
              <w:ind w:right="0" w:firstLine="110" w:firstLineChars="50"/>
              <w:textAlignment w:val="auto"/>
              <w:outlineLvl w:val="9"/>
              <w:rPr>
                <w:rFonts w:hint="eastAsia" w:ascii="新宋体" w:hAnsi="新宋体" w:eastAsia="新宋体" w:cs="新宋体"/>
                <w:color w:val="auto"/>
                <w:sz w:val="22"/>
                <w:szCs w:val="22"/>
                <w:highlight w:val="none"/>
              </w:rPr>
            </w:pPr>
          </w:p>
        </w:tc>
        <w:tc>
          <w:tcPr>
            <w:tcW w:w="1187" w:type="dxa"/>
            <w:vMerge w:val="continue"/>
            <w:vAlign w:val="center"/>
          </w:tcPr>
          <w:p w14:paraId="327F55E6">
            <w:pPr>
              <w:pStyle w:val="22"/>
              <w:widowControl w:val="0"/>
              <w:wordWrap/>
              <w:snapToGrid/>
              <w:spacing w:line="360" w:lineRule="auto"/>
              <w:ind w:right="0" w:firstLine="0" w:firstLineChars="0"/>
              <w:jc w:val="center"/>
              <w:textAlignment w:val="auto"/>
              <w:outlineLvl w:val="9"/>
              <w:rPr>
                <w:rFonts w:hint="eastAsia" w:ascii="新宋体" w:hAnsi="新宋体" w:eastAsia="新宋体" w:cs="新宋体"/>
                <w:color w:val="auto"/>
                <w:sz w:val="22"/>
                <w:szCs w:val="22"/>
                <w:highlight w:val="none"/>
              </w:rPr>
            </w:pPr>
          </w:p>
        </w:tc>
        <w:tc>
          <w:tcPr>
            <w:tcW w:w="7517" w:type="dxa"/>
            <w:vAlign w:val="center"/>
          </w:tcPr>
          <w:p w14:paraId="42F08DB0">
            <w:pPr>
              <w:pStyle w:val="22"/>
              <w:widowControl w:val="0"/>
              <w:wordWrap/>
              <w:snapToGrid/>
              <w:spacing w:line="360" w:lineRule="auto"/>
              <w:ind w:right="0" w:firstLine="0" w:firstLineChars="0"/>
              <w:textAlignment w:val="auto"/>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[主观分]</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主要</w:t>
            </w:r>
            <w:r>
              <w:rPr>
                <w:rFonts w:hint="eastAsia" w:ascii="新宋体" w:hAnsi="新宋体" w:eastAsia="新宋体" w:cs="新宋体"/>
                <w:color w:val="auto"/>
                <w:sz w:val="22"/>
                <w:szCs w:val="22"/>
                <w:highlight w:val="none"/>
                <w:lang w:eastAsia="zh-CN"/>
              </w:rPr>
              <w:t>耗材、零配件及易损件价格</w:t>
            </w:r>
            <w:r>
              <w:rPr>
                <w:rFonts w:hint="eastAsia" w:ascii="新宋体" w:hAnsi="新宋体" w:eastAsia="新宋体" w:cs="新宋体"/>
                <w:color w:val="auto"/>
                <w:sz w:val="22"/>
                <w:szCs w:val="22"/>
                <w:highlight w:val="none"/>
              </w:rPr>
              <w:t>、全保价格</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维修服务费</w:t>
            </w:r>
            <w:r>
              <w:rPr>
                <w:rFonts w:hint="eastAsia" w:ascii="新宋体" w:hAnsi="新宋体" w:eastAsia="新宋体" w:cs="新宋体"/>
                <w:color w:val="auto"/>
                <w:sz w:val="22"/>
                <w:szCs w:val="22"/>
                <w:highlight w:val="none"/>
                <w:lang w:val="en-US" w:eastAsia="zh-CN"/>
              </w:rPr>
              <w:t>价格等报价进行评价（3,2,1,0.5,0分）</w:t>
            </w:r>
            <w:r>
              <w:rPr>
                <w:rFonts w:hint="eastAsia" w:ascii="新宋体" w:hAnsi="新宋体" w:eastAsia="新宋体" w:cs="新宋体"/>
                <w:snapToGrid w:val="0"/>
                <w:color w:val="auto"/>
                <w:kern w:val="2"/>
                <w:sz w:val="22"/>
                <w:szCs w:val="22"/>
                <w:highlight w:val="none"/>
              </w:rPr>
              <w:t>。</w:t>
            </w:r>
          </w:p>
        </w:tc>
        <w:tc>
          <w:tcPr>
            <w:tcW w:w="725" w:type="dxa"/>
            <w:vAlign w:val="center"/>
          </w:tcPr>
          <w:p w14:paraId="6787865C">
            <w:pPr>
              <w:widowControl w:val="0"/>
              <w:wordWrap/>
              <w:snapToGrid/>
              <w:spacing w:line="360" w:lineRule="auto"/>
              <w:ind w:right="0"/>
              <w:jc w:val="center"/>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r>
    </w:tbl>
    <w:p w14:paraId="6DE0A2BE">
      <w:pPr>
        <w:widowControl w:val="0"/>
        <w:numPr>
          <w:ilvl w:val="0"/>
          <w:numId w:val="11"/>
        </w:numPr>
        <w:wordWrap/>
        <w:snapToGrid/>
        <w:spacing w:line="360" w:lineRule="auto"/>
        <w:ind w:right="0" w:firstLine="0"/>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1BCD5451">
      <w:pPr>
        <w:widowControl w:val="0"/>
        <w:wordWrap/>
        <w:snapToGrid/>
        <w:spacing w:line="360" w:lineRule="auto"/>
        <w:ind w:right="0"/>
        <w:textAlignment w:val="auto"/>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2.1满足采购文件要求且投标价格最低的投标报价为评标基准价；</w:t>
      </w:r>
    </w:p>
    <w:p w14:paraId="5960ADBA">
      <w:pPr>
        <w:widowControl w:val="0"/>
        <w:wordWrap/>
        <w:snapToGrid/>
        <w:spacing w:line="360" w:lineRule="auto"/>
        <w:ind w:left="330" w:right="0"/>
        <w:textAlignment w:val="auto"/>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14:paraId="207A75C8">
      <w:pPr>
        <w:spacing w:line="360" w:lineRule="auto"/>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szCs w:val="22"/>
          <w:highlight w:val="none"/>
        </w:rPr>
        <w:t>其他投标人的价格分按以下公式计算:</w:t>
      </w:r>
    </w:p>
    <w:p w14:paraId="1BE34C3A">
      <w:pPr>
        <w:spacing w:line="360" w:lineRule="auto"/>
        <w:ind w:left="657" w:leftChars="31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×价格权值×100（四舍五入后保留小数2位，价格权值为30%）。</w:t>
      </w:r>
    </w:p>
    <w:p w14:paraId="6BC318DD">
      <w:pPr>
        <w:spacing w:line="360" w:lineRule="auto"/>
        <w:ind w:left="330"/>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u w:val="single"/>
          <w:lang w:eastAsia="zh-CN"/>
        </w:rPr>
        <w:t>▲</w:t>
      </w:r>
      <w:r>
        <w:rPr>
          <w:rFonts w:hint="eastAsia" w:ascii="新宋体" w:hAnsi="新宋体" w:eastAsia="新宋体" w:cs="新宋体"/>
          <w:b/>
          <w:bCs/>
          <w:color w:val="auto"/>
          <w:kern w:val="0"/>
          <w:sz w:val="22"/>
          <w:szCs w:val="22"/>
          <w:highlight w:val="none"/>
          <w:u w:val="single"/>
        </w:rPr>
        <w:t>本项目</w:t>
      </w:r>
      <w:r>
        <w:rPr>
          <w:rFonts w:hint="eastAsia" w:ascii="新宋体" w:hAnsi="新宋体" w:eastAsia="新宋体" w:cs="新宋体"/>
          <w:b/>
          <w:bCs/>
          <w:color w:val="auto"/>
          <w:sz w:val="22"/>
          <w:szCs w:val="22"/>
          <w:highlight w:val="none"/>
          <w:u w:val="single"/>
          <w:lang w:eastAsia="zh-CN"/>
        </w:rPr>
        <w:t>采购预算</w:t>
      </w:r>
      <w:r>
        <w:rPr>
          <w:rFonts w:hint="eastAsia" w:ascii="新宋体" w:hAnsi="新宋体" w:eastAsia="新宋体" w:cs="新宋体"/>
          <w:b/>
          <w:bCs/>
          <w:color w:val="auto"/>
          <w:sz w:val="22"/>
          <w:szCs w:val="22"/>
          <w:highlight w:val="none"/>
          <w:u w:val="single"/>
          <w:lang w:val="en-US" w:eastAsia="zh-CN"/>
        </w:rPr>
        <w:t>金额</w:t>
      </w:r>
      <w:r>
        <w:rPr>
          <w:rFonts w:hint="eastAsia" w:ascii="新宋体" w:hAnsi="新宋体" w:eastAsia="新宋体" w:cs="新宋体"/>
          <w:b/>
          <w:bCs/>
          <w:color w:val="auto"/>
          <w:sz w:val="22"/>
          <w:szCs w:val="22"/>
          <w:highlight w:val="none"/>
          <w:u w:val="single"/>
        </w:rPr>
        <w:t>为人民币</w:t>
      </w:r>
      <w:r>
        <w:rPr>
          <w:rFonts w:hint="eastAsia" w:ascii="新宋体" w:hAnsi="新宋体" w:eastAsia="新宋体" w:cs="新宋体"/>
          <w:b/>
          <w:bCs/>
          <w:color w:val="auto"/>
          <w:sz w:val="22"/>
          <w:szCs w:val="22"/>
          <w:highlight w:val="none"/>
          <w:u w:val="single"/>
          <w:lang w:eastAsia="zh-CN"/>
        </w:rPr>
        <w:t>350000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w:t>
      </w:r>
      <w:r>
        <w:rPr>
          <w:rFonts w:hint="eastAsia" w:ascii="新宋体" w:hAnsi="新宋体" w:eastAsia="新宋体" w:cs="新宋体"/>
          <w:b/>
          <w:bCs/>
          <w:color w:val="auto"/>
          <w:kern w:val="0"/>
          <w:sz w:val="22"/>
          <w:szCs w:val="22"/>
          <w:highlight w:val="none"/>
          <w:u w:val="single"/>
          <w:lang w:val="en-US" w:eastAsia="zh-CN"/>
        </w:rPr>
        <w:t>投标总</w:t>
      </w:r>
      <w:r>
        <w:rPr>
          <w:rFonts w:hint="eastAsia" w:ascii="新宋体" w:hAnsi="新宋体" w:eastAsia="新宋体" w:cs="新宋体"/>
          <w:b/>
          <w:bCs/>
          <w:color w:val="auto"/>
          <w:kern w:val="0"/>
          <w:sz w:val="22"/>
          <w:szCs w:val="22"/>
          <w:highlight w:val="none"/>
          <w:u w:val="single"/>
        </w:rPr>
        <w:t>价超过</w:t>
      </w:r>
      <w:r>
        <w:rPr>
          <w:rFonts w:hint="eastAsia" w:ascii="新宋体" w:hAnsi="新宋体" w:eastAsia="新宋体" w:cs="新宋体"/>
          <w:b/>
          <w:bCs/>
          <w:color w:val="auto"/>
          <w:kern w:val="0"/>
          <w:sz w:val="22"/>
          <w:szCs w:val="22"/>
          <w:highlight w:val="none"/>
          <w:u w:val="single"/>
          <w:lang w:eastAsia="zh-CN"/>
        </w:rPr>
        <w:t>采购预算</w:t>
      </w:r>
      <w:r>
        <w:rPr>
          <w:rFonts w:hint="eastAsia" w:ascii="新宋体" w:hAnsi="新宋体" w:eastAsia="新宋体" w:cs="新宋体"/>
          <w:b/>
          <w:bCs/>
          <w:color w:val="auto"/>
          <w:kern w:val="0"/>
          <w:sz w:val="22"/>
          <w:szCs w:val="22"/>
          <w:highlight w:val="none"/>
          <w:u w:val="single"/>
        </w:rPr>
        <w:t>，其投标文件作无效标处理。</w:t>
      </w:r>
    </w:p>
    <w:p w14:paraId="4656C2EB">
      <w:pPr>
        <w:spacing w:line="360" w:lineRule="auto"/>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4）所有投标人投标报价均超</w:t>
      </w:r>
      <w:r>
        <w:rPr>
          <w:rFonts w:hint="eastAsia" w:ascii="新宋体" w:hAnsi="新宋体" w:eastAsia="新宋体" w:cs="新宋体"/>
          <w:color w:val="auto"/>
          <w:kern w:val="0"/>
          <w:sz w:val="22"/>
          <w:szCs w:val="22"/>
          <w:highlight w:val="none"/>
          <w:lang w:val="en-US" w:eastAsia="zh-CN"/>
        </w:rPr>
        <w:t>采购预算金额</w:t>
      </w:r>
      <w:r>
        <w:rPr>
          <w:rFonts w:hint="eastAsia" w:ascii="新宋体" w:hAnsi="新宋体" w:eastAsia="新宋体" w:cs="新宋体"/>
          <w:color w:val="auto"/>
          <w:kern w:val="0"/>
          <w:sz w:val="22"/>
          <w:szCs w:val="22"/>
          <w:highlight w:val="none"/>
        </w:rPr>
        <w:t>，重新组织招标。</w:t>
      </w:r>
    </w:p>
    <w:p w14:paraId="04212A8B">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2.2政府采购政策说明:本项目面向中小企业采购，不</w:t>
      </w:r>
      <w:r>
        <w:rPr>
          <w:rFonts w:hint="eastAsia" w:ascii="新宋体" w:hAnsi="新宋体" w:eastAsia="新宋体" w:cs="新宋体"/>
          <w:b/>
          <w:bCs/>
          <w:color w:val="auto"/>
          <w:sz w:val="22"/>
          <w:szCs w:val="22"/>
          <w:highlight w:val="none"/>
          <w:lang w:val="en-US" w:eastAsia="zh-CN"/>
        </w:rPr>
        <w:t>再</w:t>
      </w:r>
      <w:r>
        <w:rPr>
          <w:rFonts w:hint="eastAsia" w:ascii="新宋体" w:hAnsi="新宋体" w:eastAsia="新宋体" w:cs="新宋体"/>
          <w:b/>
          <w:bCs/>
          <w:color w:val="auto"/>
          <w:sz w:val="22"/>
          <w:szCs w:val="22"/>
          <w:highlight w:val="none"/>
        </w:rPr>
        <w:t>进行价格扣除。</w:t>
      </w:r>
    </w:p>
    <w:p w14:paraId="2651429D">
      <w:pPr>
        <w:numPr>
          <w:ilvl w:val="0"/>
          <w:numId w:val="11"/>
        </w:numPr>
        <w:spacing w:line="360" w:lineRule="auto"/>
        <w:ind w:firstLine="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有效投标人的综合得分为商务技术文件得分和投标报价得分的总和。</w:t>
      </w:r>
    </w:p>
    <w:p w14:paraId="3C6EF383">
      <w:pPr>
        <w:pStyle w:val="466"/>
        <w:widowControl w:val="0"/>
        <w:snapToGrid w:val="0"/>
        <w:spacing w:line="500" w:lineRule="exact"/>
        <w:rPr>
          <w:rFonts w:hint="eastAsia" w:ascii="新宋体" w:hAnsi="新宋体" w:eastAsia="新宋体" w:cs="新宋体"/>
          <w:b/>
          <w:color w:val="auto"/>
          <w:sz w:val="28"/>
          <w:szCs w:val="28"/>
          <w:highlight w:val="none"/>
        </w:rPr>
      </w:pPr>
      <w:r>
        <w:rPr>
          <w:rFonts w:hint="eastAsia" w:ascii="新宋体" w:hAnsi="新宋体" w:eastAsia="新宋体" w:cs="新宋体"/>
          <w:b/>
          <w:bCs/>
          <w:color w:val="auto"/>
          <w:sz w:val="22"/>
          <w:szCs w:val="22"/>
          <w:highlight w:val="none"/>
          <w:lang w:val="en-US" w:eastAsia="zh-CN"/>
        </w:rPr>
        <w:br w:type="page"/>
      </w:r>
      <w:r>
        <w:rPr>
          <w:rFonts w:hint="eastAsia" w:ascii="新宋体" w:hAnsi="新宋体" w:eastAsia="新宋体" w:cs="新宋体"/>
          <w:b/>
          <w:bCs/>
          <w:color w:val="auto"/>
          <w:sz w:val="22"/>
          <w:szCs w:val="22"/>
          <w:highlight w:val="none"/>
          <w:lang w:val="en-US" w:eastAsia="zh-CN"/>
        </w:rPr>
        <w:t>其他附件一</w:t>
      </w:r>
    </w:p>
    <w:p w14:paraId="73E564E8">
      <w:pPr>
        <w:pStyle w:val="466"/>
        <w:widowControl w:val="0"/>
        <w:snapToGrid w:val="0"/>
        <w:spacing w:line="50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中小企业划型标准规定</w:t>
      </w:r>
    </w:p>
    <w:p w14:paraId="574C4124">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一、根据《中华人民共和国中小企业促进法》和《</w:t>
      </w:r>
      <w:r>
        <w:rPr>
          <w:rFonts w:hint="eastAsia" w:ascii="新宋体" w:hAnsi="新宋体" w:eastAsia="新宋体" w:cs="新宋体"/>
          <w:color w:val="auto"/>
          <w:spacing w:val="6"/>
          <w:sz w:val="22"/>
          <w:szCs w:val="22"/>
          <w:highlight w:val="none"/>
        </w:rPr>
        <w:fldChar w:fldCharType="begin"/>
      </w:r>
      <w:r>
        <w:rPr>
          <w:rFonts w:hint="eastAsia" w:ascii="新宋体" w:hAnsi="新宋体" w:eastAsia="新宋体" w:cs="新宋体"/>
          <w:color w:val="auto"/>
          <w:spacing w:val="6"/>
          <w:sz w:val="22"/>
          <w:szCs w:val="22"/>
          <w:highlight w:val="none"/>
        </w:rPr>
        <w:instrText xml:space="preserve"> HYPERLINK "https://www.shui5.cn/article/47/26142.html" </w:instrText>
      </w:r>
      <w:r>
        <w:rPr>
          <w:rFonts w:hint="eastAsia" w:ascii="新宋体" w:hAnsi="新宋体" w:eastAsia="新宋体" w:cs="新宋体"/>
          <w:color w:val="auto"/>
          <w:spacing w:val="6"/>
          <w:sz w:val="22"/>
          <w:szCs w:val="22"/>
          <w:highlight w:val="none"/>
        </w:rPr>
        <w:fldChar w:fldCharType="separate"/>
      </w:r>
      <w:r>
        <w:rPr>
          <w:rFonts w:hint="eastAsia" w:ascii="新宋体" w:hAnsi="新宋体" w:eastAsia="新宋体" w:cs="新宋体"/>
          <w:color w:val="auto"/>
          <w:spacing w:val="6"/>
          <w:sz w:val="22"/>
          <w:szCs w:val="22"/>
          <w:highlight w:val="none"/>
        </w:rPr>
        <w:t>国务院关于进一步促进中小企业发展的若干意见</w:t>
      </w:r>
      <w:r>
        <w:rPr>
          <w:rFonts w:hint="eastAsia" w:ascii="新宋体" w:hAnsi="新宋体" w:eastAsia="新宋体" w:cs="新宋体"/>
          <w:color w:val="auto"/>
          <w:spacing w:val="6"/>
          <w:sz w:val="22"/>
          <w:szCs w:val="22"/>
          <w:highlight w:val="none"/>
        </w:rPr>
        <w:fldChar w:fldCharType="end"/>
      </w:r>
      <w:r>
        <w:rPr>
          <w:rFonts w:hint="eastAsia" w:ascii="新宋体" w:hAnsi="新宋体" w:eastAsia="新宋体" w:cs="新宋体"/>
          <w:color w:val="auto"/>
          <w:spacing w:val="6"/>
          <w:sz w:val="22"/>
          <w:szCs w:val="22"/>
          <w:highlight w:val="none"/>
        </w:rPr>
        <w:t>》（</w:t>
      </w:r>
      <w:r>
        <w:rPr>
          <w:rFonts w:hint="eastAsia" w:ascii="新宋体" w:hAnsi="新宋体" w:eastAsia="新宋体" w:cs="新宋体"/>
          <w:color w:val="auto"/>
          <w:spacing w:val="6"/>
          <w:sz w:val="22"/>
          <w:szCs w:val="22"/>
          <w:highlight w:val="none"/>
        </w:rPr>
        <w:fldChar w:fldCharType="begin"/>
      </w:r>
      <w:r>
        <w:rPr>
          <w:rFonts w:hint="eastAsia" w:ascii="新宋体" w:hAnsi="新宋体" w:eastAsia="新宋体" w:cs="新宋体"/>
          <w:color w:val="auto"/>
          <w:spacing w:val="6"/>
          <w:sz w:val="22"/>
          <w:szCs w:val="22"/>
          <w:highlight w:val="none"/>
        </w:rPr>
        <w:instrText xml:space="preserve"> HYPERLINK "https://www.shui5.cn/article/47/26142.html" </w:instrText>
      </w:r>
      <w:r>
        <w:rPr>
          <w:rFonts w:hint="eastAsia" w:ascii="新宋体" w:hAnsi="新宋体" w:eastAsia="新宋体" w:cs="新宋体"/>
          <w:color w:val="auto"/>
          <w:spacing w:val="6"/>
          <w:sz w:val="22"/>
          <w:szCs w:val="22"/>
          <w:highlight w:val="none"/>
        </w:rPr>
        <w:fldChar w:fldCharType="separate"/>
      </w:r>
      <w:r>
        <w:rPr>
          <w:rFonts w:hint="eastAsia" w:ascii="新宋体" w:hAnsi="新宋体" w:eastAsia="新宋体" w:cs="新宋体"/>
          <w:color w:val="auto"/>
          <w:spacing w:val="6"/>
          <w:sz w:val="22"/>
          <w:szCs w:val="22"/>
          <w:highlight w:val="none"/>
        </w:rPr>
        <w:t>国发〔2009〕36号</w:t>
      </w:r>
      <w:r>
        <w:rPr>
          <w:rFonts w:hint="eastAsia" w:ascii="新宋体" w:hAnsi="新宋体" w:eastAsia="新宋体" w:cs="新宋体"/>
          <w:color w:val="auto"/>
          <w:spacing w:val="6"/>
          <w:sz w:val="22"/>
          <w:szCs w:val="22"/>
          <w:highlight w:val="none"/>
        </w:rPr>
        <w:fldChar w:fldCharType="end"/>
      </w:r>
      <w:r>
        <w:rPr>
          <w:rFonts w:hint="eastAsia" w:ascii="新宋体" w:hAnsi="新宋体" w:eastAsia="新宋体" w:cs="新宋体"/>
          <w:color w:val="auto"/>
          <w:spacing w:val="6"/>
          <w:sz w:val="22"/>
          <w:szCs w:val="22"/>
          <w:highlight w:val="none"/>
        </w:rPr>
        <w:t>)，制定本规定。</w:t>
      </w:r>
    </w:p>
    <w:p w14:paraId="1FEF5FB7">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二、中小企业划分为中型、小型、微型三种类型，具体标准根据企业从业人员、营业收入、资产总额等指标，结合行业特点制定。</w:t>
      </w:r>
    </w:p>
    <w:p w14:paraId="76FEC453">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9A3A17">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四、各行业划型标准为：</w:t>
      </w:r>
    </w:p>
    <w:p w14:paraId="08E8329C">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（一）农、林、牧、渔业。营业收入20000万元以下的为中小微型企业。其中，营业收入500万元及以上的为中型企业，营业收入50万元及以上的为小型企业，营业收入50万元以下的为微型企业。</w:t>
      </w:r>
    </w:p>
    <w:p w14:paraId="15C9E63C">
      <w:pPr>
        <w:pStyle w:val="466"/>
        <w:widowControl w:val="0"/>
        <w:adjustRightInd w:val="0"/>
        <w:snapToGrid w:val="0"/>
        <w:spacing w:line="360" w:lineRule="auto"/>
        <w:ind w:firstLine="466" w:firstLineChars="200"/>
        <w:jc w:val="both"/>
        <w:rPr>
          <w:rFonts w:hint="eastAsia"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73F677F">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AFCB54">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39712C1">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2B2494">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4761E4B">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C845E6">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8B3BC0E">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7FED0A">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772C0F">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C69F2D2">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E68EBE">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A666D3D">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073EC6D">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366722">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4BC83039">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五、企业类型的划分以统计部门的统计数据为依据。</w:t>
      </w:r>
    </w:p>
    <w:p w14:paraId="57912711">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六、本规定适用于在中华人民共和国境内依法设立的各类所有制和各种组织形式的企业。个体工商户和本规定以外的行业，参照本规定进行划型。</w:t>
      </w:r>
    </w:p>
    <w:p w14:paraId="7C11E98F">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046BF49">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八、本规定由工业和信息化部、国家统计局会同有关部门根据《国民经济行业分类》修订情况和企业发展变化情况适时修订。</w:t>
      </w:r>
    </w:p>
    <w:p w14:paraId="41AD3FE4">
      <w:pPr>
        <w:pStyle w:val="466"/>
        <w:widowControl w:val="0"/>
        <w:adjustRightInd w:val="0"/>
        <w:snapToGrid w:val="0"/>
        <w:spacing w:line="360" w:lineRule="auto"/>
        <w:ind w:firstLine="464" w:firstLineChars="200"/>
        <w:jc w:val="both"/>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九、本规定由工业和信息化部、国家统计局会同有关部门负责解释。</w:t>
      </w:r>
    </w:p>
    <w:p w14:paraId="62AB8B4E">
      <w:pPr>
        <w:pStyle w:val="466"/>
        <w:widowControl w:val="0"/>
        <w:adjustRightInd w:val="0"/>
        <w:snapToGrid w:val="0"/>
        <w:spacing w:line="360" w:lineRule="auto"/>
        <w:ind w:firstLine="464" w:firstLineChars="20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十、本规定自发布之日起执行，原国家经贸委、原国家计委、财政部和国家统计局2003年颁布的《</w:t>
      </w:r>
      <w:r>
        <w:rPr>
          <w:rFonts w:hint="eastAsia" w:ascii="新宋体" w:hAnsi="新宋体" w:eastAsia="新宋体" w:cs="新宋体"/>
          <w:color w:val="auto"/>
          <w:spacing w:val="6"/>
          <w:sz w:val="22"/>
          <w:szCs w:val="22"/>
          <w:highlight w:val="none"/>
        </w:rPr>
        <w:fldChar w:fldCharType="begin"/>
      </w:r>
      <w:r>
        <w:rPr>
          <w:rFonts w:hint="eastAsia" w:ascii="新宋体" w:hAnsi="新宋体" w:eastAsia="新宋体" w:cs="新宋体"/>
          <w:color w:val="auto"/>
          <w:spacing w:val="6"/>
          <w:sz w:val="22"/>
          <w:szCs w:val="22"/>
          <w:highlight w:val="none"/>
        </w:rPr>
        <w:instrText xml:space="preserve"> HYPERLINK "https://www.shui5.cn/article/df/24263.html" </w:instrText>
      </w:r>
      <w:r>
        <w:rPr>
          <w:rFonts w:hint="eastAsia" w:ascii="新宋体" w:hAnsi="新宋体" w:eastAsia="新宋体" w:cs="新宋体"/>
          <w:color w:val="auto"/>
          <w:spacing w:val="6"/>
          <w:sz w:val="22"/>
          <w:szCs w:val="22"/>
          <w:highlight w:val="none"/>
        </w:rPr>
        <w:fldChar w:fldCharType="separate"/>
      </w:r>
      <w:r>
        <w:rPr>
          <w:rFonts w:hint="eastAsia" w:ascii="新宋体" w:hAnsi="新宋体" w:eastAsia="新宋体" w:cs="新宋体"/>
          <w:color w:val="auto"/>
          <w:spacing w:val="6"/>
          <w:sz w:val="22"/>
          <w:szCs w:val="22"/>
          <w:highlight w:val="none"/>
        </w:rPr>
        <w:t>中小企业标准暂行规定</w:t>
      </w:r>
      <w:r>
        <w:rPr>
          <w:rFonts w:hint="eastAsia" w:ascii="新宋体" w:hAnsi="新宋体" w:eastAsia="新宋体" w:cs="新宋体"/>
          <w:color w:val="auto"/>
          <w:spacing w:val="6"/>
          <w:sz w:val="22"/>
          <w:szCs w:val="22"/>
          <w:highlight w:val="none"/>
        </w:rPr>
        <w:fldChar w:fldCharType="end"/>
      </w:r>
      <w:r>
        <w:rPr>
          <w:rFonts w:hint="eastAsia" w:ascii="新宋体" w:hAnsi="新宋体" w:eastAsia="新宋体" w:cs="新宋体"/>
          <w:color w:val="auto"/>
          <w:spacing w:val="6"/>
          <w:sz w:val="22"/>
          <w:szCs w:val="22"/>
          <w:highlight w:val="none"/>
        </w:rPr>
        <w:t>》</w:t>
      </w:r>
      <w:r>
        <w:rPr>
          <w:rFonts w:hint="eastAsia" w:ascii="新宋体" w:hAnsi="新宋体" w:eastAsia="新宋体" w:cs="新宋体"/>
          <w:color w:val="auto"/>
          <w:spacing w:val="6"/>
          <w:sz w:val="22"/>
          <w:szCs w:val="22"/>
          <w:highlight w:val="none"/>
        </w:rPr>
        <w:fldChar w:fldCharType="begin"/>
      </w:r>
      <w:r>
        <w:rPr>
          <w:rFonts w:hint="eastAsia" w:ascii="新宋体" w:hAnsi="新宋体" w:eastAsia="新宋体" w:cs="新宋体"/>
          <w:color w:val="auto"/>
          <w:spacing w:val="6"/>
          <w:sz w:val="22"/>
          <w:szCs w:val="22"/>
          <w:highlight w:val="none"/>
        </w:rPr>
        <w:instrText xml:space="preserve"> HYPERLINK "https://www.shui5.cn/article/df/24263.html" </w:instrText>
      </w:r>
      <w:r>
        <w:rPr>
          <w:rFonts w:hint="eastAsia" w:ascii="新宋体" w:hAnsi="新宋体" w:eastAsia="新宋体" w:cs="新宋体"/>
          <w:color w:val="auto"/>
          <w:spacing w:val="6"/>
          <w:sz w:val="22"/>
          <w:szCs w:val="22"/>
          <w:highlight w:val="none"/>
        </w:rPr>
        <w:fldChar w:fldCharType="separate"/>
      </w:r>
      <w:r>
        <w:rPr>
          <w:rFonts w:hint="eastAsia" w:ascii="新宋体" w:hAnsi="新宋体" w:eastAsia="新宋体" w:cs="新宋体"/>
          <w:color w:val="auto"/>
          <w:spacing w:val="6"/>
          <w:sz w:val="22"/>
          <w:szCs w:val="22"/>
          <w:highlight w:val="none"/>
        </w:rPr>
        <w:t>国经贸中小企[2003]143号</w:t>
      </w:r>
      <w:r>
        <w:rPr>
          <w:rFonts w:hint="eastAsia" w:ascii="新宋体" w:hAnsi="新宋体" w:eastAsia="新宋体" w:cs="新宋体"/>
          <w:color w:val="auto"/>
          <w:spacing w:val="6"/>
          <w:sz w:val="22"/>
          <w:szCs w:val="22"/>
          <w:highlight w:val="none"/>
        </w:rPr>
        <w:fldChar w:fldCharType="end"/>
      </w:r>
      <w:r>
        <w:rPr>
          <w:rFonts w:hint="eastAsia" w:ascii="新宋体" w:hAnsi="新宋体" w:eastAsia="新宋体" w:cs="新宋体"/>
          <w:color w:val="auto"/>
          <w:spacing w:val="6"/>
          <w:sz w:val="22"/>
          <w:szCs w:val="22"/>
          <w:highlight w:val="none"/>
        </w:rPr>
        <w:t>同时废止。</w:t>
      </w:r>
      <w:r>
        <w:rPr>
          <w:rFonts w:hint="eastAsia" w:ascii="新宋体" w:hAnsi="新宋体" w:eastAsia="新宋体" w:cs="新宋体"/>
          <w:color w:val="auto"/>
          <w:sz w:val="22"/>
          <w:szCs w:val="22"/>
          <w:highlight w:val="none"/>
        </w:rPr>
        <w:t xml:space="preserve"> </w:t>
      </w:r>
    </w:p>
    <w:p w14:paraId="34A6E4CE">
      <w:pPr>
        <w:pStyle w:val="466"/>
        <w:widowControl w:val="0"/>
        <w:adjustRightInd w:val="0"/>
        <w:snapToGrid w:val="0"/>
        <w:spacing w:line="360" w:lineRule="auto"/>
        <w:ind w:firstLine="440" w:firstLineChars="200"/>
        <w:jc w:val="both"/>
        <w:rPr>
          <w:rFonts w:hint="eastAsia" w:ascii="新宋体" w:hAnsi="新宋体" w:eastAsia="新宋体" w:cs="新宋体"/>
          <w:color w:val="auto"/>
          <w:sz w:val="22"/>
          <w:szCs w:val="22"/>
          <w:highlight w:val="none"/>
        </w:rPr>
      </w:pPr>
    </w:p>
    <w:p w14:paraId="5C1BF5D6">
      <w:pPr>
        <w:pStyle w:val="466"/>
        <w:widowControl w:val="0"/>
        <w:adjustRightInd w:val="0"/>
        <w:snapToGrid w:val="0"/>
        <w:spacing w:line="360" w:lineRule="auto"/>
        <w:ind w:firstLine="442" w:firstLineChars="200"/>
        <w:jc w:val="both"/>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注：</w:t>
      </w:r>
      <w:r>
        <w:rPr>
          <w:rFonts w:hint="eastAsia" w:ascii="新宋体" w:hAnsi="新宋体" w:eastAsia="新宋体" w:cs="新宋体"/>
          <w:b/>
          <w:bCs/>
          <w:color w:val="auto"/>
          <w:sz w:val="22"/>
          <w:szCs w:val="22"/>
          <w:highlight w:val="none"/>
        </w:rPr>
        <w:t>可采用工业和信息化部网站（https://www.miit.gov.cn/）中小企业规模类型自测小程序进行自测</w:t>
      </w:r>
      <w:r>
        <w:rPr>
          <w:rFonts w:hint="eastAsia" w:ascii="新宋体" w:hAnsi="新宋体" w:eastAsia="新宋体" w:cs="新宋体"/>
          <w:color w:val="auto"/>
          <w:kern w:val="0"/>
          <w:sz w:val="22"/>
          <w:szCs w:val="22"/>
          <w:highlight w:val="none"/>
        </w:rPr>
        <w:t>。</w:t>
      </w:r>
    </w:p>
    <w:p w14:paraId="2FD7F247">
      <w:pPr>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color w:val="auto"/>
          <w:kern w:val="0"/>
          <w:sz w:val="22"/>
          <w:szCs w:val="22"/>
          <w:highlight w:val="none"/>
        </w:rPr>
        <w:br w:type="page"/>
      </w:r>
      <w:r>
        <w:rPr>
          <w:rFonts w:hint="eastAsia" w:ascii="新宋体" w:hAnsi="新宋体" w:eastAsia="新宋体" w:cs="新宋体"/>
          <w:b/>
          <w:bCs/>
          <w:color w:val="auto"/>
          <w:kern w:val="0"/>
          <w:sz w:val="22"/>
          <w:szCs w:val="22"/>
          <w:highlight w:val="none"/>
        </w:rPr>
        <w:t>其他附件二</w:t>
      </w:r>
    </w:p>
    <w:p w14:paraId="56E0F2FC">
      <w:pPr>
        <w:widowControl/>
        <w:snapToGrid w:val="0"/>
        <w:spacing w:line="360" w:lineRule="auto"/>
        <w:jc w:val="center"/>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政府采购活动现场确认声明书</w:t>
      </w:r>
    </w:p>
    <w:p w14:paraId="600B7E7F">
      <w:pPr>
        <w:pStyle w:val="466"/>
        <w:widowControl w:val="0"/>
        <w:snapToGrid w:val="0"/>
        <w:spacing w:line="500" w:lineRule="exact"/>
        <w:jc w:val="both"/>
        <w:rPr>
          <w:rFonts w:hAnsi="宋体"/>
          <w:b/>
          <w:color w:val="auto"/>
          <w:sz w:val="22"/>
          <w:szCs w:val="22"/>
          <w:highlight w:val="none"/>
        </w:rPr>
      </w:pPr>
      <w:r>
        <w:rPr>
          <w:rFonts w:hint="eastAsia" w:hAnsi="宋体"/>
          <w:color w:val="auto"/>
          <w:kern w:val="0"/>
          <w:sz w:val="22"/>
          <w:szCs w:val="22"/>
          <w:highlight w:val="none"/>
          <w:u w:val="single"/>
          <w:lang w:eastAsia="zh-CN"/>
        </w:rPr>
        <w:t>浙江省成套招标代理有限公司</w:t>
      </w:r>
      <w:r>
        <w:rPr>
          <w:rFonts w:hAnsi="宋体"/>
          <w:color w:val="auto"/>
          <w:kern w:val="0"/>
          <w:sz w:val="22"/>
          <w:szCs w:val="22"/>
          <w:highlight w:val="none"/>
        </w:rPr>
        <w:t>：</w:t>
      </w:r>
    </w:p>
    <w:p w14:paraId="1D071924">
      <w:pPr>
        <w:pStyle w:val="466"/>
        <w:widowControl w:val="0"/>
        <w:snapToGrid w:val="0"/>
        <w:spacing w:line="500" w:lineRule="exact"/>
        <w:ind w:firstLine="440"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i w:val="0"/>
          <w:iCs w:val="0"/>
          <w:caps w:val="0"/>
          <w:color w:val="auto"/>
          <w:spacing w:val="0"/>
          <w:sz w:val="22"/>
          <w:szCs w:val="22"/>
          <w:highlight w:val="none"/>
        </w:rPr>
        <w:t>本人 ____________（授权代表姓名），经由______________________________（单位</w:t>
      </w:r>
      <w:r>
        <w:rPr>
          <w:rFonts w:hint="eastAsia" w:hAnsi="宋体" w:eastAsia="宋体" w:cs="宋体"/>
          <w:i w:val="0"/>
          <w:iCs w:val="0"/>
          <w:caps w:val="0"/>
          <w:color w:val="auto"/>
          <w:spacing w:val="0"/>
          <w:sz w:val="22"/>
          <w:szCs w:val="22"/>
          <w:highlight w:val="none"/>
          <w:lang w:val="en-US" w:eastAsia="zh-CN"/>
        </w:rPr>
        <w:t>名称</w:t>
      </w:r>
      <w:r>
        <w:rPr>
          <w:rFonts w:hint="eastAsia" w:ascii="宋体" w:hAnsi="宋体" w:eastAsia="宋体" w:cs="宋体"/>
          <w:i w:val="0"/>
          <w:iCs w:val="0"/>
          <w:caps w:val="0"/>
          <w:color w:val="auto"/>
          <w:spacing w:val="0"/>
          <w:sz w:val="22"/>
          <w:szCs w:val="22"/>
          <w:highlight w:val="none"/>
        </w:rPr>
        <w:t>） ____________（法定代表人姓名）合法授权参加</w:t>
      </w:r>
      <w:r>
        <w:rPr>
          <w:rFonts w:hint="eastAsia" w:hAnsi="宋体" w:cs="宋体"/>
          <w:i w:val="0"/>
          <w:iCs w:val="0"/>
          <w:caps w:val="0"/>
          <w:color w:val="auto"/>
          <w:spacing w:val="0"/>
          <w:sz w:val="22"/>
          <w:szCs w:val="22"/>
          <w:highlight w:val="none"/>
          <w:u w:val="single"/>
          <w:lang w:val="en-US" w:eastAsia="zh-CN"/>
        </w:rPr>
        <w:t>温州市瓯海区娄桥街道社区卫生服务中心磁刺激仪采购项目</w:t>
      </w:r>
      <w:r>
        <w:rPr>
          <w:rFonts w:hint="eastAsia" w:ascii="宋体" w:hAnsi="宋体" w:eastAsia="宋体" w:cs="宋体"/>
          <w:i w:val="0"/>
          <w:iCs w:val="0"/>
          <w:caps w:val="0"/>
          <w:color w:val="auto"/>
          <w:spacing w:val="0"/>
          <w:sz w:val="22"/>
          <w:szCs w:val="22"/>
          <w:highlight w:val="none"/>
        </w:rPr>
        <w:t>（</w:t>
      </w:r>
      <w:r>
        <w:rPr>
          <w:rFonts w:hint="eastAsia" w:hAnsi="宋体" w:cs="宋体"/>
          <w:i w:val="0"/>
          <w:iCs w:val="0"/>
          <w:caps w:val="0"/>
          <w:color w:val="auto"/>
          <w:spacing w:val="0"/>
          <w:sz w:val="22"/>
          <w:szCs w:val="22"/>
          <w:highlight w:val="none"/>
          <w:lang w:val="en-US" w:eastAsia="zh-CN"/>
        </w:rPr>
        <w:t>项目</w:t>
      </w:r>
      <w:r>
        <w:rPr>
          <w:rFonts w:hint="eastAsia" w:ascii="宋体" w:hAnsi="宋体" w:eastAsia="宋体" w:cs="宋体"/>
          <w:i w:val="0"/>
          <w:iCs w:val="0"/>
          <w:caps w:val="0"/>
          <w:color w:val="auto"/>
          <w:spacing w:val="0"/>
          <w:sz w:val="22"/>
          <w:szCs w:val="22"/>
          <w:highlight w:val="none"/>
        </w:rPr>
        <w:t>编号：</w:t>
      </w:r>
      <w:r>
        <w:rPr>
          <w:rFonts w:hint="eastAsia" w:hAnsi="宋体" w:cs="宋体"/>
          <w:i w:val="0"/>
          <w:iCs w:val="0"/>
          <w:caps w:val="0"/>
          <w:color w:val="auto"/>
          <w:spacing w:val="0"/>
          <w:sz w:val="22"/>
          <w:szCs w:val="22"/>
          <w:highlight w:val="none"/>
          <w:u w:val="single" w:color="auto"/>
          <w:lang w:eastAsia="zh-CN"/>
        </w:rPr>
        <w:t>CTZB-2025060514</w:t>
      </w:r>
      <w:r>
        <w:rPr>
          <w:rFonts w:hint="eastAsia" w:ascii="宋体" w:hAnsi="宋体" w:eastAsia="宋体" w:cs="宋体"/>
          <w:i w:val="0"/>
          <w:iCs w:val="0"/>
          <w:caps w:val="0"/>
          <w:color w:val="auto"/>
          <w:spacing w:val="0"/>
          <w:sz w:val="22"/>
          <w:szCs w:val="22"/>
          <w:highlight w:val="none"/>
        </w:rPr>
        <w:t>）政府采购活动．经与本单位法人代表（负责人）联系确认，现就有关公平竞争事项郑重声明如下</w:t>
      </w:r>
      <w:r>
        <w:rPr>
          <w:rFonts w:hint="eastAsia" w:ascii="宋体" w:hAnsi="宋体" w:eastAsia="宋体" w:cs="宋体"/>
          <w:color w:val="auto"/>
          <w:spacing w:val="6"/>
          <w:sz w:val="22"/>
          <w:szCs w:val="22"/>
          <w:highlight w:val="none"/>
        </w:rPr>
        <w:t xml:space="preserve">： </w:t>
      </w:r>
    </w:p>
    <w:p w14:paraId="19568434">
      <w:pPr>
        <w:pStyle w:val="465"/>
        <w:widowControl/>
        <w:numPr>
          <w:ilvl w:val="0"/>
          <w:numId w:val="12"/>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018F7E0E">
      <w:pPr>
        <w:pStyle w:val="465"/>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6AD49180">
      <w:pPr>
        <w:pStyle w:val="465"/>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43E8A2A4">
      <w:pPr>
        <w:pStyle w:val="465"/>
        <w:widowControl/>
        <w:snapToGrid w:val="0"/>
        <w:spacing w:line="500" w:lineRule="exact"/>
        <w:rPr>
          <w:rFonts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现已清楚知道参加本项目</w:t>
      </w:r>
      <w:r>
        <w:rPr>
          <w:rFonts w:hint="eastAsia" w:ascii="宋体" w:hAnsi="宋体"/>
          <w:color w:val="auto"/>
          <w:kern w:val="0"/>
          <w:sz w:val="22"/>
          <w:szCs w:val="22"/>
          <w:highlight w:val="none"/>
          <w:lang w:val="en-US" w:eastAsia="zh-CN"/>
        </w:rPr>
        <w:t>所投标项</w:t>
      </w:r>
      <w:r>
        <w:rPr>
          <w:rFonts w:ascii="宋体" w:hAnsi="宋体"/>
          <w:color w:val="auto"/>
          <w:kern w:val="0"/>
          <w:sz w:val="22"/>
          <w:szCs w:val="22"/>
          <w:highlight w:val="none"/>
        </w:rPr>
        <w:t xml:space="preserve">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2F4EBC60">
      <w:pPr>
        <w:pStyle w:val="466"/>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471A1AF6">
      <w:pPr>
        <w:pStyle w:val="466"/>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793BB9B0">
      <w:pPr>
        <w:pStyle w:val="466"/>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230C8E57">
      <w:pPr>
        <w:pStyle w:val="466"/>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50104603">
      <w:pPr>
        <w:pStyle w:val="466"/>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087A5784">
      <w:pPr>
        <w:pStyle w:val="466"/>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20460CFF">
      <w:pPr>
        <w:pStyle w:val="466"/>
        <w:widowControl w:val="0"/>
        <w:snapToGrid w:val="0"/>
        <w:spacing w:line="500" w:lineRule="exact"/>
        <w:jc w:val="both"/>
        <w:outlineLvl w:val="0"/>
        <w:rPr>
          <w:rFonts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14:paraId="0A656A02">
      <w:pPr>
        <w:pStyle w:val="466"/>
        <w:widowControl w:val="0"/>
        <w:snapToGrid w:val="0"/>
        <w:spacing w:line="500" w:lineRule="exact"/>
        <w:jc w:val="both"/>
        <w:rPr>
          <w:rFonts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73B25A85">
      <w:pPr>
        <w:pStyle w:val="466"/>
        <w:widowControl w:val="0"/>
        <w:snapToGrid w:val="0"/>
        <w:spacing w:line="500" w:lineRule="exact"/>
        <w:jc w:val="both"/>
        <w:rPr>
          <w:rFonts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sz w:val="22"/>
          <w:szCs w:val="22"/>
          <w:highlight w:val="none"/>
          <w:u w:val="single"/>
        </w:rPr>
        <w:t xml:space="preserve">                              </w:t>
      </w:r>
      <w:r>
        <w:rPr>
          <w:rFonts w:hAnsi="宋体"/>
          <w:color w:val="auto"/>
          <w:kern w:val="0"/>
          <w:sz w:val="22"/>
          <w:szCs w:val="22"/>
          <w:highlight w:val="none"/>
        </w:rPr>
        <w:t>。</w:t>
      </w:r>
    </w:p>
    <w:p w14:paraId="60152F67">
      <w:pPr>
        <w:pStyle w:val="465"/>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181F5A98">
      <w:pPr>
        <w:pStyle w:val="465"/>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我发现</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供应商之间存在或可能存在上述第二条第</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项利害关系。</w:t>
      </w:r>
    </w:p>
    <w:p w14:paraId="5794E636">
      <w:pPr>
        <w:pStyle w:val="466"/>
        <w:widowControl w:val="0"/>
        <w:snapToGrid w:val="0"/>
        <w:spacing w:line="500" w:lineRule="exact"/>
        <w:ind w:firstLine="440" w:firstLineChars="200"/>
        <w:jc w:val="center"/>
        <w:rPr>
          <w:rFonts w:hAnsi="宋体"/>
          <w:color w:val="auto"/>
          <w:sz w:val="22"/>
          <w:szCs w:val="22"/>
          <w:highlight w:val="none"/>
        </w:rPr>
      </w:pPr>
      <w:r>
        <w:rPr>
          <w:rFonts w:hAnsi="宋体"/>
          <w:color w:val="auto"/>
          <w:sz w:val="22"/>
          <w:szCs w:val="22"/>
          <w:highlight w:val="none"/>
        </w:rPr>
        <w:t xml:space="preserve">                                          （供应商代表签名）：</w:t>
      </w:r>
    </w:p>
    <w:p w14:paraId="6A436E79">
      <w:pPr>
        <w:pStyle w:val="29"/>
        <w:widowControl w:val="0"/>
        <w:adjustRightInd w:val="0"/>
        <w:snapToGrid w:val="0"/>
        <w:spacing w:line="360" w:lineRule="auto"/>
        <w:rPr>
          <w:rFonts w:hint="eastAsia" w:hAnsi="宋体"/>
          <w:color w:val="auto"/>
          <w:sz w:val="22"/>
          <w:szCs w:val="22"/>
          <w:highlight w:val="none"/>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2025</w:t>
      </w:r>
      <w:r>
        <w:rPr>
          <w:rFonts w:hint="eastAsia" w:hAnsi="宋体"/>
          <w:color w:val="auto"/>
          <w:sz w:val="22"/>
          <w:szCs w:val="22"/>
          <w:highlight w:val="none"/>
        </w:rPr>
        <w:t>年</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w:t>
      </w:r>
    </w:p>
    <w:p w14:paraId="18C5DF57">
      <w:pPr>
        <w:pStyle w:val="29"/>
        <w:widowControl w:val="0"/>
        <w:adjustRightInd w:val="0"/>
        <w:snapToGrid w:val="0"/>
        <w:spacing w:line="360" w:lineRule="auto"/>
        <w:rPr>
          <w:rFonts w:hint="eastAsia" w:hAnsi="宋体" w:eastAsia="新宋体"/>
          <w:b/>
          <w:bCs/>
          <w:color w:val="auto"/>
          <w:sz w:val="22"/>
          <w:szCs w:val="22"/>
          <w:highlight w:val="none"/>
          <w:lang w:val="en-US" w:eastAsia="zh-CN"/>
        </w:rPr>
      </w:pPr>
    </w:p>
    <w:p w14:paraId="011EBF24">
      <w:pPr>
        <w:pStyle w:val="466"/>
        <w:widowControl w:val="0"/>
        <w:adjustRightInd w:val="0"/>
        <w:snapToGrid w:val="0"/>
        <w:spacing w:line="360" w:lineRule="auto"/>
        <w:ind w:firstLine="442" w:firstLineChars="200"/>
        <w:jc w:val="both"/>
        <w:rPr>
          <w:rFonts w:hint="eastAsia" w:ascii="新宋体" w:hAnsi="新宋体" w:eastAsia="新宋体" w:cs="新宋体"/>
          <w:b/>
          <w:bCs/>
          <w:color w:val="auto"/>
          <w:sz w:val="22"/>
          <w:szCs w:val="22"/>
          <w:highlight w:val="none"/>
        </w:rPr>
      </w:pPr>
      <w:r>
        <w:rPr>
          <w:rFonts w:hint="eastAsia" w:hAnsi="宋体" w:eastAsia="新宋体"/>
          <w:b/>
          <w:bCs/>
          <w:color w:val="auto"/>
          <w:sz w:val="22"/>
          <w:szCs w:val="22"/>
          <w:highlight w:val="none"/>
          <w:lang w:val="en-US" w:eastAsia="zh-CN"/>
        </w:rPr>
        <w:t>注：</w:t>
      </w:r>
      <w:r>
        <w:rPr>
          <w:rFonts w:hint="eastAsia" w:hAnsi="宋体" w:eastAsia="新宋体"/>
          <w:b/>
          <w:bCs/>
          <w:color w:val="auto"/>
          <w:sz w:val="22"/>
          <w:szCs w:val="22"/>
          <w:highlight w:val="none"/>
          <w:u w:val="single" w:color="auto"/>
          <w:lang w:val="en-US" w:eastAsia="zh-CN"/>
        </w:rPr>
        <w:t>项目开标后，</w:t>
      </w:r>
      <w:r>
        <w:rPr>
          <w:rFonts w:hint="eastAsia" w:ascii="新宋体" w:hAnsi="新宋体" w:eastAsia="新宋体" w:cs="新宋体"/>
          <w:b/>
          <w:bCs/>
          <w:color w:val="auto"/>
          <w:sz w:val="22"/>
          <w:szCs w:val="22"/>
          <w:highlight w:val="none"/>
          <w:u w:val="single" w:color="auto"/>
          <w:lang w:val="en-US" w:eastAsia="zh-CN"/>
        </w:rPr>
        <w:t>按规定填写完成扫描后发送至采购代理机构邮箱：</w:t>
      </w:r>
      <w:r>
        <w:rPr>
          <w:rFonts w:hint="eastAsia" w:ascii="新宋体" w:hAnsi="新宋体" w:eastAsia="新宋体" w:cs="新宋体"/>
          <w:b/>
          <w:bCs/>
          <w:color w:val="auto"/>
          <w:sz w:val="22"/>
          <w:szCs w:val="22"/>
          <w:highlight w:val="none"/>
          <w:u w:val="single" w:color="auto"/>
          <w:lang w:val="en-US" w:eastAsia="zh-CN"/>
        </w:rPr>
        <w:fldChar w:fldCharType="begin"/>
      </w:r>
      <w:r>
        <w:rPr>
          <w:rFonts w:hint="eastAsia" w:ascii="新宋体" w:hAnsi="新宋体" w:eastAsia="新宋体" w:cs="新宋体"/>
          <w:b/>
          <w:bCs/>
          <w:color w:val="auto"/>
          <w:sz w:val="22"/>
          <w:szCs w:val="22"/>
          <w:highlight w:val="none"/>
          <w:u w:val="single" w:color="auto"/>
          <w:lang w:val="en-US" w:eastAsia="zh-CN"/>
        </w:rPr>
        <w:instrText xml:space="preserve"> HYPERLINK "mailto:53514766@qq.com。" </w:instrText>
      </w:r>
      <w:r>
        <w:rPr>
          <w:rFonts w:hint="eastAsia" w:ascii="新宋体" w:hAnsi="新宋体" w:eastAsia="新宋体" w:cs="新宋体"/>
          <w:b/>
          <w:bCs/>
          <w:color w:val="auto"/>
          <w:sz w:val="22"/>
          <w:szCs w:val="22"/>
          <w:highlight w:val="none"/>
          <w:u w:val="single" w:color="auto"/>
          <w:lang w:val="en-US" w:eastAsia="zh-CN"/>
        </w:rPr>
        <w:fldChar w:fldCharType="separate"/>
      </w:r>
      <w:r>
        <w:rPr>
          <w:rFonts w:hint="eastAsia" w:ascii="新宋体" w:hAnsi="新宋体" w:eastAsia="新宋体" w:cs="新宋体"/>
          <w:b/>
          <w:bCs/>
          <w:color w:val="auto"/>
          <w:sz w:val="22"/>
          <w:szCs w:val="22"/>
          <w:highlight w:val="none"/>
          <w:u w:val="single" w:color="auto"/>
          <w:lang w:val="en-US" w:eastAsia="zh-CN"/>
        </w:rPr>
        <w:t>2220625604@qq.com</w:t>
      </w:r>
      <w:r>
        <w:rPr>
          <w:rFonts w:hint="eastAsia" w:ascii="新宋体" w:hAnsi="新宋体" w:eastAsia="新宋体" w:cs="新宋体"/>
          <w:b/>
          <w:bCs/>
          <w:color w:val="auto"/>
          <w:sz w:val="22"/>
          <w:szCs w:val="22"/>
          <w:highlight w:val="none"/>
          <w:u w:val="single" w:color="auto"/>
          <w:lang w:val="en-US" w:eastAsia="zh-CN"/>
        </w:rPr>
        <w:fldChar w:fldCharType="end"/>
      </w:r>
    </w:p>
    <w:sectPr>
      <w:footerReference r:id="rId10"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03" w:usb1="288F0000" w:usb2="00000006" w:usb3="00000000" w:csb0="00040001" w:csb1="00000000"/>
  </w:font>
  <w:font w:name="Vijay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003F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yriad Pro">
    <w:altName w:val="Corbel"/>
    <w:panose1 w:val="00000000000000000000"/>
    <w:charset w:val="00"/>
    <w:family w:val="auto"/>
    <w:pitch w:val="default"/>
    <w:sig w:usb0="00000000" w:usb1="00000000" w:usb2="00000000" w:usb3="00000000" w:csb0="2000019F" w:csb1="00000000"/>
  </w:font>
  <w:font w:name="Corbel">
    <w:panose1 w:val="020B0503020204020204"/>
    <w:charset w:val="00"/>
    <w:family w:val="auto"/>
    <w:pitch w:val="default"/>
    <w:sig w:usb0="A00002EF" w:usb1="4000A44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4759">
    <w:pPr>
      <w:pStyle w:val="35"/>
      <w:pBdr>
        <w:top w:val="single" w:color="auto" w:sz="4" w:space="0"/>
      </w:pBdr>
      <w:jc w:val="right"/>
      <w:rPr>
        <w:rFonts w:eastAsia="宋体"/>
      </w:rPr>
    </w:pPr>
    <w:r>
      <w:rPr>
        <w:rFonts w:hint="eastAsia" w:eastAsia="宋体"/>
        <w:lang w:eastAsia="zh-CN"/>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1959">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ED19">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D0F1">
    <w:pPr>
      <w:pStyle w:val="35"/>
      <w:pBdr>
        <w:top w:val="single" w:color="auto" w:sz="4" w:space="0"/>
      </w:pBdr>
      <w:jc w:val="right"/>
      <w:rPr>
        <w:rFonts w:ascii="新宋体" w:hAnsi="新宋体" w:eastAsia="新宋体" w:cs="新宋体"/>
        <w:sz w:val="22"/>
        <w:szCs w:val="22"/>
      </w:rPr>
    </w:pPr>
    <w:r>
      <w:rPr>
        <w:rFonts w:hint="eastAsia" w:ascii="新宋体" w:hAnsi="新宋体" w:eastAsia="新宋体" w:cs="新宋体"/>
        <w:sz w:val="22"/>
        <w:szCs w:val="22"/>
        <w:lang w:eastAsia="zh-CN"/>
      </w:rPr>
      <w:t>浙江省成套招标代理有限公司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542D">
    <w:pPr>
      <w:pStyle w:val="35"/>
      <w:pBdr>
        <w:top w:val="single" w:color="auto" w:sz="4" w:space="0"/>
      </w:pBdr>
      <w:jc w:val="right"/>
      <w:rPr>
        <w:rFonts w:ascii="新宋体" w:hAnsi="新宋体" w:eastAsia="新宋体" w:cs="新宋体"/>
        <w:sz w:val="22"/>
        <w:szCs w:val="22"/>
      </w:rPr>
    </w:pPr>
    <w:r>
      <w:rPr>
        <w:rFonts w:ascii="新宋体" w:hAnsi="新宋体" w:eastAsia="新宋体" w:cs="新宋体"/>
        <w:kern w:val="2"/>
        <w:sz w:val="22"/>
        <w:szCs w:val="22"/>
        <w:lang w:val="en-US" w:eastAsia="zh-CN" w:bidi="ar-SA"/>
      </w:rPr>
      <w:pict>
        <v:rect id="文本框 14" o:spid="_x0000_s4097" o:spt="1" style="position:absolute;left:0pt;margin-top:0pt;height:10.35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3FD6337">
                <w:pPr>
                  <w:pStyle w:val="3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t>2</w:t>
                </w:r>
                <w:r>
                  <w:rPr>
                    <w:rFonts w:hint="eastAsia" w:eastAsia="宋体"/>
                    <w:lang w:eastAsia="zh-CN"/>
                  </w:rPr>
                  <w:fldChar w:fldCharType="end"/>
                </w:r>
                <w:r>
                  <w:rPr>
                    <w:rFonts w:hint="eastAsia" w:eastAsia="宋体"/>
                    <w:lang w:eastAsia="zh-CN"/>
                  </w:rPr>
                  <w:t xml:space="preserve"> 页 共 </w:t>
                </w:r>
                <w:r>
                  <w:rPr>
                    <w:rFonts w:hint="eastAsia" w:eastAsia="宋体"/>
                    <w:lang w:val="en-US" w:eastAsia="zh-CN"/>
                  </w:rPr>
                  <w:t>66</w:t>
                </w:r>
                <w:r>
                  <w:rPr>
                    <w:rFonts w:hint="eastAsia" w:eastAsia="宋体"/>
                    <w:lang w:eastAsia="zh-CN"/>
                  </w:rPr>
                  <w:t xml:space="preserve"> 页</w:t>
                </w:r>
              </w:p>
            </w:txbxContent>
          </v:textbox>
        </v:rect>
      </w:pict>
    </w:r>
    <w:r>
      <w:rPr>
        <w:rFonts w:hint="eastAsia" w:ascii="新宋体" w:hAnsi="新宋体" w:eastAsia="新宋体" w:cs="新宋体"/>
        <w:sz w:val="22"/>
        <w:szCs w:val="22"/>
        <w:lang w:eastAsia="zh-CN"/>
      </w:rPr>
      <w:t>浙江省成套招标代理有限公司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45C8">
    <w:pPr>
      <w:pStyle w:val="37"/>
      <w:jc w:val="both"/>
      <w:rPr>
        <w:rFonts w:ascii="新宋体" w:hAnsi="新宋体" w:eastAsia="新宋体" w:cs="新宋体"/>
        <w:sz w:val="22"/>
        <w:szCs w:val="22"/>
      </w:rPr>
    </w:pPr>
    <w:r>
      <w:rPr>
        <w:rFonts w:hint="eastAsia" w:ascii="新宋体" w:hAnsi="新宋体" w:eastAsia="新宋体" w:cs="新宋体"/>
        <w:sz w:val="22"/>
        <w:szCs w:val="22"/>
      </w:rPr>
      <w:t>温州市政府采购采购文件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2CA7">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1491">
    <w:pPr>
      <w:pStyle w:val="3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1">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2">
    <w:nsid w:val="00000009"/>
    <w:multiLevelType w:val="multilevel"/>
    <w:tmpl w:val="0000000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4">
    <w:nsid w:val="0000000E"/>
    <w:multiLevelType w:val="multilevel"/>
    <w:tmpl w:val="0000000E"/>
    <w:lvl w:ilvl="0" w:tentative="0">
      <w:start w:val="1"/>
      <w:numFmt w:val="decimal"/>
      <w:lvlText w:val="%1."/>
      <w:lvlJc w:val="left"/>
      <w:pPr>
        <w:ind w:left="420" w:hanging="420"/>
      </w:pPr>
    </w:lvl>
    <w:lvl w:ilvl="1" w:tentative="0">
      <w:start w:val="1"/>
      <w:numFmt w:val="decimal"/>
      <w:pStyle w:val="241"/>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3"/>
    <w:multiLevelType w:val="multilevel"/>
    <w:tmpl w:val="00000013"/>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6">
    <w:nsid w:val="00000015"/>
    <w:multiLevelType w:val="multilevel"/>
    <w:tmpl w:val="00000015"/>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E"/>
    <w:multiLevelType w:val="singleLevel"/>
    <w:tmpl w:val="0000001E"/>
    <w:lvl w:ilvl="0" w:tentative="0">
      <w:start w:val="1"/>
      <w:numFmt w:val="decimal"/>
      <w:suff w:val="nothing"/>
      <w:lvlText w:val="%1．"/>
      <w:lvlJc w:val="left"/>
      <w:pPr>
        <w:ind w:left="0" w:firstLine="400"/>
      </w:pPr>
      <w:rPr>
        <w:rFonts w:hint="default"/>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B0CF4CA"/>
    <w:multiLevelType w:val="singleLevel"/>
    <w:tmpl w:val="5B0CF4CA"/>
    <w:lvl w:ilvl="0" w:tentative="0">
      <w:start w:val="1"/>
      <w:numFmt w:val="decimal"/>
      <w:suff w:val="space"/>
      <w:lvlText w:val="%1."/>
      <w:lvlJc w:val="left"/>
    </w:lvl>
  </w:abstractNum>
  <w:abstractNum w:abstractNumId="12">
    <w:nsid w:val="64CA20D9"/>
    <w:multiLevelType w:val="singleLevel"/>
    <w:tmpl w:val="64CA20D9"/>
    <w:lvl w:ilvl="0" w:tentative="0">
      <w:start w:val="2"/>
      <w:numFmt w:val="chineseCounting"/>
      <w:suff w:val="nothing"/>
      <w:lvlText w:val="%1、"/>
      <w:lvlJc w:val="left"/>
    </w:lvl>
  </w:abstractNum>
  <w:num w:numId="1">
    <w:abstractNumId w:val="4"/>
  </w:num>
  <w:num w:numId="2">
    <w:abstractNumId w:val="0"/>
  </w:num>
  <w:num w:numId="3">
    <w:abstractNumId w:val="1"/>
  </w:num>
  <w:num w:numId="4">
    <w:abstractNumId w:val="6"/>
  </w:num>
  <w:num w:numId="5">
    <w:abstractNumId w:val="2"/>
  </w:num>
  <w:num w:numId="6">
    <w:abstractNumId w:val="7"/>
  </w:num>
  <w:num w:numId="7">
    <w:abstractNumId w:val="5"/>
  </w:num>
  <w:num w:numId="8">
    <w:abstractNumId w:val="11"/>
  </w:num>
  <w:num w:numId="9">
    <w:abstractNumId w:val="12"/>
  </w:num>
  <w:num w:numId="10">
    <w:abstractNumId w:val="8"/>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E1YmRhZTQ2OGU4MzZlOTNhYThkZDcyYWY2NTYxYTIifQ=="/>
  </w:docVars>
  <w:rsids>
    <w:rsidRoot w:val="004E6C5C"/>
    <w:rsid w:val="00080BE0"/>
    <w:rsid w:val="0017494B"/>
    <w:rsid w:val="001C5953"/>
    <w:rsid w:val="001E2013"/>
    <w:rsid w:val="00251EBC"/>
    <w:rsid w:val="00256444"/>
    <w:rsid w:val="00274503"/>
    <w:rsid w:val="002A1536"/>
    <w:rsid w:val="002A41F9"/>
    <w:rsid w:val="002D3FD5"/>
    <w:rsid w:val="002E2D54"/>
    <w:rsid w:val="003177BA"/>
    <w:rsid w:val="00364957"/>
    <w:rsid w:val="00370FC2"/>
    <w:rsid w:val="004B5F08"/>
    <w:rsid w:val="004D720D"/>
    <w:rsid w:val="004E35E4"/>
    <w:rsid w:val="004E6C5C"/>
    <w:rsid w:val="00540D96"/>
    <w:rsid w:val="005C0853"/>
    <w:rsid w:val="00614B12"/>
    <w:rsid w:val="00643207"/>
    <w:rsid w:val="006F6A37"/>
    <w:rsid w:val="00716AB1"/>
    <w:rsid w:val="007E5A37"/>
    <w:rsid w:val="00837449"/>
    <w:rsid w:val="008514BE"/>
    <w:rsid w:val="0086286A"/>
    <w:rsid w:val="0090074A"/>
    <w:rsid w:val="009E206D"/>
    <w:rsid w:val="009E488E"/>
    <w:rsid w:val="009F7A5A"/>
    <w:rsid w:val="00B036AE"/>
    <w:rsid w:val="00B90379"/>
    <w:rsid w:val="00C8533E"/>
    <w:rsid w:val="00D02186"/>
    <w:rsid w:val="00D0267F"/>
    <w:rsid w:val="00D324B0"/>
    <w:rsid w:val="00F42E9E"/>
    <w:rsid w:val="00F430FE"/>
    <w:rsid w:val="012845F2"/>
    <w:rsid w:val="013005AF"/>
    <w:rsid w:val="013D0076"/>
    <w:rsid w:val="01BB4E65"/>
    <w:rsid w:val="01CA16D4"/>
    <w:rsid w:val="026D6810"/>
    <w:rsid w:val="02802932"/>
    <w:rsid w:val="02E02ADB"/>
    <w:rsid w:val="03040011"/>
    <w:rsid w:val="03523A98"/>
    <w:rsid w:val="041D6BCE"/>
    <w:rsid w:val="046B535F"/>
    <w:rsid w:val="0491110B"/>
    <w:rsid w:val="049564C2"/>
    <w:rsid w:val="04957B11"/>
    <w:rsid w:val="04E9501D"/>
    <w:rsid w:val="04F433AE"/>
    <w:rsid w:val="0531798F"/>
    <w:rsid w:val="05793607"/>
    <w:rsid w:val="05F0234C"/>
    <w:rsid w:val="060C3E7B"/>
    <w:rsid w:val="063B55DB"/>
    <w:rsid w:val="067F1E48"/>
    <w:rsid w:val="0892302E"/>
    <w:rsid w:val="08FE6B0E"/>
    <w:rsid w:val="093C7535"/>
    <w:rsid w:val="0969387C"/>
    <w:rsid w:val="097206F0"/>
    <w:rsid w:val="099A02E7"/>
    <w:rsid w:val="09D5642F"/>
    <w:rsid w:val="0A21302B"/>
    <w:rsid w:val="0A7D1A8E"/>
    <w:rsid w:val="0A9123E5"/>
    <w:rsid w:val="0B1306DF"/>
    <w:rsid w:val="0B191045"/>
    <w:rsid w:val="0B5A78B0"/>
    <w:rsid w:val="0B7061D0"/>
    <w:rsid w:val="0BE3070D"/>
    <w:rsid w:val="0C27310D"/>
    <w:rsid w:val="0C5D5A22"/>
    <w:rsid w:val="0CF3634C"/>
    <w:rsid w:val="0D020B65"/>
    <w:rsid w:val="0D3A6AC1"/>
    <w:rsid w:val="0D7743A7"/>
    <w:rsid w:val="0D8E0749"/>
    <w:rsid w:val="0DE00553"/>
    <w:rsid w:val="0E2963C9"/>
    <w:rsid w:val="0E390BE2"/>
    <w:rsid w:val="0E70231A"/>
    <w:rsid w:val="0F5D42DF"/>
    <w:rsid w:val="0F7563EB"/>
    <w:rsid w:val="0F876305"/>
    <w:rsid w:val="105656D9"/>
    <w:rsid w:val="105D084A"/>
    <w:rsid w:val="10B508AD"/>
    <w:rsid w:val="11D04F45"/>
    <w:rsid w:val="12ED571D"/>
    <w:rsid w:val="13EA433B"/>
    <w:rsid w:val="14020B45"/>
    <w:rsid w:val="140E18EB"/>
    <w:rsid w:val="144D484C"/>
    <w:rsid w:val="14BF1D95"/>
    <w:rsid w:val="14E867DD"/>
    <w:rsid w:val="15142B24"/>
    <w:rsid w:val="15465025"/>
    <w:rsid w:val="15D259EE"/>
    <w:rsid w:val="15D4798A"/>
    <w:rsid w:val="15F94A4F"/>
    <w:rsid w:val="16371B7A"/>
    <w:rsid w:val="16895F09"/>
    <w:rsid w:val="16A776B7"/>
    <w:rsid w:val="16D54D03"/>
    <w:rsid w:val="187569AE"/>
    <w:rsid w:val="18D6574D"/>
    <w:rsid w:val="18ED1738"/>
    <w:rsid w:val="18FD7B8B"/>
    <w:rsid w:val="193B5472"/>
    <w:rsid w:val="19965925"/>
    <w:rsid w:val="1A617C15"/>
    <w:rsid w:val="1A881B59"/>
    <w:rsid w:val="1B83082F"/>
    <w:rsid w:val="1BA36B65"/>
    <w:rsid w:val="1BA70DEF"/>
    <w:rsid w:val="1BB96B0B"/>
    <w:rsid w:val="1BC96DA5"/>
    <w:rsid w:val="1BDB2542"/>
    <w:rsid w:val="1C9A167C"/>
    <w:rsid w:val="1D0F70BC"/>
    <w:rsid w:val="1D3F7C0B"/>
    <w:rsid w:val="1D58021C"/>
    <w:rsid w:val="1D6E70D6"/>
    <w:rsid w:val="1DCA77EF"/>
    <w:rsid w:val="1F9C61E1"/>
    <w:rsid w:val="1FF8651F"/>
    <w:rsid w:val="20116C35"/>
    <w:rsid w:val="207A5BC4"/>
    <w:rsid w:val="20A92F5D"/>
    <w:rsid w:val="20AA6B33"/>
    <w:rsid w:val="20E10F7E"/>
    <w:rsid w:val="211017CA"/>
    <w:rsid w:val="21120551"/>
    <w:rsid w:val="216834DE"/>
    <w:rsid w:val="21BF3EED"/>
    <w:rsid w:val="21EE1B70"/>
    <w:rsid w:val="21F44C6F"/>
    <w:rsid w:val="226B0184"/>
    <w:rsid w:val="23234D0B"/>
    <w:rsid w:val="23501542"/>
    <w:rsid w:val="23780CBF"/>
    <w:rsid w:val="237B1C44"/>
    <w:rsid w:val="23E1433A"/>
    <w:rsid w:val="24D47A78"/>
    <w:rsid w:val="25B87AA4"/>
    <w:rsid w:val="25D40B1F"/>
    <w:rsid w:val="27322391"/>
    <w:rsid w:val="28343B01"/>
    <w:rsid w:val="284C4A2B"/>
    <w:rsid w:val="28571E1C"/>
    <w:rsid w:val="29626771"/>
    <w:rsid w:val="2A2655B6"/>
    <w:rsid w:val="2ACA02C2"/>
    <w:rsid w:val="2ACC41D4"/>
    <w:rsid w:val="2B503D9E"/>
    <w:rsid w:val="2B5A6C7F"/>
    <w:rsid w:val="2B821FEF"/>
    <w:rsid w:val="2BDA09C0"/>
    <w:rsid w:val="2C1D1E6D"/>
    <w:rsid w:val="2CE9283B"/>
    <w:rsid w:val="2D11017C"/>
    <w:rsid w:val="2D5E5F3C"/>
    <w:rsid w:val="2D9E1065"/>
    <w:rsid w:val="2ED87AE7"/>
    <w:rsid w:val="2EDA1E91"/>
    <w:rsid w:val="2F5B6859"/>
    <w:rsid w:val="2F837F80"/>
    <w:rsid w:val="300041C9"/>
    <w:rsid w:val="300E25AE"/>
    <w:rsid w:val="30305B1B"/>
    <w:rsid w:val="303D06B3"/>
    <w:rsid w:val="306C41EE"/>
    <w:rsid w:val="308974AE"/>
    <w:rsid w:val="30960D42"/>
    <w:rsid w:val="30C74F98"/>
    <w:rsid w:val="316C7AA1"/>
    <w:rsid w:val="32F749D5"/>
    <w:rsid w:val="34160D04"/>
    <w:rsid w:val="34945D4F"/>
    <w:rsid w:val="34D3493A"/>
    <w:rsid w:val="34DA0307"/>
    <w:rsid w:val="34DF1ED7"/>
    <w:rsid w:val="35771BC5"/>
    <w:rsid w:val="358B254D"/>
    <w:rsid w:val="360217A9"/>
    <w:rsid w:val="36507EFD"/>
    <w:rsid w:val="3695459B"/>
    <w:rsid w:val="3704484F"/>
    <w:rsid w:val="372E7B0F"/>
    <w:rsid w:val="375D0761"/>
    <w:rsid w:val="37AE3639"/>
    <w:rsid w:val="37EA1649"/>
    <w:rsid w:val="38114D8C"/>
    <w:rsid w:val="383E6B55"/>
    <w:rsid w:val="39615A4E"/>
    <w:rsid w:val="39825EE7"/>
    <w:rsid w:val="3A047C0A"/>
    <w:rsid w:val="3A4F1DB8"/>
    <w:rsid w:val="3A6F4DD2"/>
    <w:rsid w:val="3A905788"/>
    <w:rsid w:val="3AF5700A"/>
    <w:rsid w:val="3B3C653D"/>
    <w:rsid w:val="3B5725EA"/>
    <w:rsid w:val="3BB579CC"/>
    <w:rsid w:val="3BFF627B"/>
    <w:rsid w:val="3C6F6DC0"/>
    <w:rsid w:val="3C8A708E"/>
    <w:rsid w:val="3D205459"/>
    <w:rsid w:val="3D3C6020"/>
    <w:rsid w:val="3D7D1F70"/>
    <w:rsid w:val="3DB90AD0"/>
    <w:rsid w:val="3DBE07DB"/>
    <w:rsid w:val="3E145966"/>
    <w:rsid w:val="3E201779"/>
    <w:rsid w:val="3F080797"/>
    <w:rsid w:val="3F8B2050"/>
    <w:rsid w:val="4099698A"/>
    <w:rsid w:val="40CB4BDA"/>
    <w:rsid w:val="42D2747E"/>
    <w:rsid w:val="43257338"/>
    <w:rsid w:val="439E597D"/>
    <w:rsid w:val="43D37D32"/>
    <w:rsid w:val="44495E16"/>
    <w:rsid w:val="450F48DA"/>
    <w:rsid w:val="45CA2A8F"/>
    <w:rsid w:val="45FC6AE1"/>
    <w:rsid w:val="4642528C"/>
    <w:rsid w:val="46683C12"/>
    <w:rsid w:val="467D0334"/>
    <w:rsid w:val="46F224F1"/>
    <w:rsid w:val="485A1E43"/>
    <w:rsid w:val="4891671A"/>
    <w:rsid w:val="48BD1FEF"/>
    <w:rsid w:val="48FA28C6"/>
    <w:rsid w:val="4923335B"/>
    <w:rsid w:val="495751DE"/>
    <w:rsid w:val="49B27E76"/>
    <w:rsid w:val="4AA33568"/>
    <w:rsid w:val="4B847D71"/>
    <w:rsid w:val="4C457E30"/>
    <w:rsid w:val="4C666058"/>
    <w:rsid w:val="4CD63E9B"/>
    <w:rsid w:val="4CE71BB7"/>
    <w:rsid w:val="4E703C3C"/>
    <w:rsid w:val="4E7B5851"/>
    <w:rsid w:val="4E901F73"/>
    <w:rsid w:val="4EB81F73"/>
    <w:rsid w:val="4F1B40D5"/>
    <w:rsid w:val="504C354E"/>
    <w:rsid w:val="504D343D"/>
    <w:rsid w:val="506E5C81"/>
    <w:rsid w:val="511E7F02"/>
    <w:rsid w:val="513E2AD6"/>
    <w:rsid w:val="51C407B0"/>
    <w:rsid w:val="51F54803"/>
    <w:rsid w:val="5284625E"/>
    <w:rsid w:val="52A62E9E"/>
    <w:rsid w:val="52DF2202"/>
    <w:rsid w:val="53067EC3"/>
    <w:rsid w:val="53221651"/>
    <w:rsid w:val="544278CB"/>
    <w:rsid w:val="54B54386"/>
    <w:rsid w:val="552C175E"/>
    <w:rsid w:val="554E3280"/>
    <w:rsid w:val="55B464A8"/>
    <w:rsid w:val="55EF130D"/>
    <w:rsid w:val="55F96F9C"/>
    <w:rsid w:val="565269FE"/>
    <w:rsid w:val="565F1A1E"/>
    <w:rsid w:val="566B101A"/>
    <w:rsid w:val="56A9133E"/>
    <w:rsid w:val="56B802D4"/>
    <w:rsid w:val="56D94FD4"/>
    <w:rsid w:val="56F96B3F"/>
    <w:rsid w:val="57432436"/>
    <w:rsid w:val="578A062C"/>
    <w:rsid w:val="57DD7D86"/>
    <w:rsid w:val="57EC2C4F"/>
    <w:rsid w:val="57FD096B"/>
    <w:rsid w:val="58013AEE"/>
    <w:rsid w:val="58175C92"/>
    <w:rsid w:val="583974CB"/>
    <w:rsid w:val="58DF34DC"/>
    <w:rsid w:val="58E37964"/>
    <w:rsid w:val="59AE1984"/>
    <w:rsid w:val="5A0B73C6"/>
    <w:rsid w:val="5A325088"/>
    <w:rsid w:val="5A6C3F68"/>
    <w:rsid w:val="5AB011D9"/>
    <w:rsid w:val="5ACD2D08"/>
    <w:rsid w:val="5B8D3D97"/>
    <w:rsid w:val="5C3F5168"/>
    <w:rsid w:val="5C553A88"/>
    <w:rsid w:val="5C7E6E4B"/>
    <w:rsid w:val="5CAA0F94"/>
    <w:rsid w:val="5D6D4555"/>
    <w:rsid w:val="5E590CDA"/>
    <w:rsid w:val="5ECF2E97"/>
    <w:rsid w:val="5F187E14"/>
    <w:rsid w:val="5F3374C6"/>
    <w:rsid w:val="5F7510DD"/>
    <w:rsid w:val="5FBB7E17"/>
    <w:rsid w:val="5FD30547"/>
    <w:rsid w:val="5FFB5E88"/>
    <w:rsid w:val="60663010"/>
    <w:rsid w:val="60710156"/>
    <w:rsid w:val="607C76DB"/>
    <w:rsid w:val="60FB626F"/>
    <w:rsid w:val="61F42CF4"/>
    <w:rsid w:val="61F8210C"/>
    <w:rsid w:val="622F4B23"/>
    <w:rsid w:val="62F66AEA"/>
    <w:rsid w:val="6303037E"/>
    <w:rsid w:val="63714235"/>
    <w:rsid w:val="640816CD"/>
    <w:rsid w:val="64212D54"/>
    <w:rsid w:val="64320A70"/>
    <w:rsid w:val="64BD2BD3"/>
    <w:rsid w:val="64F401E8"/>
    <w:rsid w:val="651F056D"/>
    <w:rsid w:val="65203845"/>
    <w:rsid w:val="65333679"/>
    <w:rsid w:val="65565350"/>
    <w:rsid w:val="65B84AD8"/>
    <w:rsid w:val="65D57FAA"/>
    <w:rsid w:val="66180A31"/>
    <w:rsid w:val="663E229A"/>
    <w:rsid w:val="664726D9"/>
    <w:rsid w:val="668109D7"/>
    <w:rsid w:val="66B87515"/>
    <w:rsid w:val="67A9489F"/>
    <w:rsid w:val="67F7461E"/>
    <w:rsid w:val="68EF4BB6"/>
    <w:rsid w:val="69324B0F"/>
    <w:rsid w:val="69B41194"/>
    <w:rsid w:val="6A143694"/>
    <w:rsid w:val="6A151116"/>
    <w:rsid w:val="6A4F7087"/>
    <w:rsid w:val="6A9A4BF2"/>
    <w:rsid w:val="6ADA345D"/>
    <w:rsid w:val="6ADA3D7C"/>
    <w:rsid w:val="6B755192"/>
    <w:rsid w:val="6B942291"/>
    <w:rsid w:val="6B9A0018"/>
    <w:rsid w:val="6BA96FAE"/>
    <w:rsid w:val="6BCD3CEA"/>
    <w:rsid w:val="6C542CCA"/>
    <w:rsid w:val="6C5B6DD1"/>
    <w:rsid w:val="6C840787"/>
    <w:rsid w:val="6CA43D4D"/>
    <w:rsid w:val="6CF53411"/>
    <w:rsid w:val="6D8220B7"/>
    <w:rsid w:val="6E0B0D16"/>
    <w:rsid w:val="6E26082B"/>
    <w:rsid w:val="6E5907DC"/>
    <w:rsid w:val="6E7561C7"/>
    <w:rsid w:val="6EA87C9B"/>
    <w:rsid w:val="6FB736F3"/>
    <w:rsid w:val="6FCB6AF9"/>
    <w:rsid w:val="6FCC2D1E"/>
    <w:rsid w:val="6FF86AEC"/>
    <w:rsid w:val="71A90288"/>
    <w:rsid w:val="71BA427F"/>
    <w:rsid w:val="71F57BFC"/>
    <w:rsid w:val="732106F7"/>
    <w:rsid w:val="73247774"/>
    <w:rsid w:val="73326A8A"/>
    <w:rsid w:val="73B57063"/>
    <w:rsid w:val="73D36613"/>
    <w:rsid w:val="740E45D8"/>
    <w:rsid w:val="749C18DF"/>
    <w:rsid w:val="753352D6"/>
    <w:rsid w:val="753871DF"/>
    <w:rsid w:val="75504886"/>
    <w:rsid w:val="75874D60"/>
    <w:rsid w:val="765B603D"/>
    <w:rsid w:val="76FB26C3"/>
    <w:rsid w:val="77253507"/>
    <w:rsid w:val="779F53D0"/>
    <w:rsid w:val="77C8769E"/>
    <w:rsid w:val="783B050B"/>
    <w:rsid w:val="783D0751"/>
    <w:rsid w:val="78941160"/>
    <w:rsid w:val="78B9139F"/>
    <w:rsid w:val="79AA35ED"/>
    <w:rsid w:val="79F26B1E"/>
    <w:rsid w:val="79FE61B3"/>
    <w:rsid w:val="7A76263C"/>
    <w:rsid w:val="7AE724AA"/>
    <w:rsid w:val="7B170E7E"/>
    <w:rsid w:val="7B675786"/>
    <w:rsid w:val="7B6D0E19"/>
    <w:rsid w:val="7BCC54AA"/>
    <w:rsid w:val="7BCD0B15"/>
    <w:rsid w:val="7CC86647"/>
    <w:rsid w:val="7CF92699"/>
    <w:rsid w:val="7DA60233"/>
    <w:rsid w:val="7E93243A"/>
    <w:rsid w:val="7ED4319A"/>
    <w:rsid w:val="7EE94C36"/>
    <w:rsid w:val="7FA731FC"/>
    <w:rsid w:val="7FF432FB"/>
    <w:rsid w:val="7FFA52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9"/>
    <w:qFormat/>
    <w:uiPriority w:val="0"/>
    <w:pPr>
      <w:keepNext/>
      <w:jc w:val="center"/>
      <w:outlineLvl w:val="0"/>
    </w:pPr>
    <w:rPr>
      <w:rFonts w:ascii="Calibri" w:eastAsia="Calibri"/>
      <w:b/>
      <w:bCs/>
    </w:rPr>
  </w:style>
  <w:style w:type="paragraph" w:styleId="4">
    <w:name w:val="heading 2"/>
    <w:basedOn w:val="1"/>
    <w:next w:val="1"/>
    <w:link w:val="470"/>
    <w:qFormat/>
    <w:uiPriority w:val="0"/>
    <w:pPr>
      <w:keepNext/>
      <w:keepLines/>
      <w:spacing w:before="260" w:after="260" w:line="413" w:lineRule="auto"/>
      <w:outlineLvl w:val="1"/>
    </w:pPr>
    <w:rPr>
      <w:rFonts w:ascii="宋体,Verdana,Arial" w:hAnsi="宋体,Verdana,Arial" w:eastAsia="Cambria"/>
      <w:b/>
      <w:bCs/>
      <w:sz w:val="32"/>
      <w:szCs w:val="32"/>
    </w:rPr>
  </w:style>
  <w:style w:type="paragraph" w:styleId="5">
    <w:name w:val="heading 3"/>
    <w:basedOn w:val="1"/>
    <w:next w:val="1"/>
    <w:link w:val="471"/>
    <w:qFormat/>
    <w:uiPriority w:val="0"/>
    <w:pPr>
      <w:keepNext/>
      <w:keepLines/>
      <w:spacing w:before="260" w:after="260" w:line="413" w:lineRule="auto"/>
      <w:outlineLvl w:val="2"/>
    </w:pPr>
    <w:rPr>
      <w:rFonts w:eastAsia="Cambria"/>
      <w:b/>
      <w:bCs/>
      <w:sz w:val="32"/>
      <w:szCs w:val="32"/>
    </w:rPr>
  </w:style>
  <w:style w:type="paragraph" w:styleId="6">
    <w:name w:val="heading 4"/>
    <w:basedOn w:val="1"/>
    <w:next w:val="1"/>
    <w:link w:val="472"/>
    <w:qFormat/>
    <w:uiPriority w:val="0"/>
    <w:pPr>
      <w:keepNext/>
      <w:keepLines/>
      <w:spacing w:before="280" w:after="290" w:line="372" w:lineRule="auto"/>
      <w:outlineLvl w:val="3"/>
    </w:pPr>
    <w:rPr>
      <w:rFonts w:ascii="宋体,Verdana,Arial" w:hAnsi="宋体,Verdana,Arial" w:eastAsia="Cambria"/>
      <w:b/>
      <w:bCs/>
      <w:sz w:val="28"/>
      <w:szCs w:val="28"/>
    </w:rPr>
  </w:style>
  <w:style w:type="paragraph" w:styleId="7">
    <w:name w:val="heading 5"/>
    <w:basedOn w:val="1"/>
    <w:next w:val="1"/>
    <w:link w:val="473"/>
    <w:qFormat/>
    <w:uiPriority w:val="0"/>
    <w:pPr>
      <w:keepNext/>
      <w:keepLines/>
      <w:spacing w:before="280" w:after="290" w:line="372" w:lineRule="auto"/>
      <w:outlineLvl w:val="4"/>
    </w:pPr>
    <w:rPr>
      <w:rFonts w:eastAsia="Cambria"/>
      <w:b/>
      <w:bCs/>
      <w:sz w:val="28"/>
      <w:szCs w:val="28"/>
    </w:rPr>
  </w:style>
  <w:style w:type="paragraph" w:styleId="8">
    <w:name w:val="heading 6"/>
    <w:basedOn w:val="1"/>
    <w:next w:val="1"/>
    <w:link w:val="474"/>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ˎ̥"/>
      <w:kern w:val="0"/>
      <w:szCs w:val="21"/>
    </w:rPr>
  </w:style>
  <w:style w:type="paragraph" w:styleId="9">
    <w:name w:val="heading 7"/>
    <w:basedOn w:val="1"/>
    <w:next w:val="1"/>
    <w:link w:val="475"/>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ˎ̥"/>
      <w:kern w:val="0"/>
      <w:szCs w:val="21"/>
    </w:rPr>
  </w:style>
  <w:style w:type="paragraph" w:styleId="10">
    <w:name w:val="heading 8"/>
    <w:basedOn w:val="1"/>
    <w:next w:val="1"/>
    <w:link w:val="476"/>
    <w:qFormat/>
    <w:uiPriority w:val="0"/>
    <w:pPr>
      <w:keepLines/>
      <w:tabs>
        <w:tab w:val="left" w:pos="1638"/>
      </w:tabs>
      <w:autoSpaceDE w:val="0"/>
      <w:autoSpaceDN w:val="0"/>
      <w:adjustRightInd w:val="0"/>
      <w:spacing w:before="240" w:after="64" w:line="317" w:lineRule="auto"/>
      <w:ind w:left="1638" w:hanging="1440"/>
      <w:jc w:val="left"/>
      <w:outlineLvl w:val="7"/>
    </w:pPr>
    <w:rPr>
      <w:rFonts w:ascii="Courier New" w:hAnsi="Courier New" w:eastAsia="ˎ̥"/>
      <w:kern w:val="0"/>
      <w:sz w:val="24"/>
      <w:szCs w:val="20"/>
    </w:rPr>
  </w:style>
  <w:style w:type="paragraph" w:styleId="11">
    <w:name w:val="heading 9"/>
    <w:basedOn w:val="1"/>
    <w:next w:val="1"/>
    <w:link w:val="477"/>
    <w:qFormat/>
    <w:uiPriority w:val="0"/>
    <w:pPr>
      <w:keepLines/>
      <w:tabs>
        <w:tab w:val="left" w:pos="1782"/>
      </w:tabs>
      <w:autoSpaceDE w:val="0"/>
      <w:autoSpaceDN w:val="0"/>
      <w:adjustRightInd w:val="0"/>
      <w:spacing w:before="240" w:after="64" w:line="317" w:lineRule="auto"/>
      <w:ind w:left="1782" w:hanging="1584"/>
      <w:jc w:val="left"/>
      <w:outlineLvl w:val="8"/>
    </w:pPr>
    <w:rPr>
      <w:rFonts w:ascii="Courier New" w:hAnsi="Courier New" w:eastAsia="ˎ̥"/>
      <w:kern w:val="0"/>
      <w:szCs w:val="20"/>
    </w:rPr>
  </w:style>
  <w:style w:type="character" w:default="1" w:styleId="55">
    <w:name w:val="Default Paragraph Font"/>
    <w:unhideWhenUsed/>
    <w:qFormat/>
    <w:uiPriority w:val="1"/>
  </w:style>
  <w:style w:type="table" w:default="1" w:styleId="53">
    <w:name w:val="Normal Table"/>
    <w:unhideWhenUsed/>
    <w:qFormat/>
    <w:uiPriority w:val="99"/>
    <w:tblPr>
      <w:tblCellMar>
        <w:top w:w="0" w:type="dxa"/>
        <w:left w:w="108" w:type="dxa"/>
        <w:bottom w:w="0" w:type="dxa"/>
        <w:right w:w="108" w:type="dxa"/>
      </w:tblCellMar>
    </w:tblPr>
  </w:style>
  <w:style w:type="paragraph" w:styleId="2">
    <w:name w:val="macro"/>
    <w:link w:val="46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隶书" w:hAnsi="隶书" w:eastAsia="宋体" w:cs="Times New Roman"/>
      <w:kern w:val="2"/>
      <w:sz w:val="24"/>
      <w:szCs w:val="24"/>
      <w:lang w:val="en-US" w:eastAsia="zh-CN" w:bidi="ar-SA"/>
    </w:rPr>
  </w:style>
  <w:style w:type="paragraph" w:styleId="12">
    <w:name w:val="toc 7"/>
    <w:basedOn w:val="1"/>
    <w:next w:val="1"/>
    <w:qFormat/>
    <w:uiPriority w:val="0"/>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link w:val="478"/>
    <w:qFormat/>
    <w:uiPriority w:val="0"/>
    <w:pPr>
      <w:adjustRightInd w:val="0"/>
      <w:spacing w:line="312" w:lineRule="atLeast"/>
      <w:ind w:firstLine="420"/>
      <w:textAlignment w:val="baseline"/>
    </w:pPr>
    <w:rPr>
      <w:rFonts w:eastAsia="Cambria"/>
      <w:kern w:val="0"/>
      <w:szCs w:val="20"/>
    </w:rPr>
  </w:style>
  <w:style w:type="paragraph" w:styleId="15">
    <w:name w:val="caption"/>
    <w:basedOn w:val="1"/>
    <w:next w:val="1"/>
    <w:qFormat/>
    <w:uiPriority w:val="0"/>
    <w:pPr>
      <w:autoSpaceDE w:val="0"/>
      <w:autoSpaceDN w:val="0"/>
      <w:adjustRightInd w:val="0"/>
      <w:jc w:val="left"/>
    </w:pPr>
    <w:rPr>
      <w:rFonts w:ascii="Courier New" w:hAnsi="Courier New" w:eastAsia="ˎ̥" w:cs="Courier New"/>
      <w:kern w:val="0"/>
      <w:sz w:val="20"/>
      <w:szCs w:val="20"/>
    </w:rPr>
  </w:style>
  <w:style w:type="paragraph" w:styleId="16">
    <w:name w:val="List Bullet"/>
    <w:basedOn w:val="1"/>
    <w:qFormat/>
    <w:uiPriority w:val="0"/>
    <w:pPr>
      <w:tabs>
        <w:tab w:val="left" w:pos="360"/>
      </w:tabs>
      <w:ind w:left="360" w:hanging="360"/>
    </w:pPr>
    <w:rPr>
      <w:rFonts w:ascii="Helvetica" w:hAnsi="Helvetica"/>
      <w:szCs w:val="22"/>
    </w:rPr>
  </w:style>
  <w:style w:type="paragraph" w:styleId="17">
    <w:name w:val="Document Map"/>
    <w:basedOn w:val="1"/>
    <w:link w:val="479"/>
    <w:qFormat/>
    <w:uiPriority w:val="0"/>
    <w:pPr>
      <w:shd w:val="clear" w:color="auto" w:fill="000080"/>
    </w:pPr>
    <w:rPr>
      <w:rFonts w:eastAsia="Cambria"/>
    </w:rPr>
  </w:style>
  <w:style w:type="paragraph" w:styleId="18">
    <w:name w:val="annotation text"/>
    <w:basedOn w:val="1"/>
    <w:link w:val="480"/>
    <w:qFormat/>
    <w:uiPriority w:val="0"/>
    <w:pPr>
      <w:jc w:val="left"/>
    </w:pPr>
    <w:rPr>
      <w:rFonts w:eastAsia="Cambria"/>
    </w:rPr>
  </w:style>
  <w:style w:type="paragraph" w:styleId="19">
    <w:name w:val="Salutation"/>
    <w:basedOn w:val="1"/>
    <w:next w:val="1"/>
    <w:qFormat/>
    <w:uiPriority w:val="0"/>
    <w:pPr>
      <w:tabs>
        <w:tab w:val="left" w:pos="840"/>
      </w:tabs>
      <w:autoSpaceDE w:val="0"/>
      <w:autoSpaceDN w:val="0"/>
      <w:adjustRightInd w:val="0"/>
      <w:jc w:val="left"/>
    </w:pPr>
    <w:rPr>
      <w:kern w:val="0"/>
      <w:sz w:val="24"/>
      <w:szCs w:val="20"/>
    </w:rPr>
  </w:style>
  <w:style w:type="paragraph" w:styleId="20">
    <w:name w:val="Body Text 3"/>
    <w:basedOn w:val="1"/>
    <w:qFormat/>
    <w:uiPriority w:val="0"/>
    <w:pPr>
      <w:autoSpaceDE w:val="0"/>
      <w:autoSpaceDN w:val="0"/>
      <w:adjustRightInd w:val="0"/>
      <w:jc w:val="center"/>
    </w:pPr>
    <w:rPr>
      <w:kern w:val="0"/>
      <w:sz w:val="20"/>
      <w:szCs w:val="20"/>
    </w:rPr>
  </w:style>
  <w:style w:type="paragraph" w:styleId="21">
    <w:name w:val="Body Text"/>
    <w:basedOn w:val="1"/>
    <w:next w:val="22"/>
    <w:link w:val="481"/>
    <w:qFormat/>
    <w:uiPriority w:val="0"/>
    <w:pPr>
      <w:spacing w:after="120"/>
    </w:pPr>
    <w:rPr>
      <w:rFonts w:eastAsia="Cambria"/>
    </w:rPr>
  </w:style>
  <w:style w:type="paragraph" w:styleId="22">
    <w:name w:val="Body Text First Indent"/>
    <w:basedOn w:val="21"/>
    <w:next w:val="1"/>
    <w:link w:val="482"/>
    <w:qFormat/>
    <w:uiPriority w:val="0"/>
    <w:pPr>
      <w:autoSpaceDE w:val="0"/>
      <w:autoSpaceDN w:val="0"/>
      <w:adjustRightInd w:val="0"/>
      <w:ind w:firstLine="420" w:firstLineChars="100"/>
      <w:jc w:val="left"/>
    </w:pPr>
    <w:rPr>
      <w:kern w:val="0"/>
      <w:sz w:val="20"/>
      <w:szCs w:val="20"/>
    </w:rPr>
  </w:style>
  <w:style w:type="paragraph" w:styleId="23">
    <w:name w:val="Body Text Indent"/>
    <w:basedOn w:val="1"/>
    <w:link w:val="467"/>
    <w:qFormat/>
    <w:uiPriority w:val="0"/>
    <w:pPr>
      <w:ind w:left="480" w:hanging="480" w:hangingChars="200"/>
    </w:pPr>
    <w:rPr>
      <w:rFonts w:eastAsia="Cambria"/>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after="120"/>
      <w:ind w:left="1440" w:leftChars="700" w:right="1440" w:rightChars="700"/>
    </w:pPr>
    <w:rPr>
      <w:rFonts w:ascii="Calibri" w:hAnsi="Calibri"/>
      <w:szCs w:val="22"/>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next w:val="1"/>
    <w:link w:val="483"/>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484"/>
    <w:qFormat/>
    <w:uiPriority w:val="0"/>
    <w:pPr>
      <w:ind w:left="100" w:leftChars="2500"/>
    </w:pPr>
    <w:rPr>
      <w:rFonts w:eastAsia="Cambria"/>
    </w:rPr>
  </w:style>
  <w:style w:type="paragraph" w:styleId="33">
    <w:name w:val="Body Text Indent 2"/>
    <w:basedOn w:val="1"/>
    <w:link w:val="485"/>
    <w:qFormat/>
    <w:uiPriority w:val="0"/>
    <w:pPr>
      <w:spacing w:line="500" w:lineRule="exact"/>
      <w:ind w:firstLine="511" w:firstLineChars="213"/>
    </w:pPr>
    <w:rPr>
      <w:rFonts w:eastAsia="Cambria"/>
      <w:sz w:val="24"/>
    </w:rPr>
  </w:style>
  <w:style w:type="paragraph" w:styleId="34">
    <w:name w:val="Balloon Text"/>
    <w:basedOn w:val="1"/>
    <w:link w:val="486"/>
    <w:qFormat/>
    <w:uiPriority w:val="0"/>
    <w:rPr>
      <w:rFonts w:eastAsia="Cambria"/>
      <w:sz w:val="18"/>
      <w:szCs w:val="18"/>
    </w:rPr>
  </w:style>
  <w:style w:type="paragraph" w:styleId="35">
    <w:name w:val="footer"/>
    <w:basedOn w:val="1"/>
    <w:link w:val="487"/>
    <w:qFormat/>
    <w:uiPriority w:val="0"/>
    <w:pPr>
      <w:tabs>
        <w:tab w:val="center" w:pos="4153"/>
        <w:tab w:val="right" w:pos="8306"/>
      </w:tabs>
      <w:snapToGrid w:val="0"/>
      <w:jc w:val="left"/>
    </w:pPr>
    <w:rPr>
      <w:rFonts w:eastAsia="Cambria"/>
      <w:sz w:val="18"/>
      <w:szCs w:val="18"/>
    </w:rPr>
  </w:style>
  <w:style w:type="paragraph" w:styleId="36">
    <w:name w:val="envelope return"/>
    <w:basedOn w:val="1"/>
    <w:next w:val="12"/>
    <w:qFormat/>
    <w:uiPriority w:val="0"/>
    <w:pPr>
      <w:snapToGrid w:val="0"/>
    </w:pPr>
    <w:rPr>
      <w:rFonts w:ascii="Arial" w:hAnsi="Arial"/>
    </w:rPr>
  </w:style>
  <w:style w:type="paragraph" w:styleId="37">
    <w:name w:val="header"/>
    <w:basedOn w:val="1"/>
    <w:link w:val="488"/>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38">
    <w:name w:val="Signature"/>
    <w:basedOn w:val="1"/>
    <w:qFormat/>
    <w:uiPriority w:val="0"/>
    <w:pPr>
      <w:autoSpaceDE w:val="0"/>
      <w:autoSpaceDN w:val="0"/>
      <w:adjustRightInd w:val="0"/>
      <w:spacing w:after="600" w:line="312" w:lineRule="atLeast"/>
      <w:jc w:val="center"/>
      <w:textAlignment w:val="baseline"/>
    </w:pPr>
    <w:rPr>
      <w:rFonts w:eastAsia="Verdana"/>
      <w:kern w:val="0"/>
      <w:sz w:val="24"/>
      <w:szCs w:val="20"/>
    </w:rPr>
  </w:style>
  <w:style w:type="paragraph" w:styleId="39">
    <w:name w:val="toc 1"/>
    <w:basedOn w:val="1"/>
    <w:next w:val="1"/>
    <w:qFormat/>
    <w:uiPriority w:val="0"/>
    <w:pPr>
      <w:tabs>
        <w:tab w:val="right" w:leader="dot" w:pos="9628"/>
      </w:tabs>
      <w:spacing w:line="480" w:lineRule="auto"/>
    </w:pPr>
    <w:rPr>
      <w:rFonts w:ascii="Courier New" w:hAnsi="Courier New" w:eastAsia="仿宋_GB2312" w:cs="Courier New"/>
      <w:bCs/>
      <w:sz w:val="24"/>
    </w:rPr>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489"/>
    <w:qFormat/>
    <w:uiPriority w:val="0"/>
    <w:pPr>
      <w:spacing w:before="240" w:after="60" w:line="312" w:lineRule="auto"/>
      <w:jc w:val="center"/>
      <w:outlineLvl w:val="1"/>
    </w:pPr>
    <w:rPr>
      <w:rFonts w:ascii="宋体,Verdana,Arial" w:hAnsi="宋体,Verdana,Arial" w:eastAsia="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490"/>
    <w:qFormat/>
    <w:uiPriority w:val="0"/>
    <w:pPr>
      <w:spacing w:line="500" w:lineRule="exact"/>
      <w:ind w:left="511" w:hanging="511" w:hangingChars="213"/>
    </w:pPr>
    <w:rPr>
      <w:rFonts w:eastAsia="Cambria"/>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qFormat/>
    <w:uiPriority w:val="0"/>
    <w:pPr>
      <w:autoSpaceDE w:val="0"/>
      <w:autoSpaceDN w:val="0"/>
      <w:adjustRightInd w:val="0"/>
      <w:spacing w:after="120" w:line="480" w:lineRule="auto"/>
      <w:jc w:val="left"/>
    </w:pPr>
    <w:rPr>
      <w:kern w:val="0"/>
      <w:sz w:val="20"/>
      <w:szCs w:val="20"/>
    </w:rPr>
  </w:style>
  <w:style w:type="paragraph" w:styleId="49">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50">
    <w:name w:val="Title"/>
    <w:basedOn w:val="1"/>
    <w:link w:val="491"/>
    <w:qFormat/>
    <w:uiPriority w:val="0"/>
    <w:pPr>
      <w:autoSpaceDE w:val="0"/>
      <w:autoSpaceDN w:val="0"/>
      <w:adjustRightInd w:val="0"/>
      <w:spacing w:before="240" w:after="60"/>
      <w:jc w:val="center"/>
      <w:outlineLvl w:val="0"/>
    </w:pPr>
    <w:rPr>
      <w:rFonts w:ascii="宋体,Verdana,Arial" w:hAnsi="宋体,Verdana,Arial" w:eastAsia="Cambria"/>
      <w:b/>
      <w:bCs/>
      <w:kern w:val="0"/>
      <w:sz w:val="32"/>
      <w:szCs w:val="32"/>
    </w:rPr>
  </w:style>
  <w:style w:type="paragraph" w:styleId="51">
    <w:name w:val="annotation subject"/>
    <w:basedOn w:val="18"/>
    <w:next w:val="18"/>
    <w:link w:val="492"/>
    <w:qFormat/>
    <w:uiPriority w:val="0"/>
    <w:rPr>
      <w:b/>
      <w:bCs/>
    </w:rPr>
  </w:style>
  <w:style w:type="paragraph" w:styleId="52">
    <w:name w:val="Body Text First Indent 2"/>
    <w:basedOn w:val="23"/>
    <w:qFormat/>
    <w:uiPriority w:val="0"/>
    <w:pPr>
      <w:spacing w:after="120"/>
      <w:ind w:left="420" w:leftChars="200" w:firstLine="420" w:firstLineChars="200"/>
    </w:pPr>
    <w:rPr>
      <w:rFonts w:ascii="Tahoma" w:hAnsi="Tahoma" w:eastAsia="仿宋_GB2312" w:cs="Tahoma"/>
      <w:sz w:val="21"/>
    </w:r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197AFF"/>
      <w:u w:val="none"/>
    </w:rPr>
  </w:style>
  <w:style w:type="character" w:styleId="59">
    <w:name w:val="Emphasis"/>
    <w:qFormat/>
    <w:uiPriority w:val="0"/>
    <w:rPr>
      <w:i/>
      <w:iCs/>
    </w:rPr>
  </w:style>
  <w:style w:type="character" w:styleId="60">
    <w:name w:val="line number"/>
    <w:basedOn w:val="55"/>
    <w:qFormat/>
    <w:uiPriority w:val="0"/>
  </w:style>
  <w:style w:type="character" w:styleId="61">
    <w:name w:val="HTML Definition"/>
    <w:qFormat/>
    <w:uiPriority w:val="0"/>
    <w:rPr>
      <w:i/>
    </w:rPr>
  </w:style>
  <w:style w:type="character" w:styleId="62">
    <w:name w:val="Hyperlink"/>
    <w:qFormat/>
    <w:uiPriority w:val="0"/>
    <w:rPr>
      <w:color w:val="000000"/>
      <w:sz w:val="20"/>
      <w:szCs w:val="20"/>
      <w:u w:val="none"/>
    </w:rPr>
  </w:style>
  <w:style w:type="character" w:styleId="63">
    <w:name w:val="HTML Code"/>
    <w:qFormat/>
    <w:uiPriority w:val="0"/>
    <w:rPr>
      <w:rFonts w:hint="default" w:ascii="Segoe UI" w:hAnsi="Segoe UI" w:eastAsia="Segoe UI" w:cs="Segoe UI"/>
      <w:sz w:val="21"/>
      <w:szCs w:val="21"/>
    </w:rPr>
  </w:style>
  <w:style w:type="character" w:styleId="64">
    <w:name w:val="annotation reference"/>
    <w:qFormat/>
    <w:uiPriority w:val="0"/>
    <w:rPr>
      <w:sz w:val="21"/>
      <w:szCs w:val="21"/>
    </w:rPr>
  </w:style>
  <w:style w:type="character" w:styleId="65">
    <w:name w:val="HTML Cite"/>
    <w:qFormat/>
    <w:uiPriority w:val="0"/>
    <w:rPr>
      <w:color w:val="008000"/>
    </w:rPr>
  </w:style>
  <w:style w:type="character" w:styleId="66">
    <w:name w:val="HTML Keyboard"/>
    <w:qFormat/>
    <w:uiPriority w:val="0"/>
    <w:rPr>
      <w:rFonts w:hint="default" w:ascii="Segoe UI" w:hAnsi="Segoe UI" w:eastAsia="Segoe UI" w:cs="Segoe UI"/>
      <w:sz w:val="21"/>
      <w:szCs w:val="21"/>
    </w:rPr>
  </w:style>
  <w:style w:type="character" w:styleId="67">
    <w:name w:val="HTML Sample"/>
    <w:qFormat/>
    <w:uiPriority w:val="0"/>
    <w:rPr>
      <w:rFonts w:ascii="Segoe UI" w:hAnsi="Segoe UI" w:eastAsia="Segoe UI" w:cs="Segoe UI"/>
      <w:sz w:val="21"/>
      <w:szCs w:val="21"/>
    </w:rPr>
  </w:style>
  <w:style w:type="paragraph" w:customStyle="1" w:styleId="68">
    <w:name w:val="Table Text"/>
    <w:basedOn w:val="1"/>
    <w:link w:val="493"/>
    <w:qFormat/>
    <w:uiPriority w:val="0"/>
    <w:pPr>
      <w:widowControl/>
      <w:autoSpaceDE w:val="0"/>
      <w:autoSpaceDN w:val="0"/>
      <w:adjustRightInd w:val="0"/>
      <w:spacing w:before="60" w:after="60"/>
      <w:jc w:val="left"/>
    </w:pPr>
    <w:rPr>
      <w:rFonts w:eastAsia="Cambria"/>
      <w:kern w:val="0"/>
      <w:sz w:val="24"/>
      <w:szCs w:val="20"/>
    </w:rPr>
  </w:style>
  <w:style w:type="paragraph" w:customStyle="1" w:styleId="69">
    <w:name w:val="符号正文缩进"/>
    <w:basedOn w:val="14"/>
    <w:link w:val="494"/>
    <w:qFormat/>
    <w:uiPriority w:val="0"/>
    <w:pPr>
      <w:tabs>
        <w:tab w:val="left" w:pos="1497"/>
      </w:tabs>
      <w:spacing w:line="400" w:lineRule="atLeast"/>
      <w:ind w:left="420" w:hanging="420"/>
    </w:pPr>
    <w:rPr>
      <w:rFonts w:eastAsia="宋体"/>
      <w:sz w:val="24"/>
    </w:rPr>
  </w:style>
  <w:style w:type="paragraph" w:customStyle="1" w:styleId="70">
    <w:name w:val="A3"/>
    <w:basedOn w:val="5"/>
    <w:link w:val="498"/>
    <w:qFormat/>
    <w:uiPriority w:val="0"/>
    <w:pPr>
      <w:ind w:left="720" w:hanging="720"/>
      <w:jc w:val="left"/>
    </w:pPr>
    <w:rPr>
      <w:rFonts w:eastAsia="仿宋_GB2312"/>
      <w:kern w:val="0"/>
    </w:rPr>
  </w:style>
  <w:style w:type="paragraph" w:customStyle="1" w:styleId="71">
    <w:name w:val="列出段落1"/>
    <w:basedOn w:val="1"/>
    <w:link w:val="500"/>
    <w:qFormat/>
    <w:uiPriority w:val="0"/>
    <w:pPr>
      <w:ind w:firstLine="420" w:firstLineChars="200"/>
    </w:pPr>
    <w:rPr>
      <w:rFonts w:ascii="Helvetica" w:hAnsi="Helvetica" w:eastAsia="Cambria" w:cs="黑体"/>
      <w:szCs w:val="22"/>
    </w:rPr>
  </w:style>
  <w:style w:type="paragraph" w:customStyle="1" w:styleId="72">
    <w:name w:val="哈哈正文"/>
    <w:basedOn w:val="1"/>
    <w:link w:val="501"/>
    <w:qFormat/>
    <w:uiPriority w:val="0"/>
    <w:pPr>
      <w:spacing w:line="360" w:lineRule="auto"/>
      <w:ind w:firstLine="200" w:firstLineChars="200"/>
    </w:pPr>
    <w:rPr>
      <w:rFonts w:ascii="仿宋_GB2312" w:hAnsi="仿宋_GB2312"/>
      <w:sz w:val="24"/>
      <w:szCs w:val="20"/>
    </w:rPr>
  </w:style>
  <w:style w:type="paragraph" w:customStyle="1" w:styleId="73">
    <w:name w:val="正文1"/>
    <w:basedOn w:val="1"/>
    <w:link w:val="502"/>
    <w:qFormat/>
    <w:uiPriority w:val="0"/>
    <w:pPr>
      <w:widowControl/>
      <w:spacing w:line="360" w:lineRule="auto"/>
      <w:ind w:left="360" w:firstLine="420"/>
      <w:jc w:val="left"/>
    </w:pPr>
    <w:rPr>
      <w:rFonts w:ascii="Cambria" w:hAnsi="Cambria" w:eastAsia="Cambria" w:cs="Cambria"/>
      <w:kern w:val="0"/>
      <w:szCs w:val="20"/>
    </w:rPr>
  </w:style>
  <w:style w:type="paragraph" w:customStyle="1" w:styleId="74">
    <w:name w:val="正文靠右"/>
    <w:basedOn w:val="1"/>
    <w:link w:val="504"/>
    <w:qFormat/>
    <w:uiPriority w:val="0"/>
    <w:pPr>
      <w:jc w:val="right"/>
    </w:pPr>
  </w:style>
  <w:style w:type="paragraph" w:customStyle="1" w:styleId="75">
    <w:name w:val="大标题"/>
    <w:basedOn w:val="1"/>
    <w:link w:val="507"/>
    <w:qFormat/>
    <w:uiPriority w:val="0"/>
    <w:pPr>
      <w:spacing w:line="40" w:lineRule="atLeast"/>
    </w:pPr>
    <w:rPr>
      <w:rFonts w:ascii="Verdana" w:hAnsi="Verdana" w:eastAsia="Verdana"/>
      <w:b/>
      <w:bCs/>
      <w:sz w:val="72"/>
      <w:szCs w:val="72"/>
    </w:rPr>
  </w:style>
  <w:style w:type="paragraph" w:customStyle="1" w:styleId="76">
    <w:name w:val="1Text"/>
    <w:basedOn w:val="1"/>
    <w:link w:val="510"/>
    <w:qFormat/>
    <w:uiPriority w:val="0"/>
    <w:pPr>
      <w:spacing w:beforeLines="50" w:afterLines="50" w:line="360" w:lineRule="auto"/>
      <w:ind w:firstLine="480" w:firstLineChars="200"/>
      <w:jc w:val="left"/>
    </w:pPr>
    <w:rPr>
      <w:rFonts w:ascii="仿宋_GB2312" w:hAnsi="仿宋_GB2312" w:eastAsia="仿宋_GB2312"/>
      <w:kern w:val="0"/>
      <w:sz w:val="24"/>
    </w:rPr>
  </w:style>
  <w:style w:type="paragraph" w:customStyle="1" w:styleId="77">
    <w:name w:val="!我的正文 Ctr+Q"/>
    <w:basedOn w:val="1"/>
    <w:link w:val="520"/>
    <w:qFormat/>
    <w:uiPriority w:val="0"/>
    <w:pPr>
      <w:adjustRightInd w:val="0"/>
      <w:snapToGrid w:val="0"/>
      <w:spacing w:beforeLines="50" w:afterLines="50" w:line="360" w:lineRule="auto"/>
      <w:ind w:firstLine="480" w:firstLineChars="200"/>
      <w:jc w:val="left"/>
    </w:pPr>
    <w:rPr>
      <w:rFonts w:ascii="新宋体" w:hAnsi="新宋体"/>
      <w:sz w:val="24"/>
      <w:szCs w:val="21"/>
    </w:rPr>
  </w:style>
  <w:style w:type="paragraph" w:customStyle="1" w:styleId="78">
    <w:name w:val="小标题"/>
    <w:basedOn w:val="1"/>
    <w:link w:val="525"/>
    <w:qFormat/>
    <w:uiPriority w:val="0"/>
    <w:pPr>
      <w:autoSpaceDE w:val="0"/>
      <w:autoSpaceDN w:val="0"/>
      <w:adjustRightInd w:val="0"/>
      <w:spacing w:before="120" w:line="360" w:lineRule="atLeast"/>
      <w:ind w:left="1134"/>
      <w:jc w:val="left"/>
      <w:textAlignment w:val="baseline"/>
    </w:pPr>
    <w:rPr>
      <w:rFonts w:ascii="黑体" w:hAnsi="黑体" w:eastAsia="ˎ̥" w:cs="黑体"/>
      <w:kern w:val="0"/>
      <w:sz w:val="20"/>
      <w:szCs w:val="20"/>
    </w:rPr>
  </w:style>
  <w:style w:type="paragraph" w:customStyle="1" w:styleId="79">
    <w:name w:val="表格标题"/>
    <w:basedOn w:val="1"/>
    <w:link w:val="528"/>
    <w:qFormat/>
    <w:uiPriority w:val="0"/>
    <w:rPr>
      <w:rFonts w:ascii="Verdana" w:hAnsi="Verdana" w:eastAsia="Verdana"/>
      <w:b/>
      <w:color w:val="FFFFFF"/>
    </w:rPr>
  </w:style>
  <w:style w:type="paragraph" w:customStyle="1" w:styleId="80">
    <w:name w:val="A4"/>
    <w:basedOn w:val="6"/>
    <w:link w:val="535"/>
    <w:qFormat/>
    <w:uiPriority w:val="0"/>
    <w:pPr>
      <w:spacing w:line="377" w:lineRule="auto"/>
      <w:jc w:val="left"/>
    </w:pPr>
    <w:rPr>
      <w:rFonts w:ascii="Vijaya" w:hAnsi="Vijaya" w:eastAsia="仿宋_GB2312"/>
      <w:kern w:val="0"/>
    </w:rPr>
  </w:style>
  <w:style w:type="paragraph" w:customStyle="1" w:styleId="81">
    <w:name w:val="表格"/>
    <w:basedOn w:val="1"/>
    <w:link w:val="540"/>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82">
    <w:name w:val="引用1"/>
    <w:basedOn w:val="1"/>
    <w:next w:val="1"/>
    <w:link w:val="551"/>
    <w:qFormat/>
    <w:uiPriority w:val="0"/>
    <w:rPr>
      <w:rFonts w:ascii="Helvetica" w:hAnsi="Helvetica" w:eastAsia="Cambria"/>
      <w:i/>
      <w:iCs/>
      <w:color w:val="000000"/>
      <w:kern w:val="0"/>
      <w:sz w:val="20"/>
      <w:szCs w:val="20"/>
    </w:rPr>
  </w:style>
  <w:style w:type="paragraph" w:customStyle="1" w:styleId="83">
    <w:name w:val="无间隔1"/>
    <w:link w:val="553"/>
    <w:qFormat/>
    <w:uiPriority w:val="0"/>
    <w:rPr>
      <w:rFonts w:ascii="仿宋_GB2312" w:hAnsi="仿宋_GB2312" w:eastAsia="仿宋_GB2312" w:cs="Times New Roman"/>
      <w:sz w:val="22"/>
      <w:szCs w:val="22"/>
      <w:lang w:val="en-US" w:eastAsia="en-US" w:bidi="ar-SA"/>
    </w:rPr>
  </w:style>
  <w:style w:type="paragraph" w:customStyle="1" w:styleId="84">
    <w:name w:val="正文居中"/>
    <w:basedOn w:val="1"/>
    <w:link w:val="558"/>
    <w:qFormat/>
    <w:uiPriority w:val="0"/>
    <w:pPr>
      <w:jc w:val="center"/>
    </w:pPr>
  </w:style>
  <w:style w:type="paragraph" w:customStyle="1" w:styleId="85">
    <w:name w:val="页眉注释"/>
    <w:basedOn w:val="1"/>
    <w:link w:val="559"/>
    <w:qFormat/>
    <w:uiPriority w:val="0"/>
    <w:pPr>
      <w:spacing w:line="0" w:lineRule="atLeast"/>
      <w:jc w:val="center"/>
    </w:pPr>
    <w:rPr>
      <w:rFonts w:ascii="Arial Unicode MS" w:hAnsi="Arial Unicode MS" w:eastAsia="Arial Unicode MS"/>
      <w:b/>
      <w:color w:val="FFFFFF"/>
      <w:sz w:val="18"/>
      <w:szCs w:val="18"/>
    </w:rPr>
  </w:style>
  <w:style w:type="paragraph" w:customStyle="1" w:styleId="86">
    <w:name w:val="Table caption|1"/>
    <w:basedOn w:val="1"/>
    <w:link w:val="560"/>
    <w:qFormat/>
    <w:uiPriority w:val="0"/>
    <w:pPr>
      <w:shd w:val="clear" w:color="auto" w:fill="FFFFFF"/>
      <w:spacing w:line="240" w:lineRule="exact"/>
    </w:pPr>
    <w:rPr>
      <w:rFonts w:ascii="PMingLiU" w:hAnsi="PMingLiU" w:eastAsia="PMingLiU"/>
      <w:spacing w:val="20"/>
      <w:kern w:val="0"/>
      <w:sz w:val="20"/>
      <w:szCs w:val="20"/>
    </w:rPr>
  </w:style>
  <w:style w:type="paragraph" w:customStyle="1" w:styleId="87">
    <w:name w:val="样式2"/>
    <w:basedOn w:val="4"/>
    <w:link w:val="566"/>
    <w:qFormat/>
    <w:uiPriority w:val="0"/>
    <w:pPr>
      <w:snapToGrid w:val="0"/>
      <w:spacing w:afterLines="50" w:line="480" w:lineRule="exact"/>
      <w:ind w:firstLine="556"/>
    </w:pPr>
    <w:rPr>
      <w:rFonts w:ascii="Cambria" w:hAnsi="Cambria"/>
      <w:b w:val="0"/>
      <w:sz w:val="28"/>
      <w:szCs w:val="28"/>
    </w:rPr>
  </w:style>
  <w:style w:type="paragraph" w:customStyle="1" w:styleId="88">
    <w:name w:val="Header or footer|11"/>
    <w:basedOn w:val="1"/>
    <w:link w:val="568"/>
    <w:qFormat/>
    <w:uiPriority w:val="0"/>
    <w:pPr>
      <w:shd w:val="clear" w:color="auto" w:fill="FFFFFF"/>
      <w:spacing w:line="200" w:lineRule="exact"/>
    </w:pPr>
    <w:rPr>
      <w:rFonts w:ascii="PMingLiU" w:hAnsi="PMingLiU" w:eastAsia="PMingLiU"/>
      <w:kern w:val="0"/>
      <w:sz w:val="17"/>
      <w:szCs w:val="17"/>
    </w:rPr>
  </w:style>
  <w:style w:type="paragraph" w:customStyle="1" w:styleId="89">
    <w:name w:val="Body text|22"/>
    <w:basedOn w:val="1"/>
    <w:link w:val="582"/>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90">
    <w:name w:val="目录标题"/>
    <w:basedOn w:val="1"/>
    <w:link w:val="583"/>
    <w:qFormat/>
    <w:uiPriority w:val="0"/>
    <w:pPr>
      <w:jc w:val="center"/>
    </w:pPr>
    <w:rPr>
      <w:rFonts w:eastAsia="Verdana"/>
      <w:b/>
      <w:bCs/>
      <w:sz w:val="44"/>
      <w:szCs w:val="44"/>
    </w:rPr>
  </w:style>
  <w:style w:type="paragraph" w:customStyle="1" w:styleId="91">
    <w:name w:val="栏目标题"/>
    <w:basedOn w:val="1"/>
    <w:link w:val="589"/>
    <w:qFormat/>
    <w:uiPriority w:val="0"/>
    <w:pPr>
      <w:jc w:val="center"/>
    </w:pPr>
    <w:rPr>
      <w:rFonts w:ascii="Verdana" w:hAnsi="Verdana" w:eastAsia="Verdana"/>
      <w:b/>
    </w:rPr>
  </w:style>
  <w:style w:type="paragraph" w:customStyle="1" w:styleId="92">
    <w:name w:val="样式 标题 3 + 黑体 小四"/>
    <w:basedOn w:val="5"/>
    <w:link w:val="590"/>
    <w:qFormat/>
    <w:uiPriority w:val="0"/>
    <w:rPr>
      <w:rFonts w:ascii="ˎ̥" w:hAnsi="Courier New" w:eastAsia="ˎ̥"/>
      <w:b w:val="0"/>
      <w:kern w:val="0"/>
      <w:sz w:val="24"/>
      <w:szCs w:val="24"/>
    </w:rPr>
  </w:style>
  <w:style w:type="paragraph" w:customStyle="1" w:styleId="93">
    <w:name w:val="Heading #3|1"/>
    <w:basedOn w:val="1"/>
    <w:link w:val="599"/>
    <w:qFormat/>
    <w:uiPriority w:val="0"/>
    <w:pPr>
      <w:shd w:val="clear" w:color="auto" w:fill="FFFFFF"/>
      <w:spacing w:after="140" w:line="240" w:lineRule="exact"/>
      <w:ind w:hanging="460"/>
      <w:jc w:val="distribute"/>
      <w:outlineLvl w:val="2"/>
    </w:pPr>
    <w:rPr>
      <w:rFonts w:ascii="PMingLiU" w:hAnsi="PMingLiU" w:eastAsia="PMingLiU"/>
      <w:b/>
      <w:bCs/>
      <w:spacing w:val="30"/>
      <w:kern w:val="0"/>
      <w:sz w:val="20"/>
      <w:szCs w:val="20"/>
    </w:rPr>
  </w:style>
  <w:style w:type="paragraph" w:customStyle="1" w:styleId="94">
    <w:name w:val="明显引用1"/>
    <w:basedOn w:val="1"/>
    <w:next w:val="1"/>
    <w:link w:val="601"/>
    <w:qFormat/>
    <w:uiPriority w:val="0"/>
    <w:pPr>
      <w:pBdr>
        <w:bottom w:val="single" w:color="4F81BD" w:sz="4" w:space="4"/>
      </w:pBdr>
      <w:spacing w:before="200" w:after="280"/>
      <w:ind w:left="936" w:right="936"/>
    </w:pPr>
    <w:rPr>
      <w:rFonts w:ascii="Helvetica" w:hAnsi="Helvetica" w:eastAsia="Cambria"/>
      <w:b/>
      <w:bCs/>
      <w:i/>
      <w:iCs/>
      <w:color w:val="4F81BD"/>
      <w:kern w:val="0"/>
      <w:sz w:val="20"/>
      <w:szCs w:val="20"/>
    </w:rPr>
  </w:style>
  <w:style w:type="paragraph" w:customStyle="1" w:styleId="95">
    <w:name w:val="正文4"/>
    <w:basedOn w:val="1"/>
    <w:link w:val="603"/>
    <w:qFormat/>
    <w:uiPriority w:val="0"/>
    <w:pPr>
      <w:tabs>
        <w:tab w:val="left" w:pos="425"/>
      </w:tabs>
      <w:spacing w:before="60" w:after="60" w:line="360" w:lineRule="auto"/>
      <w:ind w:left="425"/>
    </w:pPr>
    <w:rPr>
      <w:rFonts w:eastAsia="仿宋_GB2312"/>
      <w:sz w:val="24"/>
    </w:rPr>
  </w:style>
  <w:style w:type="paragraph" w:customStyle="1" w:styleId="96">
    <w:name w:val="编号正文缩进"/>
    <w:basedOn w:val="14"/>
    <w:link w:val="606"/>
    <w:qFormat/>
    <w:uiPriority w:val="0"/>
    <w:pPr>
      <w:tabs>
        <w:tab w:val="left" w:pos="1497"/>
      </w:tabs>
      <w:spacing w:line="400" w:lineRule="atLeast"/>
      <w:ind w:left="360" w:hanging="360"/>
    </w:pPr>
    <w:rPr>
      <w:rFonts w:eastAsia="宋体"/>
      <w:sz w:val="24"/>
    </w:rPr>
  </w:style>
  <w:style w:type="paragraph" w:customStyle="1" w:styleId="97">
    <w:name w:val="Table of contents|1"/>
    <w:basedOn w:val="1"/>
    <w:link w:val="612"/>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98">
    <w:name w:val="无间隔2"/>
    <w:link w:val="615"/>
    <w:qFormat/>
    <w:uiPriority w:val="0"/>
    <w:rPr>
      <w:rFonts w:ascii="Helvetica" w:hAnsi="Helvetica" w:eastAsia="宋体" w:cs="Times New Roman"/>
      <w:sz w:val="22"/>
      <w:szCs w:val="22"/>
      <w:lang w:val="en-US" w:eastAsia="zh-CN" w:bidi="ar-SA"/>
    </w:rPr>
  </w:style>
  <w:style w:type="paragraph" w:customStyle="1" w:styleId="99">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0">
    <w:name w:val="font1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1">
    <w:name w:val="[Normal]"/>
    <w:qFormat/>
    <w:uiPriority w:val="0"/>
    <w:rPr>
      <w:rFonts w:ascii="宋体" w:hAnsi="宋体" w:eastAsia="宋体" w:cs="Times New Roman"/>
      <w:sz w:val="24"/>
      <w:szCs w:val="22"/>
      <w:lang w:val="zh-CN" w:eastAsia="zh-CN" w:bidi="ar-SA"/>
    </w:rPr>
  </w:style>
  <w:style w:type="paragraph" w:customStyle="1" w:styleId="102">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03">
    <w:name w:val="6"/>
    <w:basedOn w:val="1"/>
    <w:qFormat/>
    <w:uiPriority w:val="0"/>
    <w:pPr>
      <w:tabs>
        <w:tab w:val="left" w:pos="360"/>
      </w:tabs>
    </w:pPr>
    <w:rPr>
      <w:rFonts w:ascii="Tahoma" w:hAnsi="Tahoma" w:eastAsia="仿宋_GB2312" w:cs="Tahoma"/>
      <w:szCs w:val="20"/>
    </w:rPr>
  </w:style>
  <w:style w:type="paragraph" w:customStyle="1" w:styleId="104">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
    <w:name w:val="文档正文"/>
    <w:basedOn w:val="1"/>
    <w:qFormat/>
    <w:uiPriority w:val="0"/>
    <w:pPr>
      <w:adjustRightInd w:val="0"/>
      <w:spacing w:line="300" w:lineRule="auto"/>
      <w:ind w:firstLine="567"/>
      <w:textAlignment w:val="baseline"/>
    </w:pPr>
    <w:rPr>
      <w:kern w:val="0"/>
      <w:sz w:val="24"/>
      <w:szCs w:val="20"/>
    </w:rPr>
  </w:style>
  <w:style w:type="paragraph" w:customStyle="1" w:styleId="106">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
    <w:name w:val="_Style 1"/>
    <w:basedOn w:val="1"/>
    <w:qFormat/>
    <w:uiPriority w:val="0"/>
    <w:pPr>
      <w:ind w:firstLine="420" w:firstLineChars="200"/>
    </w:pPr>
    <w:rPr>
      <w:rFonts w:ascii="Calibri" w:hAnsi="Calibri"/>
      <w:kern w:val="0"/>
      <w:sz w:val="20"/>
      <w:szCs w:val="20"/>
    </w:rPr>
  </w:style>
  <w:style w:type="paragraph" w:customStyle="1" w:styleId="1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color w:val="000000"/>
      <w:kern w:val="0"/>
      <w:sz w:val="24"/>
    </w:rPr>
  </w:style>
  <w:style w:type="paragraph" w:customStyle="1" w:styleId="10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zh-CN"/>
    </w:rPr>
  </w:style>
  <w:style w:type="paragraph" w:customStyle="1" w:styleId="110">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11">
    <w:name w:val="标准段落"/>
    <w:basedOn w:val="1"/>
    <w:qFormat/>
    <w:uiPriority w:val="0"/>
    <w:pPr>
      <w:spacing w:after="120" w:line="360" w:lineRule="auto"/>
      <w:ind w:firstLine="420"/>
    </w:pPr>
    <w:rPr>
      <w:rFonts w:ascii="ˎ̥" w:hAnsi="Cambria" w:eastAsia="ˎ̥"/>
      <w:b/>
      <w:spacing w:val="6"/>
      <w:szCs w:val="22"/>
    </w:rPr>
  </w:style>
  <w:style w:type="paragraph" w:customStyle="1" w:styleId="112">
    <w:name w:val="Char1 Char Char Char Char"/>
    <w:basedOn w:val="17"/>
    <w:qFormat/>
    <w:uiPriority w:val="0"/>
    <w:rPr>
      <w:rFonts w:ascii="Courier New" w:hAnsi="Courier New" w:eastAsia="仿宋_GB2312" w:cs="Courier New"/>
      <w:kern w:val="0"/>
      <w:sz w:val="18"/>
    </w:rPr>
  </w:style>
  <w:style w:type="paragraph" w:customStyle="1" w:styleId="113">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14">
    <w:name w:val="保留正文"/>
    <w:basedOn w:val="21"/>
    <w:qFormat/>
    <w:uiPriority w:val="0"/>
    <w:pPr>
      <w:keepNext/>
      <w:spacing w:after="160"/>
    </w:pPr>
  </w:style>
  <w:style w:type="paragraph" w:customStyle="1" w:styleId="115">
    <w:name w:val="14"/>
    <w:basedOn w:val="1"/>
    <w:qFormat/>
    <w:uiPriority w:val="0"/>
    <w:pPr>
      <w:snapToGrid w:val="0"/>
      <w:spacing w:beforeLines="30" w:line="288" w:lineRule="auto"/>
      <w:ind w:left="852" w:leftChars="355" w:firstLine="420" w:firstLineChars="175"/>
    </w:pPr>
    <w:rPr>
      <w:rFonts w:ascii="仿宋_GB2312" w:hAnsi="仿宋_GB2312"/>
      <w:sz w:val="24"/>
      <w:szCs w:val="20"/>
    </w:rPr>
  </w:style>
  <w:style w:type="paragraph" w:customStyle="1" w:styleId="116">
    <w:name w:val="Char Char Char Char Char Char Char Char Char Char Char Char Char"/>
    <w:basedOn w:val="1"/>
    <w:qFormat/>
    <w:uiPriority w:val="0"/>
    <w:rPr>
      <w:rFonts w:ascii="Vijaya" w:hAnsi="Vijaya"/>
      <w:sz w:val="24"/>
      <w:szCs w:val="20"/>
    </w:rPr>
  </w:style>
  <w:style w:type="paragraph" w:customStyle="1" w:styleId="117">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18">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1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120">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121">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22">
    <w:name w:val="Char Char Char Char"/>
    <w:basedOn w:val="17"/>
    <w:qFormat/>
    <w:uiPriority w:val="0"/>
    <w:rPr>
      <w:rFonts w:ascii="Tahoma" w:hAnsi="Tahoma" w:eastAsia="宋体"/>
      <w:sz w:val="24"/>
    </w:rPr>
  </w:style>
  <w:style w:type="paragraph" w:customStyle="1" w:styleId="123">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4">
    <w:name w:val="font14"/>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125">
    <w:name w:val="表格文字（大）"/>
    <w:basedOn w:val="1"/>
    <w:qFormat/>
    <w:uiPriority w:val="0"/>
    <w:pPr>
      <w:autoSpaceDE w:val="0"/>
      <w:autoSpaceDN w:val="0"/>
      <w:adjustRightInd w:val="0"/>
      <w:spacing w:before="20" w:after="20"/>
      <w:jc w:val="left"/>
    </w:pPr>
    <w:rPr>
      <w:rFonts w:ascii="Calibri" w:hAnsi="Calibri" w:cs="Calibri"/>
      <w:kern w:val="0"/>
      <w:sz w:val="24"/>
      <w:szCs w:val="20"/>
    </w:rPr>
  </w:style>
  <w:style w:type="paragraph" w:customStyle="1" w:styleId="126">
    <w:name w:val="p0"/>
    <w:basedOn w:val="1"/>
    <w:qFormat/>
    <w:uiPriority w:val="0"/>
    <w:pPr>
      <w:widowControl/>
      <w:jc w:val="left"/>
    </w:pPr>
    <w:rPr>
      <w:kern w:val="0"/>
      <w:sz w:val="20"/>
      <w:szCs w:val="20"/>
    </w:rPr>
  </w:style>
  <w:style w:type="paragraph" w:customStyle="1" w:styleId="127">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28">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12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Char Char Char Char Char Char Char2"/>
    <w:basedOn w:val="1"/>
    <w:qFormat/>
    <w:uiPriority w:val="0"/>
    <w:pPr>
      <w:widowControl/>
      <w:spacing w:after="160" w:line="240" w:lineRule="exact"/>
      <w:ind w:firstLine="200" w:firstLineChars="200"/>
      <w:jc w:val="left"/>
    </w:pPr>
    <w:rPr>
      <w:rFonts w:ascii="Courier New" w:hAnsi="Courier New" w:eastAsia="仿宋_GB2312" w:cs="Tahoma"/>
      <w:sz w:val="24"/>
      <w:szCs w:val="20"/>
    </w:rPr>
  </w:style>
  <w:style w:type="paragraph" w:customStyle="1" w:styleId="131">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2">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3">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34">
    <w:name w:val="font5"/>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35">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6">
    <w:name w:val="正文字缩2字"/>
    <w:basedOn w:val="1"/>
    <w:qFormat/>
    <w:uiPriority w:val="0"/>
    <w:pPr>
      <w:spacing w:before="60" w:after="60" w:line="360" w:lineRule="auto"/>
      <w:ind w:left="200" w:leftChars="200" w:firstLine="200" w:firstLineChars="200"/>
    </w:pPr>
    <w:rPr>
      <w:sz w:val="24"/>
    </w:rPr>
  </w:style>
  <w:style w:type="paragraph" w:customStyle="1" w:styleId="13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138">
    <w:name w:val="Char Char Char"/>
    <w:basedOn w:val="1"/>
    <w:qFormat/>
    <w:uiPriority w:val="0"/>
    <w:rPr>
      <w:rFonts w:ascii="Courier New" w:hAnsi="Courier New" w:eastAsia="仿宋_GB2312" w:cs="Tahoma"/>
      <w:sz w:val="24"/>
      <w:szCs w:val="20"/>
    </w:rPr>
  </w:style>
  <w:style w:type="paragraph" w:customStyle="1" w:styleId="139">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140">
    <w:name w:val="font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142">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3">
    <w:name w:val="xl89"/>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144">
    <w:name w:val="xl31866"/>
    <w:basedOn w:val="1"/>
    <w:qFormat/>
    <w:uiPriority w:val="0"/>
    <w:pPr>
      <w:widowControl/>
      <w:spacing w:before="100" w:beforeAutospacing="1" w:after="100" w:afterAutospacing="1"/>
      <w:jc w:val="center"/>
    </w:pPr>
    <w:rPr>
      <w:rFonts w:ascii="Arial" w:hAnsi="Arial" w:cs="Arial"/>
      <w:kern w:val="0"/>
      <w:sz w:val="24"/>
    </w:rPr>
  </w:style>
  <w:style w:type="paragraph" w:customStyle="1" w:styleId="145">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7">
    <w:name w:val="TOC 标题1"/>
    <w:basedOn w:val="3"/>
    <w:next w:val="1"/>
    <w:qFormat/>
    <w:uiPriority w:val="0"/>
    <w:pPr>
      <w:keepLines/>
      <w:widowControl/>
      <w:spacing w:before="480" w:line="276" w:lineRule="auto"/>
      <w:jc w:val="left"/>
      <w:outlineLvl w:val="9"/>
    </w:pPr>
    <w:rPr>
      <w:rFonts w:ascii="宋体,Verdana,Arial" w:hAnsi="宋体,Verdana,Arial" w:eastAsia="Cambria"/>
      <w:color w:val="365F91"/>
      <w:kern w:val="0"/>
      <w:sz w:val="28"/>
      <w:szCs w:val="28"/>
    </w:rPr>
  </w:style>
  <w:style w:type="paragraph" w:customStyle="1" w:styleId="148">
    <w:name w:val="正文段"/>
    <w:basedOn w:val="1"/>
    <w:qFormat/>
    <w:uiPriority w:val="0"/>
    <w:pPr>
      <w:widowControl/>
      <w:snapToGrid w:val="0"/>
      <w:spacing w:afterLines="50"/>
      <w:ind w:firstLine="200" w:firstLineChars="200"/>
    </w:pPr>
    <w:rPr>
      <w:kern w:val="0"/>
      <w:sz w:val="24"/>
      <w:szCs w:val="20"/>
    </w:rPr>
  </w:style>
  <w:style w:type="paragraph" w:customStyle="1" w:styleId="149">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15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1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152">
    <w:name w:val="正文首行缩进1"/>
    <w:basedOn w:val="21"/>
    <w:qFormat/>
    <w:uiPriority w:val="0"/>
    <w:pPr>
      <w:suppressAutoHyphens/>
      <w:ind w:firstLine="420"/>
      <w:jc w:val="left"/>
    </w:pPr>
    <w:rPr>
      <w:rFonts w:ascii="Tahoma" w:hAnsi="Tahoma" w:eastAsia="仿宋_GB2312" w:cs="Tahoma"/>
      <w:kern w:val="1"/>
      <w:sz w:val="28"/>
      <w:lang w:eastAsia="ar-SA"/>
    </w:rPr>
  </w:style>
  <w:style w:type="paragraph" w:customStyle="1" w:styleId="153">
    <w:name w:val="xl31870"/>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154">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155">
    <w:name w:val="button"/>
    <w:basedOn w:val="1"/>
    <w:qFormat/>
    <w:uiPriority w:val="0"/>
    <w:pPr>
      <w:widowControl/>
      <w:autoSpaceDE w:val="0"/>
      <w:autoSpaceDN w:val="0"/>
      <w:adjustRightInd w:val="0"/>
      <w:spacing w:before="100" w:beforeAutospacing="1" w:after="100" w:afterAutospacing="1"/>
      <w:jc w:val="left"/>
    </w:pPr>
    <w:rPr>
      <w:rFonts w:ascii="Tahoma" w:hAnsi="Tahoma"/>
      <w:color w:val="000000"/>
      <w:kern w:val="0"/>
      <w:sz w:val="24"/>
      <w:szCs w:val="20"/>
    </w:rPr>
  </w:style>
  <w:style w:type="paragraph" w:customStyle="1" w:styleId="156">
    <w:name w:val="正文文字表格居中"/>
    <w:basedOn w:val="1"/>
    <w:next w:val="48"/>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157">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58">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60">
    <w:name w:val="Char"/>
    <w:basedOn w:val="1"/>
    <w:qFormat/>
    <w:uiPriority w:val="0"/>
    <w:pPr>
      <w:widowControl/>
      <w:spacing w:line="400" w:lineRule="exact"/>
      <w:jc w:val="center"/>
    </w:pPr>
    <w:rPr>
      <w:rFonts w:ascii="新宋体" w:hAnsi="新宋体"/>
      <w:kern w:val="0"/>
      <w:szCs w:val="20"/>
      <w:lang w:eastAsia="en-US"/>
    </w:rPr>
  </w:style>
  <w:style w:type="paragraph" w:customStyle="1" w:styleId="161">
    <w:name w:val="样式 标题 1Level 1Level 11h1II+IHeading1H1-Heading 1Header 1..."/>
    <w:basedOn w:val="3"/>
    <w:qFormat/>
    <w:uiPriority w:val="0"/>
    <w:pPr>
      <w:keepLines/>
      <w:pageBreakBefore/>
      <w:spacing w:before="100" w:after="100" w:line="360" w:lineRule="auto"/>
      <w:ind w:left="1680" w:hanging="420"/>
      <w:jc w:val="left"/>
    </w:pPr>
    <w:rPr>
      <w:rFonts w:ascii="Courier New" w:hAnsi="Courier New" w:eastAsia="ˎ̥" w:cs="Cambria"/>
      <w:kern w:val="44"/>
      <w:sz w:val="44"/>
      <w:szCs w:val="20"/>
    </w:rPr>
  </w:style>
  <w:style w:type="paragraph" w:customStyle="1" w:styleId="16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163">
    <w:name w:val="xl31865"/>
    <w:basedOn w:val="1"/>
    <w:qFormat/>
    <w:uiPriority w:val="0"/>
    <w:pPr>
      <w:widowControl/>
      <w:spacing w:before="100" w:beforeAutospacing="1" w:after="100" w:afterAutospacing="1"/>
      <w:jc w:val="left"/>
    </w:pPr>
    <w:rPr>
      <w:rFonts w:ascii="Arial" w:hAnsi="Arial" w:cs="Arial"/>
      <w:kern w:val="0"/>
      <w:sz w:val="24"/>
    </w:rPr>
  </w:style>
  <w:style w:type="paragraph" w:customStyle="1" w:styleId="164">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65">
    <w:name w:val="列出段落11"/>
    <w:basedOn w:val="1"/>
    <w:qFormat/>
    <w:uiPriority w:val="0"/>
    <w:pPr>
      <w:ind w:firstLine="420" w:firstLineChars="200"/>
    </w:pPr>
    <w:rPr>
      <w:szCs w:val="20"/>
    </w:rPr>
  </w:style>
  <w:style w:type="paragraph" w:customStyle="1" w:styleId="166">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167">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69">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正文 首行缩进:  2 字符 Char"/>
    <w:basedOn w:val="1"/>
    <w:qFormat/>
    <w:uiPriority w:val="0"/>
    <w:pPr>
      <w:spacing w:line="360" w:lineRule="auto"/>
      <w:ind w:firstLine="480"/>
    </w:pPr>
    <w:rPr>
      <w:rFonts w:cs="Cambria"/>
      <w:sz w:val="24"/>
      <w:szCs w:val="20"/>
    </w:rPr>
  </w:style>
  <w:style w:type="paragraph" w:customStyle="1" w:styleId="171">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72">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3">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74">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5">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6">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7">
    <w:name w:val="font6"/>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78">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9">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0">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81">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82">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3">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18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Calibri" w:hAnsi="Cambria" w:eastAsia="Calibri"/>
      <w:kern w:val="0"/>
      <w:sz w:val="24"/>
      <w:szCs w:val="20"/>
    </w:rPr>
  </w:style>
  <w:style w:type="paragraph" w:customStyle="1" w:styleId="186">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7">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8">
    <w:name w:val="Test2"/>
    <w:basedOn w:val="4"/>
    <w:qFormat/>
    <w:uiPriority w:val="0"/>
    <w:pPr>
      <w:widowControl/>
      <w:tabs>
        <w:tab w:val="left" w:pos="774"/>
      </w:tabs>
      <w:autoSpaceDE w:val="0"/>
      <w:autoSpaceDN w:val="0"/>
      <w:adjustRightInd w:val="0"/>
      <w:snapToGrid w:val="0"/>
      <w:spacing w:before="360" w:after="360" w:line="240" w:lineRule="atLeast"/>
      <w:ind w:left="774" w:hanging="576"/>
      <w:jc w:val="left"/>
    </w:pPr>
    <w:rPr>
      <w:rFonts w:ascii="Cambria" w:hAnsi="Courier New"/>
      <w:b w:val="0"/>
      <w:bCs w:val="0"/>
      <w:snapToGrid w:val="0"/>
      <w:kern w:val="0"/>
      <w:sz w:val="28"/>
    </w:rPr>
  </w:style>
  <w:style w:type="paragraph" w:customStyle="1" w:styleId="189">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0">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color w:val="FF0000"/>
      <w:kern w:val="0"/>
      <w:sz w:val="24"/>
    </w:rPr>
  </w:style>
  <w:style w:type="paragraph" w:customStyle="1" w:styleId="191">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2">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194">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5">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196">
    <w:name w:val="正文 New"/>
    <w:qFormat/>
    <w:uiPriority w:val="0"/>
    <w:pPr>
      <w:widowControl w:val="0"/>
      <w:jc w:val="both"/>
    </w:pPr>
    <w:rPr>
      <w:rFonts w:ascii="Tahoma" w:hAnsi="Tahoma" w:eastAsia="仿宋_GB2312" w:cs="Tahoma"/>
      <w:kern w:val="2"/>
      <w:sz w:val="21"/>
      <w:szCs w:val="24"/>
      <w:lang w:val="en-US" w:eastAsia="zh-CN" w:bidi="ar-SA"/>
    </w:rPr>
  </w:style>
  <w:style w:type="paragraph" w:customStyle="1" w:styleId="197">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8">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9">
    <w:name w:val="二级条标题"/>
    <w:basedOn w:val="200"/>
    <w:next w:val="1"/>
    <w:qFormat/>
    <w:uiPriority w:val="0"/>
    <w:pPr>
      <w:outlineLvl w:val="3"/>
    </w:pPr>
  </w:style>
  <w:style w:type="paragraph" w:customStyle="1" w:styleId="200">
    <w:name w:val="一级条标题"/>
    <w:next w:val="1"/>
    <w:qFormat/>
    <w:uiPriority w:val="0"/>
    <w:pPr>
      <w:outlineLvl w:val="2"/>
    </w:pPr>
    <w:rPr>
      <w:rFonts w:ascii="Times New Roman" w:hAnsi="Times New Roman" w:eastAsia="ˎ̥" w:cs="Times New Roman"/>
      <w:sz w:val="21"/>
      <w:lang w:val="en-US" w:eastAsia="zh-CN" w:bidi="ar-SA"/>
    </w:rPr>
  </w:style>
  <w:style w:type="paragraph" w:customStyle="1" w:styleId="201">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202">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3">
    <w:name w:val="Char Char Char Char Char Char Char Char Char"/>
    <w:basedOn w:val="1"/>
    <w:qFormat/>
    <w:uiPriority w:val="0"/>
    <w:pPr>
      <w:widowControl/>
      <w:spacing w:before="100" w:beforeAutospacing="1" w:after="100" w:afterAutospacing="1" w:line="360" w:lineRule="auto"/>
      <w:ind w:left="357"/>
      <w:jc w:val="left"/>
    </w:pPr>
    <w:rPr>
      <w:rFonts w:ascii="Arial Unicode MS" w:hAnsi="Arial Unicode MS" w:eastAsia="仿宋_GB2312" w:cs="仿宋_GB2312"/>
      <w:color w:val="51585D"/>
      <w:kern w:val="0"/>
      <w:sz w:val="24"/>
      <w:szCs w:val="18"/>
    </w:rPr>
  </w:style>
  <w:style w:type="paragraph" w:customStyle="1" w:styleId="204">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5">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6">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07">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8">
    <w:name w:val="Char Char Char Char Char Char Char Char Char Char Char Char Char Char Char Char Char Char Char1"/>
    <w:basedOn w:val="1"/>
    <w:qFormat/>
    <w:uiPriority w:val="0"/>
    <w:rPr>
      <w:rFonts w:ascii="Verdana" w:eastAsia="Verdana"/>
      <w:b/>
      <w:sz w:val="32"/>
      <w:szCs w:val="32"/>
    </w:rPr>
  </w:style>
  <w:style w:type="paragraph" w:customStyle="1" w:styleId="209">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210">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1">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2">
    <w:name w:val="font7"/>
    <w:basedOn w:val="1"/>
    <w:qFormat/>
    <w:uiPriority w:val="0"/>
    <w:pPr>
      <w:widowControl/>
      <w:spacing w:before="100" w:beforeAutospacing="1" w:after="100" w:afterAutospacing="1"/>
      <w:jc w:val="left"/>
    </w:pPr>
    <w:rPr>
      <w:rFonts w:ascii="Arial" w:hAnsi="Arial" w:cs="Arial"/>
      <w:kern w:val="0"/>
      <w:sz w:val="24"/>
    </w:rPr>
  </w:style>
  <w:style w:type="paragraph" w:customStyle="1" w:styleId="213">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214">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5">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217">
    <w:name w:val="数字级连标题2"/>
    <w:basedOn w:val="4"/>
    <w:next w:val="1"/>
    <w:qFormat/>
    <w:uiPriority w:val="0"/>
    <w:pPr>
      <w:tabs>
        <w:tab w:val="left" w:pos="0"/>
      </w:tabs>
      <w:spacing w:before="0" w:after="0" w:line="360" w:lineRule="auto"/>
      <w:ind w:left="567" w:hanging="567"/>
    </w:pPr>
    <w:rPr>
      <w:rFonts w:ascii="Tahoma" w:hAnsi="Tahoma" w:eastAsia="仿宋_GB2312" w:cs="Tahoma"/>
      <w:bCs w:val="0"/>
      <w:sz w:val="28"/>
      <w:szCs w:val="20"/>
      <w:lang w:eastAsia="ar-SA"/>
    </w:rPr>
  </w:style>
  <w:style w:type="paragraph" w:customStyle="1" w:styleId="21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19">
    <w:name w:val="默认段落字体 Para Char"/>
    <w:basedOn w:val="1"/>
    <w:qFormat/>
    <w:uiPriority w:val="0"/>
    <w:pPr>
      <w:adjustRightInd w:val="0"/>
      <w:spacing w:line="360" w:lineRule="auto"/>
    </w:pPr>
    <w:rPr>
      <w:rFonts w:ascii="Tahoma" w:hAnsi="Tahoma" w:eastAsia="仿宋_GB2312" w:cs="Tahoma"/>
      <w:kern w:val="0"/>
      <w:sz w:val="24"/>
      <w:szCs w:val="20"/>
    </w:rPr>
  </w:style>
  <w:style w:type="paragraph" w:customStyle="1" w:styleId="220">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1">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2">
    <w:name w:val="默认段落字体 Para Char Char Char Char Char Char Char"/>
    <w:basedOn w:val="1"/>
    <w:qFormat/>
    <w:uiPriority w:val="0"/>
    <w:rPr>
      <w:rFonts w:eastAsia="Verdana"/>
      <w:sz w:val="28"/>
    </w:rPr>
  </w:style>
  <w:style w:type="paragraph" w:customStyle="1" w:styleId="223">
    <w:name w:val="features1"/>
    <w:basedOn w:val="1"/>
    <w:qFormat/>
    <w:uiPriority w:val="0"/>
    <w:pPr>
      <w:widowControl/>
      <w:spacing w:before="100" w:beforeAutospacing="1" w:after="100" w:afterAutospacing="1"/>
      <w:jc w:val="left"/>
    </w:pPr>
    <w:rPr>
      <w:rFonts w:ascii="Cambria" w:hAnsi="Cambria" w:cs="Cambria"/>
      <w:b/>
      <w:bCs/>
      <w:kern w:val="0"/>
      <w:sz w:val="18"/>
      <w:szCs w:val="18"/>
    </w:rPr>
  </w:style>
  <w:style w:type="paragraph" w:customStyle="1" w:styleId="224">
    <w:name w:val="四级条标题"/>
    <w:basedOn w:val="225"/>
    <w:next w:val="1"/>
    <w:qFormat/>
    <w:uiPriority w:val="0"/>
    <w:pPr>
      <w:outlineLvl w:val="5"/>
    </w:pPr>
  </w:style>
  <w:style w:type="paragraph" w:customStyle="1" w:styleId="225">
    <w:name w:val="三级条标题"/>
    <w:basedOn w:val="199"/>
    <w:next w:val="1"/>
    <w:qFormat/>
    <w:uiPriority w:val="0"/>
    <w:pPr>
      <w:outlineLvl w:val="4"/>
    </w:pPr>
  </w:style>
  <w:style w:type="paragraph" w:customStyle="1" w:styleId="226">
    <w:name w:val="2级"/>
    <w:basedOn w:val="4"/>
    <w:next w:val="52"/>
    <w:qFormat/>
    <w:uiPriority w:val="0"/>
    <w:pPr>
      <w:ind w:left="420"/>
    </w:pPr>
    <w:rPr>
      <w:rFonts w:ascii="Vijaya" w:hAnsi="Vijaya" w:eastAsia="Verdana" w:cs="Tahoma"/>
      <w:kern w:val="0"/>
      <w:sz w:val="30"/>
    </w:rPr>
  </w:style>
  <w:style w:type="paragraph" w:customStyle="1" w:styleId="227">
    <w:name w:val="样式 标题 3 + 黑体 小四 非加粗"/>
    <w:basedOn w:val="5"/>
    <w:qFormat/>
    <w:uiPriority w:val="0"/>
    <w:rPr>
      <w:rFonts w:ascii="ˎ̥" w:hAnsi="ˎ̥" w:eastAsia="ˎ̥"/>
      <w:b w:val="0"/>
      <w:bCs w:val="0"/>
      <w:kern w:val="0"/>
      <w:sz w:val="24"/>
    </w:rPr>
  </w:style>
  <w:style w:type="paragraph" w:customStyle="1" w:styleId="228">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2">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3">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34">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5">
    <w:name w:val="正文样式 首行缩进:  0.74 厘米"/>
    <w:basedOn w:val="1"/>
    <w:qFormat/>
    <w:uiPriority w:val="0"/>
    <w:pPr>
      <w:autoSpaceDE w:val="0"/>
      <w:autoSpaceDN w:val="0"/>
      <w:adjustRightInd w:val="0"/>
      <w:spacing w:beforeLines="50" w:line="360" w:lineRule="auto"/>
      <w:ind w:firstLine="420"/>
      <w:jc w:val="left"/>
    </w:pPr>
    <w:rPr>
      <w:rFonts w:cs="Cambria"/>
      <w:kern w:val="0"/>
      <w:sz w:val="24"/>
      <w:szCs w:val="20"/>
    </w:rPr>
  </w:style>
  <w:style w:type="paragraph" w:customStyle="1" w:styleId="23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37">
    <w:name w:val="五级条标题"/>
    <w:basedOn w:val="224"/>
    <w:next w:val="1"/>
    <w:qFormat/>
    <w:uiPriority w:val="0"/>
    <w:pPr>
      <w:outlineLvl w:val="6"/>
    </w:pPr>
  </w:style>
  <w:style w:type="paragraph" w:customStyle="1" w:styleId="238">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9">
    <w:name w:val="列出段落2"/>
    <w:basedOn w:val="1"/>
    <w:qFormat/>
    <w:uiPriority w:val="0"/>
    <w:pPr>
      <w:ind w:firstLine="420" w:firstLineChars="200"/>
    </w:pPr>
    <w:rPr>
      <w:rFonts w:ascii="仿宋_GB2312" w:hAnsi="仿宋_GB2312" w:eastAsia="仿宋_GB2312" w:cs="Tahoma"/>
      <w:szCs w:val="22"/>
    </w:rPr>
  </w:style>
  <w:style w:type="paragraph" w:customStyle="1" w:styleId="240">
    <w:name w:val="_Style 10"/>
    <w:basedOn w:val="1"/>
    <w:qFormat/>
    <w:uiPriority w:val="0"/>
  </w:style>
  <w:style w:type="paragraph" w:customStyle="1" w:styleId="241">
    <w:name w:val="Mao 标题2"/>
    <w:basedOn w:val="1"/>
    <w:qFormat/>
    <w:uiPriority w:val="0"/>
    <w:pPr>
      <w:keepNext/>
      <w:keepLines/>
      <w:numPr>
        <w:ilvl w:val="1"/>
        <w:numId w:val="1"/>
      </w:numPr>
      <w:tabs>
        <w:tab w:val="left" w:pos="567"/>
        <w:tab w:val="left" w:pos="840"/>
        <w:tab w:val="clear" w:pos="1440"/>
      </w:tabs>
      <w:spacing w:before="260" w:after="260" w:line="360" w:lineRule="auto"/>
      <w:ind w:left="840" w:hanging="420"/>
      <w:outlineLvl w:val="1"/>
    </w:pPr>
    <w:rPr>
      <w:b/>
      <w:bCs/>
      <w:sz w:val="30"/>
      <w:szCs w:val="28"/>
    </w:rPr>
  </w:style>
  <w:style w:type="paragraph" w:customStyle="1" w:styleId="242">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43">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44">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245">
    <w:name w:val="章标题"/>
    <w:next w:val="1"/>
    <w:qFormat/>
    <w:uiPriority w:val="0"/>
    <w:pPr>
      <w:spacing w:beforeLines="50" w:afterLines="50"/>
      <w:jc w:val="both"/>
      <w:outlineLvl w:val="1"/>
    </w:pPr>
    <w:rPr>
      <w:rFonts w:ascii="ˎ̥" w:hAnsi="Times New Roman" w:eastAsia="ˎ̥" w:cs="Times New Roman"/>
      <w:sz w:val="21"/>
      <w:lang w:val="en-US" w:eastAsia="zh-CN" w:bidi="ar-SA"/>
    </w:rPr>
  </w:style>
  <w:style w:type="paragraph" w:customStyle="1" w:styleId="246">
    <w:name w:val="样式7"/>
    <w:basedOn w:val="6"/>
    <w:qFormat/>
    <w:uiPriority w:val="0"/>
    <w:rPr>
      <w:rFonts w:ascii="Vijaya" w:hAnsi="Vijaya" w:eastAsia="仿宋_GB2312" w:cs="Tahoma"/>
    </w:rPr>
  </w:style>
  <w:style w:type="paragraph" w:customStyle="1" w:styleId="247">
    <w:name w:val="Heading #2|2"/>
    <w:basedOn w:val="1"/>
    <w:qFormat/>
    <w:uiPriority w:val="0"/>
    <w:pPr>
      <w:shd w:val="clear" w:color="auto" w:fill="FFFFFF"/>
      <w:spacing w:before="620" w:line="320" w:lineRule="exact"/>
      <w:jc w:val="center"/>
      <w:outlineLvl w:val="1"/>
    </w:pPr>
    <w:rPr>
      <w:rFonts w:ascii="PMingLiU" w:hAnsi="PMingLiU" w:eastAsia="PMingLiU" w:cs="PMingLiU"/>
      <w:sz w:val="32"/>
      <w:szCs w:val="32"/>
    </w:rPr>
  </w:style>
  <w:style w:type="paragraph" w:customStyle="1" w:styleId="248">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249">
    <w:name w:val="xl29"/>
    <w:basedOn w:val="1"/>
    <w:qFormat/>
    <w:uiPriority w:val="0"/>
    <w:pPr>
      <w:widowControl/>
      <w:autoSpaceDE w:val="0"/>
      <w:autoSpaceDN w:val="0"/>
      <w:adjustRightInd w:val="0"/>
      <w:spacing w:before="100" w:beforeAutospacing="1" w:after="100" w:afterAutospacing="1"/>
      <w:jc w:val="center"/>
    </w:pPr>
    <w:rPr>
      <w:rFonts w:ascii="Tahoma" w:hAnsi="Tahoma" w:eastAsia="Tahoma"/>
      <w:kern w:val="0"/>
      <w:sz w:val="24"/>
      <w:szCs w:val="20"/>
    </w:rPr>
  </w:style>
  <w:style w:type="paragraph" w:customStyle="1" w:styleId="250">
    <w:name w:val="样式"/>
    <w:basedOn w:val="1"/>
    <w:qFormat/>
    <w:uiPriority w:val="0"/>
    <w:pPr>
      <w:autoSpaceDE w:val="0"/>
      <w:autoSpaceDN w:val="0"/>
      <w:adjustRightInd w:val="0"/>
      <w:snapToGrid w:val="0"/>
      <w:spacing w:before="120" w:after="120" w:line="360" w:lineRule="auto"/>
      <w:jc w:val="left"/>
    </w:pPr>
    <w:rPr>
      <w:rFonts w:ascii="Cambria"/>
      <w:kern w:val="0"/>
      <w:sz w:val="24"/>
      <w:szCs w:val="20"/>
    </w:rPr>
  </w:style>
  <w:style w:type="paragraph" w:customStyle="1" w:styleId="251">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2">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54">
    <w:name w:val="部分1"/>
    <w:basedOn w:val="1"/>
    <w:qFormat/>
    <w:uiPriority w:val="0"/>
    <w:pPr>
      <w:keepNext/>
      <w:pageBreakBefore/>
      <w:tabs>
        <w:tab w:val="left" w:pos="720"/>
      </w:tabs>
      <w:autoSpaceDE w:val="0"/>
      <w:autoSpaceDN w:val="0"/>
      <w:adjustRightInd w:val="0"/>
      <w:spacing w:line="360" w:lineRule="auto"/>
      <w:jc w:val="center"/>
      <w:outlineLvl w:val="0"/>
    </w:pPr>
    <w:rPr>
      <w:rFonts w:eastAsia="ˎ̥"/>
      <w:b/>
      <w:kern w:val="44"/>
      <w:sz w:val="36"/>
      <w:szCs w:val="20"/>
    </w:rPr>
  </w:style>
  <w:style w:type="paragraph" w:customStyle="1" w:styleId="25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56">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7">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58">
    <w:name w:val="xl31867"/>
    <w:basedOn w:val="1"/>
    <w:qFormat/>
    <w:uiPriority w:val="0"/>
    <w:pPr>
      <w:widowControl/>
      <w:spacing w:before="100" w:beforeAutospacing="1" w:after="100" w:afterAutospacing="1"/>
      <w:jc w:val="left"/>
    </w:pPr>
    <w:rPr>
      <w:rFonts w:ascii="Arial" w:hAnsi="Arial" w:cs="Arial"/>
      <w:kern w:val="0"/>
      <w:sz w:val="24"/>
    </w:rPr>
  </w:style>
  <w:style w:type="paragraph" w:customStyle="1" w:styleId="259">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4"/>
    </w:rPr>
  </w:style>
  <w:style w:type="paragraph" w:customStyle="1" w:styleId="260">
    <w:name w:val="样式 正文缩进正文（首行缩进两字）表正文正文非缩进特点段1正文不缩进标题4水上软件ALT+Z四号正文文字3..."/>
    <w:basedOn w:val="14"/>
    <w:qFormat/>
    <w:uiPriority w:val="0"/>
    <w:pPr>
      <w:adjustRightInd/>
      <w:spacing w:line="360" w:lineRule="auto"/>
      <w:ind w:firstLine="480" w:firstLineChars="200"/>
      <w:textAlignment w:val="auto"/>
    </w:pPr>
    <w:rPr>
      <w:rFonts w:ascii="仿宋_GB2312" w:hAnsi="仿宋_GB2312" w:eastAsia="仿宋_GB2312" w:cs="仿宋_GB2312"/>
      <w:sz w:val="24"/>
    </w:rPr>
  </w:style>
  <w:style w:type="paragraph" w:customStyle="1" w:styleId="261">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262">
    <w:name w:val="文字"/>
    <w:basedOn w:val="1"/>
    <w:qFormat/>
    <w:uiPriority w:val="0"/>
    <w:pPr>
      <w:tabs>
        <w:tab w:val="left" w:pos="8520"/>
      </w:tabs>
      <w:spacing w:line="312" w:lineRule="auto"/>
      <w:ind w:right="-210" w:firstLine="556"/>
    </w:pPr>
    <w:rPr>
      <w:rFonts w:ascii="Cambria"/>
      <w:sz w:val="28"/>
      <w:szCs w:val="20"/>
    </w:rPr>
  </w:style>
  <w:style w:type="paragraph" w:customStyle="1" w:styleId="263">
    <w:name w:val="样式 标题 3 + 黑色 段前: 5 磅 段后: 5 磅 行距: 1.5 倍行距"/>
    <w:basedOn w:val="1"/>
    <w:qFormat/>
    <w:uiPriority w:val="0"/>
    <w:pPr>
      <w:ind w:left="855" w:hanging="855"/>
    </w:pPr>
    <w:rPr>
      <w:sz w:val="24"/>
      <w:szCs w:val="20"/>
    </w:rPr>
  </w:style>
  <w:style w:type="paragraph" w:customStyle="1" w:styleId="264">
    <w:name w:val="Char Char1"/>
    <w:basedOn w:val="1"/>
    <w:qFormat/>
    <w:uiPriority w:val="0"/>
    <w:pPr>
      <w:widowControl/>
      <w:spacing w:after="160" w:line="240" w:lineRule="exact"/>
      <w:jc w:val="left"/>
    </w:pPr>
    <w:rPr>
      <w:rFonts w:ascii="新宋体" w:hAnsi="新宋体" w:eastAsia="Calibri"/>
      <w:b/>
      <w:i/>
      <w:iCs/>
      <w:color w:val="000000"/>
      <w:kern w:val="0"/>
      <w:sz w:val="20"/>
      <w:szCs w:val="20"/>
      <w:lang w:eastAsia="en-US"/>
    </w:rPr>
  </w:style>
  <w:style w:type="paragraph" w:customStyle="1" w:styleId="265">
    <w:name w:val="Char Char Char Char Char Char Char"/>
    <w:basedOn w:val="1"/>
    <w:qFormat/>
    <w:uiPriority w:val="0"/>
    <w:rPr>
      <w:rFonts w:ascii="Verdana" w:eastAsia="Verdana"/>
      <w:b/>
      <w:sz w:val="32"/>
      <w:szCs w:val="32"/>
    </w:rPr>
  </w:style>
  <w:style w:type="paragraph" w:customStyle="1" w:styleId="26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67">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仿宋_GB2312" w:eastAsia="仿宋_GB2312" w:cs="Cambria"/>
      <w:color w:val="000000"/>
      <w:kern w:val="0"/>
      <w:sz w:val="24"/>
    </w:rPr>
  </w:style>
  <w:style w:type="paragraph" w:customStyle="1" w:styleId="269">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70">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71">
    <w:name w:val="技术报告正文"/>
    <w:basedOn w:val="1"/>
    <w:qFormat/>
    <w:uiPriority w:val="0"/>
    <w:pPr>
      <w:autoSpaceDE w:val="0"/>
      <w:autoSpaceDN w:val="0"/>
      <w:adjustRightInd w:val="0"/>
      <w:spacing w:beforeLines="50" w:line="440" w:lineRule="exact"/>
      <w:ind w:firstLine="538" w:firstLineChars="192"/>
      <w:jc w:val="left"/>
    </w:pPr>
    <w:rPr>
      <w:rFonts w:cs="Courier New"/>
      <w:bCs/>
      <w:kern w:val="0"/>
      <w:sz w:val="28"/>
      <w:szCs w:val="20"/>
    </w:rPr>
  </w:style>
  <w:style w:type="paragraph" w:customStyle="1" w:styleId="272">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73">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7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76">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77">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8">
    <w:name w:val="正文缩进HS-正文1"/>
    <w:basedOn w:val="1"/>
    <w:qFormat/>
    <w:uiPriority w:val="0"/>
    <w:pPr>
      <w:jc w:val="center"/>
    </w:pPr>
    <w:rPr>
      <w:rFonts w:ascii="仿宋_GB2312" w:hAnsi="仿宋_GB2312" w:eastAsia="仿宋_GB2312" w:cs="Tahoma"/>
      <w:color w:val="000000"/>
      <w:szCs w:val="21"/>
    </w:rPr>
  </w:style>
  <w:style w:type="paragraph" w:customStyle="1" w:styleId="279">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0">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1">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282">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3">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4">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5">
    <w:name w:val="font26"/>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88">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90">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91">
    <w:name w:val="xl3196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292">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293">
    <w:name w:val="xl31872"/>
    <w:basedOn w:val="1"/>
    <w:qFormat/>
    <w:uiPriority w:val="0"/>
    <w:pPr>
      <w:widowControl/>
      <w:spacing w:before="100" w:beforeAutospacing="1" w:after="100" w:afterAutospacing="1"/>
      <w:jc w:val="left"/>
    </w:pPr>
    <w:rPr>
      <w:rFonts w:ascii="Arial" w:hAnsi="Arial" w:cs="Arial"/>
      <w:kern w:val="0"/>
      <w:sz w:val="24"/>
    </w:rPr>
  </w:style>
  <w:style w:type="paragraph" w:customStyle="1" w:styleId="294">
    <w:name w:val="xl83"/>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95">
    <w:name w:val="xl55"/>
    <w:basedOn w:val="1"/>
    <w:qFormat/>
    <w:uiPriority w:val="0"/>
    <w:pPr>
      <w:widowControl/>
      <w:spacing w:before="100" w:beforeAutospacing="1" w:after="100" w:afterAutospacing="1"/>
      <w:jc w:val="center"/>
      <w:textAlignment w:val="center"/>
    </w:pPr>
    <w:rPr>
      <w:rFonts w:ascii="Arial Unicode MS" w:hAnsi="Arial Unicode MS" w:eastAsia="仿宋_GB2312" w:cs="隶书"/>
      <w:kern w:val="0"/>
      <w:sz w:val="24"/>
    </w:rPr>
  </w:style>
  <w:style w:type="paragraph" w:customStyle="1" w:styleId="296">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7">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98">
    <w:name w:val="Pa0"/>
    <w:basedOn w:val="1"/>
    <w:next w:val="1"/>
    <w:qFormat/>
    <w:uiPriority w:val="0"/>
    <w:pPr>
      <w:autoSpaceDE w:val="0"/>
      <w:autoSpaceDN w:val="0"/>
      <w:adjustRightInd w:val="0"/>
      <w:spacing w:line="241" w:lineRule="atLeast"/>
      <w:jc w:val="left"/>
    </w:pPr>
    <w:rPr>
      <w:rFonts w:ascii="Myriad Pro" w:hAnsi="Myriad Pro"/>
      <w:kern w:val="0"/>
      <w:sz w:val="24"/>
    </w:rPr>
  </w:style>
  <w:style w:type="paragraph" w:customStyle="1" w:styleId="299">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0">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1">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02">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03">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4">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5">
    <w:name w:val="font2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06">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7">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8">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09">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rPr>
  </w:style>
  <w:style w:type="paragraph" w:customStyle="1" w:styleId="31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312">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13">
    <w:name w:val="表格文字"/>
    <w:basedOn w:val="1"/>
    <w:next w:val="21"/>
    <w:qFormat/>
    <w:uiPriority w:val="0"/>
    <w:pPr>
      <w:adjustRightInd w:val="0"/>
      <w:spacing w:line="420" w:lineRule="atLeast"/>
      <w:jc w:val="left"/>
      <w:textAlignment w:val="baseline"/>
    </w:pPr>
    <w:rPr>
      <w:kern w:val="0"/>
    </w:rPr>
  </w:style>
  <w:style w:type="paragraph" w:customStyle="1" w:styleId="314">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15">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316">
    <w:name w:val="正文－恩普"/>
    <w:basedOn w:val="14"/>
    <w:qFormat/>
    <w:uiPriority w:val="0"/>
    <w:pPr>
      <w:adjustRightInd/>
      <w:spacing w:line="360" w:lineRule="auto"/>
      <w:ind w:firstLine="200" w:firstLineChars="200"/>
      <w:textAlignment w:val="auto"/>
    </w:pPr>
    <w:rPr>
      <w:kern w:val="2"/>
      <w:sz w:val="24"/>
      <w:szCs w:val="24"/>
    </w:rPr>
  </w:style>
  <w:style w:type="paragraph" w:customStyle="1" w:styleId="317">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8">
    <w:name w:val="font1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19">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20">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1">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2">
    <w:name w:val="内文正文"/>
    <w:basedOn w:val="29"/>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323">
    <w:name w:val="正文 New New"/>
    <w:qFormat/>
    <w:uiPriority w:val="0"/>
    <w:pPr>
      <w:widowControl w:val="0"/>
      <w:jc w:val="both"/>
    </w:pPr>
    <w:rPr>
      <w:rFonts w:ascii="Tahoma" w:hAnsi="Tahoma" w:eastAsia="仿宋_GB2312" w:cs="Tahoma"/>
      <w:kern w:val="2"/>
      <w:sz w:val="21"/>
      <w:szCs w:val="24"/>
      <w:lang w:val="en-US" w:eastAsia="zh-CN" w:bidi="ar-SA"/>
    </w:rPr>
  </w:style>
  <w:style w:type="paragraph" w:customStyle="1" w:styleId="324">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25">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6">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7">
    <w:name w:val="Char Char Char Char Char Char Char Char Char Char Char Char Char Char Char Char Char Char Char"/>
    <w:basedOn w:val="1"/>
    <w:qFormat/>
    <w:uiPriority w:val="0"/>
    <w:rPr>
      <w:rFonts w:ascii="Verdana" w:eastAsia="Verdana"/>
      <w:b/>
      <w:sz w:val="32"/>
      <w:szCs w:val="32"/>
    </w:rPr>
  </w:style>
  <w:style w:type="paragraph" w:customStyle="1" w:styleId="328">
    <w:name w:val="前言、引言标题"/>
    <w:next w:val="1"/>
    <w:qFormat/>
    <w:uiPriority w:val="0"/>
    <w:pPr>
      <w:shd w:val="clear" w:color="FFFFFF" w:fill="FFFFFF"/>
      <w:spacing w:before="640" w:after="560"/>
      <w:jc w:val="center"/>
      <w:outlineLvl w:val="0"/>
    </w:pPr>
    <w:rPr>
      <w:rFonts w:ascii="ˎ̥" w:hAnsi="Times New Roman" w:eastAsia="ˎ̥" w:cs="Times New Roman"/>
      <w:sz w:val="32"/>
      <w:lang w:val="en-US" w:eastAsia="zh-CN" w:bidi="ar-SA"/>
    </w:rPr>
  </w:style>
  <w:style w:type="paragraph" w:customStyle="1" w:styleId="329">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0">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31">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2">
    <w:name w:val="Char Char Char Char Char Char Char Char Char Char Char Char Char1"/>
    <w:basedOn w:val="1"/>
    <w:qFormat/>
    <w:uiPriority w:val="0"/>
  </w:style>
  <w:style w:type="paragraph" w:customStyle="1" w:styleId="333">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仿宋_GB2312" w:eastAsia="仿宋_GB2312" w:cs="Cambria"/>
      <w:b/>
      <w:bCs/>
      <w:color w:val="FF0000"/>
      <w:kern w:val="0"/>
      <w:sz w:val="24"/>
    </w:rPr>
  </w:style>
  <w:style w:type="paragraph" w:customStyle="1" w:styleId="334">
    <w:name w:val="xl31873"/>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335">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6">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337">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8">
    <w:name w:val="font25"/>
    <w:basedOn w:val="1"/>
    <w:qFormat/>
    <w:uiPriority w:val="0"/>
    <w:pPr>
      <w:widowControl/>
      <w:spacing w:before="100" w:beforeAutospacing="1" w:after="100" w:afterAutospacing="1"/>
      <w:jc w:val="left"/>
    </w:pPr>
    <w:rPr>
      <w:kern w:val="0"/>
      <w:sz w:val="18"/>
      <w:szCs w:val="18"/>
    </w:rPr>
  </w:style>
  <w:style w:type="paragraph" w:customStyle="1" w:styleId="3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340">
    <w:name w:val="Table Contents"/>
    <w:basedOn w:val="1"/>
    <w:qFormat/>
    <w:uiPriority w:val="0"/>
    <w:pPr>
      <w:suppressAutoHyphens/>
      <w:autoSpaceDE w:val="0"/>
      <w:autoSpaceDN w:val="0"/>
      <w:adjustRightInd w:val="0"/>
      <w:spacing w:after="120"/>
      <w:jc w:val="left"/>
    </w:pPr>
    <w:rPr>
      <w:rFonts w:ascii="Arial Unicode MS" w:hAnsi="Arial Unicode MS"/>
      <w:kern w:val="1"/>
      <w:sz w:val="20"/>
      <w:szCs w:val="20"/>
    </w:rPr>
  </w:style>
  <w:style w:type="paragraph" w:customStyle="1" w:styleId="341">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42">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3">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4">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45">
    <w:name w:val="font20"/>
    <w:basedOn w:val="1"/>
    <w:qFormat/>
    <w:uiPriority w:val="0"/>
    <w:pPr>
      <w:widowControl/>
      <w:spacing w:before="100" w:beforeAutospacing="1" w:after="100" w:afterAutospacing="1"/>
      <w:jc w:val="left"/>
    </w:pPr>
    <w:rPr>
      <w:kern w:val="0"/>
      <w:sz w:val="18"/>
      <w:szCs w:val="18"/>
    </w:rPr>
  </w:style>
  <w:style w:type="paragraph" w:customStyle="1" w:styleId="346">
    <w:name w:val="Table of contents|2"/>
    <w:basedOn w:val="1"/>
    <w:qFormat/>
    <w:uiPriority w:val="0"/>
    <w:pPr>
      <w:shd w:val="clear" w:color="auto" w:fill="FFFFFF"/>
      <w:spacing w:line="398" w:lineRule="exact"/>
      <w:jc w:val="distribute"/>
    </w:pPr>
    <w:rPr>
      <w:rFonts w:ascii="PMingLiU" w:hAnsi="PMingLiU" w:eastAsia="PMingLiU" w:cs="PMingLiU"/>
      <w:spacing w:val="20"/>
    </w:rPr>
  </w:style>
  <w:style w:type="paragraph" w:customStyle="1" w:styleId="347">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8">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9">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350">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1">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2">
    <w:name w:val="Char13"/>
    <w:basedOn w:val="1"/>
    <w:qFormat/>
    <w:uiPriority w:val="0"/>
    <w:pPr>
      <w:widowControl/>
      <w:spacing w:after="160" w:line="240" w:lineRule="exact"/>
      <w:jc w:val="left"/>
    </w:pPr>
    <w:rPr>
      <w:rFonts w:ascii="新宋体" w:hAnsi="新宋体"/>
      <w:kern w:val="0"/>
      <w:sz w:val="20"/>
      <w:szCs w:val="20"/>
      <w:lang w:eastAsia="en-US"/>
    </w:rPr>
  </w:style>
  <w:style w:type="paragraph" w:customStyle="1" w:styleId="35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ahoma" w:hAnsi="Tahoma"/>
      <w:b/>
      <w:bCs/>
      <w:kern w:val="0"/>
      <w:sz w:val="28"/>
      <w:szCs w:val="28"/>
    </w:rPr>
  </w:style>
  <w:style w:type="paragraph" w:customStyle="1" w:styleId="354">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55">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6">
    <w:name w:val="style3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357">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359">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0">
    <w:name w:val="纯文本1"/>
    <w:basedOn w:val="1"/>
    <w:qFormat/>
    <w:uiPriority w:val="0"/>
    <w:pPr>
      <w:spacing w:beforeLines="50" w:afterLines="50" w:line="400" w:lineRule="atLeast"/>
    </w:pPr>
    <w:rPr>
      <w:rFonts w:ascii="宋体" w:hAnsi="Courier New"/>
      <w:sz w:val="24"/>
      <w:szCs w:val="20"/>
    </w:rPr>
  </w:style>
  <w:style w:type="paragraph" w:customStyle="1" w:styleId="36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362">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3">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4">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5">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66">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7">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68">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69">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0">
    <w:name w:val="彩色列表 - 强调文字颜色 11"/>
    <w:basedOn w:val="1"/>
    <w:qFormat/>
    <w:uiPriority w:val="0"/>
    <w:pPr>
      <w:ind w:firstLine="420" w:firstLineChars="200"/>
    </w:pPr>
  </w:style>
  <w:style w:type="paragraph" w:customStyle="1" w:styleId="371">
    <w:name w:val="Table Heading"/>
    <w:qFormat/>
    <w:uiPriority w:val="0"/>
    <w:pPr>
      <w:keepNext/>
      <w:snapToGrid w:val="0"/>
      <w:spacing w:before="80" w:after="80"/>
      <w:jc w:val="center"/>
    </w:pPr>
    <w:rPr>
      <w:rFonts w:ascii="Helvetica" w:hAnsi="Helvetica" w:eastAsia="ˎ̥" w:cs="Courier New"/>
      <w:kern w:val="2"/>
      <w:sz w:val="18"/>
      <w:szCs w:val="18"/>
      <w:lang w:val="en-US" w:eastAsia="zh-CN" w:bidi="ar-SA"/>
    </w:rPr>
  </w:style>
  <w:style w:type="paragraph" w:customStyle="1" w:styleId="372">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3">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4">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5">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6">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7">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8">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9">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80">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81">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2">
    <w:name w:val="默认段落字体 Para Char Char Char Char Char Char Char Char Char Char"/>
    <w:basedOn w:val="1"/>
    <w:qFormat/>
    <w:uiPriority w:val="0"/>
    <w:pPr>
      <w:widowControl/>
      <w:spacing w:after="200"/>
      <w:jc w:val="left"/>
    </w:pPr>
    <w:rPr>
      <w:rFonts w:ascii="Courier New" w:hAnsi="Courier New" w:eastAsia="仿宋_GB2312" w:cs="Tahoma"/>
      <w:kern w:val="0"/>
      <w:sz w:val="22"/>
      <w:szCs w:val="20"/>
      <w:lang w:eastAsia="en-US" w:bidi="en-US"/>
    </w:rPr>
  </w:style>
  <w:style w:type="paragraph" w:customStyle="1" w:styleId="383">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5">
    <w:name w:val="Item List in Table"/>
    <w:qFormat/>
    <w:uiPriority w:val="0"/>
    <w:pPr>
      <w:tabs>
        <w:tab w:val="left" w:pos="284"/>
        <w:tab w:val="left" w:pos="720"/>
      </w:tabs>
      <w:spacing w:before="40" w:after="40"/>
      <w:ind w:left="720" w:hanging="720"/>
      <w:jc w:val="both"/>
    </w:pPr>
    <w:rPr>
      <w:rFonts w:ascii="Helvetica" w:hAnsi="Helvetica" w:eastAsia="宋体" w:cs="Courier New"/>
      <w:kern w:val="2"/>
      <w:sz w:val="18"/>
      <w:szCs w:val="18"/>
      <w:lang w:val="en-US" w:eastAsia="zh-CN" w:bidi="ar-SA"/>
    </w:rPr>
  </w:style>
  <w:style w:type="paragraph" w:customStyle="1" w:styleId="386">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8">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389">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0">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1">
    <w:name w:val="Default"/>
    <w:next w:val="29"/>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92">
    <w:name w:val="简单回函地址"/>
    <w:basedOn w:val="1"/>
    <w:qFormat/>
    <w:uiPriority w:val="0"/>
  </w:style>
  <w:style w:type="paragraph" w:customStyle="1" w:styleId="393">
    <w:name w:val="xl31868"/>
    <w:basedOn w:val="1"/>
    <w:qFormat/>
    <w:uiPriority w:val="0"/>
    <w:pPr>
      <w:widowControl/>
      <w:spacing w:before="100" w:beforeAutospacing="1" w:after="100" w:afterAutospacing="1"/>
      <w:jc w:val="left"/>
    </w:pPr>
    <w:rPr>
      <w:rFonts w:ascii="Arial" w:hAnsi="Arial" w:cs="Arial"/>
      <w:kern w:val="0"/>
      <w:sz w:val="24"/>
    </w:rPr>
  </w:style>
  <w:style w:type="paragraph" w:customStyle="1" w:styleId="394">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5">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6">
    <w:name w:val="数字级连标题3"/>
    <w:basedOn w:val="5"/>
    <w:next w:val="1"/>
    <w:qFormat/>
    <w:uiPriority w:val="0"/>
    <w:pPr>
      <w:suppressAutoHyphens/>
      <w:spacing w:before="0" w:after="0" w:line="360" w:lineRule="auto"/>
    </w:pPr>
    <w:rPr>
      <w:rFonts w:ascii="Tahoma" w:hAnsi="Tahoma" w:eastAsia="仿宋_GB2312" w:cs="Tahoma"/>
      <w:bCs w:val="0"/>
      <w:sz w:val="28"/>
      <w:szCs w:val="20"/>
      <w:lang w:eastAsia="ar-SA"/>
    </w:rPr>
  </w:style>
  <w:style w:type="paragraph" w:customStyle="1" w:styleId="397">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8">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9">
    <w:name w:val="font1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400">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02">
    <w:name w:val="表正文黑体"/>
    <w:basedOn w:val="1"/>
    <w:qFormat/>
    <w:uiPriority w:val="0"/>
    <w:pPr>
      <w:jc w:val="left"/>
    </w:pPr>
    <w:rPr>
      <w:rFonts w:ascii="Calibri" w:hAnsi="Calibri" w:eastAsia="黑体"/>
    </w:rPr>
  </w:style>
  <w:style w:type="paragraph" w:customStyle="1" w:styleId="403">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04">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5">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40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7">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408">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09">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仿宋_GB2312"/>
      <w:kern w:val="0"/>
      <w:sz w:val="24"/>
      <w:szCs w:val="20"/>
    </w:rPr>
  </w:style>
  <w:style w:type="paragraph" w:customStyle="1" w:styleId="411">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12">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413">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414">
    <w:name w:val="标题小四"/>
    <w:basedOn w:val="4"/>
    <w:qFormat/>
    <w:uiPriority w:val="0"/>
    <w:pPr>
      <w:spacing w:before="0" w:after="0" w:line="360" w:lineRule="auto"/>
      <w:ind w:right="90"/>
      <w:outlineLvl w:val="9"/>
    </w:pPr>
    <w:rPr>
      <w:rFonts w:ascii="Cambria" w:hAnsi="仿宋_GB2312" w:cs="Calibri"/>
      <w:b w:val="0"/>
      <w:bCs w:val="0"/>
      <w:color w:val="000000"/>
      <w:sz w:val="21"/>
      <w:szCs w:val="21"/>
    </w:rPr>
  </w:style>
  <w:style w:type="paragraph" w:customStyle="1" w:styleId="415">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6">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7">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18">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9">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421">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422">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3">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4">
    <w:name w:val="font21"/>
    <w:basedOn w:val="1"/>
    <w:qFormat/>
    <w:uiPriority w:val="0"/>
    <w:pPr>
      <w:widowControl/>
      <w:spacing w:before="100" w:beforeAutospacing="1" w:after="100" w:afterAutospacing="1"/>
      <w:jc w:val="left"/>
    </w:pPr>
    <w:rPr>
      <w:rFonts w:ascii="Verdana" w:hAnsi="Verdana" w:cs="宋体"/>
      <w:kern w:val="0"/>
      <w:sz w:val="24"/>
    </w:rPr>
  </w:style>
  <w:style w:type="paragraph" w:customStyle="1" w:styleId="425">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426">
    <w:name w:val="样式 四号 首行缩进:  1 厘米"/>
    <w:basedOn w:val="1"/>
    <w:qFormat/>
    <w:uiPriority w:val="0"/>
    <w:pPr>
      <w:spacing w:line="440" w:lineRule="exact"/>
      <w:ind w:firstLine="567"/>
    </w:pPr>
    <w:rPr>
      <w:rFonts w:ascii="Tahoma" w:hAnsi="Tahoma" w:eastAsia="仿宋_GB2312" w:cs="仿宋_GB2312"/>
      <w:sz w:val="28"/>
      <w:szCs w:val="20"/>
    </w:rPr>
  </w:style>
  <w:style w:type="paragraph" w:customStyle="1" w:styleId="427">
    <w:name w:val="1 Char"/>
    <w:basedOn w:val="14"/>
    <w:qFormat/>
    <w:uiPriority w:val="0"/>
    <w:pPr>
      <w:adjustRightInd/>
      <w:spacing w:line="360" w:lineRule="auto"/>
      <w:ind w:firstLine="200" w:firstLineChars="200"/>
      <w:textAlignment w:val="auto"/>
    </w:pPr>
    <w:rPr>
      <w:kern w:val="2"/>
    </w:rPr>
  </w:style>
  <w:style w:type="paragraph" w:customStyle="1" w:styleId="428">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9">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30">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1">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32">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3">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4">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3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437">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38">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39">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0">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1">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2">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3">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4">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5">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446">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47">
    <w:name w:val="纯文本2"/>
    <w:basedOn w:val="230"/>
    <w:qFormat/>
    <w:uiPriority w:val="0"/>
    <w:pPr>
      <w:widowControl/>
      <w:jc w:val="left"/>
    </w:pPr>
    <w:rPr>
      <w:rFonts w:ascii="宋体" w:hAnsi="Courier New"/>
    </w:rPr>
  </w:style>
  <w:style w:type="paragraph" w:customStyle="1" w:styleId="448">
    <w:name w:val="font11"/>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449">
    <w:name w:val="xl76"/>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50">
    <w:name w:val="样式 标题 1"/>
    <w:basedOn w:val="3"/>
    <w:next w:val="1"/>
    <w:qFormat/>
    <w:uiPriority w:val="0"/>
    <w:pPr>
      <w:pageBreakBefore/>
      <w:tabs>
        <w:tab w:val="left" w:pos="584"/>
      </w:tabs>
      <w:adjustRightInd w:val="0"/>
      <w:snapToGrid w:val="0"/>
      <w:spacing w:beforeLines="100" w:after="120" w:line="480" w:lineRule="exact"/>
      <w:ind w:left="360"/>
    </w:pPr>
    <w:rPr>
      <w:rFonts w:ascii="Verdana" w:hAnsi="仿宋_GB2312" w:eastAsia="Verdana" w:cs="仿宋_GB2312"/>
      <w:color w:val="000000"/>
      <w:sz w:val="36"/>
      <w:szCs w:val="36"/>
    </w:rPr>
  </w:style>
  <w:style w:type="paragraph" w:customStyle="1" w:styleId="451">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2">
    <w:name w:val="数字级连标题1"/>
    <w:basedOn w:val="3"/>
    <w:next w:val="1"/>
    <w:qFormat/>
    <w:uiPriority w:val="0"/>
    <w:pPr>
      <w:keepLines/>
      <w:tabs>
        <w:tab w:val="left" w:pos="390"/>
      </w:tabs>
      <w:spacing w:line="360" w:lineRule="auto"/>
      <w:ind w:left="390" w:hanging="390"/>
      <w:jc w:val="both"/>
    </w:pPr>
    <w:rPr>
      <w:rFonts w:ascii="Tahoma" w:hAnsi="Tahoma" w:eastAsia="仿宋_GB2312" w:cs="Tahoma"/>
      <w:bCs w:val="0"/>
      <w:sz w:val="28"/>
      <w:szCs w:val="20"/>
      <w:lang w:eastAsia="ar-SA"/>
    </w:rPr>
  </w:style>
  <w:style w:type="paragraph" w:customStyle="1" w:styleId="453">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4">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455">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456">
    <w:name w:val="Char Char Char Char Char Char Char1"/>
    <w:basedOn w:val="1"/>
    <w:qFormat/>
    <w:uiPriority w:val="0"/>
    <w:rPr>
      <w:rFonts w:ascii="Verdana" w:eastAsia="Verdana"/>
      <w:b/>
      <w:sz w:val="32"/>
      <w:szCs w:val="32"/>
    </w:rPr>
  </w:style>
  <w:style w:type="paragraph" w:customStyle="1" w:styleId="457">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458">
    <w:name w:val="font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59">
    <w:name w:val="样式5"/>
    <w:basedOn w:val="14"/>
    <w:qFormat/>
    <w:uiPriority w:val="0"/>
    <w:pPr>
      <w:adjustRightInd/>
      <w:spacing w:line="360" w:lineRule="auto"/>
      <w:ind w:firstLine="200" w:firstLineChars="200"/>
      <w:textAlignment w:val="auto"/>
    </w:pPr>
    <w:rPr>
      <w:kern w:val="2"/>
      <w:sz w:val="28"/>
      <w:szCs w:val="21"/>
    </w:rPr>
  </w:style>
  <w:style w:type="paragraph" w:customStyle="1" w:styleId="460">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61">
    <w:name w:val="_Style 5"/>
    <w:basedOn w:val="17"/>
    <w:qFormat/>
    <w:uiPriority w:val="0"/>
    <w:rPr>
      <w:rFonts w:eastAsia="宋体"/>
    </w:rPr>
  </w:style>
  <w:style w:type="paragraph" w:customStyle="1" w:styleId="462">
    <w:name w:val="p1"/>
    <w:basedOn w:val="1"/>
    <w:qFormat/>
    <w:uiPriority w:val="0"/>
    <w:pPr>
      <w:spacing w:line="380" w:lineRule="atLeast"/>
      <w:jc w:val="left"/>
    </w:pPr>
    <w:rPr>
      <w:rFonts w:ascii="Helvetica Neue" w:hAnsi="Helvetica Neue" w:eastAsia="Helvetica Neue" w:cs="Helvetica Neue"/>
      <w:color w:val="000000"/>
      <w:kern w:val="0"/>
      <w:sz w:val="26"/>
      <w:szCs w:val="26"/>
    </w:rPr>
  </w:style>
  <w:style w:type="paragraph" w:customStyle="1" w:styleId="463">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4">
    <w:name w:val="List Paragraph"/>
    <w:basedOn w:val="1"/>
    <w:qFormat/>
    <w:uiPriority w:val="99"/>
    <w:pPr>
      <w:ind w:firstLine="420" w:firstLineChars="200"/>
    </w:pPr>
  </w:style>
  <w:style w:type="paragraph" w:customStyle="1" w:styleId="46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6">
    <w:name w:val="Plain Text"/>
    <w:basedOn w:val="465"/>
    <w:qFormat/>
    <w:uiPriority w:val="0"/>
    <w:pPr>
      <w:widowControl/>
      <w:jc w:val="left"/>
    </w:pPr>
    <w:rPr>
      <w:rFonts w:ascii="宋体" w:hAnsi="Courier New"/>
    </w:rPr>
  </w:style>
  <w:style w:type="character" w:customStyle="1" w:styleId="467">
    <w:name w:val="正文文本缩进 Char"/>
    <w:link w:val="23"/>
    <w:qFormat/>
    <w:uiPriority w:val="0"/>
    <w:rPr>
      <w:rFonts w:eastAsia="Cambria"/>
      <w:kern w:val="2"/>
      <w:sz w:val="24"/>
      <w:szCs w:val="24"/>
      <w:lang w:val="en-US" w:eastAsia="zh-CN" w:bidi="ar-SA"/>
    </w:rPr>
  </w:style>
  <w:style w:type="character" w:customStyle="1" w:styleId="468">
    <w:name w:val="宏文本 Char"/>
    <w:link w:val="2"/>
    <w:qFormat/>
    <w:uiPriority w:val="0"/>
    <w:rPr>
      <w:rFonts w:ascii="隶书" w:hAnsi="隶书"/>
      <w:kern w:val="2"/>
      <w:sz w:val="24"/>
      <w:szCs w:val="24"/>
      <w:lang w:val="en-US" w:eastAsia="zh-CN" w:bidi="ar-SA"/>
    </w:rPr>
  </w:style>
  <w:style w:type="character" w:customStyle="1" w:styleId="469">
    <w:name w:val="标题 1 Char"/>
    <w:link w:val="3"/>
    <w:qFormat/>
    <w:uiPriority w:val="0"/>
    <w:rPr>
      <w:rFonts w:ascii="Calibri" w:eastAsia="Calibri"/>
      <w:b/>
      <w:bCs/>
      <w:kern w:val="2"/>
      <w:sz w:val="21"/>
      <w:szCs w:val="24"/>
      <w:lang w:val="en-US" w:eastAsia="zh-CN" w:bidi="ar-SA"/>
    </w:rPr>
  </w:style>
  <w:style w:type="character" w:customStyle="1" w:styleId="470">
    <w:name w:val="标题 2 Char"/>
    <w:link w:val="4"/>
    <w:qFormat/>
    <w:uiPriority w:val="0"/>
    <w:rPr>
      <w:rFonts w:ascii="宋体,Verdana,Arial" w:hAnsi="宋体,Verdana,Arial" w:eastAsia="Cambria"/>
      <w:b/>
      <w:bCs/>
      <w:kern w:val="2"/>
      <w:sz w:val="32"/>
      <w:szCs w:val="32"/>
      <w:lang w:val="en-US" w:eastAsia="zh-CN" w:bidi="ar-SA"/>
    </w:rPr>
  </w:style>
  <w:style w:type="character" w:customStyle="1" w:styleId="471">
    <w:name w:val="标题 3 Char"/>
    <w:link w:val="5"/>
    <w:qFormat/>
    <w:uiPriority w:val="0"/>
    <w:rPr>
      <w:rFonts w:eastAsia="Cambria"/>
      <w:b/>
      <w:bCs/>
      <w:kern w:val="2"/>
      <w:sz w:val="32"/>
      <w:szCs w:val="32"/>
      <w:lang w:val="en-US" w:eastAsia="zh-CN" w:bidi="ar-SA"/>
    </w:rPr>
  </w:style>
  <w:style w:type="character" w:customStyle="1" w:styleId="472">
    <w:name w:val="标题 4 Char"/>
    <w:link w:val="6"/>
    <w:qFormat/>
    <w:uiPriority w:val="0"/>
    <w:rPr>
      <w:rFonts w:ascii="宋体,Verdana,Arial" w:hAnsi="宋体,Verdana,Arial" w:eastAsia="Cambria"/>
      <w:b/>
      <w:bCs/>
      <w:kern w:val="2"/>
      <w:sz w:val="28"/>
      <w:szCs w:val="28"/>
      <w:lang w:val="en-US" w:eastAsia="zh-CN" w:bidi="ar-SA"/>
    </w:rPr>
  </w:style>
  <w:style w:type="character" w:customStyle="1" w:styleId="473">
    <w:name w:val="标题 5 Char"/>
    <w:link w:val="7"/>
    <w:qFormat/>
    <w:uiPriority w:val="0"/>
    <w:rPr>
      <w:rFonts w:eastAsia="Cambria"/>
      <w:b/>
      <w:bCs/>
      <w:kern w:val="2"/>
      <w:sz w:val="28"/>
      <w:szCs w:val="28"/>
      <w:lang w:val="en-US" w:eastAsia="zh-CN" w:bidi="ar-SA"/>
    </w:rPr>
  </w:style>
  <w:style w:type="character" w:customStyle="1" w:styleId="474">
    <w:name w:val="标题 6 Char"/>
    <w:link w:val="8"/>
    <w:qFormat/>
    <w:uiPriority w:val="0"/>
    <w:rPr>
      <w:rFonts w:ascii="Courier New" w:hAnsi="Courier New" w:eastAsia="ˎ̥"/>
      <w:sz w:val="21"/>
      <w:szCs w:val="21"/>
      <w:lang w:val="en-US" w:eastAsia="zh-CN" w:bidi="ar-SA"/>
    </w:rPr>
  </w:style>
  <w:style w:type="character" w:customStyle="1" w:styleId="475">
    <w:name w:val="标题 7 Char"/>
    <w:link w:val="9"/>
    <w:qFormat/>
    <w:uiPriority w:val="0"/>
    <w:rPr>
      <w:rFonts w:ascii="Courier New" w:hAnsi="Courier New" w:eastAsia="ˎ̥"/>
      <w:sz w:val="21"/>
      <w:szCs w:val="21"/>
      <w:lang w:val="en-US" w:eastAsia="zh-CN" w:bidi="ar-SA"/>
    </w:rPr>
  </w:style>
  <w:style w:type="character" w:customStyle="1" w:styleId="476">
    <w:name w:val="标题 8 Char"/>
    <w:link w:val="10"/>
    <w:qFormat/>
    <w:uiPriority w:val="0"/>
    <w:rPr>
      <w:rFonts w:ascii="Courier New" w:hAnsi="Courier New" w:eastAsia="ˎ̥"/>
      <w:sz w:val="24"/>
      <w:lang w:val="en-US" w:eastAsia="zh-CN" w:bidi="ar-SA"/>
    </w:rPr>
  </w:style>
  <w:style w:type="character" w:customStyle="1" w:styleId="477">
    <w:name w:val="标题 9 Char"/>
    <w:link w:val="11"/>
    <w:qFormat/>
    <w:uiPriority w:val="0"/>
    <w:rPr>
      <w:rFonts w:ascii="Courier New" w:hAnsi="Courier New" w:eastAsia="ˎ̥"/>
      <w:sz w:val="21"/>
      <w:lang w:val="en-US" w:eastAsia="zh-CN" w:bidi="ar-SA"/>
    </w:rPr>
  </w:style>
  <w:style w:type="character" w:customStyle="1" w:styleId="478">
    <w:name w:val="正文缩进 Char"/>
    <w:link w:val="14"/>
    <w:qFormat/>
    <w:uiPriority w:val="0"/>
    <w:rPr>
      <w:rFonts w:eastAsia="Cambria"/>
      <w:sz w:val="21"/>
      <w:lang w:val="en-US" w:eastAsia="zh-CN" w:bidi="ar-SA"/>
    </w:rPr>
  </w:style>
  <w:style w:type="character" w:customStyle="1" w:styleId="479">
    <w:name w:val="文档结构图 Char"/>
    <w:link w:val="17"/>
    <w:qFormat/>
    <w:uiPriority w:val="0"/>
    <w:rPr>
      <w:rFonts w:eastAsia="Cambria"/>
      <w:kern w:val="2"/>
      <w:sz w:val="21"/>
      <w:szCs w:val="24"/>
      <w:lang w:val="en-US" w:eastAsia="zh-CN" w:bidi="ar-SA"/>
    </w:rPr>
  </w:style>
  <w:style w:type="character" w:customStyle="1" w:styleId="480">
    <w:name w:val="批注文字 Char"/>
    <w:link w:val="18"/>
    <w:qFormat/>
    <w:uiPriority w:val="0"/>
    <w:rPr>
      <w:rFonts w:eastAsia="Cambria"/>
      <w:kern w:val="2"/>
      <w:sz w:val="21"/>
      <w:szCs w:val="24"/>
      <w:lang w:val="en-US" w:eastAsia="zh-CN" w:bidi="ar-SA"/>
    </w:rPr>
  </w:style>
  <w:style w:type="character" w:customStyle="1" w:styleId="481">
    <w:name w:val="正文文本 Char"/>
    <w:link w:val="21"/>
    <w:qFormat/>
    <w:uiPriority w:val="0"/>
    <w:rPr>
      <w:rFonts w:eastAsia="Cambria"/>
      <w:kern w:val="2"/>
      <w:sz w:val="21"/>
      <w:szCs w:val="24"/>
      <w:lang w:val="en-US" w:eastAsia="zh-CN" w:bidi="ar-SA"/>
    </w:rPr>
  </w:style>
  <w:style w:type="character" w:customStyle="1" w:styleId="482">
    <w:name w:val="正文首行缩进 Char"/>
    <w:link w:val="22"/>
    <w:qFormat/>
    <w:uiPriority w:val="0"/>
    <w:rPr>
      <w:rFonts w:eastAsia="Cambria"/>
      <w:lang w:val="en-US" w:eastAsia="zh-CN" w:bidi="ar-SA"/>
    </w:rPr>
  </w:style>
  <w:style w:type="character" w:customStyle="1" w:styleId="483">
    <w:name w:val="纯文本 Char"/>
    <w:link w:val="29"/>
    <w:qFormat/>
    <w:uiPriority w:val="0"/>
    <w:rPr>
      <w:rFonts w:ascii="Cambria" w:hAnsi="隶书" w:eastAsia="Cambria"/>
      <w:sz w:val="21"/>
      <w:szCs w:val="21"/>
      <w:lang w:val="en-US" w:eastAsia="zh-CN" w:bidi="ar-SA"/>
    </w:rPr>
  </w:style>
  <w:style w:type="character" w:customStyle="1" w:styleId="484">
    <w:name w:val="日期 Char"/>
    <w:link w:val="32"/>
    <w:qFormat/>
    <w:uiPriority w:val="0"/>
    <w:rPr>
      <w:rFonts w:eastAsia="Cambria"/>
      <w:kern w:val="2"/>
      <w:sz w:val="21"/>
      <w:szCs w:val="24"/>
      <w:lang w:val="en-US" w:eastAsia="zh-CN" w:bidi="ar-SA"/>
    </w:rPr>
  </w:style>
  <w:style w:type="character" w:customStyle="1" w:styleId="485">
    <w:name w:val="正文文本缩进 2 Char"/>
    <w:link w:val="33"/>
    <w:qFormat/>
    <w:uiPriority w:val="0"/>
    <w:rPr>
      <w:rFonts w:eastAsia="Cambria"/>
      <w:kern w:val="2"/>
      <w:sz w:val="24"/>
      <w:szCs w:val="24"/>
      <w:lang w:val="en-US" w:eastAsia="zh-CN" w:bidi="ar-SA"/>
    </w:rPr>
  </w:style>
  <w:style w:type="character" w:customStyle="1" w:styleId="486">
    <w:name w:val="批注框文本 Char"/>
    <w:link w:val="34"/>
    <w:qFormat/>
    <w:uiPriority w:val="0"/>
    <w:rPr>
      <w:rFonts w:eastAsia="Cambria"/>
      <w:kern w:val="2"/>
      <w:sz w:val="18"/>
      <w:szCs w:val="18"/>
      <w:lang w:val="en-US" w:eastAsia="zh-CN" w:bidi="ar-SA"/>
    </w:rPr>
  </w:style>
  <w:style w:type="character" w:customStyle="1" w:styleId="487">
    <w:name w:val="页脚 Char"/>
    <w:link w:val="35"/>
    <w:qFormat/>
    <w:uiPriority w:val="0"/>
    <w:rPr>
      <w:rFonts w:eastAsia="Cambria"/>
      <w:kern w:val="2"/>
      <w:sz w:val="18"/>
      <w:szCs w:val="18"/>
      <w:lang w:val="en-US" w:eastAsia="zh-CN" w:bidi="ar-SA"/>
    </w:rPr>
  </w:style>
  <w:style w:type="character" w:customStyle="1" w:styleId="488">
    <w:name w:val="页眉 Char"/>
    <w:link w:val="37"/>
    <w:qFormat/>
    <w:uiPriority w:val="0"/>
    <w:rPr>
      <w:rFonts w:eastAsia="Cambria"/>
      <w:kern w:val="2"/>
      <w:sz w:val="18"/>
      <w:szCs w:val="18"/>
      <w:lang w:val="en-US" w:eastAsia="zh-CN" w:bidi="ar-SA"/>
    </w:rPr>
  </w:style>
  <w:style w:type="character" w:customStyle="1" w:styleId="489">
    <w:name w:val="副标题 Char"/>
    <w:link w:val="41"/>
    <w:qFormat/>
    <w:uiPriority w:val="0"/>
    <w:rPr>
      <w:rFonts w:ascii="宋体,Verdana,Arial" w:hAnsi="宋体,Verdana,Arial" w:eastAsia="Cambria"/>
      <w:b/>
      <w:bCs/>
      <w:kern w:val="28"/>
      <w:sz w:val="32"/>
      <w:szCs w:val="32"/>
      <w:lang w:val="en-US" w:eastAsia="zh-CN" w:bidi="ar-SA"/>
    </w:rPr>
  </w:style>
  <w:style w:type="character" w:customStyle="1" w:styleId="490">
    <w:name w:val="正文文本缩进 3 Char"/>
    <w:link w:val="45"/>
    <w:qFormat/>
    <w:uiPriority w:val="0"/>
    <w:rPr>
      <w:rFonts w:eastAsia="Cambria"/>
      <w:kern w:val="2"/>
      <w:sz w:val="24"/>
      <w:szCs w:val="24"/>
      <w:lang w:val="en-US" w:eastAsia="zh-CN" w:bidi="ar-SA"/>
    </w:rPr>
  </w:style>
  <w:style w:type="character" w:customStyle="1" w:styleId="491">
    <w:name w:val="标题 Char"/>
    <w:link w:val="50"/>
    <w:qFormat/>
    <w:uiPriority w:val="0"/>
    <w:rPr>
      <w:rFonts w:ascii="宋体,Verdana,Arial" w:hAnsi="宋体,Verdana,Arial" w:eastAsia="Cambria"/>
      <w:b/>
      <w:bCs/>
      <w:sz w:val="32"/>
      <w:szCs w:val="32"/>
      <w:lang w:bidi="ar-SA"/>
    </w:rPr>
  </w:style>
  <w:style w:type="character" w:customStyle="1" w:styleId="492">
    <w:name w:val="批注主题 Char"/>
    <w:link w:val="51"/>
    <w:qFormat/>
    <w:uiPriority w:val="0"/>
    <w:rPr>
      <w:rFonts w:eastAsia="Cambria"/>
      <w:b/>
      <w:bCs/>
      <w:kern w:val="2"/>
      <w:sz w:val="21"/>
      <w:szCs w:val="24"/>
      <w:lang w:val="en-US" w:eastAsia="zh-CN" w:bidi="ar-SA"/>
    </w:rPr>
  </w:style>
  <w:style w:type="character" w:customStyle="1" w:styleId="493">
    <w:name w:val="Table Text Char Char"/>
    <w:link w:val="68"/>
    <w:qFormat/>
    <w:uiPriority w:val="0"/>
    <w:rPr>
      <w:rFonts w:eastAsia="Cambria"/>
      <w:sz w:val="24"/>
      <w:lang w:bidi="ar-SA"/>
    </w:rPr>
  </w:style>
  <w:style w:type="character" w:customStyle="1" w:styleId="494">
    <w:name w:val="符号正文缩进 Char Char"/>
    <w:link w:val="69"/>
    <w:qFormat/>
    <w:uiPriority w:val="0"/>
    <w:rPr>
      <w:sz w:val="24"/>
    </w:rPr>
  </w:style>
  <w:style w:type="character" w:customStyle="1" w:styleId="495">
    <w:name w:val="linkgray"/>
    <w:basedOn w:val="55"/>
    <w:qFormat/>
    <w:uiPriority w:val="0"/>
  </w:style>
  <w:style w:type="character" w:customStyle="1" w:styleId="496">
    <w:name w:val="ändrad Char"/>
    <w:qFormat/>
    <w:uiPriority w:val="0"/>
    <w:rPr>
      <w:rFonts w:eastAsia="Cambria"/>
      <w:kern w:val="2"/>
      <w:sz w:val="21"/>
      <w:szCs w:val="24"/>
      <w:lang w:val="en-US" w:eastAsia="zh-CN" w:bidi="ar-SA"/>
    </w:rPr>
  </w:style>
  <w:style w:type="character" w:customStyle="1" w:styleId="497">
    <w:name w:val="style111"/>
    <w:qFormat/>
    <w:uiPriority w:val="0"/>
    <w:rPr>
      <w:sz w:val="27"/>
      <w:szCs w:val="27"/>
    </w:rPr>
  </w:style>
  <w:style w:type="character" w:customStyle="1" w:styleId="498">
    <w:name w:val="A3 Char Char"/>
    <w:link w:val="70"/>
    <w:qFormat/>
    <w:uiPriority w:val="0"/>
    <w:rPr>
      <w:rFonts w:eastAsia="仿宋_GB2312"/>
      <w:b/>
      <w:bCs/>
      <w:sz w:val="32"/>
      <w:szCs w:val="32"/>
      <w:lang w:bidi="ar-SA"/>
    </w:rPr>
  </w:style>
  <w:style w:type="character" w:customStyle="1" w:styleId="499">
    <w:name w:val="Char Char Char Char Char Char Char Char Char Char Char Char Char Char Char"/>
    <w:qFormat/>
    <w:uiPriority w:val="0"/>
    <w:rPr>
      <w:rFonts w:ascii="Cambria" w:hAnsi="隶书" w:eastAsia="Cambria"/>
      <w:sz w:val="21"/>
      <w:szCs w:val="21"/>
      <w:lang w:val="en-US" w:eastAsia="zh-CN" w:bidi="ar-SA"/>
    </w:rPr>
  </w:style>
  <w:style w:type="character" w:customStyle="1" w:styleId="500">
    <w:name w:val="列出段落 Char"/>
    <w:link w:val="71"/>
    <w:qFormat/>
    <w:uiPriority w:val="0"/>
    <w:rPr>
      <w:rFonts w:ascii="Helvetica" w:hAnsi="Helvetica" w:eastAsia="Cambria" w:cs="黑体"/>
      <w:kern w:val="2"/>
      <w:sz w:val="21"/>
      <w:szCs w:val="22"/>
      <w:lang w:val="en-US" w:eastAsia="zh-CN" w:bidi="ar-SA"/>
    </w:rPr>
  </w:style>
  <w:style w:type="character" w:customStyle="1" w:styleId="501">
    <w:name w:val="哈哈正文 Char Char"/>
    <w:link w:val="72"/>
    <w:qFormat/>
    <w:uiPriority w:val="0"/>
    <w:rPr>
      <w:rFonts w:ascii="仿宋_GB2312" w:hAnsi="仿宋_GB2312"/>
      <w:kern w:val="2"/>
      <w:sz w:val="24"/>
      <w:lang w:bidi="ar-SA"/>
    </w:rPr>
  </w:style>
  <w:style w:type="character" w:customStyle="1" w:styleId="502">
    <w:name w:val="正文1 Char Char"/>
    <w:link w:val="73"/>
    <w:qFormat/>
    <w:uiPriority w:val="0"/>
    <w:rPr>
      <w:rFonts w:ascii="Cambria" w:hAnsi="Cambria" w:eastAsia="Cambria" w:cs="Cambria"/>
      <w:sz w:val="21"/>
      <w:lang w:val="en-US" w:eastAsia="zh-CN" w:bidi="ar-SA"/>
    </w:rPr>
  </w:style>
  <w:style w:type="character" w:customStyle="1" w:styleId="503">
    <w:name w:val="Body text|2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04">
    <w:name w:val="正文靠右 Char Char"/>
    <w:link w:val="74"/>
    <w:qFormat/>
    <w:uiPriority w:val="0"/>
    <w:rPr>
      <w:kern w:val="2"/>
      <w:sz w:val="21"/>
      <w:szCs w:val="24"/>
      <w:lang w:bidi="ar-SA"/>
    </w:rPr>
  </w:style>
  <w:style w:type="character" w:customStyle="1" w:styleId="505">
    <w:name w:val="PI Char2"/>
    <w:qFormat/>
    <w:uiPriority w:val="0"/>
    <w:rPr>
      <w:kern w:val="2"/>
      <w:sz w:val="24"/>
      <w:szCs w:val="24"/>
    </w:rPr>
  </w:style>
  <w:style w:type="character" w:customStyle="1" w:styleId="506">
    <w:name w:val="Char Char61"/>
    <w:qFormat/>
    <w:uiPriority w:val="0"/>
    <w:rPr>
      <w:rFonts w:ascii="黑体" w:hAnsi="黑体" w:eastAsia="Cambria" w:cs="黑体"/>
      <w:szCs w:val="24"/>
    </w:rPr>
  </w:style>
  <w:style w:type="character" w:customStyle="1" w:styleId="507">
    <w:name w:val="大标题 Char Char"/>
    <w:link w:val="75"/>
    <w:qFormat/>
    <w:uiPriority w:val="0"/>
    <w:rPr>
      <w:rFonts w:ascii="Verdana" w:hAnsi="Verdana" w:eastAsia="Verdana"/>
      <w:b/>
      <w:bCs/>
      <w:kern w:val="2"/>
      <w:sz w:val="72"/>
      <w:szCs w:val="72"/>
      <w:lang w:bidi="ar-SA"/>
    </w:rPr>
  </w:style>
  <w:style w:type="character" w:customStyle="1" w:styleId="508">
    <w:name w:val="PI Char"/>
    <w:qFormat/>
    <w:uiPriority w:val="0"/>
    <w:rPr>
      <w:rFonts w:ascii="Cambria" w:hAnsi="Cambria"/>
      <w:sz w:val="24"/>
    </w:rPr>
  </w:style>
  <w:style w:type="character" w:customStyle="1" w:styleId="509">
    <w:name w:val="heading 7 Char1"/>
    <w:qFormat/>
    <w:uiPriority w:val="0"/>
    <w:rPr>
      <w:rFonts w:ascii="Courier New" w:hAnsi="Courier New" w:eastAsia="ˎ̥"/>
      <w:sz w:val="21"/>
      <w:szCs w:val="21"/>
      <w:lang w:val="en-US" w:eastAsia="zh-CN" w:bidi="ar-SA"/>
    </w:rPr>
  </w:style>
  <w:style w:type="character" w:customStyle="1" w:styleId="510">
    <w:name w:val="1Text Char Char"/>
    <w:link w:val="76"/>
    <w:qFormat/>
    <w:uiPriority w:val="0"/>
    <w:rPr>
      <w:rFonts w:ascii="仿宋_GB2312" w:hAnsi="仿宋_GB2312" w:eastAsia="仿宋_GB2312"/>
      <w:sz w:val="24"/>
      <w:szCs w:val="24"/>
      <w:lang w:bidi="ar-SA"/>
    </w:rPr>
  </w:style>
  <w:style w:type="character" w:customStyle="1" w:styleId="511">
    <w:name w:val="表正文 Char2"/>
    <w:qFormat/>
    <w:uiPriority w:val="0"/>
    <w:rPr>
      <w:rFonts w:ascii="黑体" w:hAnsi="黑体" w:eastAsia="Cambria" w:cs="黑体"/>
      <w:szCs w:val="24"/>
    </w:rPr>
  </w:style>
  <w:style w:type="character" w:customStyle="1" w:styleId="512">
    <w:name w:val="Table caption|1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13">
    <w:name w:val="Header or footer|1 + Spacing 2 pt"/>
    <w:qFormat/>
    <w:uiPriority w:val="0"/>
    <w:rPr>
      <w:rFonts w:ascii="PMingLiU" w:hAnsi="PMingLiU" w:eastAsia="PMingLiU" w:cs="PMingLiU"/>
      <w:color w:val="000000"/>
      <w:spacing w:val="50"/>
      <w:w w:val="100"/>
      <w:position w:val="0"/>
      <w:sz w:val="17"/>
      <w:szCs w:val="17"/>
      <w:u w:val="none"/>
      <w:lang w:val="zh-CN" w:eastAsia="zh-CN" w:bidi="zh-CN"/>
    </w:rPr>
  </w:style>
  <w:style w:type="character" w:customStyle="1" w:styleId="514">
    <w:name w:val="heading 9 Char1"/>
    <w:qFormat/>
    <w:uiPriority w:val="0"/>
    <w:rPr>
      <w:rFonts w:ascii="Courier New" w:hAnsi="Courier New" w:eastAsia="ˎ̥"/>
      <w:sz w:val="21"/>
      <w:lang w:val="en-US" w:eastAsia="zh-CN" w:bidi="ar-SA"/>
    </w:rPr>
  </w:style>
  <w:style w:type="character" w:customStyle="1" w:styleId="515">
    <w:name w:val="font01"/>
    <w:qFormat/>
    <w:uiPriority w:val="0"/>
    <w:rPr>
      <w:rFonts w:hint="eastAsia" w:ascii="宋体" w:hAnsi="宋体" w:eastAsia="宋体" w:cs="宋体"/>
      <w:color w:val="FF0000"/>
      <w:sz w:val="20"/>
      <w:szCs w:val="20"/>
      <w:u w:val="none"/>
    </w:rPr>
  </w:style>
  <w:style w:type="character" w:customStyle="1" w:styleId="516">
    <w:name w:val="Texte Char Char"/>
    <w:qFormat/>
    <w:uiPriority w:val="0"/>
    <w:rPr>
      <w:rFonts w:ascii="Cambria" w:hAnsi="隶书" w:eastAsia="Cambria"/>
      <w:sz w:val="21"/>
      <w:szCs w:val="21"/>
      <w:lang w:val="en-US" w:eastAsia="zh-CN" w:bidi="ar-SA"/>
    </w:rPr>
  </w:style>
  <w:style w:type="character" w:customStyle="1" w:styleId="517">
    <w:name w:val="Body text|2 + 7.5 pt"/>
    <w:qFormat/>
    <w:uiPriority w:val="0"/>
    <w:rPr>
      <w:rFonts w:ascii="PMingLiU" w:hAnsi="PMingLiU" w:eastAsia="PMingLiU" w:cs="PMingLiU"/>
      <w:i/>
      <w:iCs/>
      <w:color w:val="000000"/>
      <w:spacing w:val="0"/>
      <w:w w:val="100"/>
      <w:position w:val="0"/>
      <w:sz w:val="15"/>
      <w:szCs w:val="15"/>
      <w:u w:val="none"/>
      <w:lang w:val="en-US" w:eastAsia="en-US" w:bidi="en-US"/>
    </w:rPr>
  </w:style>
  <w:style w:type="character" w:customStyle="1" w:styleId="518">
    <w:name w:val="heading 4 Char2"/>
    <w:qFormat/>
    <w:uiPriority w:val="0"/>
    <w:rPr>
      <w:rFonts w:ascii="宋体,Verdana,Arial" w:hAnsi="宋体,Verdana,Arial"/>
      <w:b/>
      <w:bCs/>
      <w:kern w:val="2"/>
      <w:sz w:val="28"/>
      <w:szCs w:val="28"/>
    </w:rPr>
  </w:style>
  <w:style w:type="character" w:customStyle="1" w:styleId="519">
    <w:name w:val="书籍标题1"/>
    <w:qFormat/>
    <w:uiPriority w:val="0"/>
    <w:rPr>
      <w:b/>
      <w:bCs/>
      <w:smallCaps/>
      <w:spacing w:val="5"/>
    </w:rPr>
  </w:style>
  <w:style w:type="character" w:customStyle="1" w:styleId="520">
    <w:name w:val="!我的正文 Ctr+Q Char Char"/>
    <w:link w:val="77"/>
    <w:qFormat/>
    <w:uiPriority w:val="0"/>
    <w:rPr>
      <w:rFonts w:ascii="新宋体" w:hAnsi="新宋体"/>
      <w:kern w:val="2"/>
      <w:sz w:val="24"/>
      <w:szCs w:val="21"/>
      <w:lang w:bidi="ar-SA"/>
    </w:rPr>
  </w:style>
  <w:style w:type="character" w:customStyle="1" w:styleId="521">
    <w:name w:val="Char Char16"/>
    <w:qFormat/>
    <w:uiPriority w:val="0"/>
    <w:rPr>
      <w:b/>
      <w:bCs/>
      <w:kern w:val="2"/>
      <w:sz w:val="28"/>
      <w:szCs w:val="28"/>
    </w:rPr>
  </w:style>
  <w:style w:type="character" w:customStyle="1" w:styleId="522">
    <w:name w:val="Body text|2"/>
    <w:qFormat/>
    <w:uiPriority w:val="0"/>
    <w:rPr>
      <w:rFonts w:ascii="PMingLiU" w:hAnsi="PMingLiU" w:eastAsia="PMingLiU" w:cs="PMingLiU"/>
      <w:color w:val="000000"/>
      <w:spacing w:val="20"/>
      <w:w w:val="100"/>
      <w:position w:val="0"/>
      <w:sz w:val="24"/>
      <w:szCs w:val="24"/>
      <w:u w:val="single"/>
      <w:lang w:val="zh-CN" w:eastAsia="zh-CN" w:bidi="zh-CN"/>
    </w:rPr>
  </w:style>
  <w:style w:type="character" w:customStyle="1" w:styleId="523">
    <w:name w:val="Char Char22"/>
    <w:qFormat/>
    <w:uiPriority w:val="0"/>
    <w:rPr>
      <w:rFonts w:ascii="Courier New" w:hAnsi="Courier New" w:eastAsia="ˎ̥"/>
      <w:b/>
      <w:bCs/>
      <w:kern w:val="44"/>
      <w:sz w:val="30"/>
      <w:szCs w:val="44"/>
      <w:lang w:val="en-US" w:eastAsia="zh-CN" w:bidi="ar-SA"/>
    </w:rPr>
  </w:style>
  <w:style w:type="character" w:customStyle="1" w:styleId="524">
    <w:name w:val="font91"/>
    <w:qFormat/>
    <w:uiPriority w:val="0"/>
    <w:rPr>
      <w:rFonts w:hint="eastAsia" w:ascii="宋体" w:hAnsi="宋体" w:eastAsia="宋体" w:cs="宋体"/>
      <w:color w:val="000000"/>
      <w:sz w:val="20"/>
      <w:szCs w:val="20"/>
      <w:u w:val="none"/>
    </w:rPr>
  </w:style>
  <w:style w:type="character" w:customStyle="1" w:styleId="525">
    <w:name w:val="小标题 Char Char"/>
    <w:link w:val="78"/>
    <w:qFormat/>
    <w:uiPriority w:val="0"/>
    <w:rPr>
      <w:rFonts w:ascii="黑体" w:hAnsi="黑体" w:eastAsia="ˎ̥" w:cs="黑体"/>
      <w:lang w:val="en-US" w:eastAsia="zh-CN" w:bidi="ar-SA"/>
    </w:rPr>
  </w:style>
  <w:style w:type="character" w:customStyle="1" w:styleId="526">
    <w:name w:val="A6"/>
    <w:qFormat/>
    <w:uiPriority w:val="0"/>
    <w:rPr>
      <w:rFonts w:cs="Myriad Pro"/>
      <w:color w:val="000000"/>
      <w:sz w:val="16"/>
      <w:szCs w:val="16"/>
    </w:rPr>
  </w:style>
  <w:style w:type="character" w:customStyle="1" w:styleId="527">
    <w:name w:val="Char Char6"/>
    <w:qFormat/>
    <w:uiPriority w:val="0"/>
    <w:rPr>
      <w:rFonts w:ascii="黑体" w:hAnsi="黑体" w:eastAsia="Cambria" w:cs="黑体"/>
      <w:szCs w:val="24"/>
    </w:rPr>
  </w:style>
  <w:style w:type="character" w:customStyle="1" w:styleId="528">
    <w:name w:val="表格标题 Char Char"/>
    <w:link w:val="79"/>
    <w:qFormat/>
    <w:uiPriority w:val="0"/>
    <w:rPr>
      <w:rFonts w:ascii="Verdana" w:hAnsi="Verdana" w:eastAsia="Verdana"/>
      <w:b/>
      <w:color w:val="FFFFFF"/>
      <w:kern w:val="2"/>
      <w:sz w:val="21"/>
      <w:szCs w:val="24"/>
      <w:lang w:bidi="ar-SA"/>
    </w:rPr>
  </w:style>
  <w:style w:type="character" w:customStyle="1" w:styleId="529">
    <w:name w:val="style41"/>
    <w:qFormat/>
    <w:uiPriority w:val="0"/>
    <w:rPr>
      <w:color w:val="auto"/>
    </w:rPr>
  </w:style>
  <w:style w:type="character" w:customStyle="1" w:styleId="530">
    <w:name w:val="注释正文"/>
    <w:qFormat/>
    <w:uiPriority w:val="0"/>
    <w:rPr>
      <w:rFonts w:eastAsia="仿宋_GB2312"/>
      <w:sz w:val="28"/>
      <w:u w:val="single"/>
    </w:rPr>
  </w:style>
  <w:style w:type="character" w:customStyle="1" w:styleId="531">
    <w:name w:val="heading 6 Char1"/>
    <w:qFormat/>
    <w:uiPriority w:val="0"/>
    <w:rPr>
      <w:rFonts w:ascii="Courier New" w:hAnsi="Courier New" w:eastAsia="ˎ̥"/>
      <w:kern w:val="2"/>
      <w:sz w:val="24"/>
      <w:szCs w:val="24"/>
      <w:lang w:val="en-US" w:eastAsia="zh-CN" w:bidi="ar-SA"/>
    </w:rPr>
  </w:style>
  <w:style w:type="character" w:customStyle="1" w:styleId="532">
    <w:name w:val="heading 2 Char1"/>
    <w:qFormat/>
    <w:uiPriority w:val="0"/>
    <w:rPr>
      <w:rFonts w:ascii="宋体,Verdana,Arial" w:hAnsi="宋体,Verdana,Arial" w:eastAsia="Cambria"/>
      <w:b/>
      <w:bCs/>
      <w:kern w:val="2"/>
      <w:sz w:val="32"/>
      <w:szCs w:val="32"/>
      <w:lang w:val="en-US" w:eastAsia="zh-CN" w:bidi="ar-SA"/>
    </w:rPr>
  </w:style>
  <w:style w:type="character" w:customStyle="1" w:styleId="533">
    <w:name w:val="old"/>
    <w:qFormat/>
    <w:uiPriority w:val="0"/>
    <w:rPr>
      <w:color w:val="999999"/>
    </w:rPr>
  </w:style>
  <w:style w:type="character" w:customStyle="1" w:styleId="534">
    <w:name w:val="Char Char18"/>
    <w:qFormat/>
    <w:uiPriority w:val="0"/>
    <w:rPr>
      <w:b/>
      <w:bCs/>
      <w:kern w:val="2"/>
      <w:sz w:val="32"/>
      <w:szCs w:val="32"/>
    </w:rPr>
  </w:style>
  <w:style w:type="character" w:customStyle="1" w:styleId="535">
    <w:name w:val="A4 Char Char"/>
    <w:link w:val="80"/>
    <w:qFormat/>
    <w:uiPriority w:val="0"/>
    <w:rPr>
      <w:rFonts w:ascii="Vijaya" w:hAnsi="Vijaya" w:eastAsia="仿宋_GB2312"/>
      <w:b/>
      <w:bCs/>
      <w:sz w:val="28"/>
      <w:szCs w:val="28"/>
    </w:rPr>
  </w:style>
  <w:style w:type="character" w:customStyle="1" w:styleId="536">
    <w:name w:val="批注引用1"/>
    <w:qFormat/>
    <w:uiPriority w:val="0"/>
    <w:rPr>
      <w:sz w:val="21"/>
      <w:szCs w:val="21"/>
    </w:rPr>
  </w:style>
  <w:style w:type="character" w:customStyle="1" w:styleId="537">
    <w:name w:val="明显强调1"/>
    <w:qFormat/>
    <w:uiPriority w:val="0"/>
    <w:rPr>
      <w:b/>
      <w:bCs/>
      <w:i/>
      <w:iCs/>
      <w:color w:val="4F81BD"/>
    </w:rPr>
  </w:style>
  <w:style w:type="character" w:customStyle="1" w:styleId="538">
    <w:name w:val="Body text|2 + Bold"/>
    <w:qFormat/>
    <w:uiPriority w:val="0"/>
    <w:rPr>
      <w:rFonts w:ascii="PMingLiU" w:hAnsi="PMingLiU" w:eastAsia="PMingLiU" w:cs="PMingLiU"/>
      <w:b/>
      <w:bCs/>
      <w:color w:val="000000"/>
      <w:spacing w:val="30"/>
      <w:w w:val="100"/>
      <w:position w:val="0"/>
      <w:sz w:val="24"/>
      <w:szCs w:val="24"/>
      <w:u w:val="none"/>
      <w:lang w:val="zh-CN" w:eastAsia="zh-CN" w:bidi="zh-CN"/>
    </w:rPr>
  </w:style>
  <w:style w:type="character" w:customStyle="1" w:styleId="539">
    <w:name w:val="smalltxt1"/>
    <w:qFormat/>
    <w:uiPriority w:val="0"/>
    <w:rPr>
      <w:rFonts w:hint="default" w:ascii="Century Gothic" w:hAnsi="Century Gothic"/>
      <w:sz w:val="24"/>
      <w:szCs w:val="24"/>
    </w:rPr>
  </w:style>
  <w:style w:type="character" w:customStyle="1" w:styleId="540">
    <w:name w:val="表格 Char Char"/>
    <w:link w:val="81"/>
    <w:qFormat/>
    <w:uiPriority w:val="0"/>
    <w:rPr>
      <w:rFonts w:ascii="Cambria" w:hAnsi="Cambria" w:eastAsia="Cambria"/>
      <w:lang w:val="en-US" w:eastAsia="zh-CN" w:bidi="ar-SA"/>
    </w:rPr>
  </w:style>
  <w:style w:type="character" w:customStyle="1" w:styleId="541">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42">
    <w:name w:val="Body text|2 + 11 pt"/>
    <w:qFormat/>
    <w:uiPriority w:val="0"/>
    <w:rPr>
      <w:rFonts w:ascii="PMingLiU" w:hAnsi="PMingLiU" w:eastAsia="PMingLiU" w:cs="PMingLiU"/>
      <w:i/>
      <w:iCs/>
      <w:color w:val="000000"/>
      <w:spacing w:val="0"/>
      <w:w w:val="100"/>
      <w:position w:val="0"/>
      <w:sz w:val="22"/>
      <w:szCs w:val="22"/>
      <w:u w:val="none"/>
      <w:lang w:val="en-US" w:eastAsia="en-US" w:bidi="en-US"/>
    </w:rPr>
  </w:style>
  <w:style w:type="character" w:customStyle="1" w:styleId="543">
    <w:name w:val="heading 1 Char"/>
    <w:qFormat/>
    <w:uiPriority w:val="0"/>
    <w:rPr>
      <w:rFonts w:ascii="Courier New" w:hAnsi="Courier New" w:eastAsia="ˎ̥"/>
      <w:b/>
      <w:sz w:val="36"/>
      <w:szCs w:val="36"/>
    </w:rPr>
  </w:style>
  <w:style w:type="character" w:customStyle="1" w:styleId="544">
    <w:name w:val="heading 3 Char2"/>
    <w:qFormat/>
    <w:uiPriority w:val="0"/>
    <w:rPr>
      <w:b/>
      <w:bCs/>
      <w:kern w:val="2"/>
      <w:sz w:val="32"/>
      <w:szCs w:val="32"/>
    </w:rPr>
  </w:style>
  <w:style w:type="character" w:customStyle="1" w:styleId="545">
    <w:name w:val="heading 5 Char1"/>
    <w:qFormat/>
    <w:uiPriority w:val="0"/>
    <w:rPr>
      <w:rFonts w:eastAsia="Cambria"/>
      <w:b/>
      <w:bCs/>
      <w:kern w:val="2"/>
      <w:sz w:val="28"/>
      <w:szCs w:val="28"/>
      <w:lang w:val="en-US" w:eastAsia="zh-CN" w:bidi="ar-SA"/>
    </w:rPr>
  </w:style>
  <w:style w:type="character" w:customStyle="1" w:styleId="546">
    <w:name w:val="不明显强调1"/>
    <w:qFormat/>
    <w:uiPriority w:val="0"/>
    <w:rPr>
      <w:i/>
      <w:iCs/>
      <w:color w:val="808080"/>
    </w:rPr>
  </w:style>
  <w:style w:type="character" w:customStyle="1" w:styleId="547">
    <w:name w:val="heading 1 Char1"/>
    <w:qFormat/>
    <w:uiPriority w:val="0"/>
    <w:rPr>
      <w:rFonts w:eastAsia="Cambria"/>
      <w:b/>
      <w:bCs/>
      <w:kern w:val="44"/>
      <w:sz w:val="44"/>
      <w:szCs w:val="44"/>
      <w:lang w:val="en-US" w:eastAsia="zh-CN" w:bidi="ar-SA"/>
    </w:rPr>
  </w:style>
  <w:style w:type="character" w:customStyle="1" w:styleId="548">
    <w:name w:val="blue1"/>
    <w:basedOn w:val="55"/>
    <w:qFormat/>
    <w:uiPriority w:val="0"/>
  </w:style>
  <w:style w:type="character" w:customStyle="1" w:styleId="549">
    <w:name w:val="heading 3 Char"/>
    <w:qFormat/>
    <w:uiPriority w:val="0"/>
    <w:rPr>
      <w:rFonts w:ascii="Courier New" w:hAnsi="Courier New" w:eastAsia="ˎ̥"/>
      <w:sz w:val="28"/>
      <w:szCs w:val="24"/>
    </w:rPr>
  </w:style>
  <w:style w:type="character" w:customStyle="1" w:styleId="550">
    <w:name w:val="heading 5 Char2"/>
    <w:qFormat/>
    <w:uiPriority w:val="0"/>
    <w:rPr>
      <w:b/>
      <w:bCs/>
      <w:kern w:val="2"/>
      <w:sz w:val="28"/>
      <w:szCs w:val="28"/>
    </w:rPr>
  </w:style>
  <w:style w:type="character" w:customStyle="1" w:styleId="551">
    <w:name w:val="引用 Char"/>
    <w:link w:val="82"/>
    <w:qFormat/>
    <w:uiPriority w:val="0"/>
    <w:rPr>
      <w:rFonts w:ascii="Helvetica" w:hAnsi="Helvetica" w:eastAsia="Cambria"/>
      <w:i/>
      <w:iCs/>
      <w:color w:val="000000"/>
      <w:lang w:val="en-US" w:eastAsia="zh-CN" w:bidi="ar-SA"/>
    </w:rPr>
  </w:style>
  <w:style w:type="character" w:customStyle="1" w:styleId="552">
    <w:name w:val="Style3"/>
    <w:qFormat/>
    <w:uiPriority w:val="0"/>
    <w:rPr>
      <w:rFonts w:ascii="Helvetica" w:hAnsi="Cambria" w:eastAsia="Cambria" w:cs="黑体"/>
      <w:szCs w:val="22"/>
      <w:lang w:eastAsia="zh-CN"/>
    </w:rPr>
  </w:style>
  <w:style w:type="character" w:customStyle="1" w:styleId="553">
    <w:name w:val="No Spacing Char Char"/>
    <w:link w:val="83"/>
    <w:qFormat/>
    <w:uiPriority w:val="0"/>
    <w:rPr>
      <w:rFonts w:ascii="仿宋_GB2312" w:hAnsi="仿宋_GB2312" w:eastAsia="仿宋_GB2312" w:cs="Times New Roman"/>
      <w:sz w:val="22"/>
      <w:szCs w:val="22"/>
      <w:lang w:val="en-US" w:eastAsia="en-US" w:bidi="ar-SA"/>
    </w:rPr>
  </w:style>
  <w:style w:type="character" w:customStyle="1" w:styleId="554">
    <w:name w:val="Ò³Ã¼ Char Char"/>
    <w:qFormat/>
    <w:uiPriority w:val="0"/>
    <w:rPr>
      <w:sz w:val="18"/>
      <w:szCs w:val="18"/>
    </w:rPr>
  </w:style>
  <w:style w:type="character" w:customStyle="1" w:styleId="555">
    <w:name w:val="heading 8 Char1"/>
    <w:qFormat/>
    <w:uiPriority w:val="0"/>
    <w:rPr>
      <w:rFonts w:ascii="Courier New" w:hAnsi="Courier New" w:eastAsia="ˎ̥"/>
      <w:sz w:val="24"/>
      <w:lang w:val="en-US" w:eastAsia="zh-CN" w:bidi="ar-SA"/>
    </w:rPr>
  </w:style>
  <w:style w:type="character" w:customStyle="1" w:styleId="556">
    <w:name w:val="Char Char15"/>
    <w:qFormat/>
    <w:uiPriority w:val="0"/>
    <w:rPr>
      <w:rFonts w:ascii="Courier New" w:hAnsi="Courier New" w:eastAsia="ˎ̥"/>
      <w:sz w:val="24"/>
      <w:szCs w:val="24"/>
    </w:rPr>
  </w:style>
  <w:style w:type="character" w:customStyle="1" w:styleId="557">
    <w:name w:val="font41"/>
    <w:qFormat/>
    <w:uiPriority w:val="0"/>
    <w:rPr>
      <w:rFonts w:hint="eastAsia" w:ascii="宋体" w:hAnsi="宋体" w:eastAsia="宋体" w:cs="宋体"/>
      <w:color w:val="000000"/>
      <w:sz w:val="20"/>
      <w:szCs w:val="20"/>
      <w:u w:val="none"/>
    </w:rPr>
  </w:style>
  <w:style w:type="character" w:customStyle="1" w:styleId="558">
    <w:name w:val="正文居中 Char Char"/>
    <w:link w:val="84"/>
    <w:qFormat/>
    <w:uiPriority w:val="0"/>
    <w:rPr>
      <w:kern w:val="2"/>
      <w:sz w:val="21"/>
      <w:szCs w:val="24"/>
      <w:lang w:bidi="ar-SA"/>
    </w:rPr>
  </w:style>
  <w:style w:type="character" w:customStyle="1" w:styleId="559">
    <w:name w:val="页眉注释 Char Char"/>
    <w:link w:val="85"/>
    <w:qFormat/>
    <w:uiPriority w:val="0"/>
    <w:rPr>
      <w:rFonts w:ascii="Arial Unicode MS" w:hAnsi="Arial Unicode MS" w:eastAsia="Arial Unicode MS"/>
      <w:b/>
      <w:color w:val="FFFFFF"/>
      <w:kern w:val="2"/>
      <w:sz w:val="18"/>
      <w:szCs w:val="18"/>
      <w:lang w:bidi="ar-SA"/>
    </w:rPr>
  </w:style>
  <w:style w:type="character" w:customStyle="1" w:styleId="560">
    <w:name w:val="Table caption|1_"/>
    <w:link w:val="86"/>
    <w:qFormat/>
    <w:uiPriority w:val="0"/>
    <w:rPr>
      <w:rFonts w:ascii="PMingLiU" w:hAnsi="PMingLiU" w:eastAsia="PMingLiU" w:cs="PMingLiU"/>
      <w:spacing w:val="20"/>
      <w:u w:val="none"/>
    </w:rPr>
  </w:style>
  <w:style w:type="character" w:customStyle="1" w:styleId="561">
    <w:name w:val="Table of contents|1 + Spacing 3 pt"/>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562">
    <w:name w:val="Ò³Ã¼ Char Char2"/>
    <w:qFormat/>
    <w:uiPriority w:val="0"/>
    <w:rPr>
      <w:kern w:val="2"/>
      <w:sz w:val="18"/>
      <w:szCs w:val="18"/>
    </w:rPr>
  </w:style>
  <w:style w:type="character" w:customStyle="1" w:styleId="563">
    <w:name w:val="Footer-Even Char"/>
    <w:qFormat/>
    <w:uiPriority w:val="0"/>
    <w:rPr>
      <w:sz w:val="18"/>
      <w:szCs w:val="18"/>
    </w:rPr>
  </w:style>
  <w:style w:type="character" w:customStyle="1" w:styleId="564">
    <w:name w:val="heading 2 Char"/>
    <w:qFormat/>
    <w:uiPriority w:val="0"/>
    <w:rPr>
      <w:rFonts w:ascii="Courier New" w:hAnsi="Courier New" w:eastAsia="ˎ̥" w:cs="黑体"/>
      <w:sz w:val="30"/>
      <w:szCs w:val="24"/>
    </w:rPr>
  </w:style>
  <w:style w:type="character" w:customStyle="1" w:styleId="565">
    <w:name w:val="强调划线"/>
    <w:qFormat/>
    <w:uiPriority w:val="0"/>
    <w:rPr>
      <w:u w:val="single"/>
    </w:rPr>
  </w:style>
  <w:style w:type="character" w:customStyle="1" w:styleId="566">
    <w:name w:val="样式2 Char Char"/>
    <w:link w:val="87"/>
    <w:qFormat/>
    <w:uiPriority w:val="0"/>
    <w:rPr>
      <w:rFonts w:ascii="Cambria" w:hAnsi="Cambria" w:eastAsia="Cambria"/>
      <w:bCs/>
      <w:kern w:val="2"/>
      <w:sz w:val="28"/>
      <w:szCs w:val="28"/>
      <w:lang w:val="en-US" w:eastAsia="zh-CN" w:bidi="ar-SA"/>
    </w:rPr>
  </w:style>
  <w:style w:type="character" w:customStyle="1" w:styleId="567">
    <w:name w:val="Footer-Even Char1"/>
    <w:qFormat/>
    <w:uiPriority w:val="0"/>
    <w:rPr>
      <w:rFonts w:eastAsia="Cambria"/>
      <w:kern w:val="2"/>
      <w:sz w:val="18"/>
      <w:szCs w:val="18"/>
      <w:lang w:val="en-US" w:eastAsia="zh-CN" w:bidi="ar-SA"/>
    </w:rPr>
  </w:style>
  <w:style w:type="character" w:customStyle="1" w:styleId="568">
    <w:name w:val="Header or footer|1_"/>
    <w:link w:val="88"/>
    <w:qFormat/>
    <w:uiPriority w:val="0"/>
    <w:rPr>
      <w:rFonts w:ascii="PMingLiU" w:hAnsi="PMingLiU" w:eastAsia="PMingLiU" w:cs="PMingLiU"/>
      <w:sz w:val="17"/>
      <w:szCs w:val="17"/>
      <w:u w:val="none"/>
    </w:rPr>
  </w:style>
  <w:style w:type="character" w:customStyle="1" w:styleId="569">
    <w:name w:val="heading 1 Char2"/>
    <w:qFormat/>
    <w:uiPriority w:val="0"/>
    <w:rPr>
      <w:b/>
      <w:bCs/>
      <w:kern w:val="44"/>
      <w:sz w:val="44"/>
      <w:szCs w:val="44"/>
    </w:rPr>
  </w:style>
  <w:style w:type="character" w:customStyle="1" w:styleId="570">
    <w:name w:val="PI Char1"/>
    <w:qFormat/>
    <w:uiPriority w:val="0"/>
    <w:rPr>
      <w:rFonts w:eastAsia="Cambria"/>
      <w:kern w:val="2"/>
      <w:sz w:val="24"/>
      <w:szCs w:val="24"/>
      <w:lang w:val="en-US" w:eastAsia="zh-CN" w:bidi="ar-SA"/>
    </w:rPr>
  </w:style>
  <w:style w:type="character" w:customStyle="1" w:styleId="571">
    <w:name w:val="Ò³Ã¼ Char Char1"/>
    <w:qFormat/>
    <w:uiPriority w:val="0"/>
    <w:rPr>
      <w:rFonts w:eastAsia="Cambria"/>
      <w:kern w:val="2"/>
      <w:sz w:val="18"/>
      <w:szCs w:val="18"/>
      <w:lang w:val="en-US" w:eastAsia="zh-CN" w:bidi="ar-SA"/>
    </w:rPr>
  </w:style>
  <w:style w:type="character" w:customStyle="1" w:styleId="572">
    <w:name w:val="Style5"/>
    <w:qFormat/>
    <w:uiPriority w:val="0"/>
    <w:rPr>
      <w:rFonts w:ascii="Helvetica" w:hAnsi="Cambria" w:eastAsia="Cambria" w:cs="黑体"/>
      <w:sz w:val="22"/>
      <w:szCs w:val="22"/>
      <w:lang w:eastAsia="zh-CN"/>
    </w:rPr>
  </w:style>
  <w:style w:type="character" w:customStyle="1" w:styleId="573">
    <w:name w:val="dandyren_title1"/>
    <w:qFormat/>
    <w:uiPriority w:val="0"/>
    <w:rPr>
      <w:b/>
      <w:bCs/>
      <w:color w:val="FF6633"/>
      <w:sz w:val="18"/>
      <w:szCs w:val="18"/>
    </w:rPr>
  </w:style>
  <w:style w:type="character" w:customStyle="1" w:styleId="574">
    <w:name w:val="Body text|2 + Spacing 2 pt1"/>
    <w:qFormat/>
    <w:uiPriority w:val="0"/>
    <w:rPr>
      <w:rFonts w:ascii="PMingLiU" w:hAnsi="PMingLiU" w:eastAsia="PMingLiU" w:cs="PMingLiU"/>
      <w:color w:val="000000"/>
      <w:spacing w:val="50"/>
      <w:w w:val="100"/>
      <w:position w:val="0"/>
      <w:sz w:val="24"/>
      <w:szCs w:val="24"/>
      <w:u w:val="single"/>
      <w:lang w:val="zh-CN" w:eastAsia="zh-CN" w:bidi="zh-CN"/>
    </w:rPr>
  </w:style>
  <w:style w:type="character" w:customStyle="1" w:styleId="575">
    <w:name w:val="Plain Text Char"/>
    <w:qFormat/>
    <w:uiPriority w:val="0"/>
    <w:rPr>
      <w:rFonts w:ascii="Cambria" w:hAnsi="隶书" w:eastAsia="Cambria" w:cs="黑体"/>
      <w:sz w:val="21"/>
      <w:szCs w:val="21"/>
    </w:rPr>
  </w:style>
  <w:style w:type="character" w:customStyle="1" w:styleId="576">
    <w:name w:val="hover9"/>
    <w:qFormat/>
    <w:uiPriority w:val="0"/>
    <w:rPr>
      <w:shd w:val="clear" w:color="auto" w:fill="EEEEEE"/>
    </w:rPr>
  </w:style>
  <w:style w:type="character" w:customStyle="1" w:styleId="577">
    <w:name w:val="Style2"/>
    <w:qFormat/>
    <w:uiPriority w:val="0"/>
    <w:rPr>
      <w:rFonts w:ascii="Helvetica" w:hAnsi="Cambria" w:eastAsia="Cambria" w:cs="黑体"/>
      <w:sz w:val="22"/>
      <w:szCs w:val="22"/>
      <w:lang w:eastAsia="zh-CN"/>
    </w:rPr>
  </w:style>
  <w:style w:type="character" w:customStyle="1" w:styleId="578">
    <w:name w:val="heading 4 Char1"/>
    <w:qFormat/>
    <w:uiPriority w:val="0"/>
    <w:rPr>
      <w:rFonts w:ascii="宋体,Verdana,Arial" w:hAnsi="宋体,Verdana,Arial" w:eastAsia="Cambria"/>
      <w:b/>
      <w:bCs/>
      <w:kern w:val="2"/>
      <w:sz w:val="28"/>
      <w:szCs w:val="28"/>
      <w:lang w:val="en-US" w:eastAsia="zh-CN" w:bidi="ar-SA"/>
    </w:rPr>
  </w:style>
  <w:style w:type="character" w:customStyle="1" w:styleId="579">
    <w:name w:val="Char Char111"/>
    <w:qFormat/>
    <w:uiPriority w:val="0"/>
    <w:rPr>
      <w:rFonts w:ascii="黑体" w:hAnsi="黑体" w:eastAsia="Cambria" w:cs="黑体"/>
      <w:sz w:val="18"/>
      <w:szCs w:val="18"/>
    </w:rPr>
  </w:style>
  <w:style w:type="character" w:customStyle="1" w:styleId="580">
    <w:name w:val="样式 宋体"/>
    <w:qFormat/>
    <w:uiPriority w:val="0"/>
    <w:rPr>
      <w:rFonts w:ascii="Cambria" w:hAnsi="Cambria" w:eastAsia="Cambria"/>
      <w:sz w:val="24"/>
      <w:szCs w:val="24"/>
    </w:rPr>
  </w:style>
  <w:style w:type="character" w:customStyle="1" w:styleId="581">
    <w:name w:val="Char Char Char1"/>
    <w:qFormat/>
    <w:uiPriority w:val="0"/>
    <w:rPr>
      <w:rFonts w:ascii="Cambria" w:hAnsi="隶书"/>
      <w:sz w:val="21"/>
      <w:szCs w:val="21"/>
    </w:rPr>
  </w:style>
  <w:style w:type="character" w:customStyle="1" w:styleId="582">
    <w:name w:val="Body text|2_"/>
    <w:link w:val="89"/>
    <w:qFormat/>
    <w:uiPriority w:val="0"/>
    <w:rPr>
      <w:rFonts w:ascii="PMingLiU" w:hAnsi="PMingLiU" w:eastAsia="PMingLiU" w:cs="PMingLiU"/>
      <w:spacing w:val="20"/>
      <w:u w:val="none"/>
    </w:rPr>
  </w:style>
  <w:style w:type="character" w:customStyle="1" w:styleId="583">
    <w:name w:val="目录标题 Char Char"/>
    <w:link w:val="90"/>
    <w:qFormat/>
    <w:uiPriority w:val="0"/>
    <w:rPr>
      <w:rFonts w:eastAsia="Verdana"/>
      <w:b/>
      <w:bCs/>
      <w:kern w:val="2"/>
      <w:sz w:val="44"/>
      <w:szCs w:val="44"/>
      <w:lang w:bidi="ar-SA"/>
    </w:rPr>
  </w:style>
  <w:style w:type="character" w:customStyle="1" w:styleId="584">
    <w:name w:val="Char Char19"/>
    <w:qFormat/>
    <w:uiPriority w:val="0"/>
    <w:rPr>
      <w:rFonts w:ascii="宋体,Verdana,Arial" w:hAnsi="宋体,Verdana,Arial"/>
      <w:b/>
      <w:bCs/>
      <w:kern w:val="2"/>
      <w:sz w:val="32"/>
      <w:szCs w:val="32"/>
    </w:rPr>
  </w:style>
  <w:style w:type="character" w:customStyle="1" w:styleId="585">
    <w:name w:val="Style1"/>
    <w:qFormat/>
    <w:uiPriority w:val="0"/>
    <w:rPr>
      <w:rFonts w:ascii="Helvetica" w:hAnsi="Cambria" w:eastAsia="Cambria" w:cs="黑体"/>
      <w:sz w:val="22"/>
      <w:szCs w:val="22"/>
      <w:lang w:eastAsia="zh-CN"/>
    </w:rPr>
  </w:style>
  <w:style w:type="character" w:customStyle="1" w:styleId="586">
    <w:name w:val="Char Char21"/>
    <w:qFormat/>
    <w:uiPriority w:val="0"/>
    <w:rPr>
      <w:rFonts w:ascii="黑体" w:hAnsi="黑体" w:eastAsia="Cambria" w:cs="黑体"/>
      <w:b/>
      <w:bCs/>
      <w:kern w:val="44"/>
      <w:sz w:val="44"/>
      <w:szCs w:val="44"/>
    </w:rPr>
  </w:style>
  <w:style w:type="character" w:customStyle="1" w:styleId="587">
    <w:name w:val="Char Char201"/>
    <w:qFormat/>
    <w:uiPriority w:val="0"/>
    <w:rPr>
      <w:rFonts w:ascii="宋体,Verdana,Arial" w:hAnsi="宋体,Verdana,Arial" w:eastAsia="Cambria" w:cs="黑体"/>
      <w:b/>
      <w:bCs/>
      <w:sz w:val="32"/>
      <w:szCs w:val="32"/>
    </w:rPr>
  </w:style>
  <w:style w:type="character" w:customStyle="1" w:styleId="588">
    <w:name w:val="Char Char20"/>
    <w:qFormat/>
    <w:uiPriority w:val="0"/>
    <w:rPr>
      <w:b/>
      <w:bCs/>
      <w:kern w:val="44"/>
      <w:sz w:val="44"/>
      <w:szCs w:val="44"/>
    </w:rPr>
  </w:style>
  <w:style w:type="character" w:customStyle="1" w:styleId="589">
    <w:name w:val="栏目标题 Char Char"/>
    <w:link w:val="91"/>
    <w:qFormat/>
    <w:uiPriority w:val="0"/>
    <w:rPr>
      <w:rFonts w:ascii="Verdana" w:hAnsi="Verdana" w:eastAsia="Verdana"/>
      <w:b/>
      <w:kern w:val="2"/>
      <w:sz w:val="21"/>
      <w:szCs w:val="24"/>
      <w:lang w:bidi="ar-SA"/>
    </w:rPr>
  </w:style>
  <w:style w:type="character" w:customStyle="1" w:styleId="590">
    <w:name w:val="样式 标题 3 + 黑体 小四 Char Char"/>
    <w:link w:val="92"/>
    <w:qFormat/>
    <w:uiPriority w:val="0"/>
    <w:rPr>
      <w:rFonts w:ascii="ˎ̥" w:hAnsi="Courier New" w:eastAsia="ˎ̥"/>
      <w:bCs/>
      <w:sz w:val="24"/>
      <w:szCs w:val="24"/>
      <w:lang w:bidi="ar-SA"/>
    </w:rPr>
  </w:style>
  <w:style w:type="character" w:customStyle="1" w:styleId="591">
    <w:name w:val="Char Char2"/>
    <w:qFormat/>
    <w:uiPriority w:val="0"/>
    <w:rPr>
      <w:rFonts w:ascii="Courier New" w:hAnsi="Courier New" w:eastAsia="ˎ̥"/>
      <w:b/>
      <w:bCs/>
      <w:kern w:val="44"/>
      <w:sz w:val="30"/>
      <w:szCs w:val="44"/>
      <w:lang w:val="en-US" w:eastAsia="zh-CN" w:bidi="ar-SA"/>
    </w:rPr>
  </w:style>
  <w:style w:type="character" w:customStyle="1" w:styleId="592">
    <w:name w:val="pt141"/>
    <w:qFormat/>
    <w:uiPriority w:val="0"/>
    <w:rPr>
      <w:color w:val="330066"/>
      <w:spacing w:val="450"/>
      <w:sz w:val="22"/>
      <w:szCs w:val="22"/>
    </w:rPr>
  </w:style>
  <w:style w:type="character" w:customStyle="1" w:styleId="593">
    <w:name w:val="Heading #3|1 + Spacing 3 pt"/>
    <w:qFormat/>
    <w:uiPriority w:val="0"/>
    <w:rPr>
      <w:rFonts w:ascii="PMingLiU" w:hAnsi="PMingLiU" w:eastAsia="PMingLiU" w:cs="PMingLiU"/>
      <w:b/>
      <w:bCs/>
      <w:color w:val="000000"/>
      <w:spacing w:val="70"/>
      <w:w w:val="100"/>
      <w:position w:val="0"/>
      <w:sz w:val="24"/>
      <w:szCs w:val="24"/>
      <w:u w:val="none"/>
      <w:lang w:val="zh-CN" w:eastAsia="zh-CN" w:bidi="zh-CN"/>
    </w:rPr>
  </w:style>
  <w:style w:type="character" w:customStyle="1" w:styleId="594">
    <w:name w:val="Body text|21"/>
    <w:qFormat/>
    <w:uiPriority w:val="0"/>
    <w:rPr>
      <w:rFonts w:ascii="PMingLiU" w:hAnsi="PMingLiU" w:eastAsia="PMingLiU" w:cs="PMingLiU"/>
      <w:color w:val="000000"/>
      <w:spacing w:val="20"/>
      <w:w w:val="100"/>
      <w:position w:val="0"/>
      <w:sz w:val="24"/>
      <w:szCs w:val="24"/>
      <w:u w:val="none"/>
      <w:lang w:val="zh-CN" w:eastAsia="zh-CN" w:bidi="zh-CN"/>
    </w:rPr>
  </w:style>
  <w:style w:type="character" w:customStyle="1" w:styleId="595">
    <w:name w:val="style21"/>
    <w:qFormat/>
    <w:uiPriority w:val="0"/>
    <w:rPr>
      <w:sz w:val="15"/>
      <w:szCs w:val="15"/>
    </w:rPr>
  </w:style>
  <w:style w:type="character" w:customStyle="1" w:styleId="596">
    <w:name w:val="Body text|2 + 10 pt"/>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597">
    <w:name w:val="Style4"/>
    <w:qFormat/>
    <w:uiPriority w:val="0"/>
    <w:rPr>
      <w:rFonts w:ascii="Helvetica" w:hAnsi="Cambria" w:eastAsia="Cambria" w:cs="黑体"/>
      <w:szCs w:val="22"/>
      <w:lang w:eastAsia="zh-CN"/>
    </w:rPr>
  </w:style>
  <w:style w:type="character" w:customStyle="1" w:styleId="598">
    <w:name w:val="heading 5 Char"/>
    <w:qFormat/>
    <w:uiPriority w:val="0"/>
    <w:rPr>
      <w:rFonts w:ascii="Courier New" w:hAnsi="Courier New" w:eastAsia="ˎ̥"/>
      <w:sz w:val="21"/>
      <w:szCs w:val="21"/>
    </w:rPr>
  </w:style>
  <w:style w:type="character" w:customStyle="1" w:styleId="599">
    <w:name w:val="Heading #3|1_"/>
    <w:link w:val="93"/>
    <w:qFormat/>
    <w:uiPriority w:val="0"/>
    <w:rPr>
      <w:rFonts w:ascii="PMingLiU" w:hAnsi="PMingLiU" w:eastAsia="PMingLiU" w:cs="PMingLiU"/>
      <w:b/>
      <w:bCs/>
      <w:spacing w:val="30"/>
      <w:u w:val="none"/>
    </w:rPr>
  </w:style>
  <w:style w:type="character" w:customStyle="1" w:styleId="600">
    <w:name w:val="Char Char11"/>
    <w:qFormat/>
    <w:uiPriority w:val="0"/>
    <w:rPr>
      <w:rFonts w:ascii="黑体" w:hAnsi="黑体" w:eastAsia="Cambria" w:cs="黑体"/>
      <w:sz w:val="18"/>
      <w:szCs w:val="18"/>
    </w:rPr>
  </w:style>
  <w:style w:type="character" w:customStyle="1" w:styleId="601">
    <w:name w:val="明显引用 Char"/>
    <w:link w:val="94"/>
    <w:qFormat/>
    <w:uiPriority w:val="0"/>
    <w:rPr>
      <w:rFonts w:ascii="Helvetica" w:hAnsi="Helvetica" w:eastAsia="Cambria"/>
      <w:b/>
      <w:bCs/>
      <w:i/>
      <w:iCs/>
      <w:color w:val="4F81BD"/>
      <w:lang w:val="en-US" w:eastAsia="zh-CN" w:bidi="ar-SA"/>
    </w:rPr>
  </w:style>
  <w:style w:type="character" w:customStyle="1" w:styleId="602">
    <w:name w:val="Header or footer|1"/>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603">
    <w:name w:val="正文4 Char Char"/>
    <w:link w:val="95"/>
    <w:qFormat/>
    <w:uiPriority w:val="0"/>
    <w:rPr>
      <w:rFonts w:eastAsia="仿宋_GB2312"/>
      <w:kern w:val="2"/>
      <w:sz w:val="24"/>
      <w:szCs w:val="24"/>
    </w:rPr>
  </w:style>
  <w:style w:type="character" w:customStyle="1" w:styleId="604">
    <w:name w:val="Char Char"/>
    <w:qFormat/>
    <w:uiPriority w:val="0"/>
    <w:rPr>
      <w:rFonts w:ascii="宋体" w:hAnsi="Courier New" w:eastAsia="宋体"/>
      <w:sz w:val="21"/>
      <w:szCs w:val="21"/>
      <w:lang w:val="en-US" w:eastAsia="zh-CN" w:bidi="ar-SA"/>
    </w:rPr>
  </w:style>
  <w:style w:type="character" w:customStyle="1" w:styleId="605">
    <w:name w:val="hour_am"/>
    <w:basedOn w:val="55"/>
    <w:qFormat/>
    <w:uiPriority w:val="0"/>
  </w:style>
  <w:style w:type="character" w:customStyle="1" w:styleId="606">
    <w:name w:val="编号正文缩进 Char Char"/>
    <w:link w:val="96"/>
    <w:qFormat/>
    <w:uiPriority w:val="0"/>
    <w:rPr>
      <w:sz w:val="24"/>
    </w:rPr>
  </w:style>
  <w:style w:type="character" w:customStyle="1" w:styleId="607">
    <w:name w:val="heading 4 Char"/>
    <w:qFormat/>
    <w:uiPriority w:val="0"/>
    <w:rPr>
      <w:rFonts w:ascii="Courier New" w:hAnsi="Courier New" w:eastAsia="ˎ̥" w:cs="黑体"/>
      <w:sz w:val="21"/>
      <w:szCs w:val="21"/>
    </w:rPr>
  </w:style>
  <w:style w:type="character" w:customStyle="1" w:styleId="608">
    <w:name w:val="hour_pm"/>
    <w:basedOn w:val="55"/>
    <w:qFormat/>
    <w:uiPriority w:val="0"/>
  </w:style>
  <w:style w:type="character" w:customStyle="1" w:styleId="609">
    <w:name w:val="heading 3 Char1"/>
    <w:qFormat/>
    <w:uiPriority w:val="0"/>
    <w:rPr>
      <w:rFonts w:eastAsia="Cambria"/>
      <w:b/>
      <w:bCs/>
      <w:kern w:val="2"/>
      <w:sz w:val="32"/>
      <w:szCs w:val="32"/>
      <w:lang w:val="en-US" w:eastAsia="zh-CN" w:bidi="ar-SA"/>
    </w:rPr>
  </w:style>
  <w:style w:type="character" w:customStyle="1" w:styleId="610">
    <w:name w:val="Char Char211"/>
    <w:qFormat/>
    <w:uiPriority w:val="0"/>
    <w:rPr>
      <w:rFonts w:ascii="黑体" w:hAnsi="黑体" w:eastAsia="Cambria" w:cs="黑体"/>
      <w:b/>
      <w:bCs/>
      <w:kern w:val="44"/>
      <w:sz w:val="44"/>
      <w:szCs w:val="44"/>
    </w:rPr>
  </w:style>
  <w:style w:type="character" w:customStyle="1" w:styleId="611">
    <w:name w:val="gray6"/>
    <w:basedOn w:val="55"/>
    <w:qFormat/>
    <w:uiPriority w:val="0"/>
  </w:style>
  <w:style w:type="character" w:customStyle="1" w:styleId="612">
    <w:name w:val="Table of contents|1_"/>
    <w:link w:val="97"/>
    <w:qFormat/>
    <w:uiPriority w:val="0"/>
    <w:rPr>
      <w:rFonts w:ascii="PMingLiU" w:hAnsi="PMingLiU" w:eastAsia="PMingLiU" w:cs="PMingLiU"/>
      <w:spacing w:val="10"/>
      <w:sz w:val="20"/>
      <w:szCs w:val="20"/>
      <w:u w:val="none"/>
    </w:rPr>
  </w:style>
  <w:style w:type="character" w:customStyle="1" w:styleId="613">
    <w:name w:val="heading 2 Char2"/>
    <w:qFormat/>
    <w:uiPriority w:val="0"/>
    <w:rPr>
      <w:rFonts w:ascii="宋体,Verdana,Arial" w:hAnsi="宋体,Verdana,Arial"/>
      <w:b/>
      <w:bCs/>
      <w:kern w:val="2"/>
      <w:sz w:val="32"/>
      <w:szCs w:val="32"/>
    </w:rPr>
  </w:style>
  <w:style w:type="character" w:customStyle="1" w:styleId="614">
    <w:name w:val="明显参考1"/>
    <w:qFormat/>
    <w:uiPriority w:val="0"/>
    <w:rPr>
      <w:b/>
      <w:bCs/>
      <w:smallCaps/>
      <w:color w:val="C0504D"/>
      <w:spacing w:val="5"/>
      <w:u w:val="single"/>
    </w:rPr>
  </w:style>
  <w:style w:type="character" w:customStyle="1" w:styleId="615">
    <w:name w:val="无间隔 Char"/>
    <w:link w:val="98"/>
    <w:qFormat/>
    <w:uiPriority w:val="0"/>
    <w:rPr>
      <w:rFonts w:ascii="Helvetica" w:hAnsi="Helvetica"/>
      <w:sz w:val="22"/>
      <w:szCs w:val="22"/>
      <w:lang w:val="en-US" w:eastAsia="zh-CN" w:bidi="ar-SA"/>
    </w:rPr>
  </w:style>
  <w:style w:type="character" w:customStyle="1" w:styleId="616">
    <w:name w:val="Char Char17"/>
    <w:qFormat/>
    <w:uiPriority w:val="0"/>
    <w:rPr>
      <w:rFonts w:ascii="宋体,Verdana,Arial" w:hAnsi="宋体,Verdana,Arial"/>
      <w:b/>
      <w:bCs/>
      <w:kern w:val="2"/>
      <w:sz w:val="28"/>
      <w:szCs w:val="28"/>
    </w:rPr>
  </w:style>
  <w:style w:type="character" w:customStyle="1" w:styleId="617">
    <w:name w:val="不明显参考1"/>
    <w:qFormat/>
    <w:uiPriority w:val="0"/>
    <w:rPr>
      <w:smallCaps/>
      <w:color w:val="C0504D"/>
      <w:u w:val="single"/>
    </w:rPr>
  </w:style>
  <w:style w:type="character" w:customStyle="1" w:styleId="618">
    <w:name w:val="apple-converted-space"/>
    <w:basedOn w:val="55"/>
    <w:qFormat/>
    <w:uiPriority w:val="0"/>
  </w:style>
  <w:style w:type="character" w:customStyle="1" w:styleId="619">
    <w:name w:val="Footer-Even Char2"/>
    <w:qFormat/>
    <w:uiPriority w:val="0"/>
    <w:rPr>
      <w:kern w:val="2"/>
      <w:sz w:val="18"/>
      <w:szCs w:val="18"/>
    </w:rPr>
  </w:style>
  <w:style w:type="character" w:customStyle="1" w:styleId="620">
    <w:name w:val="Body text|2 + Times New Roman"/>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621">
    <w:name w:val="注释题目"/>
    <w:qFormat/>
    <w:uiPriority w:val="0"/>
    <w:rPr>
      <w:rFonts w:eastAsia="Verdana"/>
      <w:sz w:val="28"/>
      <w:u w:val="none"/>
    </w:rPr>
  </w:style>
  <w:style w:type="character" w:customStyle="1" w:styleId="622">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9555</Words>
  <Characters>10539</Characters>
  <Lines>378</Lines>
  <Paragraphs>106</Paragraphs>
  <TotalTime>4</TotalTime>
  <ScaleCrop>false</ScaleCrop>
  <LinksUpToDate>false</LinksUpToDate>
  <CharactersWithSpaces>10648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2022-07-05T02:52:00Z</dcterms:created>
  <dc:creator>LCMZX</dc:creator>
  <cp:lastModifiedBy>代理公司</cp:lastModifiedBy>
  <cp:lastPrinted>2025-06-24T09:22:00Z</cp:lastPrinted>
  <dcterms:modified xsi:type="dcterms:W3CDTF">2025-06-26T06:54:31Z</dcterms:modified>
  <dc:title>温州市政府采购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CABCE37B1B92484C93C872E855AA7443</vt:lpwstr>
  </property>
  <property fmtid="{D5CDD505-2E9C-101B-9397-08002B2CF9AE}" pid="4" name="KSOTemplateDocerSaveRecord">
    <vt:lpwstr>eyJoZGlkIjoiOGMyM2ZiMDhkMTM0ZWQwMDdhMmYyODM3ZmQ3YWM1MDEiLCJ1c2VySWQiOiIzMjc4NDE3OTYifQ==</vt:lpwstr>
  </property>
</Properties>
</file>