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both"/>
        <w:rPr>
          <w:rFonts w:hint="eastAsia" w:ascii="宋体" w:hAnsi="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杭州市拱墅区人民法院2024年档案数字化项目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HSZB-2024-284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82"/>
        <w:rPr>
          <w:color w:val="auto"/>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杭州市拱墅区人民法院</w:t>
      </w:r>
    </w:p>
    <w:p>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t>采购代理机构：浙江豪圣建设项目管理有限公司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杭州市拱墅区人民法院2024年档案数字化项目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13</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HSZB-2024-284</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杭州市拱墅区人民法院2024年档案数字化项目</w:t>
      </w:r>
    </w:p>
    <w:p>
      <w:pPr>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1500000.00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1500000.00</w:t>
      </w:r>
      <w:r>
        <w:rPr>
          <w:rFonts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Ansi="宋体" w:cs="宋体"/>
          <w:b w:val="0"/>
          <w:bCs/>
          <w:snapToGrid/>
          <w:color w:val="auto"/>
          <w:kern w:val="2"/>
          <w:sz w:val="24"/>
          <w:szCs w:val="24"/>
          <w:highlight w:val="none"/>
        </w:rPr>
      </w:pPr>
      <w:r>
        <w:rPr>
          <w:rFonts w:hint="eastAsia" w:hAnsi="宋体" w:cs="宋体"/>
          <w:b/>
          <w:bCs w:val="0"/>
          <w:color w:val="auto"/>
          <w:sz w:val="24"/>
          <w:highlight w:val="none"/>
        </w:rPr>
        <w:t>采购需求：</w:t>
      </w:r>
      <w:r>
        <w:rPr>
          <w:rFonts w:hint="eastAsia" w:hAnsi="宋体" w:cs="宋体"/>
          <w:b w:val="0"/>
          <w:bCs/>
          <w:snapToGrid/>
          <w:color w:val="auto"/>
          <w:kern w:val="2"/>
          <w:sz w:val="24"/>
          <w:szCs w:val="24"/>
          <w:highlight w:val="none"/>
          <w:lang w:eastAsia="zh-CN"/>
        </w:rPr>
        <w:t>杭州市拱墅区人民法院2024年档案数字化项目，</w:t>
      </w:r>
      <w:r>
        <w:rPr>
          <w:rFonts w:hint="eastAsia" w:hAnsi="宋体" w:cs="宋体"/>
          <w:bCs/>
          <w:snapToGrid/>
          <w:color w:val="auto"/>
          <w:kern w:val="2"/>
          <w:sz w:val="24"/>
          <w:szCs w:val="24"/>
          <w:highlight w:val="none"/>
        </w:rPr>
        <w:t>主要内容包括立案扫描、过程性补充材料扫描、档案辅助等工作。</w:t>
      </w:r>
      <w:r>
        <w:rPr>
          <w:rFonts w:hint="eastAsia" w:asciiTheme="minorEastAsia" w:hAnsiTheme="minorEastAsia" w:eastAsiaTheme="minorEastAsia"/>
          <w:b w:val="0"/>
          <w:bCs/>
          <w:snapToGrid/>
          <w:color w:val="auto"/>
          <w:kern w:val="2"/>
          <w:sz w:val="24"/>
          <w:szCs w:val="24"/>
          <w:highlight w:val="none"/>
        </w:rPr>
        <w:t>具体以招标文件第三部分采购需求为准，供应商可点击本公告下方“浏览采购文件”查看采购需求。</w:t>
      </w:r>
    </w:p>
    <w:p>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按招标文件执行</w:t>
      </w:r>
      <w:r>
        <w:rPr>
          <w:rFonts w:hint="eastAsia" w:ascii="宋体" w:hAnsi="宋体" w:cs="宋体"/>
          <w:b/>
          <w:color w:val="auto"/>
          <w:highlight w:val="none"/>
        </w:rPr>
        <w:t>。</w:t>
      </w:r>
      <w:r>
        <w:rPr>
          <w:rFonts w:ascii="宋体" w:hAnsi="宋体" w:cs="宋体"/>
          <w:color w:val="auto"/>
          <w:highlight w:val="none"/>
        </w:rPr>
        <w:t xml:space="preserve"> </w:t>
      </w:r>
    </w:p>
    <w:p>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.本项目的特定资格要求：具有国家秘密载体印制（档案数字化）乙级及以上资质；</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4</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13</w:t>
      </w:r>
      <w:r>
        <w:rPr>
          <w:rFonts w:hint="eastAsia" w:ascii="宋体" w:hAnsi="宋体" w:cs="宋体"/>
          <w:color w:val="0000FF"/>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4</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13</w:t>
      </w:r>
      <w:r>
        <w:rPr>
          <w:rFonts w:hint="eastAsia" w:ascii="宋体" w:hAnsi="宋体" w:cs="宋体"/>
          <w:color w:val="0000FF"/>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4</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13</w:t>
      </w:r>
      <w:r>
        <w:rPr>
          <w:rFonts w:hint="eastAsia" w:ascii="宋体" w:hAnsi="宋体" w:cs="宋体"/>
          <w:color w:val="0000FF"/>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杭州市拱墅区人民法院</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址：浙江省杭州市香积寺东路109号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项目联系人（询问）：华女士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项目联系方式（询问）：0571-88166716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质疑联系方式：0571-88166810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项目联系人（询问）：陶传林、曹剑斌、陈敏娇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项目联系方式（询问）：0571-87981527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刘德坤</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质疑联系方式：0571-56321030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称：杭州市拱墅区财政局、浙江省政府采购行政裁决服务中心（杭州）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1843"/>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4" w:hRule="atLeast"/>
          <w:tblHeader/>
        </w:trPr>
        <w:tc>
          <w:tcPr>
            <w:tcW w:w="720"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95"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6"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95"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6"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95" w:type="dxa"/>
            <w:vAlign w:val="center"/>
          </w:tcPr>
          <w:p>
            <w:pPr>
              <w:snapToGrid w:val="0"/>
              <w:spacing w:line="24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杭州市拱墅区人民法院2024年档案数字化项目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88"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95" w:type="dxa"/>
            <w:vAlign w:val="center"/>
          </w:tcPr>
          <w:p>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77" w:hRule="atLeast"/>
          <w:tblHeader/>
        </w:trPr>
        <w:tc>
          <w:tcPr>
            <w:tcW w:w="720" w:type="dxa"/>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95" w:type="dxa"/>
            <w:vAlign w:val="center"/>
          </w:tcPr>
          <w:p>
            <w:pPr>
              <w:spacing w:line="24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验收、培训、售后服务</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24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5" w:hRule="atLeast"/>
          <w:tblHeader/>
        </w:trPr>
        <w:tc>
          <w:tcPr>
            <w:tcW w:w="720" w:type="dxa"/>
          </w:tcPr>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95" w:type="dxa"/>
            <w:vAlign w:val="center"/>
          </w:tcPr>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24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4" w:hRule="atLeast"/>
          <w:tblHeader/>
        </w:trPr>
        <w:tc>
          <w:tcPr>
            <w:tcW w:w="720" w:type="dxa"/>
          </w:tcPr>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95" w:type="dxa"/>
            <w:vAlign w:val="center"/>
          </w:tcPr>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24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3"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95" w:type="dxa"/>
            <w:vAlign w:val="center"/>
          </w:tcPr>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24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0" w:hRule="atLeast"/>
          <w:tblHeader/>
        </w:trPr>
        <w:tc>
          <w:tcPr>
            <w:tcW w:w="720" w:type="dxa"/>
            <w:vMerge w:val="restart"/>
          </w:tcPr>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95"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24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tblHeader/>
        </w:trPr>
        <w:tc>
          <w:tcPr>
            <w:tcW w:w="720" w:type="dxa"/>
            <w:vMerge w:val="continue"/>
          </w:tcPr>
          <w:p>
            <w:pPr>
              <w:snapToGrid w:val="0"/>
              <w:spacing w:line="240" w:lineRule="auto"/>
              <w:jc w:val="center"/>
              <w:rPr>
                <w:rFonts w:ascii="宋体" w:hAnsi="宋体" w:cs="宋体"/>
                <w:color w:val="auto"/>
                <w:sz w:val="24"/>
                <w:highlight w:val="none"/>
              </w:rPr>
            </w:pPr>
          </w:p>
        </w:tc>
        <w:tc>
          <w:tcPr>
            <w:tcW w:w="1843" w:type="dxa"/>
            <w:vMerge w:val="continue"/>
            <w:vAlign w:val="center"/>
          </w:tcPr>
          <w:p>
            <w:pPr>
              <w:snapToGrid w:val="0"/>
              <w:spacing w:line="240" w:lineRule="auto"/>
              <w:jc w:val="center"/>
              <w:rPr>
                <w:rFonts w:ascii="宋体" w:hAnsi="宋体" w:cs="宋体"/>
                <w:b/>
                <w:color w:val="auto"/>
                <w:sz w:val="24"/>
                <w:highlight w:val="none"/>
              </w:rPr>
            </w:pPr>
          </w:p>
        </w:tc>
        <w:tc>
          <w:tcPr>
            <w:tcW w:w="6495"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3"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95" w:type="dxa"/>
            <w:vAlign w:val="center"/>
          </w:tcPr>
          <w:p>
            <w:pPr>
              <w:snapToGrid w:val="0"/>
              <w:spacing w:line="24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2"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95" w:type="dxa"/>
            <w:vAlign w:val="center"/>
          </w:tcPr>
          <w:p>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24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03" w:hRule="atLeast"/>
          <w:tblHeader/>
        </w:trPr>
        <w:tc>
          <w:tcPr>
            <w:tcW w:w="720" w:type="dxa"/>
            <w:vAlign w:val="center"/>
          </w:tcPr>
          <w:p>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95" w:type="dxa"/>
            <w:vAlign w:val="center"/>
          </w:tcPr>
          <w:p>
            <w:pPr>
              <w:spacing w:line="24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7" w:hRule="atLeast"/>
          <w:tblHeader/>
        </w:trPr>
        <w:tc>
          <w:tcPr>
            <w:tcW w:w="720" w:type="dxa"/>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495" w:type="dxa"/>
            <w:vAlign w:val="center"/>
          </w:tcPr>
          <w:p>
            <w:pPr>
              <w:pStyle w:val="34"/>
              <w:spacing w:line="240" w:lineRule="auto"/>
              <w:jc w:val="left"/>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杭州市拱墅区大关路179号远洋国际中心A座17楼1706室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陶传林，18258122886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240" w:lineRule="auto"/>
              <w:jc w:val="left"/>
              <w:rPr>
                <w:rFonts w:hAnsi="宋体" w:cs="宋体"/>
                <w:color w:val="auto"/>
                <w:kern w:val="28"/>
                <w:sz w:val="24"/>
                <w:highlight w:val="none"/>
              </w:rPr>
            </w:pPr>
            <w:r>
              <w:rPr>
                <w:rFonts w:hint="eastAsia" w:ascii="宋体" w:hAnsi="仿宋" w:eastAsia="宋体" w:cs="宋体"/>
                <w:b/>
                <w:color w:val="auto"/>
                <w:sz w:val="24"/>
                <w:szCs w:val="24"/>
                <w:highlight w:val="none"/>
              </w:rPr>
              <w:t>在评审结束后3个工作日内，第一顺位供应商向采购代理机构提供</w:t>
            </w:r>
            <w:r>
              <w:rPr>
                <w:rFonts w:hint="eastAsia" w:ascii="宋体" w:hAnsi="仿宋" w:eastAsia="宋体" w:cs="宋体"/>
                <w:b/>
                <w:color w:val="auto"/>
                <w:sz w:val="24"/>
                <w:szCs w:val="24"/>
                <w:highlight w:val="none"/>
                <w:lang w:val="en-US" w:eastAsia="zh-CN"/>
              </w:rPr>
              <w:t>1</w:t>
            </w:r>
            <w:r>
              <w:rPr>
                <w:rFonts w:hint="eastAsia" w:ascii="宋体" w:hAnsi="仿宋" w:eastAsia="宋体" w:cs="宋体"/>
                <w:b/>
                <w:color w:val="auto"/>
                <w:sz w:val="24"/>
                <w:szCs w:val="24"/>
                <w:highlight w:val="none"/>
              </w:rPr>
              <w:t>套纸质版响应文件。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7" w:hRule="atLeast"/>
          <w:tblHeader/>
        </w:trPr>
        <w:tc>
          <w:tcPr>
            <w:tcW w:w="720" w:type="dxa"/>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其他</w:t>
            </w:r>
          </w:p>
        </w:tc>
        <w:tc>
          <w:tcPr>
            <w:tcW w:w="6495"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（1）采购代理服务费金额：以标项中标金额为计算基数，按以下标准费率计算值收取。费率标准如下：</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金额（万元）</w:t>
                  </w:r>
                </w:p>
              </w:tc>
              <w:tc>
                <w:tcPr>
                  <w:tcW w:w="2943"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100（含）及以下部分</w:t>
                  </w:r>
                </w:p>
              </w:tc>
              <w:tc>
                <w:tcPr>
                  <w:tcW w:w="2943"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100~500（含）部分</w:t>
                  </w:r>
                </w:p>
              </w:tc>
              <w:tc>
                <w:tcPr>
                  <w:tcW w:w="2943" w:type="dxa"/>
                  <w:vAlign w:val="center"/>
                </w:tcPr>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0.8%</w:t>
                  </w:r>
                </w:p>
              </w:tc>
            </w:tr>
          </w:tbl>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收费计算示例：（标项中标金额150万元）</w:t>
            </w:r>
          </w:p>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[100*1.5%+（150-100）*0.8%]。</w:t>
            </w:r>
          </w:p>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采购代理服务费交纳形式：汇票/支票/电汇</w:t>
            </w:r>
          </w:p>
          <w:p>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（2）采购代理服务费由中标人在接到中标通知书时以人民币方式向采购代理机构支付。汇入以下账户：</w:t>
            </w:r>
          </w:p>
          <w:p>
            <w:pPr>
              <w:pStyle w:val="34"/>
              <w:rPr>
                <w:rFonts w:hAnsi="宋体" w:cs="宋体"/>
                <w:color w:val="auto"/>
                <w:kern w:val="28"/>
                <w:sz w:val="24"/>
                <w:szCs w:val="24"/>
                <w:highlight w:val="none"/>
              </w:rPr>
            </w:pPr>
            <w:r>
              <w:rPr>
                <w:rFonts w:hint="eastAsia" w:hAnsi="宋体" w:cs="宋体"/>
                <w:color w:val="auto"/>
                <w:kern w:val="28"/>
                <w:sz w:val="24"/>
                <w:szCs w:val="24"/>
                <w:highlight w:val="none"/>
              </w:rPr>
              <w:t>开户名：浙江豪圣建设项目管理有限公司</w:t>
            </w:r>
          </w:p>
          <w:p>
            <w:pPr>
              <w:pStyle w:val="34"/>
              <w:rPr>
                <w:rFonts w:hAnsi="宋体" w:cs="宋体"/>
                <w:color w:val="auto"/>
                <w:kern w:val="28"/>
                <w:sz w:val="24"/>
                <w:szCs w:val="24"/>
                <w:highlight w:val="none"/>
              </w:rPr>
            </w:pPr>
            <w:r>
              <w:rPr>
                <w:rFonts w:hint="eastAsia" w:hAnsi="宋体" w:cs="宋体"/>
                <w:color w:val="auto"/>
                <w:kern w:val="28"/>
                <w:sz w:val="24"/>
                <w:szCs w:val="24"/>
                <w:highlight w:val="none"/>
              </w:rPr>
              <w:t>开户银行：上海浦东发展银行股份有限公司杭州和睦支行</w:t>
            </w:r>
          </w:p>
          <w:p>
            <w:pPr>
              <w:spacing w:line="360" w:lineRule="auto"/>
              <w:rPr>
                <w:rFonts w:hint="eastAsia" w:ascii="宋体" w:hAnsi="仿宋" w:eastAsia="宋体" w:cs="宋体"/>
                <w:b/>
                <w:color w:val="auto"/>
                <w:sz w:val="24"/>
                <w:szCs w:val="24"/>
                <w:highlight w:val="none"/>
              </w:rPr>
            </w:pPr>
            <w:r>
              <w:rPr>
                <w:rFonts w:hint="eastAsia" w:ascii="宋体" w:hAnsi="宋体" w:cs="宋体"/>
                <w:color w:val="auto"/>
                <w:kern w:val="28"/>
                <w:sz w:val="24"/>
                <w:highlight w:val="none"/>
              </w:rPr>
              <w:t>帐号：95160154800000653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25" w:hRule="atLeast"/>
          <w:tblHeader/>
        </w:trPr>
        <w:tc>
          <w:tcPr>
            <w:tcW w:w="720" w:type="dxa"/>
            <w:vMerge w:val="restart"/>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vAlign w:val="center"/>
          </w:tcPr>
          <w:p>
            <w:pPr>
              <w:snapToGrid w:val="0"/>
              <w:spacing w:line="24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95" w:type="dxa"/>
            <w:vAlign w:val="center"/>
          </w:tcPr>
          <w:p>
            <w:pPr>
              <w:spacing w:line="24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0" w:hRule="atLeast"/>
          <w:tblHeader/>
        </w:trPr>
        <w:tc>
          <w:tcPr>
            <w:tcW w:w="720" w:type="dxa"/>
            <w:vMerge w:val="continue"/>
          </w:tcPr>
          <w:p>
            <w:pPr>
              <w:snapToGrid w:val="0"/>
              <w:spacing w:line="360" w:lineRule="auto"/>
              <w:jc w:val="center"/>
              <w:rPr>
                <w:rFonts w:ascii="宋体" w:hAnsi="宋体" w:cs="宋体"/>
                <w:color w:val="auto"/>
                <w:sz w:val="24"/>
                <w:highlight w:val="none"/>
              </w:rPr>
            </w:pPr>
          </w:p>
        </w:tc>
        <w:tc>
          <w:tcPr>
            <w:tcW w:w="1843" w:type="dxa"/>
            <w:vMerge w:val="continue"/>
            <w:vAlign w:val="center"/>
          </w:tcPr>
          <w:p>
            <w:pPr>
              <w:snapToGrid w:val="0"/>
              <w:spacing w:line="240" w:lineRule="auto"/>
              <w:jc w:val="center"/>
              <w:rPr>
                <w:rFonts w:ascii="宋体" w:hAnsi="宋体" w:cs="宋体"/>
                <w:b/>
                <w:color w:val="auto"/>
                <w:sz w:val="24"/>
                <w:highlight w:val="none"/>
              </w:rPr>
            </w:pPr>
          </w:p>
        </w:tc>
        <w:tc>
          <w:tcPr>
            <w:tcW w:w="6495" w:type="dxa"/>
            <w:vAlign w:val="center"/>
          </w:tcPr>
          <w:p>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PGothic" w:hAnsi="MS PGothic" w:eastAsia="MS PGothic" w:cs="MS PGothic"/>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b/>
          <w:bCs/>
          <w:color w:val="auto"/>
          <w:sz w:val="24"/>
          <w:highlight w:val="none"/>
        </w:rPr>
        <w:t>（招标文件第四部分评标办法明确具体的扣除比例，未明确的，给予</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0%的扣除）</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b/>
          <w:bCs/>
          <w:color w:val="auto"/>
          <w:sz w:val="24"/>
          <w:highlight w:val="none"/>
        </w:rPr>
        <w:t>招标文件第四部分评标办法明确具体的扣除比例，未明确的，给予6%的扣除）</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w:t>
      </w:r>
      <w:r>
        <w:rPr>
          <w:rFonts w:hint="eastAsia" w:ascii="宋体" w:hAnsi="宋体" w:cs="仿宋"/>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1"/>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highlight w:val="none"/>
        </w:rPr>
      </w:pPr>
      <w:r>
        <w:rPr>
          <w:rFonts w:hint="eastAsia"/>
          <w:color w:val="auto"/>
          <w:highlight w:val="none"/>
        </w:rPr>
        <w:t>4.5 补偿救济</w:t>
      </w:r>
    </w:p>
    <w:p>
      <w:pPr>
        <w:pStyle w:val="891"/>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w:t>
      </w:r>
      <w:r>
        <w:rPr>
          <w:rFonts w:hint="eastAsia" w:hAnsi="宋体" w:cs="宋体"/>
          <w:color w:val="auto"/>
          <w:sz w:val="24"/>
          <w:szCs w:val="24"/>
          <w:highlight w:val="none"/>
          <w:lang w:val="en-US" w:eastAsia="zh-CN"/>
        </w:rPr>
        <w:t>或顺丰</w:t>
      </w:r>
      <w:r>
        <w:rPr>
          <w:rFonts w:hint="eastAsia" w:hAnsi="宋体" w:cs="宋体"/>
          <w:color w:val="auto"/>
          <w:sz w:val="24"/>
          <w:szCs w:val="24"/>
          <w:highlight w:val="none"/>
        </w:rPr>
        <w:t>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w:t>
      </w:r>
      <w:r>
        <w:rPr>
          <w:rFonts w:hint="eastAsia" w:hAnsi="宋体" w:cs="宋体"/>
          <w:color w:val="auto"/>
          <w:sz w:val="24"/>
          <w:szCs w:val="24"/>
          <w:highlight w:val="none"/>
          <w:lang w:val="en-US" w:eastAsia="zh-CN"/>
        </w:rPr>
        <w:t>或顺丰</w:t>
      </w:r>
      <w:r>
        <w:rPr>
          <w:rFonts w:hint="eastAsia" w:hAnsi="宋体" w:cs="宋体"/>
          <w:color w:val="auto"/>
          <w:sz w:val="24"/>
          <w:szCs w:val="24"/>
          <w:highlight w:val="none"/>
        </w:rPr>
        <w:t>快递方式递交备份投标文件的，投标人应先将备份投标文件按要求密封和标记，再进行邮政</w:t>
      </w:r>
      <w:r>
        <w:rPr>
          <w:rFonts w:hint="eastAsia" w:hAnsi="宋体" w:cs="宋体"/>
          <w:color w:val="auto"/>
          <w:sz w:val="24"/>
          <w:szCs w:val="24"/>
          <w:highlight w:val="none"/>
          <w:lang w:val="en-US" w:eastAsia="zh-CN"/>
        </w:rPr>
        <w:t>或顺丰</w:t>
      </w:r>
      <w:r>
        <w:rPr>
          <w:rFonts w:hint="eastAsia" w:hAnsi="宋体" w:cs="宋体"/>
          <w:color w:val="auto"/>
          <w:sz w:val="24"/>
          <w:szCs w:val="24"/>
          <w:highlight w:val="none"/>
        </w:rPr>
        <w:t>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2"/>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2"/>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361" w:right="1417" w:bottom="1361" w:left="1417" w:header="851" w:footer="992" w:gutter="0"/>
          <w:cols w:space="0" w:num="1"/>
          <w:titlePg/>
          <w:rtlGutter w:val="0"/>
          <w:docGrid w:linePitch="312" w:charSpace="0"/>
        </w:sectPr>
      </w:pPr>
      <w:bookmarkStart w:id="15" w:name="_Hlt75236011"/>
      <w:bookmarkEnd w:id="15"/>
      <w:bookmarkStart w:id="16" w:name="_Hlt68403820"/>
      <w:bookmarkEnd w:id="16"/>
      <w:bookmarkStart w:id="17" w:name="_Hlt68073093"/>
      <w:bookmarkEnd w:id="17"/>
      <w:bookmarkStart w:id="18" w:name="_Hlt68072998"/>
      <w:bookmarkEnd w:id="18"/>
      <w:bookmarkStart w:id="19" w:name="_Hlt68057669"/>
      <w:bookmarkEnd w:id="19"/>
      <w:bookmarkStart w:id="20" w:name="_Hlt75236290"/>
      <w:bookmarkEnd w:id="20"/>
      <w:bookmarkStart w:id="21" w:name="_Hlt74714665"/>
      <w:bookmarkEnd w:id="21"/>
      <w:bookmarkStart w:id="22" w:name="_Hlt68072990"/>
      <w:bookmarkEnd w:id="22"/>
      <w:bookmarkStart w:id="23" w:name="_Hlt74729768"/>
      <w:bookmarkEnd w:id="23"/>
      <w:bookmarkStart w:id="24" w:name="_Hlt74707468"/>
      <w:bookmarkEnd w:id="24"/>
      <w:bookmarkStart w:id="25" w:name="_Hlt74730295"/>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一、采购需求</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（一）项目简介</w:t>
      </w:r>
    </w:p>
    <w:p>
      <w:pPr>
        <w:adjustRightInd w:val="0"/>
        <w:snapToGrid w:val="0"/>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推进杭州市拱墅区人民法院的档案数字化建设工作，实现档案查阅利用的高效、便捷，落实省高院关于电子卷宗随案扫描及无纸化办公办案相关部署要求，现计划将院内的纸质档案进行数字化扫描加工，并导入杭州市拱墅区人民法院电子档案系统（由省高级人民法院统一开发）运行。项目主要工作包括立案扫描、过程性补充材料扫描、档案辅助等工作。要求扫描精度不低于300DPI，质量抽检的合格率达到95%以上。整个工程实施过程中需要的其他加工配套软件，由投标人自行提供，且为正版授权软件。</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（二）项目预算具体要求</w:t>
      </w:r>
    </w:p>
    <w:p>
      <w:pPr>
        <w:autoSpaceDE w:val="0"/>
        <w:autoSpaceDN w:val="0"/>
        <w:adjustRightInd w:val="0"/>
        <w:snapToGrid w:val="0"/>
        <w:spacing w:line="360" w:lineRule="auto"/>
        <w:ind w:firstLine="482"/>
        <w:textAlignment w:val="bottom"/>
        <w:rPr>
          <w:rFonts w:hint="eastAsia" w:ascii="宋体" w:hAnsi="宋体" w:eastAsia="宋体" w:cs="宋体"/>
          <w:b/>
          <w:bCs/>
          <w:color w:val="auto"/>
          <w:sz w:val="24"/>
          <w:szCs w:val="24"/>
          <w:highlight w:val="none"/>
        </w:rPr>
      </w:pPr>
      <w:bookmarkStart w:id="28" w:name="_Toc129773850"/>
      <w:bookmarkStart w:id="29" w:name="_Toc232321206"/>
      <w:r>
        <w:rPr>
          <w:rFonts w:hint="eastAsia" w:ascii="宋体" w:hAnsi="宋体" w:eastAsia="宋体" w:cs="宋体"/>
          <w:b/>
          <w:bCs/>
          <w:color w:val="auto"/>
          <w:sz w:val="24"/>
          <w:szCs w:val="24"/>
          <w:highlight w:val="none"/>
        </w:rPr>
        <w:t>1、</w:t>
      </w:r>
      <w:bookmarkEnd w:id="28"/>
      <w:bookmarkEnd w:id="29"/>
      <w:r>
        <w:rPr>
          <w:rFonts w:hint="eastAsia" w:ascii="宋体" w:hAnsi="宋体" w:eastAsia="宋体" w:cs="宋体"/>
          <w:b/>
          <w:bCs/>
          <w:color w:val="auto"/>
          <w:sz w:val="24"/>
          <w:szCs w:val="24"/>
          <w:highlight w:val="none"/>
        </w:rPr>
        <w:t>项目总预算：</w:t>
      </w:r>
      <w:r>
        <w:rPr>
          <w:rFonts w:hint="eastAsia" w:ascii="宋体" w:hAnsi="宋体" w:cs="宋体"/>
          <w:b/>
          <w:bCs/>
          <w:color w:val="auto"/>
          <w:sz w:val="24"/>
          <w:szCs w:val="24"/>
          <w:highlight w:val="none"/>
          <w:lang w:val="en-US" w:eastAsia="zh-CN"/>
        </w:rPr>
        <w:t>150</w:t>
      </w:r>
      <w:r>
        <w:rPr>
          <w:rFonts w:hint="eastAsia" w:ascii="宋体" w:hAnsi="宋体" w:eastAsia="宋体" w:cs="宋体"/>
          <w:b/>
          <w:bCs/>
          <w:color w:val="auto"/>
          <w:sz w:val="24"/>
          <w:szCs w:val="24"/>
          <w:highlight w:val="none"/>
        </w:rPr>
        <w:t>万元。</w:t>
      </w:r>
    </w:p>
    <w:p>
      <w:pPr>
        <w:autoSpaceDE w:val="0"/>
        <w:autoSpaceDN w:val="0"/>
        <w:adjustRightInd w:val="0"/>
        <w:snapToGrid w:val="0"/>
        <w:spacing w:line="360" w:lineRule="auto"/>
        <w:ind w:firstLine="482"/>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2、档案数字化内容及数量</w:t>
      </w:r>
    </w:p>
    <w:tbl>
      <w:tblPr>
        <w:tblStyle w:val="64"/>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102"/>
        <w:gridCol w:w="2670"/>
        <w:gridCol w:w="1140"/>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11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670" w:type="dxa"/>
            <w:tcBorders>
              <w:top w:val="single" w:color="auto" w:sz="4" w:space="0"/>
              <w:left w:val="single" w:color="auto" w:sz="4" w:space="0"/>
              <w:bottom w:val="single" w:color="auto" w:sz="4" w:space="0"/>
              <w:right w:val="single" w:color="auto" w:sz="4" w:space="0"/>
            </w:tcBorders>
            <w:vAlign w:val="center"/>
          </w:tcPr>
          <w:p>
            <w:pPr>
              <w:ind w:firstLine="56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工作描述</w:t>
            </w:r>
          </w:p>
        </w:tc>
        <w:tc>
          <w:tcPr>
            <w:tcW w:w="11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w:t>
            </w:r>
          </w:p>
          <w:p>
            <w:pPr>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p>
        </w:tc>
        <w:tc>
          <w:tcPr>
            <w:tcW w:w="3490" w:type="dxa"/>
            <w:tcBorders>
              <w:top w:val="single" w:color="auto" w:sz="4" w:space="0"/>
              <w:left w:val="single" w:color="auto" w:sz="4" w:space="0"/>
              <w:bottom w:val="single" w:color="auto" w:sz="4" w:space="0"/>
              <w:right w:val="single" w:color="auto" w:sz="4" w:space="0"/>
            </w:tcBorders>
            <w:vAlign w:val="center"/>
          </w:tcPr>
          <w:p>
            <w:pPr>
              <w:ind w:firstLine="56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随案扫描服务人员</w:t>
            </w: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6人  </w:t>
            </w:r>
          </w:p>
        </w:tc>
        <w:tc>
          <w:tcPr>
            <w:tcW w:w="26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诉讼案卷的电子卷宗同步生成工作，即在立案和审理过程中诉讼材料的整理、扫描及上传至审判信息系统。</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档案室、立案大厅</w:t>
            </w:r>
          </w:p>
        </w:tc>
        <w:tc>
          <w:tcPr>
            <w:tcW w:w="3490"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力外包，需提供项目所需柯达高速扫描仪、平板扫描仪、利盟彩色封面打印机、佳能激光封面打印机、三孔电动档案装订机、外置光盘驱动、电脑等设备（项目结束后硬盘免费送给法院）（最终按实际出勤及提供设备期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档案辅助及庭室人员外派</w:t>
            </w: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auto"/>
              <w:ind w:firstLine="240" w:firstLineChars="1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 xml:space="preserve">人 </w:t>
            </w:r>
          </w:p>
        </w:tc>
        <w:tc>
          <w:tcPr>
            <w:tcW w:w="26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档案管理工作，包括档案网上接收归档及质量检查、电子扫描出入库、档案上架倒架、档案查阅、档案借阅、各类登统计。同时派驻人员至各庭室配合处理档案相关工作。</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档案室、及各庭室</w:t>
            </w:r>
          </w:p>
        </w:tc>
        <w:tc>
          <w:tcPr>
            <w:tcW w:w="3490"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力外包，需提供项目所需柯达高速扫描仪、平板扫描仪、利盟彩色封面打印机、佳能激光封面打印机、三孔电动档案装订机、外置光盘驱动、电脑等设备（项目结束后硬盘免费送给法院）（最终按实际出勤及提供设备期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历史公安卷扫描加工</w:t>
            </w:r>
          </w:p>
        </w:tc>
        <w:tc>
          <w:tcPr>
            <w:tcW w:w="11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rPr>
              <w:t>万页，每页计件单价不超过0.35元</w:t>
            </w:r>
          </w:p>
        </w:tc>
        <w:tc>
          <w:tcPr>
            <w:tcW w:w="267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对历史公安卷进行数字化加工并挂接至高院系统</w:t>
            </w:r>
          </w:p>
        </w:tc>
        <w:tc>
          <w:tcPr>
            <w:tcW w:w="11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档案室</w:t>
            </w:r>
          </w:p>
        </w:tc>
        <w:tc>
          <w:tcPr>
            <w:tcW w:w="3490" w:type="dxa"/>
            <w:tcBorders>
              <w:top w:val="single" w:color="auto" w:sz="4" w:space="0"/>
              <w:left w:val="single" w:color="auto" w:sz="4" w:space="0"/>
              <w:bottom w:val="single" w:color="auto" w:sz="4" w:space="0"/>
              <w:right w:val="single" w:color="auto" w:sz="4" w:space="0"/>
            </w:tcBorders>
            <w:vAlign w:val="center"/>
          </w:tcPr>
          <w:p>
            <w:pPr>
              <w:ind w:firstLine="199" w:firstLineChars="8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最终按实际完成量计算 </w:t>
            </w:r>
          </w:p>
        </w:tc>
      </w:tr>
    </w:tbl>
    <w:p>
      <w:pPr>
        <w:adjustRightInd w:val="0"/>
        <w:snapToGrid w:val="0"/>
        <w:ind w:firstLine="0" w:firstLineChars="0"/>
        <w:rPr>
          <w:rFonts w:ascii="Arial" w:hAnsi="Arial" w:cs="Arial"/>
          <w:bCs/>
          <w:color w:val="auto"/>
          <w:sz w:val="24"/>
          <w:highlight w:val="none"/>
        </w:rPr>
      </w:pPr>
    </w:p>
    <w:p>
      <w:pPr>
        <w:adjustRightInd w:val="0"/>
        <w:snapToGrid w:val="0"/>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3、扫描项目主要工作包括封面打印、归档整理、前处理、全文扫描、信息著录、装订等。扫描精度不低于300DPI，质量抽检的合格率达到95%以上。</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（三）具体内容及要求</w:t>
      </w:r>
    </w:p>
    <w:p>
      <w:pPr>
        <w:autoSpaceDE w:val="0"/>
        <w:autoSpaceDN w:val="0"/>
        <w:adjustRightInd w:val="0"/>
        <w:snapToGrid w:val="0"/>
        <w:spacing w:line="360" w:lineRule="auto"/>
        <w:ind w:firstLine="482"/>
        <w:textAlignment w:val="bottom"/>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1、加工人员规范</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1.1供应商在报价过程中自行考虑所有因素，综合报价。</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1.2工作人员要有很高的纪律性和自觉性；中途不得随意更换工作人员</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1.3考核要求：</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杭州市拱墅区人民法院对中标服务商服务质量进行客观评估，具体考核办法如下：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1.3.1.遵守廉政制度情况（10分）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与法院相关人员保持正常业务关系，按照有关法律法规和程序规定开展业务，严格执行项目廉政管理规定，不得以任何方式向法院人员或其他相关人员行贿、给予不当利益。</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投标单位有违反前项义务行为的，本考核不得分，造成其他损失的，按照相关规定予以赔偿。</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1.3.2.遵守管理制度情况（15分）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遵守法院工作纪律（包括作息、挂工作牌、办公等纪律）、保密制度等，服从法院管理，及时与拱墅法院审判管理处沟通（7分）；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执行日常理性检查制度、巡检制度（5分）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公司内部有效管理和监督（3分）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拱墅区人民法院审判管理处对公司派驻人员的岗位考勤等情况进行随机抽查。</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1.3.3.服务质量（45分）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全面履行合同规定的义务，驻场人员稳定性，不得随意更换人员（25分）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响应及时，问题处理及时（20分）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公司工作人员因服务质量问题被投诉3次以上并查证属实的，扣除该公司当月服务费的10%。</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1.3.4.服务水平（30分）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运维人员素质、资质符合合同要求（7分）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能及时发现问题（10分）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技术文档及时齐全（3分）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运维记录及时齐全（10分）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1.3.5.责任事故</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于公司工作人员不尽责、操作不当等原因，造成系统运行故障的，视情况严重程度，扣除该公司当月服务费的10%，造成数据丢失、影响庭审等严重责任事故或者失泄密的，扣除全年服务费的10%-50%，后果特别严重的，扣除全年服务费，并提前终止服务合同。</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时根据本章规定打分，考核最终得分在85分以上的，不扣款；75-84分的，扣考核期间合同金额的3%；65-74分的，扣考核期间合同金额的6%；64分以下的，扣考核期间合同金额的10%（造成重大责任事故的不受上述限制），以上分值均包括本数。</w:t>
      </w:r>
    </w:p>
    <w:p>
      <w:pPr>
        <w:autoSpaceDE w:val="0"/>
        <w:autoSpaceDN w:val="0"/>
        <w:adjustRightInd w:val="0"/>
        <w:snapToGrid w:val="0"/>
        <w:spacing w:line="360" w:lineRule="auto"/>
        <w:ind w:firstLine="482"/>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2、加工流程规范</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 拆卷流程：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拆卷是指将档案拆线，形成散页，便于扫描的过程。应注意以下要点：</w:t>
      </w:r>
    </w:p>
    <w:p>
      <w:pPr>
        <w:autoSpaceDE w:val="0"/>
        <w:autoSpaceDN w:val="0"/>
        <w:adjustRightInd w:val="0"/>
        <w:snapToGrid w:val="0"/>
        <w:spacing w:line="360" w:lineRule="auto"/>
        <w:ind w:left="420" w:leftChars="200" w:firstLine="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（1）检查案卷的完整性，是否有缺页、漏页、错编现象，正、副卷标注是否正确；</w:t>
      </w:r>
    </w:p>
    <w:p>
      <w:pPr>
        <w:autoSpaceDE w:val="0"/>
        <w:autoSpaceDN w:val="0"/>
        <w:adjustRightInd w:val="0"/>
        <w:snapToGrid w:val="0"/>
        <w:spacing w:line="360" w:lineRule="auto"/>
        <w:ind w:left="420" w:leftChars="200" w:firstLine="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（2）拆开案卷，将案卷背面的封条小心撕干净，剪开装订线；</w:t>
      </w:r>
    </w:p>
    <w:p>
      <w:pPr>
        <w:autoSpaceDE w:val="0"/>
        <w:autoSpaceDN w:val="0"/>
        <w:adjustRightInd w:val="0"/>
        <w:snapToGrid w:val="0"/>
        <w:spacing w:line="360" w:lineRule="auto"/>
        <w:ind w:left="420" w:leftChars="200" w:firstLine="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（3）将案卷内页一页页分开，对特殊页（如双面有页码，需做合页）做出标识提醒扫描人员注意；</w:t>
      </w:r>
    </w:p>
    <w:p>
      <w:pPr>
        <w:autoSpaceDE w:val="0"/>
        <w:autoSpaceDN w:val="0"/>
        <w:adjustRightInd w:val="0"/>
        <w:snapToGrid w:val="0"/>
        <w:spacing w:line="360" w:lineRule="auto"/>
        <w:ind w:left="420" w:leftChars="200" w:firstLine="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（4）取掉案卷中金属物；</w:t>
      </w:r>
    </w:p>
    <w:p>
      <w:pPr>
        <w:autoSpaceDE w:val="0"/>
        <w:autoSpaceDN w:val="0"/>
        <w:adjustRightInd w:val="0"/>
        <w:snapToGrid w:val="0"/>
        <w:spacing w:line="360" w:lineRule="auto"/>
        <w:ind w:left="420" w:leftChars="200" w:firstLine="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（5）注明每卷案卷（包括正、副卷）的页数及其他的特殊情况。</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在有不清楚的情况下，拆卷人员应该及时向档案员进行咨询，不得擅自对问题进行处理。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扫描流程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（1）确保在扫描过程中不对档案原件造成二次损伤。</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（2）严格遵守并达到国家标准：《中华人民共和国行业标准（DA/T 31—2017）纸质档案数字化技术规范》。</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（3）保证档案扫描图像与原件一致、整洁、清晰。做好档案资料原件、复印件鉴别相关工作。</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（4）对于封面、内页、手写诉状或是发票等各类不同证据材料，需用不同比例或是扫描方法进行扫描；</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（5）档案扫描完成后，需要与计算机目录数据进行一一对应。确保扫描图像与案卷目录、卷内目录100%挂接正确，并将正确的数据导入法院现有档案数据库中。</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（6）档案扫描完成后，要进行细致认真的装订。档案装订应尽可能地按照原来的装订孔进行穿线装订，尽量不要新打孔装订，力求保护原件（按国家一级档案馆的规范和要求进行整理和馆藏）。</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（7）扫描人员严格遵守档案管理的相关规定及档案部门的相关制度，认真做好扫描档案的保密和保护工作。</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 影像处理流程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为提高扫描文件的质量的过程。该阶段应注意以下要点：</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（1）建立存放规则将扫描人员扫好的影像拷到本工作机；</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（2）对因扫描原因造成的黑边等特殊影像进行处理；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（3）检查电子影像是否清晰；</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（4）对案卷中漏编的页面进行合页处理，确保扫描好的影像页数与原案卷页数一致。</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 索引流程：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索引流程是指根据案卷卷皮信息和案卷内容，对所扫描的影像文件建立索引的过程。在索引流程中要注意一下问题：</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（1）建立存放规则将影像处理人员处理好的影像拷到本工作机；</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（2）根据电子影像内容输入对应的“卷面信息”、“卷内目录”、“备考表”等相关信息；</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（3）检查全案卷有否缺页，少页，无法看清楚的影像若有必须通知扫描人员重新扫描，确保全案卷的页数和案卷目录信息完全一致；</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（4）如发现原目录有少编、错编现象，就按实际页码编写案内目录，以卷内目录的页码内容和电子影像页码内容一致为标准，并登记在册备查；</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（5）将索引完成的案卷保存打包上传，索引必须针对同一影像包，形成两份索引文件，以便在数据交换时进行索引比对，保证数据索引的正确性。</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 质检流程：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（1）检查电子影像的页数与原始案卷是否一致；</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（2）检查索引员录入的“卷面信息”、“卷内目录”、“备考表”是否正确；</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（3）检查电子影像是否清晰。</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 装订流程：</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（1）对已完成扫描、索引、质检工序案卷进行重新装订；</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（2）对重新装订的案卷，必须检查案卷内的页数是否完整，有无顺序混乱，正反颠倒等现象，并加以整理；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（3）按原装订的孔重新将案卷装订，以左边和下边对齐为标准；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（4）对重新装订的案卷粘上封条并盖章。</w:t>
      </w:r>
    </w:p>
    <w:p>
      <w:pPr>
        <w:autoSpaceDE w:val="0"/>
        <w:autoSpaceDN w:val="0"/>
        <w:adjustRightInd w:val="0"/>
        <w:snapToGrid w:val="0"/>
        <w:spacing w:line="360" w:lineRule="auto"/>
        <w:ind w:firstLine="482"/>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3、随案实施要求和操作流程</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电子档案为主、纸质档案为辅的基本要求：电子档案全面准确，在案件结案时几乎所有材料、文书均已形成可以对外使用的电子文本；纸质档案仅收集规定的必要材料。</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（一）电子卷宗的材料收集范围</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案件归档报结时，电子卷宗应具有下列PDF或JPG格式的材料，并符合分类要求：</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（1）起诉状（书）；</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（2）当事人提供的身份材料、申请书、证据材料；</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（3）法院调查、取证材料；</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（4）保全材料（裁定书、查询冻结扣划单、查封清单等）</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（5）各类笔录材料（如庭审笔录、调解笔录、证人出庭作证笔录、调查笔录、谈话笔录等）；</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（6）结论性裁判文书；</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（7）不属于系统自动生成送达信息的送达回证或送达证明（如有签字盖章的送达回证、邮寄送达回单、公告送达的照片、报纸等）；（注：微法院送达后有PDF格式的送达回证）</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（8）各类诉讼费用票据；</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（9）承办人认为有必要入卷的其他材料；</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系统自动生成的各类程序性文书，包括审判流程信息表、立案审批表（案件移送表）、受理案件通知书、应诉通知书、举证通知书、当事人权利义务告知书、交纳诉讼费通知书、指定辩护人通知书、开庭传票、出庭通知书、转换程序通知书、合议庭通知书、公告（开庭、宣判）、自动履行法律文书确定义务告知书、移送执行书等诉讼材料。</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（二）电子卷宗材料的收集方式和要求</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电子卷宗制作实行分段管理，随案同步录入，系统自动生成，卷宗直接归档。</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随案同步电子化材料扫描范围：从受理到结案所有应入卷的材料，包括未留存于纸质卷宗的程序性材料。扫描时，一般按案件进展进行阶段扫描（如：立案、审理、归档前各阶段），前一阶段已经扫描的，可盖有已扫描章，不需要重复扫描。立案扫描在窗口统一进行；审理扫描和归档前扫描在各庭进行，对扫描页数较多的也可选择到档案室扫描中心集中扫描；结算发票、送达回执等补扫在档案室扫描中心进行。</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立案阶段。民事案件立案阶段的电子卷宗由诉讼服务中心档案窗口专职人员对案件材料进行统一扫描，并引入审判业务系统；立案人员对电子卷宗质量和完整性负责，案件受理庭室在接收案件时如发现电子卷宗材料质量和完整性不合要求的应予退回。</w:t>
      </w:r>
    </w:p>
    <w:p>
      <w:pPr>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具体如下：</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①当事人递交材料，由专门的材料收发人员或立案人员登记信息，并安排扫描人员进行材料扫描；</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诉讼服务中心档案窗口专职人员（立案大厅随案扫描人员）由中标人派驻，负责在通达海系统的[材料管理]中对立案材料进行扫描（关联立案信息）、编目、上传、打印交接清单等，并将材料归还（一般为立案后扫描）。</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③立案法官负责立案、生成案号、关联立案材料（立案前扫描的）。</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drawing>
          <wp:inline distT="0" distB="0" distL="0" distR="0">
            <wp:extent cx="4293235" cy="1438910"/>
            <wp:effectExtent l="0" t="0" r="0" b="27940"/>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审理阶段。民事案件流转至业务庭室后，书记员应当在案件归档报结前，对当事人提供的证据原件、新增加的申请书以及上述电子卷宗收集范围中第3-5项、第7-9项的材料进行扫描，并分类引入审判业务系统。当事人在立案阶段提交的证据原件，或立案时虽提供了证据复印件但审理中未能提供原件的，可以不再重复扫描引入。刑事案件流程至业务庭室后，书记员应当在案件归档报结前对上述电子卷宗收集范围中的第1-9项材料进行扫描，并分类引入审判业务系统。各业务庭收到新的材料后应当及时进行扫描，便于审判过程中应用。</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具体流程如下：</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办案人员（书记员）整理需要扫描的案卷材料，登记材料基本信息，对电子卷宗收集范围中第1-9项需要补充的材料较少的，可自行扫描，材料较多的可根据情况转交至随案扫描人员集中扫描（过程卷扫描），并做好材料交接登记（需提交目录及各条目需扫描的页数）；</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②随案扫描人员获取材料，根据书记员提交的目录将材料扫描，并进行编目，完成后通知办案人员领取纸质卷宗材料；</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③办案人员（书记员）领取卷宗材料，并签收登记；</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④案件审理后，办案法官可通过[文书制作]及[电子签章]功能生成文书，电子卷宗中的文书可以对其进行编辑，申请签章，转档案卷等操作；</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案件办结提交报结。案件办结后，业务庭书记员对结案信息填写准确完整，检查补充应扫未扫材料，全面整理随案同步形成的电子卷宗，删除空白的、非定稿的电子诉讼文书，确认无误后通过系统操作将电子卷宗转换成电子档案，于当月底前提交归档报结。</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随案扫描人员也可在过程卷扫描后，根据院方需要，也可协助书记员进行转档工作。过程卷扫描工作流程：</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drawing>
          <wp:inline distT="0" distB="0" distL="0" distR="0">
            <wp:extent cx="4531995" cy="1565910"/>
            <wp:effectExtent l="0" t="0" r="0" b="1524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（3）归档结案阶段。档案室在接收归档案卷时，安排专人（随案扫描人员）核对电子卷宗与纸质卷宗，比对页数、目录、相对应的内容等，符合形式要求的，予以归档结案；不符合要求的，予以退回。</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业务庭在最终法律文书签章后2个工作日内，整理校对电子卷宗，并将电子档案提交归档。同时，将纸质案卷送交档案室报结案。各庭应提前预估审限，减少案卷在庭留置时间。提交归档时，在系统中勾选暂缺内容。</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（4）归档后阶段。归档后收集到的材料，如送达回证、发票等，由档案室指定扫描人员补扫并引入系统。</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（三）纸质卷宗材料的收集范围</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纸质卷宗应当收集上述电子卷宗材料中的第1-9项，第10项材料不入纸质卷宗。</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（四）▲保密要求</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（1）中标单位须在合同中进行责任约定（保密安全协议另签）；中标单位在工作期间必须遵守任务相关保密制度；</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（2）档案数字化加工后的各种影像、资料所有权属采购单位，各种统计资料、影像资料、光盘资料、纸质资料及各种清单等在项目结束时都必须完整移交；</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（3）工作人员不得以任何形式将各项档案资料带出指定工作现场，不得以任何形式进行泄漏、传播；不得无故查看及讨论档案内容。</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（4）工作人员未经同意，不私自携带任何可存储设备进入或离开工作现场，本次项目涉及所有计算机硬盘待扫描结束后归采购单位所有。</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（5）中标单位在工作中必须与采购方做好档案的安全交接，并有记录；中标单位作息时间与采购方工作人员一致。</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（五）▲数据验收</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1、数据抽检</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（1）以抽检的方式检查已完成数字化转换的所有数据，包括目录数据库、图像文件及数据挂接的总体质量。</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（2）一个全宗的档案，数据验收时抽检的比率不得低于5%。</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2、验收指标</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目录数据库与图像文件挂接错误，卷内目录不完全对应，或目录数据库、图像文件之一出现不完整、不清晰、有错误等质量问题时，抽检标记为"不合格"。</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（1）档案装订：检查所有档案的装订还原情况，差错率≤1‰。</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（2）扫描图像：漏扫率≤0.2‰。</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（3）图像质量：图像质量情况完好率99%。</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（4）格式封装：图像文件的命名差错率≤1‰。</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（5）著录：以案卷（文件）为单位，关键字段正确率100%，其余字段录入错误率≤5‰。</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（6）条目与图像挂接：挂接正确率100%</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（7）档案原始材料：100%不缺失。</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3、验收审核</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对乙方每一分批数据进行验收。数据验收以抽检方式进行。乙方提交验收的数据不论涉及验收标准哪一条，不合格的，全部发回乙方全面自检，甲方验收记录不向乙方公开，待验收通过后，甲方公开验收记录。在退回自检期间，甲方将不再向乙方提供加工的档案。</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（2）甲方在验收中检出的错误，乙方及时、无偿予以纠正并再提交甲方验收。</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（3）全部档案验收"通过"的结论，必须经分管领导审核、签字后方有效。</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（4）如全部档案完成后不能通过验收的，视为乙方违约。</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（5）数据验收合格后，乙方须将备份数据（硬盘备份）提交给甲方，著录条目和全文数据向甲方数据库迁移。档案扫描文件应提供JPG（TIFF）格式。</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（六）▲数据备份及挂接</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1、备份范围：经验收合格的完整数据应及时进行备份。</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2、备份方式：为保证数据安全，备份载体的选择应多样化，可采用在线、离线相结合的方式实现多套备份。</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3、数据检验：备份数据也应进行检验。备份数据的检验的内容主要包括备份数据能否打开、数据信息是否完整、文件数量是否准确等。</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4、备份标签：数据备份后应在相应的备份介质上做好标签，以便查找和管理。</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5、要求数字化的档案能准确的与档案信息管理系统衔接，保证系统提出的档案数据的准确性。</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（七）其他要求及说明</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1、乙方需按采购人要求提供纸质台账及电子台账。</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2、乙方应制订具体的质量保证措施及质量保证及相关服务的承诺。如因质量未达到目标，乙方应因此承担责任和经济赔偿。</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3、所聘人员必须符合劳动部门有关用工规定，并经乙方相关专业考核合格后上岗，甲方有权对此进行审核并提出整改意见。</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为保证工作的正常进行，乙方不得随意更换人员，如需更换须与甲方协商决定，如相关人员离职或因其他原因无法继续为甲方提供服务的，须在7日历天内提供经培训合格相关接替人员到岗后，再行办理相关变更交接手续。</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5、临近归档报结日，乙方需协助业主方档案室做好归档报结工作。</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6、甲方有权对乙方员工的工作行为进行监督，如发现乙方员工有违反甲方的规定和制度的行为，甲方将要求其改正，态度恶劣拒不改正的，甲方有权要求乙方予以辞退，乙方必须无条件接受。</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7、乙方需自行解决其员工食宿问题。</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8、在适当情况下，乙方应允许甲方或其授权的人员对承包区域内各项服务质量控制进行检查。</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9、遇突发事件或安全检查时，乙方必须配合有关部门执行任务，并指定专职人员协助工作，直至完成。</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10、乙方不得以任何理由向甲方工作人员支付小费或赠送实物，不得在承包区域食宿或从事非法活动或有损甲方利益的活动。</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11、乙方不以任何形式转租、转让、抵押承包合同，在工作区域只从事甲方认可的服务工作。</w:t>
      </w:r>
    </w:p>
    <w:p>
      <w:pPr>
        <w:autoSpaceDE w:val="0"/>
        <w:autoSpaceDN w:val="0"/>
        <w:adjustRightInd w:val="0"/>
        <w:snapToGrid w:val="0"/>
        <w:spacing w:line="360" w:lineRule="auto"/>
        <w:ind w:firstLine="48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12、承包区域的各项服务工作时间必须符合及满足甲方的要求，包括星期天及公众假期。</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13、乙方达不到甲方要求及乙方各项服务承诺，甲方有权要求其整改，直至扣款或终止合同。</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（八）人员安排</w:t>
      </w:r>
    </w:p>
    <w:p>
      <w:pPr>
        <w:autoSpaceDE w:val="0"/>
        <w:autoSpaceDN w:val="0"/>
        <w:adjustRightInd w:val="0"/>
        <w:snapToGrid w:val="0"/>
        <w:spacing w:line="360" w:lineRule="auto"/>
        <w:ind w:firstLine="48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1、拟派本项目负责人要求同时具有档案数字化项目服务经验、档案专业技术资格中级证书。</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2、参与实施本项目的工作人员要求具有档案管理岗位培训证书不少于5人，具有档案信息安全保密培训证书不少于5人。</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（九）▲服务期限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服务期限一年，服务日期为 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年 1 月 1 日至 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 12 月 31 日。因涉及本单位的特殊原因，为保证档案扫描工作的连续性和平稳过渡，过渡期间由原服务公司继续提供服务，原服务时间从 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年 1 月 1 日开始到 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日结束，中标人应按照本项目中标价为基准按实结算给原服务单位，不足一月按照天来计算。</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（十）▲履约保证金：</w:t>
      </w:r>
    </w:p>
    <w:p>
      <w:pPr>
        <w:tabs>
          <w:tab w:val="left" w:pos="1140"/>
        </w:tabs>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合同签订后</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个工作日内，中标单位缴纳合同总价的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%作为履约保证金，合同期结束后，在无违约情况，无息一次性返还。</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（十一）▲付款方式</w:t>
      </w:r>
    </w:p>
    <w:p>
      <w:pPr>
        <w:tabs>
          <w:tab w:val="left" w:pos="1140"/>
        </w:tabs>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签订合同后5个工作日内，甲方凭乙方开具的正规发票支付合同总价40%的费用；乙方服务至6个月，无任何服务质量问题，甲方支付至合同总价的70% ；合同履行完毕后，合同期满由甲方组织履约验收工作，经验收合格无任何服务质量问题，甲方15日内凭甲乙双方签字盖章的验收意见、验收小组签字的验收报告、相关考核资料等及乙方提供的正式发票，扣除考核违约金、过渡期原服务公司服务费后按实结算支付合同价款。</w:t>
      </w: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spacing w:line="360" w:lineRule="auto"/>
        <w:ind w:left="-210" w:leftChars="-100" w:firstLine="420" w:firstLineChars="200"/>
        <w:jc w:val="left"/>
        <w:rPr>
          <w:rFonts w:ascii="仿宋" w:hAnsi="仿宋" w:eastAsia="仿宋"/>
          <w:color w:val="auto"/>
          <w:highlight w:val="none"/>
        </w:rPr>
      </w:pPr>
      <w:r>
        <w:rPr>
          <w:rFonts w:ascii="仿宋" w:hAnsi="仿宋" w:eastAsia="仿宋"/>
          <w:color w:val="auto"/>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08050"/>
      <w:bookmarkEnd w:id="30"/>
      <w:bookmarkStart w:id="31" w:name="_Toc184312137"/>
      <w:bookmarkEnd w:id="31"/>
      <w:bookmarkStart w:id="32" w:name="_Toc184314445"/>
      <w:bookmarkEnd w:id="32"/>
      <w:bookmarkStart w:id="33" w:name="_Toc184313308"/>
      <w:bookmarkEnd w:id="33"/>
      <w:bookmarkStart w:id="34" w:name="_Toc184313271"/>
      <w:bookmarkEnd w:id="34"/>
      <w:bookmarkStart w:id="35" w:name="_Toc184308084"/>
      <w:bookmarkEnd w:id="35"/>
      <w:bookmarkStart w:id="36" w:name="_Toc184308106"/>
      <w:bookmarkEnd w:id="36"/>
      <w:bookmarkStart w:id="37" w:name="_Toc184314465"/>
      <w:bookmarkEnd w:id="37"/>
      <w:bookmarkStart w:id="38" w:name="_Toc184313247"/>
      <w:bookmarkEnd w:id="38"/>
      <w:bookmarkStart w:id="39" w:name="_Toc184313286"/>
      <w:bookmarkEnd w:id="39"/>
      <w:bookmarkStart w:id="40" w:name="_Toc184313288"/>
      <w:bookmarkEnd w:id="40"/>
      <w:bookmarkStart w:id="41" w:name="_Toc184308080"/>
      <w:bookmarkEnd w:id="41"/>
      <w:bookmarkStart w:id="42" w:name="_Toc184313289"/>
      <w:bookmarkEnd w:id="42"/>
      <w:bookmarkStart w:id="43" w:name="_Toc184308076"/>
      <w:bookmarkEnd w:id="43"/>
      <w:bookmarkStart w:id="44" w:name="_Toc184308046"/>
      <w:bookmarkEnd w:id="44"/>
      <w:bookmarkStart w:id="45" w:name="_Toc184312135"/>
      <w:bookmarkEnd w:id="45"/>
      <w:bookmarkStart w:id="46" w:name="_Toc184314424"/>
      <w:bookmarkEnd w:id="46"/>
      <w:bookmarkStart w:id="47" w:name="_Toc184314429"/>
      <w:bookmarkEnd w:id="47"/>
      <w:bookmarkStart w:id="48" w:name="_Toc184308073"/>
      <w:bookmarkEnd w:id="48"/>
      <w:bookmarkStart w:id="49" w:name="_Toc184310330"/>
      <w:bookmarkEnd w:id="49"/>
      <w:bookmarkStart w:id="50" w:name="_Toc184313242"/>
      <w:bookmarkEnd w:id="50"/>
      <w:bookmarkStart w:id="51" w:name="_Toc184313269"/>
      <w:bookmarkEnd w:id="51"/>
      <w:bookmarkStart w:id="52" w:name="_Toc184313252"/>
      <w:bookmarkEnd w:id="52"/>
      <w:bookmarkStart w:id="53" w:name="_Toc184312090"/>
      <w:bookmarkEnd w:id="53"/>
      <w:bookmarkStart w:id="54" w:name="_Toc184312080"/>
      <w:bookmarkEnd w:id="54"/>
      <w:bookmarkStart w:id="55" w:name="_Toc184314433"/>
      <w:bookmarkEnd w:id="55"/>
      <w:bookmarkStart w:id="56" w:name="_Toc184313276"/>
      <w:bookmarkEnd w:id="56"/>
      <w:bookmarkStart w:id="57" w:name="_Toc184314432"/>
      <w:bookmarkEnd w:id="57"/>
      <w:bookmarkStart w:id="58" w:name="_Toc184313287"/>
      <w:bookmarkEnd w:id="58"/>
      <w:bookmarkStart w:id="59" w:name="_Toc184314435"/>
      <w:bookmarkEnd w:id="59"/>
      <w:bookmarkStart w:id="60" w:name="_Toc184313300"/>
      <w:bookmarkEnd w:id="60"/>
      <w:bookmarkStart w:id="61" w:name="_Toc184312139"/>
      <w:bookmarkEnd w:id="61"/>
      <w:bookmarkStart w:id="62" w:name="_Toc184313241"/>
      <w:bookmarkEnd w:id="62"/>
      <w:bookmarkStart w:id="63" w:name="_Toc184313267"/>
      <w:bookmarkEnd w:id="63"/>
      <w:bookmarkStart w:id="64" w:name="_Toc184312105"/>
      <w:bookmarkEnd w:id="64"/>
      <w:bookmarkStart w:id="65" w:name="_Toc184312083"/>
      <w:bookmarkEnd w:id="65"/>
      <w:bookmarkStart w:id="66" w:name="_Toc184313254"/>
      <w:bookmarkEnd w:id="66"/>
      <w:bookmarkStart w:id="67" w:name="_Toc184312072"/>
      <w:bookmarkEnd w:id="67"/>
      <w:bookmarkStart w:id="68" w:name="_Toc184310340"/>
      <w:bookmarkEnd w:id="68"/>
      <w:bookmarkStart w:id="69" w:name="_Toc184314472"/>
      <w:bookmarkEnd w:id="69"/>
      <w:bookmarkStart w:id="70" w:name="_Toc184312129"/>
      <w:bookmarkEnd w:id="70"/>
      <w:bookmarkStart w:id="71" w:name="_Toc184313294"/>
      <w:bookmarkEnd w:id="71"/>
      <w:bookmarkStart w:id="72" w:name="_Toc184308042"/>
      <w:bookmarkEnd w:id="72"/>
      <w:bookmarkStart w:id="73" w:name="_Toc184314412"/>
      <w:bookmarkEnd w:id="73"/>
      <w:bookmarkStart w:id="74" w:name="_Toc184310333"/>
      <w:bookmarkEnd w:id="74"/>
      <w:bookmarkStart w:id="75" w:name="_Toc184308068"/>
      <w:bookmarkEnd w:id="75"/>
      <w:bookmarkStart w:id="76" w:name="_Toc184312122"/>
      <w:bookmarkEnd w:id="76"/>
      <w:bookmarkStart w:id="77" w:name="_Toc184310290"/>
      <w:bookmarkEnd w:id="77"/>
      <w:bookmarkStart w:id="78" w:name="_Toc184308079"/>
      <w:bookmarkEnd w:id="78"/>
      <w:bookmarkStart w:id="79" w:name="_Toc184310321"/>
      <w:bookmarkEnd w:id="79"/>
      <w:bookmarkStart w:id="80" w:name="_Toc184314415"/>
      <w:bookmarkEnd w:id="80"/>
      <w:bookmarkStart w:id="81" w:name="_Toc184308094"/>
      <w:bookmarkEnd w:id="81"/>
      <w:bookmarkStart w:id="82" w:name="_Toc184313281"/>
      <w:bookmarkEnd w:id="82"/>
      <w:bookmarkStart w:id="83" w:name="_Toc184313266"/>
      <w:bookmarkEnd w:id="83"/>
      <w:bookmarkStart w:id="84" w:name="_Toc184308091"/>
      <w:bookmarkEnd w:id="84"/>
      <w:bookmarkStart w:id="85" w:name="_Toc184310319"/>
      <w:bookmarkEnd w:id="85"/>
      <w:bookmarkStart w:id="86" w:name="_Toc184313253"/>
      <w:bookmarkEnd w:id="86"/>
      <w:bookmarkStart w:id="87" w:name="_Toc184314452"/>
      <w:bookmarkEnd w:id="87"/>
      <w:bookmarkStart w:id="88" w:name="_Toc184310278"/>
      <w:bookmarkEnd w:id="88"/>
      <w:bookmarkStart w:id="89" w:name="_Toc184308054"/>
      <w:bookmarkEnd w:id="89"/>
      <w:bookmarkStart w:id="90" w:name="_Toc184313249"/>
      <w:bookmarkEnd w:id="90"/>
      <w:bookmarkStart w:id="91" w:name="_Toc184312121"/>
      <w:bookmarkEnd w:id="91"/>
      <w:bookmarkStart w:id="92" w:name="_Toc184310282"/>
      <w:bookmarkEnd w:id="92"/>
      <w:bookmarkStart w:id="93" w:name="_Toc184308070"/>
      <w:bookmarkEnd w:id="93"/>
      <w:bookmarkStart w:id="94" w:name="_Toc184313251"/>
      <w:bookmarkEnd w:id="94"/>
      <w:bookmarkStart w:id="95" w:name="_Toc184310337"/>
      <w:bookmarkEnd w:id="95"/>
      <w:bookmarkStart w:id="96" w:name="_Toc184312127"/>
      <w:bookmarkEnd w:id="96"/>
      <w:bookmarkStart w:id="97" w:name="_Toc184310331"/>
      <w:bookmarkEnd w:id="97"/>
      <w:bookmarkStart w:id="98" w:name="_Toc184312081"/>
      <w:bookmarkEnd w:id="98"/>
      <w:bookmarkStart w:id="99" w:name="_Toc184314466"/>
      <w:bookmarkEnd w:id="99"/>
      <w:bookmarkStart w:id="100" w:name="_Toc184313303"/>
      <w:bookmarkEnd w:id="100"/>
      <w:bookmarkStart w:id="101" w:name="_Toc184313292"/>
      <w:bookmarkEnd w:id="101"/>
      <w:bookmarkStart w:id="102" w:name="_Toc184313248"/>
      <w:bookmarkEnd w:id="102"/>
      <w:bookmarkStart w:id="103" w:name="_Toc184314450"/>
      <w:bookmarkEnd w:id="103"/>
      <w:bookmarkStart w:id="104" w:name="_Toc184314464"/>
      <w:bookmarkEnd w:id="104"/>
      <w:bookmarkStart w:id="105" w:name="_Toc184313256"/>
      <w:bookmarkEnd w:id="105"/>
      <w:bookmarkStart w:id="106" w:name="_Toc184310316"/>
      <w:bookmarkEnd w:id="106"/>
      <w:bookmarkStart w:id="107" w:name="_Toc184314457"/>
      <w:bookmarkEnd w:id="107"/>
      <w:bookmarkStart w:id="108" w:name="_Toc184310298"/>
      <w:bookmarkEnd w:id="108"/>
      <w:bookmarkStart w:id="109" w:name="_Toc184308036"/>
      <w:bookmarkEnd w:id="109"/>
      <w:bookmarkStart w:id="110" w:name="_Toc184310308"/>
      <w:bookmarkEnd w:id="110"/>
      <w:bookmarkStart w:id="111" w:name="_Toc184310306"/>
      <w:bookmarkEnd w:id="111"/>
      <w:bookmarkStart w:id="112" w:name="_Toc184314455"/>
      <w:bookmarkEnd w:id="112"/>
      <w:bookmarkStart w:id="113" w:name="_Toc184314430"/>
      <w:bookmarkEnd w:id="113"/>
      <w:bookmarkStart w:id="114" w:name="_Toc184314423"/>
      <w:bookmarkEnd w:id="114"/>
      <w:bookmarkStart w:id="115" w:name="_Toc184314439"/>
      <w:bookmarkEnd w:id="115"/>
      <w:bookmarkStart w:id="116" w:name="_Toc184314416"/>
      <w:bookmarkEnd w:id="116"/>
      <w:bookmarkStart w:id="117" w:name="_Toc184313258"/>
      <w:bookmarkEnd w:id="117"/>
      <w:bookmarkStart w:id="118" w:name="_Toc184310289"/>
      <w:bookmarkEnd w:id="118"/>
      <w:bookmarkStart w:id="119" w:name="_Toc184312085"/>
      <w:bookmarkEnd w:id="119"/>
      <w:bookmarkStart w:id="120" w:name="_Toc184308071"/>
      <w:bookmarkEnd w:id="120"/>
      <w:bookmarkStart w:id="121" w:name="_Toc184312079"/>
      <w:bookmarkEnd w:id="121"/>
      <w:bookmarkStart w:id="122" w:name="_Toc184310332"/>
      <w:bookmarkEnd w:id="122"/>
      <w:bookmarkStart w:id="123" w:name="_Toc184310284"/>
      <w:bookmarkEnd w:id="123"/>
      <w:bookmarkStart w:id="124" w:name="_Toc184310296"/>
      <w:bookmarkEnd w:id="124"/>
      <w:bookmarkStart w:id="125" w:name="_Toc184308058"/>
      <w:bookmarkEnd w:id="125"/>
      <w:bookmarkStart w:id="126" w:name="_Toc184314477"/>
      <w:bookmarkEnd w:id="126"/>
      <w:bookmarkStart w:id="127" w:name="_Toc184312091"/>
      <w:bookmarkEnd w:id="127"/>
      <w:bookmarkStart w:id="128" w:name="_Toc184308095"/>
      <w:bookmarkEnd w:id="128"/>
      <w:bookmarkStart w:id="129" w:name="_Toc184314437"/>
      <w:bookmarkEnd w:id="129"/>
      <w:bookmarkStart w:id="130" w:name="_Toc184313262"/>
      <w:bookmarkEnd w:id="130"/>
      <w:bookmarkStart w:id="131" w:name="_Toc184313263"/>
      <w:bookmarkEnd w:id="131"/>
      <w:bookmarkStart w:id="132" w:name="_Toc184310281"/>
      <w:bookmarkEnd w:id="132"/>
      <w:bookmarkStart w:id="133" w:name="_Toc184310276"/>
      <w:bookmarkEnd w:id="133"/>
      <w:bookmarkStart w:id="134" w:name="_Toc184312120"/>
      <w:bookmarkEnd w:id="134"/>
      <w:bookmarkStart w:id="135" w:name="_Toc184308038"/>
      <w:bookmarkEnd w:id="135"/>
      <w:bookmarkStart w:id="136" w:name="_Toc184312095"/>
      <w:bookmarkEnd w:id="136"/>
      <w:bookmarkStart w:id="137" w:name="_Toc184312075"/>
      <w:bookmarkEnd w:id="137"/>
      <w:bookmarkStart w:id="138" w:name="_Toc184312108"/>
      <w:bookmarkEnd w:id="138"/>
      <w:bookmarkStart w:id="139" w:name="_Toc184308037"/>
      <w:bookmarkEnd w:id="139"/>
      <w:bookmarkStart w:id="140" w:name="_Toc184308064"/>
      <w:bookmarkEnd w:id="140"/>
      <w:bookmarkStart w:id="141" w:name="_Toc184308104"/>
      <w:bookmarkEnd w:id="141"/>
      <w:bookmarkStart w:id="142" w:name="_Toc184310328"/>
      <w:bookmarkEnd w:id="142"/>
      <w:bookmarkStart w:id="143" w:name="_Toc184313240"/>
      <w:bookmarkEnd w:id="143"/>
      <w:bookmarkStart w:id="144" w:name="_Toc184314475"/>
      <w:bookmarkEnd w:id="144"/>
      <w:bookmarkStart w:id="145" w:name="_Toc184308052"/>
      <w:bookmarkEnd w:id="145"/>
      <w:bookmarkStart w:id="146" w:name="_Toc184313284"/>
      <w:bookmarkEnd w:id="146"/>
      <w:bookmarkStart w:id="147" w:name="_Toc184308101"/>
      <w:bookmarkEnd w:id="147"/>
      <w:bookmarkStart w:id="148" w:name="_Toc184312089"/>
      <w:bookmarkEnd w:id="148"/>
      <w:bookmarkStart w:id="149" w:name="_Toc184313306"/>
      <w:bookmarkEnd w:id="149"/>
      <w:bookmarkStart w:id="150" w:name="_Toc184308102"/>
      <w:bookmarkEnd w:id="150"/>
      <w:bookmarkStart w:id="151" w:name="_Toc184310291"/>
      <w:bookmarkEnd w:id="151"/>
      <w:bookmarkStart w:id="152" w:name="_Toc184310303"/>
      <w:bookmarkEnd w:id="152"/>
      <w:bookmarkStart w:id="153" w:name="_Toc184314438"/>
      <w:bookmarkEnd w:id="153"/>
      <w:bookmarkStart w:id="154" w:name="_Toc184308092"/>
      <w:bookmarkEnd w:id="154"/>
      <w:bookmarkStart w:id="155" w:name="_Toc184312132"/>
      <w:bookmarkEnd w:id="155"/>
      <w:bookmarkStart w:id="156" w:name="_Toc184310312"/>
      <w:bookmarkEnd w:id="156"/>
      <w:bookmarkStart w:id="157" w:name="_Toc184308053"/>
      <w:bookmarkEnd w:id="157"/>
      <w:bookmarkStart w:id="158" w:name="_Toc184312104"/>
      <w:bookmarkEnd w:id="158"/>
      <w:bookmarkStart w:id="159" w:name="_Toc184308057"/>
      <w:bookmarkEnd w:id="159"/>
      <w:bookmarkStart w:id="160" w:name="_Toc184310327"/>
      <w:bookmarkEnd w:id="160"/>
      <w:bookmarkStart w:id="161" w:name="_Toc184310339"/>
      <w:bookmarkEnd w:id="161"/>
      <w:bookmarkStart w:id="162" w:name="_Toc184313279"/>
      <w:bookmarkEnd w:id="162"/>
      <w:bookmarkStart w:id="163" w:name="_Toc184310342"/>
      <w:bookmarkEnd w:id="163"/>
      <w:bookmarkStart w:id="164" w:name="_Toc184314417"/>
      <w:bookmarkEnd w:id="164"/>
      <w:bookmarkStart w:id="165" w:name="_Toc184314431"/>
      <w:bookmarkEnd w:id="165"/>
      <w:bookmarkStart w:id="166" w:name="_Toc184313291"/>
      <w:bookmarkEnd w:id="166"/>
      <w:bookmarkStart w:id="167" w:name="_Toc184310325"/>
      <w:bookmarkEnd w:id="167"/>
      <w:bookmarkStart w:id="168" w:name="_Toc184312138"/>
      <w:bookmarkEnd w:id="168"/>
      <w:bookmarkStart w:id="169" w:name="_Toc184308056"/>
      <w:bookmarkEnd w:id="169"/>
      <w:bookmarkStart w:id="170" w:name="_Toc184310302"/>
      <w:bookmarkEnd w:id="170"/>
      <w:bookmarkStart w:id="171" w:name="_Toc184313282"/>
      <w:bookmarkEnd w:id="171"/>
      <w:bookmarkStart w:id="172" w:name="_Toc184312068"/>
      <w:bookmarkEnd w:id="172"/>
      <w:bookmarkStart w:id="173" w:name="_Toc184310274"/>
      <w:bookmarkEnd w:id="173"/>
      <w:bookmarkStart w:id="174" w:name="_Toc184310277"/>
      <w:bookmarkEnd w:id="174"/>
      <w:bookmarkStart w:id="175" w:name="_Toc184312111"/>
      <w:bookmarkEnd w:id="175"/>
      <w:bookmarkStart w:id="176" w:name="_Toc184310320"/>
      <w:bookmarkEnd w:id="176"/>
      <w:bookmarkStart w:id="177" w:name="_Toc184313296"/>
      <w:bookmarkEnd w:id="177"/>
      <w:bookmarkStart w:id="178" w:name="_Toc184310338"/>
      <w:bookmarkEnd w:id="178"/>
      <w:bookmarkStart w:id="179" w:name="_Toc184313275"/>
      <w:bookmarkEnd w:id="179"/>
      <w:bookmarkStart w:id="180" w:name="_Toc184312082"/>
      <w:bookmarkEnd w:id="180"/>
      <w:bookmarkStart w:id="181" w:name="_Toc184308043"/>
      <w:bookmarkEnd w:id="181"/>
      <w:bookmarkStart w:id="182" w:name="_Toc184313305"/>
      <w:bookmarkEnd w:id="182"/>
      <w:bookmarkStart w:id="183" w:name="_Toc184310293"/>
      <w:bookmarkEnd w:id="183"/>
      <w:bookmarkStart w:id="184" w:name="_Toc184308078"/>
      <w:bookmarkEnd w:id="184"/>
      <w:bookmarkStart w:id="185" w:name="_Toc184313278"/>
      <w:bookmarkEnd w:id="185"/>
      <w:bookmarkStart w:id="186" w:name="_Toc184310343"/>
      <w:bookmarkEnd w:id="186"/>
      <w:bookmarkStart w:id="187" w:name="_Toc184314451"/>
      <w:bookmarkEnd w:id="187"/>
      <w:bookmarkStart w:id="188" w:name="_Toc184312098"/>
      <w:bookmarkEnd w:id="188"/>
      <w:bookmarkStart w:id="189" w:name="_Toc184313268"/>
      <w:bookmarkEnd w:id="189"/>
      <w:bookmarkStart w:id="190" w:name="_Toc184312093"/>
      <w:bookmarkEnd w:id="190"/>
      <w:bookmarkStart w:id="191" w:name="_Toc184308096"/>
      <w:bookmarkEnd w:id="191"/>
      <w:bookmarkStart w:id="192" w:name="_Toc184308065"/>
      <w:bookmarkEnd w:id="192"/>
      <w:bookmarkStart w:id="193" w:name="_Toc184308047"/>
      <w:bookmarkEnd w:id="193"/>
      <w:bookmarkStart w:id="194" w:name="_Toc184310313"/>
      <w:bookmarkEnd w:id="194"/>
      <w:bookmarkStart w:id="195" w:name="_Toc184313290"/>
      <w:bookmarkEnd w:id="195"/>
      <w:bookmarkStart w:id="196" w:name="_Toc184313299"/>
      <w:bookmarkEnd w:id="196"/>
      <w:bookmarkStart w:id="197" w:name="_Toc184308099"/>
      <w:bookmarkEnd w:id="197"/>
      <w:bookmarkStart w:id="198" w:name="_Toc184314422"/>
      <w:bookmarkEnd w:id="198"/>
      <w:bookmarkStart w:id="199" w:name="_Toc184310304"/>
      <w:bookmarkEnd w:id="199"/>
      <w:bookmarkStart w:id="200" w:name="_Toc184312123"/>
      <w:bookmarkEnd w:id="200"/>
      <w:bookmarkStart w:id="201" w:name="_Toc184308090"/>
      <w:bookmarkEnd w:id="201"/>
      <w:bookmarkStart w:id="202" w:name="_Toc184313255"/>
      <w:bookmarkEnd w:id="202"/>
      <w:bookmarkStart w:id="203" w:name="_Toc184312114"/>
      <w:bookmarkEnd w:id="203"/>
      <w:bookmarkStart w:id="204" w:name="_Toc184314419"/>
      <w:bookmarkEnd w:id="204"/>
      <w:bookmarkStart w:id="205" w:name="_Toc184308082"/>
      <w:bookmarkEnd w:id="205"/>
      <w:bookmarkStart w:id="206" w:name="_Toc184313307"/>
      <w:bookmarkEnd w:id="206"/>
      <w:bookmarkStart w:id="207" w:name="_Toc184313295"/>
      <w:bookmarkEnd w:id="207"/>
      <w:bookmarkStart w:id="208" w:name="_Toc184314473"/>
      <w:bookmarkEnd w:id="208"/>
      <w:bookmarkStart w:id="209" w:name="_Toc184308072"/>
      <w:bookmarkEnd w:id="209"/>
      <w:bookmarkStart w:id="210" w:name="_Toc184308083"/>
      <w:bookmarkEnd w:id="210"/>
      <w:bookmarkStart w:id="211" w:name="_Toc184313310"/>
      <w:bookmarkEnd w:id="211"/>
      <w:bookmarkStart w:id="212" w:name="_Toc184314478"/>
      <w:bookmarkEnd w:id="212"/>
      <w:bookmarkStart w:id="213" w:name="_Toc184314413"/>
      <w:bookmarkEnd w:id="213"/>
      <w:bookmarkStart w:id="214" w:name="_Toc184312106"/>
      <w:bookmarkEnd w:id="214"/>
      <w:bookmarkStart w:id="215" w:name="_Toc184314474"/>
      <w:bookmarkEnd w:id="215"/>
      <w:bookmarkStart w:id="216" w:name="_Toc184312092"/>
      <w:bookmarkEnd w:id="216"/>
      <w:bookmarkStart w:id="217" w:name="_Toc184308081"/>
      <w:bookmarkEnd w:id="217"/>
      <w:bookmarkStart w:id="218" w:name="_Toc184308051"/>
      <w:bookmarkEnd w:id="218"/>
      <w:bookmarkStart w:id="219" w:name="_Toc184308108"/>
      <w:bookmarkEnd w:id="219"/>
      <w:bookmarkStart w:id="220" w:name="_Toc184310311"/>
      <w:bookmarkEnd w:id="220"/>
      <w:bookmarkStart w:id="221" w:name="_Toc184310305"/>
      <w:bookmarkEnd w:id="221"/>
      <w:bookmarkStart w:id="222" w:name="_Toc184314470"/>
      <w:bookmarkEnd w:id="222"/>
      <w:bookmarkStart w:id="223" w:name="_Toc184312131"/>
      <w:bookmarkEnd w:id="223"/>
      <w:bookmarkStart w:id="224" w:name="_Toc184308087"/>
      <w:bookmarkEnd w:id="224"/>
      <w:bookmarkStart w:id="225" w:name="_Toc184312119"/>
      <w:bookmarkEnd w:id="225"/>
      <w:bookmarkStart w:id="226" w:name="_Toc184308040"/>
      <w:bookmarkEnd w:id="226"/>
      <w:bookmarkStart w:id="227" w:name="_Toc184312115"/>
      <w:bookmarkEnd w:id="227"/>
      <w:bookmarkStart w:id="228" w:name="_Toc184308075"/>
      <w:bookmarkEnd w:id="228"/>
      <w:bookmarkStart w:id="229" w:name="_Toc184312130"/>
      <w:bookmarkEnd w:id="229"/>
      <w:bookmarkStart w:id="230" w:name="_Toc184310294"/>
      <w:bookmarkEnd w:id="230"/>
      <w:bookmarkStart w:id="231" w:name="_Toc184314458"/>
      <w:bookmarkEnd w:id="231"/>
      <w:bookmarkStart w:id="232" w:name="_Toc184314421"/>
      <w:bookmarkEnd w:id="232"/>
      <w:bookmarkStart w:id="233" w:name="_Toc184314467"/>
      <w:bookmarkEnd w:id="233"/>
      <w:bookmarkStart w:id="234" w:name="_Toc184312078"/>
      <w:bookmarkEnd w:id="234"/>
      <w:bookmarkStart w:id="235" w:name="_Toc184312136"/>
      <w:bookmarkEnd w:id="235"/>
      <w:bookmarkStart w:id="236" w:name="_Toc184312077"/>
      <w:bookmarkEnd w:id="236"/>
      <w:bookmarkStart w:id="237" w:name="_Toc184310301"/>
      <w:bookmarkEnd w:id="237"/>
      <w:bookmarkStart w:id="238" w:name="_Toc184310307"/>
      <w:bookmarkEnd w:id="238"/>
      <w:bookmarkStart w:id="239" w:name="_Toc184310324"/>
      <w:bookmarkEnd w:id="239"/>
      <w:bookmarkStart w:id="240" w:name="_Toc184314414"/>
      <w:bookmarkEnd w:id="240"/>
      <w:bookmarkStart w:id="241" w:name="_Toc184308049"/>
      <w:bookmarkEnd w:id="241"/>
      <w:bookmarkStart w:id="242" w:name="_Toc184314482"/>
      <w:bookmarkEnd w:id="242"/>
      <w:bookmarkStart w:id="243" w:name="_Toc184313250"/>
      <w:bookmarkEnd w:id="243"/>
      <w:bookmarkStart w:id="244" w:name="_Toc184312071"/>
      <w:bookmarkEnd w:id="244"/>
      <w:bookmarkStart w:id="245" w:name="_Toc184313280"/>
      <w:bookmarkEnd w:id="245"/>
      <w:bookmarkStart w:id="246" w:name="_Toc184314427"/>
      <w:bookmarkEnd w:id="246"/>
      <w:bookmarkStart w:id="247" w:name="_Toc184312076"/>
      <w:bookmarkEnd w:id="247"/>
      <w:bookmarkStart w:id="248" w:name="_Toc184314434"/>
      <w:bookmarkEnd w:id="248"/>
      <w:bookmarkStart w:id="249" w:name="_Toc184314453"/>
      <w:bookmarkEnd w:id="249"/>
      <w:bookmarkStart w:id="250" w:name="_Toc184310341"/>
      <w:bookmarkEnd w:id="250"/>
      <w:bookmarkStart w:id="251" w:name="_Toc184308059"/>
      <w:bookmarkEnd w:id="251"/>
      <w:bookmarkStart w:id="252" w:name="_Toc184310335"/>
      <w:bookmarkEnd w:id="252"/>
      <w:bookmarkStart w:id="253" w:name="_Toc184314463"/>
      <w:bookmarkEnd w:id="253"/>
      <w:bookmarkStart w:id="254" w:name="_Toc184312099"/>
      <w:bookmarkEnd w:id="254"/>
      <w:bookmarkStart w:id="255" w:name="_Toc184313259"/>
      <w:bookmarkEnd w:id="255"/>
      <w:bookmarkStart w:id="256" w:name="_Toc184314456"/>
      <w:bookmarkEnd w:id="256"/>
      <w:bookmarkStart w:id="257" w:name="_Toc184314448"/>
      <w:bookmarkEnd w:id="257"/>
      <w:bookmarkStart w:id="258" w:name="_Toc184308093"/>
      <w:bookmarkEnd w:id="258"/>
      <w:bookmarkStart w:id="259" w:name="_Toc184308100"/>
      <w:bookmarkEnd w:id="259"/>
      <w:bookmarkStart w:id="260" w:name="_Toc184310283"/>
      <w:bookmarkEnd w:id="260"/>
      <w:bookmarkStart w:id="261" w:name="_Toc184313283"/>
      <w:bookmarkEnd w:id="261"/>
      <w:bookmarkStart w:id="262" w:name="_Toc184310279"/>
      <w:bookmarkEnd w:id="262"/>
      <w:bookmarkStart w:id="263" w:name="_Toc184308089"/>
      <w:bookmarkEnd w:id="263"/>
      <w:bookmarkStart w:id="264" w:name="_Toc184312125"/>
      <w:bookmarkEnd w:id="264"/>
      <w:bookmarkStart w:id="265" w:name="_Toc184308103"/>
      <w:bookmarkEnd w:id="265"/>
      <w:bookmarkStart w:id="266" w:name="_Toc184312103"/>
      <w:bookmarkEnd w:id="266"/>
      <w:bookmarkStart w:id="267" w:name="_Toc184310297"/>
      <w:bookmarkEnd w:id="267"/>
      <w:bookmarkStart w:id="268" w:name="_Toc184313285"/>
      <w:bookmarkEnd w:id="268"/>
      <w:bookmarkStart w:id="269" w:name="_Toc184314440"/>
      <w:bookmarkEnd w:id="269"/>
      <w:bookmarkStart w:id="270" w:name="_Toc184308066"/>
      <w:bookmarkEnd w:id="270"/>
      <w:bookmarkStart w:id="271" w:name="_Toc184314441"/>
      <w:bookmarkEnd w:id="271"/>
      <w:bookmarkStart w:id="272" w:name="_Toc184313309"/>
      <w:bookmarkEnd w:id="272"/>
      <w:bookmarkStart w:id="273" w:name="_Toc184312109"/>
      <w:bookmarkEnd w:id="273"/>
      <w:bookmarkStart w:id="274" w:name="_Toc184310317"/>
      <w:bookmarkEnd w:id="274"/>
      <w:bookmarkStart w:id="275" w:name="_Toc184312110"/>
      <w:bookmarkEnd w:id="275"/>
      <w:bookmarkStart w:id="276" w:name="_Toc184312116"/>
      <w:bookmarkEnd w:id="276"/>
      <w:bookmarkStart w:id="277" w:name="_Toc184310285"/>
      <w:bookmarkEnd w:id="277"/>
      <w:bookmarkStart w:id="278" w:name="_Toc184314479"/>
      <w:bookmarkEnd w:id="278"/>
      <w:bookmarkStart w:id="279" w:name="_Toc184310314"/>
      <w:bookmarkEnd w:id="279"/>
      <w:bookmarkStart w:id="280" w:name="_Toc184308039"/>
      <w:bookmarkEnd w:id="280"/>
      <w:bookmarkStart w:id="281" w:name="_Toc184310334"/>
      <w:bookmarkEnd w:id="281"/>
      <w:bookmarkStart w:id="282" w:name="_Toc184314436"/>
      <w:bookmarkEnd w:id="282"/>
      <w:bookmarkStart w:id="283" w:name="_Toc184312126"/>
      <w:bookmarkEnd w:id="283"/>
      <w:bookmarkStart w:id="284" w:name="_Toc184312107"/>
      <w:bookmarkEnd w:id="284"/>
      <w:bookmarkStart w:id="285" w:name="_Toc184312100"/>
      <w:bookmarkEnd w:id="285"/>
      <w:bookmarkStart w:id="286" w:name="_Toc184313277"/>
      <w:bookmarkEnd w:id="286"/>
      <w:bookmarkStart w:id="287" w:name="_Toc184314447"/>
      <w:bookmarkEnd w:id="287"/>
      <w:bookmarkStart w:id="288" w:name="_Toc184312124"/>
      <w:bookmarkEnd w:id="288"/>
      <w:bookmarkStart w:id="289" w:name="_Toc184308060"/>
      <w:bookmarkEnd w:id="289"/>
      <w:bookmarkStart w:id="290" w:name="_Toc184312097"/>
      <w:bookmarkEnd w:id="290"/>
      <w:bookmarkStart w:id="291" w:name="_Toc184313272"/>
      <w:bookmarkEnd w:id="291"/>
      <w:bookmarkStart w:id="292" w:name="_Toc184314425"/>
      <w:bookmarkEnd w:id="292"/>
      <w:bookmarkStart w:id="293" w:name="_Toc184313257"/>
      <w:bookmarkEnd w:id="293"/>
      <w:bookmarkStart w:id="294" w:name="_Toc184313274"/>
      <w:bookmarkEnd w:id="294"/>
      <w:bookmarkStart w:id="295" w:name="_Toc184308067"/>
      <w:bookmarkEnd w:id="295"/>
      <w:bookmarkStart w:id="296" w:name="_Toc184313244"/>
      <w:bookmarkEnd w:id="296"/>
      <w:bookmarkStart w:id="297" w:name="_Toc184314468"/>
      <w:bookmarkEnd w:id="297"/>
      <w:bookmarkStart w:id="298" w:name="_Toc184312067"/>
      <w:bookmarkEnd w:id="298"/>
      <w:bookmarkStart w:id="299" w:name="_Toc184310280"/>
      <w:bookmarkEnd w:id="299"/>
      <w:bookmarkStart w:id="300" w:name="_Toc184314442"/>
      <w:bookmarkEnd w:id="300"/>
      <w:bookmarkStart w:id="301" w:name="_Toc184314426"/>
      <w:bookmarkEnd w:id="301"/>
      <w:bookmarkStart w:id="302" w:name="_Toc184314410"/>
      <w:bookmarkEnd w:id="302"/>
      <w:bookmarkStart w:id="303" w:name="_Toc184310292"/>
      <w:bookmarkEnd w:id="303"/>
      <w:bookmarkStart w:id="304" w:name="_Toc184310344"/>
      <w:bookmarkEnd w:id="304"/>
      <w:bookmarkStart w:id="305" w:name="_Toc184310309"/>
      <w:bookmarkEnd w:id="305"/>
      <w:bookmarkStart w:id="306" w:name="_Toc184312113"/>
      <w:bookmarkEnd w:id="306"/>
      <w:bookmarkStart w:id="307" w:name="_Toc184312133"/>
      <w:bookmarkEnd w:id="307"/>
      <w:bookmarkStart w:id="308" w:name="_Toc184310326"/>
      <w:bookmarkEnd w:id="308"/>
      <w:bookmarkStart w:id="309" w:name="_Toc184310310"/>
      <w:bookmarkEnd w:id="309"/>
      <w:bookmarkStart w:id="310" w:name="_Toc184313265"/>
      <w:bookmarkEnd w:id="310"/>
      <w:bookmarkStart w:id="311" w:name="_Toc184314443"/>
      <w:bookmarkEnd w:id="311"/>
      <w:bookmarkStart w:id="312" w:name="_Toc184308098"/>
      <w:bookmarkEnd w:id="312"/>
      <w:bookmarkStart w:id="313" w:name="_Toc184308107"/>
      <w:bookmarkEnd w:id="313"/>
      <w:bookmarkStart w:id="314" w:name="_Toc184312117"/>
      <w:bookmarkEnd w:id="314"/>
      <w:bookmarkStart w:id="315" w:name="_Toc184313245"/>
      <w:bookmarkEnd w:id="315"/>
      <w:bookmarkStart w:id="316" w:name="_Toc184310275"/>
      <w:bookmarkEnd w:id="316"/>
      <w:bookmarkStart w:id="317" w:name="_Toc184310286"/>
      <w:bookmarkEnd w:id="317"/>
      <w:bookmarkStart w:id="318" w:name="_Toc184314446"/>
      <w:bookmarkEnd w:id="318"/>
      <w:bookmarkStart w:id="319" w:name="_Toc184314428"/>
      <w:bookmarkEnd w:id="319"/>
      <w:bookmarkStart w:id="320" w:name="_Toc184308041"/>
      <w:bookmarkEnd w:id="320"/>
      <w:bookmarkStart w:id="321" w:name="_Toc184314480"/>
      <w:bookmarkEnd w:id="321"/>
      <w:bookmarkStart w:id="322" w:name="_Toc184314459"/>
      <w:bookmarkEnd w:id="322"/>
      <w:bookmarkStart w:id="323" w:name="_Toc184310336"/>
      <w:bookmarkEnd w:id="323"/>
      <w:bookmarkStart w:id="324" w:name="_Toc184314481"/>
      <w:bookmarkEnd w:id="324"/>
      <w:bookmarkStart w:id="325" w:name="_Toc184310323"/>
      <w:bookmarkEnd w:id="325"/>
      <w:bookmarkStart w:id="326" w:name="_Toc184314420"/>
      <w:bookmarkEnd w:id="326"/>
      <w:bookmarkStart w:id="327" w:name="_Toc184313238"/>
      <w:bookmarkEnd w:id="327"/>
      <w:bookmarkStart w:id="328" w:name="_Toc184313260"/>
      <w:bookmarkEnd w:id="328"/>
      <w:bookmarkStart w:id="329" w:name="_Toc184310322"/>
      <w:bookmarkEnd w:id="329"/>
      <w:bookmarkStart w:id="330" w:name="_Toc184310295"/>
      <w:bookmarkEnd w:id="330"/>
      <w:bookmarkStart w:id="331" w:name="_Toc184314461"/>
      <w:bookmarkEnd w:id="331"/>
      <w:bookmarkStart w:id="332" w:name="_Toc184313302"/>
      <w:bookmarkEnd w:id="332"/>
      <w:bookmarkStart w:id="333" w:name="_Toc184312102"/>
      <w:bookmarkEnd w:id="333"/>
      <w:bookmarkStart w:id="334" w:name="_Toc184313297"/>
      <w:bookmarkEnd w:id="334"/>
      <w:bookmarkStart w:id="335" w:name="_Toc184308048"/>
      <w:bookmarkEnd w:id="335"/>
      <w:bookmarkStart w:id="336" w:name="_Toc184312073"/>
      <w:bookmarkEnd w:id="336"/>
      <w:bookmarkStart w:id="337" w:name="_Toc184308044"/>
      <w:bookmarkEnd w:id="337"/>
      <w:bookmarkStart w:id="338" w:name="_Toc184313270"/>
      <w:bookmarkEnd w:id="338"/>
      <w:bookmarkStart w:id="339" w:name="_Toc184308069"/>
      <w:bookmarkEnd w:id="339"/>
      <w:bookmarkStart w:id="340" w:name="_Toc184312088"/>
      <w:bookmarkEnd w:id="340"/>
      <w:bookmarkStart w:id="341" w:name="_Toc184314411"/>
      <w:bookmarkEnd w:id="341"/>
      <w:bookmarkStart w:id="342" w:name="_Toc184314418"/>
      <w:bookmarkEnd w:id="342"/>
      <w:bookmarkStart w:id="343" w:name="_Toc184308045"/>
      <w:bookmarkEnd w:id="343"/>
      <w:bookmarkStart w:id="344" w:name="_Toc184314471"/>
      <w:bookmarkEnd w:id="344"/>
      <w:bookmarkStart w:id="345" w:name="_Toc184310318"/>
      <w:bookmarkEnd w:id="345"/>
      <w:bookmarkStart w:id="346" w:name="_Toc184310300"/>
      <w:bookmarkEnd w:id="346"/>
      <w:bookmarkStart w:id="347" w:name="_Toc184314454"/>
      <w:bookmarkEnd w:id="347"/>
      <w:bookmarkStart w:id="348" w:name="_Toc184312134"/>
      <w:bookmarkEnd w:id="348"/>
      <w:bookmarkStart w:id="349" w:name="_Toc184310315"/>
      <w:bookmarkEnd w:id="349"/>
      <w:bookmarkStart w:id="350" w:name="_Toc184308063"/>
      <w:bookmarkEnd w:id="350"/>
      <w:bookmarkStart w:id="351" w:name="_Toc184310329"/>
      <w:bookmarkEnd w:id="351"/>
      <w:bookmarkStart w:id="352" w:name="_Toc184308097"/>
      <w:bookmarkEnd w:id="352"/>
      <w:bookmarkStart w:id="353" w:name="_Toc184310287"/>
      <w:bookmarkEnd w:id="353"/>
      <w:bookmarkStart w:id="354" w:name="_Toc184313298"/>
      <w:bookmarkEnd w:id="354"/>
      <w:bookmarkStart w:id="355" w:name="_Toc184310273"/>
      <w:bookmarkEnd w:id="355"/>
      <w:bookmarkStart w:id="356" w:name="_Toc184312070"/>
      <w:bookmarkEnd w:id="356"/>
      <w:bookmarkStart w:id="357" w:name="_Toc184312128"/>
      <w:bookmarkEnd w:id="357"/>
      <w:bookmarkStart w:id="358" w:name="_Toc184312087"/>
      <w:bookmarkEnd w:id="358"/>
      <w:bookmarkStart w:id="359" w:name="_Toc184310272"/>
      <w:bookmarkEnd w:id="359"/>
      <w:bookmarkStart w:id="360" w:name="_Toc184313239"/>
      <w:bookmarkEnd w:id="360"/>
      <w:bookmarkStart w:id="361" w:name="_Toc184308077"/>
      <w:bookmarkEnd w:id="361"/>
      <w:bookmarkStart w:id="362" w:name="_Toc184308055"/>
      <w:bookmarkEnd w:id="362"/>
      <w:bookmarkStart w:id="363" w:name="_Toc184312112"/>
      <w:bookmarkEnd w:id="363"/>
      <w:bookmarkStart w:id="364" w:name="_Toc184308086"/>
      <w:bookmarkEnd w:id="364"/>
      <w:bookmarkStart w:id="365" w:name="_Toc184313246"/>
      <w:bookmarkEnd w:id="365"/>
      <w:bookmarkStart w:id="366" w:name="_Toc184308105"/>
      <w:bookmarkEnd w:id="366"/>
      <w:bookmarkStart w:id="367" w:name="_Toc184310288"/>
      <w:bookmarkEnd w:id="367"/>
      <w:bookmarkStart w:id="368" w:name="_Toc184308062"/>
      <w:bookmarkEnd w:id="368"/>
      <w:bookmarkStart w:id="369" w:name="_Toc184308085"/>
      <w:bookmarkEnd w:id="369"/>
      <w:bookmarkStart w:id="370" w:name="_Toc184310299"/>
      <w:bookmarkEnd w:id="370"/>
      <w:bookmarkStart w:id="371" w:name="_Toc184313261"/>
      <w:bookmarkEnd w:id="371"/>
      <w:bookmarkStart w:id="372" w:name="_Toc184308061"/>
      <w:bookmarkEnd w:id="372"/>
      <w:bookmarkStart w:id="373" w:name="_Toc184312086"/>
      <w:bookmarkEnd w:id="373"/>
      <w:bookmarkStart w:id="374" w:name="_Toc184314460"/>
      <w:bookmarkEnd w:id="374"/>
      <w:bookmarkStart w:id="375" w:name="_Toc184312094"/>
      <w:bookmarkEnd w:id="375"/>
      <w:bookmarkStart w:id="376" w:name="_Toc184314444"/>
      <w:bookmarkEnd w:id="376"/>
      <w:bookmarkStart w:id="377" w:name="_Toc184312084"/>
      <w:bookmarkEnd w:id="377"/>
      <w:bookmarkStart w:id="378" w:name="_Toc184313273"/>
      <w:bookmarkEnd w:id="378"/>
      <w:bookmarkStart w:id="379" w:name="_Toc184313304"/>
      <w:bookmarkEnd w:id="379"/>
      <w:bookmarkStart w:id="380" w:name="_Toc184313264"/>
      <w:bookmarkEnd w:id="380"/>
      <w:bookmarkStart w:id="381" w:name="_Toc184312118"/>
      <w:bookmarkEnd w:id="381"/>
      <w:bookmarkStart w:id="382" w:name="_Toc184308088"/>
      <w:bookmarkEnd w:id="382"/>
      <w:bookmarkStart w:id="383" w:name="_Toc184314476"/>
      <w:bookmarkEnd w:id="383"/>
      <w:bookmarkStart w:id="384" w:name="_Toc184314449"/>
      <w:bookmarkEnd w:id="384"/>
      <w:bookmarkStart w:id="385" w:name="_Toc184312074"/>
      <w:bookmarkEnd w:id="385"/>
      <w:bookmarkStart w:id="386" w:name="_Toc184314469"/>
      <w:bookmarkEnd w:id="386"/>
      <w:bookmarkStart w:id="387" w:name="_Toc184313301"/>
      <w:bookmarkEnd w:id="387"/>
      <w:bookmarkStart w:id="388" w:name="_Toc184312096"/>
      <w:bookmarkEnd w:id="388"/>
      <w:bookmarkStart w:id="389" w:name="_Toc184313243"/>
      <w:bookmarkEnd w:id="389"/>
      <w:bookmarkStart w:id="390" w:name="_Toc184313293"/>
      <w:bookmarkEnd w:id="390"/>
      <w:bookmarkStart w:id="391" w:name="_Toc184308074"/>
      <w:bookmarkEnd w:id="391"/>
      <w:bookmarkStart w:id="392" w:name="_Toc184312101"/>
      <w:bookmarkEnd w:id="392"/>
      <w:bookmarkStart w:id="393" w:name="_Toc184312069"/>
      <w:bookmarkEnd w:id="393"/>
      <w:bookmarkStart w:id="394" w:name="_Toc184314462"/>
      <w:bookmarkEnd w:id="394"/>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4800"/>
        <w:gridCol w:w="647"/>
        <w:gridCol w:w="1444"/>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800" w:type="dxa"/>
            <w:vAlign w:val="center"/>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47" w:type="dxa"/>
            <w:vAlign w:val="center"/>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444" w:type="dxa"/>
            <w:vAlign w:val="center"/>
          </w:tcPr>
          <w:p>
            <w:pPr>
              <w:snapToGrid w:val="0"/>
              <w:spacing w:line="24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eastAsia" w:eastAsia="宋体"/>
                <w:color w:val="auto"/>
                <w:highlight w:val="none"/>
                <w:lang w:val="en-US" w:eastAsia="zh-CN"/>
              </w:rPr>
            </w:pPr>
            <w:r>
              <w:rPr>
                <w:rFonts w:hint="eastAsia"/>
                <w:color w:val="auto"/>
                <w:highlight w:val="none"/>
                <w:lang w:val="en-US" w:eastAsia="zh-CN"/>
              </w:rPr>
              <w:t>1</w:t>
            </w:r>
          </w:p>
          <w:p>
            <w:pPr>
              <w:pStyle w:val="2"/>
              <w:rPr>
                <w:color w:val="auto"/>
                <w:highlight w:val="none"/>
              </w:rPr>
            </w:pPr>
          </w:p>
        </w:tc>
        <w:tc>
          <w:tcPr>
            <w:tcW w:w="4800" w:type="dxa"/>
            <w:vAlign w:val="center"/>
          </w:tcPr>
          <w:p>
            <w:pPr>
              <w:adjustRightInd w:val="0"/>
              <w:snapToGrid w:val="0"/>
              <w:spacing w:line="360" w:lineRule="auto"/>
              <w:ind w:firstLine="0" w:firstLineChars="0"/>
              <w:jc w:val="left"/>
              <w:rPr>
                <w:color w:val="auto"/>
                <w:highlight w:val="none"/>
              </w:rPr>
            </w:pPr>
            <w:r>
              <w:rPr>
                <w:rFonts w:hint="eastAsia"/>
                <w:color w:val="auto"/>
                <w:highlight w:val="none"/>
              </w:rPr>
              <w:t>投标人具有的管理体系认证情况（4分）</w:t>
            </w:r>
          </w:p>
          <w:p>
            <w:pPr>
              <w:adjustRightInd w:val="0"/>
              <w:snapToGrid w:val="0"/>
              <w:spacing w:line="360" w:lineRule="auto"/>
              <w:ind w:firstLine="420"/>
              <w:jc w:val="left"/>
              <w:rPr>
                <w:color w:val="auto"/>
                <w:highlight w:val="none"/>
              </w:rPr>
            </w:pPr>
            <w:r>
              <w:rPr>
                <w:rFonts w:hint="eastAsia"/>
                <w:color w:val="auto"/>
                <w:highlight w:val="none"/>
              </w:rPr>
              <w:t>（1）投标人具有有效的质量管理体系认证证书（认证范围包含档案数据加工或相关服务）得1分，没有不得分；</w:t>
            </w:r>
          </w:p>
          <w:p>
            <w:pPr>
              <w:adjustRightInd w:val="0"/>
              <w:snapToGrid w:val="0"/>
              <w:spacing w:line="360" w:lineRule="auto"/>
              <w:ind w:firstLine="420"/>
              <w:jc w:val="left"/>
              <w:rPr>
                <w:color w:val="auto"/>
                <w:highlight w:val="none"/>
              </w:rPr>
            </w:pPr>
            <w:r>
              <w:rPr>
                <w:rFonts w:hint="eastAsia"/>
                <w:color w:val="auto"/>
                <w:highlight w:val="none"/>
              </w:rPr>
              <w:t>（2）投标人具有有效的环境管理体系认证证书（认证范围包含档案数据加工或相关服务）得1分，没有不得分；</w:t>
            </w:r>
          </w:p>
          <w:p>
            <w:pPr>
              <w:adjustRightInd w:val="0"/>
              <w:snapToGrid w:val="0"/>
              <w:spacing w:line="360" w:lineRule="auto"/>
              <w:ind w:firstLine="420"/>
              <w:jc w:val="left"/>
              <w:rPr>
                <w:color w:val="auto"/>
                <w:highlight w:val="none"/>
              </w:rPr>
            </w:pPr>
            <w:r>
              <w:rPr>
                <w:rFonts w:hint="eastAsia"/>
                <w:color w:val="auto"/>
                <w:highlight w:val="none"/>
              </w:rPr>
              <w:t>（3）投标人具有有效的信息安全管理体系认证证书（认证范围包含档案数据录入或相关服务）得1分，没有不得分；</w:t>
            </w:r>
          </w:p>
          <w:p>
            <w:pPr>
              <w:adjustRightInd w:val="0"/>
              <w:snapToGrid w:val="0"/>
              <w:spacing w:line="360" w:lineRule="auto"/>
              <w:ind w:firstLine="420"/>
              <w:jc w:val="left"/>
              <w:rPr>
                <w:color w:val="auto"/>
                <w:highlight w:val="none"/>
              </w:rPr>
            </w:pPr>
            <w:r>
              <w:rPr>
                <w:rFonts w:hint="eastAsia"/>
                <w:color w:val="auto"/>
                <w:highlight w:val="none"/>
              </w:rPr>
              <w:t>（4）投标人具有有效的职业健康安全管理体系认证证书（认证范围包含档案数据加工或相关服务）得1分，没有不得分。</w:t>
            </w:r>
          </w:p>
          <w:p>
            <w:pPr>
              <w:spacing w:line="360" w:lineRule="auto"/>
              <w:ind w:firstLine="420"/>
              <w:rPr>
                <w:color w:val="auto"/>
                <w:highlight w:val="none"/>
              </w:rPr>
            </w:pPr>
            <w:r>
              <w:rPr>
                <w:rFonts w:hint="eastAsia"/>
                <w:color w:val="auto"/>
                <w:highlight w:val="none"/>
              </w:rPr>
              <w:t>投标文件中应提供证明材料复印件，投标文件中未提供证明材料复印件不得分。</w:t>
            </w:r>
          </w:p>
          <w:p>
            <w:pPr>
              <w:pStyle w:val="4"/>
              <w:spacing w:line="360" w:lineRule="auto"/>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rPr>
              <w:t>（提供认证体系证书复印件及中国国家认证认可监督管理委员会官网截图证明材料并加盖公章，缺一不得分。）</w:t>
            </w:r>
          </w:p>
        </w:tc>
        <w:tc>
          <w:tcPr>
            <w:tcW w:w="647" w:type="dxa"/>
            <w:vAlign w:val="center"/>
          </w:tcPr>
          <w:p>
            <w:pPr>
              <w:spacing w:line="300" w:lineRule="auto"/>
              <w:ind w:firstLine="0" w:firstLineChars="0"/>
              <w:jc w:val="center"/>
              <w:rPr>
                <w:rFonts w:cs="仿宋_GB2312" w:asciiTheme="minorEastAsia" w:hAnsiTheme="minorEastAsia"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4800" w:type="dxa"/>
            <w:vAlign w:val="center"/>
          </w:tcPr>
          <w:p>
            <w:pPr>
              <w:spacing w:before="63" w:line="297" w:lineRule="auto"/>
              <w:ind w:right="98"/>
              <w:rPr>
                <w:rFonts w:hint="eastAsia" w:ascii="宋体" w:hAnsi="宋体" w:eastAsia="宋体" w:cs="宋体"/>
                <w:b/>
                <w:bCs/>
                <w:color w:val="auto"/>
                <w:spacing w:val="4"/>
                <w:sz w:val="21"/>
                <w:szCs w:val="21"/>
                <w:highlight w:val="none"/>
                <w:lang w:eastAsia="zh-CN"/>
              </w:rPr>
            </w:pPr>
            <w:r>
              <w:rPr>
                <w:rFonts w:hint="eastAsia"/>
                <w:b/>
                <w:bCs/>
                <w:color w:val="auto"/>
                <w:sz w:val="21"/>
                <w:szCs w:val="21"/>
                <w:highlight w:val="none"/>
              </w:rPr>
              <w:t>投标人具有的</w:t>
            </w:r>
            <w:r>
              <w:rPr>
                <w:rFonts w:ascii="宋体" w:hAnsi="宋体" w:cs="宋体"/>
                <w:b/>
                <w:bCs/>
                <w:color w:val="auto"/>
                <w:spacing w:val="4"/>
                <w:sz w:val="21"/>
                <w:szCs w:val="21"/>
                <w:highlight w:val="none"/>
              </w:rPr>
              <w:t>认证证书</w:t>
            </w:r>
            <w:r>
              <w:rPr>
                <w:rFonts w:hint="eastAsia" w:ascii="宋体" w:hAnsi="宋体" w:cs="宋体"/>
                <w:b/>
                <w:bCs/>
                <w:color w:val="auto"/>
                <w:spacing w:val="4"/>
                <w:sz w:val="21"/>
                <w:szCs w:val="21"/>
                <w:highlight w:val="none"/>
                <w:lang w:eastAsia="zh-CN"/>
              </w:rPr>
              <w:t>（</w:t>
            </w:r>
            <w:r>
              <w:rPr>
                <w:rFonts w:hint="eastAsia" w:ascii="宋体" w:hAnsi="宋体" w:cs="宋体"/>
                <w:b/>
                <w:bCs/>
                <w:color w:val="auto"/>
                <w:spacing w:val="4"/>
                <w:sz w:val="21"/>
                <w:szCs w:val="21"/>
                <w:highlight w:val="none"/>
                <w:lang w:val="en-US" w:eastAsia="zh-CN"/>
              </w:rPr>
              <w:t>4分</w:t>
            </w:r>
            <w:r>
              <w:rPr>
                <w:rFonts w:hint="eastAsia" w:ascii="宋体" w:hAnsi="宋体" w:cs="宋体"/>
                <w:b/>
                <w:bCs/>
                <w:color w:val="auto"/>
                <w:spacing w:val="4"/>
                <w:sz w:val="21"/>
                <w:szCs w:val="21"/>
                <w:highlight w:val="none"/>
                <w:lang w:eastAsia="zh-CN"/>
              </w:rPr>
              <w:t>）</w:t>
            </w:r>
          </w:p>
          <w:p>
            <w:pPr>
              <w:spacing w:before="63" w:line="297" w:lineRule="auto"/>
              <w:ind w:right="98" w:firstLine="436" w:firstLineChars="200"/>
              <w:rPr>
                <w:rFonts w:ascii="宋体" w:hAnsi="宋体" w:cs="宋体"/>
                <w:color w:val="auto"/>
                <w:sz w:val="21"/>
                <w:szCs w:val="21"/>
                <w:highlight w:val="none"/>
              </w:rPr>
            </w:pPr>
            <w:r>
              <w:rPr>
                <w:rFonts w:hint="eastAsia" w:ascii="宋体" w:hAnsi="宋体" w:cs="宋体"/>
                <w:color w:val="auto"/>
                <w:spacing w:val="4"/>
                <w:sz w:val="21"/>
                <w:szCs w:val="21"/>
                <w:highlight w:val="none"/>
                <w:lang w:eastAsia="zh-CN"/>
              </w:rPr>
              <w:t>（</w:t>
            </w:r>
            <w:r>
              <w:rPr>
                <w:rFonts w:hint="eastAsia" w:ascii="宋体" w:hAnsi="宋体" w:cs="宋体"/>
                <w:color w:val="auto"/>
                <w:spacing w:val="4"/>
                <w:sz w:val="21"/>
                <w:szCs w:val="21"/>
                <w:highlight w:val="none"/>
                <w:lang w:val="en-US" w:eastAsia="zh-CN"/>
              </w:rPr>
              <w:t>1</w:t>
            </w:r>
            <w:r>
              <w:rPr>
                <w:rFonts w:hint="eastAsia" w:ascii="宋体" w:hAnsi="宋体" w:cs="宋体"/>
                <w:color w:val="auto"/>
                <w:spacing w:val="4"/>
                <w:sz w:val="21"/>
                <w:szCs w:val="21"/>
                <w:highlight w:val="none"/>
                <w:lang w:eastAsia="zh-CN"/>
              </w:rPr>
              <w:t>）</w:t>
            </w:r>
            <w:r>
              <w:rPr>
                <w:rFonts w:ascii="宋体" w:hAnsi="宋体" w:cs="宋体"/>
                <w:color w:val="auto"/>
                <w:spacing w:val="4"/>
                <w:sz w:val="21"/>
                <w:szCs w:val="21"/>
                <w:highlight w:val="none"/>
              </w:rPr>
              <w:t>投标人具有有效期内的档案产品与服务类企业认证证书(档案数</w:t>
            </w:r>
            <w:r>
              <w:rPr>
                <w:rFonts w:ascii="宋体" w:hAnsi="宋体" w:cs="宋体"/>
                <w:color w:val="auto"/>
                <w:spacing w:val="15"/>
                <w:sz w:val="21"/>
                <w:szCs w:val="21"/>
                <w:highlight w:val="none"/>
              </w:rPr>
              <w:t>字化加工服务类),5星认证的得</w:t>
            </w:r>
            <w:r>
              <w:rPr>
                <w:rFonts w:hint="eastAsia" w:ascii="宋体" w:hAnsi="宋体" w:cs="宋体"/>
                <w:color w:val="auto"/>
                <w:spacing w:val="15"/>
                <w:sz w:val="21"/>
                <w:szCs w:val="21"/>
                <w:highlight w:val="none"/>
              </w:rPr>
              <w:t>2</w:t>
            </w:r>
            <w:r>
              <w:rPr>
                <w:rFonts w:ascii="宋体" w:hAnsi="宋体" w:cs="宋体"/>
                <w:color w:val="auto"/>
                <w:spacing w:val="15"/>
                <w:sz w:val="21"/>
                <w:szCs w:val="21"/>
                <w:highlight w:val="none"/>
              </w:rPr>
              <w:t>分；4星认证的得1分；3</w:t>
            </w:r>
            <w:r>
              <w:rPr>
                <w:rFonts w:ascii="宋体" w:hAnsi="宋体" w:cs="宋体"/>
                <w:color w:val="auto"/>
                <w:spacing w:val="14"/>
                <w:sz w:val="21"/>
                <w:szCs w:val="21"/>
                <w:highlight w:val="none"/>
              </w:rPr>
              <w:t>星(及</w:t>
            </w:r>
            <w:r>
              <w:rPr>
                <w:rFonts w:ascii="宋体" w:hAnsi="宋体" w:cs="宋体"/>
                <w:color w:val="auto"/>
                <w:spacing w:val="8"/>
                <w:sz w:val="21"/>
                <w:szCs w:val="21"/>
                <w:highlight w:val="none"/>
              </w:rPr>
              <w:t>以下)认证或没有的不得分。</w:t>
            </w:r>
          </w:p>
          <w:p>
            <w:pPr>
              <w:keepNext w:val="0"/>
              <w:keepLines w:val="0"/>
              <w:pageBreakBefore w:val="0"/>
              <w:widowControl w:val="0"/>
              <w:kinsoku/>
              <w:wordWrap w:val="0"/>
              <w:overflowPunct/>
              <w:topLinePunct w:val="0"/>
              <w:autoSpaceDE/>
              <w:autoSpaceDN/>
              <w:bidi w:val="0"/>
              <w:adjustRightInd w:val="0"/>
              <w:snapToGrid/>
              <w:spacing w:before="106" w:line="288" w:lineRule="auto"/>
              <w:ind w:right="221" w:firstLine="436" w:firstLineChars="200"/>
              <w:textAlignment w:val="auto"/>
              <w:rPr>
                <w:rFonts w:ascii="宋体" w:hAnsi="宋体" w:cs="宋体"/>
                <w:color w:val="auto"/>
                <w:sz w:val="21"/>
                <w:szCs w:val="21"/>
                <w:highlight w:val="none"/>
              </w:rPr>
            </w:pPr>
            <w:r>
              <w:rPr>
                <w:rFonts w:hint="eastAsia" w:ascii="宋体" w:hAnsi="宋体" w:cs="宋体"/>
                <w:color w:val="auto"/>
                <w:spacing w:val="4"/>
                <w:sz w:val="21"/>
                <w:szCs w:val="21"/>
                <w:highlight w:val="none"/>
                <w:lang w:eastAsia="zh-CN"/>
              </w:rPr>
              <w:t>（</w:t>
            </w:r>
            <w:r>
              <w:rPr>
                <w:rFonts w:hint="eastAsia" w:ascii="宋体" w:hAnsi="宋体" w:cs="宋体"/>
                <w:color w:val="auto"/>
                <w:spacing w:val="4"/>
                <w:sz w:val="21"/>
                <w:szCs w:val="21"/>
                <w:highlight w:val="none"/>
                <w:lang w:val="en-US" w:eastAsia="zh-CN"/>
              </w:rPr>
              <w:t>2</w:t>
            </w:r>
            <w:r>
              <w:rPr>
                <w:rFonts w:hint="eastAsia" w:ascii="宋体" w:hAnsi="宋体" w:cs="宋体"/>
                <w:color w:val="auto"/>
                <w:spacing w:val="4"/>
                <w:sz w:val="21"/>
                <w:szCs w:val="21"/>
                <w:highlight w:val="none"/>
                <w:lang w:eastAsia="zh-CN"/>
              </w:rPr>
              <w:t>）</w:t>
            </w:r>
            <w:r>
              <w:rPr>
                <w:rFonts w:ascii="宋体" w:hAnsi="宋体" w:cs="宋体"/>
                <w:color w:val="auto"/>
                <w:spacing w:val="3"/>
                <w:sz w:val="21"/>
                <w:szCs w:val="21"/>
                <w:highlight w:val="none"/>
              </w:rPr>
              <w:t>投标人具有有效期内的</w:t>
            </w:r>
            <w:r>
              <w:rPr>
                <w:rFonts w:ascii="宋体" w:hAnsi="宋体" w:cs="宋体"/>
                <w:color w:val="auto"/>
                <w:sz w:val="21"/>
                <w:szCs w:val="21"/>
                <w:highlight w:val="none"/>
              </w:rPr>
              <w:t>GB</w:t>
            </w:r>
            <w:r>
              <w:rPr>
                <w:rFonts w:ascii="宋体" w:hAnsi="宋体" w:cs="宋体"/>
                <w:color w:val="auto"/>
                <w:spacing w:val="3"/>
                <w:sz w:val="21"/>
                <w:szCs w:val="21"/>
                <w:highlight w:val="none"/>
              </w:rPr>
              <w:t>/T27922-2011售后服务认证证</w:t>
            </w:r>
            <w:r>
              <w:rPr>
                <w:rFonts w:ascii="宋体" w:hAnsi="宋体" w:cs="宋体"/>
                <w:color w:val="auto"/>
                <w:spacing w:val="2"/>
                <w:sz w:val="21"/>
                <w:szCs w:val="21"/>
                <w:highlight w:val="none"/>
              </w:rPr>
              <w:t>书</w:t>
            </w:r>
            <w:r>
              <w:rPr>
                <w:rFonts w:ascii="宋体" w:hAnsi="宋体" w:cs="宋体"/>
                <w:color w:val="auto"/>
                <w:spacing w:val="4"/>
                <w:sz w:val="21"/>
                <w:szCs w:val="21"/>
                <w:highlight w:val="none"/>
              </w:rPr>
              <w:t>(认证范围包含档案数字化或档案数据加工),5星认证的得</w:t>
            </w:r>
            <w:r>
              <w:rPr>
                <w:rFonts w:hint="eastAsia" w:ascii="宋体" w:hAnsi="宋体" w:cs="宋体"/>
                <w:color w:val="auto"/>
                <w:spacing w:val="4"/>
                <w:sz w:val="21"/>
                <w:szCs w:val="21"/>
                <w:highlight w:val="none"/>
              </w:rPr>
              <w:t>2</w:t>
            </w:r>
            <w:r>
              <w:rPr>
                <w:rFonts w:ascii="宋体" w:hAnsi="宋体" w:cs="宋体"/>
                <w:color w:val="auto"/>
                <w:spacing w:val="4"/>
                <w:sz w:val="21"/>
                <w:szCs w:val="21"/>
                <w:highlight w:val="none"/>
              </w:rPr>
              <w:t>分；4</w:t>
            </w:r>
            <w:r>
              <w:rPr>
                <w:rFonts w:ascii="宋体" w:hAnsi="宋体" w:cs="宋体"/>
                <w:color w:val="auto"/>
                <w:spacing w:val="8"/>
                <w:sz w:val="21"/>
                <w:szCs w:val="21"/>
                <w:highlight w:val="none"/>
              </w:rPr>
              <w:t>星认证的得1分；3星(及以下)认证或没有的不得分。</w:t>
            </w:r>
          </w:p>
          <w:p>
            <w:pPr>
              <w:ind w:firstLine="480" w:firstLineChars="0"/>
              <w:rPr>
                <w:rFonts w:hint="eastAsia" w:ascii="仿宋" w:hAnsi="仿宋" w:eastAsia="仿宋" w:cs="仿宋"/>
                <w:color w:val="auto"/>
                <w:sz w:val="24"/>
                <w:szCs w:val="24"/>
                <w:highlight w:val="none"/>
              </w:rPr>
            </w:pPr>
            <w:r>
              <w:rPr>
                <w:rFonts w:hint="eastAsia" w:asciiTheme="minorEastAsia" w:hAnsiTheme="minorEastAsia" w:eastAsiaTheme="minorEastAsia" w:cstheme="minorEastAsia"/>
                <w:b/>
                <w:bCs/>
                <w:color w:val="auto"/>
                <w:sz w:val="21"/>
                <w:szCs w:val="21"/>
                <w:highlight w:val="none"/>
              </w:rPr>
              <w:t>投标文件中应提供证明材料复印件，投标文件中未提供证明材料复印件不得分。</w:t>
            </w:r>
          </w:p>
        </w:tc>
        <w:tc>
          <w:tcPr>
            <w:tcW w:w="647" w:type="dxa"/>
            <w:vAlign w:val="center"/>
          </w:tcPr>
          <w:p>
            <w:pPr>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软件著作权登记证书情况（6分）</w:t>
            </w:r>
          </w:p>
          <w:p>
            <w:pPr>
              <w:adjustRightInd w:val="0"/>
              <w:snapToGrid w:val="0"/>
              <w:spacing w:line="300" w:lineRule="auto"/>
              <w:ind w:firstLine="48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宋体" w:hAnsi="宋体" w:cs="宋体"/>
                <w:bCs/>
                <w:color w:val="auto"/>
                <w:sz w:val="21"/>
                <w:szCs w:val="21"/>
                <w:highlight w:val="none"/>
              </w:rPr>
              <w:t>投标人拥有自主产权法院随案电子卷宗信息系统软件的得3分，投标时提供软件著作权登记证书复印件。</w:t>
            </w:r>
          </w:p>
          <w:p>
            <w:pPr>
              <w:ind w:firstLine="480" w:firstLineChars="0"/>
              <w:rPr>
                <w:rFonts w:hint="eastAsia" w:ascii="仿宋" w:hAnsi="仿宋" w:eastAsia="仿宋" w:cs="仿宋"/>
                <w:color w:val="auto"/>
                <w:sz w:val="24"/>
                <w:szCs w:val="24"/>
                <w:highlight w:val="none"/>
              </w:rPr>
            </w:pPr>
            <w:r>
              <w:rPr>
                <w:rFonts w:hint="eastAsia" w:asciiTheme="minorEastAsia" w:hAnsiTheme="minorEastAsia" w:eastAsiaTheme="minorEastAsia" w:cstheme="minorEastAsia"/>
                <w:color w:val="auto"/>
                <w:sz w:val="21"/>
                <w:szCs w:val="21"/>
                <w:highlight w:val="none"/>
              </w:rPr>
              <w:t>（2）</w:t>
            </w:r>
            <w:r>
              <w:rPr>
                <w:rFonts w:hint="eastAsia" w:ascii="宋体" w:hAnsi="宋体" w:cs="宋体"/>
                <w:bCs/>
                <w:color w:val="auto"/>
                <w:sz w:val="21"/>
                <w:szCs w:val="21"/>
                <w:highlight w:val="none"/>
              </w:rPr>
              <w:t>投标人拥有自主产权公安档案信息管理系统软件的得3分，投标时提供软件著作权登记证书复印件。</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投标人以往服务评价（6分）</w:t>
            </w:r>
          </w:p>
          <w:p>
            <w:pPr>
              <w:adjustRightInd w:val="0"/>
              <w:snapToGrid w:val="0"/>
              <w:spacing w:line="300" w:lineRule="auto"/>
              <w:ind w:firstLine="48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（1）具有法院系统单位开具的与法院系统无缝数据挂接证明的，得3分；</w:t>
            </w:r>
          </w:p>
          <w:p>
            <w:pPr>
              <w:adjustRightInd w:val="0"/>
              <w:snapToGrid w:val="0"/>
              <w:spacing w:line="300" w:lineRule="auto"/>
              <w:ind w:firstLine="48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（2）具有法院系统单位开具的数字化加工零投诉证明的，得3分；具有其他政务单位开具的数字化加工零投诉证明的，得1分。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投标文件中应提供证明材料复印件，证明材料须加盖采购单位公章，投标文件中未提供证明材料复印件不得分。</w:t>
            </w:r>
          </w:p>
        </w:tc>
        <w:tc>
          <w:tcPr>
            <w:tcW w:w="647" w:type="dxa"/>
            <w:vAlign w:val="center"/>
          </w:tcPr>
          <w:p>
            <w:pPr>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投标人同类项目业绩情况（</w:t>
            </w:r>
            <w:r>
              <w:rPr>
                <w:rFonts w:hint="eastAsia" w:asciiTheme="minorEastAsia" w:hAnsiTheme="minorEastAsia" w:eastAsiaTheme="minorEastAsia" w:cstheme="minorEastAsia"/>
                <w:b/>
                <w:bCs/>
                <w:color w:val="auto"/>
                <w:kern w:val="0"/>
                <w:sz w:val="21"/>
                <w:szCs w:val="21"/>
                <w:highlight w:val="none"/>
              </w:rPr>
              <w:t>1分</w:t>
            </w:r>
            <w:r>
              <w:rPr>
                <w:rFonts w:hint="eastAsia" w:asciiTheme="minorEastAsia" w:hAnsiTheme="minorEastAsia" w:eastAsiaTheme="minorEastAsia" w:cstheme="minorEastAsia"/>
                <w:b/>
                <w:bCs/>
                <w:color w:val="auto"/>
                <w:kern w:val="0"/>
                <w:sz w:val="21"/>
                <w:szCs w:val="21"/>
                <w:highlight w:val="none"/>
                <w:lang w:val="zh-CN"/>
              </w:rPr>
              <w:t>）</w:t>
            </w:r>
          </w:p>
          <w:p>
            <w:pPr>
              <w:adjustRightInd w:val="0"/>
              <w:snapToGrid w:val="0"/>
              <w:spacing w:line="300" w:lineRule="auto"/>
              <w:ind w:firstLine="48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投标人202</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年1月1日以来承接过</w:t>
            </w:r>
            <w:r>
              <w:rPr>
                <w:rFonts w:hint="eastAsia" w:asciiTheme="minorEastAsia" w:hAnsiTheme="minorEastAsia" w:eastAsiaTheme="minorEastAsia" w:cstheme="minorEastAsia"/>
                <w:color w:val="auto"/>
                <w:sz w:val="21"/>
                <w:szCs w:val="21"/>
                <w:highlight w:val="none"/>
              </w:rPr>
              <w:t>档案扫描加工项目</w:t>
            </w:r>
            <w:r>
              <w:rPr>
                <w:rFonts w:hint="eastAsia" w:asciiTheme="minorEastAsia" w:hAnsiTheme="minorEastAsia" w:eastAsiaTheme="minorEastAsia" w:cstheme="minorEastAsia"/>
                <w:color w:val="auto"/>
                <w:kern w:val="0"/>
                <w:sz w:val="21"/>
                <w:szCs w:val="21"/>
                <w:highlight w:val="none"/>
              </w:rPr>
              <w:t>业绩，每个得0.5分，最高得1分。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投标文件中应提供证明材料复印件，投标文件中未提供证明材料复印件不得分。</w:t>
            </w:r>
          </w:p>
        </w:tc>
        <w:tc>
          <w:tcPr>
            <w:tcW w:w="647" w:type="dxa"/>
            <w:vAlign w:val="center"/>
          </w:tcPr>
          <w:p>
            <w:pPr>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项目需求分析情况（5分）</w:t>
            </w:r>
          </w:p>
          <w:p>
            <w:pPr>
              <w:adjustRightInd w:val="0"/>
              <w:snapToGrid w:val="0"/>
              <w:spacing w:line="300" w:lineRule="auto"/>
              <w:ind w:firstLine="480" w:firstLineChars="0"/>
              <w:jc w:val="left"/>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完成本项目的难点分析准确性。评委根据投标文件响应情况及对有利于本项目实施的角度进行评分。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项目需求分析</w:t>
            </w:r>
            <w:r>
              <w:rPr>
                <w:rFonts w:hint="eastAsia" w:asciiTheme="minorEastAsia" w:hAnsiTheme="minorEastAsia" w:eastAsiaTheme="minorEastAsia" w:cstheme="minorEastAsia"/>
                <w:color w:val="auto"/>
                <w:kern w:val="0"/>
                <w:szCs w:val="21"/>
                <w:highlight w:val="none"/>
              </w:rPr>
              <w:t>具有针对性，详尽、准确得</w:t>
            </w:r>
            <w:r>
              <w:rPr>
                <w:rFonts w:hint="default" w:asciiTheme="minorEastAsia" w:hAnsiTheme="minorEastAsia" w:eastAsiaTheme="minorEastAsia" w:cstheme="minorEastAsia"/>
                <w:color w:val="auto"/>
                <w:kern w:val="0"/>
                <w:sz w:val="21"/>
                <w:szCs w:val="21"/>
                <w:highlight w:val="none"/>
                <w:lang w:val="en-US" w:eastAsia="zh-CN"/>
              </w:rPr>
              <w:t>的得5分；项目需求分析</w:t>
            </w:r>
            <w:r>
              <w:rPr>
                <w:rFonts w:hint="eastAsia" w:asciiTheme="minorEastAsia" w:hAnsiTheme="minorEastAsia" w:eastAsiaTheme="minorEastAsia" w:cstheme="minorEastAsia"/>
                <w:color w:val="auto"/>
                <w:kern w:val="0"/>
                <w:sz w:val="21"/>
                <w:szCs w:val="21"/>
                <w:highlight w:val="none"/>
                <w:lang w:val="en-US" w:eastAsia="zh-CN"/>
              </w:rPr>
              <w:t>基本</w:t>
            </w:r>
            <w:r>
              <w:rPr>
                <w:rFonts w:hint="eastAsia" w:asciiTheme="minorEastAsia" w:hAnsiTheme="minorEastAsia" w:eastAsiaTheme="minorEastAsia" w:cstheme="minorEastAsia"/>
                <w:color w:val="auto"/>
                <w:kern w:val="0"/>
                <w:szCs w:val="21"/>
                <w:highlight w:val="none"/>
              </w:rPr>
              <w:t>详尽、准确</w:t>
            </w:r>
            <w:r>
              <w:rPr>
                <w:rFonts w:hint="default" w:asciiTheme="minorEastAsia" w:hAnsiTheme="minorEastAsia" w:eastAsiaTheme="minorEastAsia" w:cstheme="minorEastAsia"/>
                <w:color w:val="auto"/>
                <w:kern w:val="0"/>
                <w:sz w:val="21"/>
                <w:szCs w:val="21"/>
                <w:highlight w:val="none"/>
                <w:lang w:val="en-US" w:eastAsia="zh-CN"/>
              </w:rPr>
              <w:t>得4分；项目需求分析</w:t>
            </w:r>
            <w:r>
              <w:rPr>
                <w:rFonts w:hint="eastAsia" w:asciiTheme="minorEastAsia" w:hAnsiTheme="minorEastAsia" w:eastAsiaTheme="minorEastAsia" w:cstheme="minorEastAsia"/>
                <w:color w:val="auto"/>
                <w:kern w:val="0"/>
                <w:sz w:val="21"/>
                <w:szCs w:val="21"/>
                <w:highlight w:val="none"/>
                <w:lang w:val="en-US" w:eastAsia="zh-CN"/>
              </w:rPr>
              <w:t>内容有缺失的</w:t>
            </w:r>
            <w:r>
              <w:rPr>
                <w:rFonts w:hint="default" w:asciiTheme="minorEastAsia" w:hAnsiTheme="minorEastAsia" w:eastAsiaTheme="minorEastAsia" w:cstheme="minorEastAsia"/>
                <w:color w:val="auto"/>
                <w:kern w:val="0"/>
                <w:sz w:val="21"/>
                <w:szCs w:val="21"/>
                <w:highlight w:val="none"/>
                <w:lang w:val="en-US" w:eastAsia="zh-CN"/>
              </w:rPr>
              <w:t>得3分；描述笼统不清晰得2分；项目需求分析情况内容</w:t>
            </w:r>
            <w:r>
              <w:rPr>
                <w:rFonts w:hint="eastAsia" w:asciiTheme="minorEastAsia" w:hAnsiTheme="minorEastAsia" w:eastAsiaTheme="minorEastAsia" w:cstheme="minorEastAsia"/>
                <w:color w:val="auto"/>
                <w:kern w:val="0"/>
                <w:sz w:val="21"/>
                <w:szCs w:val="21"/>
                <w:highlight w:val="none"/>
                <w:lang w:val="en-US" w:eastAsia="zh-CN"/>
              </w:rPr>
              <w:t>缺失太多</w:t>
            </w:r>
            <w:r>
              <w:rPr>
                <w:rFonts w:hint="default" w:asciiTheme="minorEastAsia" w:hAnsiTheme="minorEastAsia" w:eastAsiaTheme="minorEastAsia" w:cstheme="minorEastAsia"/>
                <w:color w:val="auto"/>
                <w:kern w:val="0"/>
                <w:sz w:val="21"/>
                <w:szCs w:val="21"/>
                <w:highlight w:val="none"/>
                <w:lang w:val="en-US" w:eastAsia="zh-CN"/>
              </w:rPr>
              <w:t>得1分；无方案得0分。</w:t>
            </w:r>
          </w:p>
        </w:tc>
        <w:tc>
          <w:tcPr>
            <w:tcW w:w="647" w:type="dxa"/>
            <w:vAlign w:val="center"/>
          </w:tcPr>
          <w:p>
            <w:pPr>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随案扫描设计方案（5分）</w:t>
            </w:r>
          </w:p>
          <w:p>
            <w:pPr>
              <w:spacing w:line="300" w:lineRule="auto"/>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根据采购需求中电子卷宗随案扫描，归档案卷补充材料扫描，提供服务方案，方案与需求对应吻合度打分。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数字化挂接服务方案（2分）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根据数字化档案挂接导入杭州市拱墅区人民法院指定系统以及日常服务要求，提供的服务方案与需求的对应性进行打分。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w:t>
            </w:r>
            <w:r>
              <w:rPr>
                <w:rFonts w:hint="eastAsia" w:asciiTheme="minorEastAsia" w:hAnsiTheme="minorEastAsia" w:eastAsiaTheme="minorEastAsia" w:cstheme="minorEastAsia"/>
                <w:color w:val="auto"/>
                <w:kern w:val="0"/>
                <w:sz w:val="21"/>
                <w:szCs w:val="21"/>
                <w:highlight w:val="none"/>
                <w:lang w:val="en-US" w:eastAsia="zh-CN"/>
              </w:rPr>
              <w:t>2</w:t>
            </w:r>
            <w:r>
              <w:rPr>
                <w:rFonts w:hint="default" w:asciiTheme="minorEastAsia" w:hAnsiTheme="minorEastAsia" w:eastAsiaTheme="minorEastAsia" w:cstheme="minorEastAsia"/>
                <w:color w:val="auto"/>
                <w:kern w:val="0"/>
                <w:sz w:val="21"/>
                <w:szCs w:val="21"/>
                <w:highlight w:val="none"/>
                <w:lang w:val="en-US" w:eastAsia="zh-CN"/>
              </w:rPr>
              <w:t>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项目管理设计方案（5分）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项目管理情况、工作流程、质量控制及差错防范的合理性、规范性和可操作性进行打分。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扫描加工流程整体设计方案（5分）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有详细的加工流程整体设计方案。主要包括拆卷流程、扫描流程、影像处理流程、索引流程、质检流程、装订流程等。评委根据投标文件响应情况及对有利于本项目实施的角度进行评分。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质量控制方案（5分）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项目的实施方案中有详细质量控制要求，根据质量控制方案中各环节质检方法是否合理有效。评委根据投标文件响应情况及对有利于本项目实施的角度进行评分。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进度控制方案（5分）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项目的实施方案中进度控制要求，根据组织是否合理、可控，工期进度是否达到招标文件要求。评委根据投标文件响应情况及对有利于本项目实施的角度进行评分。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安全与保密控制方案（5分）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投标人提供完善的项目安全与保密控制方案（包括人员的安全管理、工作日志管理、档案安全管理、设备及数据安全管理、安全管理软件）等。评委根据投标文件响应情况及对有利于本项目实施的角度进行评分。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安全保密工作日志表式（2分）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投标人每提供一个安全保密工作日志表式得1分，最高得2分。</w:t>
            </w:r>
          </w:p>
        </w:tc>
        <w:tc>
          <w:tcPr>
            <w:tcW w:w="647" w:type="dxa"/>
            <w:vAlign w:val="center"/>
          </w:tcPr>
          <w:p>
            <w:pPr>
              <w:adjustRightInd w:val="0"/>
              <w:snapToGrid w:val="0"/>
              <w:spacing w:line="30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验收方案（5分）</w:t>
            </w:r>
          </w:p>
          <w:p>
            <w:pPr>
              <w:ind w:firstLine="480" w:firstLineChars="0"/>
              <w:rPr>
                <w:rFonts w:hint="eastAsia" w:ascii="仿宋" w:hAnsi="仿宋" w:eastAsia="仿宋" w:cs="仿宋"/>
                <w:color w:val="auto"/>
                <w:sz w:val="21"/>
                <w:szCs w:val="21"/>
                <w:highlight w:val="none"/>
              </w:rPr>
            </w:pPr>
            <w:r>
              <w:rPr>
                <w:rFonts w:hint="eastAsia" w:asciiTheme="minorEastAsia" w:hAnsiTheme="minorEastAsia" w:eastAsiaTheme="minorEastAsia" w:cstheme="minorEastAsia"/>
                <w:color w:val="auto"/>
                <w:sz w:val="21"/>
                <w:szCs w:val="21"/>
                <w:highlight w:val="none"/>
              </w:rPr>
              <w:t>验收方案计划完善细致可行，措施得力，流程规范明确，使用专业质检软件等方面。评委根据投标文件响应情况及对有利于本项目实施的角度进行评分。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方案考虑周全、措施内容全面可行、重点突出的得5分；方案</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合理、可行得4分；方案合理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得3分；方案描述笼统不清晰得2分；方案措施内容不全得1分；无方案得0分。</w:t>
            </w:r>
          </w:p>
        </w:tc>
        <w:tc>
          <w:tcPr>
            <w:tcW w:w="647" w:type="dxa"/>
            <w:vAlign w:val="center"/>
          </w:tcPr>
          <w:p>
            <w:pPr>
              <w:adjustRightInd w:val="0"/>
              <w:snapToGrid w:val="0"/>
              <w:spacing w:line="300" w:lineRule="auto"/>
              <w:ind w:firstLine="0" w:firstLineChars="0"/>
              <w:jc w:val="center"/>
              <w:rPr>
                <w:rFonts w:hint="eastAsia" w:ascii="仿宋" w:hAnsi="仿宋" w:eastAsia="仿宋" w:cs="仿宋"/>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项目负责人情况（5分）</w:t>
            </w:r>
          </w:p>
          <w:p>
            <w:pPr>
              <w:adjustRightInd w:val="0"/>
              <w:snapToGrid w:val="0"/>
              <w:spacing w:line="300" w:lineRule="auto"/>
              <w:ind w:firstLine="480" w:firstLineChars="0"/>
              <w:jc w:val="left"/>
              <w:rPr>
                <w:rFonts w:hint="eastAsia" w:ascii="仿宋" w:hAnsi="仿宋" w:eastAsia="仿宋" w:cs="仿宋"/>
                <w:color w:val="auto"/>
                <w:sz w:val="21"/>
                <w:szCs w:val="21"/>
                <w:highlight w:val="none"/>
              </w:rPr>
            </w:pPr>
            <w:r>
              <w:rPr>
                <w:rFonts w:hint="eastAsia" w:ascii="宋体" w:hAnsi="宋体" w:cs="宋体"/>
                <w:color w:val="auto"/>
                <w:sz w:val="21"/>
                <w:szCs w:val="21"/>
                <w:highlight w:val="none"/>
              </w:rPr>
              <w:t>本项目的项目负责人具备法学专业全日制本科学历的得3分、具有档案专业中级资格证书的得2分。</w:t>
            </w:r>
            <w:r>
              <w:rPr>
                <w:rFonts w:hint="eastAsia" w:asciiTheme="minorEastAsia" w:hAnsiTheme="minorEastAsia" w:eastAsiaTheme="minorEastAsia" w:cstheme="minorEastAsia"/>
                <w:color w:val="auto"/>
                <w:sz w:val="21"/>
                <w:szCs w:val="21"/>
                <w:highlight w:val="none"/>
              </w:rPr>
              <w:t>（投标文件需提供相关证明材料，否则不得分。）</w:t>
            </w:r>
          </w:p>
        </w:tc>
        <w:tc>
          <w:tcPr>
            <w:tcW w:w="647" w:type="dxa"/>
            <w:vAlign w:val="center"/>
          </w:tcPr>
          <w:p>
            <w:pPr>
              <w:adjustRightInd w:val="0"/>
              <w:snapToGrid w:val="0"/>
              <w:spacing w:line="300" w:lineRule="auto"/>
              <w:ind w:firstLine="0" w:firstLineChars="0"/>
              <w:jc w:val="center"/>
              <w:rPr>
                <w:rFonts w:hint="eastAsia" w:ascii="仿宋" w:hAnsi="仿宋" w:eastAsia="仿宋" w:cs="仿宋"/>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1"/>
                <w:szCs w:val="21"/>
                <w:highlight w:val="none"/>
              </w:rPr>
              <w:t>项目组成员情况（10分）</w:t>
            </w:r>
          </w:p>
          <w:p>
            <w:pPr>
              <w:pStyle w:val="34"/>
              <w:spacing w:line="312" w:lineRule="auto"/>
              <w:ind w:firstLine="420" w:firstLineChars="200"/>
              <w:jc w:val="left"/>
              <w:rPr>
                <w:rFonts w:hAnsi="宋体" w:eastAsia="宋体" w:cs="宋体"/>
                <w:bCs/>
                <w:color w:val="auto"/>
                <w:sz w:val="21"/>
                <w:szCs w:val="21"/>
                <w:highlight w:val="none"/>
              </w:rPr>
            </w:pPr>
            <w:r>
              <w:rPr>
                <w:rFonts w:hint="eastAsia" w:hAnsi="宋体" w:eastAsia="宋体" w:cs="宋体"/>
                <w:bCs/>
                <w:color w:val="auto"/>
                <w:sz w:val="21"/>
                <w:szCs w:val="21"/>
                <w:highlight w:val="none"/>
              </w:rPr>
              <w:t>（1）参与实施本项目的工作人员同时具有“档案管理岗位培训证书“和“安全保密培训证书”，5人及以下不得分，</w:t>
            </w:r>
            <w:r>
              <w:rPr>
                <w:rFonts w:hint="eastAsia" w:hAnsi="宋体" w:eastAsia="宋体" w:cs="宋体"/>
                <w:color w:val="auto"/>
                <w:sz w:val="21"/>
                <w:szCs w:val="21"/>
                <w:highlight w:val="none"/>
              </w:rPr>
              <w:t>每增加1人的0.5分，</w:t>
            </w:r>
            <w:r>
              <w:rPr>
                <w:rFonts w:hint="eastAsia" w:hAnsi="宋体" w:eastAsia="宋体" w:cs="宋体"/>
                <w:bCs/>
                <w:color w:val="auto"/>
                <w:sz w:val="21"/>
                <w:szCs w:val="21"/>
                <w:highlight w:val="none"/>
              </w:rPr>
              <w:t>最高得3分。</w:t>
            </w:r>
          </w:p>
          <w:p>
            <w:pPr>
              <w:pStyle w:val="34"/>
              <w:spacing w:line="312" w:lineRule="auto"/>
              <w:ind w:firstLine="210" w:firstLineChars="100"/>
              <w:jc w:val="left"/>
              <w:rPr>
                <w:rFonts w:hAnsi="宋体" w:eastAsia="宋体" w:cs="宋体"/>
                <w:bCs/>
                <w:color w:val="auto"/>
                <w:sz w:val="21"/>
                <w:szCs w:val="21"/>
                <w:highlight w:val="none"/>
              </w:rPr>
            </w:pPr>
            <w:r>
              <w:rPr>
                <w:rFonts w:hint="eastAsia" w:hAnsi="宋体" w:eastAsia="宋体" w:cs="宋体"/>
                <w:bCs/>
                <w:color w:val="auto"/>
                <w:sz w:val="21"/>
                <w:szCs w:val="21"/>
                <w:highlight w:val="none"/>
              </w:rPr>
              <w:t>（2）参与实施本项目的工作人员具有“机关档案管理培训证书”的每一个人得1分，最多得2分。</w:t>
            </w:r>
          </w:p>
          <w:p>
            <w:pPr>
              <w:pStyle w:val="34"/>
              <w:spacing w:line="312" w:lineRule="auto"/>
              <w:ind w:firstLine="210" w:firstLineChars="100"/>
              <w:jc w:val="left"/>
              <w:rPr>
                <w:rFonts w:hAnsi="宋体" w:eastAsia="宋体" w:cs="宋体"/>
                <w:bCs/>
                <w:color w:val="auto"/>
                <w:sz w:val="21"/>
                <w:szCs w:val="21"/>
                <w:highlight w:val="none"/>
              </w:rPr>
            </w:pPr>
            <w:r>
              <w:rPr>
                <w:rFonts w:hint="eastAsia" w:hAnsi="宋体" w:eastAsia="宋体" w:cs="宋体"/>
                <w:bCs/>
                <w:color w:val="auto"/>
                <w:sz w:val="21"/>
                <w:szCs w:val="21"/>
                <w:highlight w:val="none"/>
              </w:rPr>
              <w:t>（3）参与实施本项目的工作人员具有“档案抢救和保护技术岗位培训证书”的每一个人得1分，最多得2分。</w:t>
            </w:r>
          </w:p>
          <w:p>
            <w:pPr>
              <w:pStyle w:val="34"/>
              <w:spacing w:line="312" w:lineRule="auto"/>
              <w:ind w:firstLine="210" w:firstLineChars="100"/>
              <w:jc w:val="left"/>
              <w:rPr>
                <w:rFonts w:hAnsi="宋体" w:eastAsia="宋体" w:cs="宋体"/>
                <w:bCs/>
                <w:color w:val="auto"/>
                <w:sz w:val="21"/>
                <w:szCs w:val="21"/>
                <w:highlight w:val="none"/>
              </w:rPr>
            </w:pPr>
            <w:r>
              <w:rPr>
                <w:rFonts w:hint="eastAsia" w:hAnsi="宋体" w:eastAsia="宋体" w:cs="宋体"/>
                <w:bCs/>
                <w:color w:val="auto"/>
                <w:sz w:val="21"/>
                <w:szCs w:val="21"/>
                <w:highlight w:val="none"/>
              </w:rPr>
              <w:t>（4）参与实施本项目的工作人员具有“</w:t>
            </w:r>
            <w:r>
              <w:rPr>
                <w:rFonts w:hint="eastAsia" w:hAnsi="宋体" w:eastAsia="宋体" w:cs="宋体"/>
                <w:color w:val="auto"/>
                <w:sz w:val="21"/>
                <w:szCs w:val="21"/>
                <w:highlight w:val="none"/>
              </w:rPr>
              <w:t>档案专业中级资格证书”，</w:t>
            </w:r>
            <w:r>
              <w:rPr>
                <w:rFonts w:hint="eastAsia" w:hAnsi="宋体" w:eastAsia="宋体" w:cs="宋体"/>
                <w:bCs/>
                <w:color w:val="auto"/>
                <w:sz w:val="21"/>
                <w:szCs w:val="21"/>
                <w:highlight w:val="none"/>
              </w:rPr>
              <w:t>每一个人得1分，最多得3分。</w:t>
            </w:r>
          </w:p>
          <w:p>
            <w:pPr>
              <w:adjustRightInd w:val="0"/>
              <w:snapToGrid w:val="0"/>
              <w:spacing w:line="300" w:lineRule="auto"/>
              <w:ind w:firstLine="480" w:firstLineChars="0"/>
              <w:jc w:val="left"/>
              <w:rPr>
                <w:rFonts w:hint="eastAsia" w:ascii="宋体" w:hAnsi="宋体" w:cs="宋体"/>
                <w:color w:val="auto"/>
                <w:sz w:val="21"/>
                <w:szCs w:val="21"/>
                <w:highlight w:val="none"/>
              </w:rPr>
            </w:pPr>
            <w:r>
              <w:rPr>
                <w:rFonts w:hint="eastAsia" w:hAnsi="宋体" w:eastAsia="宋体" w:cs="宋体"/>
                <w:bCs/>
                <w:color w:val="auto"/>
                <w:sz w:val="21"/>
                <w:szCs w:val="21"/>
                <w:highlight w:val="none"/>
              </w:rPr>
              <w:t>（投标时提供相关人员证书复印件及社保机构出具的投标人为以上人员缴纳的社保证明复印件并加盖公章，未提供不得分。）</w:t>
            </w:r>
          </w:p>
        </w:tc>
        <w:tc>
          <w:tcPr>
            <w:tcW w:w="647" w:type="dxa"/>
            <w:vAlign w:val="center"/>
          </w:tcPr>
          <w:p>
            <w:pPr>
              <w:adjustRightInd w:val="0"/>
              <w:snapToGrid w:val="0"/>
              <w:spacing w:line="30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售后及服务</w:t>
            </w:r>
            <w:r>
              <w:rPr>
                <w:rFonts w:hint="eastAsia" w:asciiTheme="minorEastAsia" w:hAnsiTheme="minorEastAsia" w:eastAsiaTheme="minorEastAsia" w:cstheme="minorEastAsia"/>
                <w:b/>
                <w:bCs/>
                <w:color w:val="auto"/>
                <w:sz w:val="24"/>
                <w:highlight w:val="none"/>
                <w:lang w:val="en-US" w:eastAsia="zh-CN"/>
              </w:rPr>
              <w:t>能力</w:t>
            </w:r>
            <w:r>
              <w:rPr>
                <w:rFonts w:hint="eastAsia" w:asciiTheme="minorEastAsia" w:hAnsiTheme="minorEastAsia" w:eastAsiaTheme="minorEastAsia" w:cstheme="minorEastAsia"/>
                <w:b/>
                <w:bCs/>
                <w:color w:val="auto"/>
                <w:sz w:val="24"/>
                <w:highlight w:val="none"/>
              </w:rPr>
              <w:t>（5分）</w:t>
            </w:r>
          </w:p>
          <w:p>
            <w:pPr>
              <w:pStyle w:val="34"/>
              <w:spacing w:line="312" w:lineRule="auto"/>
              <w:ind w:firstLine="420" w:firstLineChars="200"/>
              <w:jc w:val="left"/>
              <w:rPr>
                <w:rFonts w:hAnsi="宋体" w:eastAsia="宋体" w:cs="宋体"/>
                <w:bCs/>
                <w:color w:val="auto"/>
                <w:sz w:val="21"/>
                <w:szCs w:val="21"/>
                <w:highlight w:val="none"/>
              </w:rPr>
            </w:pPr>
            <w:r>
              <w:rPr>
                <w:rFonts w:hint="eastAsia" w:hAnsi="宋体" w:eastAsia="宋体" w:cs="宋体"/>
                <w:bCs/>
                <w:color w:val="auto"/>
                <w:sz w:val="21"/>
                <w:szCs w:val="21"/>
                <w:highlight w:val="none"/>
              </w:rPr>
              <w:t>根据投标人所提供的服务能力、机构设置的便利性、售后服务承诺及售后服务的措施等。评委根据投标文件响应情况及对有利于本项目实施的角度进行评分，</w:t>
            </w:r>
            <w:r>
              <w:rPr>
                <w:rFonts w:hint="default" w:asciiTheme="minorEastAsia" w:hAnsiTheme="minorEastAsia" w:eastAsiaTheme="minorEastAsia" w:cstheme="minorEastAsia"/>
                <w:color w:val="auto"/>
                <w:kern w:val="0"/>
                <w:sz w:val="21"/>
                <w:szCs w:val="21"/>
                <w:highlight w:val="none"/>
                <w:lang w:val="en-US" w:eastAsia="zh-CN"/>
              </w:rPr>
              <w:t>方案考虑周全、措施内容全面可行、重点突出的得</w:t>
            </w:r>
            <w:r>
              <w:rPr>
                <w:rFonts w:hint="eastAsia" w:asciiTheme="minorEastAsia" w:hAnsiTheme="minorEastAsia" w:eastAsiaTheme="minorEastAsia" w:cstheme="minorEastAsia"/>
                <w:color w:val="auto"/>
                <w:kern w:val="0"/>
                <w:sz w:val="21"/>
                <w:szCs w:val="21"/>
                <w:highlight w:val="none"/>
                <w:lang w:val="en-US" w:eastAsia="zh-CN"/>
              </w:rPr>
              <w:t>2</w:t>
            </w:r>
            <w:r>
              <w:rPr>
                <w:rFonts w:hint="default" w:asciiTheme="minorEastAsia" w:hAnsiTheme="minorEastAsia" w:eastAsiaTheme="minorEastAsia" w:cstheme="minorEastAsia"/>
                <w:color w:val="auto"/>
                <w:kern w:val="0"/>
                <w:sz w:val="21"/>
                <w:szCs w:val="21"/>
                <w:highlight w:val="none"/>
                <w:lang w:val="en-US" w:eastAsia="zh-CN"/>
              </w:rPr>
              <w:t>分；方案措施内容不全得1分；无方案得0分</w:t>
            </w:r>
            <w:r>
              <w:rPr>
                <w:rFonts w:hint="eastAsia" w:hAnsi="宋体" w:eastAsia="宋体" w:cs="宋体"/>
                <w:bCs/>
                <w:color w:val="auto"/>
                <w:sz w:val="21"/>
                <w:szCs w:val="21"/>
                <w:highlight w:val="none"/>
              </w:rPr>
              <w:t>。</w:t>
            </w:r>
          </w:p>
          <w:p>
            <w:pPr>
              <w:adjustRightInd w:val="0"/>
              <w:snapToGrid w:val="0"/>
              <w:spacing w:line="300" w:lineRule="auto"/>
              <w:ind w:firstLine="480" w:firstLineChars="0"/>
              <w:jc w:val="left"/>
              <w:rPr>
                <w:rFonts w:hint="eastAsia" w:ascii="宋体" w:hAnsi="宋体" w:cs="宋体"/>
                <w:color w:val="auto"/>
                <w:sz w:val="21"/>
                <w:szCs w:val="21"/>
                <w:highlight w:val="none"/>
              </w:rPr>
            </w:pPr>
            <w:r>
              <w:rPr>
                <w:rFonts w:hint="eastAsia" w:hAnsi="宋体" w:eastAsia="宋体" w:cs="宋体"/>
                <w:bCs/>
                <w:color w:val="auto"/>
                <w:sz w:val="21"/>
                <w:szCs w:val="21"/>
                <w:highlight w:val="none"/>
              </w:rPr>
              <w:t>供应商公司或分支机构或服务网点在杭州市内的得3分，浙江省内的得2分，浙江省外得1分（需提供公司或分支机构营业执照,或者提供服务网点的房屋租赁合同，不提供则不得分；供应商在响应文件中承诺在中标成交后15日内设立分支机构或服务网点的，按相应区域得分）</w:t>
            </w:r>
          </w:p>
        </w:tc>
        <w:tc>
          <w:tcPr>
            <w:tcW w:w="647" w:type="dxa"/>
            <w:vAlign w:val="center"/>
          </w:tcPr>
          <w:p>
            <w:pPr>
              <w:adjustRightInd w:val="0"/>
              <w:snapToGrid w:val="0"/>
              <w:spacing w:line="30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4800" w:type="dxa"/>
            <w:vAlign w:val="center"/>
          </w:tcPr>
          <w:p>
            <w:pPr>
              <w:adjustRightInd w:val="0"/>
              <w:snapToGrid w:val="0"/>
              <w:spacing w:line="300" w:lineRule="auto"/>
              <w:ind w:firstLine="0" w:firstLineChars="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合理化建议及增值服务（5分）</w:t>
            </w:r>
          </w:p>
          <w:p>
            <w:pPr>
              <w:adjustRightInd w:val="0"/>
              <w:snapToGrid w:val="0"/>
              <w:spacing w:line="300" w:lineRule="auto"/>
              <w:ind w:firstLine="480" w:firstLineChars="0"/>
              <w:jc w:val="left"/>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投标人根据对本项目的需求和理解提出的合理化建议及增值服务（含优于招标文件的服务承诺和针对本项目的有价值的建议及增值服务等）。评委根据投标文件响应情况及对有利于本项目实施的角度进行评分。建议及增值服务</w:t>
            </w:r>
            <w:r>
              <w:rPr>
                <w:rFonts w:hint="eastAsia" w:asciiTheme="minorEastAsia" w:hAnsiTheme="minorEastAsia" w:eastAsiaTheme="minorEastAsia" w:cstheme="minorEastAsia"/>
                <w:color w:val="auto"/>
                <w:sz w:val="21"/>
                <w:szCs w:val="21"/>
                <w:highlight w:val="none"/>
                <w:lang w:val="en-US" w:eastAsia="zh-CN"/>
              </w:rPr>
              <w:t>内容</w:t>
            </w:r>
            <w:r>
              <w:rPr>
                <w:rFonts w:hint="default" w:asciiTheme="minorEastAsia" w:hAnsiTheme="minorEastAsia" w:eastAsiaTheme="minorEastAsia" w:cstheme="minorEastAsia"/>
                <w:color w:val="auto"/>
                <w:kern w:val="0"/>
                <w:sz w:val="21"/>
                <w:szCs w:val="21"/>
                <w:highlight w:val="none"/>
                <w:lang w:val="en-US" w:eastAsia="zh-CN"/>
              </w:rPr>
              <w:t>考虑周全、措施内容全面可行、重点突出的得5分；</w:t>
            </w:r>
            <w:r>
              <w:rPr>
                <w:rFonts w:hint="eastAsia" w:asciiTheme="minorEastAsia" w:hAnsiTheme="minorEastAsia" w:eastAsiaTheme="minorEastAsia" w:cstheme="minorEastAsia"/>
                <w:color w:val="auto"/>
                <w:kern w:val="0"/>
                <w:sz w:val="21"/>
                <w:szCs w:val="21"/>
                <w:highlight w:val="none"/>
                <w:lang w:val="en-US" w:eastAsia="zh-CN"/>
              </w:rPr>
              <w:t>基本</w:t>
            </w:r>
            <w:r>
              <w:rPr>
                <w:rFonts w:hint="default" w:asciiTheme="minorEastAsia" w:hAnsiTheme="minorEastAsia" w:eastAsiaTheme="minorEastAsia" w:cstheme="minorEastAsia"/>
                <w:color w:val="auto"/>
                <w:kern w:val="0"/>
                <w:sz w:val="21"/>
                <w:szCs w:val="21"/>
                <w:highlight w:val="none"/>
                <w:lang w:val="en-US" w:eastAsia="zh-CN"/>
              </w:rPr>
              <w:t>合理、可行得4分；合理</w:t>
            </w:r>
            <w:r>
              <w:rPr>
                <w:rFonts w:hint="eastAsia" w:asciiTheme="minorEastAsia" w:hAnsiTheme="minorEastAsia" w:eastAsiaTheme="minorEastAsia" w:cstheme="minorEastAsia"/>
                <w:color w:val="auto"/>
                <w:kern w:val="0"/>
                <w:sz w:val="21"/>
                <w:szCs w:val="21"/>
                <w:highlight w:val="none"/>
                <w:lang w:val="en-US" w:eastAsia="zh-CN"/>
              </w:rPr>
              <w:t>有缺失的</w:t>
            </w:r>
            <w:r>
              <w:rPr>
                <w:rFonts w:hint="default" w:asciiTheme="minorEastAsia" w:hAnsiTheme="minorEastAsia" w:eastAsiaTheme="minorEastAsia" w:cstheme="minorEastAsia"/>
                <w:color w:val="auto"/>
                <w:kern w:val="0"/>
                <w:sz w:val="21"/>
                <w:szCs w:val="21"/>
                <w:highlight w:val="none"/>
                <w:lang w:val="en-US" w:eastAsia="zh-CN"/>
              </w:rPr>
              <w:t>得3分；描述笼统不清晰得2分；措施内容不全得1分；无方案得0分。</w:t>
            </w:r>
          </w:p>
        </w:tc>
        <w:tc>
          <w:tcPr>
            <w:tcW w:w="647" w:type="dxa"/>
            <w:vAlign w:val="center"/>
          </w:tcPr>
          <w:p>
            <w:pPr>
              <w:adjustRightInd w:val="0"/>
              <w:snapToGrid w:val="0"/>
              <w:spacing w:line="30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444" w:type="dxa"/>
            <w:vAlign w:val="center"/>
          </w:tcPr>
          <w:p>
            <w:pPr>
              <w:snapToGrid w:val="0"/>
              <w:spacing w:line="24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810" w:type="dxa"/>
          </w:tcPr>
          <w:p>
            <w:pPr>
              <w:snapToGrid w:val="0"/>
              <w:spacing w:line="24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4800" w:type="dxa"/>
          </w:tcPr>
          <w:p>
            <w:pPr>
              <w:widowControl/>
              <w:shd w:val="clear" w:color="auto" w:fill="FFFFFF"/>
              <w:adjustRightInd/>
              <w:spacing w:after="225" w:line="360" w:lineRule="auto"/>
              <w:ind w:firstLine="420"/>
              <w:jc w:val="left"/>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有效投标报价的最低价作为评标基准价，其最低报价为满分；按［投标报价得分=（评标基准价/投标报价）*</w:t>
            </w:r>
            <w:r>
              <w:rPr>
                <w:rFonts w:hint="eastAsia" w:cs="宋体" w:asciiTheme="minorEastAsia" w:hAnsiTheme="minorEastAsia" w:eastAsiaTheme="minorEastAsia"/>
                <w:color w:val="auto"/>
                <w:sz w:val="21"/>
                <w:szCs w:val="21"/>
                <w:highlight w:val="none"/>
                <w:lang w:val="en-US" w:eastAsia="zh-CN"/>
              </w:rPr>
              <w:t>10</w:t>
            </w:r>
            <w:r>
              <w:rPr>
                <w:rFonts w:hint="eastAsia" w:cs="宋体" w:asciiTheme="minorEastAsia" w:hAnsiTheme="minorEastAsia" w:eastAsiaTheme="minorEastAsia"/>
                <w:color w:val="auto"/>
                <w:sz w:val="21"/>
                <w:szCs w:val="21"/>
                <w:highlight w:val="none"/>
              </w:rPr>
              <w:t>］的计算公式计算。</w:t>
            </w:r>
          </w:p>
          <w:p>
            <w:pPr>
              <w:widowControl/>
              <w:shd w:val="clear" w:color="auto" w:fill="FFFFFF"/>
              <w:adjustRightInd/>
              <w:spacing w:after="225" w:line="360" w:lineRule="auto"/>
              <w:ind w:firstLine="420"/>
              <w:jc w:val="left"/>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评标过程中，不得去掉报价中的最高报价和最低报价。</w:t>
            </w:r>
          </w:p>
          <w:p>
            <w:pPr>
              <w:widowControl/>
              <w:shd w:val="clear" w:color="auto" w:fill="FFFFFF"/>
              <w:adjustRightInd/>
              <w:spacing w:after="225" w:line="360" w:lineRule="auto"/>
              <w:ind w:firstLine="420"/>
              <w:jc w:val="left"/>
              <w:rPr>
                <w:rFonts w:hint="eastAsia"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cs="宋体" w:asciiTheme="minorEastAsia" w:hAnsiTheme="minorEastAsia" w:eastAsiaTheme="minorEastAsia"/>
                <w:color w:val="auto"/>
                <w:sz w:val="21"/>
                <w:szCs w:val="21"/>
                <w:highlight w:val="none"/>
                <w:lang w:val="en-US" w:eastAsia="zh-CN"/>
              </w:rPr>
              <w:t>10</w:t>
            </w:r>
            <w:r>
              <w:rPr>
                <w:rFonts w:hint="eastAsia" w:cs="宋体"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%的扣除，用扣除后的价格参加评审</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本项目不适用</w:t>
            </w:r>
            <w:r>
              <w:rPr>
                <w:rFonts w:hint="eastAsia" w:cs="宋体" w:asciiTheme="minorEastAsia" w:hAnsiTheme="minorEastAsia" w:eastAsiaTheme="minorEastAsia"/>
                <w:color w:val="auto"/>
                <w:sz w:val="21"/>
                <w:szCs w:val="21"/>
                <w:highlight w:val="none"/>
                <w:lang w:eastAsia="zh-CN"/>
              </w:rPr>
              <w:t>）</w:t>
            </w:r>
          </w:p>
        </w:tc>
        <w:tc>
          <w:tcPr>
            <w:tcW w:w="647" w:type="dxa"/>
            <w:vAlign w:val="center"/>
          </w:tcPr>
          <w:p>
            <w:pPr>
              <w:spacing w:line="24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1444" w:type="dxa"/>
            <w:vAlign w:val="center"/>
          </w:tcPr>
          <w:p>
            <w:pPr>
              <w:spacing w:line="240" w:lineRule="auto"/>
              <w:jc w:val="center"/>
              <w:outlineLvl w:val="0"/>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810" w:type="dxa"/>
            <w:vAlign w:val="center"/>
          </w:tcPr>
          <w:p>
            <w:pPr>
              <w:spacing w:line="24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pStyle w:val="2"/>
      </w:pP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right="92" w:rightChars="44"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（甲乙双方应按招标文件确定的事项及投标文件响应内容签订本合同，不得对招标文件确定的事项和中标人的投标文件作实质性修改）</w:t>
      </w:r>
    </w:p>
    <w:p>
      <w:pPr>
        <w:spacing w:line="360" w:lineRule="auto"/>
        <w:ind w:right="92" w:rightChars="44" w:firstLine="480" w:firstLineChars="200"/>
        <w:rPr>
          <w:rFonts w:hint="eastAsia" w:ascii="宋体" w:hAnsi="宋体" w:eastAsia="宋体" w:cs="宋体"/>
          <w:color w:val="auto"/>
          <w:sz w:val="24"/>
          <w:highlight w:val="none"/>
        </w:rPr>
      </w:pPr>
    </w:p>
    <w:p>
      <w:pPr>
        <w:spacing w:line="360" w:lineRule="auto"/>
        <w:ind w:right="92" w:rightChars="44"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             】</w:t>
      </w:r>
    </w:p>
    <w:p>
      <w:pPr>
        <w:spacing w:line="360" w:lineRule="auto"/>
        <w:ind w:right="92" w:rightChars="44" w:firstLine="480" w:firstLineChars="200"/>
        <w:rPr>
          <w:rFonts w:hint="eastAsia" w:ascii="宋体" w:hAnsi="宋体" w:eastAsia="宋体" w:cs="宋体"/>
          <w:color w:val="auto"/>
          <w:sz w:val="24"/>
          <w:highlight w:val="none"/>
        </w:rPr>
      </w:pPr>
    </w:p>
    <w:p>
      <w:pPr>
        <w:spacing w:line="360" w:lineRule="auto"/>
        <w:ind w:right="92" w:rightChars="44" w:firstLine="480" w:firstLineChars="200"/>
        <w:rPr>
          <w:rFonts w:hint="eastAsia" w:ascii="宋体" w:hAnsi="宋体" w:eastAsia="宋体" w:cs="宋体"/>
          <w:color w:val="auto"/>
          <w:sz w:val="24"/>
          <w:highlight w:val="none"/>
        </w:rPr>
      </w:pPr>
    </w:p>
    <w:p>
      <w:pPr>
        <w:spacing w:line="360" w:lineRule="auto"/>
        <w:ind w:right="92" w:rightChars="44" w:firstLine="480" w:firstLineChars="200"/>
        <w:rPr>
          <w:rFonts w:hint="eastAsia" w:ascii="宋体" w:hAnsi="宋体" w:eastAsia="宋体" w:cs="宋体"/>
          <w:color w:val="auto"/>
          <w:sz w:val="24"/>
          <w:highlight w:val="none"/>
        </w:rPr>
      </w:pPr>
    </w:p>
    <w:p>
      <w:pPr>
        <w:spacing w:line="360" w:lineRule="auto"/>
        <w:ind w:right="92" w:rightChars="44"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val="en-US" w:eastAsia="zh-CN"/>
        </w:rPr>
        <w:t xml:space="preserve"> </w:t>
      </w:r>
    </w:p>
    <w:p>
      <w:pPr>
        <w:spacing w:line="360" w:lineRule="auto"/>
        <w:ind w:right="92" w:rightChars="44"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合同内容：</w:t>
      </w:r>
      <w:r>
        <w:rPr>
          <w:rFonts w:hint="eastAsia" w:ascii="宋体" w:hAnsi="宋体" w:eastAsia="宋体" w:cs="宋体"/>
          <w:color w:val="auto"/>
          <w:sz w:val="28"/>
          <w:szCs w:val="28"/>
          <w:highlight w:val="none"/>
          <w:lang w:val="en-US" w:eastAsia="zh-CN"/>
        </w:rPr>
        <w:t xml:space="preserve"> </w:t>
      </w:r>
    </w:p>
    <w:p>
      <w:pPr>
        <w:spacing w:line="360" w:lineRule="auto"/>
        <w:ind w:right="92" w:rightChars="44" w:firstLine="560" w:firstLineChars="200"/>
        <w:rPr>
          <w:rFonts w:hint="eastAsia" w:ascii="宋体" w:hAnsi="宋体" w:eastAsia="宋体" w:cs="宋体"/>
          <w:color w:val="auto"/>
          <w:sz w:val="28"/>
          <w:szCs w:val="28"/>
          <w:highlight w:val="none"/>
        </w:rPr>
      </w:pPr>
    </w:p>
    <w:p>
      <w:pPr>
        <w:spacing w:line="360" w:lineRule="auto"/>
        <w:ind w:right="92" w:rightChars="44" w:firstLine="560" w:firstLineChars="200"/>
        <w:rPr>
          <w:rFonts w:hint="eastAsia" w:ascii="宋体" w:hAnsi="宋体" w:eastAsia="宋体" w:cs="宋体"/>
          <w:color w:val="auto"/>
          <w:sz w:val="28"/>
          <w:szCs w:val="28"/>
          <w:highlight w:val="none"/>
        </w:rPr>
      </w:pPr>
    </w:p>
    <w:p>
      <w:pPr>
        <w:pStyle w:val="2"/>
        <w:ind w:left="0" w:leftChars="0" w:firstLine="0" w:firstLineChars="0"/>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spacing w:line="360" w:lineRule="auto"/>
        <w:ind w:right="92" w:rightChars="44"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甲方：杭州市拱墅区人民法院</w:t>
      </w:r>
    </w:p>
    <w:p>
      <w:pPr>
        <w:spacing w:line="360" w:lineRule="auto"/>
        <w:ind w:right="92" w:rightChars="44"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spacing w:line="360" w:lineRule="auto"/>
        <w:ind w:right="92" w:rightChars="44" w:firstLine="560" w:firstLineChars="200"/>
        <w:rPr>
          <w:rFonts w:hint="eastAsia" w:ascii="宋体" w:hAnsi="宋体" w:eastAsia="宋体" w:cs="宋体"/>
          <w:color w:val="auto"/>
          <w:sz w:val="28"/>
          <w:szCs w:val="28"/>
          <w:highlight w:val="none"/>
        </w:rPr>
      </w:pPr>
    </w:p>
    <w:p>
      <w:pPr>
        <w:spacing w:line="360" w:lineRule="auto"/>
        <w:ind w:right="92" w:rightChars="44" w:firstLine="560" w:firstLineChars="200"/>
        <w:rPr>
          <w:rFonts w:hint="eastAsia" w:ascii="宋体" w:hAnsi="宋体" w:eastAsia="宋体" w:cs="宋体"/>
          <w:color w:val="auto"/>
          <w:sz w:val="28"/>
          <w:szCs w:val="28"/>
          <w:highlight w:val="none"/>
        </w:rPr>
      </w:pPr>
    </w:p>
    <w:p>
      <w:pPr>
        <w:spacing w:line="360" w:lineRule="auto"/>
        <w:ind w:right="92" w:rightChars="44" w:firstLine="560" w:firstLineChars="200"/>
        <w:rPr>
          <w:rFonts w:hint="eastAsia" w:ascii="宋体" w:hAnsi="宋体" w:eastAsia="宋体" w:cs="宋体"/>
          <w:color w:val="auto"/>
          <w:sz w:val="28"/>
          <w:szCs w:val="28"/>
          <w:highlight w:val="none"/>
        </w:rPr>
      </w:pPr>
    </w:p>
    <w:p>
      <w:pPr>
        <w:spacing w:line="360" w:lineRule="auto"/>
        <w:ind w:right="92" w:rightChars="44" w:firstLine="560" w:firstLineChars="200"/>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签署日期：二〇二</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杭州市拱墅区人民法院</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（项目名称）中所需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（标项内容）经</w:t>
      </w:r>
      <w:r>
        <w:rPr>
          <w:rFonts w:hint="eastAsia" w:ascii="宋体" w:hAnsi="宋体" w:eastAsia="宋体" w:cs="宋体"/>
          <w:color w:val="auto"/>
          <w:sz w:val="24"/>
          <w:szCs w:val="24"/>
          <w:highlight w:val="none"/>
          <w:u w:val="single"/>
          <w:lang w:eastAsia="zh-CN"/>
        </w:rPr>
        <w:t>杭州市拱墅区人民法院</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以招标文件（项目编号：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）进行公开招标。甲方确定</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（乙方）为中标人。甲、乙双方依据《中华人民共和国政府采购法》、《中华人民共和国民法典》，在平等自愿的基础上，同意按照下面的条款和条件，签署本合同。</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一、项目采购依据</w:t>
      </w:r>
    </w:p>
    <w:p>
      <w:pPr>
        <w:snapToGrid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政府采购预算执行确认书：</w:t>
      </w:r>
      <w:r>
        <w:rPr>
          <w:rFonts w:hint="eastAsia" w:ascii="宋体" w:hAnsi="宋体" w:eastAsia="宋体" w:cs="宋体"/>
          <w:color w:val="auto"/>
          <w:sz w:val="24"/>
          <w:szCs w:val="24"/>
          <w:highlight w:val="none"/>
          <w:u w:val="single"/>
          <w:lang w:val="en-US" w:eastAsia="zh-CN"/>
        </w:rPr>
        <w:t xml:space="preserve">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二、下列文件构成本合同的组成部分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以下文件为本合同的组成部分，应该认为是一个整体，彼此相互解释，相互补充。组成合同的多个文件的优先支配地位的次序如下：</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本合同书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中标通知书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询标承诺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投标文件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 招标文件</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三、合同标的物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本合同标的物名称及数量：</w:t>
      </w:r>
      <w:r>
        <w:rPr>
          <w:rFonts w:hint="eastAsia" w:ascii="宋体" w:hAnsi="宋体" w:eastAsia="宋体" w:cs="宋体"/>
          <w:color w:val="auto"/>
          <w:sz w:val="24"/>
          <w:szCs w:val="24"/>
          <w:highlight w:val="none"/>
          <w:u w:val="single"/>
        </w:rPr>
        <w:t xml:space="preserve"> （服务内容可附后）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四、合同总价</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元人民币。</w:t>
      </w:r>
      <w:r>
        <w:rPr>
          <w:rFonts w:hint="eastAsia" w:ascii="宋体" w:hAnsi="宋体" w:eastAsia="宋体" w:cs="宋体"/>
          <w:color w:val="auto"/>
          <w:sz w:val="24"/>
          <w:szCs w:val="24"/>
          <w:highlight w:val="none"/>
          <w:lang w:val="en-US" w:eastAsia="zh-CN"/>
        </w:rPr>
        <w:t>其中</w:t>
      </w:r>
      <w:r>
        <w:rPr>
          <w:rFonts w:ascii="Arial" w:hAnsi="Arial" w:cs="Arial"/>
          <w:bCs/>
          <w:color w:val="auto"/>
          <w:sz w:val="24"/>
          <w:highlight w:val="none"/>
        </w:rPr>
        <w:t>历史公安卷扫描加工</w:t>
      </w:r>
      <w:r>
        <w:rPr>
          <w:rFonts w:hint="eastAsia" w:ascii="Arial" w:hAnsi="Arial" w:cs="Arial"/>
          <w:bCs/>
          <w:color w:val="auto"/>
          <w:sz w:val="24"/>
          <w:highlight w:val="none"/>
        </w:rPr>
        <w:t>单价</w:t>
      </w:r>
      <w:r>
        <w:rPr>
          <w:rFonts w:hint="eastAsia" w:ascii="Arial" w:hAnsi="Arial" w:cs="Arial"/>
          <w:bCs/>
          <w:color w:val="auto"/>
          <w:sz w:val="24"/>
          <w:highlight w:val="none"/>
          <w:u w:val="single"/>
          <w:lang w:val="en-US" w:eastAsia="zh-CN"/>
        </w:rPr>
        <w:t xml:space="preserve">    </w:t>
      </w:r>
      <w:r>
        <w:rPr>
          <w:rFonts w:hint="eastAsia" w:ascii="Arial" w:hAnsi="Arial" w:cs="Arial"/>
          <w:bCs/>
          <w:color w:val="auto"/>
          <w:sz w:val="24"/>
          <w:highlight w:val="none"/>
        </w:rPr>
        <w:t>元</w:t>
      </w:r>
      <w:r>
        <w:rPr>
          <w:rFonts w:hint="eastAsia" w:ascii="Arial" w:hAnsi="Arial" w:cs="Arial"/>
          <w:bCs/>
          <w:color w:val="auto"/>
          <w:sz w:val="24"/>
          <w:highlight w:val="none"/>
          <w:lang w:val="en-US" w:eastAsia="zh-CN"/>
        </w:rPr>
        <w:t>/页</w:t>
      </w:r>
      <w:r>
        <w:rPr>
          <w:rFonts w:hint="eastAsia" w:ascii="Arial" w:hAnsi="Arial" w:cs="Arial"/>
          <w:bCs/>
          <w:color w:val="auto"/>
          <w:sz w:val="24"/>
          <w:highlight w:val="none"/>
          <w:lang w:eastAsia="zh-CN"/>
        </w:rPr>
        <w:t>，最终按实际完成量计算。</w:t>
      </w:r>
      <w:r>
        <w:rPr>
          <w:rFonts w:hint="eastAsia" w:ascii="宋体" w:hAnsi="宋体" w:eastAsia="宋体" w:cs="宋体"/>
          <w:color w:val="auto"/>
          <w:sz w:val="24"/>
          <w:szCs w:val="24"/>
          <w:highlight w:val="none"/>
          <w:lang w:val="en-US" w:eastAsia="zh-CN"/>
        </w:rPr>
        <w:t>合同总价</w:t>
      </w:r>
      <w:r>
        <w:rPr>
          <w:rFonts w:hint="eastAsia" w:ascii="宋体" w:hAnsi="宋体" w:eastAsia="宋体" w:cs="宋体"/>
          <w:color w:val="auto"/>
          <w:sz w:val="24"/>
          <w:szCs w:val="24"/>
          <w:highlight w:val="none"/>
        </w:rPr>
        <w:t>包括完成本项目工作所需的人力物力成本、管理费、其他费用、利润、税金等所有费用。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r>
        <w:rPr>
          <w:rFonts w:hint="eastAsia" w:ascii="宋体" w:hAnsi="宋体" w:eastAsia="宋体" w:cs="宋体"/>
          <w:color w:val="auto"/>
          <w:sz w:val="24"/>
          <w:szCs w:val="24"/>
          <w:highlight w:val="none"/>
          <w:u w:val="single"/>
        </w:rPr>
        <w:t>【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五、合同价款的支付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1、本合同中甲乙双方之间所发生的一切费用以人民币进行结算。</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2、支付方式：</w:t>
      </w:r>
      <w:r>
        <w:rPr>
          <w:rFonts w:hint="eastAsia" w:ascii="宋体" w:hAnsi="宋体" w:eastAsia="宋体" w:cs="宋体"/>
          <w:color w:val="auto"/>
          <w:sz w:val="24"/>
          <w:highlight w:val="none"/>
          <w:lang w:val="zh-CN"/>
        </w:rPr>
        <w:t>签订合同后5个工作日内，甲方凭乙方开具的正规发票支付合同总价40%的费用；乙方服务至6个月，无任何服务质量问题，甲方支付至合同总价的70% ；合同履行完毕后，合同期满由甲方组织履约验收工作，经验收合格无任何服务质量问题，甲方15日内凭甲乙双方签字盖章的验收意见、验收小组签字的验收报告、相关考核资料等及乙方提供的正式发票，扣除考核违约金、过渡期原服务公司服务费后按实结算支付合同价款。</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每次合同款项支付，乙方需提供同等金额的正规票据（发票或收据，应符合甲方财务管理要求））给甲方，甲方收到正规票据后15天内向财政部门申请支付。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以上付款时间是指甲方完成向财政部门申报支付手续的时间，财政部门审查及实际支付可能造成的时间延误不视为甲方违约。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发票类型：增值税发票。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3、甲方应付合同款至以下乙方指定的银行账户：</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                 】</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w:t>
      </w:r>
    </w:p>
    <w:p>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六、履约保证金</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1、乙方应在合同签订后5个工作日内向甲方提交履约保证金为</w:t>
      </w:r>
      <w:r>
        <w:rPr>
          <w:rFonts w:hint="eastAsia" w:ascii="宋体" w:hAnsi="宋体" w:eastAsia="宋体" w:cs="宋体"/>
          <w:color w:val="auto"/>
          <w:sz w:val="24"/>
          <w:szCs w:val="24"/>
          <w:highlight w:val="none"/>
          <w:u w:val="single"/>
        </w:rPr>
        <w:t>【合同金额的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2、履约保证金用于补偿甲方因乙方不能履行其合同义务而蒙受的损失。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3、履约保证金应使用本合同货币，按下述方式中</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形式提交：</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在中华人民共和国注册和营业的银行出具的保函，或保险公司出具的保函。</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支票。</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C.汇票。</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D.其他非现金形式。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4、如果乙方未能按合同规定履行其义务，甲方有权从履约保证金中取得补偿。</w:t>
      </w:r>
    </w:p>
    <w:p>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5、履约保证金有效期限：合同签订之日起至项目通过甲方验收后结束。</w:t>
      </w:r>
    </w:p>
    <w:p>
      <w:pPr>
        <w:tabs>
          <w:tab w:val="left" w:pos="540"/>
        </w:tabs>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6、履约保证金退还：有效期限满后，按合同约定扣除相关款项（如有）后无息退还。</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七、本合同履行期限、地点</w:t>
      </w:r>
    </w:p>
    <w:p>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履行期限：</w:t>
      </w:r>
      <w:r>
        <w:rPr>
          <w:rFonts w:hint="eastAsia" w:ascii="宋体" w:hAnsi="宋体" w:eastAsia="宋体" w:cs="宋体"/>
          <w:color w:val="auto"/>
          <w:sz w:val="24"/>
          <w:szCs w:val="24"/>
          <w:highlight w:val="none"/>
          <w:u w:val="single"/>
        </w:rPr>
        <w:t>【                 】</w:t>
      </w:r>
    </w:p>
    <w:p>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履行地点：</w:t>
      </w:r>
      <w:r>
        <w:rPr>
          <w:rFonts w:hint="eastAsia" w:ascii="宋体" w:hAnsi="宋体" w:eastAsia="宋体" w:cs="宋体"/>
          <w:color w:val="auto"/>
          <w:sz w:val="24"/>
          <w:szCs w:val="24"/>
          <w:highlight w:val="none"/>
          <w:u w:val="single"/>
        </w:rPr>
        <w:t>【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八、服务人员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甲乙双方指定代表，作为履行本合同服务事宜的主要联系人。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九、服务考核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甲方对乙方服务质量进行客观评估，具体考核办法（如有）作为合同附件。</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项目完成后，乙方应及时向甲方发出书面履约完成通知，甲方在收到乙方履约完成通知后，应及时做好组织验收的准备工作，制定验收方案，成立验收小组，组织实施验收和履约评价。</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验收小组完成验收后应出具验收书，验收书应包括每一项技术、服务、安全等标准的履约情况。</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十、合同变更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2、有下列情形之一的，双方协商一致可以变更合同：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（1）发生不可预见的紧急情况，继续按照原合同履行不能实现采购目的，又不能从其他供应商处采购；</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（2）因甲方的过错导致不能实现采购目的，重新采购费用和违约金、违约损失赔偿金额占合同金额比例过大，但违背社会公共利益的除外；</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（3）属于合同主要条款确定的事项，但变更不改变合同实质性内容；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（4）合同主要条款以外的内容；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（5）法律、法规规定可以变更合同的其他情形。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3、当事人协商一致变更合同的，应当报同级财政部门备案。</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十一、转让和分包</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1、政府采购合同不能转让。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十二、通知</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本合同任何一方给另一方的通知，都应以书面形式发送，而另一方也应以书面形式确认并发送到对方明确的地址。</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十三、计量单位</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除技术规范中另有规定外，计量单位均使用国家法定计量单位。</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十四、不可抗力</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1、如果双方中任何一方遭遇法律规定的不可抗力，致使合同履行受阻时，履行合同的期限应予延长，延长的期限应相当于不可抗力所影响的时间。</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2、受事故影响的一方应在不可抗力的事故发生后尽快书面形式通知另一方，并在事故发生后合同规定时间内，将有关部门出具的证明文件送达另一方。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3、不可抗力使合同的某些内容有变更必要的，双方应通过协商达成进一步履行合同的协议，因不可抗力致使合同不能履行的，合同终止。</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十五、违约责任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规定的不可抗力外，如果乙方没有按照合同规定的时间提供服务，甲方可要求乙方支付违约金。每次按合同金额的万分之一处以违约金。但违约金的最高限额为合同价的5%。如果达到最高限额，甲方有权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项目结束时验收不合格，乙方应在收到甲方通知后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日内退还甲方已支付的合同款，逾期退还合同款的，每日按未退还金额的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%支付违约金。</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其他违约条款双方协商确定：</w:t>
      </w:r>
      <w:r>
        <w:rPr>
          <w:rFonts w:hint="eastAsia" w:ascii="宋体" w:hAnsi="宋体" w:eastAsia="宋体" w:cs="宋体"/>
          <w:color w:val="auto"/>
          <w:sz w:val="24"/>
          <w:szCs w:val="24"/>
          <w:highlight w:val="none"/>
          <w:u w:val="single"/>
        </w:rPr>
        <w:t>【                 】</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十六、违约解除合同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1、在乙方违约的情况下，甲方可向乙方发出书面通知，部分或全部终止合同。同时保留向乙方追诉的权利。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1.1因不可抗力致使不能实现合同目的；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1.2在履行期限届满之前，乙方明确表示或者以自己的行为表示不履行主要义务；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1.3乙方迟延履行主要义务，经催告后在合理期限内仍未履行；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1.4乙方迟延履行义务或者有其他违约行为致使不能实现合同目的；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1.5乙方转包，或者未经甲方同意采取分包方式履行合同；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1.6甲方认为乙方在本合同履行过程中有腐败和欺诈行为的。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腐败行为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欺诈行为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定义如下：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腐败行为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是指提供/给予/接受或索取任何有价值的东西来影响甲方在合同签订、履行过程中的行为。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欺诈行为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是指为了影响合同签订、履行过程，以谎报事实的方法， 损害甲方的利益的行为。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1.7法律、法规规定的其他情形。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2、甲方解除合同的，合同于甲方发出书面解除合同通知书送达乙方之日起解除。乙方应在合同解除后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日内退还甲方已支付的合同款，逾期退还合同款的，每日按未退还金额的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%支付违约金。</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3、甲方解除合同的，应当报同级财政部门备案。</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十七、破产终止合同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十八、适用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本合同应按照《中华人民共和国政府采购法》、《中华人民共和国民法典》、《浙江省政府采购合同暂行办法》等进行解释。</w:t>
      </w:r>
    </w:p>
    <w:p>
      <w:pPr>
        <w:pStyle w:val="4"/>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shd w:val="clear" w:color="auto" w:fill="FFFFFF"/>
        </w:rPr>
        <w:t>解决争议的方法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因合同履行中发生的争议，可通过合同当事人双方友好协商解决。如自协商开始之起15日内得不到解决，双方应将争议提交政府采购监管部门调解。调解不成的，可申请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仲裁委员会进行仲裁或向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人民法院提起诉讼。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仲裁裁决为最终裁决，当事人一方在规定时间内不履行仲裁机构裁决的，另一方可以申请人民法院强制执行。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仲裁费用和诉讼费用除仲裁机构或人民法院另有裁决外，应由败诉方负担。</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二十、合同的生效及其他</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政府采购项目的采购合同内容的确定应以招标文件和投标文件为基础，不得违背其实质性内容。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合同将在双方签字盖章后开始生效。授权代表签署的后附法定代表人授权书。</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二十一、合同附件（如有）</w:t>
      </w:r>
    </w:p>
    <w:p>
      <w:pPr>
        <w:pStyle w:val="4"/>
        <w:tabs>
          <w:tab w:val="left" w:pos="2985"/>
          <w:tab w:val="clear" w:pos="432"/>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二十二、其他</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zh-CN"/>
        </w:rPr>
        <w:t>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为可融资合同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关于中小企业信用融资事项</w:t>
      </w:r>
      <w:r>
        <w:rPr>
          <w:rFonts w:hint="eastAsia" w:ascii="宋体" w:hAnsi="宋体" w:eastAsia="宋体" w:cs="宋体"/>
          <w:color w:val="auto"/>
          <w:sz w:val="24"/>
          <w:szCs w:val="24"/>
          <w:highlight w:val="none"/>
        </w:rPr>
        <w:t>可登陆杭州市政府采购网（http://cg.hzft.gov.cn）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中小企业信用融资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专栏进行查询。</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、合同份数</w:t>
      </w:r>
    </w:p>
    <w:p>
      <w:pPr>
        <w:spacing w:line="360" w:lineRule="auto"/>
        <w:ind w:right="92" w:rightChars="44"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本合同一式五份，具同等法律效力。甲方、乙方双方各执二份，采购代理机构一份</w:t>
      </w:r>
      <w:r>
        <w:rPr>
          <w:rFonts w:hint="eastAsia" w:ascii="宋体" w:hAnsi="宋体" w:eastAsia="宋体" w:cs="宋体"/>
          <w:color w:val="auto"/>
          <w:sz w:val="24"/>
          <w:szCs w:val="24"/>
          <w:highlight w:val="none"/>
          <w:lang w:eastAsia="zh-CN"/>
        </w:rPr>
        <w:t>。</w:t>
      </w:r>
    </w:p>
    <w:p>
      <w:pPr>
        <w:tabs>
          <w:tab w:val="left" w:pos="1140"/>
        </w:tabs>
        <w:autoSpaceDE w:val="0"/>
        <w:autoSpaceDN w:val="0"/>
        <w:spacing w:line="360" w:lineRule="auto"/>
        <w:ind w:firstLine="54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甲方（盖章）：                  乙方（盖章）                                 </w:t>
      </w:r>
    </w:p>
    <w:p>
      <w:pPr>
        <w:tabs>
          <w:tab w:val="left" w:pos="1140"/>
        </w:tabs>
        <w:autoSpaceDE w:val="0"/>
        <w:autoSpaceDN w:val="0"/>
        <w:spacing w:line="360" w:lineRule="auto"/>
        <w:ind w:firstLine="54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法人代表</w:t>
      </w:r>
      <w:r>
        <w:rPr>
          <w:rFonts w:hint="eastAsia" w:ascii="宋体" w:hAnsi="宋体" w:eastAsia="宋体" w:cs="宋体"/>
          <w:color w:val="auto"/>
          <w:spacing w:val="-6"/>
          <w:sz w:val="24"/>
          <w:highlight w:val="none"/>
        </w:rPr>
        <w:t>（签字）</w:t>
      </w:r>
      <w:r>
        <w:rPr>
          <w:rFonts w:hint="eastAsia" w:ascii="宋体" w:hAnsi="宋体" w:eastAsia="宋体" w:cs="宋体"/>
          <w:color w:val="auto"/>
          <w:sz w:val="24"/>
          <w:highlight w:val="none"/>
          <w:lang w:val="zh-CN"/>
        </w:rPr>
        <w:t>：                 法人代表</w:t>
      </w:r>
      <w:r>
        <w:rPr>
          <w:rFonts w:hint="eastAsia" w:ascii="宋体" w:hAnsi="宋体" w:eastAsia="宋体" w:cs="宋体"/>
          <w:color w:val="auto"/>
          <w:spacing w:val="-6"/>
          <w:sz w:val="24"/>
          <w:highlight w:val="none"/>
        </w:rPr>
        <w:t>（签字）</w:t>
      </w:r>
      <w:r>
        <w:rPr>
          <w:rFonts w:hint="eastAsia" w:ascii="宋体" w:hAnsi="宋体" w:eastAsia="宋体" w:cs="宋体"/>
          <w:color w:val="auto"/>
          <w:sz w:val="24"/>
          <w:highlight w:val="none"/>
          <w:lang w:val="zh-CN"/>
        </w:rPr>
        <w:t>：</w:t>
      </w:r>
    </w:p>
    <w:p>
      <w:pPr>
        <w:tabs>
          <w:tab w:val="left" w:pos="1140"/>
        </w:tabs>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或委托代理人</w:t>
      </w:r>
      <w:r>
        <w:rPr>
          <w:rFonts w:hint="eastAsia" w:ascii="宋体" w:hAnsi="宋体" w:eastAsia="宋体" w:cs="宋体"/>
          <w:color w:val="auto"/>
          <w:spacing w:val="-6"/>
          <w:sz w:val="24"/>
          <w:highlight w:val="none"/>
        </w:rPr>
        <w:t>（签字）</w:t>
      </w:r>
      <w:r>
        <w:rPr>
          <w:rFonts w:hint="eastAsia" w:ascii="宋体" w:hAnsi="宋体" w:eastAsia="宋体" w:cs="宋体"/>
          <w:color w:val="auto"/>
          <w:sz w:val="24"/>
          <w:highlight w:val="none"/>
          <w:lang w:val="zh-CN"/>
        </w:rPr>
        <w:t>：              或委托代理人</w:t>
      </w:r>
      <w:r>
        <w:rPr>
          <w:rFonts w:hint="eastAsia" w:ascii="宋体" w:hAnsi="宋体" w:eastAsia="宋体" w:cs="宋体"/>
          <w:color w:val="auto"/>
          <w:spacing w:val="-6"/>
          <w:sz w:val="24"/>
          <w:highlight w:val="none"/>
        </w:rPr>
        <w:t>（签字）</w:t>
      </w:r>
      <w:r>
        <w:rPr>
          <w:rFonts w:hint="eastAsia" w:ascii="宋体" w:hAnsi="宋体" w:eastAsia="宋体" w:cs="宋体"/>
          <w:color w:val="auto"/>
          <w:sz w:val="24"/>
          <w:highlight w:val="none"/>
          <w:lang w:val="zh-CN"/>
        </w:rPr>
        <w:t xml:space="preserve">：                                                   </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 xml:space="preserve">            联系地址：</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联系电话：</w:t>
      </w:r>
      <w:r>
        <w:rPr>
          <w:rFonts w:hint="eastAsia" w:ascii="宋体" w:hAnsi="宋体" w:eastAsia="宋体" w:cs="宋体"/>
          <w:color w:val="auto"/>
          <w:sz w:val="24"/>
          <w:highlight w:val="none"/>
        </w:rPr>
        <w:t xml:space="preserve">0571-         </w:t>
      </w:r>
      <w:r>
        <w:rPr>
          <w:rFonts w:hint="eastAsia" w:ascii="宋体" w:hAnsi="宋体" w:eastAsia="宋体" w:cs="宋体"/>
          <w:color w:val="auto"/>
          <w:sz w:val="24"/>
          <w:highlight w:val="none"/>
          <w:lang w:val="zh-CN"/>
        </w:rPr>
        <w:t xml:space="preserve">            联系电话：</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开户银行：</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 xml:space="preserve">                       开户银行：</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银行账号：</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 xml:space="preserve">                       银行账号：</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 xml:space="preserve">                日期：    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 xml:space="preserve"> 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 xml:space="preserve"> 日</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鉴证方(采购代理机构)：   （公章）</w:t>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法定代表人或受委托人（签字）：</w:t>
      </w:r>
      <w:r>
        <w:rPr>
          <w:rFonts w:hint="eastAsia" w:ascii="宋体" w:hAnsi="宋体" w:eastAsia="宋体" w:cs="宋体"/>
          <w:color w:val="auto"/>
          <w:sz w:val="24"/>
          <w:highlight w:val="none"/>
          <w:lang w:val="zh-CN"/>
        </w:rPr>
        <w:tab/>
      </w:r>
    </w:p>
    <w:p>
      <w:pPr>
        <w:tabs>
          <w:tab w:val="left" w:pos="1140"/>
        </w:tabs>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鉴证日期：  年  月  日 </w:t>
      </w: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pStyle w:val="16"/>
        <w:ind w:firstLine="0"/>
        <w:rPr>
          <w:rFonts w:hAnsi="宋体" w:cs="宋体"/>
          <w:b/>
          <w:bCs/>
          <w:color w:val="auto"/>
          <w:sz w:val="24"/>
          <w:szCs w:val="24"/>
          <w:highlight w:val="none"/>
        </w:rPr>
        <w:sectPr>
          <w:headerReference r:id="rId9" w:type="first"/>
          <w:footerReference r:id="rId11" w:type="first"/>
          <w:headerReference r:id="rId8" w:type="default"/>
          <w:footerReference r:id="rId10" w:type="default"/>
          <w:pgSz w:w="11906" w:h="16838"/>
          <w:pgMar w:top="1270" w:right="1406" w:bottom="1270" w:left="1406" w:header="851" w:footer="992" w:gutter="0"/>
          <w:cols w:space="0" w:num="1"/>
          <w:docGrid w:type="lines" w:linePitch="312" w:charSpace="0"/>
        </w:sect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国家秘密载体印制（档案数字化）乙级及以上资质</w:t>
      </w:r>
      <w:r>
        <w:rPr>
          <w:rFonts w:hint="eastAsia" w:ascii="宋体" w:hAnsi="宋体" w:cs="宋体"/>
          <w:color w:val="auto"/>
          <w:sz w:val="24"/>
          <w:highlight w:val="none"/>
          <w:lang w:val="en-US" w:eastAsia="zh-CN"/>
        </w:rPr>
        <w:t>证明材料</w:t>
      </w:r>
      <w:bookmarkStart w:id="407" w:name="_GoBack"/>
      <w:bookmarkEnd w:id="407"/>
      <w:r>
        <w:rPr>
          <w:rFonts w:hint="eastAsia" w:ascii="宋体" w:hAnsi="宋体" w:cs="宋体"/>
          <w:color w:val="auto"/>
          <w:sz w:val="24"/>
          <w:highlight w:val="none"/>
        </w:rPr>
        <w:t>）</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7" w:name="_Hlk101257010"/>
      <w:r>
        <w:rPr>
          <w:rFonts w:hint="eastAsia" w:ascii="宋体" w:hAnsi="宋体" w:cs="宋体"/>
          <w:color w:val="auto"/>
          <w:sz w:val="24"/>
          <w:highlight w:val="none"/>
        </w:rPr>
        <w:t>（如果有)</w:t>
      </w:r>
      <w:bookmarkEnd w:id="39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宋体"/>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5" w:h="16838"/>
          <w:pgMar w:top="1270" w:right="1406" w:bottom="1270" w:left="1406" w:header="851" w:footer="992" w:gutter="0"/>
          <w:cols w:space="0" w:num="1"/>
          <w:titlePg/>
          <w:rtlGutter w:val="0"/>
          <w:docGrid w:linePitch="312" w:charSpace="0"/>
        </w:sectPr>
      </w:pPr>
    </w:p>
    <w:p>
      <w:pPr>
        <w:snapToGrid w:val="0"/>
        <w:spacing w:line="360" w:lineRule="auto"/>
        <w:ind w:firstLine="2570" w:firstLineChars="8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345"/>
        <w:gridCol w:w="271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2"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34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719"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810"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345"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719"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810"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345" w:type="dxa"/>
            <w:vAlign w:val="center"/>
          </w:tcPr>
          <w:p>
            <w:pPr>
              <w:spacing w:line="24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719"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810" w:type="dxa"/>
            <w:vAlign w:val="center"/>
          </w:tcPr>
          <w:p>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345"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719"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810" w:type="dxa"/>
            <w:vAlign w:val="center"/>
          </w:tcPr>
          <w:p>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4"/>
        <w:gridCol w:w="1249"/>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p>
          <w:p>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pPr>
              <w:spacing w:line="24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68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4110"/>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4"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110"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110"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110"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4110"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5" w:h="16838"/>
          <w:pgMar w:top="1361" w:right="1417" w:bottom="1361" w:left="1417" w:header="851" w:footer="992" w:gutter="0"/>
          <w:cols w:space="0" w:num="1"/>
          <w:titlePg/>
          <w:rtlGutter w:val="0"/>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宋体" w:cs="宋体"/>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2"/>
        <w:rPr>
          <w:rFonts w:hint="eastAsia"/>
          <w:color w:val="auto"/>
          <w:highlight w:val="none"/>
        </w:rPr>
      </w:pPr>
    </w:p>
    <w:p>
      <w:pPr>
        <w:pStyle w:val="8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5" w:h="16838"/>
          <w:pgMar w:top="1361" w:right="1417" w:bottom="1361" w:left="1417" w:header="851" w:footer="992" w:gutter="0"/>
          <w:cols w:space="0" w:num="1"/>
          <w:titlePg/>
          <w:rtlGutter w:val="0"/>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982"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1982"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1982"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1982"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1982"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1982"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503"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503"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lang w:val="en-US" w:eastAsia="zh-CN"/>
        </w:rPr>
        <w:sectPr>
          <w:pgSz w:w="16838" w:h="11905" w:orient="landscape"/>
          <w:pgMar w:top="1417" w:right="1361" w:bottom="1417" w:left="1361" w:header="851" w:footer="992" w:gutter="0"/>
          <w:cols w:space="0" w:num="1"/>
          <w:titlePg/>
          <w:rtlGutter w:val="0"/>
          <w:docGrid w:linePitch="312" w:charSpace="0"/>
        </w:sect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361" w:right="1417" w:bottom="1361" w:left="1417" w:header="851" w:footer="992" w:gutter="0"/>
          <w:cols w:space="0" w:num="1"/>
          <w:titlePg/>
          <w:rtlGutter w:val="0"/>
          <w:docGrid w:linePitch="312" w:charSpace="0"/>
        </w:sectPr>
      </w:pPr>
    </w:p>
    <w:p>
      <w:pPr>
        <w:pStyle w:val="695"/>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2"/>
        <w:rPr>
          <w:rFonts w:hint="eastAsia" w:ascii="宋体" w:hAnsi="宋体" w:cs="宋体"/>
          <w:b/>
          <w:color w:val="auto"/>
          <w:sz w:val="24"/>
          <w:highlight w:val="none"/>
        </w:rPr>
      </w:pPr>
    </w:p>
    <w:p>
      <w:pPr>
        <w:pStyle w:val="82"/>
        <w:rPr>
          <w:rFonts w:hint="eastAsia" w:ascii="宋体" w:hAnsi="宋体" w:cs="宋体"/>
          <w:b/>
          <w:color w:val="auto"/>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0" w:leftChars="0" w:firstLine="4417" w:firstLineChars="10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2999" w:firstLineChars="9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ind w:firstLine="2530" w:firstLineChars="700"/>
        <w:jc w:val="both"/>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5" w:h="16838"/>
      <w:pgMar w:top="1361" w:right="1417" w:bottom="1361"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63CAC67-C152-4607-BFBD-EFD98024DFF4}"/>
  </w:font>
  <w:font w:name="Arial">
    <w:panose1 w:val="020B0604020202020204"/>
    <w:charset w:val="01"/>
    <w:family w:val="swiss"/>
    <w:pitch w:val="default"/>
    <w:sig w:usb0="E0002EFF" w:usb1="C000785B" w:usb2="00000009" w:usb3="00000000" w:csb0="400001FF" w:csb1="FFFF0000"/>
    <w:embedRegular r:id="rId2" w:fontKey="{D172CE56-851E-432A-84F9-7B23090FDCF3}"/>
  </w:font>
  <w:font w:name="黑体">
    <w:panose1 w:val="02010609060101010101"/>
    <w:charset w:val="86"/>
    <w:family w:val="auto"/>
    <w:pitch w:val="default"/>
    <w:sig w:usb0="800002BF" w:usb1="38CF7CFA" w:usb2="00000016" w:usb3="00000000" w:csb0="00040001" w:csb1="00000000"/>
    <w:embedRegular r:id="rId3" w:fontKey="{2DF36854-5430-4DC7-B164-9765D69290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EF8D5A83-77DE-4EEF-8783-791EF502A1F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Fax">
    <w:panose1 w:val="020606020505050202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Rockwell Extra Bold">
    <w:panose1 w:val="02060903040505020403"/>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Algerian">
    <w:panose1 w:val="04020705040A02060702"/>
    <w:charset w:val="00"/>
    <w:family w:val="auto"/>
    <w:pitch w:val="default"/>
    <w:sig w:usb0="00000003" w:usb1="00000000" w:usb2="00000000" w:usb3="00000000" w:csb0="20000001" w:csb1="00000000"/>
  </w:font>
  <w:font w:name="NumberOnly">
    <w:altName w:val="Sitka Text"/>
    <w:panose1 w:val="020B0500000000000000"/>
    <w:charset w:val="00"/>
    <w:family w:val="auto"/>
    <w:pitch w:val="default"/>
    <w:sig w:usb0="00000000" w:usb1="00000000" w:usb2="00000000" w:usb3="00000000" w:csb0="00000111" w:csb1="4000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Ravie">
    <w:panose1 w:val="04040805050809020602"/>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gency FB">
    <w:panose1 w:val="020B050302020202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Segoe UI Symbol">
    <w:panose1 w:val="020B0502040204020203"/>
    <w:charset w:val="00"/>
    <w:family w:val="swiss"/>
    <w:pitch w:val="default"/>
    <w:sig w:usb0="800001E3" w:usb1="1200FFEF" w:usb2="00040000" w:usb3="04000000" w:csb0="00000001" w:csb1="40000000"/>
    <w:embedRegular r:id="rId5" w:fontKey="{BA8ADC41-5533-4B45-9A85-ED315CBAF7AC}"/>
  </w:font>
  <w:font w:name="MS Gothic">
    <w:panose1 w:val="020B0609070205080204"/>
    <w:charset w:val="80"/>
    <w:family w:val="modern"/>
    <w:pitch w:val="default"/>
    <w:sig w:usb0="E00002FF" w:usb1="6AC7FDFB" w:usb2="08000012" w:usb3="00000000" w:csb0="4002009F" w:csb1="DFD70000"/>
    <w:embedRegular r:id="rId6" w:fontKey="{B8DFEB64-5DC3-4534-957F-5E8F29408C08}"/>
  </w:font>
  <w:font w:name="MS PGothic">
    <w:panose1 w:val="020B0600070205080204"/>
    <w:charset w:val="80"/>
    <w:family w:val="auto"/>
    <w:pitch w:val="default"/>
    <w:sig w:usb0="E00002FF" w:usb1="6AC7FDFB" w:usb2="08000012" w:usb3="00000000" w:csb0="4002009F" w:csb1="DFD70000"/>
    <w:embedRegular r:id="rId7" w:fontKey="{CDFAE97D-638C-4E7B-A12B-78901F6F6B89}"/>
  </w:font>
  <w:font w:name="Calibri">
    <w:panose1 w:val="020F0502020204030204"/>
    <w:charset w:val="01"/>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8" w:fontKey="{5D9CE675-5D0D-4328-B7A7-C99A643D124D}"/>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23</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58</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pPr>
      <w:rPr>
        <w:rFonts w:ascii="宋体" w:eastAsia="宋体"/>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57</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pPr>
      <w:rPr>
        <w:rFonts w:ascii="宋体" w:eastAsia="宋体"/>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szCs w:val="24"/>
      </w:rP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71</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71</w:t>
    </w:r>
    <w:r>
      <w:rPr>
        <w:rFonts w:hint="eastAsia" w:ascii="宋体" w:eastAsia="宋体"/>
        <w:kern w:val="0"/>
        <w:szCs w:val="21"/>
      </w:rPr>
      <w:fldChar w:fldCharType="end"/>
    </w:r>
    <w:r>
      <w:rPr>
        <w:rFonts w:hint="eastAsia" w:ascii="宋体" w:eastAsia="宋体"/>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59</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71</w:t>
    </w:r>
    <w:r>
      <w:rPr>
        <w:rFonts w:hint="eastAsia" w:ascii="宋体" w:eastAsia="宋体"/>
        <w:kern w:val="0"/>
        <w:szCs w:val="21"/>
      </w:rPr>
      <w:fldChar w:fldCharType="end"/>
    </w:r>
    <w:bookmarkStart w:id="403" w:name="_Toc91899912"/>
    <w:bookmarkStart w:id="404" w:name="_Toc131845147"/>
    <w:bookmarkStart w:id="405" w:name="_Toc164085800"/>
    <w:bookmarkStart w:id="406" w:name="_Toc36110187"/>
    <w:r>
      <w:rPr>
        <w:rFonts w:hint="eastAsia" w:ascii="宋体" w:eastAsia="宋体"/>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1</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sz w:val="18"/>
        <w:szCs w:val="18"/>
      </w:rPr>
      <w:fldChar w:fldCharType="begin"/>
    </w:r>
    <w:r>
      <w:rPr>
        <w:rFonts w:hint="eastAsia" w:ascii="仿宋" w:hAnsi="仿宋" w:eastAsia="仿宋" w:cs="仿宋"/>
        <w:kern w:val="0"/>
        <w:sz w:val="18"/>
        <w:szCs w:val="18"/>
      </w:rPr>
      <w:instrText xml:space="preserve"> PAGE </w:instrText>
    </w:r>
    <w:r>
      <w:rPr>
        <w:rFonts w:hint="eastAsia" w:ascii="仿宋" w:hAnsi="仿宋" w:eastAsia="仿宋" w:cs="仿宋"/>
        <w:kern w:val="0"/>
        <w:sz w:val="18"/>
        <w:szCs w:val="18"/>
      </w:rPr>
      <w:fldChar w:fldCharType="separate"/>
    </w:r>
    <w:r>
      <w:rPr>
        <w:rFonts w:hint="eastAsia" w:ascii="仿宋" w:hAnsi="仿宋" w:eastAsia="仿宋" w:cs="仿宋"/>
        <w:kern w:val="0"/>
        <w:sz w:val="18"/>
        <w:szCs w:val="18"/>
      </w:rPr>
      <w:t>34</w:t>
    </w:r>
    <w:r>
      <w:rPr>
        <w:rFonts w:hint="eastAsia" w:ascii="仿宋" w:hAnsi="仿宋" w:eastAsia="仿宋" w:cs="仿宋"/>
        <w:kern w:val="0"/>
        <w:sz w:val="18"/>
        <w:szCs w:val="18"/>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hint="eastAsia" w:ascii="仿宋" w:hAnsi="仿宋" w:eastAsia="仿宋" w:cs="仿宋"/>
        <w:kern w:val="0"/>
      </w:rPr>
      <w:t>84</w:t>
    </w:r>
    <w:r>
      <w:rPr>
        <w:rFonts w:hint="eastAsia" w:ascii="仿宋" w:hAnsi="仿宋" w:eastAsia="仿宋" w:cs="仿宋"/>
        <w:kern w:val="0"/>
      </w:rPr>
      <w:fldChar w:fldCharType="end"/>
    </w:r>
    <w:r>
      <w:rPr>
        <w:rFonts w:hint="eastAsia" w:ascii="仿宋" w:hAnsi="仿宋" w:eastAsia="仿宋" w:cs="仿宋"/>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52</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pPr>
      <w:rPr>
        <w:rFonts w:ascii="宋体"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33</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pPr>
      <w:rPr>
        <w:rFonts w:ascii="宋体" w:eastAsia="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55</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pPr>
      <w:rPr>
        <w:rFonts w:ascii="宋体" w:eastAsia="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53</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pPr>
      <w:rPr>
        <w:rFonts w:ascii="宋体"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宋体" w:eastAsia="宋体"/>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宋体" w:eastAsia="宋体"/>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宋体" w:eastAsia="宋体"/>
        <w:b/>
        <w:i/>
        <w:u w:val="single"/>
      </w:rPr>
    </w:pPr>
    <w:r>
      <w:t></w:t>
    </w:r>
    <w:r>
      <w:rPr>
        <w:rFonts w:hint="eastAsia"/>
      </w:rPr>
      <w:t xml:space="preserve">                                                  </w:t>
    </w:r>
    <w:r>
      <w:t xml:space="preserve">             杭州市政府采购公开招标文件</w:t>
    </w:r>
  </w:p>
  <w:p>
    <w:pPr>
      <w:rPr>
        <w:rFonts w:ascii="宋体" w:eastAsia="宋体"/>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lang w:val="en-US" w:eastAsia="zh-CN"/>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宋体" w:eastAsia="宋体"/>
        <w:b/>
        <w:i/>
        <w:u w:val="single"/>
      </w:rPr>
    </w:pPr>
    <w:r>
      <w:t></w:t>
    </w:r>
    <w:r>
      <w:rPr>
        <w:rFonts w:hint="eastAsia"/>
      </w:rPr>
      <w:t xml:space="preserve">                                                  </w:t>
    </w:r>
    <w:r>
      <w:t>杭州市政府采购公开招标文件</w:t>
    </w:r>
  </w:p>
  <w:p>
    <w:pPr>
      <w:rPr>
        <w:rFonts w:ascii="宋体" w:eastAsia="宋体"/>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宋体" w:eastAsia="宋体"/>
        <w:b/>
        <w:i/>
        <w:u w:val="single"/>
      </w:rPr>
    </w:pPr>
    <w:r>
      <w:rPr>
        <w:rFonts w:hint="eastAsia"/>
      </w:rPr>
      <w:t xml:space="preserve">                                  </w:t>
    </w:r>
    <w:r>
      <w:t>杭州市政府采购公开招标文件</w:t>
    </w:r>
  </w:p>
  <w:p>
    <w:pPr>
      <w:rPr>
        <w:rFonts w:ascii="宋体" w:eastAsia="宋体"/>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zc0ZjA0ODVkMWVkMTFjNDI4YTQwYWE0NWQz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A489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F3E2E"/>
    <w:rsid w:val="09733572"/>
    <w:rsid w:val="09772C16"/>
    <w:rsid w:val="098353B5"/>
    <w:rsid w:val="09A92330"/>
    <w:rsid w:val="09B06B87"/>
    <w:rsid w:val="09C13146"/>
    <w:rsid w:val="09E04166"/>
    <w:rsid w:val="0A1858AC"/>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4928"/>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35B5D"/>
    <w:rsid w:val="1031588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14998"/>
    <w:rsid w:val="129E45B4"/>
    <w:rsid w:val="12D81596"/>
    <w:rsid w:val="13072A44"/>
    <w:rsid w:val="135F4BE2"/>
    <w:rsid w:val="13694A9D"/>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F4AA8"/>
    <w:rsid w:val="1830729E"/>
    <w:rsid w:val="1870062C"/>
    <w:rsid w:val="18817102"/>
    <w:rsid w:val="18830A15"/>
    <w:rsid w:val="18852B28"/>
    <w:rsid w:val="188B5321"/>
    <w:rsid w:val="19932372"/>
    <w:rsid w:val="19A20DD5"/>
    <w:rsid w:val="19AE03F1"/>
    <w:rsid w:val="1A071A03"/>
    <w:rsid w:val="1A174234"/>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25097"/>
    <w:rsid w:val="1C1B3B4A"/>
    <w:rsid w:val="1C253D57"/>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61279"/>
    <w:rsid w:val="1F0A0FF3"/>
    <w:rsid w:val="1F5771FF"/>
    <w:rsid w:val="1FD52DD5"/>
    <w:rsid w:val="1FE868A9"/>
    <w:rsid w:val="20034907"/>
    <w:rsid w:val="20173E4B"/>
    <w:rsid w:val="204E48BC"/>
    <w:rsid w:val="208921B3"/>
    <w:rsid w:val="20973DEB"/>
    <w:rsid w:val="20B26522"/>
    <w:rsid w:val="20B44310"/>
    <w:rsid w:val="20C4677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67991"/>
    <w:rsid w:val="258B00E2"/>
    <w:rsid w:val="25A917A6"/>
    <w:rsid w:val="25BE27CC"/>
    <w:rsid w:val="25F74A5C"/>
    <w:rsid w:val="2628662C"/>
    <w:rsid w:val="262D45DE"/>
    <w:rsid w:val="26871DC8"/>
    <w:rsid w:val="26A53EF9"/>
    <w:rsid w:val="26A94201"/>
    <w:rsid w:val="26AC274F"/>
    <w:rsid w:val="26F71872"/>
    <w:rsid w:val="27044A29"/>
    <w:rsid w:val="271D34C8"/>
    <w:rsid w:val="276142BF"/>
    <w:rsid w:val="27783712"/>
    <w:rsid w:val="27907362"/>
    <w:rsid w:val="28311A20"/>
    <w:rsid w:val="28333E1D"/>
    <w:rsid w:val="28454BD6"/>
    <w:rsid w:val="28455253"/>
    <w:rsid w:val="28551971"/>
    <w:rsid w:val="285B1C53"/>
    <w:rsid w:val="288C7571"/>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D7D4A"/>
    <w:rsid w:val="2B437463"/>
    <w:rsid w:val="2B7807EE"/>
    <w:rsid w:val="2B956FBE"/>
    <w:rsid w:val="2BA50BF7"/>
    <w:rsid w:val="2BBF00EC"/>
    <w:rsid w:val="2BC37CFD"/>
    <w:rsid w:val="2BD5237F"/>
    <w:rsid w:val="2BE536CE"/>
    <w:rsid w:val="2BE758D9"/>
    <w:rsid w:val="2C09049E"/>
    <w:rsid w:val="2C0A653C"/>
    <w:rsid w:val="2C191F85"/>
    <w:rsid w:val="2CD528C6"/>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11BF8"/>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A0FE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925FC"/>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F7D82"/>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C1F0F"/>
    <w:rsid w:val="4AB82D0F"/>
    <w:rsid w:val="4AE47312"/>
    <w:rsid w:val="4AEB7664"/>
    <w:rsid w:val="4AFD7C19"/>
    <w:rsid w:val="4B0567D1"/>
    <w:rsid w:val="4B1D61DE"/>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22B51"/>
    <w:rsid w:val="4F6D4A83"/>
    <w:rsid w:val="4F911C54"/>
    <w:rsid w:val="4FCA005B"/>
    <w:rsid w:val="4FE625E0"/>
    <w:rsid w:val="5021480F"/>
    <w:rsid w:val="50962ECB"/>
    <w:rsid w:val="50A33062"/>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718DF"/>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DD5F31"/>
    <w:rsid w:val="566B6D1E"/>
    <w:rsid w:val="569D462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6088E"/>
    <w:rsid w:val="5B012923"/>
    <w:rsid w:val="5B2E1A1D"/>
    <w:rsid w:val="5B843A1C"/>
    <w:rsid w:val="5B873E3F"/>
    <w:rsid w:val="5C02690E"/>
    <w:rsid w:val="5C076194"/>
    <w:rsid w:val="5C196DA7"/>
    <w:rsid w:val="5C2A048C"/>
    <w:rsid w:val="5C80234E"/>
    <w:rsid w:val="5C8A680C"/>
    <w:rsid w:val="5CED286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23E2"/>
    <w:rsid w:val="5EFC7377"/>
    <w:rsid w:val="5F06174D"/>
    <w:rsid w:val="5F3A3602"/>
    <w:rsid w:val="5F45733B"/>
    <w:rsid w:val="5F6277C6"/>
    <w:rsid w:val="5F681C61"/>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ED60D3"/>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8C6F93"/>
    <w:rsid w:val="6B935D53"/>
    <w:rsid w:val="6C0417AF"/>
    <w:rsid w:val="6C196F71"/>
    <w:rsid w:val="6C226FCB"/>
    <w:rsid w:val="6C31226F"/>
    <w:rsid w:val="6C405757"/>
    <w:rsid w:val="6C552F0B"/>
    <w:rsid w:val="6C597151"/>
    <w:rsid w:val="6C8C67B7"/>
    <w:rsid w:val="6C9D744C"/>
    <w:rsid w:val="6D167928"/>
    <w:rsid w:val="6D2628EE"/>
    <w:rsid w:val="6D26299B"/>
    <w:rsid w:val="6D4772EC"/>
    <w:rsid w:val="6D9078AF"/>
    <w:rsid w:val="6DAA3FEF"/>
    <w:rsid w:val="6DC0172B"/>
    <w:rsid w:val="6DCB690C"/>
    <w:rsid w:val="6DD41A5B"/>
    <w:rsid w:val="6DF43C2E"/>
    <w:rsid w:val="6DF51CA3"/>
    <w:rsid w:val="6E8335BD"/>
    <w:rsid w:val="6E8E12EF"/>
    <w:rsid w:val="6E972936"/>
    <w:rsid w:val="6EAD3893"/>
    <w:rsid w:val="6ED446C5"/>
    <w:rsid w:val="6F2A7D94"/>
    <w:rsid w:val="6F8331F1"/>
    <w:rsid w:val="6FAE1A09"/>
    <w:rsid w:val="6FD75BF8"/>
    <w:rsid w:val="6FEF6339"/>
    <w:rsid w:val="70271908"/>
    <w:rsid w:val="704B4683"/>
    <w:rsid w:val="707723D0"/>
    <w:rsid w:val="70F5661B"/>
    <w:rsid w:val="71360107"/>
    <w:rsid w:val="713B688E"/>
    <w:rsid w:val="71886B54"/>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1244B"/>
    <w:rsid w:val="76826699"/>
    <w:rsid w:val="76C87133"/>
    <w:rsid w:val="76CD08D5"/>
    <w:rsid w:val="76DB4B92"/>
    <w:rsid w:val="76FD013A"/>
    <w:rsid w:val="77052AA4"/>
    <w:rsid w:val="77136511"/>
    <w:rsid w:val="77340A39"/>
    <w:rsid w:val="77351FD0"/>
    <w:rsid w:val="77472422"/>
    <w:rsid w:val="777F31F2"/>
    <w:rsid w:val="77D1700D"/>
    <w:rsid w:val="77EC04CC"/>
    <w:rsid w:val="785E3302"/>
    <w:rsid w:val="7877429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DA29B"/>
    <w:rsid w:val="7DE60973"/>
    <w:rsid w:val="7DEF0916"/>
    <w:rsid w:val="7E1E5218"/>
    <w:rsid w:val="7E404797"/>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宋体" w:hAnsi="仿宋" w:eastAsia="宋体"/>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宋体" w:eastAsia="宋体"/>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autoRedefine/>
    <w:qFormat/>
    <w:uiPriority w:val="0"/>
    <w:pPr>
      <w:spacing w:line="480" w:lineRule="exact"/>
      <w:ind w:firstLine="480" w:firstLineChars="200"/>
    </w:pPr>
    <w:rPr>
      <w:rFonts w:ascii="宋体" w:hAnsi="宋体"/>
      <w:sz w:val="24"/>
    </w:rPr>
  </w:style>
  <w:style w:type="paragraph" w:styleId="26">
    <w:name w:val="envelope return"/>
    <w:basedOn w:val="1"/>
    <w:autoRedefine/>
    <w:unhideWhenUsed/>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宋体" w:eastAsia="宋体"/>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宋体"/>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autoRedefine/>
    <w:qFormat/>
    <w:uiPriority w:val="0"/>
    <w:rPr>
      <w:b/>
      <w:bCs/>
    </w:rPr>
  </w:style>
  <w:style w:type="paragraph" w:styleId="62">
    <w:name w:val="Body Text First Indent"/>
    <w:basedOn w:val="24"/>
    <w:next w:val="1"/>
    <w:link w:val="323"/>
    <w:autoRedefine/>
    <w:qFormat/>
    <w:uiPriority w:val="0"/>
    <w:pPr>
      <w:ind w:firstLine="420"/>
    </w:pPr>
    <w:rPr>
      <w:rFonts w:hAnsi="Calibri" w:cs="Times New Roman"/>
      <w:snapToGrid/>
      <w:szCs w:val="20"/>
    </w:rPr>
  </w:style>
  <w:style w:type="paragraph" w:styleId="63">
    <w:name w:val="Body Text First Indent 2"/>
    <w:basedOn w:val="25"/>
    <w:next w:val="1"/>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
      <w:sz w:val="20"/>
      <w:szCs w:val="20"/>
    </w:rPr>
  </w:style>
  <w:style w:type="character" w:styleId="80">
    <w:name w:val="annotation reference"/>
    <w:autoRedefine/>
    <w:qFormat/>
    <w:uiPriority w:val="99"/>
    <w:rPr>
      <w:sz w:val="21"/>
      <w:szCs w:val="21"/>
    </w:rPr>
  </w:style>
  <w:style w:type="paragraph" w:customStyle="1" w:styleId="81">
    <w:name w:val="_Style 1"/>
    <w:basedOn w:val="1"/>
    <w:autoRedefine/>
    <w:qFormat/>
    <w:uiPriority w:val="34"/>
    <w:pPr>
      <w:adjustRightInd/>
      <w:ind w:firstLine="420" w:firstLineChars="200"/>
    </w:pPr>
    <w:rPr>
      <w:rFonts w:eastAsia="宋体"/>
      <w:sz w:val="28"/>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宋体" w:hAnsi="宋体" w:cs="宋体"/>
      <w:lang w:val="zh-TW"/>
    </w:rPr>
  </w:style>
  <w:style w:type="paragraph" w:customStyle="1" w:styleId="83">
    <w:name w:val="左对齐正文"/>
    <w:autoRedefine/>
    <w:qFormat/>
    <w:uiPriority w:val="99"/>
    <w:rPr>
      <w:rFonts w:ascii="Calibri" w:hAnsi="Calibri" w:eastAsia="宋体" w:cs="Calibri"/>
      <w:kern w:val="2"/>
      <w:sz w:val="32"/>
      <w:szCs w:val="32"/>
      <w:lang w:val="en-US" w:eastAsia="zh-CN" w:bidi="ar-SA"/>
    </w:rPr>
  </w:style>
  <w:style w:type="character" w:customStyle="1" w:styleId="84">
    <w:name w:val="表格非标题文字 Char"/>
    <w:link w:val="85"/>
    <w:autoRedefine/>
    <w:qFormat/>
    <w:uiPriority w:val="0"/>
    <w:rPr>
      <w:rFonts w:ascii="Lucida Fax" w:hAnsi="Lucida Fax"/>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Lucida Fax" w:hAnsi="Lucida Fax"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宋体" w:hAnsi="宋体" w:eastAsia="宋体"/>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宋体"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宋体" w:hAnsi="微软雅黑" w:eastAsia="宋体"/>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宋体" w:hAnsi="微软雅黑" w:eastAsia="宋体"/>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宋体" w:hAnsi="宋体" w:eastAsia="宋体"/>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宋体" w:eastAsia="宋体"/>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宋体" w:hAnsi="仿宋" w:eastAsia="宋体"/>
      <w:kern w:val="2"/>
      <w:sz w:val="24"/>
      <w:szCs w:val="24"/>
    </w:rPr>
  </w:style>
  <w:style w:type="character" w:customStyle="1" w:styleId="130">
    <w:name w:val="样式4 Char"/>
    <w:autoRedefine/>
    <w:qFormat/>
    <w:uiPriority w:val="0"/>
    <w:rPr>
      <w:rFonts w:ascii="宋体" w:hAnsi="仿宋" w:eastAsia="宋体"/>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宋体" w:hAnsi="仿宋" w:eastAsia="宋体"/>
      <w:b/>
      <w:kern w:val="2"/>
      <w:sz w:val="24"/>
      <w:szCs w:val="24"/>
    </w:rPr>
  </w:style>
  <w:style w:type="character" w:customStyle="1" w:styleId="144">
    <w:name w:val="font12gray1"/>
    <w:autoRedefine/>
    <w:qFormat/>
    <w:uiPriority w:val="0"/>
    <w:rPr>
      <w:rFonts w:ascii="宋体"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1"/>
    <w:autoRedefine/>
    <w:qFormat/>
    <w:uiPriority w:val="0"/>
    <w:rPr>
      <w:rFonts w:hint="eastAsia" w:ascii="宋体" w:eastAsia="宋体" w:cs="宋体"/>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宋体" w:hAnsi="宋体" w:eastAsia="宋体"/>
      <w:kern w:val="2"/>
      <w:sz w:val="24"/>
      <w:lang w:bidi="ar-SA"/>
    </w:rPr>
  </w:style>
  <w:style w:type="character" w:customStyle="1" w:styleId="155">
    <w:name w:val="正文 项目 Char"/>
    <w:autoRedefine/>
    <w:qFormat/>
    <w:uiPriority w:val="0"/>
    <w:rPr>
      <w:rFonts w:ascii="宋体" w:hAnsi="宋体" w:eastAsia="宋体"/>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宋体"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宋体"/>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宋体" w:hAnsi="Times New Roman" w:eastAsia="宋体"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宋体" w:hAnsi="仿宋" w:eastAsia="宋体" w:cs="宋体"/>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宋体"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宋体"/>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宋体"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宋体" w:hAnsi="仿宋" w:eastAsia="宋体" w:cs="宋体"/>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宋体" w:eastAsia="宋体"/>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宋体" w:eastAsia="宋体"/>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宋体" w:eastAsia="宋体" w:cs="宋体"/>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宋体"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宋体" w:eastAsia="宋体"/>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宋体" w:hAnsi="宋体" w:eastAsia="宋体"/>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宋体" w:eastAsia="宋体"/>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宋体" w:eastAsia="微软雅黑"/>
      <w:b/>
      <w:kern w:val="2"/>
      <w:sz w:val="23"/>
      <w:szCs w:val="23"/>
      <w:lang w:val="en-US" w:eastAsia="zh-CN" w:bidi="ar-SA"/>
    </w:rPr>
  </w:style>
  <w:style w:type="character" w:customStyle="1" w:styleId="292">
    <w:name w:val="样式8 Char"/>
    <w:autoRedefine/>
    <w:qFormat/>
    <w:uiPriority w:val="0"/>
    <w:rPr>
      <w:rFonts w:ascii="宋体" w:hAnsi="宋体" w:eastAsia="宋体"/>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宋体" w:eastAsia="宋体"/>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宋体" w:eastAsia="宋体"/>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宋体" w:eastAsia="宋体"/>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宋体" w:hAnsi="Courier New" w:eastAsia="宋体"/>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99"/>
    <w:rPr>
      <w:kern w:val="2"/>
      <w:sz w:val="21"/>
      <w:szCs w:val="24"/>
    </w:rPr>
  </w:style>
  <w:style w:type="character" w:customStyle="1" w:styleId="347">
    <w:name w:val="签名 Char"/>
    <w:link w:val="43"/>
    <w:autoRedefine/>
    <w:qFormat/>
    <w:uiPriority w:val="0"/>
    <w:rPr>
      <w:rFonts w:eastAsia="宋体"/>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宋体"/>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宋体" w:eastAsia="宋体"/>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宋体" w:eastAsia="宋体"/>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宋体"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7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宋体" w:eastAsia="宋体"/>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宋体" w:hAnsi="宋体" w:eastAsia="宋体"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 w:hAnsi="Arial" w:eastAsia="楷体"/>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方正仿宋_GB2312" w:hAnsi="方正仿宋_GB2312"/>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宋体" w:eastAsia="宋体"/>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宋体" w:eastAsia="宋体"/>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宋体"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宋体" w:hAnsi="Times New Roman" w:eastAsia="宋体"/>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宋体" w:hAnsi="宋体" w:eastAsia="宋体"/>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宋体"/>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宋体" w:hAnsi="仿宋" w:eastAsia="宋体"/>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宋体" w:eastAsia="宋体"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宋体" w:eastAsia="宋体"/>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 w:after="10" w:afterLines="1"/>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宋体"/>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宋体"/>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宋体" w:eastAsia="宋体"/>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宋体" w:eastAsia="宋体"/>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宋体" w:eastAsia="宋体"/>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宋体" w:eastAsia="宋体"/>
      <w:b/>
      <w:sz w:val="32"/>
      <w:szCs w:val="32"/>
    </w:rPr>
  </w:style>
  <w:style w:type="paragraph" w:customStyle="1" w:styleId="505">
    <w:name w:val="Char2 Char Char Char1"/>
    <w:basedOn w:val="1"/>
    <w:autoRedefine/>
    <w:qFormat/>
    <w:uiPriority w:val="6"/>
    <w:rPr>
      <w:rFonts w:ascii="宋体" w:eastAsia="宋体"/>
      <w:b/>
      <w:sz w:val="32"/>
      <w:szCs w:val="32"/>
    </w:rPr>
  </w:style>
  <w:style w:type="paragraph" w:customStyle="1" w:styleId="506">
    <w:name w:val="默认段落样式"/>
    <w:basedOn w:val="133"/>
    <w:autoRedefine/>
    <w:qFormat/>
    <w:uiPriority w:val="0"/>
    <w:pPr>
      <w:spacing w:before="0"/>
      <w:ind w:firstLine="480"/>
      <w:outlineLvl w:val="2"/>
    </w:pPr>
    <w:rPr>
      <w:rFonts w:ascii="宋体" w:hAnsi="宋体" w:eastAsia="宋体"/>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宋体"/>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宋体"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宋体" w:eastAsia="宋体"/>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宋体"/>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Rockwell Extra Bold" w:eastAsia="Rockwell Extra Bold"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宋体"/>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宋体" w:eastAsia="宋体"/>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宋体" w:eastAsia="宋体"/>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Black" w:hAnsi="Arial Black"/>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宋体" w:eastAsia="宋体"/>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宋体" w:hAnsi="仿宋" w:eastAsia="宋体"/>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宋体" w:eastAsia="宋体"/>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宋体" w:hAnsi="宋体" w:eastAsia="宋体"/>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宋体" w:eastAsia="宋体"/>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宋体"/>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宋体" w:eastAsia="宋体"/>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宋体" w:eastAsia="宋体"/>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宋体"/>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宋体"/>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Lucida Fax" w:hAnsi="Lucida Fax"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宋体" w:eastAsia="宋体"/>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宋体" w:hAnsi="仿宋" w:eastAsia="宋体"/>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宋体" w:hAnsi="宋体" w:eastAsia="宋体"/>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Algerian" w:hAnsi="Algerian"/>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 w:after="31" w:afterLines="1"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NumberOnly" w:hAnsi="NumberOnly" w:eastAsia="方正姚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宋体"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宋体"/>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Lucida Fax" w:hAnsi="Lucida Fax"/>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 w:cs="Ravie"/>
      <w:sz w:val="24"/>
      <w:szCs w:val="21"/>
    </w:rPr>
  </w:style>
  <w:style w:type="paragraph" w:customStyle="1" w:styleId="703">
    <w:name w:val="Char Char Char Char Char Char Char1"/>
    <w:basedOn w:val="1"/>
    <w:autoRedefine/>
    <w:qFormat/>
    <w:uiPriority w:val="6"/>
    <w:rPr>
      <w:rFonts w:ascii="宋体" w:eastAsia="宋体"/>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宋体" w:eastAsia="宋体"/>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宋体"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宋体" w:eastAsia="宋体"/>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宋体" w:eastAsia="宋体"/>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宋体" w:eastAsia="宋体"/>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宋体" w:eastAsia="宋体"/>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宋体"/>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宋体" w:hAnsi="宋体" w:eastAsia="宋体"/>
      <w:b/>
      <w:bCs/>
      <w:sz w:val="24"/>
    </w:rPr>
  </w:style>
  <w:style w:type="paragraph" w:customStyle="1" w:styleId="763">
    <w:name w:val="_Style 5"/>
    <w:basedOn w:val="1"/>
    <w:autoRedefine/>
    <w:qFormat/>
    <w:uiPriority w:val="34"/>
    <w:pPr>
      <w:adjustRightInd/>
      <w:ind w:firstLine="420" w:firstLineChars="200"/>
    </w:pPr>
    <w:rPr>
      <w:rFonts w:eastAsia="宋体"/>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Lucida Fax" w:hAnsi="Lucida Fax" w:cs="Lucida Fax"/>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宋体" w:eastAsia="宋体"/>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宋体"/>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宋体"/>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宋体" w:eastAsia="宋体"/>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宋体" w:eastAsia="宋体"/>
      <w:b/>
      <w:sz w:val="32"/>
      <w:szCs w:val="32"/>
    </w:rPr>
  </w:style>
  <w:style w:type="paragraph" w:customStyle="1" w:styleId="788">
    <w:name w:val="Char111"/>
    <w:basedOn w:val="1"/>
    <w:autoRedefine/>
    <w:qFormat/>
    <w:uiPriority w:val="0"/>
    <w:rPr>
      <w:rFonts w:ascii="宋体" w:eastAsia="宋体"/>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宋体" w:eastAsia="宋体"/>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宋体" w:eastAsia="宋体"/>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宋体" w:hAnsi="宋体" w:eastAsia="宋体"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Algerian" w:hAnsi="Algerian"/>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宋体" w:eastAsia="宋体"/>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宋体"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Lucida Fax" w:hAnsi="Lucida Fax" w:cs="Lucida Fax"/>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Lucida Fax" w:hAnsi="Lucida Fax"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宋体"/>
      <w:sz w:val="24"/>
      <w:szCs w:val="20"/>
    </w:rPr>
  </w:style>
  <w:style w:type="paragraph" w:customStyle="1" w:styleId="842">
    <w:name w:val="正文1"/>
    <w:basedOn w:val="33"/>
    <w:autoRedefine/>
    <w:qFormat/>
    <w:uiPriority w:val="0"/>
    <w:pPr>
      <w:ind w:left="0" w:leftChars="0" w:firstLine="480" w:firstLineChars="200"/>
    </w:pPr>
    <w:rPr>
      <w:rFonts w:ascii="宋体" w:hAnsi="Courier New" w:eastAsia="宋体"/>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宋体" w:eastAsia="宋体"/>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宋体" w:eastAsia="宋体"/>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Lucida Fax" w:hAnsi="Lucida Fax" w:cs="Lucida Fax"/>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宋体"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gency FB" w:hAnsi="Agency FB"/>
      <w:kern w:val="0"/>
      <w:sz w:val="20"/>
      <w:szCs w:val="20"/>
    </w:rPr>
  </w:style>
  <w:style w:type="paragraph" w:customStyle="1" w:styleId="858">
    <w:name w:val="Char31"/>
    <w:basedOn w:val="1"/>
    <w:autoRedefine/>
    <w:qFormat/>
    <w:uiPriority w:val="0"/>
    <w:pPr>
      <w:adjustRightInd/>
    </w:pPr>
    <w:rPr>
      <w:rFonts w:ascii="宋体" w:eastAsia="宋体"/>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宋体"/>
      <w:sz w:val="28"/>
    </w:rPr>
  </w:style>
  <w:style w:type="paragraph" w:customStyle="1" w:styleId="863">
    <w:name w:val="Char21"/>
    <w:basedOn w:val="1"/>
    <w:autoRedefine/>
    <w:qFormat/>
    <w:uiPriority w:val="0"/>
    <w:pPr>
      <w:adjustRightInd/>
      <w:ind w:firstLine="200" w:firstLineChars="200"/>
    </w:pPr>
    <w:rPr>
      <w:rFonts w:ascii="宋体" w:eastAsia="宋体"/>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宋体"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宋体"/>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宋体" w:hAnsi="Arial" w:eastAsia="宋体"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宋体" w:eastAsia="宋体"/>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宋体"/>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宋体" w:eastAsia="宋体"/>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 w:afterLines="1"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宋体"/>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1"/>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Black" w:hAnsi="Arial Black"/>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宋体"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宋体"/>
      <w:sz w:val="28"/>
    </w:rPr>
  </w:style>
  <w:style w:type="paragraph" w:customStyle="1" w:styleId="907">
    <w:name w:val="样式5"/>
    <w:basedOn w:val="1"/>
    <w:autoRedefine/>
    <w:qFormat/>
    <w:uiPriority w:val="0"/>
    <w:pPr>
      <w:spacing w:line="440" w:lineRule="exact"/>
      <w:ind w:left="2" w:firstLine="480" w:firstLineChars="200"/>
    </w:pPr>
    <w:rPr>
      <w:rFonts w:ascii="宋体" w:hAnsi="仿宋" w:eastAsia="宋体"/>
      <w:sz w:val="24"/>
    </w:rPr>
  </w:style>
  <w:style w:type="paragraph" w:customStyle="1" w:styleId="908">
    <w:name w:val="_Style 8"/>
    <w:basedOn w:val="1"/>
    <w:autoRedefine/>
    <w:qFormat/>
    <w:uiPriority w:val="34"/>
    <w:pPr>
      <w:adjustRightInd/>
      <w:ind w:firstLine="420" w:firstLineChars="200"/>
    </w:pPr>
    <w:rPr>
      <w:rFonts w:eastAsia="宋体"/>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宋体"/>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Berlin Sans FB" w:eastAsia="Berlin Sans FB"/>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967">
    <w:name w:val="样式16"/>
    <w:basedOn w:val="1"/>
    <w:autoRedefine/>
    <w:qFormat/>
    <w:uiPriority w:val="0"/>
    <w:pPr>
      <w:ind w:firstLine="0" w:firstLineChars="0"/>
    </w:pPr>
    <w:rPr>
      <w:rFonts w:hint="eastAsia"/>
    </w:rPr>
  </w:style>
  <w:style w:type="paragraph" w:customStyle="1" w:styleId="968">
    <w:name w:val="UserStyle_0"/>
    <w:autoRedefine/>
    <w:qFormat/>
    <w:uiPriority w:val="0"/>
    <w:pPr>
      <w:textAlignment w:val="baseline"/>
    </w:pPr>
    <w:rPr>
      <w:rFonts w:ascii="Arial"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microsoft.com/office/2007/relationships/diagramDrawing" Target="diagrams/drawing2.xml"/><Relationship Id="rId38" Type="http://schemas.openxmlformats.org/officeDocument/2006/relationships/diagramColors" Target="diagrams/colors2.xml"/><Relationship Id="rId37" Type="http://schemas.openxmlformats.org/officeDocument/2006/relationships/diagramQuickStyle" Target="diagrams/quickStyle2.xml"/><Relationship Id="rId36" Type="http://schemas.openxmlformats.org/officeDocument/2006/relationships/diagramLayout" Target="diagrams/layout2.xml"/><Relationship Id="rId35" Type="http://schemas.openxmlformats.org/officeDocument/2006/relationships/diagramData" Target="diagrams/data2.xml"/><Relationship Id="rId34" Type="http://schemas.microsoft.com/office/2007/relationships/diagramDrawing" Target="diagrams/drawing1.xml"/><Relationship Id="rId33" Type="http://schemas.openxmlformats.org/officeDocument/2006/relationships/diagramColors" Target="diagrams/colors1.xml"/><Relationship Id="rId32" Type="http://schemas.openxmlformats.org/officeDocument/2006/relationships/diagramQuickStyle" Target="diagrams/quickStyle1.xml"/><Relationship Id="rId31" Type="http://schemas.openxmlformats.org/officeDocument/2006/relationships/diagramLayout" Target="diagrams/layout1.xml"/><Relationship Id="rId30" Type="http://schemas.openxmlformats.org/officeDocument/2006/relationships/diagramData" Target="diagrams/data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colorful3#1">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2">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40D6FCE-3B99-49C3-93D3-3DE871B0385F}" type="doc">
      <dgm:prSet loTypeId="urn:microsoft.com/office/officeart/2005/8/layout/process5#1" loCatId="process" qsTypeId="urn:microsoft.com/office/officeart/2005/8/quickstyle/simple1#1" qsCatId="simple" csTypeId="urn:microsoft.com/office/officeart/2005/8/colors/colorful3#1" csCatId="colorful" phldr="1"/>
      <dgm:spPr/>
      <dgm:t>
        <a:bodyPr/>
        <a:p>
          <a:endParaRPr lang="zh-CN" altLang="en-US"/>
        </a:p>
      </dgm:t>
    </dgm:pt>
    <dgm:pt modelId="{51F7B54A-A877-45FF-ABC6-5D422ED3FF3F}">
      <dgm:prSet phldrT="[文本]"/>
      <dgm:spPr/>
      <dgm:t>
        <a:bodyPr/>
        <a:p>
          <a:r>
            <a:rPr lang="zh-CN" altLang="en-US"/>
            <a:t>当事人递交材料</a:t>
          </a:r>
        </a:p>
      </dgm:t>
    </dgm:pt>
    <dgm:pt modelId="{736EDDBE-34F2-40FD-B830-41E330FBBDB6}" cxnId="{471C0442-1E03-4E27-A8CE-93C0764AEDB8}" type="parTrans">
      <dgm:prSet/>
      <dgm:spPr/>
      <dgm:t>
        <a:bodyPr/>
        <a:p>
          <a:endParaRPr lang="zh-CN" altLang="en-US"/>
        </a:p>
      </dgm:t>
    </dgm:pt>
    <dgm:pt modelId="{B1D23075-4021-447A-A8F4-E898E104E26F}" cxnId="{471C0442-1E03-4E27-A8CE-93C0764AEDB8}" type="sibTrans">
      <dgm:prSet/>
      <dgm:spPr/>
      <dgm:t>
        <a:bodyPr/>
        <a:p>
          <a:endParaRPr lang="zh-CN" altLang="en-US"/>
        </a:p>
      </dgm:t>
    </dgm:pt>
    <dgm:pt modelId="{CFE20C4D-9045-4FB8-9308-92262EE8F947}">
      <dgm:prSet phldrT="[文本]"/>
      <dgm:spPr/>
      <dgm:t>
        <a:bodyPr/>
        <a:p>
          <a:r>
            <a:rPr lang="zh-CN" altLang="en-US"/>
            <a:t>收发人员登记信息并安排扫描人员</a:t>
          </a:r>
        </a:p>
      </dgm:t>
    </dgm:pt>
    <dgm:pt modelId="{5F89B14D-C184-4149-897B-B7A9E68132A6}" cxnId="{F4B6B356-98B2-4C37-9C59-FB881952CD86}" type="parTrans">
      <dgm:prSet/>
      <dgm:spPr/>
      <dgm:t>
        <a:bodyPr/>
        <a:p>
          <a:endParaRPr lang="zh-CN" altLang="en-US"/>
        </a:p>
      </dgm:t>
    </dgm:pt>
    <dgm:pt modelId="{913F4244-2423-4C3A-917D-0EC83BD3D575}" cxnId="{F4B6B356-98B2-4C37-9C59-FB881952CD86}" type="sibTrans">
      <dgm:prSet/>
      <dgm:spPr/>
      <dgm:t>
        <a:bodyPr/>
        <a:p>
          <a:endParaRPr lang="zh-CN" altLang="en-US"/>
        </a:p>
      </dgm:t>
    </dgm:pt>
    <dgm:pt modelId="{159A3125-38D4-4268-A264-625FB4ED0E72}">
      <dgm:prSet phldrT="[文本]"/>
      <dgm:spPr/>
      <dgm:t>
        <a:bodyPr/>
        <a:p>
          <a:r>
            <a:rPr lang="zh-CN" altLang="en-US"/>
            <a:t>扫描人员扫描</a:t>
          </a:r>
        </a:p>
      </dgm:t>
    </dgm:pt>
    <dgm:pt modelId="{A254893F-3666-4861-9B98-4AC71E16084C}" cxnId="{AC05B5A7-1F3E-42FA-A067-7AA6CC46CC21}" type="parTrans">
      <dgm:prSet/>
      <dgm:spPr/>
      <dgm:t>
        <a:bodyPr/>
        <a:p>
          <a:endParaRPr lang="zh-CN" altLang="en-US"/>
        </a:p>
      </dgm:t>
    </dgm:pt>
    <dgm:pt modelId="{7F1B8827-A54D-4383-A918-C4D09FA76497}" cxnId="{AC05B5A7-1F3E-42FA-A067-7AA6CC46CC21}" type="sibTrans">
      <dgm:prSet/>
      <dgm:spPr/>
      <dgm:t>
        <a:bodyPr/>
        <a:p>
          <a:endParaRPr lang="zh-CN" altLang="en-US"/>
        </a:p>
      </dgm:t>
    </dgm:pt>
    <dgm:pt modelId="{9AAC70C8-B2EB-4C04-AB31-784D773271C8}">
      <dgm:prSet phldrT="[文本]"/>
      <dgm:spPr/>
      <dgm:t>
        <a:bodyPr/>
        <a:p>
          <a:r>
            <a:rPr lang="zh-CN" altLang="en-US"/>
            <a:t>归还扫描材料至收发人员</a:t>
          </a:r>
        </a:p>
      </dgm:t>
    </dgm:pt>
    <dgm:pt modelId="{5C0B7A9D-9E8E-4351-A60A-9EE39F04A0A0}" cxnId="{115A6AB9-8768-43D1-9D57-45BDA5520CC9}" type="parTrans">
      <dgm:prSet/>
      <dgm:spPr/>
      <dgm:t>
        <a:bodyPr/>
        <a:p>
          <a:endParaRPr lang="zh-CN" altLang="en-US"/>
        </a:p>
      </dgm:t>
    </dgm:pt>
    <dgm:pt modelId="{CF215921-9445-4FA4-963B-858DB5A17AA6}" cxnId="{115A6AB9-8768-43D1-9D57-45BDA5520CC9}" type="sibTrans">
      <dgm:prSet/>
      <dgm:spPr/>
      <dgm:t>
        <a:bodyPr/>
        <a:p>
          <a:endParaRPr lang="zh-CN" altLang="en-US"/>
        </a:p>
      </dgm:t>
    </dgm:pt>
    <dgm:pt modelId="{56F97254-40F2-4E29-BDAC-14297DB6AF79}">
      <dgm:prSet phldrT="[文本]"/>
      <dgm:spPr/>
      <dgm:t>
        <a:bodyPr/>
        <a:p>
          <a:r>
            <a:rPr lang="zh-CN" altLang="en-US"/>
            <a:t>收发人员登记结果</a:t>
          </a:r>
        </a:p>
      </dgm:t>
    </dgm:pt>
    <dgm:pt modelId="{6B2CD51A-A64C-4307-ADE3-E815ED303FC9}" cxnId="{EF5253C0-DF2E-4EE7-8EAD-AF2CC0D6717E}" type="parTrans">
      <dgm:prSet/>
      <dgm:spPr/>
      <dgm:t>
        <a:bodyPr/>
        <a:p>
          <a:endParaRPr lang="zh-CN" altLang="en-US"/>
        </a:p>
      </dgm:t>
    </dgm:pt>
    <dgm:pt modelId="{F663FEF2-19C3-478C-98AD-52B7DC124508}" cxnId="{EF5253C0-DF2E-4EE7-8EAD-AF2CC0D6717E}" type="sibTrans">
      <dgm:prSet/>
      <dgm:spPr/>
      <dgm:t>
        <a:bodyPr/>
        <a:p>
          <a:endParaRPr lang="zh-CN" altLang="en-US"/>
        </a:p>
      </dgm:t>
    </dgm:pt>
    <dgm:pt modelId="{66228C57-BFB9-4A6B-BD02-8F339265FB5C}">
      <dgm:prSet/>
      <dgm:spPr/>
      <dgm:t>
        <a:bodyPr/>
        <a:p>
          <a:r>
            <a:rPr lang="zh-CN" altLang="en-US"/>
            <a:t>办案人员获取材料</a:t>
          </a:r>
        </a:p>
      </dgm:t>
    </dgm:pt>
    <dgm:pt modelId="{F647BF78-7E97-4000-B0F0-F930ADAD869A}" cxnId="{C850C8A0-7C50-4EBB-AAC1-7110A7A4B5DD}" type="parTrans">
      <dgm:prSet/>
      <dgm:spPr/>
      <dgm:t>
        <a:bodyPr/>
        <a:p>
          <a:endParaRPr lang="zh-CN" altLang="en-US"/>
        </a:p>
      </dgm:t>
    </dgm:pt>
    <dgm:pt modelId="{C4FD0D71-3631-49DF-9483-42C6CB0DDCD6}" cxnId="{C850C8A0-7C50-4EBB-AAC1-7110A7A4B5DD}" type="sibTrans">
      <dgm:prSet/>
      <dgm:spPr/>
      <dgm:t>
        <a:bodyPr/>
        <a:p>
          <a:endParaRPr lang="zh-CN" altLang="en-US"/>
        </a:p>
      </dgm:t>
    </dgm:pt>
    <dgm:pt modelId="{E3922D8F-3708-415B-B02A-F07E7C3442AF}" type="pres">
      <dgm:prSet presAssocID="{940D6FCE-3B99-49C3-93D3-3DE871B0385F}" presName="diagram" presStyleCnt="0">
        <dgm:presLayoutVars>
          <dgm:dir/>
          <dgm:resizeHandles val="exact"/>
        </dgm:presLayoutVars>
      </dgm:prSet>
      <dgm:spPr/>
      <dgm:t>
        <a:bodyPr/>
        <a:p>
          <a:endParaRPr lang="zh-CN" altLang="en-US"/>
        </a:p>
      </dgm:t>
    </dgm:pt>
    <dgm:pt modelId="{0E3E2C24-4E04-4B56-997C-85F98255EB42}" type="pres">
      <dgm:prSet presAssocID="{51F7B54A-A877-45FF-ABC6-5D422ED3FF3F}" presName="node" presStyleLbl="node1" presStyleIdx="0" presStyleCnt="6">
        <dgm:presLayoutVars>
          <dgm:bulletEnabled val="1"/>
        </dgm:presLayoutVars>
      </dgm:prSet>
      <dgm:spPr/>
      <dgm:t>
        <a:bodyPr/>
        <a:p>
          <a:endParaRPr lang="zh-CN" altLang="en-US"/>
        </a:p>
      </dgm:t>
    </dgm:pt>
    <dgm:pt modelId="{626D120D-B2DE-44C9-B31F-3EE0647DF6E1}" type="pres">
      <dgm:prSet presAssocID="{B1D23075-4021-447A-A8F4-E898E104E26F}" presName="sibTrans" presStyleLbl="sibTrans2D1" presStyleIdx="0" presStyleCnt="5"/>
      <dgm:spPr/>
      <dgm:t>
        <a:bodyPr/>
        <a:p>
          <a:endParaRPr lang="zh-CN" altLang="en-US"/>
        </a:p>
      </dgm:t>
    </dgm:pt>
    <dgm:pt modelId="{D30C520A-330F-4408-A7E7-4091B54240E5}" type="pres">
      <dgm:prSet presAssocID="{B1D23075-4021-447A-A8F4-E898E104E26F}" presName="connectorText" presStyleLbl="sibTrans2D1" presStyleIdx="0" presStyleCnt="5"/>
      <dgm:spPr/>
      <dgm:t>
        <a:bodyPr/>
        <a:p>
          <a:endParaRPr lang="zh-CN" altLang="en-US"/>
        </a:p>
      </dgm:t>
    </dgm:pt>
    <dgm:pt modelId="{6C1DDA96-084C-4B4F-8433-ADFFEF19E0EC}" type="pres">
      <dgm:prSet presAssocID="{CFE20C4D-9045-4FB8-9308-92262EE8F947}" presName="node" presStyleLbl="node1" presStyleIdx="1" presStyleCnt="6">
        <dgm:presLayoutVars>
          <dgm:bulletEnabled val="1"/>
        </dgm:presLayoutVars>
      </dgm:prSet>
      <dgm:spPr/>
      <dgm:t>
        <a:bodyPr/>
        <a:p>
          <a:endParaRPr lang="zh-CN" altLang="en-US"/>
        </a:p>
      </dgm:t>
    </dgm:pt>
    <dgm:pt modelId="{F4F26F46-2466-4545-AF56-FE8D5E3415E1}" type="pres">
      <dgm:prSet presAssocID="{913F4244-2423-4C3A-917D-0EC83BD3D575}" presName="sibTrans" presStyleLbl="sibTrans2D1" presStyleIdx="1" presStyleCnt="5"/>
      <dgm:spPr/>
      <dgm:t>
        <a:bodyPr/>
        <a:p>
          <a:endParaRPr lang="zh-CN" altLang="en-US"/>
        </a:p>
      </dgm:t>
    </dgm:pt>
    <dgm:pt modelId="{56C34489-8CE5-4752-926B-E03103B51429}" type="pres">
      <dgm:prSet presAssocID="{913F4244-2423-4C3A-917D-0EC83BD3D575}" presName="connectorText" presStyleLbl="sibTrans2D1" presStyleIdx="1" presStyleCnt="5"/>
      <dgm:spPr/>
      <dgm:t>
        <a:bodyPr/>
        <a:p>
          <a:endParaRPr lang="zh-CN" altLang="en-US"/>
        </a:p>
      </dgm:t>
    </dgm:pt>
    <dgm:pt modelId="{682CC270-DB12-499B-A6F9-3CEEA6A02609}" type="pres">
      <dgm:prSet presAssocID="{159A3125-38D4-4268-A264-625FB4ED0E72}" presName="node" presStyleLbl="node1" presStyleIdx="2" presStyleCnt="6">
        <dgm:presLayoutVars>
          <dgm:bulletEnabled val="1"/>
        </dgm:presLayoutVars>
      </dgm:prSet>
      <dgm:spPr/>
      <dgm:t>
        <a:bodyPr/>
        <a:p>
          <a:endParaRPr lang="zh-CN" altLang="en-US"/>
        </a:p>
      </dgm:t>
    </dgm:pt>
    <dgm:pt modelId="{37973FC9-E4A5-4CE0-BC9B-4AA3DE63C43F}" type="pres">
      <dgm:prSet presAssocID="{7F1B8827-A54D-4383-A918-C4D09FA76497}" presName="sibTrans" presStyleLbl="sibTrans2D1" presStyleIdx="2" presStyleCnt="5"/>
      <dgm:spPr/>
      <dgm:t>
        <a:bodyPr/>
        <a:p>
          <a:endParaRPr lang="zh-CN" altLang="en-US"/>
        </a:p>
      </dgm:t>
    </dgm:pt>
    <dgm:pt modelId="{DB8140FC-9F94-414F-96BF-CAF938059B16}" type="pres">
      <dgm:prSet presAssocID="{7F1B8827-A54D-4383-A918-C4D09FA76497}" presName="connectorText" presStyleLbl="sibTrans2D1" presStyleIdx="2" presStyleCnt="5"/>
      <dgm:spPr/>
      <dgm:t>
        <a:bodyPr/>
        <a:p>
          <a:endParaRPr lang="zh-CN" altLang="en-US"/>
        </a:p>
      </dgm:t>
    </dgm:pt>
    <dgm:pt modelId="{A2860CA3-7DAB-4995-8322-75E8B9E7C6D1}" type="pres">
      <dgm:prSet presAssocID="{9AAC70C8-B2EB-4C04-AB31-784D773271C8}" presName="node" presStyleLbl="node1" presStyleIdx="3" presStyleCnt="6">
        <dgm:presLayoutVars>
          <dgm:bulletEnabled val="1"/>
        </dgm:presLayoutVars>
      </dgm:prSet>
      <dgm:spPr/>
      <dgm:t>
        <a:bodyPr/>
        <a:p>
          <a:endParaRPr lang="zh-CN" altLang="en-US"/>
        </a:p>
      </dgm:t>
    </dgm:pt>
    <dgm:pt modelId="{AC02D2CA-BF22-413B-BF13-76C63871F41A}" type="pres">
      <dgm:prSet presAssocID="{CF215921-9445-4FA4-963B-858DB5A17AA6}" presName="sibTrans" presStyleLbl="sibTrans2D1" presStyleIdx="3" presStyleCnt="5"/>
      <dgm:spPr/>
      <dgm:t>
        <a:bodyPr/>
        <a:p>
          <a:endParaRPr lang="zh-CN" altLang="en-US"/>
        </a:p>
      </dgm:t>
    </dgm:pt>
    <dgm:pt modelId="{20179CFE-D28C-4DFC-90ED-DA9B87261018}" type="pres">
      <dgm:prSet presAssocID="{CF215921-9445-4FA4-963B-858DB5A17AA6}" presName="connectorText" presStyleLbl="sibTrans2D1" presStyleIdx="3" presStyleCnt="5"/>
      <dgm:spPr/>
      <dgm:t>
        <a:bodyPr/>
        <a:p>
          <a:endParaRPr lang="zh-CN" altLang="en-US"/>
        </a:p>
      </dgm:t>
    </dgm:pt>
    <dgm:pt modelId="{448E6D12-AB86-4FAE-AD4A-4A630F8CDB37}" type="pres">
      <dgm:prSet presAssocID="{56F97254-40F2-4E29-BDAC-14297DB6AF79}" presName="node" presStyleLbl="node1" presStyleIdx="4" presStyleCnt="6">
        <dgm:presLayoutVars>
          <dgm:bulletEnabled val="1"/>
        </dgm:presLayoutVars>
      </dgm:prSet>
      <dgm:spPr/>
      <dgm:t>
        <a:bodyPr/>
        <a:p>
          <a:endParaRPr lang="zh-CN" altLang="en-US"/>
        </a:p>
      </dgm:t>
    </dgm:pt>
    <dgm:pt modelId="{A963CDC0-9367-4C04-A103-09860AD25511}" type="pres">
      <dgm:prSet presAssocID="{F663FEF2-19C3-478C-98AD-52B7DC124508}" presName="sibTrans" presStyleLbl="sibTrans2D1" presStyleIdx="4" presStyleCnt="5"/>
      <dgm:spPr/>
      <dgm:t>
        <a:bodyPr/>
        <a:p>
          <a:endParaRPr lang="zh-CN" altLang="en-US"/>
        </a:p>
      </dgm:t>
    </dgm:pt>
    <dgm:pt modelId="{B2DD6DFB-E6D5-4F75-8D7E-703A1FDC8B12}" type="pres">
      <dgm:prSet presAssocID="{F663FEF2-19C3-478C-98AD-52B7DC124508}" presName="connectorText" presStyleLbl="sibTrans2D1" presStyleIdx="4" presStyleCnt="5"/>
      <dgm:spPr/>
      <dgm:t>
        <a:bodyPr/>
        <a:p>
          <a:endParaRPr lang="zh-CN" altLang="en-US"/>
        </a:p>
      </dgm:t>
    </dgm:pt>
    <dgm:pt modelId="{C53E4E0E-5748-442E-9529-432B8FF8D153}" type="pres">
      <dgm:prSet presAssocID="{66228C57-BFB9-4A6B-BD02-8F339265FB5C}" presName="node" presStyleLbl="node1" presStyleIdx="5" presStyleCnt="6">
        <dgm:presLayoutVars>
          <dgm:bulletEnabled val="1"/>
        </dgm:presLayoutVars>
      </dgm:prSet>
      <dgm:spPr/>
      <dgm:t>
        <a:bodyPr/>
        <a:p>
          <a:endParaRPr lang="zh-CN" altLang="en-US"/>
        </a:p>
      </dgm:t>
    </dgm:pt>
  </dgm:ptLst>
  <dgm:cxnLst>
    <dgm:cxn modelId="{18A0215C-21A8-4C1E-9E02-D5FA7C3C39E2}" type="presOf" srcId="{F663FEF2-19C3-478C-98AD-52B7DC124508}" destId="{A963CDC0-9367-4C04-A103-09860AD25511}" srcOrd="0" destOrd="0" presId="urn:microsoft.com/office/officeart/2005/8/layout/process5#1"/>
    <dgm:cxn modelId="{5AA5DD4A-FE33-47D7-9624-79C8B74FD74A}" type="presOf" srcId="{66228C57-BFB9-4A6B-BD02-8F339265FB5C}" destId="{C53E4E0E-5748-442E-9529-432B8FF8D153}" srcOrd="0" destOrd="0" presId="urn:microsoft.com/office/officeart/2005/8/layout/process5#1"/>
    <dgm:cxn modelId="{7695E985-B448-412F-AA57-5DEBA0D3C8C5}" type="presOf" srcId="{940D6FCE-3B99-49C3-93D3-3DE871B0385F}" destId="{E3922D8F-3708-415B-B02A-F07E7C3442AF}" srcOrd="0" destOrd="0" presId="urn:microsoft.com/office/officeart/2005/8/layout/process5#1"/>
    <dgm:cxn modelId="{F4B6B356-98B2-4C37-9C59-FB881952CD86}" srcId="{940D6FCE-3B99-49C3-93D3-3DE871B0385F}" destId="{CFE20C4D-9045-4FB8-9308-92262EE8F947}" srcOrd="1" destOrd="0" parTransId="{5F89B14D-C184-4149-897B-B7A9E68132A6}" sibTransId="{913F4244-2423-4C3A-917D-0EC83BD3D575}"/>
    <dgm:cxn modelId="{D8B834CA-328F-4031-AB6A-AF988A092335}" type="presOf" srcId="{CFE20C4D-9045-4FB8-9308-92262EE8F947}" destId="{6C1DDA96-084C-4B4F-8433-ADFFEF19E0EC}" srcOrd="0" destOrd="0" presId="urn:microsoft.com/office/officeart/2005/8/layout/process5#1"/>
    <dgm:cxn modelId="{C39140AC-0823-4686-9D60-EBDC111392E3}" type="presOf" srcId="{7F1B8827-A54D-4383-A918-C4D09FA76497}" destId="{37973FC9-E4A5-4CE0-BC9B-4AA3DE63C43F}" srcOrd="0" destOrd="0" presId="urn:microsoft.com/office/officeart/2005/8/layout/process5#1"/>
    <dgm:cxn modelId="{B6A4B711-3127-4598-A0C2-A9920EA59F57}" type="presOf" srcId="{159A3125-38D4-4268-A264-625FB4ED0E72}" destId="{682CC270-DB12-499B-A6F9-3CEEA6A02609}" srcOrd="0" destOrd="0" presId="urn:microsoft.com/office/officeart/2005/8/layout/process5#1"/>
    <dgm:cxn modelId="{09C6CB2B-5FEE-4AAA-9101-4CD3DBB9BDAB}" type="presOf" srcId="{9AAC70C8-B2EB-4C04-AB31-784D773271C8}" destId="{A2860CA3-7DAB-4995-8322-75E8B9E7C6D1}" srcOrd="0" destOrd="0" presId="urn:microsoft.com/office/officeart/2005/8/layout/process5#1"/>
    <dgm:cxn modelId="{9F72CD27-C4A9-401C-8963-8A9533F0F669}" type="presOf" srcId="{CF215921-9445-4FA4-963B-858DB5A17AA6}" destId="{AC02D2CA-BF22-413B-BF13-76C63871F41A}" srcOrd="0" destOrd="0" presId="urn:microsoft.com/office/officeart/2005/8/layout/process5#1"/>
    <dgm:cxn modelId="{C96ADBE0-C6A0-456D-83C8-BF8FFAB3BF56}" type="presOf" srcId="{913F4244-2423-4C3A-917D-0EC83BD3D575}" destId="{F4F26F46-2466-4545-AF56-FE8D5E3415E1}" srcOrd="0" destOrd="0" presId="urn:microsoft.com/office/officeart/2005/8/layout/process5#1"/>
    <dgm:cxn modelId="{115A6AB9-8768-43D1-9D57-45BDA5520CC9}" srcId="{940D6FCE-3B99-49C3-93D3-3DE871B0385F}" destId="{9AAC70C8-B2EB-4C04-AB31-784D773271C8}" srcOrd="3" destOrd="0" parTransId="{5C0B7A9D-9E8E-4351-A60A-9EE39F04A0A0}" sibTransId="{CF215921-9445-4FA4-963B-858DB5A17AA6}"/>
    <dgm:cxn modelId="{708DDE71-CEC7-4BC2-9DEA-B42A895A2333}" type="presOf" srcId="{7F1B8827-A54D-4383-A918-C4D09FA76497}" destId="{DB8140FC-9F94-414F-96BF-CAF938059B16}" srcOrd="1" destOrd="0" presId="urn:microsoft.com/office/officeart/2005/8/layout/process5#1"/>
    <dgm:cxn modelId="{F7FA0D52-EB14-4F2F-BDCD-2C2A47F6D955}" type="presOf" srcId="{F663FEF2-19C3-478C-98AD-52B7DC124508}" destId="{B2DD6DFB-E6D5-4F75-8D7E-703A1FDC8B12}" srcOrd="1" destOrd="0" presId="urn:microsoft.com/office/officeart/2005/8/layout/process5#1"/>
    <dgm:cxn modelId="{C850C8A0-7C50-4EBB-AAC1-7110A7A4B5DD}" srcId="{940D6FCE-3B99-49C3-93D3-3DE871B0385F}" destId="{66228C57-BFB9-4A6B-BD02-8F339265FB5C}" srcOrd="5" destOrd="0" parTransId="{F647BF78-7E97-4000-B0F0-F930ADAD869A}" sibTransId="{C4FD0D71-3631-49DF-9483-42C6CB0DDCD6}"/>
    <dgm:cxn modelId="{AE19AB48-2652-40FC-AC13-447D87CC51CC}" type="presOf" srcId="{CF215921-9445-4FA4-963B-858DB5A17AA6}" destId="{20179CFE-D28C-4DFC-90ED-DA9B87261018}" srcOrd="1" destOrd="0" presId="urn:microsoft.com/office/officeart/2005/8/layout/process5#1"/>
    <dgm:cxn modelId="{7B24BA7D-E108-491B-A74A-421DBE9C3E78}" type="presOf" srcId="{B1D23075-4021-447A-A8F4-E898E104E26F}" destId="{D30C520A-330F-4408-A7E7-4091B54240E5}" srcOrd="1" destOrd="0" presId="urn:microsoft.com/office/officeart/2005/8/layout/process5#1"/>
    <dgm:cxn modelId="{471C0442-1E03-4E27-A8CE-93C0764AEDB8}" srcId="{940D6FCE-3B99-49C3-93D3-3DE871B0385F}" destId="{51F7B54A-A877-45FF-ABC6-5D422ED3FF3F}" srcOrd="0" destOrd="0" parTransId="{736EDDBE-34F2-40FD-B830-41E330FBBDB6}" sibTransId="{B1D23075-4021-447A-A8F4-E898E104E26F}"/>
    <dgm:cxn modelId="{3830A76A-89EF-4AF3-BB01-A1C047D51D07}" type="presOf" srcId="{B1D23075-4021-447A-A8F4-E898E104E26F}" destId="{626D120D-B2DE-44C9-B31F-3EE0647DF6E1}" srcOrd="0" destOrd="0" presId="urn:microsoft.com/office/officeart/2005/8/layout/process5#1"/>
    <dgm:cxn modelId="{EF5253C0-DF2E-4EE7-8EAD-AF2CC0D6717E}" srcId="{940D6FCE-3B99-49C3-93D3-3DE871B0385F}" destId="{56F97254-40F2-4E29-BDAC-14297DB6AF79}" srcOrd="4" destOrd="0" parTransId="{6B2CD51A-A64C-4307-ADE3-E815ED303FC9}" sibTransId="{F663FEF2-19C3-478C-98AD-52B7DC124508}"/>
    <dgm:cxn modelId="{6C4E0528-1E85-4F11-A826-B532FB33ACC1}" type="presOf" srcId="{56F97254-40F2-4E29-BDAC-14297DB6AF79}" destId="{448E6D12-AB86-4FAE-AD4A-4A630F8CDB37}" srcOrd="0" destOrd="0" presId="urn:microsoft.com/office/officeart/2005/8/layout/process5#1"/>
    <dgm:cxn modelId="{0D6D71BE-1162-4EE9-B91F-0BCC151B2013}" type="presOf" srcId="{51F7B54A-A877-45FF-ABC6-5D422ED3FF3F}" destId="{0E3E2C24-4E04-4B56-997C-85F98255EB42}" srcOrd="0" destOrd="0" presId="urn:microsoft.com/office/officeart/2005/8/layout/process5#1"/>
    <dgm:cxn modelId="{AC05B5A7-1F3E-42FA-A067-7AA6CC46CC21}" srcId="{940D6FCE-3B99-49C3-93D3-3DE871B0385F}" destId="{159A3125-38D4-4268-A264-625FB4ED0E72}" srcOrd="2" destOrd="0" parTransId="{A254893F-3666-4861-9B98-4AC71E16084C}" sibTransId="{7F1B8827-A54D-4383-A918-C4D09FA76497}"/>
    <dgm:cxn modelId="{B747B522-B797-44AC-8503-372AAB0B8471}" type="presOf" srcId="{913F4244-2423-4C3A-917D-0EC83BD3D575}" destId="{56C34489-8CE5-4752-926B-E03103B51429}" srcOrd="1" destOrd="0" presId="urn:microsoft.com/office/officeart/2005/8/layout/process5#1"/>
    <dgm:cxn modelId="{4A652FC8-D9EA-47B6-9376-BD48DA572765}" type="presParOf" srcId="{E3922D8F-3708-415B-B02A-F07E7C3442AF}" destId="{0E3E2C24-4E04-4B56-997C-85F98255EB42}" srcOrd="0" destOrd="0" presId="urn:microsoft.com/office/officeart/2005/8/layout/process5#1"/>
    <dgm:cxn modelId="{20221A35-C2D3-4913-AC03-13DE1DD9EE7D}" type="presParOf" srcId="{E3922D8F-3708-415B-B02A-F07E7C3442AF}" destId="{626D120D-B2DE-44C9-B31F-3EE0647DF6E1}" srcOrd="1" destOrd="0" presId="urn:microsoft.com/office/officeart/2005/8/layout/process5#1"/>
    <dgm:cxn modelId="{445E6CFC-66A8-4AEC-86CA-2BD3AA9C6977}" type="presParOf" srcId="{626D120D-B2DE-44C9-B31F-3EE0647DF6E1}" destId="{D30C520A-330F-4408-A7E7-4091B54240E5}" srcOrd="0" destOrd="0" presId="urn:microsoft.com/office/officeart/2005/8/layout/process5#1"/>
    <dgm:cxn modelId="{455E0C9F-EA36-4E6D-B52F-5A181D9738C1}" type="presParOf" srcId="{E3922D8F-3708-415B-B02A-F07E7C3442AF}" destId="{6C1DDA96-084C-4B4F-8433-ADFFEF19E0EC}" srcOrd="2" destOrd="0" presId="urn:microsoft.com/office/officeart/2005/8/layout/process5#1"/>
    <dgm:cxn modelId="{5CA4AA8F-C39B-4AA7-9398-CCE2E548B174}" type="presParOf" srcId="{E3922D8F-3708-415B-B02A-F07E7C3442AF}" destId="{F4F26F46-2466-4545-AF56-FE8D5E3415E1}" srcOrd="3" destOrd="0" presId="urn:microsoft.com/office/officeart/2005/8/layout/process5#1"/>
    <dgm:cxn modelId="{C8A36512-8FC5-4D08-A6DE-3369F0CD2D89}" type="presParOf" srcId="{F4F26F46-2466-4545-AF56-FE8D5E3415E1}" destId="{56C34489-8CE5-4752-926B-E03103B51429}" srcOrd="0" destOrd="0" presId="urn:microsoft.com/office/officeart/2005/8/layout/process5#1"/>
    <dgm:cxn modelId="{8078E202-15B2-4E16-B735-2609D51644AF}" type="presParOf" srcId="{E3922D8F-3708-415B-B02A-F07E7C3442AF}" destId="{682CC270-DB12-499B-A6F9-3CEEA6A02609}" srcOrd="4" destOrd="0" presId="urn:microsoft.com/office/officeart/2005/8/layout/process5#1"/>
    <dgm:cxn modelId="{32F7E552-2593-4037-A0E3-968D74B84068}" type="presParOf" srcId="{E3922D8F-3708-415B-B02A-F07E7C3442AF}" destId="{37973FC9-E4A5-4CE0-BC9B-4AA3DE63C43F}" srcOrd="5" destOrd="0" presId="urn:microsoft.com/office/officeart/2005/8/layout/process5#1"/>
    <dgm:cxn modelId="{7FEE414D-3319-44C0-8FC1-C975CAD2B666}" type="presParOf" srcId="{37973FC9-E4A5-4CE0-BC9B-4AA3DE63C43F}" destId="{DB8140FC-9F94-414F-96BF-CAF938059B16}" srcOrd="0" destOrd="0" presId="urn:microsoft.com/office/officeart/2005/8/layout/process5#1"/>
    <dgm:cxn modelId="{CFE624B6-D439-47AA-98D7-DB8DDE393288}" type="presParOf" srcId="{E3922D8F-3708-415B-B02A-F07E7C3442AF}" destId="{A2860CA3-7DAB-4995-8322-75E8B9E7C6D1}" srcOrd="6" destOrd="0" presId="urn:microsoft.com/office/officeart/2005/8/layout/process5#1"/>
    <dgm:cxn modelId="{EC810041-ADD1-40B2-A081-2A5BFCCAE3D7}" type="presParOf" srcId="{E3922D8F-3708-415B-B02A-F07E7C3442AF}" destId="{AC02D2CA-BF22-413B-BF13-76C63871F41A}" srcOrd="7" destOrd="0" presId="urn:microsoft.com/office/officeart/2005/8/layout/process5#1"/>
    <dgm:cxn modelId="{D7260686-7987-4254-9E05-E61A3EDA44AA}" type="presParOf" srcId="{AC02D2CA-BF22-413B-BF13-76C63871F41A}" destId="{20179CFE-D28C-4DFC-90ED-DA9B87261018}" srcOrd="0" destOrd="0" presId="urn:microsoft.com/office/officeart/2005/8/layout/process5#1"/>
    <dgm:cxn modelId="{103F0458-257A-44C7-B179-C683FF49CB97}" type="presParOf" srcId="{E3922D8F-3708-415B-B02A-F07E7C3442AF}" destId="{448E6D12-AB86-4FAE-AD4A-4A630F8CDB37}" srcOrd="8" destOrd="0" presId="urn:microsoft.com/office/officeart/2005/8/layout/process5#1"/>
    <dgm:cxn modelId="{7CCAE6A1-8039-4C8F-A9CA-75868FECA73A}" type="presParOf" srcId="{E3922D8F-3708-415B-B02A-F07E7C3442AF}" destId="{A963CDC0-9367-4C04-A103-09860AD25511}" srcOrd="9" destOrd="0" presId="urn:microsoft.com/office/officeart/2005/8/layout/process5#1"/>
    <dgm:cxn modelId="{92EC6709-3FDD-41F1-8A01-5598CDE2CEE0}" type="presParOf" srcId="{A963CDC0-9367-4C04-A103-09860AD25511}" destId="{B2DD6DFB-E6D5-4F75-8D7E-703A1FDC8B12}" srcOrd="0" destOrd="0" presId="urn:microsoft.com/office/officeart/2005/8/layout/process5#1"/>
    <dgm:cxn modelId="{7A03BC9C-86CC-4E7B-825E-144A5BFF0EA7}" type="presParOf" srcId="{E3922D8F-3708-415B-B02A-F07E7C3442AF}" destId="{C53E4E0E-5748-442E-9529-432B8FF8D153}" srcOrd="10" destOrd="0" presId="urn:microsoft.com/office/officeart/2005/8/layout/process5#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54A81F-E30A-4200-85CE-9599E3B5154C}" type="doc">
      <dgm:prSet loTypeId="urn:microsoft.com/office/officeart/2005/8/layout/process5#3" loCatId="process" qsTypeId="urn:microsoft.com/office/officeart/2005/8/quickstyle/simple1#1" qsCatId="simple" csTypeId="urn:microsoft.com/office/officeart/2005/8/colors/colorful3#2" csCatId="colorful" phldr="1"/>
      <dgm:spPr/>
      <dgm:t>
        <a:bodyPr/>
        <a:p>
          <a:endParaRPr lang="zh-CN" altLang="en-US"/>
        </a:p>
      </dgm:t>
    </dgm:pt>
    <dgm:pt modelId="{E4B40C11-E2A6-4DF9-AADD-DA12E6D28A2A}">
      <dgm:prSet phldrT="[文本]"/>
      <dgm:spPr>
        <a:xfrm>
          <a:off x="236363" y="757"/>
          <a:ext cx="1231504" cy="738902"/>
        </a:xfrm>
      </dgm:spPr>
      <dgm:t>
        <a:bodyPr/>
        <a:p>
          <a:r>
            <a:rPr lang="zh-CN" altLang="en-US">
              <a:latin typeface="Calibri" panose="020F0502020204030204"/>
              <a:ea typeface="宋体" panose="02010600030101010101" charset="-122"/>
              <a:cs typeface="+mn-cs"/>
            </a:rPr>
            <a:t>扫描人员从办案人员处获取扫描材料</a:t>
          </a:r>
        </a:p>
      </dgm:t>
    </dgm:pt>
    <dgm:pt modelId="{1A0F7A94-5F64-49DD-8FB6-44CA1FBF3EF0}" cxnId="{F165ED33-D831-4A8B-9693-5EC04211DE1D}" type="parTrans">
      <dgm:prSet/>
      <dgm:spPr/>
      <dgm:t>
        <a:bodyPr/>
        <a:p>
          <a:endParaRPr lang="zh-CN" altLang="en-US"/>
        </a:p>
      </dgm:t>
    </dgm:pt>
    <dgm:pt modelId="{C0E27536-EBEC-4F24-822B-C5A6D528592F}" cxnId="{F165ED33-D831-4A8B-9693-5EC04211DE1D}" type="sibTrans">
      <dgm:prSet/>
      <dgm:spPr>
        <a:xfrm>
          <a:off x="1576240" y="217502"/>
          <a:ext cx="261079" cy="305413"/>
        </a:xfrm>
      </dgm:spPr>
      <dgm:t>
        <a:bodyPr/>
        <a:p>
          <a:endParaRPr lang="zh-CN" altLang="en-US">
            <a:solidFill>
              <a:sysClr val="window" lastClr="FFFFFF"/>
            </a:solidFill>
            <a:latin typeface="Calibri" panose="020F0502020204030204"/>
            <a:ea typeface="宋体" panose="02010600030101010101" charset="-122"/>
            <a:cs typeface="+mn-cs"/>
          </a:endParaRPr>
        </a:p>
      </dgm:t>
    </dgm:pt>
    <dgm:pt modelId="{2FA21B8F-D5A8-472E-982C-439129C3C981}">
      <dgm:prSet phldrT="[文本]"/>
      <dgm:spPr>
        <a:xfrm>
          <a:off x="1960470" y="757"/>
          <a:ext cx="1231504" cy="738902"/>
        </a:xfrm>
      </dgm:spPr>
      <dgm:t>
        <a:bodyPr/>
        <a:p>
          <a:r>
            <a:rPr lang="zh-CN" altLang="en-US">
              <a:latin typeface="Calibri" panose="020F0502020204030204"/>
              <a:ea typeface="宋体" panose="02010600030101010101" charset="-122"/>
              <a:cs typeface="+mn-cs"/>
            </a:rPr>
            <a:t>进入业务系统，扫描卷宗材料</a:t>
          </a:r>
        </a:p>
      </dgm:t>
    </dgm:pt>
    <dgm:pt modelId="{851A85C6-54B4-497B-8B66-C25616878B71}" cxnId="{A3A1B8F8-A7A3-4A8A-9162-7D52028F53DE}" type="parTrans">
      <dgm:prSet/>
      <dgm:spPr/>
      <dgm:t>
        <a:bodyPr/>
        <a:p>
          <a:endParaRPr lang="zh-CN" altLang="en-US"/>
        </a:p>
      </dgm:t>
    </dgm:pt>
    <dgm:pt modelId="{B2B32044-059C-4304-B163-F70A5797F7A6}" cxnId="{A3A1B8F8-A7A3-4A8A-9162-7D52028F53DE}" type="sibTrans">
      <dgm:prSet/>
      <dgm:spPr>
        <a:xfrm>
          <a:off x="3300347" y="217502"/>
          <a:ext cx="261079" cy="305413"/>
        </a:xfrm>
      </dgm:spPr>
      <dgm:t>
        <a:bodyPr/>
        <a:p>
          <a:endParaRPr lang="zh-CN" altLang="en-US">
            <a:solidFill>
              <a:sysClr val="window" lastClr="FFFFFF"/>
            </a:solidFill>
            <a:latin typeface="Calibri" panose="020F0502020204030204"/>
            <a:ea typeface="宋体" panose="02010600030101010101" charset="-122"/>
            <a:cs typeface="+mn-cs"/>
          </a:endParaRPr>
        </a:p>
      </dgm:t>
    </dgm:pt>
    <dgm:pt modelId="{4CB8CA2C-5CD0-4302-900B-5CF01CC80518}">
      <dgm:prSet phldrT="[文本]"/>
      <dgm:spPr>
        <a:xfrm>
          <a:off x="3684576" y="757"/>
          <a:ext cx="1231504" cy="738902"/>
        </a:xfrm>
      </dgm:spPr>
      <dgm:t>
        <a:bodyPr/>
        <a:p>
          <a:r>
            <a:rPr lang="zh-CN" altLang="en-US">
              <a:latin typeface="Calibri" panose="020F0502020204030204"/>
              <a:ea typeface="宋体" panose="02010600030101010101" charset="-122"/>
              <a:cs typeface="+mn-cs"/>
            </a:rPr>
            <a:t>图像处理与转换</a:t>
          </a:r>
        </a:p>
      </dgm:t>
    </dgm:pt>
    <dgm:pt modelId="{5DB9DD4A-5BA1-4DDB-998C-FC094B55320B}" cxnId="{174E61DD-73EC-4D7D-825D-C05781D16CC5}" type="parTrans">
      <dgm:prSet/>
      <dgm:spPr/>
      <dgm:t>
        <a:bodyPr/>
        <a:p>
          <a:endParaRPr lang="zh-CN" altLang="en-US"/>
        </a:p>
      </dgm:t>
    </dgm:pt>
    <dgm:pt modelId="{D4C5D297-80A0-411C-8D11-4626DD2EE338}" cxnId="{174E61DD-73EC-4D7D-825D-C05781D16CC5}" type="sibTrans">
      <dgm:prSet/>
      <dgm:spPr>
        <a:xfrm rot="5400000">
          <a:off x="4169789" y="825865"/>
          <a:ext cx="261079" cy="305413"/>
        </a:xfrm>
      </dgm:spPr>
      <dgm:t>
        <a:bodyPr/>
        <a:p>
          <a:endParaRPr lang="zh-CN" altLang="en-US">
            <a:solidFill>
              <a:sysClr val="window" lastClr="FFFFFF"/>
            </a:solidFill>
            <a:latin typeface="Calibri" panose="020F0502020204030204"/>
            <a:ea typeface="宋体" panose="02010600030101010101" charset="-122"/>
            <a:cs typeface="+mn-cs"/>
          </a:endParaRPr>
        </a:p>
      </dgm:t>
    </dgm:pt>
    <dgm:pt modelId="{5E59E354-F97B-4848-8F31-6135CB7F7787}">
      <dgm:prSet phldrT="[文本]"/>
      <dgm:spPr>
        <a:xfrm>
          <a:off x="3684576" y="1232262"/>
          <a:ext cx="1231504" cy="738902"/>
        </a:xfrm>
      </dgm:spPr>
      <dgm:t>
        <a:bodyPr/>
        <a:p>
          <a:r>
            <a:rPr lang="zh-CN" altLang="en-US">
              <a:latin typeface="Calibri" panose="020F0502020204030204"/>
              <a:ea typeface="宋体" panose="02010600030101010101" charset="-122"/>
              <a:cs typeface="+mn-cs"/>
            </a:rPr>
            <a:t>检查核对或转档</a:t>
          </a:r>
        </a:p>
      </dgm:t>
    </dgm:pt>
    <dgm:pt modelId="{2872146A-7E58-4561-A3E1-C13E8FF28181}" cxnId="{1EB360AE-DCE8-4138-9BE7-579596A67EF5}" type="parTrans">
      <dgm:prSet/>
      <dgm:spPr/>
      <dgm:t>
        <a:bodyPr/>
        <a:p>
          <a:endParaRPr lang="zh-CN" altLang="en-US"/>
        </a:p>
      </dgm:t>
    </dgm:pt>
    <dgm:pt modelId="{525B89B6-1701-4B53-AC3D-2587412992C6}" cxnId="{1EB360AE-DCE8-4138-9BE7-579596A67EF5}" type="sibTrans">
      <dgm:prSet/>
      <dgm:spPr>
        <a:xfrm rot="10800000">
          <a:off x="3315125" y="1449007"/>
          <a:ext cx="261079" cy="305413"/>
        </a:xfrm>
      </dgm:spPr>
      <dgm:t>
        <a:bodyPr/>
        <a:p>
          <a:endParaRPr lang="zh-CN" altLang="en-US">
            <a:solidFill>
              <a:sysClr val="window" lastClr="FFFFFF"/>
            </a:solidFill>
            <a:latin typeface="Calibri" panose="020F0502020204030204"/>
            <a:ea typeface="宋体" panose="02010600030101010101" charset="-122"/>
            <a:cs typeface="+mn-cs"/>
          </a:endParaRPr>
        </a:p>
      </dgm:t>
    </dgm:pt>
    <dgm:pt modelId="{C3A22573-B641-4185-BAA7-A79264109BFF}">
      <dgm:prSet phldrT="[文本]"/>
      <dgm:spPr>
        <a:xfrm>
          <a:off x="1960470" y="1232262"/>
          <a:ext cx="1231504" cy="738902"/>
        </a:xfrm>
      </dgm:spPr>
      <dgm:t>
        <a:bodyPr/>
        <a:p>
          <a:r>
            <a:rPr lang="zh-CN" altLang="en-US">
              <a:latin typeface="Calibri" panose="020F0502020204030204"/>
              <a:ea typeface="宋体" panose="02010600030101010101" charset="-122"/>
              <a:cs typeface="+mn-cs"/>
            </a:rPr>
            <a:t>归还扫描材料至办案人员</a:t>
          </a:r>
        </a:p>
      </dgm:t>
    </dgm:pt>
    <dgm:pt modelId="{9CA25B55-638B-4CD4-A853-055978312EAA}" cxnId="{FEB17090-39B5-4052-A46C-518812D7429D}" type="parTrans">
      <dgm:prSet/>
      <dgm:spPr/>
      <dgm:t>
        <a:bodyPr/>
        <a:p>
          <a:endParaRPr lang="zh-CN" altLang="en-US"/>
        </a:p>
      </dgm:t>
    </dgm:pt>
    <dgm:pt modelId="{7C59E8A2-B40B-4330-971A-FA425C2233DC}" cxnId="{FEB17090-39B5-4052-A46C-518812D7429D}" type="sibTrans">
      <dgm:prSet/>
      <dgm:spPr/>
      <dgm:t>
        <a:bodyPr/>
        <a:p>
          <a:endParaRPr lang="zh-CN" altLang="en-US"/>
        </a:p>
      </dgm:t>
    </dgm:pt>
    <dgm:pt modelId="{7CCFC939-287B-4F2B-87FE-D847A5E9CFEA}" type="pres">
      <dgm:prSet presAssocID="{7B54A81F-E30A-4200-85CE-9599E3B5154C}" presName="diagram" presStyleCnt="0">
        <dgm:presLayoutVars>
          <dgm:dir/>
          <dgm:resizeHandles val="exact"/>
        </dgm:presLayoutVars>
      </dgm:prSet>
      <dgm:spPr/>
      <dgm:t>
        <a:bodyPr/>
        <a:p>
          <a:endParaRPr lang="zh-CN" altLang="en-US"/>
        </a:p>
      </dgm:t>
    </dgm:pt>
    <dgm:pt modelId="{D9E0D8CC-4551-4E9A-8364-489D50D9A74D}" type="pres">
      <dgm:prSet presAssocID="{E4B40C11-E2A6-4DF9-AADD-DA12E6D28A2A}" presName="node" presStyleLbl="node1" presStyleIdx="0" presStyleCnt="5">
        <dgm:presLayoutVars>
          <dgm:bulletEnabled val="1"/>
        </dgm:presLayoutVars>
      </dgm:prSet>
      <dgm:spPr>
        <a:prstGeom prst="roundRect">
          <a:avLst>
            <a:gd name="adj" fmla="val 10000"/>
          </a:avLst>
        </a:prstGeom>
      </dgm:spPr>
      <dgm:t>
        <a:bodyPr/>
        <a:p>
          <a:endParaRPr lang="zh-CN" altLang="en-US"/>
        </a:p>
      </dgm:t>
    </dgm:pt>
    <dgm:pt modelId="{93E87665-814B-40C5-B251-D9F8DFEB8038}" type="pres">
      <dgm:prSet presAssocID="{C0E27536-EBEC-4F24-822B-C5A6D528592F}" presName="sibTrans" presStyleLbl="sibTrans2D1" presStyleIdx="0" presStyleCnt="4"/>
      <dgm:spPr>
        <a:prstGeom prst="rightArrow">
          <a:avLst>
            <a:gd name="adj1" fmla="val 60000"/>
            <a:gd name="adj2" fmla="val 50000"/>
          </a:avLst>
        </a:prstGeom>
      </dgm:spPr>
      <dgm:t>
        <a:bodyPr/>
        <a:p>
          <a:endParaRPr lang="zh-CN" altLang="en-US"/>
        </a:p>
      </dgm:t>
    </dgm:pt>
    <dgm:pt modelId="{A3916A88-CD85-435A-91A3-D80FB59F3983}" type="pres">
      <dgm:prSet presAssocID="{C0E27536-EBEC-4F24-822B-C5A6D528592F}" presName="connectorText" presStyleLbl="sibTrans2D1" presStyleIdx="0" presStyleCnt="4"/>
      <dgm:spPr/>
      <dgm:t>
        <a:bodyPr/>
        <a:p>
          <a:endParaRPr lang="zh-CN" altLang="en-US"/>
        </a:p>
      </dgm:t>
    </dgm:pt>
    <dgm:pt modelId="{23CDF737-94EA-4F33-A5B0-E802232A6682}" type="pres">
      <dgm:prSet presAssocID="{2FA21B8F-D5A8-472E-982C-439129C3C981}" presName="node" presStyleLbl="node1" presStyleIdx="1" presStyleCnt="5">
        <dgm:presLayoutVars>
          <dgm:bulletEnabled val="1"/>
        </dgm:presLayoutVars>
      </dgm:prSet>
      <dgm:spPr>
        <a:prstGeom prst="roundRect">
          <a:avLst>
            <a:gd name="adj" fmla="val 10000"/>
          </a:avLst>
        </a:prstGeom>
      </dgm:spPr>
      <dgm:t>
        <a:bodyPr/>
        <a:p>
          <a:endParaRPr lang="zh-CN" altLang="en-US"/>
        </a:p>
      </dgm:t>
    </dgm:pt>
    <dgm:pt modelId="{B88955BE-871A-474D-8E93-5AA8BEEE6FC0}" type="pres">
      <dgm:prSet presAssocID="{B2B32044-059C-4304-B163-F70A5797F7A6}" presName="sibTrans" presStyleLbl="sibTrans2D1" presStyleIdx="1" presStyleCnt="4"/>
      <dgm:spPr>
        <a:prstGeom prst="rightArrow">
          <a:avLst>
            <a:gd name="adj1" fmla="val 60000"/>
            <a:gd name="adj2" fmla="val 50000"/>
          </a:avLst>
        </a:prstGeom>
      </dgm:spPr>
      <dgm:t>
        <a:bodyPr/>
        <a:p>
          <a:endParaRPr lang="zh-CN" altLang="en-US"/>
        </a:p>
      </dgm:t>
    </dgm:pt>
    <dgm:pt modelId="{39D38EB0-ACB0-468B-A5DE-DEE86FB8EAFA}" type="pres">
      <dgm:prSet presAssocID="{B2B32044-059C-4304-B163-F70A5797F7A6}" presName="connectorText" presStyleLbl="sibTrans2D1" presStyleIdx="1" presStyleCnt="4"/>
      <dgm:spPr/>
      <dgm:t>
        <a:bodyPr/>
        <a:p>
          <a:endParaRPr lang="zh-CN" altLang="en-US"/>
        </a:p>
      </dgm:t>
    </dgm:pt>
    <dgm:pt modelId="{952B0E42-C086-40F5-912F-A9B0C41F282B}" type="pres">
      <dgm:prSet presAssocID="{4CB8CA2C-5CD0-4302-900B-5CF01CC80518}" presName="node" presStyleLbl="node1" presStyleIdx="2" presStyleCnt="5">
        <dgm:presLayoutVars>
          <dgm:bulletEnabled val="1"/>
        </dgm:presLayoutVars>
      </dgm:prSet>
      <dgm:spPr>
        <a:prstGeom prst="roundRect">
          <a:avLst>
            <a:gd name="adj" fmla="val 10000"/>
          </a:avLst>
        </a:prstGeom>
      </dgm:spPr>
      <dgm:t>
        <a:bodyPr/>
        <a:p>
          <a:endParaRPr lang="zh-CN" altLang="en-US"/>
        </a:p>
      </dgm:t>
    </dgm:pt>
    <dgm:pt modelId="{F625E9C1-F06A-4398-A559-E5F8DAE7E3B9}" type="pres">
      <dgm:prSet presAssocID="{D4C5D297-80A0-411C-8D11-4626DD2EE338}" presName="sibTrans" presStyleLbl="sibTrans2D1" presStyleIdx="2" presStyleCnt="4"/>
      <dgm:spPr>
        <a:prstGeom prst="rightArrow">
          <a:avLst>
            <a:gd name="adj1" fmla="val 60000"/>
            <a:gd name="adj2" fmla="val 50000"/>
          </a:avLst>
        </a:prstGeom>
      </dgm:spPr>
      <dgm:t>
        <a:bodyPr/>
        <a:p>
          <a:endParaRPr lang="zh-CN" altLang="en-US"/>
        </a:p>
      </dgm:t>
    </dgm:pt>
    <dgm:pt modelId="{86C37A88-E02A-48A8-A422-55F8540A789D}" type="pres">
      <dgm:prSet presAssocID="{D4C5D297-80A0-411C-8D11-4626DD2EE338}" presName="connectorText" presStyleLbl="sibTrans2D1" presStyleIdx="2" presStyleCnt="4"/>
      <dgm:spPr/>
      <dgm:t>
        <a:bodyPr/>
        <a:p>
          <a:endParaRPr lang="zh-CN" altLang="en-US"/>
        </a:p>
      </dgm:t>
    </dgm:pt>
    <dgm:pt modelId="{4870834F-57A5-466A-9671-AD4B8E5FEDF7}" type="pres">
      <dgm:prSet presAssocID="{5E59E354-F97B-4848-8F31-6135CB7F7787}" presName="node" presStyleLbl="node1" presStyleIdx="3" presStyleCnt="5">
        <dgm:presLayoutVars>
          <dgm:bulletEnabled val="1"/>
        </dgm:presLayoutVars>
      </dgm:prSet>
      <dgm:spPr>
        <a:prstGeom prst="roundRect">
          <a:avLst>
            <a:gd name="adj" fmla="val 10000"/>
          </a:avLst>
        </a:prstGeom>
      </dgm:spPr>
      <dgm:t>
        <a:bodyPr/>
        <a:p>
          <a:endParaRPr lang="zh-CN" altLang="en-US"/>
        </a:p>
      </dgm:t>
    </dgm:pt>
    <dgm:pt modelId="{3A098026-168D-481E-A867-8D799C9DDBDE}" type="pres">
      <dgm:prSet presAssocID="{525B89B6-1701-4B53-AC3D-2587412992C6}" presName="sibTrans" presStyleLbl="sibTrans2D1" presStyleIdx="3" presStyleCnt="4"/>
      <dgm:spPr>
        <a:prstGeom prst="rightArrow">
          <a:avLst>
            <a:gd name="adj1" fmla="val 60000"/>
            <a:gd name="adj2" fmla="val 50000"/>
          </a:avLst>
        </a:prstGeom>
      </dgm:spPr>
      <dgm:t>
        <a:bodyPr/>
        <a:p>
          <a:endParaRPr lang="zh-CN" altLang="en-US"/>
        </a:p>
      </dgm:t>
    </dgm:pt>
    <dgm:pt modelId="{D91A54C1-A22F-4796-91A7-20F903D3B4D2}" type="pres">
      <dgm:prSet presAssocID="{525B89B6-1701-4B53-AC3D-2587412992C6}" presName="connectorText" presStyleLbl="sibTrans2D1" presStyleIdx="3" presStyleCnt="4"/>
      <dgm:spPr/>
      <dgm:t>
        <a:bodyPr/>
        <a:p>
          <a:endParaRPr lang="zh-CN" altLang="en-US"/>
        </a:p>
      </dgm:t>
    </dgm:pt>
    <dgm:pt modelId="{BC573A30-ACBA-497A-93D2-F8742221A70D}" type="pres">
      <dgm:prSet presAssocID="{C3A22573-B641-4185-BAA7-A79264109BFF}" presName="node" presStyleLbl="node1" presStyleIdx="4" presStyleCnt="5">
        <dgm:presLayoutVars>
          <dgm:bulletEnabled val="1"/>
        </dgm:presLayoutVars>
      </dgm:prSet>
      <dgm:spPr>
        <a:prstGeom prst="roundRect">
          <a:avLst>
            <a:gd name="adj" fmla="val 10000"/>
          </a:avLst>
        </a:prstGeom>
      </dgm:spPr>
      <dgm:t>
        <a:bodyPr/>
        <a:p>
          <a:endParaRPr lang="zh-CN" altLang="en-US"/>
        </a:p>
      </dgm:t>
    </dgm:pt>
  </dgm:ptLst>
  <dgm:cxnLst>
    <dgm:cxn modelId="{0C790A97-1DA1-433F-900F-F087D8D89C30}" type="presOf" srcId="{525B89B6-1701-4B53-AC3D-2587412992C6}" destId="{3A098026-168D-481E-A867-8D799C9DDBDE}" srcOrd="0" destOrd="0" presId="urn:microsoft.com/office/officeart/2005/8/layout/process5#3"/>
    <dgm:cxn modelId="{2324CAC8-7AE2-4C1D-89C8-D01AFE8D0C3E}" type="presOf" srcId="{5E59E354-F97B-4848-8F31-6135CB7F7787}" destId="{4870834F-57A5-466A-9671-AD4B8E5FEDF7}" srcOrd="0" destOrd="0" presId="urn:microsoft.com/office/officeart/2005/8/layout/process5#3"/>
    <dgm:cxn modelId="{F165ED33-D831-4A8B-9693-5EC04211DE1D}" srcId="{7B54A81F-E30A-4200-85CE-9599E3B5154C}" destId="{E4B40C11-E2A6-4DF9-AADD-DA12E6D28A2A}" srcOrd="0" destOrd="0" parTransId="{1A0F7A94-5F64-49DD-8FB6-44CA1FBF3EF0}" sibTransId="{C0E27536-EBEC-4F24-822B-C5A6D528592F}"/>
    <dgm:cxn modelId="{FFF2FFE2-4387-4FCB-945B-9912AEE51A38}" type="presOf" srcId="{2FA21B8F-D5A8-472E-982C-439129C3C981}" destId="{23CDF737-94EA-4F33-A5B0-E802232A6682}" srcOrd="0" destOrd="0" presId="urn:microsoft.com/office/officeart/2005/8/layout/process5#3"/>
    <dgm:cxn modelId="{367C475A-C777-4D25-9CAA-3703F44CFBF8}" type="presOf" srcId="{D4C5D297-80A0-411C-8D11-4626DD2EE338}" destId="{86C37A88-E02A-48A8-A422-55F8540A789D}" srcOrd="1" destOrd="0" presId="urn:microsoft.com/office/officeart/2005/8/layout/process5#3"/>
    <dgm:cxn modelId="{7B128934-0BE7-4427-A9DE-CB47A6D4A918}" type="presOf" srcId="{7B54A81F-E30A-4200-85CE-9599E3B5154C}" destId="{7CCFC939-287B-4F2B-87FE-D847A5E9CFEA}" srcOrd="0" destOrd="0" presId="urn:microsoft.com/office/officeart/2005/8/layout/process5#3"/>
    <dgm:cxn modelId="{49350937-F695-47DE-AFA5-BDD2F2151E8B}" type="presOf" srcId="{525B89B6-1701-4B53-AC3D-2587412992C6}" destId="{D91A54C1-A22F-4796-91A7-20F903D3B4D2}" srcOrd="1" destOrd="0" presId="urn:microsoft.com/office/officeart/2005/8/layout/process5#3"/>
    <dgm:cxn modelId="{68737285-C30B-42CB-9D7F-C82932E4C217}" type="presOf" srcId="{C3A22573-B641-4185-BAA7-A79264109BFF}" destId="{BC573A30-ACBA-497A-93D2-F8742221A70D}" srcOrd="0" destOrd="0" presId="urn:microsoft.com/office/officeart/2005/8/layout/process5#3"/>
    <dgm:cxn modelId="{A3A1B8F8-A7A3-4A8A-9162-7D52028F53DE}" srcId="{7B54A81F-E30A-4200-85CE-9599E3B5154C}" destId="{2FA21B8F-D5A8-472E-982C-439129C3C981}" srcOrd="1" destOrd="0" parTransId="{851A85C6-54B4-497B-8B66-C25616878B71}" sibTransId="{B2B32044-059C-4304-B163-F70A5797F7A6}"/>
    <dgm:cxn modelId="{2A39B2AF-698A-40DF-AA5D-6FFE41052FD4}" type="presOf" srcId="{C0E27536-EBEC-4F24-822B-C5A6D528592F}" destId="{93E87665-814B-40C5-B251-D9F8DFEB8038}" srcOrd="0" destOrd="0" presId="urn:microsoft.com/office/officeart/2005/8/layout/process5#3"/>
    <dgm:cxn modelId="{FEB17090-39B5-4052-A46C-518812D7429D}" srcId="{7B54A81F-E30A-4200-85CE-9599E3B5154C}" destId="{C3A22573-B641-4185-BAA7-A79264109BFF}" srcOrd="4" destOrd="0" parTransId="{9CA25B55-638B-4CD4-A853-055978312EAA}" sibTransId="{7C59E8A2-B40B-4330-971A-FA425C2233DC}"/>
    <dgm:cxn modelId="{174E61DD-73EC-4D7D-825D-C05781D16CC5}" srcId="{7B54A81F-E30A-4200-85CE-9599E3B5154C}" destId="{4CB8CA2C-5CD0-4302-900B-5CF01CC80518}" srcOrd="2" destOrd="0" parTransId="{5DB9DD4A-5BA1-4DDB-998C-FC094B55320B}" sibTransId="{D4C5D297-80A0-411C-8D11-4626DD2EE338}"/>
    <dgm:cxn modelId="{903F6EF8-1E28-476E-952B-58F7647971C4}" type="presOf" srcId="{B2B32044-059C-4304-B163-F70A5797F7A6}" destId="{B88955BE-871A-474D-8E93-5AA8BEEE6FC0}" srcOrd="0" destOrd="0" presId="urn:microsoft.com/office/officeart/2005/8/layout/process5#3"/>
    <dgm:cxn modelId="{CCB02DE6-5C79-4665-AEFF-D7C698732E87}" type="presOf" srcId="{4CB8CA2C-5CD0-4302-900B-5CF01CC80518}" destId="{952B0E42-C086-40F5-912F-A9B0C41F282B}" srcOrd="0" destOrd="0" presId="urn:microsoft.com/office/officeart/2005/8/layout/process5#3"/>
    <dgm:cxn modelId="{228ECD46-F0BB-4537-AAC9-800D73CA35F8}" type="presOf" srcId="{B2B32044-059C-4304-B163-F70A5797F7A6}" destId="{39D38EB0-ACB0-468B-A5DE-DEE86FB8EAFA}" srcOrd="1" destOrd="0" presId="urn:microsoft.com/office/officeart/2005/8/layout/process5#3"/>
    <dgm:cxn modelId="{DCD796CA-1F14-40B3-9AF3-33279A1203D6}" type="presOf" srcId="{C0E27536-EBEC-4F24-822B-C5A6D528592F}" destId="{A3916A88-CD85-435A-91A3-D80FB59F3983}" srcOrd="1" destOrd="0" presId="urn:microsoft.com/office/officeart/2005/8/layout/process5#3"/>
    <dgm:cxn modelId="{1EB360AE-DCE8-4138-9BE7-579596A67EF5}" srcId="{7B54A81F-E30A-4200-85CE-9599E3B5154C}" destId="{5E59E354-F97B-4848-8F31-6135CB7F7787}" srcOrd="3" destOrd="0" parTransId="{2872146A-7E58-4561-A3E1-C13E8FF28181}" sibTransId="{525B89B6-1701-4B53-AC3D-2587412992C6}"/>
    <dgm:cxn modelId="{22AAF1C3-37AB-4069-B1FD-5BA69F72EA85}" type="presOf" srcId="{D4C5D297-80A0-411C-8D11-4626DD2EE338}" destId="{F625E9C1-F06A-4398-A559-E5F8DAE7E3B9}" srcOrd="0" destOrd="0" presId="urn:microsoft.com/office/officeart/2005/8/layout/process5#3"/>
    <dgm:cxn modelId="{9C73C40D-B119-46B0-8F14-C0F071C4068A}" type="presOf" srcId="{E4B40C11-E2A6-4DF9-AADD-DA12E6D28A2A}" destId="{D9E0D8CC-4551-4E9A-8364-489D50D9A74D}" srcOrd="0" destOrd="0" presId="urn:microsoft.com/office/officeart/2005/8/layout/process5#3"/>
    <dgm:cxn modelId="{AAC0BCB5-A1F3-4E04-A654-3C35BAF4F844}" type="presParOf" srcId="{7CCFC939-287B-4F2B-87FE-D847A5E9CFEA}" destId="{D9E0D8CC-4551-4E9A-8364-489D50D9A74D}" srcOrd="0" destOrd="0" presId="urn:microsoft.com/office/officeart/2005/8/layout/process5#3"/>
    <dgm:cxn modelId="{7EFD96D3-3DCF-4410-985F-1EFE6B59A266}" type="presParOf" srcId="{7CCFC939-287B-4F2B-87FE-D847A5E9CFEA}" destId="{93E87665-814B-40C5-B251-D9F8DFEB8038}" srcOrd="1" destOrd="0" presId="urn:microsoft.com/office/officeart/2005/8/layout/process5#3"/>
    <dgm:cxn modelId="{314BC9B2-B39F-4035-A8A4-BB07BA53CDDE}" type="presParOf" srcId="{93E87665-814B-40C5-B251-D9F8DFEB8038}" destId="{A3916A88-CD85-435A-91A3-D80FB59F3983}" srcOrd="0" destOrd="0" presId="urn:microsoft.com/office/officeart/2005/8/layout/process5#3"/>
    <dgm:cxn modelId="{B0D3235D-F31E-4523-B022-487A9E0B92E5}" type="presParOf" srcId="{7CCFC939-287B-4F2B-87FE-D847A5E9CFEA}" destId="{23CDF737-94EA-4F33-A5B0-E802232A6682}" srcOrd="2" destOrd="0" presId="urn:microsoft.com/office/officeart/2005/8/layout/process5#3"/>
    <dgm:cxn modelId="{DD806987-0E5C-4DD1-B87D-2607B118E367}" type="presParOf" srcId="{7CCFC939-287B-4F2B-87FE-D847A5E9CFEA}" destId="{B88955BE-871A-474D-8E93-5AA8BEEE6FC0}" srcOrd="3" destOrd="0" presId="urn:microsoft.com/office/officeart/2005/8/layout/process5#3"/>
    <dgm:cxn modelId="{A672E9D9-1D1A-41FA-A80A-9C226B2E404A}" type="presParOf" srcId="{B88955BE-871A-474D-8E93-5AA8BEEE6FC0}" destId="{39D38EB0-ACB0-468B-A5DE-DEE86FB8EAFA}" srcOrd="0" destOrd="0" presId="urn:microsoft.com/office/officeart/2005/8/layout/process5#3"/>
    <dgm:cxn modelId="{79BBF503-070F-49ED-AAFA-5B5C2DD4307D}" type="presParOf" srcId="{7CCFC939-287B-4F2B-87FE-D847A5E9CFEA}" destId="{952B0E42-C086-40F5-912F-A9B0C41F282B}" srcOrd="4" destOrd="0" presId="urn:microsoft.com/office/officeart/2005/8/layout/process5#3"/>
    <dgm:cxn modelId="{3904ACF1-C19A-4F94-AE78-D45D31A1FC7E}" type="presParOf" srcId="{7CCFC939-287B-4F2B-87FE-D847A5E9CFEA}" destId="{F625E9C1-F06A-4398-A559-E5F8DAE7E3B9}" srcOrd="5" destOrd="0" presId="urn:microsoft.com/office/officeart/2005/8/layout/process5#3"/>
    <dgm:cxn modelId="{5EE3C12E-DC12-46A4-8E06-4A4AE8825F27}" type="presParOf" srcId="{F625E9C1-F06A-4398-A559-E5F8DAE7E3B9}" destId="{86C37A88-E02A-48A8-A422-55F8540A789D}" srcOrd="0" destOrd="0" presId="urn:microsoft.com/office/officeart/2005/8/layout/process5#3"/>
    <dgm:cxn modelId="{734A0600-9B6B-4E74-936A-1AC290A73D04}" type="presParOf" srcId="{7CCFC939-287B-4F2B-87FE-D847A5E9CFEA}" destId="{4870834F-57A5-466A-9671-AD4B8E5FEDF7}" srcOrd="6" destOrd="0" presId="urn:microsoft.com/office/officeart/2005/8/layout/process5#3"/>
    <dgm:cxn modelId="{32F02505-9D3A-4BC3-8E81-B4A3AC1FE356}" type="presParOf" srcId="{7CCFC939-287B-4F2B-87FE-D847A5E9CFEA}" destId="{3A098026-168D-481E-A867-8D799C9DDBDE}" srcOrd="7" destOrd="0" presId="urn:microsoft.com/office/officeart/2005/8/layout/process5#3"/>
    <dgm:cxn modelId="{16579044-472E-4544-9620-C292B47D5A33}" type="presParOf" srcId="{3A098026-168D-481E-A867-8D799C9DDBDE}" destId="{D91A54C1-A22F-4796-91A7-20F903D3B4D2}" srcOrd="0" destOrd="0" presId="urn:microsoft.com/office/officeart/2005/8/layout/process5#3"/>
    <dgm:cxn modelId="{5C70517A-B4E0-4EFF-922B-9C90842B03F1}" type="presParOf" srcId="{7CCFC939-287B-4F2B-87FE-D847A5E9CFEA}" destId="{BC573A30-ACBA-497A-93D2-F8742221A70D}" srcOrd="8" destOrd="0" presId="urn:microsoft.com/office/officeart/2005/8/layout/process5#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293235" cy="1438910"/>
        <a:chOff x="0" y="0"/>
        <a:chExt cx="4293235" cy="1438910"/>
      </a:xfrm>
    </dsp:grpSpPr>
    <dsp:sp modelId="{0E3E2C24-4E04-4B56-997C-85F98255EB42}">
      <dsp:nvSpPr>
        <dsp:cNvPr id="3" name="圆角矩形 2"/>
        <dsp:cNvSpPr/>
      </dsp:nvSpPr>
      <dsp:spPr bwMode="white">
        <a:xfrm>
          <a:off x="437918" y="-521"/>
          <a:ext cx="900363" cy="540218"/>
        </a:xfrm>
        <a:prstGeom prst="roundRect">
          <a:avLst>
            <a:gd name="adj" fmla="val 10000"/>
          </a:avLst>
        </a:prstGeom>
      </dsp:spPr>
      <dsp:style>
        <a:lnRef idx="2">
          <a:schemeClr val="lt1"/>
        </a:lnRef>
        <a:fillRef idx="1">
          <a:schemeClr val="accent3">
            <a:hueOff val="0"/>
            <a:satOff val="0"/>
            <a:lumOff val="0"/>
            <a:alpha val="100000"/>
          </a:schemeClr>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当事人递交材料</a:t>
          </a:r>
        </a:p>
      </dsp:txBody>
      <dsp:txXfrm>
        <a:off x="437918" y="-521"/>
        <a:ext cx="900363" cy="540218"/>
      </dsp:txXfrm>
    </dsp:sp>
    <dsp:sp modelId="{626D120D-B2DE-44C9-B31F-3EE0647DF6E1}">
      <dsp:nvSpPr>
        <dsp:cNvPr id="4" name="右箭头 3"/>
        <dsp:cNvSpPr/>
      </dsp:nvSpPr>
      <dsp:spPr bwMode="white">
        <a:xfrm>
          <a:off x="1422916" y="157943"/>
          <a:ext cx="190877" cy="223290"/>
        </a:xfrm>
        <a:prstGeom prst="rightArrow">
          <a:avLst>
            <a:gd name="adj1" fmla="val 60000"/>
            <a:gd name="adj2" fmla="val 50000"/>
          </a:avLst>
        </a:prstGeom>
      </dsp:spPr>
      <dsp:style>
        <a:lnRef idx="0">
          <a:schemeClr val="lt1"/>
        </a:lnRef>
        <a:fillRef idx="1">
          <a:schemeClr val="accent3">
            <a:hueOff val="0"/>
            <a:satOff val="0"/>
            <a:lumOff val="0"/>
            <a:alpha val="10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a:off x="1422916" y="157943"/>
        <a:ext cx="190877" cy="223290"/>
      </dsp:txXfrm>
    </dsp:sp>
    <dsp:sp modelId="{6C1DDA96-084C-4B4F-8433-ADFFEF19E0EC}">
      <dsp:nvSpPr>
        <dsp:cNvPr id="5" name="圆角矩形 4"/>
        <dsp:cNvSpPr/>
      </dsp:nvSpPr>
      <dsp:spPr bwMode="white">
        <a:xfrm>
          <a:off x="1698427" y="-521"/>
          <a:ext cx="900363" cy="540218"/>
        </a:xfrm>
        <a:prstGeom prst="roundRect">
          <a:avLst>
            <a:gd name="adj" fmla="val 10000"/>
          </a:avLst>
        </a:prstGeom>
      </dsp:spPr>
      <dsp:style>
        <a:lnRef idx="2">
          <a:schemeClr val="lt1"/>
        </a:lnRef>
        <a:fillRef idx="1">
          <a:schemeClr val="accent3">
            <a:hueOff val="2256000"/>
            <a:satOff val="-3372"/>
            <a:lumOff val="-548"/>
            <a:alpha val="100000"/>
          </a:schemeClr>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收发人员登记信息并安排扫描人员</a:t>
          </a:r>
        </a:p>
      </dsp:txBody>
      <dsp:txXfrm>
        <a:off x="1698427" y="-521"/>
        <a:ext cx="900363" cy="540218"/>
      </dsp:txXfrm>
    </dsp:sp>
    <dsp:sp modelId="{F4F26F46-2466-4545-AF56-FE8D5E3415E1}">
      <dsp:nvSpPr>
        <dsp:cNvPr id="6" name="右箭头 5"/>
        <dsp:cNvSpPr/>
      </dsp:nvSpPr>
      <dsp:spPr bwMode="white">
        <a:xfrm>
          <a:off x="2683425" y="157943"/>
          <a:ext cx="190877" cy="223290"/>
        </a:xfrm>
        <a:prstGeom prst="rightArrow">
          <a:avLst>
            <a:gd name="adj1" fmla="val 60000"/>
            <a:gd name="adj2" fmla="val 50000"/>
          </a:avLst>
        </a:prstGeom>
      </dsp:spPr>
      <dsp:style>
        <a:lnRef idx="0">
          <a:schemeClr val="lt1"/>
        </a:lnRef>
        <a:fillRef idx="1">
          <a:schemeClr val="accent3">
            <a:hueOff val="2820000"/>
            <a:satOff val="-4215"/>
            <a:lumOff val="-685"/>
            <a:alpha val="10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a:off x="2683425" y="157943"/>
        <a:ext cx="190877" cy="223290"/>
      </dsp:txXfrm>
    </dsp:sp>
    <dsp:sp modelId="{682CC270-DB12-499B-A6F9-3CEEA6A02609}">
      <dsp:nvSpPr>
        <dsp:cNvPr id="7" name="圆角矩形 6"/>
        <dsp:cNvSpPr/>
      </dsp:nvSpPr>
      <dsp:spPr bwMode="white">
        <a:xfrm>
          <a:off x="2958936" y="-521"/>
          <a:ext cx="900363" cy="540218"/>
        </a:xfrm>
        <a:prstGeom prst="roundRect">
          <a:avLst>
            <a:gd name="adj" fmla="val 10000"/>
          </a:avLst>
        </a:prstGeom>
      </dsp:spPr>
      <dsp:style>
        <a:lnRef idx="2">
          <a:schemeClr val="lt1"/>
        </a:lnRef>
        <a:fillRef idx="1">
          <a:schemeClr val="accent3">
            <a:hueOff val="4512000"/>
            <a:satOff val="-6744"/>
            <a:lumOff val="-1097"/>
            <a:alpha val="100000"/>
          </a:schemeClr>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扫描人员扫描</a:t>
          </a:r>
        </a:p>
      </dsp:txBody>
      <dsp:txXfrm>
        <a:off x="2958936" y="-521"/>
        <a:ext cx="900363" cy="540218"/>
      </dsp:txXfrm>
    </dsp:sp>
    <dsp:sp modelId="{37973FC9-E4A5-4CE0-BC9B-4AA3DE63C43F}">
      <dsp:nvSpPr>
        <dsp:cNvPr id="8" name="右箭头 7"/>
        <dsp:cNvSpPr/>
      </dsp:nvSpPr>
      <dsp:spPr bwMode="white">
        <a:xfrm rot="5415218">
          <a:off x="3311854" y="607810"/>
          <a:ext cx="190546" cy="223290"/>
        </a:xfrm>
        <a:prstGeom prst="rightArrow">
          <a:avLst>
            <a:gd name="adj1" fmla="val 60000"/>
            <a:gd name="adj2" fmla="val 50000"/>
          </a:avLst>
        </a:prstGeom>
      </dsp:spPr>
      <dsp:style>
        <a:lnRef idx="0">
          <a:schemeClr val="lt1"/>
        </a:lnRef>
        <a:fillRef idx="1">
          <a:schemeClr val="accent3">
            <a:hueOff val="5640000"/>
            <a:satOff val="-8430"/>
            <a:lumOff val="-1372"/>
            <a:alpha val="100000"/>
          </a:schemeClr>
        </a:fillRef>
        <a:effectRef idx="0">
          <a:scrgbClr r="0" g="0" b="0"/>
        </a:effectRef>
        <a:fontRef idx="minor">
          <a:schemeClr val="lt1"/>
        </a:fontRef>
      </dsp:style>
      <dsp:txBody>
        <a:bodyPr rot="-5400000"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rot="5415218">
        <a:off x="3311854" y="607810"/>
        <a:ext cx="190546" cy="223290"/>
      </dsp:txXfrm>
    </dsp:sp>
    <dsp:sp modelId="{A2860CA3-7DAB-4995-8322-75E8B9E7C6D1}">
      <dsp:nvSpPr>
        <dsp:cNvPr id="9" name="圆角矩形 8"/>
        <dsp:cNvSpPr/>
      </dsp:nvSpPr>
      <dsp:spPr bwMode="white">
        <a:xfrm>
          <a:off x="2954953" y="899213"/>
          <a:ext cx="900363" cy="540218"/>
        </a:xfrm>
        <a:prstGeom prst="roundRect">
          <a:avLst>
            <a:gd name="adj" fmla="val 10000"/>
          </a:avLst>
        </a:prstGeom>
      </dsp:spPr>
      <dsp:style>
        <a:lnRef idx="2">
          <a:schemeClr val="lt1"/>
        </a:lnRef>
        <a:fillRef idx="1">
          <a:schemeClr val="accent3">
            <a:hueOff val="6768000"/>
            <a:satOff val="-10117"/>
            <a:lumOff val="-1646"/>
            <a:alpha val="100000"/>
          </a:schemeClr>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归还扫描材料至收发人员</a:t>
          </a:r>
        </a:p>
      </dsp:txBody>
      <dsp:txXfrm>
        <a:off x="2954953" y="899213"/>
        <a:ext cx="900363" cy="540218"/>
      </dsp:txXfrm>
    </dsp:sp>
    <dsp:sp modelId="{AC02D2CA-BF22-413B-BF13-76C63871F41A}">
      <dsp:nvSpPr>
        <dsp:cNvPr id="10" name="右箭头 9"/>
        <dsp:cNvSpPr/>
      </dsp:nvSpPr>
      <dsp:spPr bwMode="white">
        <a:xfrm rot="10800000">
          <a:off x="2679442" y="1057677"/>
          <a:ext cx="190877" cy="223290"/>
        </a:xfrm>
        <a:prstGeom prst="rightArrow">
          <a:avLst>
            <a:gd name="adj1" fmla="val 60000"/>
            <a:gd name="adj2" fmla="val 50000"/>
          </a:avLst>
        </a:prstGeom>
      </dsp:spPr>
      <dsp:style>
        <a:lnRef idx="0">
          <a:schemeClr val="lt1"/>
        </a:lnRef>
        <a:fillRef idx="1">
          <a:schemeClr val="accent3">
            <a:hueOff val="8460000"/>
            <a:satOff val="-12646"/>
            <a:lumOff val="-2058"/>
            <a:alpha val="100000"/>
          </a:schemeClr>
        </a:fillRef>
        <a:effectRef idx="0">
          <a:scrgbClr r="0" g="0" b="0"/>
        </a:effectRef>
        <a:fontRef idx="minor">
          <a:schemeClr val="lt1"/>
        </a:fontRef>
      </dsp:style>
      <dsp:txBody>
        <a:bodyPr rot="10800000"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rot="10800000">
        <a:off x="2679442" y="1057677"/>
        <a:ext cx="190877" cy="223290"/>
      </dsp:txXfrm>
    </dsp:sp>
    <dsp:sp modelId="{448E6D12-AB86-4FAE-AD4A-4A630F8CDB37}">
      <dsp:nvSpPr>
        <dsp:cNvPr id="11" name="圆角矩形 10"/>
        <dsp:cNvSpPr/>
      </dsp:nvSpPr>
      <dsp:spPr bwMode="white">
        <a:xfrm>
          <a:off x="1694444" y="899213"/>
          <a:ext cx="900363" cy="540218"/>
        </a:xfrm>
        <a:prstGeom prst="roundRect">
          <a:avLst>
            <a:gd name="adj" fmla="val 10000"/>
          </a:avLst>
        </a:prstGeom>
      </dsp:spPr>
      <dsp:style>
        <a:lnRef idx="2">
          <a:schemeClr val="lt1"/>
        </a:lnRef>
        <a:fillRef idx="1">
          <a:schemeClr val="accent3">
            <a:hueOff val="9024000"/>
            <a:satOff val="-13489"/>
            <a:lumOff val="-2195"/>
            <a:alpha val="100000"/>
          </a:schemeClr>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收发人员登记结果</a:t>
          </a:r>
        </a:p>
      </dsp:txBody>
      <dsp:txXfrm>
        <a:off x="1694444" y="899213"/>
        <a:ext cx="900363" cy="540218"/>
      </dsp:txXfrm>
    </dsp:sp>
    <dsp:sp modelId="{A963CDC0-9367-4C04-A103-09860AD25511}">
      <dsp:nvSpPr>
        <dsp:cNvPr id="12" name="右箭头 11"/>
        <dsp:cNvSpPr/>
      </dsp:nvSpPr>
      <dsp:spPr bwMode="white">
        <a:xfrm rot="10800000">
          <a:off x="1418933" y="1057677"/>
          <a:ext cx="190877" cy="223290"/>
        </a:xfrm>
        <a:prstGeom prst="rightArrow">
          <a:avLst>
            <a:gd name="adj1" fmla="val 60000"/>
            <a:gd name="adj2" fmla="val 50000"/>
          </a:avLst>
        </a:prstGeom>
      </dsp:spPr>
      <dsp:style>
        <a:lnRef idx="0">
          <a:schemeClr val="lt1"/>
        </a:lnRef>
        <a:fillRef idx="1">
          <a:schemeClr val="accent3">
            <a:hueOff val="11280000"/>
            <a:satOff val="-16862"/>
            <a:lumOff val="-2744"/>
            <a:alpha val="100000"/>
          </a:schemeClr>
        </a:fillRef>
        <a:effectRef idx="0">
          <a:scrgbClr r="0" g="0" b="0"/>
        </a:effectRef>
        <a:fontRef idx="minor">
          <a:schemeClr val="lt1"/>
        </a:fontRef>
      </dsp:style>
      <dsp:txBody>
        <a:bodyPr rot="10800000"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rot="10800000">
        <a:off x="1418933" y="1057677"/>
        <a:ext cx="190877" cy="223290"/>
      </dsp:txXfrm>
    </dsp:sp>
    <dsp:sp modelId="{C53E4E0E-5748-442E-9529-432B8FF8D153}">
      <dsp:nvSpPr>
        <dsp:cNvPr id="13" name="圆角矩形 12"/>
        <dsp:cNvSpPr/>
      </dsp:nvSpPr>
      <dsp:spPr bwMode="white">
        <a:xfrm>
          <a:off x="433935" y="899213"/>
          <a:ext cx="900363" cy="540218"/>
        </a:xfrm>
        <a:prstGeom prst="roundRect">
          <a:avLst>
            <a:gd name="adj" fmla="val 10000"/>
          </a:avLst>
        </a:prstGeom>
      </dsp:spPr>
      <dsp:style>
        <a:lnRef idx="2">
          <a:schemeClr val="lt1"/>
        </a:lnRef>
        <a:fillRef idx="1">
          <a:schemeClr val="accent3">
            <a:hueOff val="11280000"/>
            <a:satOff val="-16862"/>
            <a:lumOff val="-2744"/>
            <a:alpha val="100000"/>
          </a:schemeClr>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办案人员获取材料</a:t>
          </a:r>
        </a:p>
      </dsp:txBody>
      <dsp:txXfrm>
        <a:off x="433935" y="899213"/>
        <a:ext cx="900363" cy="5402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531995" cy="1565910"/>
        <a:chOff x="0" y="0"/>
        <a:chExt cx="4531995" cy="1565910"/>
      </a:xfrm>
    </dsp:grpSpPr>
    <dsp:sp modelId="{D9E0D8CC-4551-4E9A-8364-489D50D9A74D}">
      <dsp:nvSpPr>
        <dsp:cNvPr id="3" name="圆角矩形 2"/>
        <dsp:cNvSpPr/>
      </dsp:nvSpPr>
      <dsp:spPr bwMode="white">
        <a:xfrm>
          <a:off x="407614" y="-629"/>
          <a:ext cx="980309" cy="588186"/>
        </a:xfrm>
        <a:prstGeom prst="roundRect">
          <a:avLst>
            <a:gd name="adj" fmla="val 10000"/>
          </a:avLst>
        </a:prstGeom>
      </dsp:spPr>
      <dsp:style>
        <a:lnRef idx="2">
          <a:schemeClr val="lt1"/>
        </a:lnRef>
        <a:fillRef idx="1">
          <a:schemeClr val="accent3">
            <a:hueOff val="0"/>
            <a:satOff val="0"/>
            <a:lumOff val="0"/>
            <a:alpha val="100000"/>
          </a:schemeClr>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latin typeface="Calibri" panose="020F0502020204030204"/>
              <a:ea typeface="宋体" panose="02010600030101010101" charset="-122"/>
              <a:cs typeface="+mn-cs"/>
            </a:rPr>
            <a:t>扫描人员从办案人员处获取扫描材料</a:t>
          </a:r>
        </a:p>
      </dsp:txBody>
      <dsp:txXfrm>
        <a:off x="407614" y="-629"/>
        <a:ext cx="980309" cy="588186"/>
      </dsp:txXfrm>
    </dsp:sp>
    <dsp:sp modelId="{93E87665-814B-40C5-B251-D9F8DFEB8038}">
      <dsp:nvSpPr>
        <dsp:cNvPr id="4" name="右箭头 3"/>
        <dsp:cNvSpPr/>
      </dsp:nvSpPr>
      <dsp:spPr bwMode="white">
        <a:xfrm>
          <a:off x="1480073" y="171906"/>
          <a:ext cx="207826" cy="243117"/>
        </a:xfrm>
        <a:prstGeom prst="rightArrow">
          <a:avLst>
            <a:gd name="adj1" fmla="val 60000"/>
            <a:gd name="adj2" fmla="val 50000"/>
          </a:avLst>
        </a:prstGeom>
      </dsp:spPr>
      <dsp:style>
        <a:lnRef idx="0">
          <a:schemeClr val="lt1"/>
        </a:lnRef>
        <a:fillRef idx="1">
          <a:schemeClr val="accent3">
            <a:hueOff val="0"/>
            <a:satOff val="0"/>
            <a:lumOff val="0"/>
            <a:alpha val="10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solidFill>
              <a:sysClr val="window" lastClr="FFFFFF"/>
            </a:solidFill>
            <a:latin typeface="Calibri" panose="020F0502020204030204"/>
            <a:ea typeface="宋体" panose="02010600030101010101" charset="-122"/>
            <a:cs typeface="+mn-cs"/>
          </a:endParaRPr>
        </a:p>
      </dsp:txBody>
      <dsp:txXfrm>
        <a:off x="1480073" y="171906"/>
        <a:ext cx="207826" cy="243117"/>
      </dsp:txXfrm>
    </dsp:sp>
    <dsp:sp modelId="{23CDF737-94EA-4F33-A5B0-E802232A6682}">
      <dsp:nvSpPr>
        <dsp:cNvPr id="5" name="圆角矩形 4"/>
        <dsp:cNvSpPr/>
      </dsp:nvSpPr>
      <dsp:spPr bwMode="white">
        <a:xfrm>
          <a:off x="1780047" y="-629"/>
          <a:ext cx="980309" cy="588186"/>
        </a:xfrm>
        <a:prstGeom prst="roundRect">
          <a:avLst>
            <a:gd name="adj" fmla="val 10000"/>
          </a:avLst>
        </a:prstGeom>
      </dsp:spPr>
      <dsp:style>
        <a:lnRef idx="2">
          <a:schemeClr val="lt1"/>
        </a:lnRef>
        <a:fillRef idx="1">
          <a:schemeClr val="accent3">
            <a:hueOff val="2820000"/>
            <a:satOff val="-4215"/>
            <a:lumOff val="-685"/>
            <a:alpha val="100000"/>
          </a:schemeClr>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latin typeface="Calibri" panose="020F0502020204030204"/>
              <a:ea typeface="宋体" panose="02010600030101010101" charset="-122"/>
              <a:cs typeface="+mn-cs"/>
            </a:rPr>
            <a:t>进入业务系统，扫描卷宗材料</a:t>
          </a:r>
        </a:p>
      </dsp:txBody>
      <dsp:txXfrm>
        <a:off x="1780047" y="-629"/>
        <a:ext cx="980309" cy="588186"/>
      </dsp:txXfrm>
    </dsp:sp>
    <dsp:sp modelId="{B88955BE-871A-474D-8E93-5AA8BEEE6FC0}">
      <dsp:nvSpPr>
        <dsp:cNvPr id="6" name="右箭头 5"/>
        <dsp:cNvSpPr/>
      </dsp:nvSpPr>
      <dsp:spPr bwMode="white">
        <a:xfrm>
          <a:off x="2852506" y="171906"/>
          <a:ext cx="207826" cy="243117"/>
        </a:xfrm>
        <a:prstGeom prst="rightArrow">
          <a:avLst>
            <a:gd name="adj1" fmla="val 60000"/>
            <a:gd name="adj2" fmla="val 50000"/>
          </a:avLst>
        </a:prstGeom>
      </dsp:spPr>
      <dsp:style>
        <a:lnRef idx="0">
          <a:schemeClr val="lt1"/>
        </a:lnRef>
        <a:fillRef idx="1">
          <a:schemeClr val="accent3">
            <a:hueOff val="3760000"/>
            <a:satOff val="-5620"/>
            <a:lumOff val="-914"/>
            <a:alpha val="10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solidFill>
              <a:sysClr val="window" lastClr="FFFFFF"/>
            </a:solidFill>
            <a:latin typeface="Calibri" panose="020F0502020204030204"/>
            <a:ea typeface="宋体" panose="02010600030101010101" charset="-122"/>
            <a:cs typeface="+mn-cs"/>
          </a:endParaRPr>
        </a:p>
      </dsp:txBody>
      <dsp:txXfrm>
        <a:off x="2852506" y="171906"/>
        <a:ext cx="207826" cy="243117"/>
      </dsp:txXfrm>
    </dsp:sp>
    <dsp:sp modelId="{952B0E42-C086-40F5-912F-A9B0C41F282B}">
      <dsp:nvSpPr>
        <dsp:cNvPr id="7" name="圆角矩形 6"/>
        <dsp:cNvSpPr/>
      </dsp:nvSpPr>
      <dsp:spPr bwMode="white">
        <a:xfrm>
          <a:off x="3152481" y="-629"/>
          <a:ext cx="980309" cy="588186"/>
        </a:xfrm>
        <a:prstGeom prst="roundRect">
          <a:avLst>
            <a:gd name="adj" fmla="val 10000"/>
          </a:avLst>
        </a:prstGeom>
      </dsp:spPr>
      <dsp:style>
        <a:lnRef idx="2">
          <a:schemeClr val="lt1"/>
        </a:lnRef>
        <a:fillRef idx="1">
          <a:schemeClr val="accent3">
            <a:hueOff val="5640000"/>
            <a:satOff val="-8430"/>
            <a:lumOff val="-1372"/>
            <a:alpha val="100000"/>
          </a:schemeClr>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latin typeface="Calibri" panose="020F0502020204030204"/>
              <a:ea typeface="宋体" panose="02010600030101010101" charset="-122"/>
              <a:cs typeface="+mn-cs"/>
            </a:rPr>
            <a:t>图像处理与转换</a:t>
          </a:r>
        </a:p>
      </dsp:txBody>
      <dsp:txXfrm>
        <a:off x="3152481" y="-629"/>
        <a:ext cx="980309" cy="588186"/>
      </dsp:txXfrm>
    </dsp:sp>
    <dsp:sp modelId="{F625E9C1-F06A-4398-A559-E5F8DAE7E3B9}">
      <dsp:nvSpPr>
        <dsp:cNvPr id="8" name="右箭头 7"/>
        <dsp:cNvSpPr/>
      </dsp:nvSpPr>
      <dsp:spPr bwMode="white">
        <a:xfrm rot="5429527">
          <a:off x="3534866" y="661397"/>
          <a:ext cx="207130" cy="243117"/>
        </a:xfrm>
        <a:prstGeom prst="rightArrow">
          <a:avLst>
            <a:gd name="adj1" fmla="val 60000"/>
            <a:gd name="adj2" fmla="val 50000"/>
          </a:avLst>
        </a:prstGeom>
      </dsp:spPr>
      <dsp:style>
        <a:lnRef idx="0">
          <a:schemeClr val="lt1"/>
        </a:lnRef>
        <a:fillRef idx="1">
          <a:schemeClr val="accent3">
            <a:hueOff val="7520000"/>
            <a:satOff val="-11241"/>
            <a:lumOff val="-1829"/>
            <a:alpha val="100000"/>
          </a:schemeClr>
        </a:fillRef>
        <a:effectRef idx="0">
          <a:scrgbClr r="0" g="0" b="0"/>
        </a:effectRef>
        <a:fontRef idx="minor">
          <a:schemeClr val="lt1"/>
        </a:fontRef>
      </dsp:style>
      <dsp:txBody>
        <a:bodyPr rot="-5400000"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solidFill>
              <a:sysClr val="window" lastClr="FFFFFF"/>
            </a:solidFill>
            <a:latin typeface="Calibri" panose="020F0502020204030204"/>
            <a:ea typeface="宋体" panose="02010600030101010101" charset="-122"/>
            <a:cs typeface="+mn-cs"/>
          </a:endParaRPr>
        </a:p>
      </dsp:txBody>
      <dsp:txXfrm rot="5429527">
        <a:off x="3534866" y="661397"/>
        <a:ext cx="207130" cy="243117"/>
      </dsp:txXfrm>
    </dsp:sp>
    <dsp:sp modelId="{4870834F-57A5-466A-9671-AD4B8E5FEDF7}">
      <dsp:nvSpPr>
        <dsp:cNvPr id="9" name="圆角矩形 8"/>
        <dsp:cNvSpPr/>
      </dsp:nvSpPr>
      <dsp:spPr bwMode="white">
        <a:xfrm>
          <a:off x="3144072" y="978353"/>
          <a:ext cx="980309" cy="588186"/>
        </a:xfrm>
        <a:prstGeom prst="roundRect">
          <a:avLst>
            <a:gd name="adj" fmla="val 10000"/>
          </a:avLst>
        </a:prstGeom>
      </dsp:spPr>
      <dsp:style>
        <a:lnRef idx="2">
          <a:schemeClr val="lt1"/>
        </a:lnRef>
        <a:fillRef idx="1">
          <a:schemeClr val="accent3">
            <a:hueOff val="8460000"/>
            <a:satOff val="-12646"/>
            <a:lumOff val="-2058"/>
            <a:alpha val="100000"/>
          </a:schemeClr>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latin typeface="Calibri" panose="020F0502020204030204"/>
              <a:ea typeface="宋体" panose="02010600030101010101" charset="-122"/>
              <a:cs typeface="+mn-cs"/>
            </a:rPr>
            <a:t>检查核对或转档</a:t>
          </a:r>
        </a:p>
      </dsp:txBody>
      <dsp:txXfrm>
        <a:off x="3144072" y="978353"/>
        <a:ext cx="980309" cy="588186"/>
      </dsp:txXfrm>
    </dsp:sp>
    <dsp:sp modelId="{3A098026-168D-481E-A867-8D799C9DDBDE}">
      <dsp:nvSpPr>
        <dsp:cNvPr id="10" name="右箭头 9"/>
        <dsp:cNvSpPr/>
      </dsp:nvSpPr>
      <dsp:spPr bwMode="white">
        <a:xfrm rot="10800000">
          <a:off x="2844097" y="1150887"/>
          <a:ext cx="207826" cy="243117"/>
        </a:xfrm>
        <a:prstGeom prst="rightArrow">
          <a:avLst>
            <a:gd name="adj1" fmla="val 60000"/>
            <a:gd name="adj2" fmla="val 50000"/>
          </a:avLst>
        </a:prstGeom>
      </dsp:spPr>
      <dsp:style>
        <a:lnRef idx="0">
          <a:schemeClr val="lt1"/>
        </a:lnRef>
        <a:fillRef idx="1">
          <a:schemeClr val="accent3">
            <a:hueOff val="11280000"/>
            <a:satOff val="-16862"/>
            <a:lumOff val="-2744"/>
            <a:alpha val="100000"/>
          </a:schemeClr>
        </a:fillRef>
        <a:effectRef idx="0">
          <a:scrgbClr r="0" g="0" b="0"/>
        </a:effectRef>
        <a:fontRef idx="minor">
          <a:schemeClr val="lt1"/>
        </a:fontRef>
      </dsp:style>
      <dsp:txBody>
        <a:bodyPr rot="10800000"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solidFill>
              <a:sysClr val="window" lastClr="FFFFFF"/>
            </a:solidFill>
            <a:latin typeface="Calibri" panose="020F0502020204030204"/>
            <a:ea typeface="宋体" panose="02010600030101010101" charset="-122"/>
            <a:cs typeface="+mn-cs"/>
          </a:endParaRPr>
        </a:p>
      </dsp:txBody>
      <dsp:txXfrm rot="10800000">
        <a:off x="2844097" y="1150887"/>
        <a:ext cx="207826" cy="243117"/>
      </dsp:txXfrm>
    </dsp:sp>
    <dsp:sp modelId="{BC573A30-ACBA-497A-93D2-F8742221A70D}">
      <dsp:nvSpPr>
        <dsp:cNvPr id="11" name="圆角矩形 10"/>
        <dsp:cNvSpPr/>
      </dsp:nvSpPr>
      <dsp:spPr bwMode="white">
        <a:xfrm>
          <a:off x="1771638" y="978353"/>
          <a:ext cx="980309" cy="588186"/>
        </a:xfrm>
        <a:prstGeom prst="roundRect">
          <a:avLst>
            <a:gd name="adj" fmla="val 10000"/>
          </a:avLst>
        </a:prstGeom>
      </dsp:spPr>
      <dsp:style>
        <a:lnRef idx="2">
          <a:schemeClr val="lt1"/>
        </a:lnRef>
        <a:fillRef idx="1">
          <a:schemeClr val="accent3">
            <a:hueOff val="11280000"/>
            <a:satOff val="-16862"/>
            <a:lumOff val="-2744"/>
            <a:alpha val="100000"/>
          </a:schemeClr>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latin typeface="Calibri" panose="020F0502020204030204"/>
              <a:ea typeface="宋体" panose="02010600030101010101" charset="-122"/>
              <a:cs typeface="+mn-cs"/>
            </a:rPr>
            <a:t>归还扫描材料至办案人员</a:t>
          </a:r>
        </a:p>
      </dsp:txBody>
      <dsp:txXfrm>
        <a:off x="1771638" y="978353"/>
        <a:ext cx="980309" cy="5881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3">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42</TotalTime>
  <ScaleCrop>false</ScaleCrop>
  <LinksUpToDate>false</LinksUpToDate>
  <CharactersWithSpaces>38052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cp:lastModifiedBy>
  <cp:lastPrinted>2021-12-27T19:06:00Z</cp:lastPrinted>
  <dcterms:modified xsi:type="dcterms:W3CDTF">2024-04-23T02:52:10Z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2F5D247A8A2B497A895B855B57FF9ED0_13</vt:lpwstr>
  </property>
</Properties>
</file>