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389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8B7A25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0293607">
      <w:pPr>
        <w:adjustRightInd/>
        <w:spacing w:line="360" w:lineRule="auto"/>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2CA6307D">
      <w:pPr>
        <w:adjustRightInd/>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lang w:val="en-US" w:eastAsia="zh-CN"/>
          <w14:textFill>
            <w14:solidFill>
              <w14:schemeClr w14:val="tx1"/>
            </w14:solidFill>
          </w14:textFill>
        </w:rPr>
        <w:t>杭州市余杭区消防救援大队工会委员会职工疗休养服务项目（重新招标）公开</w:t>
      </w:r>
      <w:r>
        <w:rPr>
          <w:rFonts w:hint="eastAsia" w:ascii="仿宋" w:hAnsi="仿宋" w:eastAsia="仿宋" w:cs="仿宋"/>
          <w:b/>
          <w:bCs/>
          <w:color w:val="000000" w:themeColor="text1"/>
          <w:sz w:val="48"/>
          <w:szCs w:val="48"/>
          <w:highlight w:val="none"/>
          <w14:textFill>
            <w14:solidFill>
              <w14:schemeClr w14:val="tx1"/>
            </w14:solidFill>
          </w14:textFill>
        </w:rPr>
        <w:t>招标文件</w:t>
      </w:r>
    </w:p>
    <w:p w14:paraId="16AC5FAC">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w:t>
      </w:r>
      <w:r>
        <w:rPr>
          <w:rFonts w:hint="eastAsia" w:ascii="仿宋" w:hAnsi="仿宋" w:eastAsia="仿宋" w:cs="仿宋"/>
          <w:b/>
          <w:color w:val="000000" w:themeColor="text1"/>
          <w:sz w:val="44"/>
          <w:szCs w:val="44"/>
          <w:highlight w:val="none"/>
          <w:lang w:val="en-US" w:eastAsia="zh-CN"/>
          <w14:textFill>
            <w14:solidFill>
              <w14:schemeClr w14:val="tx1"/>
            </w14:solidFill>
          </w14:textFill>
        </w:rPr>
        <w:t>交易</w:t>
      </w:r>
      <w:r>
        <w:rPr>
          <w:rFonts w:hint="eastAsia" w:ascii="仿宋" w:hAnsi="仿宋" w:eastAsia="仿宋" w:cs="仿宋"/>
          <w:b/>
          <w:color w:val="000000" w:themeColor="text1"/>
          <w:sz w:val="44"/>
          <w:szCs w:val="44"/>
          <w:highlight w:val="none"/>
          <w14:textFill>
            <w14:solidFill>
              <w14:schemeClr w14:val="tx1"/>
            </w14:solidFill>
          </w14:textFill>
        </w:rPr>
        <w:t>）</w:t>
      </w:r>
    </w:p>
    <w:p w14:paraId="3AB2C848">
      <w:pPr>
        <w:snapToGrid w:val="0"/>
        <w:spacing w:line="360" w:lineRule="auto"/>
        <w:jc w:val="center"/>
        <w:rPr>
          <w:rFonts w:hint="default" w:ascii="仿宋" w:hAnsi="仿宋" w:eastAsia="仿宋" w:cs="仿宋"/>
          <w:b/>
          <w:bCs/>
          <w:color w:val="000000" w:themeColor="text1"/>
          <w:sz w:val="30"/>
          <w:szCs w:val="30"/>
          <w:highlight w:val="none"/>
          <w:lang w:val="en-US"/>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项目</w:t>
      </w:r>
      <w:r>
        <w:rPr>
          <w:rFonts w:hint="eastAsia" w:ascii="仿宋" w:hAnsi="仿宋" w:eastAsia="仿宋" w:cs="仿宋"/>
          <w:b/>
          <w:bCs/>
          <w:color w:val="000000" w:themeColor="text1"/>
          <w:sz w:val="30"/>
          <w:szCs w:val="30"/>
          <w:highlight w:val="none"/>
          <w14:textFill>
            <w14:solidFill>
              <w14:schemeClr w14:val="tx1"/>
            </w14:solidFill>
          </w14:textFill>
        </w:rPr>
        <w:t>编号:</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ZJWS2025-XFZD02-1</w:t>
      </w:r>
    </w:p>
    <w:p w14:paraId="15E04E1B">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6FAA5A1C">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67F3517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57BA426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FE96D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BD1BCB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4FD8C0C3">
      <w:pPr>
        <w:pStyle w:val="3"/>
        <w:rPr>
          <w:rFonts w:hint="eastAsia" w:ascii="仿宋" w:hAnsi="仿宋" w:eastAsia="仿宋" w:cs="仿宋"/>
          <w:color w:val="000000" w:themeColor="text1"/>
          <w:sz w:val="32"/>
          <w:szCs w:val="32"/>
          <w:highlight w:val="none"/>
          <w14:textFill>
            <w14:solidFill>
              <w14:schemeClr w14:val="tx1"/>
            </w14:solidFill>
          </w14:textFill>
        </w:rPr>
      </w:pPr>
    </w:p>
    <w:p w14:paraId="26681827">
      <w:pPr>
        <w:rPr>
          <w:rFonts w:hint="eastAsia" w:ascii="仿宋" w:hAnsi="仿宋" w:eastAsia="仿宋" w:cs="仿宋"/>
          <w:color w:val="000000" w:themeColor="text1"/>
          <w:sz w:val="32"/>
          <w:szCs w:val="32"/>
          <w:highlight w:val="none"/>
          <w14:textFill>
            <w14:solidFill>
              <w14:schemeClr w14:val="tx1"/>
            </w14:solidFill>
          </w14:textFill>
        </w:rPr>
      </w:pPr>
    </w:p>
    <w:p w14:paraId="54FE8A7D">
      <w:pPr>
        <w:pStyle w:val="3"/>
        <w:rPr>
          <w:rFonts w:hint="eastAsia" w:ascii="仿宋" w:hAnsi="仿宋" w:eastAsia="仿宋" w:cs="仿宋"/>
          <w:color w:val="000000" w:themeColor="text1"/>
          <w:sz w:val="32"/>
          <w:szCs w:val="32"/>
          <w:highlight w:val="none"/>
          <w14:textFill>
            <w14:solidFill>
              <w14:schemeClr w14:val="tx1"/>
            </w14:solidFill>
          </w14:textFill>
        </w:rPr>
      </w:pPr>
    </w:p>
    <w:p w14:paraId="45397FC7">
      <w:pPr>
        <w:rPr>
          <w:rFonts w:hint="eastAsia" w:ascii="仿宋" w:hAnsi="仿宋" w:eastAsia="仿宋" w:cs="仿宋"/>
          <w:color w:val="000000" w:themeColor="text1"/>
          <w:sz w:val="32"/>
          <w:szCs w:val="32"/>
          <w:highlight w:val="none"/>
          <w14:textFill>
            <w14:solidFill>
              <w14:schemeClr w14:val="tx1"/>
            </w14:solidFill>
          </w14:textFill>
        </w:rPr>
      </w:pPr>
    </w:p>
    <w:p w14:paraId="511873CE">
      <w:pPr>
        <w:snapToGrid w:val="0"/>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杭州市余杭区消防救援大队</w:t>
      </w:r>
    </w:p>
    <w:p w14:paraId="65CD3FFF">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浙江五石中正工程咨询有限公司</w:t>
      </w:r>
    </w:p>
    <w:p w14:paraId="53FA23E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二〇二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5C50EB0">
      <w:pPr>
        <w:pStyle w:val="63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A77BE17">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05A7333D">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0A06F94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153A354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0B481DBE">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1B673CA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4CC1AF8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709628E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4503F538">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4D09D6C7">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2"/>
          <w:szCs w:val="32"/>
          <w:highlight w:val="none"/>
          <w14:textFill>
            <w14:solidFill>
              <w14:schemeClr w14:val="tx1"/>
            </w14:solidFill>
          </w14:textFill>
        </w:rPr>
        <w:t>第一部分 招标公告</w:t>
      </w:r>
    </w:p>
    <w:p w14:paraId="65C6730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项目概况</w:t>
      </w:r>
    </w:p>
    <w:p w14:paraId="18A91BF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杭州市余杭区消防救援大队工会委员会职工疗休养服务项目（重新招标）</w:t>
      </w:r>
      <w:r>
        <w:rPr>
          <w:rFonts w:hint="eastAsia" w:ascii="仿宋" w:hAnsi="仿宋" w:eastAsia="仿宋" w:cs="仿宋"/>
          <w:color w:val="000000" w:themeColor="text1"/>
          <w:sz w:val="21"/>
          <w:szCs w:val="21"/>
          <w:highlight w:val="none"/>
          <w14:textFill>
            <w14:solidFill>
              <w14:schemeClr w14:val="tx1"/>
            </w14:solidFill>
          </w14:textFill>
        </w:rPr>
        <w:t>招标项目的潜在投标人应在政采云平台（</w:t>
      </w: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1"/>
          <w:szCs w:val="21"/>
          <w:highlight w:val="none"/>
          <w14:textFill>
            <w14:solidFill>
              <w14:schemeClr w14:val="tx1"/>
            </w14:solidFill>
          </w14:textFill>
        </w:rPr>
        <w:t>https://www.zcygov.cn/）获取（下载）招标文件，并</w:t>
      </w:r>
      <w:r>
        <w:rPr>
          <w:rFonts w:hint="eastAsia" w:ascii="仿宋" w:hAnsi="仿宋" w:eastAsia="仿宋" w:cs="仿宋"/>
          <w:color w:val="000000" w:themeColor="text1"/>
          <w:sz w:val="21"/>
          <w:szCs w:val="21"/>
          <w:highlight w:val="none"/>
          <w14:textFill>
            <w14:solidFill>
              <w14:schemeClr w14:val="tx1"/>
            </w14:solidFill>
          </w14:textFill>
        </w:rPr>
        <w:t>于202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14:textFill>
            <w14:solidFill>
              <w14:schemeClr w14:val="tx1"/>
            </w14:solidFill>
          </w14:textFill>
        </w:rPr>
        <w:t>日</w:t>
      </w: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r>
        <w:rPr>
          <w:rFonts w:hint="eastAsia" w:ascii="仿宋" w:hAnsi="仿宋" w:eastAsia="仿宋" w:cs="仿宋"/>
          <w:color w:val="000000" w:themeColor="text1"/>
          <w:sz w:val="21"/>
          <w:szCs w:val="21"/>
          <w:highlight w:val="none"/>
          <w14:textFill>
            <w14:solidFill>
              <w14:schemeClr w14:val="tx1"/>
            </w14:solidFill>
          </w14:textFill>
        </w:rPr>
        <w:t>点</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分00</w:t>
      </w:r>
      <w:r>
        <w:rPr>
          <w:rStyle w:val="76"/>
          <w:rFonts w:hint="eastAsia" w:ascii="仿宋" w:hAnsi="仿宋" w:eastAsia="仿宋" w:cs="仿宋"/>
          <w:bCs/>
          <w:snapToGrid/>
          <w:color w:val="000000" w:themeColor="text1"/>
          <w:kern w:val="2"/>
          <w:sz w:val="21"/>
          <w:szCs w:val="21"/>
          <w:highlight w:val="none"/>
          <w14:textFill>
            <w14:solidFill>
              <w14:schemeClr w14:val="tx1"/>
            </w14:solidFill>
          </w14:textFill>
        </w:rPr>
        <w:t>秒</w:t>
      </w:r>
      <w:r>
        <w:rPr>
          <w:rStyle w:val="76"/>
          <w:rFonts w:hint="eastAsia" w:ascii="仿宋" w:hAnsi="仿宋" w:eastAsia="仿宋" w:cs="仿宋"/>
          <w:bCs/>
          <w:snapToGrid/>
          <w:color w:val="000000" w:themeColor="text1"/>
          <w:kern w:val="2"/>
          <w:sz w:val="21"/>
          <w:szCs w:val="21"/>
          <w:highlight w:val="none"/>
          <w14:textFill>
            <w14:solidFill>
              <w14:schemeClr w14:val="tx1"/>
            </w14:solidFill>
          </w14:textFill>
        </w:rPr>
        <w:fldChar w:fldCharType="end"/>
      </w:r>
      <w:r>
        <w:rPr>
          <w:rFonts w:hint="eastAsia" w:ascii="仿宋" w:hAnsi="仿宋" w:eastAsia="仿宋" w:cs="仿宋"/>
          <w:bCs/>
          <w:color w:val="000000" w:themeColor="text1"/>
          <w:sz w:val="21"/>
          <w:szCs w:val="21"/>
          <w:highlight w:val="none"/>
          <w14:textFill>
            <w14:solidFill>
              <w14:schemeClr w14:val="tx1"/>
            </w14:solidFill>
          </w14:textFill>
        </w:rPr>
        <w:t>（北京时间）前</w:t>
      </w:r>
      <w:r>
        <w:rPr>
          <w:rFonts w:hint="eastAsia" w:ascii="仿宋" w:hAnsi="仿宋" w:eastAsia="仿宋" w:cs="仿宋"/>
          <w:color w:val="000000" w:themeColor="text1"/>
          <w:sz w:val="21"/>
          <w:szCs w:val="21"/>
          <w:highlight w:val="none"/>
          <w14:textFill>
            <w14:solidFill>
              <w14:schemeClr w14:val="tx1"/>
            </w14:solidFill>
          </w14:textFill>
        </w:rPr>
        <w:t>递交（上传）投标文件。</w:t>
      </w:r>
    </w:p>
    <w:p w14:paraId="7FE471F0">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一、项目基本情况                                            </w:t>
      </w:r>
    </w:p>
    <w:p w14:paraId="2003F5CE">
      <w:pPr>
        <w:spacing w:line="360" w:lineRule="auto"/>
        <w:rPr>
          <w:rFonts w:hint="default"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项目编号：</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ZJWS2025-XFZD02-1</w:t>
      </w:r>
    </w:p>
    <w:p w14:paraId="2FD5321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 xml:space="preserve"> 项目名称：</w:t>
      </w:r>
      <w:r>
        <w:rPr>
          <w:rFonts w:hint="eastAsia" w:ascii="仿宋" w:hAnsi="仿宋" w:eastAsia="仿宋" w:cs="仿宋"/>
          <w:color w:val="000000" w:themeColor="text1"/>
          <w:sz w:val="21"/>
          <w:szCs w:val="21"/>
          <w:highlight w:val="none"/>
          <w:lang w:eastAsia="zh-CN"/>
          <w14:textFill>
            <w14:solidFill>
              <w14:schemeClr w14:val="tx1"/>
            </w14:solidFill>
          </w14:textFill>
        </w:rPr>
        <w:t>杭州市余杭区消防救援大队工会委员会职工疗休养服务项目（重新招标）</w:t>
      </w:r>
    </w:p>
    <w:p w14:paraId="1F0C839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 xml:space="preserve"> 预算金额（</w:t>
      </w:r>
      <w:r>
        <w:rPr>
          <w:rFonts w:hint="eastAsia" w:ascii="仿宋" w:hAnsi="仿宋" w:eastAsia="仿宋" w:cs="仿宋"/>
          <w:b/>
          <w:color w:val="000000" w:themeColor="text1"/>
          <w:sz w:val="21"/>
          <w:szCs w:val="21"/>
          <w:highlight w:val="none"/>
          <w:lang w:val="en-US" w:eastAsia="zh-CN"/>
          <w14:textFill>
            <w14:solidFill>
              <w14:schemeClr w14:val="tx1"/>
            </w14:solidFill>
          </w14:textFill>
        </w:rPr>
        <w:t>万</w:t>
      </w:r>
      <w:r>
        <w:rPr>
          <w:rFonts w:hint="eastAsia" w:ascii="仿宋" w:hAnsi="仿宋" w:eastAsia="仿宋" w:cs="仿宋"/>
          <w:b/>
          <w:color w:val="000000" w:themeColor="text1"/>
          <w:sz w:val="21"/>
          <w:szCs w:val="21"/>
          <w:highlight w:val="none"/>
          <w14:textFill>
            <w14:solidFill>
              <w14:schemeClr w14:val="tx1"/>
            </w14:solidFill>
          </w14:textFill>
        </w:rPr>
        <w:t>元）：</w:t>
      </w:r>
      <w:r>
        <w:rPr>
          <w:rFonts w:hint="eastAsia" w:ascii="仿宋" w:hAnsi="仿宋" w:eastAsia="仿宋" w:cs="仿宋"/>
          <w:b w:val="0"/>
          <w:bCs/>
          <w:color w:val="000000" w:themeColor="text1"/>
          <w:sz w:val="24"/>
          <w:szCs w:val="24"/>
          <w:highlight w:val="none"/>
          <w14:textFill>
            <w14:solidFill>
              <w14:schemeClr w14:val="tx1"/>
            </w14:solidFill>
          </w14:textFill>
        </w:rPr>
        <w:t>41.</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9</w:t>
      </w:r>
    </w:p>
    <w:p w14:paraId="2A2012D6">
      <w:pPr>
        <w:spacing w:line="360" w:lineRule="auto"/>
        <w:ind w:firstLine="422"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最高限价（</w:t>
      </w:r>
      <w:r>
        <w:rPr>
          <w:rFonts w:hint="eastAsia" w:ascii="仿宋" w:hAnsi="仿宋" w:eastAsia="仿宋" w:cs="仿宋"/>
          <w:b/>
          <w:color w:val="000000" w:themeColor="text1"/>
          <w:sz w:val="21"/>
          <w:szCs w:val="21"/>
          <w:highlight w:val="none"/>
          <w:lang w:val="en-US" w:eastAsia="zh-CN"/>
          <w14:textFill>
            <w14:solidFill>
              <w14:schemeClr w14:val="tx1"/>
            </w14:solidFill>
          </w14:textFill>
        </w:rPr>
        <w:t>万</w:t>
      </w:r>
      <w:r>
        <w:rPr>
          <w:rFonts w:hint="eastAsia" w:ascii="仿宋" w:hAnsi="仿宋" w:eastAsia="仿宋" w:cs="仿宋"/>
          <w:b/>
          <w:color w:val="000000" w:themeColor="text1"/>
          <w:sz w:val="21"/>
          <w:szCs w:val="21"/>
          <w:highlight w:val="none"/>
          <w14:textFill>
            <w14:solidFill>
              <w14:schemeClr w14:val="tx1"/>
            </w14:solidFill>
          </w14:textFill>
        </w:rPr>
        <w:t>元）：</w:t>
      </w:r>
      <w:r>
        <w:rPr>
          <w:rFonts w:hint="eastAsia" w:ascii="仿宋" w:hAnsi="仿宋" w:eastAsia="仿宋" w:cs="仿宋"/>
          <w:b w:val="0"/>
          <w:bCs/>
          <w:color w:val="000000" w:themeColor="text1"/>
          <w:sz w:val="24"/>
          <w:szCs w:val="24"/>
          <w:highlight w:val="none"/>
          <w14:textFill>
            <w14:solidFill>
              <w14:schemeClr w14:val="tx1"/>
            </w14:solidFill>
          </w14:textFill>
        </w:rPr>
        <w:t>41.</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9</w:t>
      </w:r>
    </w:p>
    <w:p w14:paraId="51CDCA9E">
      <w:pPr>
        <w:pStyle w:val="5"/>
        <w:spacing w:line="360" w:lineRule="auto"/>
        <w:ind w:left="0" w:leftChars="0" w:firstLine="422" w:firstLineChars="200"/>
        <w:rPr>
          <w:rFonts w:hint="eastAsia" w:ascii="仿宋" w:hAnsi="仿宋" w:eastAsia="仿宋" w:cs="仿宋"/>
          <w:snapToGrid/>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1"/>
          <w:szCs w:val="21"/>
          <w:highlight w:val="none"/>
          <w:lang w:eastAsia="zh-CN"/>
          <w14:textFill>
            <w14:solidFill>
              <w14:schemeClr w14:val="tx1"/>
            </w14:solidFill>
          </w14:textFill>
        </w:rPr>
        <w:t>杭州市余杭区消防救援大队工会委员会职工疗休养服务项目（重新招标）</w:t>
      </w:r>
      <w:r>
        <w:rPr>
          <w:rFonts w:hint="eastAsia" w:ascii="仿宋" w:hAnsi="仿宋" w:eastAsia="仿宋" w:cs="仿宋"/>
          <w:snapToGrid/>
          <w:color w:val="000000" w:themeColor="text1"/>
          <w:kern w:val="2"/>
          <w:sz w:val="21"/>
          <w:szCs w:val="21"/>
          <w:highlight w:val="none"/>
          <w:lang w:val="en-US" w:eastAsia="zh-CN" w:bidi="ar-SA"/>
          <w14:textFill>
            <w14:solidFill>
              <w14:schemeClr w14:val="tx1"/>
            </w14:solidFill>
          </w14:textFill>
        </w:rPr>
        <w:t>，主要包括：提供</w:t>
      </w:r>
      <w:r>
        <w:rPr>
          <w:rFonts w:hint="eastAsia" w:ascii="仿宋" w:hAnsi="仿宋" w:eastAsia="仿宋" w:cs="仿宋"/>
          <w:color w:val="000000" w:themeColor="text1"/>
          <w:sz w:val="21"/>
          <w:szCs w:val="21"/>
          <w:highlight w:val="none"/>
          <w14:textFill>
            <w14:solidFill>
              <w14:schemeClr w14:val="tx1"/>
            </w14:solidFill>
          </w14:textFill>
        </w:rPr>
        <w:t>疗休养服务</w:t>
      </w:r>
      <w:r>
        <w:rPr>
          <w:rFonts w:hint="eastAsia" w:ascii="仿宋" w:hAnsi="仿宋" w:eastAsia="仿宋" w:cs="仿宋"/>
          <w:snapToGrid/>
          <w:color w:val="000000" w:themeColor="text1"/>
          <w:kern w:val="2"/>
          <w:sz w:val="21"/>
          <w:szCs w:val="21"/>
          <w:highlight w:val="none"/>
          <w:lang w:val="en-US" w:eastAsia="zh-CN" w:bidi="ar-SA"/>
          <w14:textFill>
            <w14:solidFill>
              <w14:schemeClr w14:val="tx1"/>
            </w14:solidFill>
          </w14:textFill>
        </w:rPr>
        <w:t>。具体以招标文件第三部分采购需求为准。</w:t>
      </w:r>
    </w:p>
    <w:p w14:paraId="1C1762E5">
      <w:pPr>
        <w:pStyle w:val="5"/>
        <w:spacing w:line="360" w:lineRule="auto"/>
        <w:ind w:left="0" w:leftChars="0" w:firstLine="422"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合同履约期限：</w:t>
      </w:r>
      <w:r>
        <w:rPr>
          <w:rFonts w:hint="eastAsia" w:ascii="仿宋" w:hAnsi="仿宋" w:eastAsia="仿宋" w:cs="仿宋"/>
          <w:b w:val="0"/>
          <w:bCs/>
          <w:color w:val="000000" w:themeColor="text1"/>
          <w:sz w:val="21"/>
          <w:szCs w:val="21"/>
          <w:highlight w:val="none"/>
          <w14:textFill>
            <w14:solidFill>
              <w14:schemeClr w14:val="tx1"/>
            </w14:solidFill>
          </w14:textFill>
        </w:rPr>
        <w:t>合同生效之日起至2025年11月30日，或本年度完成约定疗休养人数。</w:t>
      </w:r>
    </w:p>
    <w:p w14:paraId="4F9B4D06">
      <w:pPr>
        <w:pStyle w:val="5"/>
        <w:spacing w:line="360" w:lineRule="auto"/>
        <w:ind w:left="0" w:leftChars="0"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本项目接受联合体投标：</w:t>
      </w:r>
      <w:r>
        <w:rPr>
          <w:rFonts w:hint="eastAsia" w:ascii="仿宋" w:hAnsi="仿宋" w:eastAsia="仿宋" w:cs="仿宋"/>
          <w:color w:val="000000" w:themeColor="text1"/>
          <w:kern w:val="0"/>
          <w:sz w:val="21"/>
          <w:szCs w:val="21"/>
          <w:highlight w:val="none"/>
          <w14:textFill>
            <w14:solidFill>
              <w14:schemeClr w14:val="tx1"/>
            </w14:solidFill>
          </w14:textFill>
        </w:rPr>
        <w:t xml:space="preserve"> </w:t>
      </w:r>
      <w:sdt>
        <w:sdtPr>
          <w:rPr>
            <w:rFonts w:hint="eastAsia" w:ascii="仿宋" w:hAnsi="仿宋" w:eastAsia="仿宋" w:cs="仿宋"/>
            <w:color w:val="000000" w:themeColor="text1"/>
            <w:kern w:val="0"/>
            <w:sz w:val="21"/>
            <w:szCs w:val="21"/>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sym w:font="Wingdings" w:char="F0FE"/>
          </w:r>
        </w:sdtContent>
      </w:sdt>
      <w:r>
        <w:rPr>
          <w:rFonts w:hint="eastAsia" w:ascii="仿宋" w:hAnsi="仿宋" w:eastAsia="仿宋" w:cs="仿宋"/>
          <w:b/>
          <w:color w:val="000000" w:themeColor="text1"/>
          <w:sz w:val="21"/>
          <w:szCs w:val="21"/>
          <w:highlight w:val="none"/>
          <w14:textFill>
            <w14:solidFill>
              <w14:schemeClr w14:val="tx1"/>
            </w14:solidFill>
          </w14:textFill>
        </w:rPr>
        <w:t>是；</w:t>
      </w:r>
      <w:sdt>
        <w:sdtPr>
          <w:rPr>
            <w:rFonts w:hint="eastAsia" w:ascii="仿宋" w:hAnsi="仿宋" w:eastAsia="仿宋" w:cs="仿宋"/>
            <w:color w:val="000000" w:themeColor="text1"/>
            <w:kern w:val="0"/>
            <w:sz w:val="21"/>
            <w:szCs w:val="21"/>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b/>
          <w:color w:val="000000" w:themeColor="text1"/>
          <w:sz w:val="21"/>
          <w:szCs w:val="21"/>
          <w:highlight w:val="none"/>
          <w14:textFill>
            <w14:solidFill>
              <w14:schemeClr w14:val="tx1"/>
            </w14:solidFill>
          </w14:textFill>
        </w:rPr>
        <w:t>否</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3A0F90E2">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二、申请人的资格要求：</w:t>
      </w:r>
    </w:p>
    <w:p w14:paraId="3FAC48AF">
      <w:pPr>
        <w:spacing w:line="360" w:lineRule="auto"/>
        <w:ind w:firstLine="480"/>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1</w:t>
      </w: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33F6DE32">
      <w:pPr>
        <w:spacing w:line="360" w:lineRule="auto"/>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 xml:space="preserve">    2.以联合体形式投标的，提供联合协议(本项目不接受联合体投标或者投标人不以联合体形式投标的，则不需要提供)；</w:t>
      </w:r>
    </w:p>
    <w:p w14:paraId="65C35AA2">
      <w:pPr>
        <w:spacing w:line="360" w:lineRule="auto"/>
        <w:ind w:firstLine="420" w:firstLineChars="200"/>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3.落实政府采购政策需满足的资格要求：专门面向中小企业</w:t>
      </w:r>
      <w:r>
        <w:rPr>
          <w:rFonts w:hint="eastAsia" w:ascii="仿宋" w:hAnsi="仿宋" w:eastAsia="仿宋" w:cs="仿宋"/>
          <w:snapToGrid w:val="0"/>
          <w:color w:val="000000" w:themeColor="text1"/>
          <w:kern w:val="28"/>
          <w:sz w:val="21"/>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服务</w:t>
      </w:r>
      <w:r>
        <w:rPr>
          <w:rFonts w:hint="eastAsia" w:ascii="仿宋" w:hAnsi="仿宋" w:eastAsia="仿宋" w:cs="仿宋"/>
          <w:snapToGrid w:val="0"/>
          <w:color w:val="000000" w:themeColor="text1"/>
          <w:kern w:val="28"/>
          <w:sz w:val="21"/>
          <w:szCs w:val="21"/>
          <w:highlight w:val="none"/>
          <w14:textFill>
            <w14:solidFill>
              <w14:schemeClr w14:val="tx1"/>
            </w14:solidFill>
          </w14:textFill>
        </w:rPr>
        <w:t>全部由符合政策要求的中小企业承接，提供中小企业声明函；</w:t>
      </w:r>
    </w:p>
    <w:p w14:paraId="5AD9E52C">
      <w:pPr>
        <w:spacing w:line="360" w:lineRule="auto"/>
        <w:ind w:firstLine="420" w:firstLineChars="200"/>
        <w:rPr>
          <w:rFonts w:hint="default" w:ascii="仿宋" w:hAnsi="仿宋" w:eastAsia="仿宋" w:cs="仿宋"/>
          <w:snapToGrid w:val="0"/>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28"/>
          <w:sz w:val="21"/>
          <w:szCs w:val="21"/>
          <w:highlight w:val="none"/>
          <w14:textFill>
            <w14:solidFill>
              <w14:schemeClr w14:val="tx1"/>
            </w14:solidFill>
          </w14:textFill>
        </w:rPr>
        <w:t>本项目的特定资格要求：具有有效的《旅行社业务经营许可证》</w:t>
      </w: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w:t>
      </w:r>
    </w:p>
    <w:p w14:paraId="63DEBD0A">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.单位负责人为同一人或者存在直接控股、管理关系的不同供应商，不得参加同一合同项下的</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；为采购项目提供整体设计、规范编制或者项目管理、监理、检测等服务后不得再参加该采购项目的其他采购活动。</w:t>
      </w:r>
    </w:p>
    <w:p w14:paraId="20448059">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三、获取招标文件 </w:t>
      </w:r>
    </w:p>
    <w:p w14:paraId="32C4CEA5">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时间：</w:t>
      </w:r>
      <w:r>
        <w:rPr>
          <w:rFonts w:hint="eastAsia" w:ascii="仿宋" w:hAnsi="仿宋" w:eastAsia="仿宋" w:cs="仿宋"/>
          <w:color w:val="000000" w:themeColor="text1"/>
          <w:sz w:val="21"/>
          <w:szCs w:val="21"/>
          <w:highlight w:val="none"/>
          <w14:textFill>
            <w14:solidFill>
              <w14:schemeClr w14:val="tx1"/>
            </w14:solidFill>
          </w14:textFill>
        </w:rPr>
        <w:t>/至</w:t>
      </w:r>
      <w:r>
        <w:rPr>
          <w:rFonts w:hint="eastAsia" w:ascii="仿宋" w:hAnsi="仿宋" w:eastAsia="仿宋" w:cs="仿宋"/>
          <w:color w:val="000000" w:themeColor="text1"/>
          <w:sz w:val="21"/>
          <w:szCs w:val="21"/>
          <w:highlight w:val="none"/>
          <w:u w:val="single"/>
          <w14:textFill>
            <w14:solidFill>
              <w14:schemeClr w14:val="tx1"/>
            </w14:solidFill>
          </w14:textFill>
        </w:rPr>
        <w:t>202</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u w:val="single"/>
          <w14:textFill>
            <w14:solidFill>
              <w14:schemeClr w14:val="tx1"/>
            </w14:solidFill>
          </w14:textFill>
        </w:rPr>
        <w:t>年</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u w:val="single"/>
          <w14:textFill>
            <w14:solidFill>
              <w14:schemeClr w14:val="tx1"/>
            </w14:solidFill>
          </w14:textFill>
        </w:rPr>
        <w:t>月</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u w:val="single"/>
          <w14:textFill>
            <w14:solidFill>
              <w14:schemeClr w14:val="tx1"/>
            </w14:solidFill>
          </w14:textFill>
        </w:rPr>
        <w:t>日</w:t>
      </w:r>
      <w:r>
        <w:rPr>
          <w:rFonts w:hint="eastAsia" w:ascii="仿宋" w:hAnsi="仿宋" w:eastAsia="仿宋" w:cs="仿宋"/>
          <w:color w:val="000000" w:themeColor="text1"/>
          <w:sz w:val="21"/>
          <w:szCs w:val="21"/>
          <w:highlight w:val="none"/>
          <w14:textFill>
            <w14:solidFill>
              <w14:schemeClr w14:val="tx1"/>
            </w14:solidFill>
          </w14:textFill>
        </w:rPr>
        <w:t>，每天上午00:00至12:00 ，下午12:00至23:59（北京时间，线上获取法定节假日均可，线下获取文件法定节假日除外）</w:t>
      </w:r>
    </w:p>
    <w:p w14:paraId="49CF40F1">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地点（网址）：</w:t>
      </w:r>
      <w:r>
        <w:rPr>
          <w:rFonts w:hint="eastAsia" w:ascii="仿宋" w:hAnsi="仿宋" w:eastAsia="仿宋" w:cs="仿宋"/>
          <w:color w:val="000000" w:themeColor="text1"/>
          <w:sz w:val="21"/>
          <w:szCs w:val="21"/>
          <w:highlight w:val="none"/>
          <w14:textFill>
            <w14:solidFill>
              <w14:schemeClr w14:val="tx1"/>
            </w14:solidFill>
          </w14:textFill>
        </w:rPr>
        <w:t xml:space="preserve">政采云平台（https://www.zcygov.cn/） </w:t>
      </w:r>
    </w:p>
    <w:p w14:paraId="402F2815">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方式：</w:t>
      </w:r>
      <w:r>
        <w:rPr>
          <w:rFonts w:hint="eastAsia" w:ascii="仿宋" w:hAnsi="仿宋" w:eastAsia="仿宋" w:cs="仿宋"/>
          <w:color w:val="000000" w:themeColor="text1"/>
          <w:sz w:val="21"/>
          <w:szCs w:val="21"/>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86A7F29">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售价（元）：</w:t>
      </w:r>
      <w:r>
        <w:rPr>
          <w:rFonts w:hint="eastAsia" w:ascii="仿宋" w:hAnsi="仿宋" w:eastAsia="仿宋" w:cs="仿宋"/>
          <w:color w:val="000000" w:themeColor="text1"/>
          <w:sz w:val="21"/>
          <w:szCs w:val="21"/>
          <w:highlight w:val="none"/>
          <w14:textFill>
            <w14:solidFill>
              <w14:schemeClr w14:val="tx1"/>
            </w14:solidFill>
          </w14:textFill>
        </w:rPr>
        <w:t xml:space="preserve">0 </w:t>
      </w:r>
      <w:r>
        <w:rPr>
          <w:rFonts w:hint="eastAsia" w:ascii="仿宋" w:hAnsi="仿宋" w:eastAsia="仿宋" w:cs="仿宋"/>
          <w:color w:val="000000" w:themeColor="text1"/>
          <w:sz w:val="21"/>
          <w:szCs w:val="21"/>
          <w:highlight w:val="none"/>
          <w14:textFill>
            <w14:solidFill>
              <w14:schemeClr w14:val="tx1"/>
            </w14:solidFill>
          </w14:textFill>
        </w:rPr>
        <w:tab/>
      </w:r>
    </w:p>
    <w:p w14:paraId="03FF58A6">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四、提交投标文件截止时间、开标时间和地点</w:t>
      </w:r>
    </w:p>
    <w:p w14:paraId="5C42A1D9">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提交投标文件截止时间：</w:t>
      </w:r>
      <w:r>
        <w:rPr>
          <w:rFonts w:hint="eastAsia" w:ascii="仿宋" w:hAnsi="仿宋" w:eastAsia="仿宋" w:cs="仿宋"/>
          <w:color w:val="000000" w:themeColor="text1"/>
          <w:sz w:val="21"/>
          <w:szCs w:val="21"/>
          <w:highlight w:val="none"/>
          <w:u w:val="single"/>
          <w14:textFill>
            <w14:solidFill>
              <w14:schemeClr w14:val="tx1"/>
            </w14:solidFill>
          </w14:textFill>
        </w:rPr>
        <w:t>202</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u w:val="single"/>
          <w14:textFill>
            <w14:solidFill>
              <w14:schemeClr w14:val="tx1"/>
            </w14:solidFill>
          </w14:textFill>
        </w:rPr>
        <w:t>年</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u w:val="single"/>
          <w14:textFill>
            <w14:solidFill>
              <w14:schemeClr w14:val="tx1"/>
            </w14:solidFill>
          </w14:textFill>
        </w:rPr>
        <w:t>月</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u w:val="single"/>
          <w14:textFill>
            <w14:solidFill>
              <w14:schemeClr w14:val="tx1"/>
            </w14:solidFill>
          </w14:textFill>
        </w:rPr>
        <w:t>日</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14</w:t>
      </w:r>
      <w:r>
        <w:rPr>
          <w:rFonts w:hint="eastAsia" w:ascii="仿宋" w:hAnsi="仿宋" w:eastAsia="仿宋" w:cs="仿宋"/>
          <w:color w:val="000000" w:themeColor="text1"/>
          <w:sz w:val="21"/>
          <w:szCs w:val="21"/>
          <w:highlight w:val="none"/>
          <w:u w:val="single"/>
          <w14:textFill>
            <w14:solidFill>
              <w14:schemeClr w14:val="tx1"/>
            </w14:solidFill>
          </w14:textFill>
        </w:rPr>
        <w:t>点</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u w:val="single"/>
          <w14:textFill>
            <w14:solidFill>
              <w14:schemeClr w14:val="tx1"/>
            </w14:solidFill>
          </w14:textFill>
        </w:rPr>
        <w:t>分00</w:t>
      </w:r>
      <w:r>
        <w:rPr>
          <w:rStyle w:val="76"/>
          <w:rFonts w:hint="eastAsia" w:ascii="仿宋" w:hAnsi="仿宋" w:eastAsia="仿宋" w:cs="仿宋"/>
          <w:bCs/>
          <w:snapToGrid/>
          <w:color w:val="000000" w:themeColor="text1"/>
          <w:kern w:val="2"/>
          <w:sz w:val="21"/>
          <w:szCs w:val="21"/>
          <w:highlight w:val="none"/>
          <w:u w:val="single"/>
          <w14:textFill>
            <w14:solidFill>
              <w14:schemeClr w14:val="tx1"/>
            </w14:solidFill>
          </w14:textFill>
        </w:rPr>
        <w:t>秒</w:t>
      </w:r>
      <w:r>
        <w:rPr>
          <w:rFonts w:hint="eastAsia" w:ascii="仿宋" w:hAnsi="仿宋" w:eastAsia="仿宋" w:cs="仿宋"/>
          <w:color w:val="000000" w:themeColor="text1"/>
          <w:sz w:val="21"/>
          <w:szCs w:val="21"/>
          <w:highlight w:val="none"/>
          <w14:textFill>
            <w14:solidFill>
              <w14:schemeClr w14:val="tx1"/>
            </w14:solidFill>
          </w14:textFill>
        </w:rPr>
        <w:t>（北京时间）</w:t>
      </w:r>
    </w:p>
    <w:p w14:paraId="17D90724">
      <w:pPr>
        <w:spacing w:line="360" w:lineRule="auto"/>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投标地点（网址）：</w:t>
      </w:r>
      <w:r>
        <w:rPr>
          <w:rFonts w:hint="eastAsia" w:ascii="仿宋" w:hAnsi="仿宋" w:eastAsia="仿宋" w:cs="仿宋"/>
          <w:color w:val="000000" w:themeColor="text1"/>
          <w:sz w:val="21"/>
          <w:szCs w:val="21"/>
          <w:highlight w:val="none"/>
          <w14:textFill>
            <w14:solidFill>
              <w14:schemeClr w14:val="tx1"/>
            </w14:solidFill>
          </w14:textFill>
        </w:rPr>
        <w:t xml:space="preserve">政采云平台（https://www.zcygov.cn/） </w:t>
      </w:r>
    </w:p>
    <w:p w14:paraId="3020A12A">
      <w:pPr>
        <w:spacing w:line="360" w:lineRule="auto"/>
        <w:ind w:firstLine="422" w:firstLineChars="200"/>
        <w:rPr>
          <w:rFonts w:hint="eastAsia" w:ascii="仿宋" w:hAnsi="仿宋" w:eastAsia="仿宋" w:cs="仿宋"/>
          <w:bCs/>
          <w:color w:val="000000" w:themeColor="text1"/>
          <w:sz w:val="21"/>
          <w:szCs w:val="21"/>
          <w:highlight w:val="none"/>
          <w:u w:val="singl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开标时间：</w:t>
      </w:r>
      <w:r>
        <w:rPr>
          <w:rFonts w:hint="eastAsia" w:ascii="仿宋" w:hAnsi="仿宋" w:eastAsia="仿宋" w:cs="仿宋"/>
          <w:color w:val="000000" w:themeColor="text1"/>
          <w:sz w:val="21"/>
          <w:szCs w:val="21"/>
          <w:highlight w:val="none"/>
          <w:u w:val="single"/>
          <w14:textFill>
            <w14:solidFill>
              <w14:schemeClr w14:val="tx1"/>
            </w14:solidFill>
          </w14:textFill>
        </w:rPr>
        <w:t>202</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u w:val="single"/>
          <w14:textFill>
            <w14:solidFill>
              <w14:schemeClr w14:val="tx1"/>
            </w14:solidFill>
          </w14:textFill>
        </w:rPr>
        <w:t>年</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u w:val="single"/>
          <w14:textFill>
            <w14:solidFill>
              <w14:schemeClr w14:val="tx1"/>
            </w14:solidFill>
          </w14:textFill>
        </w:rPr>
        <w:t>月</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16</w:t>
      </w:r>
      <w:r>
        <w:rPr>
          <w:rFonts w:hint="eastAsia" w:ascii="仿宋" w:hAnsi="仿宋" w:eastAsia="仿宋" w:cs="仿宋"/>
          <w:color w:val="000000" w:themeColor="text1"/>
          <w:sz w:val="21"/>
          <w:szCs w:val="21"/>
          <w:highlight w:val="none"/>
          <w:u w:val="single"/>
          <w14:textFill>
            <w14:solidFill>
              <w14:schemeClr w14:val="tx1"/>
            </w14:solidFill>
          </w14:textFill>
        </w:rPr>
        <w:t>日</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14</w:t>
      </w:r>
      <w:r>
        <w:rPr>
          <w:rFonts w:hint="eastAsia" w:ascii="仿宋" w:hAnsi="仿宋" w:eastAsia="仿宋" w:cs="仿宋"/>
          <w:color w:val="000000" w:themeColor="text1"/>
          <w:sz w:val="21"/>
          <w:szCs w:val="21"/>
          <w:highlight w:val="none"/>
          <w:u w:val="single"/>
          <w14:textFill>
            <w14:solidFill>
              <w14:schemeClr w14:val="tx1"/>
            </w14:solidFill>
          </w14:textFill>
        </w:rPr>
        <w:t>点</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u w:val="single"/>
          <w14:textFill>
            <w14:solidFill>
              <w14:schemeClr w14:val="tx1"/>
            </w14:solidFill>
          </w14:textFill>
        </w:rPr>
        <w:t>分00</w:t>
      </w:r>
      <w:r>
        <w:rPr>
          <w:rStyle w:val="76"/>
          <w:rFonts w:hint="eastAsia" w:ascii="仿宋" w:hAnsi="仿宋" w:eastAsia="仿宋" w:cs="仿宋"/>
          <w:bCs/>
          <w:snapToGrid/>
          <w:color w:val="000000" w:themeColor="text1"/>
          <w:kern w:val="2"/>
          <w:sz w:val="21"/>
          <w:szCs w:val="21"/>
          <w:highlight w:val="none"/>
          <w:u w:val="single"/>
          <w14:textFill>
            <w14:solidFill>
              <w14:schemeClr w14:val="tx1"/>
            </w14:solidFill>
          </w14:textFill>
        </w:rPr>
        <w:t>秒</w:t>
      </w:r>
    </w:p>
    <w:p w14:paraId="6EC1E275">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开标地点（网址）：</w:t>
      </w:r>
      <w:r>
        <w:rPr>
          <w:rFonts w:hint="eastAsia" w:ascii="仿宋" w:hAnsi="仿宋" w:eastAsia="仿宋" w:cs="仿宋"/>
          <w:color w:val="000000" w:themeColor="text1"/>
          <w:sz w:val="21"/>
          <w:szCs w:val="21"/>
          <w:highlight w:val="none"/>
          <w14:textFill>
            <w14:solidFill>
              <w14:schemeClr w14:val="tx1"/>
            </w14:solidFill>
          </w14:textFill>
        </w:rPr>
        <w:t>政采云平台（https://www.zcygov.cn/）</w:t>
      </w:r>
    </w:p>
    <w:p w14:paraId="73FD223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五、公告期限 </w:t>
      </w:r>
    </w:p>
    <w:p w14:paraId="599F4A00">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自本公告发布之日起5个工作日。</w:t>
      </w:r>
    </w:p>
    <w:p w14:paraId="0A2597C1">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六、其他补充事宜</w:t>
      </w:r>
    </w:p>
    <w:p w14:paraId="1FE1B642">
      <w:pPr>
        <w:spacing w:line="360" w:lineRule="auto"/>
        <w:ind w:firstLine="420"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1.本项目采用杭州市消防救援支队数字采购平台系统进行采购，平台交易模块为“政采云-杭州市消防救援支队系统采购专项模块”，关于本项目的采购程序及规则均以招标文件设定为准，供应商应知悉。本项目招标公告及结果公告发布在中国政府采购网及浙江政府采购网。</w:t>
      </w:r>
    </w:p>
    <w:p w14:paraId="09F2B117">
      <w:pPr>
        <w:spacing w:line="360" w:lineRule="auto"/>
        <w:ind w:firstLine="420"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4767F5">
      <w:pPr>
        <w:spacing w:line="360" w:lineRule="auto"/>
        <w:ind w:firstLine="420"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3.其他事项：</w:t>
      </w:r>
    </w:p>
    <w:p w14:paraId="759A3A5B">
      <w:pPr>
        <w:spacing w:line="360" w:lineRule="auto"/>
        <w:ind w:firstLine="420"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（1）需要落实的政府采购政策：包括节约资源、保护环境、支持创新、促进中小企业发展等。详见招标文件的第二部分总则。</w:t>
      </w:r>
    </w:p>
    <w:p w14:paraId="3BFBDFA7">
      <w:pPr>
        <w:spacing w:line="360" w:lineRule="auto"/>
        <w:ind w:firstLine="420" w:firstLineChars="200"/>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BD04062">
      <w:pPr>
        <w:spacing w:line="360" w:lineRule="auto"/>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（3）招标文件公告期限与招标公告的公告期限一致。</w:t>
      </w:r>
    </w:p>
    <w:p w14:paraId="57958D95">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七、对本次采购提出询问、质疑、投诉，请按以下方式联系</w:t>
      </w:r>
    </w:p>
    <w:p w14:paraId="090B2FD6">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1.采购人信息</w:t>
      </w:r>
    </w:p>
    <w:p w14:paraId="1806B5F4">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名    称：</w:t>
      </w:r>
      <w:r>
        <w:rPr>
          <w:rFonts w:hint="eastAsia" w:ascii="仿宋" w:hAnsi="仿宋" w:eastAsia="仿宋" w:cs="仿宋"/>
          <w:color w:val="000000" w:themeColor="text1"/>
          <w:sz w:val="21"/>
          <w:szCs w:val="21"/>
          <w:highlight w:val="none"/>
          <w:lang w:eastAsia="zh-CN"/>
          <w14:textFill>
            <w14:solidFill>
              <w14:schemeClr w14:val="tx1"/>
            </w14:solidFill>
          </w14:textFill>
        </w:rPr>
        <w:t>杭州市余杭区消防救援大队</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5B0ACD50">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    址：</w:t>
      </w:r>
      <w:r>
        <w:rPr>
          <w:rFonts w:hint="eastAsia" w:ascii="仿宋" w:hAnsi="仿宋" w:eastAsia="仿宋" w:cs="仿宋"/>
          <w:color w:val="000000" w:themeColor="text1"/>
          <w:sz w:val="21"/>
          <w:szCs w:val="21"/>
          <w:highlight w:val="none"/>
          <w:lang w:val="en-US" w:eastAsia="zh-CN"/>
          <w14:textFill>
            <w14:solidFill>
              <w14:schemeClr w14:val="tx1"/>
            </w14:solidFill>
          </w14:textFill>
        </w:rPr>
        <w:t>杭州市余杭区仓前街道绿汀路与联创街交叉口</w:t>
      </w:r>
    </w:p>
    <w:p w14:paraId="5ECDBF86">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    真：/</w:t>
      </w:r>
    </w:p>
    <w:p w14:paraId="6542A405">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项目联系人（询问）：</w:t>
      </w:r>
      <w:r>
        <w:rPr>
          <w:rFonts w:hint="eastAsia" w:ascii="仿宋" w:hAnsi="仿宋" w:eastAsia="仿宋" w:cs="仿宋"/>
          <w:color w:val="000000" w:themeColor="text1"/>
          <w:sz w:val="21"/>
          <w:szCs w:val="21"/>
          <w:highlight w:val="none"/>
          <w:lang w:val="en-US" w:eastAsia="zh-CN"/>
          <w14:textFill>
            <w14:solidFill>
              <w14:schemeClr w14:val="tx1"/>
            </w14:solidFill>
          </w14:textFill>
        </w:rPr>
        <w:t>韩先生</w:t>
      </w:r>
    </w:p>
    <w:p w14:paraId="39F0D27C">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项目联系方式（询问）：</w:t>
      </w:r>
      <w:r>
        <w:rPr>
          <w:rFonts w:hint="eastAsia" w:ascii="仿宋" w:hAnsi="仿宋" w:eastAsia="仿宋" w:cs="仿宋"/>
          <w:color w:val="000000" w:themeColor="text1"/>
          <w:sz w:val="21"/>
          <w:szCs w:val="21"/>
          <w:highlight w:val="none"/>
          <w:lang w:val="en-US" w:eastAsia="zh-CN"/>
          <w14:textFill>
            <w14:solidFill>
              <w14:schemeClr w14:val="tx1"/>
            </w14:solidFill>
          </w14:textFill>
        </w:rPr>
        <w:t>0571-89051879</w:t>
      </w:r>
    </w:p>
    <w:p w14:paraId="38591F1B">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质疑联系人：</w:t>
      </w:r>
      <w:r>
        <w:rPr>
          <w:rFonts w:hint="eastAsia" w:ascii="仿宋" w:hAnsi="仿宋" w:eastAsia="仿宋" w:cs="仿宋"/>
          <w:color w:val="000000" w:themeColor="text1"/>
          <w:sz w:val="21"/>
          <w:szCs w:val="21"/>
          <w:highlight w:val="none"/>
          <w:lang w:val="en-US" w:eastAsia="zh-CN"/>
          <w14:textFill>
            <w14:solidFill>
              <w14:schemeClr w14:val="tx1"/>
            </w14:solidFill>
          </w14:textFill>
        </w:rPr>
        <w:t>王工</w:t>
      </w:r>
    </w:p>
    <w:p w14:paraId="1AB76BA2">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质疑联系方式：</w:t>
      </w:r>
      <w:r>
        <w:rPr>
          <w:rFonts w:hint="eastAsia" w:ascii="仿宋" w:hAnsi="仿宋" w:eastAsia="仿宋" w:cs="仿宋"/>
          <w:color w:val="000000" w:themeColor="text1"/>
          <w:sz w:val="21"/>
          <w:szCs w:val="21"/>
          <w:highlight w:val="none"/>
          <w:lang w:val="en-US" w:eastAsia="zh-CN"/>
          <w14:textFill>
            <w14:solidFill>
              <w14:schemeClr w14:val="tx1"/>
            </w14:solidFill>
          </w14:textFill>
        </w:rPr>
        <w:t>0571-89580763</w:t>
      </w:r>
    </w:p>
    <w:p w14:paraId="52D18C1B">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2.采购代理机构信息</w:t>
      </w:r>
    </w:p>
    <w:p w14:paraId="1A77409A">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名    称：</w:t>
      </w:r>
      <w:r>
        <w:rPr>
          <w:rFonts w:hint="eastAsia" w:ascii="仿宋" w:hAnsi="仿宋" w:eastAsia="仿宋" w:cs="仿宋"/>
          <w:color w:val="000000" w:themeColor="text1"/>
          <w:sz w:val="21"/>
          <w:szCs w:val="21"/>
          <w:highlight w:val="none"/>
          <w:lang w:val="en-US" w:eastAsia="zh-CN"/>
          <w14:textFill>
            <w14:solidFill>
              <w14:schemeClr w14:val="tx1"/>
            </w14:solidFill>
          </w14:textFill>
        </w:rPr>
        <w:t>浙江五石中正工程咨询有限公司</w:t>
      </w:r>
    </w:p>
    <w:p w14:paraId="41367303">
      <w:pPr>
        <w:spacing w:line="360" w:lineRule="auto"/>
        <w:ind w:firstLine="420" w:firstLineChars="200"/>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    址：杭州市拱墅区白石巷318号中国人力资源产业园北楼512室</w:t>
      </w:r>
    </w:p>
    <w:p w14:paraId="7BA2B52B">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    真：/</w:t>
      </w:r>
    </w:p>
    <w:p w14:paraId="1F26CE53">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项目联系人（询问）：盛工</w:t>
      </w:r>
    </w:p>
    <w:p w14:paraId="462DB101">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项目联系方式（询问）：15658033007</w:t>
      </w:r>
    </w:p>
    <w:p w14:paraId="329DACC3">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质疑联系人：高女士</w:t>
      </w:r>
    </w:p>
    <w:p w14:paraId="2CCBC0D7">
      <w:pPr>
        <w:spacing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质疑联系方式：0571-85340710</w:t>
      </w:r>
    </w:p>
    <w:p w14:paraId="63D4F7DB">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198CF451">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F924156">
      <w:pPr>
        <w:spacing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若对项目采购电子交易系统操作有疑问，可拨打政采云服务热线95763获取热线服务帮助。</w:t>
      </w:r>
    </w:p>
    <w:p w14:paraId="7387478F">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CA问题联系电话（人工）：汇信CA 400-888-4636；天谷CA 400-087-8198。</w:t>
      </w:r>
    </w:p>
    <w:p w14:paraId="362843B9">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8618160">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第二部分</w:t>
      </w:r>
      <w:bookmarkEnd w:id="8"/>
      <w:r>
        <w:rPr>
          <w:rFonts w:hint="eastAsia" w:ascii="仿宋" w:hAnsi="仿宋" w:eastAsia="仿宋" w:cs="仿宋"/>
          <w:b/>
          <w:color w:val="000000" w:themeColor="text1"/>
          <w:sz w:val="32"/>
          <w:szCs w:val="32"/>
          <w:highlight w:val="none"/>
          <w14:textFill>
            <w14:solidFill>
              <w14:schemeClr w14:val="tx1"/>
            </w14:solidFill>
          </w14:textFill>
        </w:rPr>
        <w:t xml:space="preserve"> 投标人须知</w:t>
      </w:r>
      <w:bookmarkEnd w:id="9"/>
    </w:p>
    <w:p w14:paraId="25D6421E">
      <w:pPr>
        <w:adjustRightInd/>
        <w:spacing w:line="360" w:lineRule="auto"/>
        <w:ind w:firstLine="3845" w:firstLineChars="1197"/>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5"/>
      </w:tblGrid>
      <w:tr w14:paraId="0DF40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37669E4">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D31D92B">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事项</w:t>
            </w:r>
          </w:p>
        </w:tc>
        <w:tc>
          <w:tcPr>
            <w:tcW w:w="6525" w:type="dxa"/>
            <w:tcBorders>
              <w:top w:val="single" w:color="000000" w:sz="8" w:space="0"/>
              <w:left w:val="single" w:color="000000" w:sz="2" w:space="0"/>
              <w:bottom w:val="single" w:color="000000" w:sz="8" w:space="0"/>
              <w:right w:val="single" w:color="000000" w:sz="8" w:space="0"/>
            </w:tcBorders>
            <w:vAlign w:val="center"/>
          </w:tcPr>
          <w:p w14:paraId="53FF3798">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本项目的特别规定</w:t>
            </w:r>
          </w:p>
        </w:tc>
      </w:tr>
      <w:tr w14:paraId="2AAD4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7EADDA">
            <w:pPr>
              <w:snapToGrid w:val="0"/>
              <w:spacing w:line="360" w:lineRule="auto"/>
              <w:ind w:firstLine="21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D8DB39">
            <w:pPr>
              <w:snapToGrid w:val="0"/>
              <w:spacing w:line="360" w:lineRule="auto"/>
              <w:ind w:firstLine="211" w:firstLineChars="1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项目属性</w:t>
            </w:r>
          </w:p>
        </w:tc>
        <w:tc>
          <w:tcPr>
            <w:tcW w:w="6525" w:type="dxa"/>
            <w:tcBorders>
              <w:top w:val="single" w:color="000000" w:sz="8" w:space="0"/>
              <w:left w:val="single" w:color="000000" w:sz="2" w:space="0"/>
              <w:bottom w:val="single" w:color="000000" w:sz="8" w:space="0"/>
              <w:right w:val="single" w:color="000000" w:sz="8" w:space="0"/>
            </w:tcBorders>
            <w:vAlign w:val="center"/>
          </w:tcPr>
          <w:p w14:paraId="3999CE47">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服务类。</w:t>
            </w:r>
          </w:p>
        </w:tc>
      </w:tr>
      <w:tr w14:paraId="17851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trPr>
        <w:tc>
          <w:tcPr>
            <w:tcW w:w="629" w:type="dxa"/>
            <w:tcBorders>
              <w:top w:val="single" w:color="auto" w:sz="4" w:space="0"/>
              <w:left w:val="single" w:color="auto" w:sz="4" w:space="0"/>
              <w:bottom w:val="single" w:color="auto" w:sz="4" w:space="0"/>
              <w:right w:val="single" w:color="auto" w:sz="4" w:space="0"/>
            </w:tcBorders>
          </w:tcPr>
          <w:p w14:paraId="770D3AEE">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3DA1DCFD">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8C210E">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采购标的及其对应的中小企业划分标准所属行业</w:t>
            </w:r>
          </w:p>
        </w:tc>
        <w:tc>
          <w:tcPr>
            <w:tcW w:w="6525" w:type="dxa"/>
            <w:tcBorders>
              <w:top w:val="single" w:color="000000" w:sz="8" w:space="0"/>
              <w:left w:val="single" w:color="000000" w:sz="2" w:space="0"/>
              <w:bottom w:val="single" w:color="000000" w:sz="8" w:space="0"/>
              <w:right w:val="single" w:color="000000" w:sz="8" w:space="0"/>
            </w:tcBorders>
            <w:vAlign w:val="center"/>
          </w:tcPr>
          <w:p w14:paraId="674F8E57">
            <w:pPr>
              <w:snapToGrid w:val="0"/>
              <w:spacing w:line="360" w:lineRule="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（1）标的：</w:t>
            </w:r>
            <w:r>
              <w:rPr>
                <w:rFonts w:hint="eastAsia" w:ascii="仿宋" w:hAnsi="仿宋" w:eastAsia="仿宋" w:cs="仿宋"/>
                <w:color w:val="000000" w:themeColor="text1"/>
                <w:kern w:val="0"/>
                <w:sz w:val="21"/>
                <w:szCs w:val="21"/>
                <w:highlight w:val="none"/>
                <w:u w:val="single"/>
                <w:lang w:val="zh-TW" w:eastAsia="zh-CN"/>
                <w14:textFill>
                  <w14:solidFill>
                    <w14:schemeClr w14:val="tx1"/>
                  </w14:solidFill>
                </w14:textFill>
              </w:rPr>
              <w:t>杭州市余杭区消防救援大队工会委员会职工疗休养服务</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auto"/>
                <w:kern w:val="0"/>
                <w:szCs w:val="21"/>
                <w:highlight w:val="none"/>
              </w:rPr>
              <w:t>属于</w:t>
            </w:r>
            <w:r>
              <w:rPr>
                <w:rFonts w:hint="eastAsia" w:ascii="仿宋" w:hAnsi="仿宋" w:eastAsia="仿宋" w:cs="仿宋"/>
                <w:color w:val="auto"/>
                <w:kern w:val="0"/>
                <w:szCs w:val="21"/>
                <w:highlight w:val="none"/>
                <w:u w:val="single"/>
                <w:lang w:val="zh-TW"/>
              </w:rPr>
              <w:t>租赁和商务服务业</w:t>
            </w:r>
            <w:r>
              <w:rPr>
                <w:rFonts w:hint="eastAsia" w:ascii="仿宋" w:hAnsi="仿宋" w:eastAsia="仿宋" w:cs="仿宋"/>
                <w:color w:val="auto"/>
                <w:kern w:val="0"/>
                <w:szCs w:val="21"/>
                <w:highlight w:val="none"/>
              </w:rPr>
              <w:t>；</w:t>
            </w:r>
            <w:r>
              <w:rPr>
                <w:rFonts w:hint="eastAsia" w:ascii="仿宋" w:eastAsia="仿宋" w:cs="仿宋"/>
                <w:b w:val="0"/>
                <w:bCs w:val="0"/>
                <w:color w:val="auto"/>
                <w:kern w:val="0"/>
                <w:sz w:val="21"/>
                <w:szCs w:val="21"/>
                <w:highlight w:val="none"/>
                <w:u w:val="single"/>
                <w:lang w:val="en-US"/>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42E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4F87D">
            <w:pPr>
              <w:snapToGrid w:val="0"/>
              <w:spacing w:line="360" w:lineRule="auto"/>
              <w:ind w:firstLine="21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E50600">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是否允许采购进口产品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5A1B24E9">
            <w:pPr>
              <w:snapToGrid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sz w:val="21"/>
                  <w:szCs w:val="21"/>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sz w:val="21"/>
                  <w:szCs w:val="21"/>
                  <w:highlight w:val="none"/>
                  <w14:textFill>
                    <w14:solidFill>
                      <w14:schemeClr w14:val="tx1"/>
                    </w14:solidFill>
                  </w14:textFill>
                </w:rPr>
              </w:sdtEndPr>
              <w:sdtContent>
                <w:r>
                  <w:rPr>
                    <w:rFonts w:hint="eastAsia" w:ascii="仿宋" w:hAnsi="仿宋" w:eastAsia="仿宋" w:cs="仿宋"/>
                    <w:color w:val="000000" w:themeColor="text1"/>
                    <w:sz w:val="21"/>
                    <w:szCs w:val="21"/>
                    <w:highlight w:val="none"/>
                    <w14:textFill>
                      <w14:solidFill>
                        <w14:schemeClr w14:val="tx1"/>
                      </w14:solidFill>
                    </w14:textFill>
                  </w:rPr>
                  <w:sym w:font="Wingdings" w:char="F0FE"/>
                </w:r>
              </w:sdtContent>
            </w:sdt>
            <w:r>
              <w:rPr>
                <w:rFonts w:hint="eastAsia" w:ascii="仿宋" w:hAnsi="仿宋" w:eastAsia="仿宋" w:cs="仿宋"/>
                <w:color w:val="000000" w:themeColor="text1"/>
                <w:sz w:val="21"/>
                <w:szCs w:val="21"/>
                <w:highlight w:val="none"/>
                <w14:textFill>
                  <w14:solidFill>
                    <w14:schemeClr w14:val="tx1"/>
                  </w14:solidFill>
                </w14:textFill>
              </w:rPr>
              <w:t>本项目不允许采购进口产品。</w:t>
            </w:r>
          </w:p>
          <w:p w14:paraId="1ED54733">
            <w:pPr>
              <w:snapToGrid w:val="0"/>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sz w:val="21"/>
                  <w:szCs w:val="21"/>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sz w:val="21"/>
                  <w:szCs w:val="21"/>
                  <w:highlight w:val="none"/>
                  <w14:textFill>
                    <w14:solidFill>
                      <w14:schemeClr w14:val="tx1"/>
                    </w14:solidFill>
                  </w14:textFill>
                </w:rPr>
              </w:sdtEndPr>
              <w:sdtContent>
                <w:r>
                  <w:rPr>
                    <w:rFonts w:hint="eastAsia" w:ascii="仿宋" w:hAnsi="仿宋" w:eastAsia="仿宋" w:cs="仿宋"/>
                    <w:color w:val="000000" w:themeColor="text1"/>
                    <w:sz w:val="21"/>
                    <w:szCs w:val="21"/>
                    <w:highlight w:val="none"/>
                    <w14:textFill>
                      <w14:solidFill>
                        <w14:schemeClr w14:val="tx1"/>
                      </w14:solidFill>
                    </w14:textFill>
                  </w:rPr>
                  <w:t>☐</w:t>
                </w:r>
              </w:sdtContent>
            </w:sdt>
            <w:r>
              <w:rPr>
                <w:rFonts w:hint="eastAsia" w:ascii="仿宋" w:hAnsi="仿宋" w:eastAsia="仿宋" w:cs="仿宋"/>
                <w:color w:val="000000" w:themeColor="text1"/>
                <w:sz w:val="21"/>
                <w:szCs w:val="21"/>
                <w:highlight w:val="none"/>
                <w14:textFill>
                  <w14:solidFill>
                    <w14:schemeClr w14:val="tx1"/>
                  </w14:solidFill>
                </w14:textFill>
              </w:rPr>
              <w:t>可以就</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采购进口产品。</w:t>
            </w:r>
          </w:p>
        </w:tc>
      </w:tr>
      <w:tr w14:paraId="2AE6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89C8A5">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D5318E">
            <w:pPr>
              <w:snapToGrid w:val="0"/>
              <w:spacing w:line="360" w:lineRule="auto"/>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分包</w:t>
            </w:r>
          </w:p>
        </w:tc>
        <w:tc>
          <w:tcPr>
            <w:tcW w:w="6525" w:type="dxa"/>
            <w:tcBorders>
              <w:top w:val="single" w:color="000000" w:sz="8" w:space="0"/>
              <w:left w:val="single" w:color="000000" w:sz="2" w:space="0"/>
              <w:bottom w:val="single" w:color="000000" w:sz="8" w:space="0"/>
              <w:right w:val="single" w:color="000000" w:sz="8" w:space="0"/>
            </w:tcBorders>
            <w:vAlign w:val="center"/>
          </w:tcPr>
          <w:p w14:paraId="3CA3E329">
            <w:pPr>
              <w:keepNext w:val="0"/>
              <w:keepLines w:val="0"/>
              <w:pageBreakBefore w:val="0"/>
              <w:widowControl w:val="0"/>
              <w:kinsoku/>
              <w:wordWrap/>
              <w:overflowPunct/>
              <w:topLinePunct w:val="0"/>
              <w:bidi w:val="0"/>
              <w:adjustRightInd w:val="0"/>
              <w:snapToGrid/>
              <w:spacing w:line="360" w:lineRule="exact"/>
              <w:ind w:left="0" w:leftChars="0" w:right="0" w:rightChars="0" w:firstLine="559" w:firstLineChars="233"/>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47949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A同意</w:t>
            </w:r>
            <w:r>
              <w:rPr>
                <w:rFonts w:hint="eastAsia" w:ascii="仿宋" w:hAnsi="仿宋" w:eastAsia="仿宋" w:cs="仿宋"/>
                <w:color w:val="000000" w:themeColor="text1"/>
                <w:kern w:val="0"/>
                <w:sz w:val="21"/>
                <w:szCs w:val="21"/>
                <w:highlight w:val="none"/>
                <w14:textFill>
                  <w14:solidFill>
                    <w14:schemeClr w14:val="tx1"/>
                  </w14:solidFill>
                </w14:textFill>
              </w:rPr>
              <w:t>将非主体、非关键性的</w:t>
            </w:r>
            <w:r>
              <w:rPr>
                <w:rFonts w:hint="eastAsia" w:ascii="仿宋" w:hAnsi="仿宋" w:eastAsia="仿宋" w:cs="仿宋"/>
                <w:color w:val="auto"/>
                <w:szCs w:val="21"/>
                <w:highlight w:val="none"/>
                <w:u w:val="single"/>
              </w:rPr>
              <w:t>餐饮</w:t>
            </w:r>
            <w:r>
              <w:rPr>
                <w:rFonts w:hint="eastAsia" w:ascii="仿宋" w:hAnsi="仿宋" w:eastAsia="仿宋" w:cs="仿宋"/>
                <w:color w:val="000000" w:themeColor="text1"/>
                <w:kern w:val="0"/>
                <w:sz w:val="21"/>
                <w:szCs w:val="21"/>
                <w:highlight w:val="none"/>
                <w14:textFill>
                  <w14:solidFill>
                    <w14:schemeClr w14:val="tx1"/>
                  </w14:solidFill>
                </w14:textFill>
              </w:rPr>
              <w:t>工作分包</w:t>
            </w:r>
            <w:r>
              <w:rPr>
                <w:rFonts w:hint="eastAsia" w:ascii="仿宋" w:hAnsi="仿宋" w:eastAsia="仿宋" w:cs="仿宋"/>
                <w:color w:val="000000" w:themeColor="text1"/>
                <w:sz w:val="24"/>
                <w:szCs w:val="24"/>
                <w:highlight w:val="none"/>
                <w14:textFill>
                  <w14:solidFill>
                    <w14:schemeClr w14:val="tx1"/>
                  </w14:solidFill>
                </w14:textFill>
              </w:rPr>
              <w:t>。</w:t>
            </w:r>
          </w:p>
          <w:p w14:paraId="6DAC0C6C">
            <w:pPr>
              <w:pStyle w:val="82"/>
              <w:keepNext w:val="0"/>
              <w:keepLines w:val="0"/>
              <w:pageBreakBefore w:val="0"/>
              <w:widowControl w:val="0"/>
              <w:kinsoku/>
              <w:wordWrap/>
              <w:overflowPunct/>
              <w:topLinePunct w:val="0"/>
              <w:bidi w:val="0"/>
              <w:adjustRightInd w:val="0"/>
              <w:snapToGrid/>
              <w:spacing w:line="360" w:lineRule="exact"/>
              <w:ind w:left="0" w:leftChars="0" w:right="0" w:rightChars="0" w:firstLine="559" w:firstLineChars="233"/>
              <w:textAlignment w:val="auto"/>
              <w:outlineLvl w:val="9"/>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4745939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sdtEndPr>
              <w:sdtContent>
                <w:r>
                  <w:rPr>
                    <w:rFonts w:hint="eastAsia" w:ascii="MS Gothic" w:hAnsi="MS Gothic" w:eastAsia="仿宋" w:cs="仿宋"/>
                    <w:color w:val="000000" w:themeColor="text1"/>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B不同意分包。</w:t>
            </w:r>
          </w:p>
          <w:p w14:paraId="084F1A18">
            <w:pPr>
              <w:keepNext w:val="0"/>
              <w:keepLines w:val="0"/>
              <w:pageBreakBefore w:val="0"/>
              <w:widowControl w:val="0"/>
              <w:kinsoku/>
              <w:wordWrap/>
              <w:overflowPunct/>
              <w:topLinePunct w:val="0"/>
              <w:bidi w:val="0"/>
              <w:adjustRightInd w:val="0"/>
              <w:snapToGrid/>
              <w:spacing w:line="360" w:lineRule="exact"/>
              <w:ind w:left="0" w:leftChars="0" w:right="0" w:rightChars="0" w:firstLine="491" w:firstLineChars="233"/>
              <w:textAlignment w:val="auto"/>
              <w:outlineLvl w:val="9"/>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注：不得限制大中型企业向小微企业合理分包。</w:t>
            </w:r>
          </w:p>
          <w:p w14:paraId="709403C6">
            <w:pPr>
              <w:keepNext w:val="0"/>
              <w:keepLines w:val="0"/>
              <w:pageBreakBefore w:val="0"/>
              <w:widowControl w:val="0"/>
              <w:kinsoku/>
              <w:wordWrap/>
              <w:overflowPunct/>
              <w:topLinePunct w:val="0"/>
              <w:bidi w:val="0"/>
              <w:adjustRightInd w:val="0"/>
              <w:snapToGrid/>
              <w:spacing w:line="360" w:lineRule="exact"/>
              <w:ind w:left="0" w:leftChars="0" w:right="0" w:rightChars="0" w:firstLine="489" w:firstLineChars="233"/>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特别提醒：享受扶持政策获得政府采购合同的，小微企业不得将合同分包给大中型企业，中型企业不得将合同分包给大型企业。</w:t>
            </w:r>
          </w:p>
        </w:tc>
      </w:tr>
      <w:tr w14:paraId="5FF6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629" w:type="dxa"/>
            <w:tcBorders>
              <w:top w:val="single" w:color="auto" w:sz="4" w:space="0"/>
              <w:left w:val="single" w:color="auto" w:sz="4" w:space="0"/>
              <w:bottom w:val="single" w:color="auto" w:sz="4" w:space="0"/>
              <w:right w:val="single" w:color="auto" w:sz="4" w:space="0"/>
            </w:tcBorders>
          </w:tcPr>
          <w:p w14:paraId="40438D9E">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1382458F">
            <w:pPr>
              <w:snapToGrid w:val="0"/>
              <w:spacing w:line="360" w:lineRule="auto"/>
              <w:ind w:firstLine="21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F11172">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开标前答疑会或现场考察</w:t>
            </w:r>
          </w:p>
        </w:tc>
        <w:tc>
          <w:tcPr>
            <w:tcW w:w="6525" w:type="dxa"/>
            <w:tcBorders>
              <w:top w:val="single" w:color="000000" w:sz="8" w:space="0"/>
              <w:left w:val="single" w:color="000000" w:sz="2" w:space="0"/>
              <w:bottom w:val="single" w:color="000000" w:sz="8" w:space="0"/>
              <w:right w:val="single" w:color="000000" w:sz="8" w:space="0"/>
            </w:tcBorders>
            <w:vAlign w:val="center"/>
          </w:tcPr>
          <w:p w14:paraId="23619A55">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不组织。</w:t>
            </w:r>
          </w:p>
          <w:p w14:paraId="5EEE6BF3">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B组织，</w:t>
            </w:r>
            <w:r>
              <w:rPr>
                <w:rFonts w:hint="eastAsia" w:ascii="仿宋" w:hAnsi="仿宋" w:eastAsia="仿宋" w:cs="仿宋"/>
                <w:color w:val="000000" w:themeColor="text1"/>
                <w:sz w:val="21"/>
                <w:szCs w:val="21"/>
                <w:highlight w:val="none"/>
                <w14:textFill>
                  <w14:solidFill>
                    <w14:schemeClr w14:val="tx1"/>
                  </w14:solidFill>
                </w14:textFill>
              </w:rPr>
              <w:t>时间：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,地点：</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tc>
      </w:tr>
      <w:tr w14:paraId="55BD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619FCD">
            <w:pPr>
              <w:snapToGrid w:val="0"/>
              <w:spacing w:line="360" w:lineRule="auto"/>
              <w:ind w:firstLine="210" w:firstLineChars="100"/>
              <w:jc w:val="both"/>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E4E71F">
            <w:pPr>
              <w:snapToGrid w:val="0"/>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方案讲解演示</w:t>
            </w:r>
          </w:p>
        </w:tc>
        <w:tc>
          <w:tcPr>
            <w:tcW w:w="6525" w:type="dxa"/>
            <w:tcBorders>
              <w:top w:val="single" w:color="000000" w:sz="8" w:space="0"/>
              <w:left w:val="single" w:color="000000" w:sz="2" w:space="0"/>
              <w:bottom w:val="single" w:color="000000" w:sz="8" w:space="0"/>
              <w:right w:val="single" w:color="000000" w:sz="8" w:space="0"/>
            </w:tcBorders>
            <w:vAlign w:val="center"/>
          </w:tcPr>
          <w:p w14:paraId="6F60879E">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不组织。</w:t>
            </w:r>
          </w:p>
          <w:p w14:paraId="49E48F37">
            <w:pPr>
              <w:spacing w:line="360" w:lineRule="auto"/>
              <w:rPr>
                <w:rFonts w:hint="eastAsia" w:ascii="仿宋" w:hAnsi="仿宋" w:eastAsia="仿宋" w:cs="仿宋"/>
                <w:b/>
                <w:color w:val="000000" w:themeColor="text1"/>
                <w:kern w:val="0"/>
                <w:sz w:val="21"/>
                <w:szCs w:val="21"/>
                <w:highlight w:val="none"/>
                <w:lang w:val="zh-CN"/>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B组织。</w:t>
            </w:r>
          </w:p>
        </w:tc>
      </w:tr>
      <w:tr w14:paraId="09BB4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BB2F1B">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5AC97B64">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63DB0E12">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1843" w:type="dxa"/>
            <w:vMerge w:val="restart"/>
            <w:tcBorders>
              <w:top w:val="single" w:color="000000" w:sz="8" w:space="0"/>
              <w:left w:val="single" w:color="auto" w:sz="4" w:space="0"/>
              <w:right w:val="single" w:color="000000" w:sz="8" w:space="0"/>
            </w:tcBorders>
            <w:vAlign w:val="center"/>
          </w:tcPr>
          <w:p w14:paraId="7F88CB2C">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投标人应当提供的资格、资信证明文件</w:t>
            </w:r>
          </w:p>
        </w:tc>
        <w:tc>
          <w:tcPr>
            <w:tcW w:w="6525" w:type="dxa"/>
            <w:tcBorders>
              <w:top w:val="single" w:color="000000" w:sz="8" w:space="0"/>
              <w:left w:val="single" w:color="000000" w:sz="2" w:space="0"/>
              <w:bottom w:val="single" w:color="auto" w:sz="4" w:space="0"/>
              <w:right w:val="single" w:color="000000" w:sz="8" w:space="0"/>
            </w:tcBorders>
            <w:vAlign w:val="center"/>
          </w:tcPr>
          <w:p w14:paraId="07B15C7A">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（1）资格证明文件：见招标文件第二部分11.1。</w:t>
            </w:r>
          </w:p>
          <w:p w14:paraId="6962DA03">
            <w:pPr>
              <w:spacing w:line="360" w:lineRule="auto"/>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投标人未提供有效的资格证明文件的，视为投标人不具备招标文件中规定的资格要求，投标无效。</w:t>
            </w:r>
          </w:p>
        </w:tc>
      </w:tr>
      <w:tr w14:paraId="0A4C8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 w:hRule="atLeast"/>
          <w:tblHeader/>
        </w:trPr>
        <w:tc>
          <w:tcPr>
            <w:tcW w:w="629" w:type="dxa"/>
            <w:vMerge w:val="continue"/>
            <w:tcBorders>
              <w:left w:val="single" w:color="auto" w:sz="4" w:space="0"/>
              <w:bottom w:val="single" w:color="auto" w:sz="4" w:space="0"/>
              <w:right w:val="single" w:color="auto" w:sz="4" w:space="0"/>
            </w:tcBorders>
          </w:tcPr>
          <w:p w14:paraId="014156D8">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2BA9DFC">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6525" w:type="dxa"/>
            <w:tcBorders>
              <w:top w:val="single" w:color="auto" w:sz="4" w:space="0"/>
              <w:left w:val="single" w:color="000000" w:sz="2" w:space="0"/>
              <w:bottom w:val="single" w:color="000000" w:sz="8" w:space="0"/>
              <w:right w:val="single" w:color="000000" w:sz="8" w:space="0"/>
            </w:tcBorders>
            <w:vAlign w:val="center"/>
          </w:tcPr>
          <w:p w14:paraId="4A0F88AC">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（2）资信证明文件：根据招标文件第四部分评标标准提供。</w:t>
            </w:r>
          </w:p>
        </w:tc>
      </w:tr>
      <w:tr w14:paraId="566C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7" w:hRule="atLeast"/>
          <w:tblHeader/>
        </w:trPr>
        <w:tc>
          <w:tcPr>
            <w:tcW w:w="629" w:type="dxa"/>
            <w:tcBorders>
              <w:top w:val="single" w:color="auto" w:sz="4" w:space="0"/>
              <w:left w:val="single" w:color="000000" w:sz="8" w:space="0"/>
              <w:bottom w:val="single" w:color="auto" w:sz="4" w:space="0"/>
              <w:right w:val="single" w:color="000000" w:sz="2" w:space="0"/>
            </w:tcBorders>
          </w:tcPr>
          <w:p w14:paraId="3CAAF65A">
            <w:pPr>
              <w:snapToGrid w:val="0"/>
              <w:spacing w:line="360" w:lineRule="auto"/>
              <w:jc w:val="both"/>
              <w:rPr>
                <w:rFonts w:hint="eastAsia" w:ascii="仿宋" w:hAnsi="仿宋" w:eastAsia="仿宋" w:cs="仿宋"/>
                <w:color w:val="000000" w:themeColor="text1"/>
                <w:sz w:val="21"/>
                <w:szCs w:val="21"/>
                <w:highlight w:val="none"/>
                <w14:textFill>
                  <w14:solidFill>
                    <w14:schemeClr w14:val="tx1"/>
                  </w14:solidFill>
                </w14:textFill>
              </w:rPr>
            </w:pPr>
          </w:p>
          <w:p w14:paraId="0DCA661B">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6201FE7B">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A90D9CE">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节能产品、环境标志产品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06CA2065">
            <w:pPr>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56E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52319D">
            <w:pPr>
              <w:snapToGrid w:val="0"/>
              <w:spacing w:line="360" w:lineRule="auto"/>
              <w:jc w:val="both"/>
              <w:rPr>
                <w:rFonts w:hint="eastAsia" w:ascii="仿宋" w:hAnsi="仿宋" w:eastAsia="仿宋" w:cs="仿宋"/>
                <w:color w:val="000000" w:themeColor="text1"/>
                <w:sz w:val="21"/>
                <w:szCs w:val="21"/>
                <w:highlight w:val="none"/>
                <w14:textFill>
                  <w14:solidFill>
                    <w14:schemeClr w14:val="tx1"/>
                  </w14:solidFill>
                </w14:textFill>
              </w:rPr>
            </w:pPr>
          </w:p>
          <w:p w14:paraId="624BC7E9">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336D1F">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报价要求</w:t>
            </w:r>
          </w:p>
        </w:tc>
        <w:tc>
          <w:tcPr>
            <w:tcW w:w="6525" w:type="dxa"/>
            <w:tcBorders>
              <w:top w:val="single" w:color="000000" w:sz="8" w:space="0"/>
              <w:left w:val="single" w:color="000000" w:sz="2" w:space="0"/>
              <w:bottom w:val="single" w:color="000000" w:sz="8" w:space="0"/>
              <w:right w:val="single" w:color="000000" w:sz="8" w:space="0"/>
            </w:tcBorders>
            <w:vAlign w:val="center"/>
          </w:tcPr>
          <w:p w14:paraId="64621AD5">
            <w:pPr>
              <w:snapToGrid w:val="0"/>
              <w:spacing w:line="360" w:lineRule="auto"/>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1"/>
                <w:szCs w:val="21"/>
                <w:highlight w:val="none"/>
                <w:lang w:val="zh-CN"/>
                <w14:textFill>
                  <w14:solidFill>
                    <w14:schemeClr w14:val="tx1"/>
                  </w14:solidFill>
                </w14:textFill>
              </w:rPr>
              <w:t>投标文件</w:t>
            </w:r>
            <w:r>
              <w:rPr>
                <w:rFonts w:hint="eastAsia" w:ascii="仿宋" w:hAnsi="仿宋" w:eastAsia="仿宋" w:cs="仿宋"/>
                <w:b/>
                <w:bCs/>
                <w:color w:val="000000" w:themeColor="text1"/>
                <w:sz w:val="21"/>
                <w:szCs w:val="21"/>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1"/>
                <w:szCs w:val="21"/>
                <w:highlight w:val="none"/>
                <w:lang w:val="zh-CN"/>
                <w14:textFill>
                  <w14:solidFill>
                    <w14:schemeClr w14:val="tx1"/>
                  </w14:solidFill>
                </w14:textFill>
              </w:rPr>
              <w:t>投标文件中价格全部采用人民币报价。招标文件未列明，而投标人认为必需的费用也需列入报价。</w:t>
            </w:r>
          </w:p>
          <w:p w14:paraId="7E36C943">
            <w:pPr>
              <w:snapToGrid w:val="0"/>
              <w:spacing w:line="360" w:lineRule="auto"/>
              <w:ind w:firstLine="211" w:firstLineChars="100"/>
              <w:jc w:val="left"/>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投标报价出现下列情形的，投标无效：</w:t>
            </w:r>
          </w:p>
          <w:p w14:paraId="46DAEF49">
            <w:pPr>
              <w:snapToGrid w:val="0"/>
              <w:spacing w:line="360" w:lineRule="auto"/>
              <w:ind w:firstLine="211" w:firstLineChars="100"/>
              <w:jc w:val="left"/>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投标文件出现不是唯一的、有选择性投标报价的；</w:t>
            </w:r>
          </w:p>
          <w:p w14:paraId="1DB9565D">
            <w:pPr>
              <w:snapToGrid w:val="0"/>
              <w:spacing w:line="360" w:lineRule="auto"/>
              <w:ind w:firstLine="211" w:firstLineChars="1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投标报价超过招标文件中规定的预算金额或者最高限价的;</w:t>
            </w:r>
          </w:p>
          <w:p w14:paraId="6DB4855E">
            <w:pPr>
              <w:spacing w:line="360" w:lineRule="auto"/>
              <w:ind w:firstLine="211" w:firstLineChars="1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1"/>
                <w:szCs w:val="21"/>
                <w:highlight w:val="none"/>
                <w14:textFill>
                  <w14:solidFill>
                    <w14:schemeClr w14:val="tx1"/>
                  </w14:solidFill>
                </w14:textFill>
              </w:rPr>
              <w:t>;</w:t>
            </w:r>
          </w:p>
          <w:p w14:paraId="5FD82DE8">
            <w:pPr>
              <w:spacing w:line="360" w:lineRule="auto"/>
              <w:ind w:firstLine="211"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1"/>
                <w:szCs w:val="21"/>
                <w:highlight w:val="none"/>
                <w14:textFill>
                  <w14:solidFill>
                    <w14:schemeClr w14:val="tx1"/>
                  </w14:solidFill>
                </w14:textFill>
              </w:rPr>
              <w:t>。</w:t>
            </w:r>
          </w:p>
        </w:tc>
      </w:tr>
      <w:tr w14:paraId="15DF4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000000" w:sz="8" w:space="0"/>
              <w:bottom w:val="single" w:color="auto" w:sz="4" w:space="0"/>
              <w:right w:val="single" w:color="000000" w:sz="2" w:space="0"/>
            </w:tcBorders>
          </w:tcPr>
          <w:p w14:paraId="0269C5C9">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3F50E436">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C95E8">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备份投标文件送达地点和签收人员 </w:t>
            </w:r>
          </w:p>
        </w:tc>
        <w:tc>
          <w:tcPr>
            <w:tcW w:w="6525" w:type="dxa"/>
            <w:tcBorders>
              <w:top w:val="single" w:color="000000" w:sz="8" w:space="0"/>
              <w:left w:val="single" w:color="000000" w:sz="2" w:space="0"/>
              <w:bottom w:val="single" w:color="000000" w:sz="8" w:space="0"/>
              <w:right w:val="single" w:color="000000" w:sz="8" w:space="0"/>
            </w:tcBorders>
            <w:vAlign w:val="center"/>
          </w:tcPr>
          <w:p w14:paraId="0E4FD660">
            <w:pPr>
              <w:pStyle w:val="31"/>
              <w:spacing w:line="360" w:lineRule="auto"/>
              <w:rPr>
                <w:rFonts w:hint="eastAsia" w:ascii="仿宋" w:hAnsi="仿宋" w:eastAsia="仿宋" w:cs="仿宋"/>
                <w:color w:val="000000" w:themeColor="text1"/>
                <w:kern w:val="28"/>
                <w:sz w:val="21"/>
                <w:szCs w:val="21"/>
                <w:highlight w:val="none"/>
                <w14:textFill>
                  <w14:solidFill>
                    <w14:schemeClr w14:val="tx1"/>
                  </w14:solidFill>
                </w14:textFill>
              </w:rPr>
            </w:pPr>
            <w:r>
              <w:rPr>
                <w:rFonts w:hint="eastAsia" w:ascii="仿宋" w:hAnsi="仿宋" w:eastAsia="仿宋" w:cs="仿宋"/>
                <w:color w:val="000000" w:themeColor="text1"/>
                <w:kern w:val="28"/>
                <w:sz w:val="21"/>
                <w:szCs w:val="21"/>
                <w:highlight w:val="none"/>
                <w14:textFill>
                  <w14:solidFill>
                    <w14:schemeClr w14:val="tx1"/>
                  </w14:solidFill>
                </w14:textFill>
              </w:rPr>
              <w:t>备份响应文件送达地点：杭州市拱墅区白石巷318号中国人力资源产业园北楼512室</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（响应截止时间前送达）不支持到付，到付将拒收</w:t>
            </w:r>
            <w:r>
              <w:rPr>
                <w:rFonts w:hint="eastAsia" w:ascii="仿宋" w:hAnsi="仿宋" w:eastAsia="仿宋" w:cs="仿宋"/>
                <w:color w:val="000000" w:themeColor="text1"/>
                <w:kern w:val="28"/>
                <w:sz w:val="21"/>
                <w:szCs w:val="21"/>
                <w:highlight w:val="none"/>
                <w14:textFill>
                  <w14:solidFill>
                    <w14:schemeClr w14:val="tx1"/>
                  </w14:solidFill>
                </w14:textFill>
              </w:rPr>
              <w:t>；</w:t>
            </w:r>
          </w:p>
          <w:p w14:paraId="6238A3B5">
            <w:pPr>
              <w:pStyle w:val="31"/>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8"/>
                <w:sz w:val="21"/>
                <w:szCs w:val="21"/>
                <w:highlight w:val="none"/>
                <w14:textFill>
                  <w14:solidFill>
                    <w14:schemeClr w14:val="tx1"/>
                  </w14:solidFill>
                </w14:textFill>
              </w:rPr>
              <w:t>备份响应文件签收人员联系电话：</w:t>
            </w:r>
            <w:r>
              <w:rPr>
                <w:rFonts w:hint="eastAsia" w:ascii="仿宋" w:hAnsi="仿宋" w:eastAsia="仿宋" w:cs="仿宋"/>
                <w:color w:val="000000" w:themeColor="text1"/>
                <w:kern w:val="28"/>
                <w:sz w:val="21"/>
                <w:szCs w:val="21"/>
                <w:highlight w:val="none"/>
                <w:u w:val="single"/>
                <w:lang w:val="en-US" w:eastAsia="zh-CN"/>
                <w14:textFill>
                  <w14:solidFill>
                    <w14:schemeClr w14:val="tx1"/>
                  </w14:solidFill>
                </w14:textFill>
              </w:rPr>
              <w:t>盛工，15658033007</w:t>
            </w:r>
            <w:r>
              <w:rPr>
                <w:rFonts w:hint="eastAsia" w:ascii="仿宋" w:hAnsi="仿宋" w:eastAsia="仿宋" w:cs="仿宋"/>
                <w:color w:val="000000" w:themeColor="text1"/>
                <w:sz w:val="21"/>
                <w:szCs w:val="21"/>
                <w:highlight w:val="none"/>
                <w14:textFill>
                  <w14:solidFill>
                    <w14:schemeClr w14:val="tx1"/>
                  </w14:solidFill>
                </w14:textFill>
              </w:rPr>
              <w:t>。</w:t>
            </w:r>
          </w:p>
          <w:p w14:paraId="6E92E35B">
            <w:pPr>
              <w:pStyle w:val="31"/>
              <w:spacing w:line="360" w:lineRule="auto"/>
              <w:rPr>
                <w:rFonts w:hint="eastAsia" w:ascii="仿宋" w:hAnsi="仿宋" w:eastAsia="仿宋" w:cs="仿宋"/>
                <w:color w:val="000000" w:themeColor="text1"/>
                <w:kern w:val="28"/>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采购人、</w:t>
            </w:r>
            <w:r>
              <w:rPr>
                <w:rFonts w:hint="eastAsia" w:ascii="仿宋" w:hAnsi="仿宋" w:eastAsia="仿宋" w:cs="仿宋"/>
                <w:b/>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b/>
                <w:color w:val="000000" w:themeColor="text1"/>
                <w:sz w:val="21"/>
                <w:szCs w:val="21"/>
                <w:highlight w:val="none"/>
                <w14:textFill>
                  <w14:solidFill>
                    <w14:schemeClr w14:val="tx1"/>
                  </w14:solidFill>
                </w14:textFill>
              </w:rPr>
              <w:t>不强制或变相强制供应商提交备份响应文件。</w:t>
            </w:r>
          </w:p>
        </w:tc>
      </w:tr>
      <w:tr w14:paraId="1795C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645462">
            <w:pPr>
              <w:snapToGrid w:val="0"/>
              <w:spacing w:line="360" w:lineRule="auto"/>
              <w:ind w:firstLine="210" w:firstLineChars="10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D32A0AA">
            <w:pPr>
              <w:snapToGrid w:val="0"/>
              <w:spacing w:line="360" w:lineRule="auto"/>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开标流程</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说明</w:t>
            </w:r>
          </w:p>
        </w:tc>
        <w:tc>
          <w:tcPr>
            <w:tcW w:w="6525" w:type="dxa"/>
            <w:tcBorders>
              <w:top w:val="single" w:color="000000" w:sz="8" w:space="0"/>
              <w:left w:val="single" w:color="000000" w:sz="2" w:space="0"/>
              <w:bottom w:val="single" w:color="000000" w:sz="8" w:space="0"/>
              <w:right w:val="single" w:color="000000" w:sz="8" w:space="0"/>
            </w:tcBorders>
            <w:vAlign w:val="center"/>
          </w:tcPr>
          <w:p w14:paraId="05D66319">
            <w:pPr>
              <w:pStyle w:val="812"/>
              <w:spacing w:line="360" w:lineRule="auto"/>
              <w:ind w:left="2"/>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开标时间：</w:t>
            </w:r>
            <w:r>
              <w:rPr>
                <w:rFonts w:hint="eastAsia" w:ascii="仿宋" w:hAnsi="仿宋" w:eastAsia="仿宋" w:cs="仿宋"/>
                <w:bCs/>
                <w:color w:val="000000" w:themeColor="text1"/>
                <w:sz w:val="21"/>
                <w:szCs w:val="21"/>
                <w:highlight w:val="none"/>
                <w14:textFill>
                  <w14:solidFill>
                    <w14:schemeClr w14:val="tx1"/>
                  </w14:solidFill>
                </w14:textFill>
              </w:rPr>
              <w:t>同投标</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文件递交截止时间；</w:t>
            </w:r>
          </w:p>
          <w:p w14:paraId="4059BAAA">
            <w:pPr>
              <w:pStyle w:val="812"/>
              <w:spacing w:line="360" w:lineRule="auto"/>
              <w:ind w:left="2"/>
              <w:jc w:val="left"/>
              <w:rPr>
                <w:rFonts w:hint="default" w:ascii="仿宋" w:hAnsi="仿宋" w:eastAsia="仿宋" w:cs="仿宋"/>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开标</w:t>
            </w:r>
            <w:r>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t>程序说明</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本项目采用一阶段开标，开标时间到，直接进行响应文件平台解密（含资格文件、报价文件、商务技术文件等）</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后续进入资格审查、符合性审查、商务技术评审等环节。</w:t>
            </w:r>
          </w:p>
        </w:tc>
      </w:tr>
      <w:tr w14:paraId="7E61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A1907E2">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p w14:paraId="6DE79B8D">
            <w:pPr>
              <w:snapToGrid w:val="0"/>
              <w:spacing w:line="360" w:lineRule="auto"/>
              <w:jc w:val="both"/>
              <w:rPr>
                <w:rFonts w:hint="eastAsia" w:ascii="仿宋" w:hAnsi="仿宋" w:eastAsia="仿宋" w:cs="仿宋"/>
                <w:color w:val="000000" w:themeColor="text1"/>
                <w:sz w:val="21"/>
                <w:szCs w:val="21"/>
                <w:highlight w:val="none"/>
                <w14:textFill>
                  <w14:solidFill>
                    <w14:schemeClr w14:val="tx1"/>
                  </w14:solidFill>
                </w14:textFill>
              </w:rPr>
            </w:pPr>
          </w:p>
          <w:p w14:paraId="24BC1D06">
            <w:pPr>
              <w:snapToGrid w:val="0"/>
              <w:spacing w:line="36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843" w:type="dxa"/>
            <w:vMerge w:val="restart"/>
            <w:tcBorders>
              <w:top w:val="single" w:color="000000" w:sz="8" w:space="0"/>
              <w:left w:val="single" w:color="000000" w:sz="2" w:space="0"/>
              <w:right w:val="single" w:color="000000" w:sz="8" w:space="0"/>
            </w:tcBorders>
            <w:vAlign w:val="center"/>
          </w:tcPr>
          <w:p w14:paraId="2B17B4B0">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特别说明</w:t>
            </w:r>
          </w:p>
        </w:tc>
        <w:tc>
          <w:tcPr>
            <w:tcW w:w="6525" w:type="dxa"/>
            <w:tcBorders>
              <w:top w:val="single" w:color="000000" w:sz="8" w:space="0"/>
              <w:left w:val="single" w:color="000000" w:sz="2" w:space="0"/>
              <w:bottom w:val="single" w:color="000000" w:sz="8" w:space="0"/>
              <w:right w:val="single" w:color="000000" w:sz="8" w:space="0"/>
            </w:tcBorders>
            <w:vAlign w:val="center"/>
          </w:tcPr>
          <w:p w14:paraId="3C0DA2E5">
            <w:pPr>
              <w:pStyle w:val="812"/>
              <w:spacing w:line="360" w:lineRule="auto"/>
              <w:ind w:left="2"/>
              <w:jc w:val="left"/>
              <w:rPr>
                <w:rFonts w:hint="eastAsia" w:ascii="仿宋" w:hAnsi="仿宋" w:eastAsia="仿宋" w:cs="仿宋"/>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Cs/>
                <w:color w:val="000000" w:themeColor="text1"/>
                <w:sz w:val="21"/>
                <w:szCs w:val="21"/>
                <w:highlight w:val="none"/>
                <w:lang w:val="zh-CN" w:eastAsia="zh-CN"/>
                <w14:textFill>
                  <w14:solidFill>
                    <w14:schemeClr w14:val="tx1"/>
                  </w14:solidFill>
                </w14:textFill>
              </w:rPr>
              <w:t>联合体投标的业绩认定:</w:t>
            </w:r>
          </w:p>
          <w:p w14:paraId="564B61E5">
            <w:pPr>
              <w:pStyle w:val="812"/>
              <w:spacing w:line="360" w:lineRule="auto"/>
              <w:ind w:left="2"/>
              <w:jc w:val="left"/>
              <w:rPr>
                <w:rFonts w:hint="eastAsia" w:ascii="仿宋" w:hAnsi="仿宋" w:eastAsia="仿宋" w:cs="仿宋"/>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①</w:t>
            </w:r>
            <w:r>
              <w:rPr>
                <w:rFonts w:hint="eastAsia" w:ascii="仿宋" w:hAnsi="仿宋" w:eastAsia="仿宋" w:cs="仿宋"/>
                <w:bCs/>
                <w:color w:val="000000" w:themeColor="text1"/>
                <w:sz w:val="21"/>
                <w:szCs w:val="21"/>
                <w:highlight w:val="none"/>
                <w:lang w:val="zh-CN" w:eastAsia="zh-CN"/>
                <w14:textFill>
                  <w14:solidFill>
                    <w14:schemeClr w14:val="tx1"/>
                  </w14:solidFill>
                </w14:textFill>
              </w:rPr>
              <w:t>联合体分工不同的，各方分别提供与联合体协议中规定的分工内容相应的业绩证明材料视为一个完整有效业绩。</w:t>
            </w:r>
          </w:p>
          <w:p w14:paraId="3D3DFC0C">
            <w:pPr>
              <w:pStyle w:val="812"/>
              <w:spacing w:line="360" w:lineRule="auto"/>
              <w:ind w:left="2"/>
              <w:jc w:val="left"/>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zh-CN" w:eastAsia="zh-CN"/>
                <w14:textFill>
                  <w14:solidFill>
                    <w14:schemeClr w14:val="tx1"/>
                  </w14:solidFill>
                </w14:textFill>
              </w:rPr>
              <w:t>②联合体分工相同的，业绩数量以提供材料较少的一方为准。</w:t>
            </w:r>
          </w:p>
        </w:tc>
      </w:tr>
      <w:tr w14:paraId="773C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913249C">
            <w:pPr>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683D42A5">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6525" w:type="dxa"/>
            <w:tcBorders>
              <w:top w:val="single" w:color="000000" w:sz="8" w:space="0"/>
              <w:left w:val="single" w:color="000000" w:sz="2" w:space="0"/>
              <w:bottom w:val="single" w:color="auto" w:sz="4" w:space="0"/>
              <w:right w:val="single" w:color="000000" w:sz="8" w:space="0"/>
            </w:tcBorders>
            <w:vAlign w:val="center"/>
          </w:tcPr>
          <w:p w14:paraId="65D70B83">
            <w:pPr>
              <w:pStyle w:val="812"/>
              <w:spacing w:line="360" w:lineRule="auto"/>
              <w:ind w:left="2"/>
              <w:jc w:val="left"/>
              <w:rPr>
                <w:rFonts w:hint="eastAsia" w:ascii="仿宋" w:hAnsi="仿宋" w:eastAsia="仿宋" w:cs="仿宋"/>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Cs/>
                <w:color w:val="000000" w:themeColor="text1"/>
                <w:sz w:val="21"/>
                <w:szCs w:val="21"/>
                <w:highlight w:val="none"/>
                <w:lang w:val="zh-CN" w:eastAsia="zh-CN"/>
                <w14:textFill>
                  <w14:solidFill>
                    <w14:schemeClr w14:val="tx1"/>
                  </w14:solidFill>
                </w14:textFill>
              </w:rPr>
              <w:t>☐联合体投标的，联合体各方均需按招标文件第四部分评标标准要求提供资信证明文件，否则视为不符合相关要求。</w:t>
            </w:r>
          </w:p>
          <w:p w14:paraId="2679948C">
            <w:pPr>
              <w:pStyle w:val="812"/>
              <w:spacing w:line="360" w:lineRule="auto"/>
              <w:ind w:left="2"/>
              <w:jc w:val="left"/>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zh-CN" w:eastAsia="zh-CN"/>
                <w14:textFill>
                  <w14:solidFill>
                    <w14:schemeClr w14:val="tx1"/>
                  </w14:solidFill>
                </w14:textFill>
              </w:rPr>
              <w:sym w:font="Wingdings" w:char="F0FE"/>
            </w:r>
            <w:r>
              <w:rPr>
                <w:rFonts w:hint="eastAsia" w:ascii="仿宋" w:hAnsi="仿宋" w:eastAsia="仿宋" w:cs="仿宋"/>
                <w:bCs/>
                <w:color w:val="000000" w:themeColor="text1"/>
                <w:sz w:val="21"/>
                <w:szCs w:val="21"/>
                <w:highlight w:val="none"/>
                <w:lang w:val="zh-CN" w:eastAsia="zh-CN"/>
                <w14:textFill>
                  <w14:solidFill>
                    <w14:schemeClr w14:val="tx1"/>
                  </w14:solidFill>
                </w14:textFill>
              </w:rPr>
              <w:t>联合体投标的，联合体中有一方或者联合体成员根据分工按招标文件第四部分评标标准要求提供资信证明文件的(业绩资料除外)，视为符合了相关要求。</w:t>
            </w:r>
          </w:p>
        </w:tc>
      </w:tr>
      <w:tr w14:paraId="65E95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9" w:hRule="atLeast"/>
          <w:tblHeader/>
        </w:trPr>
        <w:tc>
          <w:tcPr>
            <w:tcW w:w="629" w:type="dxa"/>
            <w:tcBorders>
              <w:top w:val="single" w:color="auto" w:sz="4" w:space="0"/>
              <w:left w:val="single" w:color="auto" w:sz="4" w:space="0"/>
              <w:bottom w:val="single" w:color="auto" w:sz="4" w:space="0"/>
              <w:right w:val="single" w:color="000000" w:sz="2" w:space="0"/>
            </w:tcBorders>
          </w:tcPr>
          <w:p w14:paraId="76F576C9">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12272969">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660F2ED">
            <w:pPr>
              <w:snapToGrid w:val="0"/>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7F44A786">
            <w:pPr>
              <w:snapToGrid w:val="0"/>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234E54BE">
            <w:pPr>
              <w:snapToGrid w:val="0"/>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采购代理服务费</w:t>
            </w:r>
          </w:p>
        </w:tc>
        <w:tc>
          <w:tcPr>
            <w:tcW w:w="6525" w:type="dxa"/>
            <w:tcBorders>
              <w:top w:val="single" w:color="auto" w:sz="4" w:space="0"/>
              <w:left w:val="single" w:color="000000" w:sz="2" w:space="0"/>
              <w:bottom w:val="single" w:color="auto" w:sz="4" w:space="0"/>
              <w:right w:val="single" w:color="auto" w:sz="4" w:space="0"/>
            </w:tcBorders>
            <w:vAlign w:val="center"/>
          </w:tcPr>
          <w:p w14:paraId="7A4C0F9A">
            <w:pPr>
              <w:spacing w:line="360" w:lineRule="auto"/>
              <w:rPr>
                <w:rFonts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本项目的采购代理费由成交人支付。计费标准：本项目代理服务费参照计价格【2002】1980号文</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服务类</w:t>
            </w:r>
            <w:r>
              <w:rPr>
                <w:rFonts w:hint="eastAsia" w:ascii="仿宋" w:hAnsi="仿宋" w:eastAsia="仿宋" w:cs="仿宋"/>
                <w:bCs/>
                <w:color w:val="000000" w:themeColor="text1"/>
                <w:kern w:val="0"/>
                <w:szCs w:val="21"/>
                <w:highlight w:val="none"/>
                <w14:textFill>
                  <w14:solidFill>
                    <w14:schemeClr w14:val="tx1"/>
                  </w14:solidFill>
                </w14:textFill>
              </w:rPr>
              <w:t>标准计算，以预算价为基准价。结算方式及时间为：在领取中标（成交）通知书时由成交人一次性向采购代理机构付清。</w:t>
            </w:r>
          </w:p>
          <w:p w14:paraId="3B9C2A37">
            <w:pPr>
              <w:spacing w:line="360" w:lineRule="auto"/>
              <w:rPr>
                <w:rFonts w:hint="eastAsia" w:ascii="仿宋" w:hAnsi="仿宋" w:eastAsia="仿宋" w:cs="仿宋"/>
                <w:bCs/>
                <w:color w:val="000000" w:themeColor="text1"/>
                <w:kern w:val="0"/>
                <w:szCs w:val="21"/>
                <w:highlight w:val="none"/>
                <w:lang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代理服务费收款单位（户名）：</w:t>
            </w:r>
            <w:r>
              <w:rPr>
                <w:rFonts w:hint="eastAsia" w:ascii="仿宋" w:hAnsi="仿宋" w:eastAsia="仿宋" w:cs="仿宋"/>
                <w:bCs/>
                <w:color w:val="000000" w:themeColor="text1"/>
                <w:kern w:val="0"/>
                <w:szCs w:val="21"/>
                <w:highlight w:val="none"/>
                <w:lang w:eastAsia="zh-CN"/>
                <w14:textFill>
                  <w14:solidFill>
                    <w14:schemeClr w14:val="tx1"/>
                  </w14:solidFill>
                </w14:textFill>
              </w:rPr>
              <w:t>浙江五石中正工程咨询有限公司</w:t>
            </w:r>
          </w:p>
          <w:p w14:paraId="41E35C29">
            <w:pPr>
              <w:spacing w:line="360" w:lineRule="auto"/>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开户银行：</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中</w:t>
            </w:r>
            <w:r>
              <w:rPr>
                <w:rFonts w:hint="eastAsia" w:ascii="仿宋" w:hAnsi="仿宋" w:eastAsia="仿宋" w:cs="仿宋"/>
                <w:bCs/>
                <w:color w:val="000000" w:themeColor="text1"/>
                <w:kern w:val="0"/>
                <w:szCs w:val="21"/>
                <w:highlight w:val="none"/>
                <w14:textFill>
                  <w14:solidFill>
                    <w14:schemeClr w14:val="tx1"/>
                  </w14:solidFill>
                </w14:textFill>
              </w:rPr>
              <w:t>国工商银行杭州潮王路支行</w:t>
            </w:r>
          </w:p>
          <w:p w14:paraId="3C68FCC0">
            <w:pPr>
              <w:spacing w:line="360" w:lineRule="auto"/>
              <w:rPr>
                <w:rFonts w:hint="default"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银行账号：1202003209900014176</w:t>
            </w:r>
          </w:p>
          <w:tbl>
            <w:tblPr>
              <w:tblStyle w:val="62"/>
              <w:tblW w:w="5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14"/>
              <w:gridCol w:w="781"/>
              <w:gridCol w:w="781"/>
              <w:gridCol w:w="961"/>
            </w:tblGrid>
            <w:tr w14:paraId="4916C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0A1D36EE">
                  <w:pPr>
                    <w:pStyle w:val="57"/>
                    <w:keepNext w:val="0"/>
                    <w:keepLines w:val="0"/>
                    <w:widowControl/>
                    <w:suppressLineNumbers w:val="0"/>
                    <w:spacing w:before="0" w:beforeAutospacing="1" w:after="0" w:afterAutospacing="1" w:line="30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Style w:val="70"/>
                      <w:rFonts w:hint="eastAsia" w:ascii="仿宋" w:hAnsi="仿宋" w:eastAsia="仿宋" w:cs="仿宋"/>
                      <w:color w:val="000000" w:themeColor="text1"/>
                      <w:sz w:val="19"/>
                      <w:szCs w:val="19"/>
                      <w:highlight w:val="none"/>
                      <w14:textFill>
                        <w14:solidFill>
                          <w14:schemeClr w14:val="tx1"/>
                        </w14:solidFill>
                      </w14:textFill>
                    </w:rPr>
                    <w:t>中标金额（万元）</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55E8AF55">
                  <w:pPr>
                    <w:pStyle w:val="57"/>
                    <w:keepNext w:val="0"/>
                    <w:keepLines w:val="0"/>
                    <w:widowControl/>
                    <w:suppressLineNumbers w:val="0"/>
                    <w:spacing w:before="0" w:beforeAutospacing="1" w:after="0" w:afterAutospacing="1" w:line="30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Style w:val="70"/>
                      <w:rFonts w:hint="eastAsia" w:ascii="仿宋" w:hAnsi="仿宋" w:eastAsia="仿宋" w:cs="仿宋"/>
                      <w:color w:val="000000" w:themeColor="text1"/>
                      <w:sz w:val="19"/>
                      <w:szCs w:val="19"/>
                      <w:highlight w:val="none"/>
                      <w14:textFill>
                        <w14:solidFill>
                          <w14:schemeClr w14:val="tx1"/>
                        </w14:solidFill>
                      </w14:textFill>
                    </w:rPr>
                    <w:t>货物招标</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2012D7E1">
                  <w:pPr>
                    <w:pStyle w:val="57"/>
                    <w:keepNext w:val="0"/>
                    <w:keepLines w:val="0"/>
                    <w:widowControl/>
                    <w:suppressLineNumbers w:val="0"/>
                    <w:spacing w:before="0" w:beforeAutospacing="1" w:after="0" w:afterAutospacing="1" w:line="30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Style w:val="70"/>
                      <w:rFonts w:hint="eastAsia" w:ascii="仿宋" w:hAnsi="仿宋" w:eastAsia="仿宋" w:cs="仿宋"/>
                      <w:color w:val="000000" w:themeColor="text1"/>
                      <w:sz w:val="19"/>
                      <w:szCs w:val="19"/>
                      <w:highlight w:val="none"/>
                      <w14:textFill>
                        <w14:solidFill>
                          <w14:schemeClr w14:val="tx1"/>
                        </w14:solidFill>
                      </w14:textFill>
                    </w:rPr>
                    <w:t>服务招标</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075306CE">
                  <w:pPr>
                    <w:pStyle w:val="57"/>
                    <w:keepNext w:val="0"/>
                    <w:keepLines w:val="0"/>
                    <w:widowControl/>
                    <w:suppressLineNumbers w:val="0"/>
                    <w:spacing w:before="0" w:beforeAutospacing="1" w:after="0" w:afterAutospacing="1" w:line="30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Style w:val="70"/>
                      <w:rFonts w:hint="eastAsia" w:ascii="仿宋" w:hAnsi="仿宋" w:eastAsia="仿宋" w:cs="仿宋"/>
                      <w:color w:val="000000" w:themeColor="text1"/>
                      <w:sz w:val="19"/>
                      <w:szCs w:val="19"/>
                      <w:highlight w:val="none"/>
                      <w14:textFill>
                        <w14:solidFill>
                          <w14:schemeClr w14:val="tx1"/>
                        </w14:solidFill>
                      </w14:textFill>
                    </w:rPr>
                    <w:t>工程招标</w:t>
                  </w:r>
                </w:p>
              </w:tc>
            </w:tr>
            <w:tr w14:paraId="0E1A5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4AC82D3B">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100以下</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72AE9A48">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1.5％</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2B65DC09">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1.5％</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208A4B78">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w:t>
                  </w:r>
                </w:p>
              </w:tc>
            </w:tr>
            <w:tr w14:paraId="56B0C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57CD18E3">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100—500</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37E0A1C9">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1.1％</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7F0718BA">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0.8％</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4DAF2620">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0.7％</w:t>
                  </w:r>
                </w:p>
              </w:tc>
            </w:tr>
            <w:tr w14:paraId="0E221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43500A3D">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500—1000</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0C3955C7">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0.8％</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0275CECD">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0.45％</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29B9E2BA">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0.55％</w:t>
                  </w:r>
                </w:p>
              </w:tc>
            </w:tr>
            <w:tr w14:paraId="5BA12E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3D59969F">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1000—5000</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6CB62DE0">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0.5％</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77195EBE">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0.25％</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7EF92042">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0.35％</w:t>
                  </w:r>
                </w:p>
              </w:tc>
            </w:tr>
            <w:tr w14:paraId="10BCCD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25975AB4">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5000—10000</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11117591">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0.25％</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431CF64F">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0.1％</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7BEFBF8D">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0.2％</w:t>
                  </w:r>
                </w:p>
              </w:tc>
            </w:tr>
            <w:tr w14:paraId="1155D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2"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6D7FAD86">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10000——100000</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73123155">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0.05％</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112AC4AF">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0.05％</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7AE4A815">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0.05％</w:t>
                  </w:r>
                </w:p>
              </w:tc>
            </w:tr>
            <w:tr w14:paraId="16913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 w:hRule="atLeast"/>
              </w:trPr>
              <w:tc>
                <w:tcPr>
                  <w:tcW w:w="3414" w:type="dxa"/>
                  <w:tcBorders>
                    <w:top w:val="inset" w:color="ECE9D8" w:sz="6" w:space="0"/>
                    <w:left w:val="inset" w:color="ECE9D8" w:sz="6" w:space="0"/>
                    <w:bottom w:val="inset" w:color="ECE9D8" w:sz="6" w:space="0"/>
                    <w:right w:val="inset" w:color="ECE9D8" w:sz="6" w:space="0"/>
                  </w:tcBorders>
                  <w:shd w:val="clear" w:color="auto" w:fill="auto"/>
                  <w:vAlign w:val="center"/>
                </w:tcPr>
                <w:p w14:paraId="4F88591B">
                  <w:pPr>
                    <w:pStyle w:val="57"/>
                    <w:keepNext w:val="0"/>
                    <w:keepLines w:val="0"/>
                    <w:widowControl/>
                    <w:suppressLineNumbers w:val="0"/>
                    <w:spacing w:before="0" w:beforeAutospacing="1" w:after="0" w:afterAutospacing="1" w:line="210" w:lineRule="atLeas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1000000以上</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23AB09E4">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0.01％</w:t>
                  </w:r>
                </w:p>
              </w:tc>
              <w:tc>
                <w:tcPr>
                  <w:tcW w:w="781" w:type="dxa"/>
                  <w:tcBorders>
                    <w:top w:val="inset" w:color="ECE9D8" w:sz="6" w:space="0"/>
                    <w:left w:val="inset" w:color="ECE9D8" w:sz="6" w:space="0"/>
                    <w:bottom w:val="inset" w:color="ECE9D8" w:sz="6" w:space="0"/>
                    <w:right w:val="inset" w:color="ECE9D8" w:sz="6" w:space="0"/>
                  </w:tcBorders>
                  <w:shd w:val="clear" w:color="auto" w:fill="auto"/>
                  <w:vAlign w:val="center"/>
                </w:tcPr>
                <w:p w14:paraId="0377C3E7">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0.01％</w:t>
                  </w:r>
                </w:p>
              </w:tc>
              <w:tc>
                <w:tcPr>
                  <w:tcW w:w="961" w:type="dxa"/>
                  <w:tcBorders>
                    <w:top w:val="inset" w:color="ECE9D8" w:sz="6" w:space="0"/>
                    <w:left w:val="inset" w:color="ECE9D8" w:sz="6" w:space="0"/>
                    <w:bottom w:val="inset" w:color="ECE9D8" w:sz="6" w:space="0"/>
                    <w:right w:val="inset" w:color="ECE9D8" w:sz="6" w:space="0"/>
                  </w:tcBorders>
                  <w:shd w:val="clear" w:color="auto" w:fill="auto"/>
                  <w:vAlign w:val="center"/>
                </w:tcPr>
                <w:p w14:paraId="698294D8">
                  <w:pPr>
                    <w:pStyle w:val="57"/>
                    <w:keepNext w:val="0"/>
                    <w:keepLines w:val="0"/>
                    <w:widowControl/>
                    <w:suppressLineNumbers w:val="0"/>
                    <w:spacing w:before="0" w:beforeAutospacing="1" w:after="0" w:afterAutospacing="1" w:line="210" w:lineRule="atLeas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9"/>
                      <w:szCs w:val="19"/>
                      <w:highlight w:val="none"/>
                      <w14:textFill>
                        <w14:solidFill>
                          <w14:schemeClr w14:val="tx1"/>
                        </w14:solidFill>
                      </w14:textFill>
                    </w:rPr>
                    <w:t>0.01％</w:t>
                  </w:r>
                </w:p>
              </w:tc>
            </w:tr>
            <w:tr w14:paraId="1C3631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 w:hRule="atLeast"/>
              </w:trPr>
              <w:tc>
                <w:tcPr>
                  <w:tcW w:w="5937" w:type="dxa"/>
                  <w:gridSpan w:val="4"/>
                  <w:tcBorders>
                    <w:top w:val="inset" w:color="ECE9D8" w:sz="6" w:space="0"/>
                    <w:left w:val="inset" w:color="ECE9D8" w:sz="6" w:space="0"/>
                    <w:bottom w:val="inset" w:color="ECE9D8" w:sz="6" w:space="0"/>
                    <w:right w:val="inset" w:color="ECE9D8" w:sz="6" w:space="0"/>
                  </w:tcBorders>
                  <w:shd w:val="clear" w:color="auto" w:fill="auto"/>
                  <w:vAlign w:val="center"/>
                </w:tcPr>
                <w:p w14:paraId="6D30EE96">
                  <w:pPr>
                    <w:pStyle w:val="57"/>
                    <w:keepNext w:val="0"/>
                    <w:keepLines w:val="0"/>
                    <w:widowControl/>
                    <w:suppressLineNumbers w:val="0"/>
                    <w:spacing w:before="0" w:beforeAutospacing="1" w:after="0" w:afterAutospacing="1" w:line="210" w:lineRule="atLeast"/>
                    <w:jc w:val="left"/>
                    <w:rPr>
                      <w:rFonts w:hint="eastAsia" w:ascii="仿宋" w:hAnsi="仿宋" w:eastAsia="仿宋" w:cs="仿宋"/>
                      <w:color w:val="000000" w:themeColor="text1"/>
                      <w:sz w:val="19"/>
                      <w:szCs w:val="19"/>
                      <w:highlight w:val="none"/>
                      <w14:textFill>
                        <w14:solidFill>
                          <w14:schemeClr w14:val="tx1"/>
                        </w14:solidFill>
                      </w14:textFill>
                    </w:rPr>
                  </w:pPr>
                  <w:r>
                    <w:rPr>
                      <w:rFonts w:hint="eastAsia" w:ascii="仿宋" w:hAnsi="仿宋" w:eastAsia="仿宋" w:cs="仿宋"/>
                      <w:color w:val="000000" w:themeColor="text1"/>
                      <w:sz w:val="19"/>
                      <w:szCs w:val="19"/>
                      <w:highlight w:val="none"/>
                      <w:shd w:val="clear" w:fill="FFFFFF"/>
                      <w14:textFill>
                        <w14:solidFill>
                          <w14:schemeClr w14:val="tx1"/>
                        </w14:solidFill>
                      </w14:textFill>
                    </w:rPr>
                    <w:t>招标代理服务收费按差额定率累进法计算</w:t>
                  </w:r>
                </w:p>
              </w:tc>
            </w:tr>
          </w:tbl>
          <w:p w14:paraId="468B567D">
            <w:pPr>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p>
        </w:tc>
      </w:tr>
    </w:tbl>
    <w:p w14:paraId="4F459A18">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14:paraId="5AC940EF">
      <w:pPr>
        <w:rPr>
          <w:rFonts w:hint="eastAsia" w:ascii="仿宋" w:hAnsi="仿宋" w:eastAsia="仿宋" w:cs="仿宋"/>
          <w:b/>
          <w:color w:val="000000" w:themeColor="text1"/>
          <w:sz w:val="28"/>
          <w:szCs w:val="28"/>
          <w:highlight w:val="none"/>
          <w14:textFill>
            <w14:solidFill>
              <w14:schemeClr w14:val="tx1"/>
            </w14:solidFill>
          </w14:textFill>
        </w:rPr>
      </w:pPr>
      <w:bookmarkStart w:id="11" w:name="_Toc164416483"/>
      <w:bookmarkStart w:id="12" w:name="第三部分"/>
      <w:r>
        <w:rPr>
          <w:rFonts w:hint="eastAsia" w:ascii="仿宋" w:hAnsi="仿宋" w:eastAsia="仿宋" w:cs="仿宋"/>
          <w:b/>
          <w:color w:val="000000" w:themeColor="text1"/>
          <w:sz w:val="28"/>
          <w:szCs w:val="28"/>
          <w:highlight w:val="none"/>
          <w14:textFill>
            <w14:solidFill>
              <w14:schemeClr w14:val="tx1"/>
            </w14:solidFill>
          </w14:textFill>
        </w:rPr>
        <w:br w:type="page"/>
      </w:r>
    </w:p>
    <w:p w14:paraId="25E6FE06">
      <w:pPr>
        <w:adjustRightInd/>
        <w:spacing w:line="360" w:lineRule="auto"/>
        <w:ind w:firstLine="3927" w:firstLineChars="1397"/>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一、总则</w:t>
      </w:r>
    </w:p>
    <w:p w14:paraId="1A2FCF66">
      <w:pPr>
        <w:snapToGrid w:val="0"/>
        <w:spacing w:line="360" w:lineRule="auto"/>
        <w:ind w:firstLine="316" w:firstLineChars="150"/>
        <w:jc w:val="left"/>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1.适用范围</w:t>
      </w:r>
    </w:p>
    <w:p w14:paraId="3A26E5DD">
      <w:pPr>
        <w:snapToGrid w:val="0"/>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045B169">
      <w:pPr>
        <w:adjustRightInd/>
        <w:spacing w:line="360" w:lineRule="auto"/>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   2.定义</w:t>
      </w:r>
    </w:p>
    <w:p w14:paraId="2073A2B1">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 “采购人”系指招标公告中载明的本项目的采购人。</w:t>
      </w:r>
    </w:p>
    <w:p w14:paraId="366B69E8">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 “</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”系指招标公告中载明的本项目的</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w:t>
      </w:r>
    </w:p>
    <w:p w14:paraId="04C0331A">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 “投标人”系指是指响应招标、参加投标竞争的法人、其他组织或者自然人。</w:t>
      </w:r>
    </w:p>
    <w:p w14:paraId="69EA49EB">
      <w:pPr>
        <w:snapToGrid w:val="0"/>
        <w:spacing w:line="360" w:lineRule="auto"/>
        <w:ind w:firstLine="420" w:firstLineChars="20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分支机构参加采购活动的规定：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C4F3DE5">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2.4 “负责人”系指法人企业的法定负责人，或其他组织为法律、行政法规规定代表单位行使职权的主要负责人，或自然人本人。</w:t>
      </w:r>
    </w:p>
    <w:p w14:paraId="36B3C7AB">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27BD5C">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2.6“电子交易平台”</w:t>
      </w:r>
      <w:r>
        <w:rPr>
          <w:rFonts w:hint="eastAsia" w:ascii="仿宋" w:hAnsi="仿宋" w:eastAsia="仿宋" w:cs="仿宋"/>
          <w:color w:val="000000" w:themeColor="text1"/>
          <w:sz w:val="21"/>
          <w:szCs w:val="21"/>
          <w:highlight w:val="none"/>
          <w:lang w:val="en-US" w:eastAsia="zh-CN"/>
          <w14:textFill>
            <w14:solidFill>
              <w14:schemeClr w14:val="tx1"/>
            </w14:solidFill>
          </w14:textFill>
        </w:rPr>
        <w:t>系</w:t>
      </w:r>
      <w:r>
        <w:rPr>
          <w:rFonts w:hint="eastAsia" w:ascii="仿宋" w:hAnsi="仿宋" w:eastAsia="仿宋" w:cs="仿宋"/>
          <w:color w:val="000000" w:themeColor="text1"/>
          <w:sz w:val="21"/>
          <w:szCs w:val="21"/>
          <w:highlight w:val="none"/>
          <w14:textFill>
            <w14:solidFill>
              <w14:schemeClr w14:val="tx1"/>
            </w14:solidFill>
          </w14:textFill>
        </w:rPr>
        <w:t>指本项目采购活动所依托的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政采云</w:t>
      </w:r>
      <w:r>
        <w:rPr>
          <w:rFonts w:hint="eastAsia" w:ascii="仿宋" w:hAnsi="仿宋" w:eastAsia="仿宋" w:cs="仿宋"/>
          <w:color w:val="000000" w:themeColor="text1"/>
          <w:sz w:val="21"/>
          <w:szCs w:val="21"/>
          <w:highlight w:val="none"/>
          <w14:textFill>
            <w14:solidFill>
              <w14:schemeClr w14:val="tx1"/>
            </w14:solidFill>
          </w14:textFill>
        </w:rPr>
        <w:t>平台（https://www.zcygov.cn/）。</w:t>
      </w:r>
    </w:p>
    <w:p w14:paraId="2EF6EB54">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1"/>
            <w:szCs w:val="21"/>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1"/>
          <w:szCs w:val="21"/>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1"/>
            <w:szCs w:val="21"/>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color w:val="000000" w:themeColor="text1"/>
          <w:sz w:val="21"/>
          <w:szCs w:val="21"/>
          <w:highlight w:val="none"/>
          <w14:textFill>
            <w14:solidFill>
              <w14:schemeClr w14:val="tx1"/>
            </w14:solidFill>
          </w14:textFill>
        </w:rPr>
        <w:t>” 系指不适用本项目的要求。</w:t>
      </w:r>
    </w:p>
    <w:p w14:paraId="442A4749">
      <w:pPr>
        <w:adjustRightInd/>
        <w:spacing w:line="360" w:lineRule="auto"/>
        <w:ind w:firstLine="422" w:firstLineChars="200"/>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3.采购项目需要落实的政府采购政策</w:t>
      </w:r>
    </w:p>
    <w:p w14:paraId="6A74F1DE">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 本项目原则上采购本国生产的货物、工程和服务，不允许采购进口产品。除非采购人采购进口产品，已经在采购活动开始前获得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1"/>
          <w:szCs w:val="21"/>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1"/>
          <w:szCs w:val="21"/>
          <w:highlight w:val="none"/>
          <w14:textFill>
            <w14:solidFill>
              <w14:schemeClr w14:val="tx1"/>
            </w14:solidFill>
          </w14:textFill>
        </w:rPr>
        <w:t>。</w:t>
      </w:r>
    </w:p>
    <w:p w14:paraId="6D9A5756">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 支持绿色发展</w:t>
      </w:r>
    </w:p>
    <w:p w14:paraId="62A5793E">
      <w:pPr>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1"/>
          <w:szCs w:val="21"/>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10B3ECF">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3.2.2 修缮、装修类项目采购建材的，采购人应将绿色建筑和绿色建材性能、指标等作为实质性条件纳入招标文件和合同。</w:t>
      </w:r>
    </w:p>
    <w:p w14:paraId="27DB94C4">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B2F9486">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293728EA">
      <w:pPr>
        <w:spacing w:line="360" w:lineRule="auto"/>
        <w:ind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3.3支持中小企业发展</w:t>
      </w:r>
    </w:p>
    <w:p w14:paraId="60481C3C">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5FE74E">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符合中小企业划分标准的个体工商户，在</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中视同中小企业。</w:t>
      </w:r>
    </w:p>
    <w:p w14:paraId="78A9DB93">
      <w:pPr>
        <w:widowControl/>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3.3.2</w:t>
      </w:r>
      <w:r>
        <w:rPr>
          <w:rFonts w:hint="eastAsia" w:ascii="仿宋" w:hAnsi="仿宋" w:eastAsia="仿宋" w:cs="仿宋"/>
          <w:color w:val="000000" w:themeColor="text1"/>
          <w:kern w:val="0"/>
          <w:sz w:val="21"/>
          <w:szCs w:val="21"/>
          <w:highlight w:val="none"/>
          <w14:textFill>
            <w14:solidFill>
              <w14:schemeClr w14:val="tx1"/>
            </w14:solidFill>
          </w14:textFill>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E8B7B3">
      <w:pPr>
        <w:widowControl/>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以联合体形式参加采购活动，联合体各方均为中小企业的，联合体视同中小企业。其中，联合体各方均为小微企业的，联合体视同小微企业。</w:t>
      </w:r>
    </w:p>
    <w:p w14:paraId="4AA8683F">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3.3.3对于未预留份额专门面向中小企业的采购服务项目，以及预留份额采购服务项目中的非预留部分标项，对小型和微型企业的投标报价给予10%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773200">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82353C5">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05862B">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48DE6F">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3.3.7中小企业享受扶持政策获得采购合同的，小微企业不得将合同分包给大中型企业，中型企业不得将合同分包给大型企业。</w:t>
      </w:r>
    </w:p>
    <w:p w14:paraId="0274E4E4">
      <w:pPr>
        <w:spacing w:line="360" w:lineRule="auto"/>
        <w:ind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w:t>
      </w:r>
      <w:r>
        <w:rPr>
          <w:rFonts w:hint="eastAsia" w:ascii="仿宋" w:hAnsi="仿宋" w:eastAsia="仿宋" w:cs="仿宋"/>
          <w:bCs/>
          <w:color w:val="000000" w:themeColor="text1"/>
          <w:sz w:val="21"/>
          <w:szCs w:val="21"/>
          <w:highlight w:val="none"/>
          <w14:textFill>
            <w14:solidFill>
              <w14:schemeClr w14:val="tx1"/>
            </w14:solidFill>
          </w14:textFill>
        </w:rPr>
        <w:t>支持创新发展</w:t>
      </w:r>
    </w:p>
    <w:p w14:paraId="44C68CCD">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3.4.1 采购人优先采购被认定为首台套产品和“制造精品”的自主创新产品。</w:t>
      </w:r>
    </w:p>
    <w:p w14:paraId="6C5F89DF">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采购活动时业绩分值为满分。</w:t>
      </w:r>
    </w:p>
    <w:p w14:paraId="761E3F3C">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3.5平等对待内外资企业和符合条件的破产重整企业</w:t>
      </w:r>
    </w:p>
    <w:p w14:paraId="3DA84F22">
      <w:pPr>
        <w:snapToGrid w:val="0"/>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1"/>
          <w:szCs w:val="21"/>
          <w:highlight w:val="none"/>
          <w14:textFill>
            <w14:solidFill>
              <w14:schemeClr w14:val="tx1"/>
            </w14:solidFill>
          </w14:textFill>
        </w:rPr>
        <w:cr/>
      </w:r>
      <w:r>
        <w:rPr>
          <w:rFonts w:hint="eastAsia" w:ascii="仿宋" w:hAnsi="仿宋" w:eastAsia="仿宋" w:cs="仿宋"/>
          <w:b/>
          <w:color w:val="000000" w:themeColor="text1"/>
          <w:sz w:val="21"/>
          <w:szCs w:val="21"/>
          <w:highlight w:val="none"/>
          <w14:textFill>
            <w14:solidFill>
              <w14:schemeClr w14:val="tx1"/>
            </w14:solidFill>
          </w14:textFill>
        </w:rPr>
        <w:t>4. 询问、质疑、投诉</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所有程序均采用线下形式，与代理机构联系</w:t>
      </w:r>
      <w:r>
        <w:rPr>
          <w:rFonts w:hint="eastAsia" w:ascii="仿宋" w:hAnsi="仿宋" w:eastAsia="仿宋" w:cs="仿宋"/>
          <w:b/>
          <w:color w:val="000000" w:themeColor="text1"/>
          <w:sz w:val="21"/>
          <w:szCs w:val="21"/>
          <w:highlight w:val="none"/>
          <w:lang w:eastAsia="zh-CN"/>
          <w14:textFill>
            <w14:solidFill>
              <w14:schemeClr w14:val="tx1"/>
            </w14:solidFill>
          </w14:textFill>
        </w:rPr>
        <w:t>）</w:t>
      </w:r>
    </w:p>
    <w:p w14:paraId="7AAFF3A4">
      <w:pPr>
        <w:autoSpaceDE w:val="0"/>
        <w:autoSpaceDN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14:textFill>
            <w14:solidFill>
              <w14:schemeClr w14:val="tx1"/>
            </w14:solidFill>
          </w14:textFill>
        </w:rPr>
        <w:t>供应商询问</w:t>
      </w:r>
    </w:p>
    <w:p w14:paraId="1213161F">
      <w:pPr>
        <w:autoSpaceDE w:val="0"/>
        <w:autoSpaceDN w:val="0"/>
        <w:spacing w:line="360" w:lineRule="auto"/>
        <w:ind w:firstLine="420" w:firstLineChars="2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2EDAA0">
      <w:pPr>
        <w:autoSpaceDE w:val="0"/>
        <w:autoSpaceDN w:val="0"/>
        <w:spacing w:line="360" w:lineRule="auto"/>
        <w:ind w:firstLine="210" w:firstLineChars="1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供应商质疑</w:t>
      </w:r>
    </w:p>
    <w:p w14:paraId="4C1839CE">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1"/>
          <w:szCs w:val="21"/>
          <w:highlight w:val="none"/>
          <w:lang w:eastAsia="zh-CN"/>
          <w14:textFill>
            <w14:solidFill>
              <w14:schemeClr w14:val="tx1"/>
            </w14:solidFill>
          </w14:textFill>
        </w:rPr>
        <w:t>采购文件</w:t>
      </w:r>
      <w:r>
        <w:rPr>
          <w:rFonts w:hint="eastAsia" w:ascii="仿宋" w:hAnsi="仿宋" w:eastAsia="仿宋" w:cs="仿宋"/>
          <w:color w:val="000000" w:themeColor="text1"/>
          <w:sz w:val="21"/>
          <w:szCs w:val="21"/>
          <w:highlight w:val="none"/>
          <w14:textFill>
            <w14:solidFill>
              <w14:schemeClr w14:val="tx1"/>
            </w14:solidFill>
          </w14:textFill>
        </w:rPr>
        <w:t>的，可以对该文件提出质疑。</w:t>
      </w:r>
    </w:p>
    <w:p w14:paraId="2D09C68D">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.2供应商认为</w:t>
      </w:r>
      <w:r>
        <w:rPr>
          <w:rFonts w:hint="eastAsia" w:ascii="仿宋" w:hAnsi="仿宋" w:eastAsia="仿宋" w:cs="仿宋"/>
          <w:color w:val="000000" w:themeColor="text1"/>
          <w:sz w:val="21"/>
          <w:szCs w:val="21"/>
          <w:highlight w:val="none"/>
          <w:lang w:eastAsia="zh-CN"/>
          <w14:textFill>
            <w14:solidFill>
              <w14:schemeClr w14:val="tx1"/>
            </w14:solidFill>
          </w14:textFill>
        </w:rPr>
        <w:t>采购文件</w:t>
      </w:r>
      <w:r>
        <w:rPr>
          <w:rFonts w:hint="eastAsia" w:ascii="仿宋" w:hAnsi="仿宋" w:eastAsia="仿宋" w:cs="仿宋"/>
          <w:color w:val="000000" w:themeColor="text1"/>
          <w:sz w:val="21"/>
          <w:szCs w:val="21"/>
          <w:highlight w:val="none"/>
          <w14:textFill>
            <w14:solidFill>
              <w14:schemeClr w14:val="tx1"/>
            </w14:solidFill>
          </w14:textFill>
        </w:rPr>
        <w:t>、采购过程和中标结果使自己的权益受到损害的，可以在知道或者应知其权益受到损害之日起七个工作日内，以书面形式向采购人或者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提出质疑，否则，采购人或者</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不予受理：</w:t>
      </w:r>
    </w:p>
    <w:p w14:paraId="323B6A12">
      <w:pPr>
        <w:pStyle w:val="5"/>
        <w:spacing w:line="360" w:lineRule="auto"/>
        <w:ind w:firstLine="420" w:firstLineChars="200"/>
        <w:rPr>
          <w:rFonts w:hint="eastAsia" w:ascii="仿宋" w:hAnsi="仿宋" w:eastAsia="仿宋" w:cs="仿宋"/>
          <w:snapToGrid/>
          <w:color w:val="000000" w:themeColor="text1"/>
          <w:kern w:val="2"/>
          <w:sz w:val="21"/>
          <w:szCs w:val="21"/>
          <w:highlight w:val="none"/>
          <w14:textFill>
            <w14:solidFill>
              <w14:schemeClr w14:val="tx1"/>
            </w14:solidFill>
          </w14:textFill>
        </w:rPr>
      </w:pPr>
      <w:r>
        <w:rPr>
          <w:rFonts w:hint="eastAsia" w:ascii="仿宋" w:hAnsi="仿宋" w:eastAsia="仿宋" w:cs="仿宋"/>
          <w:snapToGrid/>
          <w:color w:val="000000" w:themeColor="text1"/>
          <w:kern w:val="2"/>
          <w:sz w:val="21"/>
          <w:szCs w:val="21"/>
          <w:highlight w:val="none"/>
          <w14:textFill>
            <w14:solidFill>
              <w14:schemeClr w14:val="tx1"/>
            </w14:solidFill>
          </w14:textFill>
        </w:rPr>
        <w:t>4.</w:t>
      </w:r>
      <w:r>
        <w:rPr>
          <w:rFonts w:hint="eastAsia" w:ascii="仿宋" w:hAnsi="仿宋" w:eastAsia="仿宋" w:cs="仿宋"/>
          <w:snapToGrid/>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snapToGrid/>
          <w:color w:val="000000" w:themeColor="text1"/>
          <w:kern w:val="2"/>
          <w:sz w:val="21"/>
          <w:szCs w:val="21"/>
          <w:highlight w:val="none"/>
          <w14:textFill>
            <w14:solidFill>
              <w14:schemeClr w14:val="tx1"/>
            </w14:solidFill>
          </w14:textFill>
        </w:rPr>
        <w:t>.2</w:t>
      </w:r>
      <w:r>
        <w:rPr>
          <w:rFonts w:hint="eastAsia" w:ascii="仿宋" w:hAnsi="仿宋" w:eastAsia="仿宋" w:cs="仿宋"/>
          <w:snapToGrid/>
          <w:color w:val="000000" w:themeColor="text1"/>
          <w:kern w:val="2"/>
          <w:sz w:val="21"/>
          <w:szCs w:val="21"/>
          <w:highlight w:val="none"/>
          <w:lang w:val="en-US" w:eastAsia="zh-CN"/>
          <w14:textFill>
            <w14:solidFill>
              <w14:schemeClr w14:val="tx1"/>
            </w14:solidFill>
          </w14:textFill>
        </w:rPr>
        <w:t>.1</w:t>
      </w:r>
      <w:r>
        <w:rPr>
          <w:rFonts w:hint="eastAsia" w:ascii="仿宋" w:hAnsi="仿宋" w:eastAsia="仿宋" w:cs="仿宋"/>
          <w:snapToGrid/>
          <w:color w:val="000000" w:themeColor="text1"/>
          <w:kern w:val="2"/>
          <w:sz w:val="21"/>
          <w:szCs w:val="21"/>
          <w:highlight w:val="none"/>
          <w14:textFill>
            <w14:solidFill>
              <w14:schemeClr w14:val="tx1"/>
            </w14:solidFill>
          </w14:textFill>
        </w:rPr>
        <w:t>对</w:t>
      </w:r>
      <w:r>
        <w:rPr>
          <w:rFonts w:hint="eastAsia" w:ascii="仿宋" w:hAnsi="仿宋" w:eastAsia="仿宋" w:cs="仿宋"/>
          <w:snapToGrid/>
          <w:color w:val="000000" w:themeColor="text1"/>
          <w:kern w:val="2"/>
          <w:sz w:val="21"/>
          <w:szCs w:val="21"/>
          <w:highlight w:val="none"/>
          <w:lang w:eastAsia="zh-CN"/>
          <w14:textFill>
            <w14:solidFill>
              <w14:schemeClr w14:val="tx1"/>
            </w14:solidFill>
          </w14:textFill>
        </w:rPr>
        <w:t>采购文件</w:t>
      </w:r>
      <w:r>
        <w:rPr>
          <w:rFonts w:hint="eastAsia" w:ascii="仿宋" w:hAnsi="仿宋" w:eastAsia="仿宋" w:cs="仿宋"/>
          <w:snapToGrid/>
          <w:color w:val="000000" w:themeColor="text1"/>
          <w:kern w:val="2"/>
          <w:sz w:val="21"/>
          <w:szCs w:val="21"/>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1"/>
          <w:szCs w:val="21"/>
          <w:highlight w:val="none"/>
          <w:lang w:eastAsia="zh-CN"/>
          <w14:textFill>
            <w14:solidFill>
              <w14:schemeClr w14:val="tx1"/>
            </w14:solidFill>
          </w14:textFill>
        </w:rPr>
        <w:t>采购文件</w:t>
      </w:r>
      <w:r>
        <w:rPr>
          <w:rFonts w:hint="eastAsia" w:ascii="仿宋" w:hAnsi="仿宋" w:eastAsia="仿宋" w:cs="仿宋"/>
          <w:snapToGrid/>
          <w:color w:val="000000" w:themeColor="text1"/>
          <w:kern w:val="2"/>
          <w:sz w:val="21"/>
          <w:szCs w:val="21"/>
          <w:highlight w:val="none"/>
          <w14:textFill>
            <w14:solidFill>
              <w14:schemeClr w14:val="tx1"/>
            </w14:solidFill>
          </w14:textFill>
        </w:rPr>
        <w:t>之日或者</w:t>
      </w:r>
      <w:r>
        <w:rPr>
          <w:rFonts w:hint="eastAsia" w:ascii="仿宋" w:hAnsi="仿宋" w:eastAsia="仿宋" w:cs="仿宋"/>
          <w:snapToGrid/>
          <w:color w:val="000000" w:themeColor="text1"/>
          <w:kern w:val="2"/>
          <w:sz w:val="21"/>
          <w:szCs w:val="21"/>
          <w:highlight w:val="none"/>
          <w:lang w:eastAsia="zh-CN"/>
          <w14:textFill>
            <w14:solidFill>
              <w14:schemeClr w14:val="tx1"/>
            </w14:solidFill>
          </w14:textFill>
        </w:rPr>
        <w:t>采购文件</w:t>
      </w:r>
      <w:r>
        <w:rPr>
          <w:rFonts w:hint="eastAsia" w:ascii="仿宋" w:hAnsi="仿宋" w:eastAsia="仿宋" w:cs="仿宋"/>
          <w:snapToGrid/>
          <w:color w:val="000000" w:themeColor="text1"/>
          <w:kern w:val="2"/>
          <w:sz w:val="21"/>
          <w:szCs w:val="21"/>
          <w:highlight w:val="none"/>
          <w14:textFill>
            <w14:solidFill>
              <w14:schemeClr w14:val="tx1"/>
            </w14:solidFill>
          </w14:textFill>
        </w:rPr>
        <w:t>公告期限届满之日起计算。</w:t>
      </w:r>
    </w:p>
    <w:p w14:paraId="609C04B1">
      <w:pPr>
        <w:pStyle w:val="31"/>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2.2.2</w:t>
      </w:r>
      <w:r>
        <w:rPr>
          <w:rFonts w:hint="eastAsia" w:ascii="仿宋" w:hAnsi="仿宋" w:eastAsia="仿宋" w:cs="仿宋"/>
          <w:color w:val="000000" w:themeColor="text1"/>
          <w:sz w:val="21"/>
          <w:szCs w:val="21"/>
          <w:highlight w:val="none"/>
          <w14:textFill>
            <w14:solidFill>
              <w14:schemeClr w14:val="tx1"/>
            </w14:solidFill>
          </w14:textFill>
        </w:rPr>
        <w:t>对采购过程提出质疑的，质疑期限为各采购程序环节结束之日起计算。</w:t>
      </w:r>
    </w:p>
    <w:p w14:paraId="5F70B9AB">
      <w:pPr>
        <w:pStyle w:val="31"/>
        <w:spacing w:line="360" w:lineRule="auto"/>
        <w:ind w:left="479" w:leftChars="22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.2.3对采购结果提出质疑的，质疑期限自采购结果公告期限届满之日起计算。</w:t>
      </w:r>
    </w:p>
    <w:p w14:paraId="0B0FE33C">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供应商提出质疑应当提交质疑函和必要的证明材料。质疑函应当包括下列内容：</w:t>
      </w:r>
    </w:p>
    <w:p w14:paraId="0CF1BA2E">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.3.1供应商的姓名或者名称、地址、邮编、联系人及联系电话；</w:t>
      </w:r>
    </w:p>
    <w:p w14:paraId="11B466E8">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.3.2质疑项目的名称、编号；</w:t>
      </w:r>
    </w:p>
    <w:p w14:paraId="2E07333C">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.3.3具体、明确的质疑事项和与质疑事项相关的请求；</w:t>
      </w:r>
    </w:p>
    <w:p w14:paraId="722223D9">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.3.4事实依据；</w:t>
      </w:r>
    </w:p>
    <w:p w14:paraId="6B4EBE5A">
      <w:pPr>
        <w:pStyle w:val="31"/>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　　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.3.5必要的法律依据；</w:t>
      </w:r>
    </w:p>
    <w:p w14:paraId="636A2B3E">
      <w:pPr>
        <w:pStyle w:val="31"/>
        <w:spacing w:line="360" w:lineRule="auto"/>
        <w:ind w:firstLine="840" w:firstLineChars="4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4.</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14:textFill>
            <w14:solidFill>
              <w14:schemeClr w14:val="tx1"/>
            </w14:solidFill>
          </w14:textFill>
        </w:rPr>
        <w:t>.3.6提出质疑的日期。</w:t>
      </w:r>
    </w:p>
    <w:p w14:paraId="2EEB9637">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627F294">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质疑函范本及制作说明详见附件2。</w:t>
      </w:r>
    </w:p>
    <w:p w14:paraId="66D1EF54">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.4对同一采购程序环节的质疑，供应商须在法定质疑期内一次性提出。</w:t>
      </w:r>
    </w:p>
    <w:p w14:paraId="6B377D1F">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.5采购人或者</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应当在收到供应商的书面质疑后七个工作日内作出答复，并以书面形式通知质疑供应商和其他与质疑处理结果有利害关系的采购当事人，但答复的内容不得涉及商业秘密。</w:t>
      </w:r>
    </w:p>
    <w:p w14:paraId="1E612431">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.6询问或者质疑事项可能影响采购结果的，采购人应当暂停签订合同，已经签订合同的，应当中止履行合同。</w:t>
      </w:r>
    </w:p>
    <w:p w14:paraId="048C5D60">
      <w:pPr>
        <w:pStyle w:val="890"/>
        <w:shd w:val="clear" w:color="auto" w:fill="FFFFFF"/>
        <w:snapToGrid w:val="0"/>
        <w:spacing w:after="240" w:afterAutospacing="0" w:line="360" w:lineRule="auto"/>
        <w:ind w:firstLine="420" w:firstLineChars="200"/>
        <w:contextualSpacing/>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供应商投诉</w:t>
      </w:r>
    </w:p>
    <w:p w14:paraId="2293F353">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.1质疑供应商对采购人、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的答复不满意或者采购人、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未在规定的时间内作出答复的，可以在答复期满后十五个工作日内向采购监督管理部门提出投诉。</w:t>
      </w:r>
    </w:p>
    <w:p w14:paraId="2A4231CB">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供应商投诉的事项不得超出已质疑事项的范围，基于质疑答复内容提出的投诉事项除外。</w:t>
      </w:r>
    </w:p>
    <w:p w14:paraId="692617A0">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.3供应商投诉应当有明确的请求和必要的证明材料。</w:t>
      </w:r>
    </w:p>
    <w:p w14:paraId="7857906E">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.4以联合体形式参加</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的，其投诉应当由组成联合体的所有供应商共同提出。</w:t>
      </w:r>
    </w:p>
    <w:p w14:paraId="33162D8C">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4.3.5本项目投诉材料可寄送至</w:t>
      </w:r>
      <w:r>
        <w:rPr>
          <w:rFonts w:hint="eastAsia" w:ascii="仿宋" w:hAnsi="仿宋" w:eastAsia="仿宋" w:cs="仿宋"/>
          <w:color w:val="000000" w:themeColor="text1"/>
          <w:sz w:val="21"/>
          <w:szCs w:val="21"/>
          <w:highlight w:val="none"/>
          <w:lang w:val="en-US" w:eastAsia="zh-CN"/>
          <w14:textFill>
            <w14:solidFill>
              <w14:schemeClr w14:val="tx1"/>
            </w14:solidFill>
          </w14:textFill>
        </w:rPr>
        <w:t>杭州市消防救援支队后勤装备处</w:t>
      </w:r>
      <w:r>
        <w:rPr>
          <w:rFonts w:hint="eastAsia" w:ascii="仿宋" w:hAnsi="仿宋" w:eastAsia="仿宋" w:cs="仿宋"/>
          <w:color w:val="000000" w:themeColor="text1"/>
          <w:sz w:val="21"/>
          <w:szCs w:val="21"/>
          <w:highlight w:val="none"/>
          <w:lang w:val="zh-CN"/>
          <w14:textFill>
            <w14:solidFill>
              <w14:schemeClr w14:val="tx1"/>
            </w14:solidFill>
          </w14:textFill>
        </w:rPr>
        <w:t>，地址：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杭州市上城区鲲鹏路363号</w:t>
      </w:r>
      <w:r>
        <w:rPr>
          <w:rFonts w:hint="eastAsia" w:ascii="仿宋" w:hAnsi="仿宋" w:eastAsia="仿宋" w:cs="仿宋"/>
          <w:color w:val="000000" w:themeColor="text1"/>
          <w:sz w:val="21"/>
          <w:szCs w:val="21"/>
          <w:highlight w:val="none"/>
          <w:lang w:val="zh-CN"/>
          <w14:textFill>
            <w14:solidFill>
              <w14:schemeClr w14:val="tx1"/>
            </w14:solidFill>
          </w14:textFill>
        </w:rPr>
        <w:t>，电话：</w:t>
      </w:r>
      <w:r>
        <w:rPr>
          <w:rFonts w:hint="eastAsia" w:ascii="仿宋" w:hAnsi="仿宋" w:eastAsia="仿宋" w:cs="仿宋"/>
          <w:color w:val="000000" w:themeColor="text1"/>
          <w:sz w:val="21"/>
          <w:szCs w:val="21"/>
          <w:highlight w:val="none"/>
          <w:lang w:val="en-US" w:eastAsia="zh-CN"/>
          <w14:textFill>
            <w14:solidFill>
              <w14:schemeClr w14:val="tx1"/>
            </w14:solidFill>
          </w14:textFill>
        </w:rPr>
        <w:t>0571-89580775</w:t>
      </w:r>
      <w:r>
        <w:rPr>
          <w:rFonts w:hint="eastAsia" w:ascii="仿宋" w:hAnsi="仿宋" w:eastAsia="仿宋" w:cs="仿宋"/>
          <w:color w:val="000000" w:themeColor="text1"/>
          <w:sz w:val="21"/>
          <w:szCs w:val="21"/>
          <w:highlight w:val="none"/>
          <w:lang w:val="zh-CN"/>
          <w14:textFill>
            <w14:solidFill>
              <w14:schemeClr w14:val="tx1"/>
            </w14:solidFill>
          </w14:textFill>
        </w:rPr>
        <w:t>。</w:t>
      </w:r>
    </w:p>
    <w:p w14:paraId="37D30952">
      <w:pPr>
        <w:pStyle w:val="890"/>
        <w:shd w:val="clear" w:color="auto" w:fill="FFFFFF"/>
        <w:snapToGrid w:val="0"/>
        <w:spacing w:after="240" w:afterAutospacing="0" w:line="360" w:lineRule="auto"/>
        <w:ind w:firstLine="4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投诉书范本及制作说明详见附件3。</w:t>
      </w:r>
    </w:p>
    <w:p w14:paraId="7BD523F1">
      <w:pPr>
        <w:adjustRightInd/>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 xml:space="preserve">      二、招标文件的构成、澄清、修改</w:t>
      </w:r>
    </w:p>
    <w:p w14:paraId="0946D84C">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5</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招标文件的构成</w:t>
      </w:r>
    </w:p>
    <w:p w14:paraId="5FA5A7B8">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 招标文件包括下列文件及附件：</w:t>
      </w:r>
    </w:p>
    <w:p w14:paraId="7CCF7AC7">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5.1.1招标公告；</w:t>
      </w:r>
    </w:p>
    <w:p w14:paraId="7967EC25">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5.1.2投标人须知；</w:t>
      </w:r>
    </w:p>
    <w:p w14:paraId="330FA7CC">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5.1.3采购需求；</w:t>
      </w:r>
    </w:p>
    <w:p w14:paraId="5E2D4679">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5.1.4评标办法；</w:t>
      </w:r>
    </w:p>
    <w:p w14:paraId="24AB8AC5">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5.1.5拟签订的合同文本；</w:t>
      </w:r>
    </w:p>
    <w:p w14:paraId="4AD75030">
      <w:pPr>
        <w:pStyle w:val="31"/>
        <w:tabs>
          <w:tab w:val="left" w:pos="840"/>
        </w:tabs>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5.1.6应提交的有关格式范例。</w:t>
      </w:r>
    </w:p>
    <w:p w14:paraId="1DEDBCFE">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5.2与本项目有关的</w:t>
      </w:r>
      <w:r>
        <w:rPr>
          <w:rFonts w:hint="eastAsia" w:ascii="仿宋" w:hAnsi="仿宋" w:eastAsia="仿宋" w:cs="仿宋"/>
          <w:bCs/>
          <w:color w:val="000000" w:themeColor="text1"/>
          <w:sz w:val="21"/>
          <w:szCs w:val="21"/>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1"/>
          <w:szCs w:val="21"/>
          <w:highlight w:val="none"/>
          <w14:textFill>
            <w14:solidFill>
              <w14:schemeClr w14:val="tx1"/>
            </w14:solidFill>
          </w14:textFill>
        </w:rPr>
        <w:t>。</w:t>
      </w:r>
    </w:p>
    <w:p w14:paraId="28EA5399">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6.招标文件的澄清、修改</w:t>
      </w:r>
    </w:p>
    <w:p w14:paraId="26E819A5">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6.1已获取招标文件的潜在投标人，若有问题需要澄清，应于投标截止时间前，以书面形式向</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提出。</w:t>
      </w:r>
    </w:p>
    <w:p w14:paraId="0285BD0B">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6.2 </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0DDFCD">
      <w:pPr>
        <w:pStyle w:val="22"/>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 xml:space="preserve">    </w:t>
      </w:r>
    </w:p>
    <w:p w14:paraId="616262DC">
      <w:pPr>
        <w:adjustRightInd/>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w:t>
      </w:r>
    </w:p>
    <w:p w14:paraId="545393F4">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7.招标文件的获取</w:t>
      </w:r>
    </w:p>
    <w:p w14:paraId="61861565">
      <w:pPr>
        <w:spacing w:line="360" w:lineRule="auto"/>
        <w:ind w:firstLine="420" w:firstLineChars="200"/>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详见招标公告中获取招标文件的时间期限、地点、方式及招标文件售价。</w:t>
      </w:r>
    </w:p>
    <w:p w14:paraId="7EC00FBA">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8.开标前答疑会或现场考察</w:t>
      </w:r>
    </w:p>
    <w:p w14:paraId="10E14B84">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8143DE4">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28"/>
          <w:sz w:val="21"/>
          <w:szCs w:val="21"/>
          <w:highlight w:val="none"/>
          <w14:textFill>
            <w14:solidFill>
              <w14:schemeClr w14:val="tx1"/>
            </w14:solidFill>
          </w14:textFill>
        </w:rPr>
        <w:t>9.投标保证金</w:t>
      </w:r>
    </w:p>
    <w:p w14:paraId="27C91B0B">
      <w:pPr>
        <w:pStyle w:val="5"/>
        <w:spacing w:line="360" w:lineRule="auto"/>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本项目不需缴纳投标保证金。</w:t>
      </w:r>
    </w:p>
    <w:p w14:paraId="45333F05">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10. 投标文件的语言</w:t>
      </w:r>
    </w:p>
    <w:p w14:paraId="75C5CDC6">
      <w:pPr>
        <w:autoSpaceDE w:val="0"/>
        <w:autoSpaceDN w:val="0"/>
        <w:spacing w:line="360" w:lineRule="auto"/>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投标文件及投标人与采购有关的来往通知、函件和文件均应使用中文。</w:t>
      </w:r>
    </w:p>
    <w:p w14:paraId="264AA382">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11. 投标文件的组成</w:t>
      </w:r>
    </w:p>
    <w:p w14:paraId="79046282">
      <w:pPr>
        <w:snapToGrid w:val="0"/>
        <w:spacing w:line="360" w:lineRule="auto"/>
        <w:ind w:firstLine="422"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11.1资格文件：</w:t>
      </w:r>
    </w:p>
    <w:p w14:paraId="380953C8">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11.1.1符合参加</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应当具备的一般条件的承诺函</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如以联合体形式参加政府活动的，联合体各方均应提交该承诺函或共同加盖公章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4E314A84">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11.1.2联合协议（如有)；</w:t>
      </w:r>
    </w:p>
    <w:p w14:paraId="2BCCA22D">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11.1.3落实政府采购政策需满足的资格要求（</w:t>
      </w:r>
      <w:r>
        <w:rPr>
          <w:rFonts w:hint="eastAsia" w:ascii="仿宋" w:hAnsi="仿宋" w:eastAsia="仿宋" w:cs="仿宋"/>
          <w:color w:val="000000" w:themeColor="text1"/>
          <w:sz w:val="21"/>
          <w:szCs w:val="21"/>
          <w:highlight w:val="none"/>
          <w:lang w:eastAsia="zh-CN"/>
          <w14:textFill>
            <w14:solidFill>
              <w14:schemeClr w14:val="tx1"/>
            </w14:solidFill>
          </w14:textFill>
        </w:rPr>
        <w:t>以联合体形式参加采购活动的，联合体各方均应提交</w:t>
      </w:r>
      <w:r>
        <w:rPr>
          <w:rFonts w:hint="eastAsia" w:ascii="仿宋" w:hAnsi="仿宋" w:eastAsia="仿宋" w:cs="仿宋"/>
          <w:color w:val="000000" w:themeColor="text1"/>
          <w:sz w:val="21"/>
          <w:szCs w:val="21"/>
          <w:highlight w:val="none"/>
          <w14:textFill>
            <w14:solidFill>
              <w14:schemeClr w14:val="tx1"/>
            </w14:solidFill>
          </w14:textFill>
        </w:rPr>
        <w:t>)；</w:t>
      </w:r>
    </w:p>
    <w:p w14:paraId="59FA4A87">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11.1.4本项目的特定资格要求（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按照资格要求提供</w:t>
      </w:r>
      <w:r>
        <w:rPr>
          <w:rFonts w:hint="eastAsia" w:ascii="仿宋" w:hAnsi="仿宋" w:eastAsia="仿宋" w:cs="仿宋"/>
          <w:color w:val="000000" w:themeColor="text1"/>
          <w:sz w:val="21"/>
          <w:szCs w:val="21"/>
          <w:highlight w:val="none"/>
          <w14:textFill>
            <w14:solidFill>
              <w14:schemeClr w14:val="tx1"/>
            </w14:solidFill>
          </w14:textFill>
        </w:rPr>
        <w:t>)。</w:t>
      </w:r>
    </w:p>
    <w:p w14:paraId="4C5E67BA">
      <w:pPr>
        <w:snapToGrid w:val="0"/>
        <w:spacing w:line="360" w:lineRule="auto"/>
        <w:ind w:firstLine="422" w:firstLineChars="200"/>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11.</w:t>
      </w:r>
      <w:r>
        <w:rPr>
          <w:rFonts w:hint="eastAsia" w:ascii="仿宋" w:hAnsi="仿宋" w:eastAsia="仿宋" w:cs="仿宋"/>
          <w:b/>
          <w:bCs/>
          <w:color w:val="000000" w:themeColor="text1"/>
          <w:sz w:val="21"/>
          <w:szCs w:val="21"/>
          <w:highlight w:val="none"/>
          <w14:textFill>
            <w14:solidFill>
              <w14:schemeClr w14:val="tx1"/>
            </w14:solidFill>
          </w14:textFill>
        </w:rPr>
        <w:t>2</w:t>
      </w:r>
      <w:r>
        <w:rPr>
          <w:rFonts w:hint="eastAsia" w:ascii="仿宋" w:hAnsi="仿宋" w:eastAsia="仿宋" w:cs="仿宋"/>
          <w:b/>
          <w:bCs/>
          <w:color w:val="000000" w:themeColor="text1"/>
          <w:sz w:val="21"/>
          <w:szCs w:val="21"/>
          <w:highlight w:val="none"/>
          <w:lang w:val="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商务技术</w:t>
      </w:r>
      <w:r>
        <w:rPr>
          <w:rFonts w:hint="eastAsia" w:ascii="仿宋" w:hAnsi="仿宋" w:eastAsia="仿宋" w:cs="仿宋"/>
          <w:b/>
          <w:bCs/>
          <w:color w:val="000000" w:themeColor="text1"/>
          <w:sz w:val="21"/>
          <w:szCs w:val="21"/>
          <w:highlight w:val="none"/>
          <w:lang w:val="zh-CN"/>
          <w14:textFill>
            <w14:solidFill>
              <w14:schemeClr w14:val="tx1"/>
            </w14:solidFill>
          </w14:textFill>
        </w:rPr>
        <w:t>文件：</w:t>
      </w:r>
    </w:p>
    <w:p w14:paraId="519E951E">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11.2.1投标函；</w:t>
      </w:r>
      <w:r>
        <w:rPr>
          <w:rFonts w:hint="eastAsia" w:ascii="仿宋" w:hAnsi="仿宋" w:eastAsia="仿宋" w:cs="仿宋"/>
          <w:color w:val="000000" w:themeColor="text1"/>
          <w:sz w:val="21"/>
          <w:szCs w:val="21"/>
          <w:highlight w:val="none"/>
          <w:lang w:val="zh-CN"/>
          <w14:textFill>
            <w14:solidFill>
              <w14:schemeClr w14:val="tx1"/>
            </w14:solidFill>
          </w14:textFill>
        </w:rPr>
        <w:t xml:space="preserve"> </w:t>
      </w:r>
    </w:p>
    <w:p w14:paraId="4D7BDC79">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11.2.2授权委托书或法定代表人（单位负责人、自然人本人）身份证明；</w:t>
      </w:r>
    </w:p>
    <w:p w14:paraId="48EC4C4E">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1"/>
          <w:szCs w:val="21"/>
          <w:highlight w:val="none"/>
          <w14:textFill>
            <w14:solidFill>
              <w14:schemeClr w14:val="tx1"/>
            </w14:solidFill>
          </w14:textFill>
        </w:rPr>
        <w:t>（如有)</w:t>
      </w:r>
      <w:r>
        <w:rPr>
          <w:rFonts w:hint="eastAsia" w:ascii="仿宋" w:hAnsi="仿宋" w:eastAsia="仿宋" w:cs="仿宋"/>
          <w:color w:val="000000" w:themeColor="text1"/>
          <w:sz w:val="21"/>
          <w:szCs w:val="21"/>
          <w:highlight w:val="none"/>
          <w14:textFill>
            <w14:solidFill>
              <w14:schemeClr w14:val="tx1"/>
            </w14:solidFill>
          </w14:textFill>
        </w:rPr>
        <w:t>；</w:t>
      </w:r>
    </w:p>
    <w:p w14:paraId="54192C67">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11.2.4符合性审查资料；</w:t>
      </w:r>
    </w:p>
    <w:p w14:paraId="5E03F490">
      <w:pPr>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11.2.5评标标准相应的商务技术资料；</w:t>
      </w:r>
    </w:p>
    <w:p w14:paraId="6CB3874E">
      <w:pPr>
        <w:snapToGrid w:val="0"/>
        <w:spacing w:line="360" w:lineRule="auto"/>
        <w:ind w:left="420" w:leftChars="20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11.2.6投标标的清单；</w:t>
      </w:r>
    </w:p>
    <w:p w14:paraId="38955FF2">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11.2.7商务技术偏离表；</w:t>
      </w:r>
    </w:p>
    <w:p w14:paraId="6CA29D1D">
      <w:pPr>
        <w:snapToGrid w:val="0"/>
        <w:spacing w:line="360" w:lineRule="auto"/>
        <w:ind w:firstLine="840" w:firstLineChars="4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11.</w:t>
      </w: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8</w:t>
      </w:r>
      <w:r>
        <w:rPr>
          <w:rFonts w:hint="eastAsia" w:ascii="仿宋" w:hAnsi="仿宋" w:eastAsia="仿宋" w:cs="仿宋"/>
          <w:color w:val="000000" w:themeColor="text1"/>
          <w:sz w:val="21"/>
          <w:szCs w:val="21"/>
          <w:highlight w:val="none"/>
          <w:lang w:val="zh-CN"/>
          <w14:textFill>
            <w14:solidFill>
              <w14:schemeClr w14:val="tx1"/>
            </w14:solidFill>
          </w14:textFill>
        </w:rPr>
        <w:t>政府采购供应商廉洁自律承诺书；</w:t>
      </w:r>
    </w:p>
    <w:p w14:paraId="1BE4B270">
      <w:pPr>
        <w:snapToGrid w:val="0"/>
        <w:spacing w:line="360" w:lineRule="auto"/>
        <w:ind w:firstLine="422" w:firstLineChars="200"/>
        <w:rPr>
          <w:rFonts w:hint="eastAsia" w:ascii="仿宋" w:hAnsi="仿宋" w:eastAsia="仿宋" w:cs="仿宋"/>
          <w:b/>
          <w:bCs/>
          <w:color w:val="000000" w:themeColor="text1"/>
          <w:sz w:val="21"/>
          <w:szCs w:val="21"/>
          <w:highlight w:val="none"/>
          <w:u w:val="single"/>
          <w:lang w:val="zh-CN"/>
          <w14:textFill>
            <w14:solidFill>
              <w14:schemeClr w14:val="tx1"/>
            </w14:solidFill>
          </w14:textFill>
        </w:rPr>
      </w:pPr>
      <w:r>
        <w:rPr>
          <w:rFonts w:hint="eastAsia" w:ascii="仿宋" w:hAnsi="仿宋" w:eastAsia="仿宋" w:cs="仿宋"/>
          <w:b/>
          <w:bCs/>
          <w:color w:val="000000" w:themeColor="text1"/>
          <w:kern w:val="0"/>
          <w:sz w:val="21"/>
          <w:szCs w:val="21"/>
          <w:highlight w:val="none"/>
          <w:lang w:val="zh-CN"/>
          <w14:textFill>
            <w14:solidFill>
              <w14:schemeClr w14:val="tx1"/>
            </w14:solidFill>
          </w14:textFill>
        </w:rPr>
        <w:t>11.</w:t>
      </w:r>
      <w:r>
        <w:rPr>
          <w:rFonts w:hint="eastAsia" w:ascii="仿宋" w:hAnsi="仿宋" w:eastAsia="仿宋" w:cs="仿宋"/>
          <w:b/>
          <w:bCs/>
          <w:color w:val="000000" w:themeColor="text1"/>
          <w:kern w:val="0"/>
          <w:sz w:val="21"/>
          <w:szCs w:val="21"/>
          <w:highlight w:val="none"/>
          <w14:textFill>
            <w14:solidFill>
              <w14:schemeClr w14:val="tx1"/>
            </w14:solidFill>
          </w14:textFill>
        </w:rPr>
        <w:t>3</w:t>
      </w:r>
      <w:r>
        <w:rPr>
          <w:rFonts w:hint="eastAsia" w:ascii="仿宋" w:hAnsi="仿宋" w:eastAsia="仿宋" w:cs="仿宋"/>
          <w:b/>
          <w:bCs/>
          <w:color w:val="000000" w:themeColor="text1"/>
          <w:sz w:val="21"/>
          <w:szCs w:val="21"/>
          <w:highlight w:val="none"/>
          <w14:textFill>
            <w14:solidFill>
              <w14:schemeClr w14:val="tx1"/>
            </w14:solidFill>
          </w14:textFill>
        </w:rPr>
        <w:t xml:space="preserve">报价文件： </w:t>
      </w:r>
    </w:p>
    <w:p w14:paraId="55BF1EBD">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11.3.1开标一览表（报价表）；</w:t>
      </w:r>
    </w:p>
    <w:p w14:paraId="6C0F844A">
      <w:pPr>
        <w:snapToGrid w:val="0"/>
        <w:spacing w:line="360" w:lineRule="auto"/>
        <w:ind w:firstLine="840" w:firstLineChars="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11.3.2中小企业声明函</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资格文件提供的，可不重复提供</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39ABC501">
      <w:pPr>
        <w:spacing w:line="360" w:lineRule="auto"/>
        <w:ind w:firstLine="632" w:firstLineChars="3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投标文件含有采购人不能接受的附加条件的，投标无效；</w:t>
      </w:r>
    </w:p>
    <w:p w14:paraId="7C2E5101">
      <w:pPr>
        <w:spacing w:line="360" w:lineRule="auto"/>
        <w:ind w:firstLine="632" w:firstLineChars="3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投标人提供虚假材料投标的，投标无效。</w:t>
      </w:r>
    </w:p>
    <w:p w14:paraId="30FE00DA">
      <w:pPr>
        <w:pStyle w:val="133"/>
        <w:snapToGrid w:val="0"/>
        <w:spacing w:before="0"/>
        <w:ind w:firstLine="0" w:firstLineChars="0"/>
        <w:outlineLvl w:val="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12</w:t>
      </w:r>
      <w:r>
        <w:rPr>
          <w:rFonts w:hint="eastAsia" w:ascii="仿宋" w:hAnsi="仿宋" w:eastAsia="仿宋" w:cs="仿宋"/>
          <w:b/>
          <w:color w:val="000000" w:themeColor="text1"/>
          <w:kern w:val="0"/>
          <w:sz w:val="21"/>
          <w:szCs w:val="21"/>
          <w:highlight w:val="none"/>
          <w:lang w:val="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投标文件的编制</w:t>
      </w:r>
    </w:p>
    <w:p w14:paraId="14D6AC03">
      <w:pPr>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12.1投标文件分为</w:t>
      </w:r>
      <w:r>
        <w:rPr>
          <w:rFonts w:hint="eastAsia" w:ascii="仿宋" w:hAnsi="仿宋" w:eastAsia="仿宋" w:cs="仿宋"/>
          <w:b/>
          <w:bCs/>
          <w:color w:val="000000" w:themeColor="text1"/>
          <w:kern w:val="0"/>
          <w:sz w:val="21"/>
          <w:szCs w:val="21"/>
          <w:highlight w:val="none"/>
          <w:lang w:val="zh-CN"/>
          <w14:textFill>
            <w14:solidFill>
              <w14:schemeClr w14:val="tx1"/>
            </w14:solidFill>
          </w14:textFill>
        </w:rPr>
        <w:t>资格文件、商务技术文件、报价文件</w:t>
      </w:r>
      <w:r>
        <w:rPr>
          <w:rFonts w:hint="eastAsia" w:ascii="仿宋" w:hAnsi="仿宋" w:eastAsia="仿宋" w:cs="仿宋"/>
          <w:color w:val="000000" w:themeColor="text1"/>
          <w:kern w:val="0"/>
          <w:sz w:val="21"/>
          <w:szCs w:val="21"/>
          <w:highlight w:val="none"/>
          <w:lang w:val="zh-CN"/>
          <w14:textFill>
            <w14:solidFill>
              <w14:schemeClr w14:val="tx1"/>
            </w14:solidFill>
          </w14:textFill>
        </w:rPr>
        <w:t>三部分。各投标人在编制投标文件时请按照招标文件第六部分规定的格式进行，混乱的编排导致投标文件被误读或评标委员会查找不到有效文件是投标人的风险。</w:t>
      </w:r>
    </w:p>
    <w:p w14:paraId="4D02DB8E">
      <w:pPr>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4013944">
      <w:pPr>
        <w:spacing w:line="360" w:lineRule="auto"/>
        <w:ind w:firstLine="420" w:firstLineChars="2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985FB8">
      <w:pPr>
        <w:snapToGrid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13.投标文件的签署、盖章</w:t>
      </w:r>
    </w:p>
    <w:p w14:paraId="54E6AC4F">
      <w:pPr>
        <w:pStyle w:val="133"/>
        <w:snapToGrid w:val="0"/>
        <w:spacing w:before="0"/>
        <w:ind w:firstLine="48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13.1投标文件按照招标文件第六部分格式要求进行签署、盖章。</w:t>
      </w:r>
      <w:r>
        <w:rPr>
          <w:rFonts w:hint="eastAsia" w:ascii="仿宋" w:hAnsi="仿宋" w:eastAsia="仿宋" w:cs="仿宋"/>
          <w:b/>
          <w:color w:val="000000" w:themeColor="text1"/>
          <w:sz w:val="21"/>
          <w:szCs w:val="2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 w:val="21"/>
          <w:szCs w:val="21"/>
          <w:highlight w:val="none"/>
          <w14:textFill>
            <w14:solidFill>
              <w14:schemeClr w14:val="tx1"/>
            </w14:solidFill>
          </w14:textFill>
        </w:rPr>
        <w:t>。</w:t>
      </w:r>
    </w:p>
    <w:p w14:paraId="326C9456">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CCA4C1E">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13.3招标文件对投标文件签署、盖章的要求适用于电子签名。</w:t>
      </w:r>
    </w:p>
    <w:p w14:paraId="5827C7DB">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14. 投标文件的提交、补充、修改、撤回</w:t>
      </w:r>
    </w:p>
    <w:p w14:paraId="2D26ACCB">
      <w:pPr>
        <w:pStyle w:val="133"/>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ABE016">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5696F55">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14.3采购人、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可以视情况延长投标文件提交的截止时间。在上述情况下，</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与投标人以前在投标截止期方面的全部权利、责任和义务，将适用于延长至新的投标截止期。</w:t>
      </w:r>
    </w:p>
    <w:p w14:paraId="5A81E475">
      <w:pPr>
        <w:pStyle w:val="31"/>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15.备份投标文件</w:t>
      </w:r>
    </w:p>
    <w:p w14:paraId="462A31EA">
      <w:pPr>
        <w:pStyle w:val="31"/>
        <w:spacing w:line="360" w:lineRule="auto"/>
        <w:ind w:firstLine="315" w:firstLineChars="15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1"/>
          <w:szCs w:val="21"/>
          <w:highlight w:val="none"/>
          <w14:textFill>
            <w14:solidFill>
              <w14:schemeClr w14:val="tx1"/>
            </w14:solidFill>
          </w14:textFill>
        </w:rPr>
        <w:t>但采购人、</w:t>
      </w:r>
      <w:r>
        <w:rPr>
          <w:rFonts w:hint="eastAsia" w:ascii="仿宋" w:hAnsi="仿宋" w:eastAsia="仿宋" w:cs="仿宋"/>
          <w:b/>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b/>
          <w:color w:val="000000" w:themeColor="text1"/>
          <w:sz w:val="21"/>
          <w:szCs w:val="21"/>
          <w:highlight w:val="none"/>
          <w14:textFill>
            <w14:solidFill>
              <w14:schemeClr w14:val="tx1"/>
            </w14:solidFill>
          </w14:textFill>
        </w:rPr>
        <w:t>不强制或变相强制投标人提交备份投标文件。</w:t>
      </w:r>
    </w:p>
    <w:p w14:paraId="46454946">
      <w:pPr>
        <w:pStyle w:val="31"/>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15.2备份投标文件须在“政采云投标客户端”制作生成，并储存在DVD光盘</w:t>
      </w:r>
      <w:r>
        <w:rPr>
          <w:rFonts w:hint="eastAsia" w:ascii="仿宋" w:hAnsi="仿宋" w:eastAsia="仿宋" w:cs="仿宋"/>
          <w:color w:val="000000" w:themeColor="text1"/>
          <w:sz w:val="21"/>
          <w:szCs w:val="21"/>
          <w:highlight w:val="none"/>
          <w:lang w:val="en-US" w:eastAsia="zh-CN"/>
          <w14:textFill>
            <w14:solidFill>
              <w14:schemeClr w14:val="tx1"/>
            </w14:solidFill>
          </w14:textFill>
        </w:rPr>
        <w:t>等存储介质</w:t>
      </w:r>
      <w:r>
        <w:rPr>
          <w:rFonts w:hint="eastAsia" w:ascii="仿宋" w:hAnsi="仿宋" w:eastAsia="仿宋" w:cs="仿宋"/>
          <w:color w:val="000000" w:themeColor="text1"/>
          <w:sz w:val="21"/>
          <w:szCs w:val="21"/>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1"/>
          <w:szCs w:val="21"/>
          <w:highlight w:val="none"/>
          <w14:textFill>
            <w14:solidFill>
              <w14:schemeClr w14:val="tx1"/>
            </w14:solidFill>
          </w14:textFill>
        </w:rPr>
        <w:t>不符合上述制作、存储、密封规定的备份投标文件将被视为无效或者被拒绝接收。</w:t>
      </w:r>
    </w:p>
    <w:p w14:paraId="64AF1649">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将拒绝接受逾期送达的备份投标文件。</w:t>
      </w:r>
    </w:p>
    <w:p w14:paraId="50F179A1">
      <w:pPr>
        <w:pStyle w:val="31"/>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1"/>
          <w:szCs w:val="21"/>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1"/>
          <w:szCs w:val="21"/>
          <w:highlight w:val="none"/>
          <w14:textFill>
            <w14:solidFill>
              <w14:schemeClr w14:val="tx1"/>
            </w14:solidFill>
          </w14:textFill>
        </w:rPr>
        <w:t>送达时间以签收人签收时间为准。</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5992F46A">
      <w:pPr>
        <w:pStyle w:val="31"/>
        <w:spacing w:line="360" w:lineRule="auto"/>
        <w:ind w:firstLine="420" w:firstLineChars="19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15.5投标人仅提交备份投标文件，未在电子交易平台传输递交投标文件的，投标无效。</w:t>
      </w:r>
    </w:p>
    <w:p w14:paraId="743E9015">
      <w:pPr>
        <w:pStyle w:val="133"/>
        <w:spacing w:before="0"/>
        <w:ind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16.投标文件的无效处理</w:t>
      </w:r>
    </w:p>
    <w:p w14:paraId="4CEE2086">
      <w:pPr>
        <w:pStyle w:val="23"/>
        <w:spacing w:line="360" w:lineRule="auto"/>
        <w:ind w:firstLine="315" w:firstLineChars="1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有招标文件第四部分4.2规定的情形之一的，投标无效：</w:t>
      </w:r>
    </w:p>
    <w:p w14:paraId="20338EBE">
      <w:pPr>
        <w:pStyle w:val="133"/>
        <w:spacing w:before="0"/>
        <w:ind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17.投标有效期</w:t>
      </w:r>
    </w:p>
    <w:p w14:paraId="4B8F09AF">
      <w:pPr>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1"/>
          <w:szCs w:val="21"/>
          <w:highlight w:val="none"/>
          <w14:textFill>
            <w14:solidFill>
              <w14:schemeClr w14:val="tx1"/>
            </w14:solidFill>
          </w14:textFill>
        </w:rPr>
        <w:t>投标人的投标文件中承诺的投标有效期少于招标文件中载明的投标有效期的，投标无效。</w:t>
      </w:r>
    </w:p>
    <w:p w14:paraId="3CC4DD6F">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17.2投标文件合格投递后，自投标截止日期起，在投标有效期内有效。</w:t>
      </w:r>
    </w:p>
    <w:p w14:paraId="67954274">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17.3在原定投标有效期满之前，如果出现特殊情况，</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FF87B15">
      <w:pPr>
        <w:pStyle w:val="133"/>
        <w:spacing w:before="0"/>
        <w:ind w:firstLine="643"/>
        <w:rPr>
          <w:rFonts w:hint="eastAsia" w:ascii="仿宋" w:hAnsi="仿宋" w:eastAsia="仿宋" w:cs="仿宋"/>
          <w:b/>
          <w:color w:val="000000" w:themeColor="text1"/>
          <w:sz w:val="21"/>
          <w:szCs w:val="21"/>
          <w:highlight w:val="none"/>
          <w14:textFill>
            <w14:solidFill>
              <w14:schemeClr w14:val="tx1"/>
            </w14:solidFill>
          </w14:textFill>
        </w:rPr>
      </w:pPr>
    </w:p>
    <w:p w14:paraId="58EA45DD">
      <w:pPr>
        <w:pStyle w:val="133"/>
        <w:spacing w:before="0"/>
        <w:ind w:firstLine="2249" w:firstLineChars="8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四、开标、资格审查与信用信息查询</w:t>
      </w:r>
    </w:p>
    <w:p w14:paraId="1EB954F4">
      <w:pPr>
        <w:pStyle w:val="558"/>
        <w:spacing w:before="0" w:line="360" w:lineRule="auto"/>
        <w:ind w:left="0" w:leftChars="0" w:firstLine="0" w:firstLineChars="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18.开标</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43C6BB6D">
      <w:pPr>
        <w:pStyle w:val="558"/>
        <w:spacing w:before="0" w:line="360" w:lineRule="auto"/>
        <w:ind w:left="0" w:firstLine="420" w:firstLineChars="2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18.1</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按照招标文件规定的时间通过电子交易平台组织开标，所有投标人均应当准时在线参加。投标人不足3家的，不得开标。</w:t>
      </w:r>
    </w:p>
    <w:p w14:paraId="29F92D06">
      <w:pPr>
        <w:pStyle w:val="558"/>
        <w:spacing w:before="0" w:line="360" w:lineRule="auto"/>
        <w:ind w:left="0" w:firstLine="210" w:firstLineChars="100"/>
        <w:contextualSpacing/>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18.2开标时，电子交易平台按开标时间自动提取所有投标文件。</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依托电子交易平台发起开始解密指令，投标人按照平台提示和招标文件的规定在半小时内完成在线解密。</w:t>
      </w:r>
    </w:p>
    <w:p w14:paraId="15A71C63">
      <w:pPr>
        <w:pStyle w:val="558"/>
        <w:spacing w:before="0" w:line="360" w:lineRule="auto"/>
        <w:ind w:left="0" w:firstLine="210" w:firstLineChars="100"/>
        <w:contextualSpacing/>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18.3</w:t>
      </w:r>
      <w:r>
        <w:rPr>
          <w:rFonts w:hint="eastAsia" w:ascii="仿宋" w:hAnsi="仿宋" w:eastAsia="仿宋" w:cs="仿宋"/>
          <w:b/>
          <w:color w:val="000000" w:themeColor="text1"/>
          <w:sz w:val="21"/>
          <w:szCs w:val="21"/>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694F275">
      <w:pPr>
        <w:pStyle w:val="558"/>
        <w:spacing w:before="0" w:line="360" w:lineRule="auto"/>
        <w:ind w:left="0" w:leftChars="0" w:firstLine="0" w:firstLineChars="0"/>
        <w:contextualSpacing/>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19</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资格审查</w:t>
      </w:r>
    </w:p>
    <w:p w14:paraId="439B3004">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采购人或</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依据法律法规和招标文件的规定，对投标人的资格进行审查。</w:t>
      </w:r>
    </w:p>
    <w:p w14:paraId="0C95CA49">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投标人未按照招标文件要求提供与</w:t>
      </w:r>
      <w:r>
        <w:rPr>
          <w:rFonts w:hint="eastAsia" w:ascii="仿宋" w:hAnsi="仿宋" w:eastAsia="仿宋" w:cs="仿宋"/>
          <w:color w:val="000000" w:themeColor="text1"/>
          <w:sz w:val="21"/>
          <w:szCs w:val="21"/>
          <w:highlight w:val="none"/>
          <w14:textFill>
            <w14:solidFill>
              <w14:schemeClr w14:val="tx1"/>
            </w14:solidFill>
          </w14:textFill>
        </w:rPr>
        <w:t>资格条件相应的</w:t>
      </w:r>
      <w:r>
        <w:rPr>
          <w:rFonts w:hint="eastAsia" w:ascii="仿宋" w:hAnsi="仿宋" w:eastAsia="仿宋" w:cs="仿宋"/>
          <w:color w:val="000000" w:themeColor="text1"/>
          <w:kern w:val="0"/>
          <w:sz w:val="21"/>
          <w:szCs w:val="21"/>
          <w:highlight w:val="none"/>
          <w14:textFill>
            <w14:solidFill>
              <w14:schemeClr w14:val="tx1"/>
            </w14:solidFill>
          </w14:textFill>
        </w:rPr>
        <w:t>有效资格证明材料的，视为</w:t>
      </w:r>
      <w:r>
        <w:rPr>
          <w:rFonts w:hint="eastAsia" w:ascii="仿宋" w:hAnsi="仿宋" w:eastAsia="仿宋" w:cs="仿宋"/>
          <w:color w:val="000000" w:themeColor="text1"/>
          <w:sz w:val="21"/>
          <w:szCs w:val="21"/>
          <w:highlight w:val="none"/>
          <w14:textFill>
            <w14:solidFill>
              <w14:schemeClr w14:val="tx1"/>
            </w14:solidFill>
          </w14:textFill>
        </w:rPr>
        <w:t>投标人不具备招标文件中规定的资格要求，其投标无效。</w:t>
      </w:r>
    </w:p>
    <w:p w14:paraId="025613DA">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对未通过资格审查的投标人，采购人或</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告知其未通过的原因。</w:t>
      </w:r>
    </w:p>
    <w:p w14:paraId="0635F080">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19.</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合格投标人不足3家的，不再评标。</w:t>
      </w:r>
    </w:p>
    <w:p w14:paraId="6EF88A22">
      <w:pPr>
        <w:pStyle w:val="133"/>
        <w:spacing w:before="0"/>
        <w:ind w:left="0" w:leftChars="0"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20</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信用信息查询</w:t>
      </w:r>
    </w:p>
    <w:p w14:paraId="51AC32C0">
      <w:pPr>
        <w:pStyle w:val="133"/>
        <w:spacing w:before="0"/>
        <w:ind w:firstLine="495" w:firstLineChars="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20.1信用信息查询渠道及截止时间：</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kern w:val="0"/>
          <w:sz w:val="21"/>
          <w:szCs w:val="21"/>
          <w:highlight w:val="none"/>
          <w14:textFill>
            <w14:solidFill>
              <w14:schemeClr w14:val="tx1"/>
            </w14:solidFill>
          </w14:textFill>
        </w:rPr>
        <w:t>将在资格审查时通过“信用中国”网站(www.creditchina.gov.cn)、中国政府采购网(www.ccgp.gov.cn)渠道查询投标人接受资格时的信用记录。</w:t>
      </w:r>
    </w:p>
    <w:p w14:paraId="714E18CA">
      <w:pPr>
        <w:pStyle w:val="133"/>
        <w:spacing w:before="0"/>
        <w:ind w:firstLine="495" w:firstLineChars="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20.2信用信息查询记录和证据留存的具体方式：现场查询的投标人的信用记录、查询结果经确认后将与采购文件一起存档。</w:t>
      </w:r>
    </w:p>
    <w:p w14:paraId="50989FDF">
      <w:pPr>
        <w:pStyle w:val="133"/>
        <w:spacing w:before="0"/>
        <w:ind w:firstLine="495" w:firstLineChars="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368A22DE">
      <w:pPr>
        <w:pStyle w:val="133"/>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20.4联合体信用信息查询：两个以上的自然人、法人或者其他组织组成一个联合体，以一个供应商的身份共同参加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kern w:val="0"/>
          <w:sz w:val="21"/>
          <w:szCs w:val="21"/>
          <w:highlight w:val="none"/>
          <w14:textFill>
            <w14:solidFill>
              <w14:schemeClr w14:val="tx1"/>
            </w14:solidFill>
          </w14:textFill>
        </w:rPr>
        <w:t>的，应当对所有联合体成员进行信用记录查询，联合体成员存在不良信用记录的，视同联合体存在不良信用记录</w:t>
      </w:r>
      <w:r>
        <w:rPr>
          <w:rFonts w:hint="eastAsia" w:ascii="仿宋" w:hAnsi="仿宋" w:eastAsia="仿宋" w:cs="仿宋"/>
          <w:color w:val="000000" w:themeColor="text1"/>
          <w:sz w:val="21"/>
          <w:szCs w:val="21"/>
          <w:highlight w:val="none"/>
          <w14:textFill>
            <w14:solidFill>
              <w14:schemeClr w14:val="tx1"/>
            </w14:solidFill>
          </w14:textFill>
        </w:rPr>
        <w:t>。</w:t>
      </w:r>
    </w:p>
    <w:p w14:paraId="4E9B011F">
      <w:pPr>
        <w:snapToGrid w:val="0"/>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五、评标</w:t>
      </w:r>
    </w:p>
    <w:p w14:paraId="592572E9">
      <w:pPr>
        <w:spacing w:line="360" w:lineRule="auto"/>
        <w:rPr>
          <w:rFonts w:hint="eastAsia" w:ascii="仿宋" w:hAnsi="仿宋" w:eastAsia="仿宋" w:cs="仿宋"/>
          <w:b/>
          <w:color w:val="000000" w:themeColor="text1"/>
          <w:sz w:val="21"/>
          <w:szCs w:val="21"/>
          <w:highlight w:val="none"/>
          <w:lang w:val="zh-CN"/>
          <w14:textFill>
            <w14:solidFill>
              <w14:schemeClr w14:val="tx1"/>
            </w14:solidFill>
          </w14:textFill>
        </w:rPr>
      </w:pPr>
      <w:bookmarkStart w:id="13" w:name="_Toc91899903"/>
      <w:r>
        <w:rPr>
          <w:rFonts w:hint="eastAsia" w:ascii="仿宋" w:hAnsi="仿宋" w:eastAsia="仿宋" w:cs="仿宋"/>
          <w:b/>
          <w:color w:val="000000" w:themeColor="text1"/>
          <w:sz w:val="21"/>
          <w:szCs w:val="21"/>
          <w:highlight w:val="none"/>
          <w14:textFill>
            <w14:solidFill>
              <w14:schemeClr w14:val="tx1"/>
            </w14:solidFill>
          </w14:textFill>
        </w:rPr>
        <w:t>21.</w:t>
      </w:r>
      <w:r>
        <w:rPr>
          <w:rFonts w:hint="eastAsia" w:ascii="仿宋" w:hAnsi="仿宋" w:eastAsia="仿宋" w:cs="仿宋"/>
          <w:b/>
          <w:color w:val="000000" w:themeColor="text1"/>
          <w:sz w:val="21"/>
          <w:szCs w:val="21"/>
          <w:highlight w:val="none"/>
          <w:lang w:val="zh-CN"/>
          <w14:textFill>
            <w14:solidFill>
              <w14:schemeClr w14:val="tx1"/>
            </w14:solidFill>
          </w14:textFill>
        </w:rPr>
        <w:t>评标委员会的组建：</w:t>
      </w:r>
    </w:p>
    <w:p w14:paraId="48B538A3">
      <w:pPr>
        <w:spacing w:line="360" w:lineRule="auto"/>
        <w:ind w:firstLine="422" w:firstLineChars="200"/>
        <w:rPr>
          <w:rFonts w:hint="eastAsia" w:ascii="仿宋" w:hAnsi="仿宋" w:eastAsia="仿宋" w:cs="仿宋"/>
          <w:b/>
          <w:color w:val="000000" w:themeColor="text1"/>
          <w:sz w:val="21"/>
          <w:szCs w:val="21"/>
          <w:highlight w:val="none"/>
          <w:lang w:val="zh-CN"/>
          <w14:textFill>
            <w14:solidFill>
              <w14:schemeClr w14:val="tx1"/>
            </w14:solidFill>
          </w14:textFill>
        </w:rPr>
      </w:pPr>
      <w:r>
        <w:rPr>
          <w:rFonts w:hint="eastAsia" w:ascii="仿宋" w:hAnsi="仿宋" w:eastAsia="仿宋" w:cs="仿宋"/>
          <w:b/>
          <w:color w:val="000000" w:themeColor="text1"/>
          <w:sz w:val="21"/>
          <w:szCs w:val="21"/>
          <w:highlight w:val="none"/>
          <w:lang w:val="zh-CN"/>
          <w14:textFill>
            <w14:solidFill>
              <w14:schemeClr w14:val="tx1"/>
            </w14:solidFill>
          </w14:textFill>
        </w:rPr>
        <w:t>评标委员会由采购人</w:t>
      </w:r>
      <w:r>
        <w:rPr>
          <w:rFonts w:hint="eastAsia" w:ascii="仿宋" w:hAnsi="仿宋" w:eastAsia="仿宋" w:cs="仿宋"/>
          <w:b/>
          <w:color w:val="000000" w:themeColor="text1"/>
          <w:sz w:val="21"/>
          <w:szCs w:val="21"/>
          <w:highlight w:val="none"/>
          <w14:textFill>
            <w14:solidFill>
              <w14:schemeClr w14:val="tx1"/>
            </w14:solidFill>
          </w14:textFill>
        </w:rPr>
        <w:t>依法负责组建</w:t>
      </w:r>
      <w:r>
        <w:rPr>
          <w:rFonts w:hint="eastAsia" w:ascii="仿宋" w:hAnsi="仿宋" w:eastAsia="仿宋" w:cs="仿宋"/>
          <w:b/>
          <w:color w:val="000000" w:themeColor="text1"/>
          <w:sz w:val="21"/>
          <w:szCs w:val="21"/>
          <w:highlight w:val="none"/>
          <w:lang w:val="zh-CN"/>
          <w14:textFill>
            <w14:solidFill>
              <w14:schemeClr w14:val="tx1"/>
            </w14:solidFill>
          </w14:textFill>
        </w:rPr>
        <w:t>，成员人数为5人</w:t>
      </w:r>
      <w:r>
        <w:rPr>
          <w:rFonts w:hint="eastAsia" w:ascii="仿宋" w:hAnsi="仿宋" w:eastAsia="仿宋" w:cs="仿宋"/>
          <w:b/>
          <w:color w:val="000000" w:themeColor="text1"/>
          <w:sz w:val="21"/>
          <w:szCs w:val="21"/>
          <w:highlight w:val="none"/>
          <w:lang w:val="en-US" w:eastAsia="zh-CN"/>
          <w14:textFill>
            <w14:solidFill>
              <w14:schemeClr w14:val="tx1"/>
            </w14:solidFill>
          </w14:textFill>
        </w:rPr>
        <w:t>及以上单数</w:t>
      </w:r>
      <w:r>
        <w:rPr>
          <w:rFonts w:hint="eastAsia" w:ascii="仿宋" w:hAnsi="仿宋" w:eastAsia="仿宋" w:cs="仿宋"/>
          <w:b/>
          <w:color w:val="000000" w:themeColor="text1"/>
          <w:sz w:val="21"/>
          <w:szCs w:val="21"/>
          <w:highlight w:val="none"/>
          <w:lang w:val="zh-CN"/>
          <w14:textFill>
            <w14:solidFill>
              <w14:schemeClr w14:val="tx1"/>
            </w14:solidFill>
          </w14:textFill>
        </w:rPr>
        <w:t>，其中采购人</w:t>
      </w:r>
      <w:r>
        <w:rPr>
          <w:rFonts w:hint="eastAsia" w:ascii="仿宋" w:hAnsi="仿宋" w:eastAsia="仿宋" w:cs="仿宋"/>
          <w:b/>
          <w:color w:val="000000" w:themeColor="text1"/>
          <w:sz w:val="21"/>
          <w:szCs w:val="21"/>
          <w:highlight w:val="none"/>
          <w14:textFill>
            <w14:solidFill>
              <w14:schemeClr w14:val="tx1"/>
            </w14:solidFill>
          </w14:textFill>
        </w:rPr>
        <w:t>可派</w:t>
      </w:r>
      <w:r>
        <w:rPr>
          <w:rFonts w:hint="eastAsia" w:ascii="仿宋" w:hAnsi="仿宋" w:eastAsia="仿宋" w:cs="仿宋"/>
          <w:b/>
          <w:color w:val="000000" w:themeColor="text1"/>
          <w:sz w:val="21"/>
          <w:szCs w:val="21"/>
          <w:highlight w:val="none"/>
          <w:lang w:val="zh-CN"/>
          <w14:textFill>
            <w14:solidFill>
              <w14:schemeClr w14:val="tx1"/>
            </w14:solidFill>
          </w14:textFill>
        </w:rPr>
        <w:t>代表1人。</w:t>
      </w:r>
    </w:p>
    <w:p w14:paraId="1C59EF9E">
      <w:pPr>
        <w:spacing w:line="360" w:lineRule="auto"/>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1"/>
          <w:szCs w:val="21"/>
          <w:highlight w:val="none"/>
          <w14:textFill>
            <w14:solidFill>
              <w14:schemeClr w14:val="tx1"/>
            </w14:solidFill>
          </w14:textFill>
        </w:rPr>
        <w:t>详见招标文件第四部分评标办法。</w:t>
      </w:r>
    </w:p>
    <w:p w14:paraId="4393465B">
      <w:pPr>
        <w:spacing w:line="360" w:lineRule="auto"/>
        <w:rPr>
          <w:rFonts w:hint="eastAsia" w:ascii="仿宋" w:hAnsi="仿宋" w:eastAsia="仿宋" w:cs="仿宋"/>
          <w:b/>
          <w:color w:val="000000" w:themeColor="text1"/>
          <w:sz w:val="21"/>
          <w:szCs w:val="21"/>
          <w:highlight w:val="none"/>
          <w14:textFill>
            <w14:solidFill>
              <w14:schemeClr w14:val="tx1"/>
            </w14:solidFill>
          </w14:textFill>
        </w:rPr>
      </w:pPr>
    </w:p>
    <w:p w14:paraId="5117D7B8">
      <w:pPr>
        <w:snapToGrid w:val="0"/>
        <w:spacing w:line="360" w:lineRule="auto"/>
        <w:jc w:val="center"/>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六、定 标</w:t>
      </w:r>
    </w:p>
    <w:p w14:paraId="2A44653B">
      <w:pPr>
        <w:pStyle w:val="23"/>
        <w:spacing w:line="360" w:lineRule="auto"/>
        <w:ind w:left="0" w:leftChars="0"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22.确定中标供应商</w:t>
      </w:r>
    </w:p>
    <w:p w14:paraId="740C1D32">
      <w:pPr>
        <w:pStyle w:val="133"/>
        <w:snapToGrid w:val="0"/>
        <w:spacing w:before="0"/>
        <w:ind w:firstLine="48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采购项目实行全流程电子化，评审报告送交、采购结果确定和结果公告均在线完成。采购单位应当自收到评审报告之日起</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个工作日内在线确定中标或者成交供应商。中标、成交通知书和中标、成交结果公告应当在规定时间内同时发出。</w:t>
      </w:r>
    </w:p>
    <w:p w14:paraId="4DCA8AF9">
      <w:pPr>
        <w:pStyle w:val="133"/>
        <w:snapToGrid w:val="0"/>
        <w:spacing w:before="0"/>
        <w:ind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23.中标通知与中标结果公告</w:t>
      </w:r>
    </w:p>
    <w:p w14:paraId="0BD84D63">
      <w:pPr>
        <w:widowControl/>
        <w:shd w:val="clear" w:color="auto" w:fill="FFFFFF"/>
        <w:spacing w:line="360" w:lineRule="auto"/>
        <w:ind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23.1自中标人确定之日，</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也可以以纸质形式进行中标通知。</w:t>
      </w:r>
    </w:p>
    <w:p w14:paraId="079EE494">
      <w:pPr>
        <w:widowControl/>
        <w:shd w:val="clear" w:color="auto" w:fill="FFFFFF"/>
        <w:spacing w:line="360" w:lineRule="auto"/>
        <w:ind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公告期限为1个工作日。</w:t>
      </w:r>
    </w:p>
    <w:p w14:paraId="1B8AE4BA">
      <w:pPr>
        <w:snapToGrid w:val="0"/>
        <w:spacing w:line="360" w:lineRule="auto"/>
        <w:ind w:left="120" w:leftChars="57" w:firstLine="316" w:firstLineChars="150"/>
        <w:jc w:val="center"/>
        <w:rPr>
          <w:rFonts w:hint="eastAsia" w:ascii="仿宋" w:hAnsi="仿宋" w:eastAsia="仿宋" w:cs="仿宋"/>
          <w:b/>
          <w:color w:val="000000" w:themeColor="text1"/>
          <w:sz w:val="21"/>
          <w:szCs w:val="21"/>
          <w:highlight w:val="none"/>
          <w14:textFill>
            <w14:solidFill>
              <w14:schemeClr w14:val="tx1"/>
            </w14:solidFill>
          </w14:textFill>
        </w:rPr>
      </w:pPr>
    </w:p>
    <w:p w14:paraId="2BEE82DD">
      <w:pPr>
        <w:snapToGrid w:val="0"/>
        <w:spacing w:line="360" w:lineRule="auto"/>
        <w:ind w:left="120" w:leftChars="57" w:firstLine="422" w:firstLineChars="150"/>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七、合同授予</w:t>
      </w:r>
    </w:p>
    <w:p w14:paraId="484F29AD">
      <w:pPr>
        <w:pStyle w:val="23"/>
        <w:spacing w:line="360" w:lineRule="auto"/>
        <w:ind w:left="479" w:hanging="420" w:hangingChars="19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24.</w:t>
      </w:r>
      <w:r>
        <w:rPr>
          <w:rFonts w:hint="eastAsia" w:ascii="仿宋" w:hAnsi="仿宋" w:eastAsia="仿宋" w:cs="仿宋"/>
          <w:color w:val="000000" w:themeColor="text1"/>
          <w:sz w:val="21"/>
          <w:szCs w:val="21"/>
          <w:highlight w:val="none"/>
          <w14:textFill>
            <w14:solidFill>
              <w14:schemeClr w14:val="tx1"/>
            </w14:solidFill>
          </w14:textFill>
        </w:rPr>
        <w:t>合同主要条款详见第五部分拟签订的合同文本。</w:t>
      </w:r>
    </w:p>
    <w:p w14:paraId="1FC3E144">
      <w:pPr>
        <w:pStyle w:val="23"/>
        <w:spacing w:line="360" w:lineRule="auto"/>
        <w:ind w:left="479" w:hanging="420" w:hangingChars="19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25.合同的签订</w:t>
      </w:r>
    </w:p>
    <w:p w14:paraId="6851A5A9">
      <w:pPr>
        <w:widowControl/>
        <w:shd w:val="clear" w:color="auto" w:fill="FFFFFF"/>
        <w:spacing w:line="360" w:lineRule="auto"/>
        <w:ind w:firstLine="48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25.1</w:t>
      </w:r>
      <w:r>
        <w:rPr>
          <w:rFonts w:hint="eastAsia" w:ascii="仿宋" w:hAnsi="仿宋" w:eastAsia="仿宋" w:cs="仿宋"/>
          <w:color w:val="000000" w:themeColor="text1"/>
          <w:kern w:val="0"/>
          <w:sz w:val="21"/>
          <w:szCs w:val="21"/>
          <w:highlight w:val="none"/>
          <w14:textFill>
            <w14:solidFill>
              <w14:schemeClr w14:val="tx1"/>
            </w14:solidFill>
          </w14:textFill>
        </w:rPr>
        <w:t xml:space="preserve"> 采购人与中标人应当通过电子交易平台在中标通知书发出之日起三十日内，按照招标文件确定的事项签订</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采购合同</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5BA698D4">
      <w:pPr>
        <w:pStyle w:val="133"/>
        <w:snapToGrid w:val="0"/>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25.2中标人按规定的日期、时间、地点，由法定代表人或其授权代表与采购人签订合同。如中标人为联合体的，由联合体成员各方法定代表人或其授权代表与采购人签订合同。</w:t>
      </w:r>
    </w:p>
    <w:p w14:paraId="1EC738FE">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25.3如签订合同并生效后，供应商无故拒绝或延期，除按照合同条款处理外，列入不良行为记录一次，并给予通报。</w:t>
      </w:r>
    </w:p>
    <w:p w14:paraId="62773051">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w:t>
      </w:r>
    </w:p>
    <w:p w14:paraId="0BB023E8">
      <w:pPr>
        <w:pStyle w:val="23"/>
        <w:spacing w:line="360" w:lineRule="auto"/>
        <w:ind w:left="479" w:hanging="420" w:hangingChars="19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26.履约保证金</w:t>
      </w:r>
    </w:p>
    <w:p w14:paraId="7533CD80">
      <w:pPr>
        <w:tabs>
          <w:tab w:val="left" w:pos="0"/>
        </w:tabs>
        <w:spacing w:line="360" w:lineRule="auto"/>
        <w:ind w:firstLine="4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1"/>
          <w:szCs w:val="21"/>
          <w:highlight w:val="none"/>
          <w14:textFill>
            <w14:solidFill>
              <w14:schemeClr w14:val="tx1"/>
            </w14:solidFill>
          </w14:textFill>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3AB607D">
      <w:pPr>
        <w:pStyle w:val="133"/>
        <w:snapToGrid w:val="0"/>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rPr>
        <w:t>27.预付款</w:t>
      </w:r>
    </w:p>
    <w:p w14:paraId="67985E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详见合同条款。</w:t>
      </w:r>
    </w:p>
    <w:p w14:paraId="28487129">
      <w:pPr>
        <w:snapToGrid w:val="0"/>
        <w:spacing w:line="360" w:lineRule="auto"/>
        <w:ind w:firstLine="2937" w:firstLineChars="1045"/>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八、电子交易活动的中止</w:t>
      </w:r>
    </w:p>
    <w:p w14:paraId="6237EA8F">
      <w:pPr>
        <w:pStyle w:val="133"/>
        <w:snapToGrid w:val="0"/>
        <w:spacing w:before="0"/>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28</w:t>
      </w:r>
      <w:r>
        <w:rPr>
          <w:rFonts w:hint="eastAsia" w:ascii="仿宋" w:hAnsi="仿宋" w:eastAsia="仿宋" w:cs="仿宋"/>
          <w:b/>
          <w:color w:val="000000" w:themeColor="text1"/>
          <w:sz w:val="21"/>
          <w:szCs w:val="21"/>
          <w:highlight w:val="none"/>
          <w14:textFill>
            <w14:solidFill>
              <w14:schemeClr w14:val="tx1"/>
            </w14:solidFill>
          </w14:textFill>
        </w:rPr>
        <w:t>.电子交易活动的中止。</w:t>
      </w:r>
      <w:r>
        <w:rPr>
          <w:rFonts w:hint="eastAsia" w:ascii="仿宋" w:hAnsi="仿宋" w:eastAsia="仿宋" w:cs="仿宋"/>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可中止电子交易活动：</w:t>
      </w:r>
    </w:p>
    <w:p w14:paraId="3B724264">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28.1电子交易平台发生故障而无法登录访问的； </w:t>
      </w:r>
    </w:p>
    <w:p w14:paraId="35D1E31B">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28.2电子交易平台应用或数据库出现错误，不能进行正常操作的；</w:t>
      </w:r>
    </w:p>
    <w:p w14:paraId="3855B380">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28.3电子交易平台发现严重安全漏洞，有潜在泄密危险的；</w:t>
      </w:r>
    </w:p>
    <w:p w14:paraId="3F39C362">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28.4病毒发作导致不能进行正常操作的； </w:t>
      </w:r>
    </w:p>
    <w:p w14:paraId="1D5EDE79">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28.5其他无法保证电子交易的公平、公正和安全的情况。</w:t>
      </w:r>
    </w:p>
    <w:p w14:paraId="7C0FDFF7">
      <w:pPr>
        <w:pStyle w:val="133"/>
        <w:snapToGrid w:val="0"/>
        <w:spacing w:before="0"/>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29.</w:t>
      </w:r>
      <w:r>
        <w:rPr>
          <w:rFonts w:hint="eastAsia" w:ascii="仿宋" w:hAnsi="仿宋" w:eastAsia="仿宋" w:cs="仿宋"/>
          <w:color w:val="000000" w:themeColor="text1"/>
          <w:sz w:val="21"/>
          <w:szCs w:val="2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AFF49F6">
      <w:pPr>
        <w:tabs>
          <w:tab w:val="left" w:pos="0"/>
        </w:tabs>
        <w:spacing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p>
    <w:p w14:paraId="662B4712">
      <w:pPr>
        <w:snapToGrid w:val="0"/>
        <w:spacing w:line="360" w:lineRule="auto"/>
        <w:ind w:left="120" w:leftChars="57" w:firstLine="422" w:firstLineChars="150"/>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九、验收</w:t>
      </w:r>
    </w:p>
    <w:p w14:paraId="1FDDB1D4">
      <w:pPr>
        <w:pStyle w:val="23"/>
        <w:spacing w:line="360" w:lineRule="auto"/>
        <w:ind w:firstLine="0" w:firstLineChars="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30.验收</w:t>
      </w:r>
    </w:p>
    <w:p w14:paraId="40C9C761">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D017E">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或考核反馈表</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，列明各项标准的验收情况及项目总体评价，由验收双方共同签署。验收结果与采购合同约定的资金支付及履约保证金返还条件挂钩。履约验收的各项资料应当存档备查。</w:t>
      </w:r>
    </w:p>
    <w:p w14:paraId="1ED6EAA5">
      <w:pPr>
        <w:pStyle w:val="133"/>
        <w:snapToGrid w:val="0"/>
        <w:spacing w:before="0"/>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0E91F054">
      <w:pPr>
        <w:tabs>
          <w:tab w:val="left" w:pos="0"/>
        </w:tabs>
        <w:spacing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30.</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具体验收标准以第三部分采购需求相关要求为准。</w:t>
      </w:r>
    </w:p>
    <w:bookmarkEnd w:id="13"/>
    <w:p w14:paraId="0D1A649A">
      <w:pPr>
        <w:tabs>
          <w:tab w:val="left" w:pos="0"/>
        </w:tabs>
        <w:spacing w:line="360" w:lineRule="auto"/>
        <w:ind w:firstLine="480"/>
        <w:rPr>
          <w:rFonts w:hint="eastAsia" w:ascii="仿宋" w:hAnsi="仿宋" w:eastAsia="仿宋" w:cs="仿宋"/>
          <w:color w:val="000000" w:themeColor="text1"/>
          <w:kern w:val="0"/>
          <w:sz w:val="21"/>
          <w:szCs w:val="2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68403820"/>
      <w:bookmarkEnd w:id="15"/>
      <w:bookmarkStart w:id="16" w:name="_Hlt75236101"/>
      <w:bookmarkEnd w:id="16"/>
      <w:bookmarkStart w:id="17" w:name="_Hlt74730295"/>
      <w:bookmarkEnd w:id="17"/>
      <w:bookmarkStart w:id="18" w:name="_Hlt74729768"/>
      <w:bookmarkEnd w:id="18"/>
      <w:bookmarkStart w:id="19" w:name="_Hlt68072990"/>
      <w:bookmarkEnd w:id="19"/>
      <w:bookmarkStart w:id="20" w:name="_Hlt75236011"/>
      <w:bookmarkEnd w:id="20"/>
      <w:bookmarkStart w:id="21" w:name="_Hlt68057669"/>
      <w:bookmarkEnd w:id="21"/>
      <w:bookmarkStart w:id="22" w:name="_Hlt75236290"/>
      <w:bookmarkEnd w:id="22"/>
      <w:bookmarkStart w:id="23" w:name="_Hlt74714665"/>
      <w:bookmarkEnd w:id="23"/>
      <w:bookmarkStart w:id="24" w:name="_Hlt74707468"/>
      <w:bookmarkEnd w:id="24"/>
      <w:bookmarkStart w:id="25" w:name="_Hlt68073093"/>
      <w:bookmarkEnd w:id="25"/>
    </w:p>
    <w:bookmarkEnd w:id="11"/>
    <w:bookmarkEnd w:id="12"/>
    <w:p w14:paraId="1AE4F090">
      <w:pPr>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26" w:name="第四部分"/>
      <w:r>
        <w:rPr>
          <w:rFonts w:hint="eastAsia" w:ascii="仿宋" w:hAnsi="仿宋" w:eastAsia="仿宋" w:cs="仿宋"/>
          <w:b/>
          <w:color w:val="000000" w:themeColor="text1"/>
          <w:sz w:val="32"/>
          <w:szCs w:val="32"/>
          <w:highlight w:val="none"/>
          <w14:textFill>
            <w14:solidFill>
              <w14:schemeClr w14:val="tx1"/>
            </w14:solidFill>
          </w14:textFill>
        </w:rPr>
        <w:t>第三部分  采购需求</w:t>
      </w:r>
    </w:p>
    <w:p w14:paraId="578C1214">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7" w:name="_Toc101457622"/>
      <w:r>
        <w:rPr>
          <w:rFonts w:hint="eastAsia" w:ascii="仿宋" w:hAnsi="仿宋" w:eastAsia="仿宋" w:cs="仿宋"/>
          <w:b/>
          <w:bCs/>
          <w:color w:val="000000" w:themeColor="text1"/>
          <w:sz w:val="21"/>
          <w:szCs w:val="21"/>
          <w:highlight w:val="none"/>
          <w14:textFill>
            <w14:solidFill>
              <w14:schemeClr w14:val="tx1"/>
            </w14:solidFill>
          </w14:textFill>
        </w:rPr>
        <w:t>一、项目概况</w:t>
      </w:r>
    </w:p>
    <w:p w14:paraId="6375568D">
      <w:pPr>
        <w:adjustRightInd w:val="0"/>
        <w:snapToGrid w:val="0"/>
        <w:spacing w:line="360" w:lineRule="auto"/>
        <w:ind w:firstLine="420" w:firstLineChars="200"/>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本次采购项目为</w:t>
      </w:r>
      <w:r>
        <w:rPr>
          <w:rFonts w:hint="eastAsia" w:ascii="仿宋" w:hAnsi="仿宋" w:eastAsia="仿宋" w:cs="仿宋"/>
          <w:color w:val="000000" w:themeColor="text1"/>
          <w:sz w:val="21"/>
          <w:szCs w:val="21"/>
          <w:highlight w:val="none"/>
          <w:lang w:eastAsia="zh-CN"/>
          <w14:textFill>
            <w14:solidFill>
              <w14:schemeClr w14:val="tx1"/>
            </w14:solidFill>
          </w14:textFill>
        </w:rPr>
        <w:t>杭州市余杭区消防救援大队工会委员会职工疗休养服务项目（重新招标）</w:t>
      </w:r>
      <w:r>
        <w:rPr>
          <w:rFonts w:hint="eastAsia" w:ascii="仿宋" w:hAnsi="仿宋" w:eastAsia="仿宋" w:cs="仿宋"/>
          <w:color w:val="000000" w:themeColor="text1"/>
          <w:sz w:val="21"/>
          <w:szCs w:val="21"/>
          <w:highlight w:val="none"/>
          <w14:textFill>
            <w14:solidFill>
              <w14:schemeClr w14:val="tx1"/>
            </w14:solidFill>
          </w14:textFill>
        </w:rPr>
        <w:t>，应根据招标文件所提出的采购要求和服务内容，综合考虑，选择具有最佳性能价格比的方案前来参与竞争。希望以优良的服务和优惠的价格，充分显示你们的竞争实力。</w:t>
      </w:r>
    </w:p>
    <w:p w14:paraId="7B0F4C98">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二、总体要求</w:t>
      </w:r>
    </w:p>
    <w:p w14:paraId="333CB65E">
      <w:pPr>
        <w:adjustRightInd w:val="0"/>
        <w:snapToGrid w:val="0"/>
        <w:spacing w:line="360" w:lineRule="auto"/>
        <w:ind w:firstLine="420" w:firstLineChars="200"/>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投标文件中需提供突出疗休养主题的整体方案和策划方案。做好单房差价处理措施、安全及服务质量计划、应急预案和投诉纠纷处理以及与疗休养相关的附加服务。供应商按照规定为疗休养人员购买保险。</w:t>
      </w:r>
    </w:p>
    <w:p w14:paraId="4CEA499C">
      <w:pPr>
        <w:adjustRightInd w:val="0"/>
        <w:snapToGrid w:val="0"/>
        <w:spacing w:line="360" w:lineRule="auto"/>
        <w:ind w:firstLine="420" w:firstLineChars="200"/>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本次招标6条线路（省外对口帮扶地区1条，浙皖闽赣国家生态旅游协作区</w:t>
      </w:r>
      <w:r>
        <w:rPr>
          <w:rFonts w:hint="eastAsia" w:ascii="仿宋" w:hAnsi="仿宋" w:eastAsia="仿宋" w:cs="仿宋"/>
          <w:color w:val="000000" w:themeColor="text1"/>
          <w:sz w:val="21"/>
          <w:szCs w:val="21"/>
          <w:highlight w:val="none"/>
          <w:lang w:val="en-US" w:eastAsia="zh-CN"/>
          <w14:textFill>
            <w14:solidFill>
              <w14:schemeClr w14:val="tx1"/>
            </w14:solidFill>
          </w14:textFill>
        </w:rPr>
        <w:t>1条，</w:t>
      </w:r>
      <w:r>
        <w:rPr>
          <w:rFonts w:hint="eastAsia" w:ascii="仿宋" w:hAnsi="仿宋" w:eastAsia="仿宋" w:cs="仿宋"/>
          <w:color w:val="000000" w:themeColor="text1"/>
          <w:sz w:val="21"/>
          <w:szCs w:val="21"/>
          <w:highlight w:val="none"/>
          <w14:textFill>
            <w14:solidFill>
              <w14:schemeClr w14:val="tx1"/>
            </w14:solidFill>
          </w14:textFill>
        </w:rPr>
        <w:t>省内</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条），</w:t>
      </w:r>
      <w:r>
        <w:rPr>
          <w:rFonts w:hint="eastAsia" w:ascii="仿宋" w:hAnsi="仿宋" w:eastAsia="仿宋" w:cs="仿宋"/>
          <w:color w:val="000000" w:themeColor="text1"/>
          <w:sz w:val="21"/>
          <w:szCs w:val="21"/>
          <w:highlight w:val="none"/>
          <w:lang w:val="en-US" w:eastAsia="zh-CN"/>
          <w14:textFill>
            <w14:solidFill>
              <w14:schemeClr w14:val="tx1"/>
            </w14:solidFill>
          </w14:textFill>
        </w:rPr>
        <w:t>省</w:t>
      </w:r>
      <w:r>
        <w:rPr>
          <w:rFonts w:hint="eastAsia" w:ascii="仿宋" w:hAnsi="仿宋" w:eastAsia="仿宋" w:cs="仿宋"/>
          <w:color w:val="000000" w:themeColor="text1"/>
          <w:sz w:val="21"/>
          <w:szCs w:val="21"/>
          <w:highlight w:val="none"/>
          <w14:textFill>
            <w14:solidFill>
              <w14:schemeClr w14:val="tx1"/>
            </w14:solidFill>
          </w14:textFill>
        </w:rPr>
        <w:t>外</w:t>
      </w:r>
      <w:r>
        <w:rPr>
          <w:rFonts w:hint="eastAsia" w:ascii="仿宋" w:hAnsi="仿宋" w:eastAsia="仿宋" w:cs="仿宋"/>
          <w:color w:val="000000" w:themeColor="text1"/>
          <w:sz w:val="21"/>
          <w:szCs w:val="21"/>
          <w:highlight w:val="none"/>
          <w:lang w:val="zh-CN" w:eastAsia="zh-CN"/>
          <w14:textFill>
            <w14:solidFill>
              <w14:schemeClr w14:val="tx1"/>
            </w14:solidFill>
          </w14:textFill>
        </w:rPr>
        <w:t>每批疗休养时间不超过5个工作日（</w:t>
      </w:r>
      <w:r>
        <w:rPr>
          <w:rFonts w:hint="eastAsia" w:ascii="仿宋" w:hAnsi="仿宋" w:eastAsia="仿宋" w:cs="仿宋"/>
          <w:color w:val="000000" w:themeColor="text1"/>
          <w:sz w:val="21"/>
          <w:szCs w:val="21"/>
          <w:highlight w:val="none"/>
          <w:lang w:val="en-US" w:eastAsia="zh-CN"/>
          <w14:textFill>
            <w14:solidFill>
              <w14:schemeClr w14:val="tx1"/>
            </w14:solidFill>
          </w14:textFill>
        </w:rPr>
        <w:t>不</w:t>
      </w:r>
      <w:r>
        <w:rPr>
          <w:rFonts w:hint="eastAsia" w:ascii="仿宋" w:hAnsi="仿宋" w:eastAsia="仿宋" w:cs="仿宋"/>
          <w:color w:val="000000" w:themeColor="text1"/>
          <w:sz w:val="21"/>
          <w:szCs w:val="21"/>
          <w:highlight w:val="none"/>
          <w:lang w:val="zh-CN" w:eastAsia="zh-CN"/>
          <w14:textFill>
            <w14:solidFill>
              <w14:schemeClr w14:val="tx1"/>
            </w14:solidFill>
          </w14:textFill>
        </w:rPr>
        <w:t>含在途时间）</w:t>
      </w:r>
      <w:r>
        <w:rPr>
          <w:rFonts w:hint="eastAsia" w:ascii="仿宋" w:hAnsi="仿宋" w:eastAsia="仿宋" w:cs="仿宋"/>
          <w:color w:val="000000" w:themeColor="text1"/>
          <w:sz w:val="21"/>
          <w:szCs w:val="21"/>
          <w:highlight w:val="none"/>
          <w:lang w:eastAsia="zh-CN"/>
          <w14:textFill>
            <w14:solidFill>
              <w14:schemeClr w14:val="tx1"/>
            </w14:solidFill>
          </w14:textFill>
        </w:rPr>
        <w:t>，省内不超过3个工作日</w:t>
      </w:r>
      <w:r>
        <w:rPr>
          <w:rFonts w:hint="eastAsia" w:ascii="仿宋" w:hAnsi="仿宋" w:eastAsia="仿宋" w:cs="仿宋"/>
          <w:color w:val="000000" w:themeColor="text1"/>
          <w:sz w:val="21"/>
          <w:szCs w:val="21"/>
          <w:highlight w:val="none"/>
          <w:lang w:val="zh-CN"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不</w:t>
      </w:r>
      <w:r>
        <w:rPr>
          <w:rFonts w:hint="eastAsia" w:ascii="仿宋" w:hAnsi="仿宋" w:eastAsia="仿宋" w:cs="仿宋"/>
          <w:color w:val="000000" w:themeColor="text1"/>
          <w:sz w:val="21"/>
          <w:szCs w:val="21"/>
          <w:highlight w:val="none"/>
          <w:lang w:val="zh-CN" w:eastAsia="zh-CN"/>
          <w14:textFill>
            <w14:solidFill>
              <w14:schemeClr w14:val="tx1"/>
            </w14:solidFill>
          </w14:textFill>
        </w:rPr>
        <w:t>含在途时间）。</w:t>
      </w:r>
      <w:r>
        <w:rPr>
          <w:rFonts w:hint="eastAsia" w:ascii="仿宋" w:hAnsi="仿宋" w:eastAsia="仿宋" w:cs="仿宋"/>
          <w:color w:val="000000" w:themeColor="text1"/>
          <w:sz w:val="21"/>
          <w:szCs w:val="21"/>
          <w:highlight w:val="none"/>
          <w14:textFill>
            <w14:solidFill>
              <w14:schemeClr w14:val="tx1"/>
            </w14:solidFill>
          </w14:textFill>
        </w:rPr>
        <w:t>项目实施过程中采购人根据实际需求确定每条线路的每批次人数。投标文件中需详细阐述每条线路的景点、住宿、交通和用餐计划以及与接地旅行社的合作计划。</w:t>
      </w:r>
    </w:p>
    <w:p w14:paraId="4A812401">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三、服务标准</w:t>
      </w:r>
    </w:p>
    <w:p w14:paraId="0942CFB5">
      <w:pPr>
        <w:snapToGrid w:val="0"/>
        <w:spacing w:line="360" w:lineRule="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GB/T 15971-2023《导游服务规范》</w:t>
      </w:r>
    </w:p>
    <w:p w14:paraId="4C59690C">
      <w:pP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GB 37487-2019《公共场所卫生管理规范》</w:t>
      </w:r>
    </w:p>
    <w:p w14:paraId="45751189">
      <w:pP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GB 37488-2019《公共场所卫生指标及限值要求》</w:t>
      </w:r>
    </w:p>
    <w:p w14:paraId="5BD18B37">
      <w:pP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GB 37489.1-2019《公共场所设计卫生规范 第1部分：总则》</w:t>
      </w:r>
    </w:p>
    <w:p w14:paraId="140786E1">
      <w:pPr>
        <w:adjustRightInd w:val="0"/>
        <w:snapToGrid w:val="0"/>
        <w:spacing w:line="360" w:lineRule="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GB/T 19004-2020《质量管理 组织的质量 实现持续成功指南》</w:t>
      </w:r>
    </w:p>
    <w:p w14:paraId="35715952">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四、</w:t>
      </w:r>
      <w:bookmarkEnd w:id="27"/>
      <w:r>
        <w:rPr>
          <w:rFonts w:hint="eastAsia" w:ascii="仿宋" w:hAnsi="仿宋" w:eastAsia="仿宋" w:cs="仿宋"/>
          <w:b/>
          <w:bCs/>
          <w:color w:val="000000" w:themeColor="text1"/>
          <w:sz w:val="21"/>
          <w:szCs w:val="21"/>
          <w:highlight w:val="none"/>
          <w14:textFill>
            <w14:solidFill>
              <w14:schemeClr w14:val="tx1"/>
            </w14:solidFill>
          </w14:textFill>
        </w:rPr>
        <w:t>项目范围</w:t>
      </w:r>
    </w:p>
    <w:p w14:paraId="3B78BC4F">
      <w:pPr>
        <w:adjustRightInd w:val="0"/>
        <w:snapToGrid w:val="0"/>
        <w:spacing w:line="360" w:lineRule="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1.职工疗休养项目，服务期限为合同生效之日起到202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年11月30日。</w:t>
      </w:r>
    </w:p>
    <w:p w14:paraId="2A6F7D56">
      <w:pPr>
        <w:adjustRightInd w:val="0"/>
        <w:snapToGrid w:val="0"/>
        <w:spacing w:line="360" w:lineRule="auto"/>
        <w:outlineLvl w:val="0"/>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2.参与疗休养人员数量：</w:t>
      </w:r>
      <w:r>
        <w:rPr>
          <w:rFonts w:hint="eastAsia" w:ascii="仿宋" w:hAnsi="仿宋" w:eastAsia="仿宋" w:cs="仿宋"/>
          <w:color w:val="000000" w:themeColor="text1"/>
          <w:sz w:val="21"/>
          <w:szCs w:val="21"/>
          <w:highlight w:val="none"/>
          <w:lang w:val="zh-CN" w:eastAsia="zh-CN"/>
          <w14:textFill>
            <w14:solidFill>
              <w14:schemeClr w14:val="tx1"/>
            </w14:solidFill>
          </w14:textFill>
        </w:rPr>
        <w:t>视今年</w:t>
      </w:r>
      <w:r>
        <w:rPr>
          <w:rFonts w:hint="eastAsia" w:ascii="仿宋" w:hAnsi="仿宋" w:eastAsia="仿宋" w:cs="仿宋"/>
          <w:color w:val="000000" w:themeColor="text1"/>
          <w:sz w:val="21"/>
          <w:szCs w:val="21"/>
          <w:highlight w:val="none"/>
          <w:lang w:val="en-US" w:eastAsia="zh-CN"/>
          <w14:textFill>
            <w14:solidFill>
              <w14:schemeClr w14:val="tx1"/>
            </w14:solidFill>
          </w14:textFill>
        </w:rPr>
        <w:t>工作</w:t>
      </w:r>
      <w:r>
        <w:rPr>
          <w:rFonts w:hint="eastAsia" w:ascii="仿宋" w:hAnsi="仿宋" w:eastAsia="仿宋" w:cs="仿宋"/>
          <w:color w:val="000000" w:themeColor="text1"/>
          <w:sz w:val="21"/>
          <w:szCs w:val="21"/>
          <w:highlight w:val="none"/>
          <w:lang w:val="zh-CN" w:eastAsia="zh-CN"/>
          <w14:textFill>
            <w14:solidFill>
              <w14:schemeClr w14:val="tx1"/>
            </w14:solidFill>
          </w14:textFill>
        </w:rPr>
        <w:t>情况预计</w:t>
      </w:r>
      <w:r>
        <w:rPr>
          <w:rFonts w:hint="eastAsia" w:ascii="仿宋" w:hAnsi="仿宋" w:eastAsia="仿宋" w:cs="仿宋"/>
          <w:color w:val="000000" w:themeColor="text1"/>
          <w:sz w:val="21"/>
          <w:szCs w:val="21"/>
          <w:highlight w:val="none"/>
          <w:lang w:val="en-US" w:eastAsia="zh-CN"/>
          <w14:textFill>
            <w14:solidFill>
              <w14:schemeClr w14:val="tx1"/>
            </w14:solidFill>
          </w14:textFill>
        </w:rPr>
        <w:t>安排</w:t>
      </w:r>
      <w:r>
        <w:rPr>
          <w:rFonts w:hint="eastAsia" w:ascii="仿宋" w:hAnsi="仿宋" w:eastAsia="仿宋" w:cs="仿宋"/>
          <w:color w:val="000000" w:themeColor="text1"/>
          <w:sz w:val="21"/>
          <w:szCs w:val="21"/>
          <w:highlight w:val="none"/>
          <w:lang w:eastAsia="zh-CN"/>
          <w14:textFill>
            <w14:solidFill>
              <w14:schemeClr w14:val="tx1"/>
            </w14:solidFill>
          </w14:textFill>
        </w:rPr>
        <w:t>50</w:t>
      </w:r>
      <w:r>
        <w:rPr>
          <w:rFonts w:hint="eastAsia" w:ascii="仿宋" w:hAnsi="仿宋" w:eastAsia="仿宋" w:cs="仿宋"/>
          <w:color w:val="000000" w:themeColor="text1"/>
          <w:sz w:val="21"/>
          <w:szCs w:val="21"/>
          <w:highlight w:val="none"/>
          <w:lang w:val="en-US" w:eastAsia="zh-CN"/>
          <w14:textFill>
            <w14:solidFill>
              <w14:schemeClr w14:val="tx1"/>
            </w14:solidFill>
          </w14:textFill>
        </w:rPr>
        <w:t>名指战员、聘任制队员及文员</w:t>
      </w:r>
      <w:r>
        <w:rPr>
          <w:rFonts w:hint="eastAsia" w:ascii="仿宋" w:hAnsi="仿宋" w:eastAsia="仿宋" w:cs="仿宋"/>
          <w:color w:val="000000" w:themeColor="text1"/>
          <w:sz w:val="21"/>
          <w:szCs w:val="21"/>
          <w:highlight w:val="none"/>
          <w:lang w:val="zh-CN" w:eastAsia="zh-CN"/>
          <w14:textFill>
            <w14:solidFill>
              <w14:schemeClr w14:val="tx1"/>
            </w14:solidFill>
          </w14:textFill>
        </w:rPr>
        <w:t>工会会员赴对口帮扶（支援、合作）地区及浙皖闽赣国家生态旅游协作区参加省</w:t>
      </w:r>
      <w:r>
        <w:rPr>
          <w:rFonts w:hint="eastAsia" w:ascii="仿宋" w:hAnsi="仿宋" w:eastAsia="仿宋" w:cs="仿宋"/>
          <w:color w:val="000000" w:themeColor="text1"/>
          <w:sz w:val="21"/>
          <w:szCs w:val="21"/>
          <w:highlight w:val="none"/>
          <w:lang w:val="en-US" w:eastAsia="zh-CN"/>
          <w14:textFill>
            <w14:solidFill>
              <w14:schemeClr w14:val="tx1"/>
            </w14:solidFill>
          </w14:textFill>
        </w:rPr>
        <w:t>外</w:t>
      </w:r>
      <w:r>
        <w:rPr>
          <w:rFonts w:hint="eastAsia" w:ascii="仿宋" w:hAnsi="仿宋" w:eastAsia="仿宋" w:cs="仿宋"/>
          <w:color w:val="000000" w:themeColor="text1"/>
          <w:sz w:val="21"/>
          <w:szCs w:val="21"/>
          <w:highlight w:val="none"/>
          <w:lang w:val="zh-CN" w:eastAsia="zh-CN"/>
          <w14:textFill>
            <w14:solidFill>
              <w14:schemeClr w14:val="tx1"/>
            </w14:solidFill>
          </w14:textFill>
        </w:rPr>
        <w:t>疗休养，</w:t>
      </w:r>
      <w:r>
        <w:rPr>
          <w:rFonts w:hint="eastAsia" w:ascii="仿宋" w:hAnsi="仿宋" w:eastAsia="仿宋" w:cs="仿宋"/>
          <w:color w:val="000000" w:themeColor="text1"/>
          <w:sz w:val="21"/>
          <w:szCs w:val="21"/>
          <w:highlight w:val="none"/>
          <w:lang w:eastAsia="zh-CN"/>
          <w14:textFill>
            <w14:solidFill>
              <w14:schemeClr w14:val="tx1"/>
            </w14:solidFill>
          </w14:textFill>
        </w:rPr>
        <w:t>预计</w:t>
      </w:r>
      <w:r>
        <w:rPr>
          <w:rFonts w:hint="eastAsia" w:ascii="仿宋" w:hAnsi="仿宋" w:eastAsia="仿宋" w:cs="仿宋"/>
          <w:color w:val="000000" w:themeColor="text1"/>
          <w:sz w:val="21"/>
          <w:szCs w:val="21"/>
          <w:highlight w:val="none"/>
          <w:lang w:val="en-US" w:eastAsia="zh-CN"/>
          <w14:textFill>
            <w14:solidFill>
              <w14:schemeClr w14:val="tx1"/>
            </w14:solidFill>
          </w14:textFill>
        </w:rPr>
        <w:t>安排</w:t>
      </w:r>
      <w:r>
        <w:rPr>
          <w:rFonts w:hint="eastAsia" w:ascii="仿宋" w:hAnsi="仿宋" w:eastAsia="仿宋" w:cs="仿宋"/>
          <w:color w:val="000000" w:themeColor="text1"/>
          <w:sz w:val="21"/>
          <w:szCs w:val="21"/>
          <w:highlight w:val="none"/>
          <w:lang w:eastAsia="zh-CN"/>
          <w14:textFill>
            <w14:solidFill>
              <w14:schemeClr w14:val="tx1"/>
            </w14:solidFill>
          </w14:textFill>
        </w:rPr>
        <w:t>97</w:t>
      </w:r>
      <w:r>
        <w:rPr>
          <w:rFonts w:hint="eastAsia" w:ascii="仿宋" w:hAnsi="仿宋" w:eastAsia="仿宋" w:cs="仿宋"/>
          <w:color w:val="000000" w:themeColor="text1"/>
          <w:sz w:val="21"/>
          <w:szCs w:val="21"/>
          <w:highlight w:val="none"/>
          <w:lang w:val="en-US" w:eastAsia="zh-CN"/>
          <w14:textFill>
            <w14:solidFill>
              <w14:schemeClr w14:val="tx1"/>
            </w14:solidFill>
          </w14:textFill>
        </w:rPr>
        <w:t>名指战员</w:t>
      </w:r>
      <w:r>
        <w:rPr>
          <w:rFonts w:hint="eastAsia" w:ascii="仿宋" w:hAnsi="仿宋" w:eastAsia="仿宋" w:cs="仿宋"/>
          <w:color w:val="000000" w:themeColor="text1"/>
          <w:sz w:val="21"/>
          <w:szCs w:val="21"/>
          <w:highlight w:val="none"/>
          <w:lang w:val="zh-CN" w:eastAsia="zh-CN"/>
          <w14:textFill>
            <w14:solidFill>
              <w14:schemeClr w14:val="tx1"/>
            </w14:solidFill>
          </w14:textFill>
        </w:rPr>
        <w:t>工会会员、聘任制队员、文员工会会员参加省内疗休养。</w:t>
      </w:r>
    </w:p>
    <w:p w14:paraId="698E1A04">
      <w:pPr>
        <w:adjustRightInd w:val="0"/>
        <w:snapToGrid w:val="0"/>
        <w:spacing w:line="360" w:lineRule="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3.选择1家供应商中标。</w:t>
      </w:r>
    </w:p>
    <w:p w14:paraId="1D5AE8FF">
      <w:pPr>
        <w:pStyle w:val="31"/>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4.项目总预算</w:t>
      </w:r>
      <w:r>
        <w:rPr>
          <w:rFonts w:hint="eastAsia" w:ascii="仿宋" w:hAnsi="仿宋" w:eastAsia="仿宋" w:cs="仿宋"/>
          <w:color w:val="000000" w:themeColor="text1"/>
          <w:sz w:val="21"/>
          <w:szCs w:val="21"/>
          <w:highlight w:val="none"/>
          <w:lang w:val="en-US" w:eastAsia="zh-CN"/>
          <w14:textFill>
            <w14:solidFill>
              <w14:schemeClr w14:val="tx1"/>
            </w14:solidFill>
          </w14:textFill>
        </w:rPr>
        <w:t>41.9</w:t>
      </w:r>
      <w:r>
        <w:rPr>
          <w:rFonts w:hint="eastAsia" w:ascii="仿宋" w:hAnsi="仿宋" w:eastAsia="仿宋" w:cs="仿宋"/>
          <w:color w:val="000000" w:themeColor="text1"/>
          <w:kern w:val="0"/>
          <w:sz w:val="21"/>
          <w:szCs w:val="21"/>
          <w:highlight w:val="none"/>
          <w14:textFill>
            <w14:solidFill>
              <w14:schemeClr w14:val="tx1"/>
            </w14:solidFill>
          </w14:textFill>
        </w:rPr>
        <w:t>万元</w:t>
      </w:r>
      <w:r>
        <w:rPr>
          <w:rFonts w:hint="eastAsia" w:ascii="仿宋" w:hAnsi="仿宋" w:eastAsia="仿宋" w:cs="仿宋"/>
          <w:color w:val="000000" w:themeColor="text1"/>
          <w:kern w:val="0"/>
          <w:sz w:val="21"/>
          <w:szCs w:val="21"/>
          <w:highlight w:val="none"/>
          <w:lang w:eastAsia="zh-CN"/>
          <w14:textFill>
            <w14:solidFill>
              <w14:schemeClr w14:val="tx1"/>
            </w14:solidFill>
          </w14:textFill>
        </w:rPr>
        <w:t>，省外</w:t>
      </w:r>
      <w:r>
        <w:rPr>
          <w:rFonts w:hint="eastAsia" w:ascii="仿宋" w:hAnsi="仿宋" w:eastAsia="仿宋" w:cs="仿宋"/>
          <w:color w:val="000000" w:themeColor="text1"/>
          <w:kern w:val="0"/>
          <w:sz w:val="21"/>
          <w:szCs w:val="21"/>
          <w:highlight w:val="none"/>
          <w14:textFill>
            <w14:solidFill>
              <w14:schemeClr w14:val="tx1"/>
            </w14:solidFill>
          </w14:textFill>
        </w:rPr>
        <w:t>单价最高限价3000元/人，</w:t>
      </w:r>
      <w:r>
        <w:rPr>
          <w:rFonts w:hint="eastAsia" w:ascii="仿宋" w:hAnsi="仿宋" w:eastAsia="仿宋" w:cs="仿宋"/>
          <w:color w:val="000000" w:themeColor="text1"/>
          <w:sz w:val="21"/>
          <w:szCs w:val="21"/>
          <w:highlight w:val="none"/>
          <w:lang w:eastAsia="zh-CN"/>
          <w14:textFill>
            <w14:solidFill>
              <w14:schemeClr w14:val="tx1"/>
            </w14:solidFill>
          </w14:textFill>
        </w:rPr>
        <w:t>省外往返大交通费最高</w:t>
      </w:r>
      <w:r>
        <w:rPr>
          <w:rFonts w:hint="eastAsia" w:ascii="仿宋" w:hAnsi="仿宋" w:eastAsia="仿宋" w:cs="仿宋"/>
          <w:color w:val="000000" w:themeColor="text1"/>
          <w:sz w:val="21"/>
          <w:szCs w:val="21"/>
          <w:highlight w:val="none"/>
          <w:lang w:val="en-US" w:eastAsia="zh-CN"/>
          <w14:textFill>
            <w14:solidFill>
              <w14:schemeClr w14:val="tx1"/>
            </w14:solidFill>
          </w14:textFill>
        </w:rPr>
        <w:t>1500</w:t>
      </w:r>
      <w:r>
        <w:rPr>
          <w:rFonts w:hint="eastAsia" w:ascii="仿宋" w:hAnsi="仿宋" w:eastAsia="仿宋" w:cs="仿宋"/>
          <w:color w:val="000000" w:themeColor="text1"/>
          <w:sz w:val="21"/>
          <w:szCs w:val="21"/>
          <w:highlight w:val="none"/>
          <w:lang w:eastAsia="zh-CN"/>
          <w14:textFill>
            <w14:solidFill>
              <w14:schemeClr w14:val="tx1"/>
            </w14:solidFill>
          </w14:textFill>
        </w:rPr>
        <w:t>元/人(按实结算，实际大交通超出部分由旅行社自行承担)，省内单价最高限价2000元/人</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本项目采用单价招标，出行人数按实结算。</w:t>
      </w:r>
    </w:p>
    <w:p w14:paraId="59D160D3">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五、项目实施要求</w:t>
      </w:r>
    </w:p>
    <w:p w14:paraId="2D37323F">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（一）时间、地点、人数</w:t>
      </w:r>
    </w:p>
    <w:p w14:paraId="3AA5247C">
      <w:pPr>
        <w:adjustRightInd w:val="0"/>
        <w:snapToGrid w:val="0"/>
        <w:spacing w:line="360" w:lineRule="auto"/>
        <w:ind w:firstLine="420" w:firstLineChars="200"/>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具体人数、批次、出发日期及时间由采购人视情况而定。 </w:t>
      </w:r>
    </w:p>
    <w:p w14:paraId="2B7A0FE0">
      <w:pPr>
        <w:adjustRightInd w:val="0"/>
        <w:snapToGrid w:val="0"/>
        <w:spacing w:line="360" w:lineRule="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（二）行程安排</w:t>
      </w:r>
    </w:p>
    <w:p w14:paraId="36518EC0">
      <w:pPr>
        <w:widowControl w:val="0"/>
        <w:wordWrap/>
        <w:adjustRightInd w:val="0"/>
        <w:snapToGrid w:val="0"/>
        <w:spacing w:line="360" w:lineRule="auto"/>
        <w:ind w:firstLine="420" w:firstLineChars="2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组织疗休养人员活动、参观游览等，行程安排符合疗休养特色主题，在确保安全的前提下力求做到动静结合，贴近需求。最后一天发放和回收满意度测评表，返回杭州。行程安排及景区参观路线可根据天气等实际情况调整。</w:t>
      </w:r>
    </w:p>
    <w:p w14:paraId="2ABF5A10">
      <w:pPr>
        <w:widowControl w:val="0"/>
        <w:numPr>
          <w:ilvl w:val="0"/>
          <w:numId w:val="1"/>
        </w:numPr>
        <w:wordWrap/>
        <w:adjustRightInd w:val="0"/>
        <w:snapToGrid w:val="0"/>
        <w:spacing w:line="360" w:lineRule="auto"/>
        <w:textAlignment w:val="auto"/>
        <w:outlineLvl w:val="0"/>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行程路线：</w:t>
      </w:r>
    </w:p>
    <w:p w14:paraId="5D9B37B7">
      <w:pPr>
        <w:widowControl/>
        <w:spacing w:line="360" w:lineRule="auto"/>
        <w:contextualSpacing/>
        <w:outlineLvl w:val="1"/>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1.省外对口帮扶（支援、合作）地区疗休养线路</w:t>
      </w:r>
    </w:p>
    <w:p w14:paraId="7B08DB4A">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（1）</w:t>
      </w:r>
      <w:r>
        <w:rPr>
          <w:rFonts w:hint="eastAsia" w:ascii="仿宋" w:hAnsi="仿宋" w:eastAsia="仿宋" w:cs="仿宋"/>
          <w:b/>
          <w:bCs/>
          <w:color w:val="000000" w:themeColor="text1"/>
          <w:sz w:val="21"/>
          <w:szCs w:val="21"/>
          <w:highlight w:val="none"/>
          <w:lang w:eastAsia="zh-CN"/>
          <w14:textFill>
            <w14:solidFill>
              <w14:schemeClr w14:val="tx1"/>
            </w14:solidFill>
          </w14:textFill>
        </w:rPr>
        <w:t>重庆</w:t>
      </w: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涪陵</w:t>
      </w:r>
    </w:p>
    <w:p w14:paraId="1D741417">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 xml:space="preserve"> 浙皖闽赣国家生态旅游协作区线路</w:t>
      </w:r>
    </w:p>
    <w:p w14:paraId="581CB40D">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（1）福建福州</w:t>
      </w:r>
    </w:p>
    <w:p w14:paraId="03908FB4">
      <w:pPr>
        <w:pStyle w:val="80"/>
        <w:ind w:left="0" w:leftChars="0" w:firstLine="0" w:firstLineChars="0"/>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zh-CN"/>
          <w14:textFill>
            <w14:solidFill>
              <w14:schemeClr w14:val="tx1"/>
            </w14:solidFill>
          </w14:textFill>
        </w:rPr>
        <w:t>省内疗休养线路</w:t>
      </w:r>
      <w:r>
        <w:rPr>
          <w:rFonts w:hint="eastAsia" w:ascii="仿宋" w:hAnsi="仿宋" w:eastAsia="仿宋" w:cs="仿宋"/>
          <w:b/>
          <w:bCs/>
          <w:color w:val="000000" w:themeColor="text1"/>
          <w:sz w:val="21"/>
          <w:szCs w:val="21"/>
          <w:highlight w:val="none"/>
          <w14:textFill>
            <w14:solidFill>
              <w14:schemeClr w14:val="tx1"/>
            </w14:solidFill>
          </w14:textFill>
        </w:rPr>
        <w:t>（不含杭州往返大交通费）</w:t>
      </w:r>
    </w:p>
    <w:p w14:paraId="6BAAA1D3">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（1）湖州—象月湖</w:t>
      </w:r>
    </w:p>
    <w:p w14:paraId="1CBBC549">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）宁波—象山</w:t>
      </w:r>
    </w:p>
    <w:p w14:paraId="79843264">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（3）温州</w:t>
      </w:r>
    </w:p>
    <w:p w14:paraId="5D00811E">
      <w:pPr>
        <w:pStyle w:val="80"/>
        <w:spacing w:line="360" w:lineRule="auto"/>
        <w:ind w:left="0" w:leftChars="0" w:firstLine="0" w:firstLineChars="0"/>
        <w:rPr>
          <w:rFonts w:hint="eastAsia" w:ascii="仿宋" w:hAnsi="仿宋" w:eastAsia="仿宋" w:cs="仿宋"/>
          <w:b/>
          <w:bCs/>
          <w:color w:val="000000" w:themeColor="text1"/>
          <w:sz w:val="21"/>
          <w:szCs w:val="21"/>
          <w:highlight w:val="none"/>
          <w:lang w:val="zh-CN" w:eastAsia="zh-CN"/>
          <w14:textFill>
            <w14:solidFill>
              <w14:schemeClr w14:val="tx1"/>
            </w14:solidFill>
          </w14:textFill>
        </w:rPr>
      </w:pP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4</w:t>
      </w:r>
      <w:r>
        <w:rPr>
          <w:rFonts w:hint="eastAsia" w:ascii="仿宋" w:hAnsi="仿宋" w:eastAsia="仿宋" w:cs="仿宋"/>
          <w:b/>
          <w:bCs/>
          <w:color w:val="000000" w:themeColor="text1"/>
          <w:sz w:val="21"/>
          <w:szCs w:val="21"/>
          <w:highlight w:val="none"/>
          <w:lang w:val="zh-CN" w:eastAsia="zh-CN"/>
          <w14:textFill>
            <w14:solidFill>
              <w14:schemeClr w14:val="tx1"/>
            </w14:solidFill>
          </w14:textFill>
        </w:rPr>
        <w:t>）舟山</w:t>
      </w:r>
    </w:p>
    <w:p w14:paraId="0D64AEF0">
      <w:pPr>
        <w:widowControl w:val="0"/>
        <w:numPr>
          <w:ilvl w:val="0"/>
          <w:numId w:val="1"/>
        </w:numPr>
        <w:wordWrap/>
        <w:adjustRightInd w:val="0"/>
        <w:snapToGrid w:val="0"/>
        <w:spacing w:line="360" w:lineRule="auto"/>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以上行程基本要求</w:t>
      </w:r>
    </w:p>
    <w:p w14:paraId="43020746">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1.交通：</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飞机往返，飞机去程起飞时间须为上午8时-12时，返程时应为最后一天下午，具体根据中标单位行程进行规定。</w:t>
      </w:r>
      <w:r>
        <w:rPr>
          <w:rFonts w:hint="eastAsia" w:ascii="仿宋" w:hAnsi="仿宋" w:eastAsia="仿宋" w:cs="仿宋"/>
          <w:color w:val="000000" w:themeColor="text1"/>
          <w:kern w:val="0"/>
          <w:sz w:val="21"/>
          <w:szCs w:val="21"/>
          <w:highlight w:val="none"/>
          <w14:textFill>
            <w14:solidFill>
              <w14:schemeClr w14:val="tx1"/>
            </w14:solidFill>
          </w14:textFill>
        </w:rPr>
        <w:t>大巴往返。含当地旅游车、杭州指定地点到疗养地点接送、景区交通等。（省外大交通费用按照实际支付）。</w:t>
      </w:r>
    </w:p>
    <w:p w14:paraId="4050B004">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2.用车：提供承载车辆提供方资质证明。旅游车使用年限不超过5年，全程空调旅游车。要求车况好，车位充足，空调效果好。投标响应文件中</w:t>
      </w:r>
      <w:r>
        <w:rPr>
          <w:rFonts w:hint="eastAsia" w:ascii="仿宋" w:hAnsi="仿宋" w:eastAsia="仿宋" w:cs="仿宋"/>
          <w:bCs/>
          <w:color w:val="000000" w:themeColor="text1"/>
          <w:sz w:val="21"/>
          <w:szCs w:val="21"/>
          <w:highlight w:val="none"/>
          <w14:textFill>
            <w14:solidFill>
              <w14:schemeClr w14:val="tx1"/>
            </w14:solidFill>
          </w14:textFill>
        </w:rPr>
        <w:t>需提供响应的承诺函加盖供应商公章。</w:t>
      </w:r>
    </w:p>
    <w:p w14:paraId="45BED59A">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3.司机服务态度好、技术好，确保行程安全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,持有A1驾照年限不低于5年，50岁以下</w:t>
      </w:r>
      <w:r>
        <w:rPr>
          <w:rFonts w:hint="eastAsia" w:ascii="仿宋" w:hAnsi="仿宋" w:eastAsia="仿宋" w:cs="仿宋"/>
          <w:color w:val="000000" w:themeColor="text1"/>
          <w:kern w:val="0"/>
          <w:sz w:val="21"/>
          <w:szCs w:val="21"/>
          <w:highlight w:val="none"/>
          <w14:textFill>
            <w14:solidFill>
              <w14:schemeClr w14:val="tx1"/>
            </w14:solidFill>
          </w14:textFill>
        </w:rPr>
        <w:t>。投标响应文件中</w:t>
      </w:r>
      <w:r>
        <w:rPr>
          <w:rFonts w:hint="eastAsia" w:ascii="仿宋" w:hAnsi="仿宋" w:eastAsia="仿宋" w:cs="仿宋"/>
          <w:bCs/>
          <w:color w:val="000000" w:themeColor="text1"/>
          <w:sz w:val="21"/>
          <w:szCs w:val="21"/>
          <w:highlight w:val="none"/>
          <w14:textFill>
            <w14:solidFill>
              <w14:schemeClr w14:val="tx1"/>
            </w14:solidFill>
          </w14:textFill>
        </w:rPr>
        <w:t>需提供响应的承诺函加盖供应商公章。</w:t>
      </w:r>
    </w:p>
    <w:p w14:paraId="3EA58D7E">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4.住宿：住宿标准为</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一</w:t>
      </w:r>
      <w:r>
        <w:rPr>
          <w:rFonts w:hint="eastAsia" w:ascii="仿宋" w:hAnsi="仿宋" w:eastAsia="仿宋" w:cs="仿宋"/>
          <w:color w:val="000000" w:themeColor="text1"/>
          <w:kern w:val="0"/>
          <w:sz w:val="21"/>
          <w:szCs w:val="21"/>
          <w:highlight w:val="none"/>
          <w14:textFill>
            <w14:solidFill>
              <w14:schemeClr w14:val="tx1"/>
            </w14:solidFill>
          </w14:textFill>
        </w:rPr>
        <w:t>人一间</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或两人一间（如因男女人数为单，须安排一人一间，个人不补住房差价）实际以采购人需求为准</w:t>
      </w:r>
      <w:r>
        <w:rPr>
          <w:rFonts w:hint="eastAsia" w:ascii="仿宋" w:hAnsi="仿宋" w:eastAsia="仿宋" w:cs="仿宋"/>
          <w:color w:val="000000" w:themeColor="text1"/>
          <w:kern w:val="0"/>
          <w:sz w:val="21"/>
          <w:szCs w:val="21"/>
          <w:highlight w:val="none"/>
          <w14:textFill>
            <w14:solidFill>
              <w14:schemeClr w14:val="tx1"/>
            </w14:solidFill>
          </w14:textFill>
        </w:rPr>
        <w:t>，宾馆要求</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星级或以上标准，交通便利、环境较好、干净卫生、服务优质，有较强的接待能力，同时配套设施齐全、使用安全方便。行程中按照约定住宿酒店入住，不得发生分酒店入住现象。</w:t>
      </w:r>
    </w:p>
    <w:p w14:paraId="4DA80C8D">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5.门票：</w:t>
      </w:r>
      <w:r>
        <w:rPr>
          <w:rFonts w:hint="eastAsia" w:ascii="仿宋" w:hAnsi="仿宋" w:eastAsia="仿宋" w:cs="仿宋"/>
          <w:b/>
          <w:color w:val="000000" w:themeColor="text1"/>
          <w:kern w:val="0"/>
          <w:sz w:val="21"/>
          <w:szCs w:val="21"/>
          <w:highlight w:val="none"/>
          <w14:textFill>
            <w14:solidFill>
              <w14:schemeClr w14:val="tx1"/>
            </w14:solidFill>
          </w14:textFill>
        </w:rPr>
        <w:t>行程所含全部景点门票。</w:t>
      </w:r>
    </w:p>
    <w:p w14:paraId="775FEEA9">
      <w:pPr>
        <w:tabs>
          <w:tab w:val="left" w:pos="0"/>
        </w:tabs>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6.用餐：中、晚餐</w:t>
      </w:r>
      <w:r>
        <w:rPr>
          <w:rFonts w:hint="eastAsia" w:ascii="仿宋" w:hAnsi="仿宋" w:eastAsia="仿宋" w:cs="仿宋"/>
          <w:color w:val="000000" w:themeColor="text1"/>
          <w:sz w:val="21"/>
          <w:szCs w:val="21"/>
          <w:highlight w:val="none"/>
          <w14:textFill>
            <w14:solidFill>
              <w14:schemeClr w14:val="tx1"/>
            </w14:solidFill>
          </w14:textFill>
        </w:rPr>
        <w:t>可采用10人一桌</w:t>
      </w:r>
      <w:r>
        <w:rPr>
          <w:rFonts w:hint="eastAsia" w:ascii="仿宋" w:hAnsi="仿宋" w:eastAsia="仿宋" w:cs="仿宋"/>
          <w:color w:val="000000" w:themeColor="text1"/>
          <w:kern w:val="0"/>
          <w:sz w:val="21"/>
          <w:szCs w:val="21"/>
          <w:highlight w:val="none"/>
          <w14:textFill>
            <w14:solidFill>
              <w14:schemeClr w14:val="tx1"/>
            </w14:solidFill>
          </w14:textFill>
        </w:rPr>
        <w:t>桌餐。每天两正餐（午餐和晚餐），每天早餐</w:t>
      </w:r>
      <w:r>
        <w:rPr>
          <w:rFonts w:hint="eastAsia" w:ascii="仿宋" w:hAnsi="仿宋" w:eastAsia="仿宋" w:cs="仿宋"/>
          <w:color w:val="000000" w:themeColor="text1"/>
          <w:sz w:val="21"/>
          <w:szCs w:val="21"/>
          <w:highlight w:val="none"/>
          <w14:textFill>
            <w14:solidFill>
              <w14:schemeClr w14:val="tx1"/>
            </w14:solidFill>
          </w14:textFill>
        </w:rPr>
        <w:t>餐费标准不低于</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kern w:val="0"/>
          <w:sz w:val="21"/>
          <w:szCs w:val="21"/>
          <w:highlight w:val="none"/>
          <w14:textFill>
            <w14:solidFill>
              <w14:schemeClr w14:val="tx1"/>
            </w14:solidFill>
          </w14:textFill>
        </w:rPr>
        <w:t>元/人，</w:t>
      </w:r>
      <w:r>
        <w:rPr>
          <w:rFonts w:hint="eastAsia" w:ascii="仿宋" w:hAnsi="仿宋" w:eastAsia="仿宋" w:cs="仿宋"/>
          <w:color w:val="000000" w:themeColor="text1"/>
          <w:sz w:val="21"/>
          <w:szCs w:val="21"/>
          <w:highlight w:val="none"/>
          <w14:textFill>
            <w14:solidFill>
              <w14:schemeClr w14:val="tx1"/>
            </w14:solidFill>
          </w14:textFill>
        </w:rPr>
        <w:t>午餐餐费标准不低于为</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0元/人，晚餐餐费标准不低于为</w:t>
      </w: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r>
        <w:rPr>
          <w:rFonts w:hint="eastAsia" w:ascii="仿宋" w:hAnsi="仿宋" w:eastAsia="仿宋" w:cs="仿宋"/>
          <w:color w:val="000000" w:themeColor="text1"/>
          <w:sz w:val="21"/>
          <w:szCs w:val="21"/>
          <w:highlight w:val="none"/>
          <w14:textFill>
            <w14:solidFill>
              <w14:schemeClr w14:val="tx1"/>
            </w14:solidFill>
          </w14:textFill>
        </w:rPr>
        <w:t>0元/人</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最后一天晚餐</w:t>
      </w:r>
      <w:r>
        <w:rPr>
          <w:rFonts w:hint="eastAsia" w:ascii="仿宋" w:hAnsi="仿宋" w:eastAsia="仿宋" w:cs="仿宋"/>
          <w:color w:val="000000" w:themeColor="text1"/>
          <w:sz w:val="21"/>
          <w:szCs w:val="21"/>
          <w:highlight w:val="none"/>
          <w14:textFill>
            <w14:solidFill>
              <w14:schemeClr w14:val="tx1"/>
            </w14:solidFill>
          </w14:textFill>
        </w:rPr>
        <w:t>餐费标准不低于为</w:t>
      </w:r>
      <w:r>
        <w:rPr>
          <w:rFonts w:hint="eastAsia" w:ascii="仿宋" w:hAnsi="仿宋" w:eastAsia="仿宋" w:cs="仿宋"/>
          <w:color w:val="000000" w:themeColor="text1"/>
          <w:sz w:val="21"/>
          <w:szCs w:val="21"/>
          <w:highlight w:val="none"/>
          <w:lang w:val="en-US" w:eastAsia="zh-CN"/>
          <w14:textFill>
            <w14:solidFill>
              <w14:schemeClr w14:val="tx1"/>
            </w14:solidFill>
          </w14:textFill>
        </w:rPr>
        <w:t>150</w:t>
      </w:r>
      <w:r>
        <w:rPr>
          <w:rFonts w:hint="eastAsia" w:ascii="仿宋" w:hAnsi="仿宋" w:eastAsia="仿宋" w:cs="仿宋"/>
          <w:color w:val="000000" w:themeColor="text1"/>
          <w:sz w:val="21"/>
          <w:szCs w:val="21"/>
          <w:highlight w:val="none"/>
          <w14:textFill>
            <w14:solidFill>
              <w14:schemeClr w14:val="tx1"/>
            </w14:solidFill>
          </w14:textFill>
        </w:rPr>
        <w:t>元/人。</w:t>
      </w:r>
      <w:r>
        <w:rPr>
          <w:rFonts w:hint="eastAsia" w:ascii="仿宋" w:hAnsi="仿宋" w:eastAsia="仿宋" w:cs="仿宋"/>
          <w:color w:val="000000" w:themeColor="text1"/>
          <w:kern w:val="0"/>
          <w:sz w:val="21"/>
          <w:szCs w:val="21"/>
          <w:highlight w:val="none"/>
          <w14:textFill>
            <w14:solidFill>
              <w14:schemeClr w14:val="tx1"/>
            </w14:solidFill>
          </w14:textFill>
        </w:rPr>
        <w:t>食物要求新鲜、安全。要求每批次每餐菜品多样，不雷同。餐厅交通便利，环境较好。</w:t>
      </w:r>
    </w:p>
    <w:p w14:paraId="6CDA6D51">
      <w:pPr>
        <w:tabs>
          <w:tab w:val="left" w:pos="0"/>
        </w:tabs>
        <w:spacing w:line="360" w:lineRule="auto"/>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7.导游：每团必须安排至少一名经验丰富的全陪导游和一名地接导游全程服务。全程陪同，陪同导游持证上岗。导游员统一着装和佩戴胸卡，做到热情周到、礼貌待客。地陪服务，负责联系当地优秀资质公司有导游资格的专业导游讲解服务</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67F85B45">
      <w:pPr>
        <w:tabs>
          <w:tab w:val="left" w:pos="0"/>
        </w:tabs>
        <w:snapToGrid w:val="0"/>
        <w:spacing w:line="360" w:lineRule="auto"/>
        <w:ind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8.保险：按照相关法律、法规的规定投标人投保旅行社责任保险。购买疗休养人员的保险：生效时间为出行当日0:00，失效时间为返杭当日24:00。投标文件中提供投保保险公司名称，中标人应向采购人提供职工保险回执单。旅游安全人身意外伤害险≥100万元/人。投标文件中提供投保保险公司名称。</w:t>
      </w:r>
    </w:p>
    <w:p w14:paraId="6BA23BBA">
      <w:pPr>
        <w:tabs>
          <w:tab w:val="left" w:pos="0"/>
        </w:tabs>
        <w:spacing w:line="360" w:lineRule="auto"/>
        <w:ind w:left="239" w:leftChars="114" w:firstLine="211" w:firstLineChars="1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9.行程可辐射周边地域，但不得有自费的景点或活动，无商业广告及各类产品推销。</w:t>
      </w:r>
    </w:p>
    <w:p w14:paraId="5E8C6D63">
      <w:pPr>
        <w:tabs>
          <w:tab w:val="left" w:pos="0"/>
        </w:tabs>
        <w:spacing w:line="360" w:lineRule="auto"/>
        <w:ind w:left="239" w:leftChars="114" w:firstLine="211" w:firstLineChars="1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10.围绕疗休养主题，行程突出疗养养生特色。</w:t>
      </w:r>
    </w:p>
    <w:p w14:paraId="232433DC">
      <w:pPr>
        <w:tabs>
          <w:tab w:val="left" w:pos="0"/>
        </w:tabs>
        <w:spacing w:line="360" w:lineRule="auto"/>
        <w:ind w:left="239" w:leftChars="114" w:firstLine="211" w:firstLineChars="1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11.购物：全程不进购物点。</w:t>
      </w:r>
    </w:p>
    <w:p w14:paraId="76CA8452">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12.</w:t>
      </w:r>
      <w:r>
        <w:rPr>
          <w:rFonts w:hint="eastAsia" w:ascii="仿宋" w:hAnsi="仿宋" w:eastAsia="仿宋" w:cs="仿宋"/>
          <w:color w:val="000000" w:themeColor="text1"/>
          <w:sz w:val="21"/>
          <w:szCs w:val="21"/>
          <w:highlight w:val="none"/>
          <w14:textFill>
            <w14:solidFill>
              <w14:schemeClr w14:val="tx1"/>
            </w14:solidFill>
          </w14:textFill>
        </w:rPr>
        <w:t>供应商</w:t>
      </w:r>
      <w:r>
        <w:rPr>
          <w:rFonts w:hint="eastAsia" w:ascii="仿宋" w:hAnsi="仿宋" w:eastAsia="仿宋" w:cs="仿宋"/>
          <w:color w:val="000000" w:themeColor="text1"/>
          <w:kern w:val="0"/>
          <w:sz w:val="21"/>
          <w:szCs w:val="21"/>
          <w:highlight w:val="none"/>
          <w14:textFill>
            <w14:solidFill>
              <w14:schemeClr w14:val="tx1"/>
            </w14:solidFill>
          </w14:textFill>
        </w:rPr>
        <w:t>需</w:t>
      </w:r>
      <w:r>
        <w:rPr>
          <w:rFonts w:hint="eastAsia" w:ascii="仿宋" w:hAnsi="仿宋" w:eastAsia="仿宋" w:cs="仿宋"/>
          <w:color w:val="000000" w:themeColor="text1"/>
          <w:sz w:val="21"/>
          <w:szCs w:val="21"/>
          <w:highlight w:val="none"/>
          <w14:textFill>
            <w14:solidFill>
              <w14:schemeClr w14:val="tx1"/>
            </w14:solidFill>
          </w14:textFill>
        </w:rPr>
        <w:t>指定一名</w:t>
      </w:r>
      <w:r>
        <w:rPr>
          <w:rFonts w:hint="eastAsia" w:ascii="仿宋" w:hAnsi="仿宋" w:eastAsia="仿宋" w:cs="仿宋"/>
          <w:color w:val="000000" w:themeColor="text1"/>
          <w:kern w:val="0"/>
          <w:sz w:val="21"/>
          <w:szCs w:val="21"/>
          <w:highlight w:val="none"/>
          <w14:textFill>
            <w14:solidFill>
              <w14:schemeClr w14:val="tx1"/>
            </w14:solidFill>
          </w14:textFill>
        </w:rPr>
        <w:t>经验丰富、协调能力强的</w:t>
      </w:r>
      <w:r>
        <w:rPr>
          <w:rFonts w:hint="eastAsia" w:ascii="仿宋" w:hAnsi="仿宋" w:eastAsia="仿宋" w:cs="仿宋"/>
          <w:color w:val="000000" w:themeColor="text1"/>
          <w:sz w:val="21"/>
          <w:szCs w:val="21"/>
          <w:highlight w:val="none"/>
          <w14:textFill>
            <w14:solidFill>
              <w14:schemeClr w14:val="tx1"/>
            </w14:solidFill>
          </w14:textFill>
        </w:rPr>
        <w:t>项目负责人</w:t>
      </w:r>
      <w:r>
        <w:rPr>
          <w:rFonts w:hint="eastAsia" w:ascii="仿宋" w:hAnsi="仿宋" w:eastAsia="仿宋" w:cs="仿宋"/>
          <w:color w:val="000000" w:themeColor="text1"/>
          <w:kern w:val="0"/>
          <w:sz w:val="21"/>
          <w:szCs w:val="21"/>
          <w:highlight w:val="none"/>
          <w14:textFill>
            <w14:solidFill>
              <w14:schemeClr w14:val="tx1"/>
            </w14:solidFill>
          </w14:textFill>
        </w:rPr>
        <w:t>，一旦中标不得随意更换。主要职责如下：</w:t>
      </w:r>
    </w:p>
    <w:p w14:paraId="61BA6FE9">
      <w:pPr>
        <w:numPr>
          <w:ilvl w:val="0"/>
          <w:numId w:val="2"/>
        </w:numPr>
        <w:tabs>
          <w:tab w:val="left" w:pos="0"/>
        </w:tabs>
        <w:adjustRightInd w:val="0"/>
        <w:spacing w:line="360" w:lineRule="auto"/>
        <w:ind w:hanging="5"/>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与采购人对接疗休养事宜</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597808CE">
      <w:pPr>
        <w:numPr>
          <w:ilvl w:val="0"/>
          <w:numId w:val="2"/>
        </w:numPr>
        <w:tabs>
          <w:tab w:val="left" w:pos="0"/>
        </w:tabs>
        <w:adjustRightInd w:val="0"/>
        <w:spacing w:line="360" w:lineRule="auto"/>
        <w:ind w:hanging="5"/>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合理安排每批次出行时间、车辆调度</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798EFBBA">
      <w:pPr>
        <w:numPr>
          <w:ilvl w:val="0"/>
          <w:numId w:val="2"/>
        </w:numPr>
        <w:tabs>
          <w:tab w:val="left" w:pos="0"/>
        </w:tabs>
        <w:adjustRightInd w:val="0"/>
        <w:spacing w:line="360" w:lineRule="auto"/>
        <w:ind w:hanging="5"/>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合理安排</w:t>
      </w:r>
      <w:r>
        <w:rPr>
          <w:rFonts w:hint="eastAsia" w:ascii="仿宋" w:hAnsi="仿宋" w:eastAsia="仿宋" w:cs="仿宋"/>
          <w:color w:val="000000" w:themeColor="text1"/>
          <w:sz w:val="21"/>
          <w:szCs w:val="21"/>
          <w:highlight w:val="none"/>
          <w14:textFill>
            <w14:solidFill>
              <w14:schemeClr w14:val="tx1"/>
            </w14:solidFill>
          </w14:textFill>
        </w:rPr>
        <w:t>有资深经验的导游和驾驶员服务团队</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48CAF2DC">
      <w:pPr>
        <w:numPr>
          <w:ilvl w:val="0"/>
          <w:numId w:val="2"/>
        </w:numPr>
        <w:tabs>
          <w:tab w:val="left" w:pos="0"/>
        </w:tabs>
        <w:adjustRightInd w:val="0"/>
        <w:spacing w:line="360" w:lineRule="auto"/>
        <w:ind w:hanging="5"/>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及时协调、处理</w:t>
      </w:r>
      <w:r>
        <w:rPr>
          <w:rFonts w:hint="eastAsia" w:ascii="仿宋" w:hAnsi="仿宋" w:eastAsia="仿宋" w:cs="仿宋"/>
          <w:color w:val="000000" w:themeColor="text1"/>
          <w:sz w:val="21"/>
          <w:szCs w:val="21"/>
          <w:highlight w:val="none"/>
          <w14:textFill>
            <w14:solidFill>
              <w14:schemeClr w14:val="tx1"/>
            </w14:solidFill>
          </w14:textFill>
        </w:rPr>
        <w:t>遇到</w:t>
      </w:r>
      <w:r>
        <w:rPr>
          <w:rFonts w:hint="eastAsia" w:ascii="仿宋" w:hAnsi="仿宋" w:eastAsia="仿宋" w:cs="仿宋"/>
          <w:color w:val="000000" w:themeColor="text1"/>
          <w:kern w:val="0"/>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突发事件。</w:t>
      </w:r>
    </w:p>
    <w:p w14:paraId="3B338A06">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13.投标人具有完善的</w:t>
      </w:r>
      <w:r>
        <w:rPr>
          <w:rFonts w:hint="eastAsia" w:ascii="仿宋" w:hAnsi="仿宋" w:eastAsia="仿宋" w:cs="仿宋"/>
          <w:color w:val="000000" w:themeColor="text1"/>
          <w:kern w:val="0"/>
          <w:sz w:val="21"/>
          <w:szCs w:val="21"/>
          <w:highlight w:val="none"/>
          <w:lang w:val="zh-CN"/>
          <w14:textFill>
            <w14:solidFill>
              <w14:schemeClr w14:val="tx1"/>
            </w14:solidFill>
          </w14:textFill>
        </w:rPr>
        <w:t>安全</w:t>
      </w:r>
      <w:r>
        <w:rPr>
          <w:rFonts w:hint="eastAsia" w:ascii="仿宋" w:hAnsi="仿宋" w:eastAsia="仿宋" w:cs="仿宋"/>
          <w:color w:val="000000" w:themeColor="text1"/>
          <w:kern w:val="0"/>
          <w:sz w:val="21"/>
          <w:szCs w:val="21"/>
          <w:highlight w:val="none"/>
          <w14:textFill>
            <w14:solidFill>
              <w14:schemeClr w14:val="tx1"/>
            </w14:solidFill>
          </w14:textFill>
        </w:rPr>
        <w:t>及服务质量</w:t>
      </w:r>
      <w:r>
        <w:rPr>
          <w:rFonts w:hint="eastAsia" w:ascii="仿宋" w:hAnsi="仿宋" w:eastAsia="仿宋" w:cs="仿宋"/>
          <w:color w:val="000000" w:themeColor="text1"/>
          <w:kern w:val="0"/>
          <w:sz w:val="21"/>
          <w:szCs w:val="21"/>
          <w:highlight w:val="none"/>
          <w:lang w:val="zh-CN"/>
          <w14:textFill>
            <w14:solidFill>
              <w14:schemeClr w14:val="tx1"/>
            </w14:solidFill>
          </w14:textFill>
        </w:rPr>
        <w:t>保证</w:t>
      </w:r>
      <w:r>
        <w:rPr>
          <w:rFonts w:hint="eastAsia" w:ascii="仿宋" w:hAnsi="仿宋" w:eastAsia="仿宋" w:cs="仿宋"/>
          <w:color w:val="000000" w:themeColor="text1"/>
          <w:kern w:val="0"/>
          <w:sz w:val="21"/>
          <w:szCs w:val="21"/>
          <w:highlight w:val="none"/>
          <w14:textFill>
            <w14:solidFill>
              <w14:schemeClr w14:val="tx1"/>
            </w14:solidFill>
          </w14:textFill>
        </w:rPr>
        <w:t>措施。</w:t>
      </w:r>
    </w:p>
    <w:p w14:paraId="3BE6A3A0">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14.选择与有经验的地接旅行社合作并提供方案。</w:t>
      </w:r>
    </w:p>
    <w:p w14:paraId="62CC0EA7">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15.投标人需针对疗休养期间可能涉及的自然灾害、</w:t>
      </w:r>
      <w:r>
        <w:rPr>
          <w:rFonts w:hint="eastAsia" w:ascii="仿宋" w:hAnsi="仿宋" w:eastAsia="仿宋" w:cs="仿宋"/>
          <w:color w:val="000000" w:themeColor="text1"/>
          <w:kern w:val="0"/>
          <w:sz w:val="21"/>
          <w:szCs w:val="21"/>
          <w:highlight w:val="none"/>
          <w:lang w:val="zh-CN"/>
          <w14:textFill>
            <w14:solidFill>
              <w14:schemeClr w14:val="tx1"/>
            </w14:solidFill>
          </w14:textFill>
        </w:rPr>
        <w:t>疾病、</w:t>
      </w:r>
      <w:r>
        <w:rPr>
          <w:rFonts w:hint="eastAsia" w:ascii="仿宋" w:hAnsi="仿宋" w:eastAsia="仿宋" w:cs="仿宋"/>
          <w:color w:val="000000" w:themeColor="text1"/>
          <w:kern w:val="0"/>
          <w:sz w:val="21"/>
          <w:szCs w:val="21"/>
          <w:highlight w:val="none"/>
          <w14:textFill>
            <w14:solidFill>
              <w14:schemeClr w14:val="tx1"/>
            </w14:solidFill>
          </w14:textFill>
        </w:rPr>
        <w:t>交通突发状况等情形，在投标文件中出具以下应急预案，各预案应全面完整且合理可行：</w:t>
      </w:r>
    </w:p>
    <w:p w14:paraId="6ACC32F9">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）自然灾害应急预案；</w:t>
      </w:r>
    </w:p>
    <w:p w14:paraId="40C751F4">
      <w:pPr>
        <w:tabs>
          <w:tab w:val="left" w:pos="0"/>
        </w:tabs>
        <w:spacing w:line="360" w:lineRule="auto"/>
        <w:ind w:left="239" w:leftChars="114" w:firstLine="210" w:firstLineChars="1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zh-CN"/>
          <w14:textFill>
            <w14:solidFill>
              <w14:schemeClr w14:val="tx1"/>
            </w14:solidFill>
          </w14:textFill>
        </w:rPr>
        <w:t>疾病应急预案；</w:t>
      </w:r>
    </w:p>
    <w:p w14:paraId="3B60E27B">
      <w:pPr>
        <w:tabs>
          <w:tab w:val="left" w:pos="0"/>
        </w:tabs>
        <w:spacing w:line="360" w:lineRule="auto"/>
        <w:ind w:left="239" w:leftChars="114" w:firstLine="210" w:firstLineChars="1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）交通突发状况</w:t>
      </w:r>
      <w:r>
        <w:rPr>
          <w:rFonts w:hint="eastAsia" w:ascii="仿宋" w:hAnsi="仿宋" w:eastAsia="仿宋" w:cs="仿宋"/>
          <w:color w:val="000000" w:themeColor="text1"/>
          <w:kern w:val="0"/>
          <w:sz w:val="21"/>
          <w:szCs w:val="21"/>
          <w:highlight w:val="none"/>
          <w:lang w:val="zh-CN"/>
          <w14:textFill>
            <w14:solidFill>
              <w14:schemeClr w14:val="tx1"/>
            </w14:solidFill>
          </w14:textFill>
        </w:rPr>
        <w:t>应急预案</w:t>
      </w:r>
    </w:p>
    <w:p w14:paraId="5C49CACF">
      <w:pPr>
        <w:tabs>
          <w:tab w:val="left" w:pos="0"/>
        </w:tabs>
        <w:spacing w:line="360" w:lineRule="auto"/>
        <w:ind w:left="239" w:leftChars="114" w:firstLine="210" w:firstLineChars="100"/>
        <w:jc w:val="left"/>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16.投诉纠纷处理：投标人需针对日常</w:t>
      </w:r>
      <w:r>
        <w:rPr>
          <w:rFonts w:hint="eastAsia" w:ascii="仿宋" w:hAnsi="仿宋" w:eastAsia="仿宋" w:cs="仿宋"/>
          <w:color w:val="000000" w:themeColor="text1"/>
          <w:kern w:val="0"/>
          <w:sz w:val="21"/>
          <w:szCs w:val="21"/>
          <w:highlight w:val="none"/>
          <w:lang w:val="zh-CN"/>
          <w14:textFill>
            <w14:solidFill>
              <w14:schemeClr w14:val="tx1"/>
            </w14:solidFill>
          </w14:textFill>
        </w:rPr>
        <w:t>投诉和</w:t>
      </w:r>
      <w:r>
        <w:rPr>
          <w:rFonts w:hint="eastAsia" w:ascii="仿宋" w:hAnsi="仿宋" w:eastAsia="仿宋" w:cs="仿宋"/>
          <w:color w:val="000000" w:themeColor="text1"/>
          <w:kern w:val="0"/>
          <w:sz w:val="21"/>
          <w:szCs w:val="21"/>
          <w:highlight w:val="none"/>
          <w14:textFill>
            <w14:solidFill>
              <w14:schemeClr w14:val="tx1"/>
            </w14:solidFill>
          </w14:textFill>
        </w:rPr>
        <w:t>日常</w:t>
      </w:r>
      <w:r>
        <w:rPr>
          <w:rFonts w:hint="eastAsia" w:ascii="仿宋" w:hAnsi="仿宋" w:eastAsia="仿宋" w:cs="仿宋"/>
          <w:color w:val="000000" w:themeColor="text1"/>
          <w:kern w:val="0"/>
          <w:sz w:val="21"/>
          <w:szCs w:val="21"/>
          <w:highlight w:val="none"/>
          <w:lang w:val="zh-CN"/>
          <w14:textFill>
            <w14:solidFill>
              <w14:schemeClr w14:val="tx1"/>
            </w14:solidFill>
          </w14:textFill>
        </w:rPr>
        <w:t>纠纷</w:t>
      </w:r>
      <w:r>
        <w:rPr>
          <w:rFonts w:hint="eastAsia" w:ascii="仿宋" w:hAnsi="仿宋" w:eastAsia="仿宋" w:cs="仿宋"/>
          <w:color w:val="000000" w:themeColor="text1"/>
          <w:kern w:val="0"/>
          <w:sz w:val="21"/>
          <w:szCs w:val="21"/>
          <w:highlight w:val="none"/>
          <w14:textFill>
            <w14:solidFill>
              <w14:schemeClr w14:val="tx1"/>
            </w14:solidFill>
          </w14:textFill>
        </w:rPr>
        <w:t>提供完整且合理可行的</w:t>
      </w:r>
      <w:r>
        <w:rPr>
          <w:rFonts w:hint="eastAsia" w:ascii="仿宋" w:hAnsi="仿宋" w:eastAsia="仿宋" w:cs="仿宋"/>
          <w:color w:val="000000" w:themeColor="text1"/>
          <w:kern w:val="0"/>
          <w:sz w:val="21"/>
          <w:szCs w:val="21"/>
          <w:highlight w:val="none"/>
          <w:lang w:val="zh-CN"/>
          <w14:textFill>
            <w14:solidFill>
              <w14:schemeClr w14:val="tx1"/>
            </w14:solidFill>
          </w14:textFill>
        </w:rPr>
        <w:t>处理</w:t>
      </w:r>
      <w:r>
        <w:rPr>
          <w:rFonts w:hint="eastAsia" w:ascii="仿宋" w:hAnsi="仿宋" w:eastAsia="仿宋" w:cs="仿宋"/>
          <w:color w:val="000000" w:themeColor="text1"/>
          <w:kern w:val="0"/>
          <w:sz w:val="21"/>
          <w:szCs w:val="21"/>
          <w:highlight w:val="none"/>
          <w14:textFill>
            <w14:solidFill>
              <w14:schemeClr w14:val="tx1"/>
            </w14:solidFill>
          </w14:textFill>
        </w:rPr>
        <w:t>方案</w:t>
      </w:r>
      <w:r>
        <w:rPr>
          <w:rFonts w:hint="eastAsia" w:ascii="仿宋" w:hAnsi="仿宋" w:eastAsia="仿宋" w:cs="仿宋"/>
          <w:color w:val="000000" w:themeColor="text1"/>
          <w:kern w:val="0"/>
          <w:sz w:val="21"/>
          <w:szCs w:val="21"/>
          <w:highlight w:val="none"/>
          <w:lang w:val="zh-CN"/>
          <w14:textFill>
            <w14:solidFill>
              <w14:schemeClr w14:val="tx1"/>
            </w14:solidFill>
          </w14:textFill>
        </w:rPr>
        <w:t>。</w:t>
      </w:r>
    </w:p>
    <w:p w14:paraId="597D30CC">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17.其他要求</w:t>
      </w:r>
    </w:p>
    <w:p w14:paraId="0F7AEA90">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投标人需在投标文件中明确可接受的每批次出行的最低成团人数。</w:t>
      </w:r>
    </w:p>
    <w:p w14:paraId="4D62AF8A">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2）成团人数在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0</w:t>
      </w:r>
      <w:r>
        <w:rPr>
          <w:rFonts w:hint="eastAsia" w:ascii="仿宋" w:hAnsi="仿宋" w:eastAsia="仿宋" w:cs="仿宋"/>
          <w:color w:val="000000" w:themeColor="text1"/>
          <w:kern w:val="0"/>
          <w:sz w:val="21"/>
          <w:szCs w:val="21"/>
          <w:highlight w:val="none"/>
          <w14:textFill>
            <w14:solidFill>
              <w14:schemeClr w14:val="tx1"/>
            </w14:solidFill>
          </w14:textFill>
        </w:rPr>
        <w:t>人以上，投标人需在保证服务质量基础上，提供</w:t>
      </w:r>
      <w:r>
        <w:rPr>
          <w:rFonts w:hint="eastAsia" w:ascii="仿宋" w:hAnsi="仿宋" w:eastAsia="仿宋" w:cs="仿宋"/>
          <w:bCs/>
          <w:color w:val="000000" w:themeColor="text1"/>
          <w:sz w:val="21"/>
          <w:szCs w:val="21"/>
          <w:highlight w:val="none"/>
          <w14:textFill>
            <w14:solidFill>
              <w14:schemeClr w14:val="tx1"/>
            </w14:solidFill>
          </w14:textFill>
        </w:rPr>
        <w:t>与疗休养相关的增值服务。</w:t>
      </w:r>
      <w:r>
        <w:rPr>
          <w:rFonts w:hint="eastAsia" w:ascii="仿宋" w:hAnsi="仿宋" w:eastAsia="仿宋" w:cs="仿宋"/>
          <w:color w:val="000000" w:themeColor="text1"/>
          <w:kern w:val="0"/>
          <w:sz w:val="21"/>
          <w:szCs w:val="21"/>
          <w:highlight w:val="none"/>
          <w14:textFill>
            <w14:solidFill>
              <w14:schemeClr w14:val="tx1"/>
            </w14:solidFill>
          </w14:textFill>
        </w:rPr>
        <w:t>投标人需在投标文件中明确可提供的增值服务内容。</w:t>
      </w:r>
    </w:p>
    <w:p w14:paraId="33E9A5EA">
      <w:pPr>
        <w:tabs>
          <w:tab w:val="left" w:pos="0"/>
        </w:tabs>
        <w:spacing w:line="360" w:lineRule="auto"/>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（五）</w:t>
      </w:r>
      <w:r>
        <w:rPr>
          <w:rFonts w:hint="eastAsia" w:ascii="仿宋" w:hAnsi="仿宋" w:eastAsia="仿宋" w:cs="仿宋"/>
          <w:b/>
          <w:color w:val="000000" w:themeColor="text1"/>
          <w:kern w:val="0"/>
          <w:sz w:val="21"/>
          <w:szCs w:val="21"/>
          <w:highlight w:val="none"/>
          <w14:textFill>
            <w14:solidFill>
              <w14:schemeClr w14:val="tx1"/>
            </w14:solidFill>
          </w14:textFill>
        </w:rPr>
        <w:t>其它要求</w:t>
      </w:r>
    </w:p>
    <w:p w14:paraId="3CC60209">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工会会员有带家属的情况下必须在行程开始前</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7-10天测算出家属实际需要的费用，提前告知所需行程支出作为参考，并在投标文件中表明家属能享受到的优惠政策。</w:t>
      </w:r>
    </w:p>
    <w:p w14:paraId="56B75F6E">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投标人需负责发放《行程安排表》和《注意事项》。</w:t>
      </w:r>
    </w:p>
    <w:p w14:paraId="65D517EC">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.如遇意外突发事件投标人要在第一时间内进行妥善处理，处理结果要及时与采购人汇报和沟通，并积极配合有关单位做好善后处理工作。</w:t>
      </w:r>
    </w:p>
    <w:p w14:paraId="2ACFDE6F">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.做到有问必答。对疗休养人员反映的情况或投诉，不回避矛盾、不推卸责任，对发生的问题予以及时处理，将问题解决在旅途中。</w:t>
      </w:r>
    </w:p>
    <w:p w14:paraId="178354AD">
      <w:pPr>
        <w:tabs>
          <w:tab w:val="left" w:pos="0"/>
        </w:tabs>
        <w:spacing w:line="360" w:lineRule="auto"/>
        <w:ind w:left="239" w:leftChars="114" w:firstLine="210" w:firstLineChars="100"/>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.每批每人矿泉水二瓶/天</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，提供新鲜水果一份（出发第一天享受），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遮阳</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伞一把及遮阳装备一份，</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配备雨具（如一次性雨衣等），防暑用品（如一次性扇子，藿香正气水等）</w:t>
      </w:r>
    </w:p>
    <w:p w14:paraId="2901A073">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.参加疗休养人员名单和个人信息不得外泄。</w:t>
      </w:r>
    </w:p>
    <w:p w14:paraId="356392E5">
      <w:pPr>
        <w:tabs>
          <w:tab w:val="left" w:pos="0"/>
        </w:tabs>
        <w:spacing w:line="360" w:lineRule="auto"/>
        <w:ind w:firstLine="211" w:firstLineChars="1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六</w:t>
      </w:r>
      <w:r>
        <w:rPr>
          <w:rFonts w:hint="eastAsia" w:ascii="仿宋" w:hAnsi="仿宋" w:eastAsia="仿宋" w:cs="仿宋"/>
          <w:b/>
          <w:color w:val="000000" w:themeColor="text1"/>
          <w:kern w:val="0"/>
          <w:sz w:val="21"/>
          <w:szCs w:val="21"/>
          <w:highlight w:val="none"/>
          <w14:textFill>
            <w14:solidFill>
              <w14:schemeClr w14:val="tx1"/>
            </w14:solidFill>
          </w14:textFill>
        </w:rPr>
        <w:t>、商务要求</w:t>
      </w:r>
    </w:p>
    <w:p w14:paraId="24DBED96">
      <w:pPr>
        <w:tabs>
          <w:tab w:val="left" w:pos="284"/>
        </w:tabs>
        <w:spacing w:line="360" w:lineRule="auto"/>
        <w:ind w:firstLine="422"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1.费用结算方式</w:t>
      </w:r>
    </w:p>
    <w:p w14:paraId="1DFF53A5">
      <w:pPr>
        <w:spacing w:line="360" w:lineRule="auto"/>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采购单位应在合同正式生效后，中标人按实际产生费用提供结算函（附本结算批次的线路、人数、总价等统计情况），经采购人确认并结合考核后在中标人开具增值税普通发票后 30 日内支付</w:t>
      </w:r>
      <w:r>
        <w:rPr>
          <w:rFonts w:hint="eastAsia" w:ascii="仿宋" w:hAnsi="仿宋" w:eastAsia="仿宋" w:cs="仿宋"/>
          <w:color w:val="000000" w:themeColor="text1"/>
          <w:sz w:val="21"/>
          <w:szCs w:val="21"/>
          <w:highlight w:val="none"/>
          <w:lang w:val="en-US" w:eastAsia="zh-CN"/>
          <w14:textFill>
            <w14:solidFill>
              <w14:schemeClr w14:val="tx1"/>
            </w14:solidFill>
          </w14:textFill>
        </w:rPr>
        <w:t>实际</w:t>
      </w:r>
      <w:r>
        <w:rPr>
          <w:rFonts w:hint="eastAsia" w:ascii="仿宋" w:hAnsi="仿宋" w:eastAsia="仿宋" w:cs="仿宋"/>
          <w:color w:val="000000" w:themeColor="text1"/>
          <w:sz w:val="21"/>
          <w:szCs w:val="21"/>
          <w:highlight w:val="none"/>
          <w14:textFill>
            <w14:solidFill>
              <w14:schemeClr w14:val="tx1"/>
            </w14:solidFill>
          </w14:textFill>
        </w:rPr>
        <w:t>合同价款。</w:t>
      </w:r>
      <w:bookmarkStart w:id="28" w:name="_Toc2083"/>
      <w:bookmarkStart w:id="29" w:name="_Toc2844"/>
      <w:bookmarkStart w:id="30" w:name="_Toc15025"/>
      <w:bookmarkStart w:id="31" w:name="_Toc3574"/>
      <w:bookmarkStart w:id="32" w:name="_Toc538"/>
      <w:bookmarkStart w:id="33" w:name="_Toc24458"/>
    </w:p>
    <w:p w14:paraId="3B7FB686">
      <w:pPr>
        <w:numPr>
          <w:ilvl w:val="0"/>
          <w:numId w:val="0"/>
        </w:numPr>
        <w:spacing w:line="360" w:lineRule="auto"/>
        <w:ind w:firstLine="422" w:firstLineChars="200"/>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履约保证金</w:t>
      </w:r>
    </w:p>
    <w:p w14:paraId="7023C3FF">
      <w:pPr>
        <w:numPr>
          <w:ilvl w:val="0"/>
          <w:numId w:val="0"/>
        </w:numPr>
        <w:spacing w:line="360" w:lineRule="auto"/>
        <w:ind w:firstLine="420" w:firstLineChars="20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签订合同五天内按合同金额的1%缴纳履约保证金，合同履行完毕后无质量问题一次性无息退还。</w:t>
      </w:r>
    </w:p>
    <w:bookmarkEnd w:id="28"/>
    <w:bookmarkEnd w:id="29"/>
    <w:bookmarkEnd w:id="30"/>
    <w:bookmarkEnd w:id="31"/>
    <w:bookmarkEnd w:id="32"/>
    <w:bookmarkEnd w:id="33"/>
    <w:p w14:paraId="5D8243C0">
      <w:pPr>
        <w:tabs>
          <w:tab w:val="left" w:pos="0"/>
        </w:tabs>
        <w:spacing w:line="360" w:lineRule="auto"/>
        <w:ind w:left="239" w:leftChars="114" w:firstLine="210" w:firstLineChars="1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3.服务期限</w:t>
      </w:r>
    </w:p>
    <w:p w14:paraId="1926132B">
      <w:pPr>
        <w:spacing w:line="360" w:lineRule="auto"/>
        <w:ind w:firstLine="527" w:firstLineChars="25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合同生效之日起</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至</w:t>
      </w:r>
      <w:r>
        <w:rPr>
          <w:rFonts w:hint="eastAsia" w:ascii="仿宋" w:hAnsi="仿宋" w:eastAsia="仿宋" w:cs="仿宋"/>
          <w:color w:val="000000" w:themeColor="text1"/>
          <w:sz w:val="21"/>
          <w:szCs w:val="21"/>
          <w:highlight w:val="none"/>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年11月30日，或</w:t>
      </w:r>
      <w:r>
        <w:rPr>
          <w:rFonts w:hint="eastAsia" w:ascii="仿宋" w:hAnsi="仿宋" w:eastAsia="仿宋" w:cs="仿宋"/>
          <w:color w:val="000000" w:themeColor="text1"/>
          <w:sz w:val="21"/>
          <w:szCs w:val="21"/>
          <w:highlight w:val="none"/>
          <w:lang w:val="en-US" w:eastAsia="zh-CN"/>
          <w14:textFill>
            <w14:solidFill>
              <w14:schemeClr w14:val="tx1"/>
            </w14:solidFill>
          </w14:textFill>
        </w:rPr>
        <w:t>本年度</w:t>
      </w:r>
      <w:r>
        <w:rPr>
          <w:rFonts w:hint="eastAsia" w:ascii="仿宋" w:hAnsi="仿宋" w:eastAsia="仿宋" w:cs="仿宋"/>
          <w:color w:val="000000" w:themeColor="text1"/>
          <w:sz w:val="21"/>
          <w:szCs w:val="21"/>
          <w:highlight w:val="none"/>
          <w14:textFill>
            <w14:solidFill>
              <w14:schemeClr w14:val="tx1"/>
            </w14:solidFill>
          </w14:textFill>
        </w:rPr>
        <w:t>完成约定疗休养人数</w:t>
      </w:r>
      <w:r>
        <w:rPr>
          <w:rFonts w:hint="eastAsia" w:ascii="仿宋" w:hAnsi="仿宋" w:eastAsia="仿宋" w:cs="仿宋"/>
          <w:b/>
          <w:bCs/>
          <w:color w:val="000000" w:themeColor="text1"/>
          <w:kern w:val="0"/>
          <w:sz w:val="21"/>
          <w:szCs w:val="21"/>
          <w:highlight w:val="none"/>
          <w14:textFill>
            <w14:solidFill>
              <w14:schemeClr w14:val="tx1"/>
            </w14:solidFill>
          </w14:textFill>
        </w:rPr>
        <w:t>。</w:t>
      </w:r>
    </w:p>
    <w:p w14:paraId="025A468A">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4.报价方式</w:t>
      </w:r>
    </w:p>
    <w:p w14:paraId="28DE2DCE">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投标报价应包含整条线路的吃、住、行及景点门票、导游费（包括当地导游费）、保险费（旅游全程保险费）、领队费用及其它相关费用等。</w:t>
      </w:r>
    </w:p>
    <w:p w14:paraId="62CB22A9">
      <w:pPr>
        <w:pStyle w:val="133"/>
        <w:spacing w:before="0"/>
        <w:ind w:firstLine="527" w:firstLineChars="25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▲本项目采用单价招标，每条线路报价须一致，省外单价最高限价为：3000元/人，</w:t>
      </w:r>
      <w:r>
        <w:rPr>
          <w:rFonts w:hint="eastAsia" w:ascii="仿宋" w:hAnsi="仿宋" w:eastAsia="仿宋" w:cs="仿宋"/>
          <w:b/>
          <w:bCs/>
          <w:color w:val="000000" w:themeColor="text1"/>
          <w:sz w:val="21"/>
          <w:szCs w:val="21"/>
          <w:highlight w:val="none"/>
          <w:lang w:eastAsia="zh-CN"/>
          <w14:textFill>
            <w14:solidFill>
              <w14:schemeClr w14:val="tx1"/>
            </w14:solidFill>
          </w14:textFill>
        </w:rPr>
        <w:t>省外往返大交通费最高</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1500</w:t>
      </w:r>
      <w:r>
        <w:rPr>
          <w:rFonts w:hint="eastAsia" w:ascii="仿宋" w:hAnsi="仿宋" w:eastAsia="仿宋" w:cs="仿宋"/>
          <w:b/>
          <w:bCs/>
          <w:color w:val="000000" w:themeColor="text1"/>
          <w:sz w:val="21"/>
          <w:szCs w:val="21"/>
          <w:highlight w:val="none"/>
          <w:lang w:eastAsia="zh-CN"/>
          <w14:textFill>
            <w14:solidFill>
              <w14:schemeClr w14:val="tx1"/>
            </w14:solidFill>
          </w14:textFill>
        </w:rPr>
        <w:t>元/人</w:t>
      </w:r>
      <w:r>
        <w:rPr>
          <w:rFonts w:hint="eastAsia" w:ascii="仿宋" w:hAnsi="仿宋" w:eastAsia="仿宋" w:cs="仿宋"/>
          <w:b/>
          <w:bCs/>
          <w:color w:val="000000" w:themeColor="text1"/>
          <w:sz w:val="21"/>
          <w:szCs w:val="21"/>
          <w:highlight w:val="none"/>
          <w14:textFill>
            <w14:solidFill>
              <w14:schemeClr w14:val="tx1"/>
            </w14:solidFill>
          </w14:textFill>
        </w:rPr>
        <w:t>。超过最高限价的将导致投标无效</w:t>
      </w:r>
      <w:r>
        <w:rPr>
          <w:rFonts w:hint="eastAsia" w:ascii="仿宋" w:hAnsi="仿宋" w:eastAsia="仿宋" w:cs="仿宋"/>
          <w:b/>
          <w:bCs/>
          <w:color w:val="000000" w:themeColor="text1"/>
          <w:sz w:val="21"/>
          <w:szCs w:val="21"/>
          <w:highlight w:val="none"/>
          <w:lang w:eastAsia="zh-CN"/>
          <w14:textFill>
            <w14:solidFill>
              <w14:schemeClr w14:val="tx1"/>
            </w14:solidFill>
          </w14:textFill>
        </w:rPr>
        <w:t>，省内单价最高限价2000元/人</w:t>
      </w:r>
      <w:r>
        <w:rPr>
          <w:rFonts w:hint="eastAsia" w:ascii="仿宋" w:hAnsi="仿宋" w:eastAsia="仿宋" w:cs="仿宋"/>
          <w:b/>
          <w:bCs/>
          <w:color w:val="000000" w:themeColor="text1"/>
          <w:sz w:val="21"/>
          <w:szCs w:val="21"/>
          <w:highlight w:val="none"/>
          <w14:textFill>
            <w14:solidFill>
              <w14:schemeClr w14:val="tx1"/>
            </w14:solidFill>
          </w14:textFill>
        </w:rPr>
        <w:t>。本项目总预算控制金额</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41.9</w:t>
      </w:r>
      <w:r>
        <w:rPr>
          <w:rFonts w:hint="eastAsia" w:ascii="仿宋" w:hAnsi="仿宋" w:eastAsia="仿宋" w:cs="仿宋"/>
          <w:b/>
          <w:bCs/>
          <w:color w:val="000000" w:themeColor="text1"/>
          <w:sz w:val="21"/>
          <w:szCs w:val="21"/>
          <w:highlight w:val="none"/>
          <w14:textFill>
            <w14:solidFill>
              <w14:schemeClr w14:val="tx1"/>
            </w14:solidFill>
          </w14:textFill>
        </w:rPr>
        <w:t>万元</w:t>
      </w:r>
      <w:r>
        <w:rPr>
          <w:rFonts w:hint="eastAsia" w:ascii="仿宋" w:hAnsi="仿宋" w:eastAsia="仿宋" w:cs="仿宋"/>
          <w:b/>
          <w:bCs/>
          <w:snapToGrid w:val="0"/>
          <w:color w:val="000000" w:themeColor="text1"/>
          <w:kern w:val="0"/>
          <w:sz w:val="21"/>
          <w:szCs w:val="21"/>
          <w:highlight w:val="none"/>
          <w14:textFill>
            <w14:solidFill>
              <w14:schemeClr w14:val="tx1"/>
            </w14:solidFill>
          </w14:textFill>
        </w:rPr>
        <w:t>。</w:t>
      </w:r>
    </w:p>
    <w:p w14:paraId="072CC7D5">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r>
        <w:rPr>
          <w:rFonts w:hint="eastAsia" w:ascii="仿宋" w:hAnsi="仿宋" w:eastAsia="仿宋" w:cs="仿宋"/>
          <w:i/>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中标人按规定的日期、时间、地点，由法定代表人或授权代表人与采购人，按标书规定签订统签合同，具体出行休养线路在每批疗休养出发前签订疗休养合同。</w:t>
      </w:r>
    </w:p>
    <w:p w14:paraId="471DA9BE">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6.验收</w:t>
      </w:r>
    </w:p>
    <w:p w14:paraId="0FBFE22E">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考核方式：每次完成疗养服务回程后，采购人发放《满意度调查表》，出行职工对本次出行计划、酒店、就餐等情况进行满意度评分并填写《满意度调查表》（调查表选项填写不全或赋分不在设定范围的无效），满意度调查结果由采购人反馈给旅行社，采购人将根据满意度平均分确认当次疗休养费用。</w:t>
      </w:r>
    </w:p>
    <w:p w14:paraId="173625E3">
      <w:pPr>
        <w:widowControl/>
        <w:autoSpaceDE w:val="0"/>
        <w:autoSpaceDN w:val="0"/>
        <w:spacing w:line="360" w:lineRule="auto"/>
        <w:ind w:firstLine="420" w:firstLineChars="200"/>
        <w:textAlignment w:val="bottom"/>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6.2考核标准：当次满意度平均分高于85分（含），支付当次疗休养费用的100%；当次满意度平均分高于75分（含）低于85分，扣减当次疗休养费用5%；当次满意度平均分低75分，扣减当次疗休养费用10%。</w:t>
      </w:r>
    </w:p>
    <w:p w14:paraId="770CDDE6">
      <w:pPr>
        <w:tabs>
          <w:tab w:val="left" w:pos="0"/>
        </w:tabs>
        <w:spacing w:line="360" w:lineRule="auto"/>
        <w:ind w:left="239" w:leftChars="114" w:firstLine="210" w:firstLineChars="1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6.3测评表样表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详见附件2</w:t>
      </w:r>
      <w:r>
        <w:rPr>
          <w:rFonts w:hint="eastAsia" w:ascii="仿宋" w:hAnsi="仿宋" w:eastAsia="仿宋" w:cs="仿宋"/>
          <w:color w:val="000000" w:themeColor="text1"/>
          <w:kern w:val="0"/>
          <w:sz w:val="21"/>
          <w:szCs w:val="21"/>
          <w:highlight w:val="none"/>
          <w14:textFill>
            <w14:solidFill>
              <w14:schemeClr w14:val="tx1"/>
            </w14:solidFill>
          </w14:textFill>
        </w:rPr>
        <w:t>，每批结束前进行满意度测评，测评表统一交给采购人。</w:t>
      </w:r>
    </w:p>
    <w:p w14:paraId="401AFAD7">
      <w:pPr>
        <w:tabs>
          <w:tab w:val="left" w:pos="284"/>
        </w:tabs>
        <w:spacing w:line="360" w:lineRule="auto"/>
        <w:ind w:left="-283" w:leftChars="-135" w:firstLine="624" w:firstLineChars="296"/>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w:t>
      </w:r>
      <w:r>
        <w:rPr>
          <w:rFonts w:hint="eastAsia" w:ascii="仿宋" w:hAnsi="仿宋" w:eastAsia="仿宋" w:cs="仿宋"/>
          <w:b/>
          <w:color w:val="000000" w:themeColor="text1"/>
          <w:kern w:val="0"/>
          <w:sz w:val="21"/>
          <w:szCs w:val="21"/>
          <w:highlight w:val="none"/>
          <w14:textFill>
            <w14:solidFill>
              <w14:schemeClr w14:val="tx1"/>
            </w14:solidFill>
          </w14:textFill>
        </w:rPr>
        <w:t>.其他</w:t>
      </w:r>
    </w:p>
    <w:p w14:paraId="5AEFD93D">
      <w:pPr>
        <w:tabs>
          <w:tab w:val="left" w:pos="284"/>
        </w:tabs>
        <w:spacing w:line="360" w:lineRule="auto"/>
        <w:ind w:left="-283" w:leftChars="-135" w:firstLine="624" w:firstLineChars="2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7.1出行人数存在不确定性，最终费用按实际出发人数，按实结算，投标时每条线路人数为暂定量，具体以实际出行人数为准，投标单价保持不变。</w:t>
      </w:r>
    </w:p>
    <w:p w14:paraId="5472808D">
      <w:pPr>
        <w:tabs>
          <w:tab w:val="left" w:pos="284"/>
        </w:tabs>
        <w:spacing w:line="360" w:lineRule="auto"/>
        <w:ind w:left="-283" w:leftChars="-135" w:firstLine="624" w:firstLineChars="2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7.2因前往地出现台风、地震等不可抗拒的因素，经采购人、中标人协商，同意后选择相近路线，并不能超出中标价。</w:t>
      </w:r>
    </w:p>
    <w:p w14:paraId="647085FB">
      <w:pPr>
        <w:rPr>
          <w:rFonts w:hint="eastAsia" w:ascii="仿宋" w:hAnsi="仿宋" w:eastAsia="仿宋" w:cs="仿宋"/>
          <w:color w:val="000000" w:themeColor="text1"/>
          <w:sz w:val="24"/>
          <w:szCs w:val="24"/>
          <w:highlight w:val="none"/>
          <w:lang w:val="zh-CN" w:eastAsia="zh-CN"/>
          <w14:textFill>
            <w14:solidFill>
              <w14:schemeClr w14:val="tx1"/>
            </w14:solidFill>
          </w14:textFill>
        </w:rPr>
      </w:pPr>
    </w:p>
    <w:tbl>
      <w:tblPr>
        <w:tblStyle w:val="62"/>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275"/>
        <w:gridCol w:w="1209"/>
        <w:gridCol w:w="1209"/>
        <w:gridCol w:w="1209"/>
        <w:gridCol w:w="1209"/>
        <w:gridCol w:w="1209"/>
      </w:tblGrid>
      <w:tr w14:paraId="5C63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5F822674">
            <w:pPr>
              <w:widowControl/>
              <w:spacing w:before="156" w:line="360" w:lineRule="auto"/>
              <w:jc w:val="center"/>
              <w:rPr>
                <w:rFonts w:hint="eastAsia" w:ascii="仿宋" w:hAnsi="仿宋" w:eastAsia="仿宋" w:cs="仿宋"/>
                <w:b/>
                <w:bCs/>
                <w:color w:val="auto"/>
                <w:kern w:val="0"/>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kern w:val="0"/>
                <w:szCs w:val="21"/>
                <w:highlight w:val="none"/>
              </w:rPr>
              <w:t>职工疗休养服务评分反馈表</w:t>
            </w:r>
          </w:p>
        </w:tc>
        <w:tc>
          <w:tcPr>
            <w:tcW w:w="1209" w:type="dxa"/>
            <w:noWrap/>
          </w:tcPr>
          <w:p w14:paraId="77D78E2F">
            <w:pPr>
              <w:widowControl/>
              <w:spacing w:before="156" w:line="360" w:lineRule="auto"/>
              <w:jc w:val="center"/>
              <w:rPr>
                <w:rFonts w:hint="eastAsia" w:ascii="仿宋" w:hAnsi="仿宋" w:eastAsia="仿宋" w:cs="仿宋"/>
                <w:color w:val="auto"/>
                <w:szCs w:val="21"/>
                <w:highlight w:val="none"/>
              </w:rPr>
            </w:pPr>
          </w:p>
        </w:tc>
      </w:tr>
      <w:tr w14:paraId="508D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8978" w:type="dxa"/>
            <w:gridSpan w:val="6"/>
          </w:tcPr>
          <w:p w14:paraId="457F9AF8">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感谢您对旅行社的服务情况进行评分反馈。希望您能认真、详实地填写。同时为耽误您的宝贵时间表示歉意。</w:t>
            </w:r>
          </w:p>
        </w:tc>
        <w:tc>
          <w:tcPr>
            <w:tcW w:w="1209" w:type="dxa"/>
          </w:tcPr>
          <w:p w14:paraId="407068E1">
            <w:pPr>
              <w:widowControl/>
              <w:spacing w:before="156" w:line="360" w:lineRule="auto"/>
              <w:jc w:val="left"/>
              <w:rPr>
                <w:rFonts w:hint="eastAsia" w:ascii="仿宋" w:hAnsi="仿宋" w:eastAsia="仿宋" w:cs="仿宋"/>
                <w:color w:val="auto"/>
                <w:kern w:val="0"/>
                <w:szCs w:val="21"/>
                <w:highlight w:val="none"/>
              </w:rPr>
            </w:pPr>
          </w:p>
        </w:tc>
      </w:tr>
      <w:tr w14:paraId="647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27704CE8">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为您服务的旅行社名称：                           疗休养线路：</w:t>
            </w:r>
          </w:p>
        </w:tc>
        <w:tc>
          <w:tcPr>
            <w:tcW w:w="1209" w:type="dxa"/>
            <w:noWrap/>
          </w:tcPr>
          <w:p w14:paraId="04733350">
            <w:pPr>
              <w:widowControl/>
              <w:spacing w:before="156" w:line="360" w:lineRule="auto"/>
              <w:jc w:val="left"/>
              <w:rPr>
                <w:rFonts w:hint="eastAsia" w:ascii="仿宋" w:hAnsi="仿宋" w:eastAsia="仿宋" w:cs="仿宋"/>
                <w:color w:val="auto"/>
                <w:kern w:val="0"/>
                <w:szCs w:val="21"/>
                <w:highlight w:val="none"/>
              </w:rPr>
            </w:pPr>
          </w:p>
        </w:tc>
      </w:tr>
      <w:tr w14:paraId="4124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56E02E0F">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请根据您的实际感受对以下各项进行评分：</w:t>
            </w:r>
          </w:p>
        </w:tc>
        <w:tc>
          <w:tcPr>
            <w:tcW w:w="1209" w:type="dxa"/>
            <w:noWrap/>
          </w:tcPr>
          <w:p w14:paraId="25078060">
            <w:pPr>
              <w:widowControl/>
              <w:spacing w:before="156" w:line="360" w:lineRule="auto"/>
              <w:jc w:val="left"/>
              <w:rPr>
                <w:rFonts w:hint="eastAsia" w:ascii="仿宋" w:hAnsi="仿宋" w:eastAsia="仿宋" w:cs="仿宋"/>
                <w:color w:val="auto"/>
                <w:kern w:val="0"/>
                <w:szCs w:val="21"/>
                <w:highlight w:val="none"/>
              </w:rPr>
            </w:pPr>
          </w:p>
        </w:tc>
      </w:tr>
      <w:tr w14:paraId="7A2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vMerge w:val="restart"/>
            <w:noWrap/>
            <w:vAlign w:val="center"/>
          </w:tcPr>
          <w:p w14:paraId="536B67AA">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评价内容</w:t>
            </w:r>
          </w:p>
        </w:tc>
        <w:tc>
          <w:tcPr>
            <w:tcW w:w="6045" w:type="dxa"/>
            <w:gridSpan w:val="5"/>
            <w:noWrap/>
          </w:tcPr>
          <w:p w14:paraId="290A0149">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满意度评分（0-100分）</w:t>
            </w:r>
          </w:p>
        </w:tc>
      </w:tr>
      <w:tr w14:paraId="0401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vMerge w:val="continue"/>
          </w:tcPr>
          <w:p w14:paraId="1FBA54E0">
            <w:pPr>
              <w:widowControl/>
              <w:spacing w:before="156" w:line="360" w:lineRule="auto"/>
              <w:jc w:val="left"/>
              <w:rPr>
                <w:rFonts w:hint="eastAsia" w:ascii="仿宋" w:hAnsi="仿宋" w:eastAsia="仿宋" w:cs="仿宋"/>
                <w:color w:val="auto"/>
                <w:kern w:val="0"/>
                <w:szCs w:val="21"/>
                <w:highlight w:val="none"/>
              </w:rPr>
            </w:pPr>
          </w:p>
        </w:tc>
        <w:tc>
          <w:tcPr>
            <w:tcW w:w="1209" w:type="dxa"/>
            <w:noWrap/>
            <w:vAlign w:val="top"/>
          </w:tcPr>
          <w:p w14:paraId="6ECBAE7A">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非常满意</w:t>
            </w:r>
          </w:p>
        </w:tc>
        <w:tc>
          <w:tcPr>
            <w:tcW w:w="1209" w:type="dxa"/>
            <w:noWrap/>
            <w:vAlign w:val="top"/>
          </w:tcPr>
          <w:p w14:paraId="64ADFF29">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满意</w:t>
            </w:r>
          </w:p>
        </w:tc>
        <w:tc>
          <w:tcPr>
            <w:tcW w:w="1209" w:type="dxa"/>
            <w:noWrap/>
            <w:vAlign w:val="top"/>
          </w:tcPr>
          <w:p w14:paraId="0CF5B931">
            <w:pPr>
              <w:widowControl/>
              <w:spacing w:before="156"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基本满意</w:t>
            </w:r>
          </w:p>
        </w:tc>
        <w:tc>
          <w:tcPr>
            <w:tcW w:w="1209" w:type="dxa"/>
            <w:noWrap/>
            <w:vAlign w:val="top"/>
          </w:tcPr>
          <w:p w14:paraId="03353EF6">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一般</w:t>
            </w:r>
          </w:p>
        </w:tc>
        <w:tc>
          <w:tcPr>
            <w:tcW w:w="1209" w:type="dxa"/>
            <w:noWrap/>
            <w:vAlign w:val="top"/>
          </w:tcPr>
          <w:p w14:paraId="4BF5C8C8">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不满意</w:t>
            </w:r>
          </w:p>
        </w:tc>
      </w:tr>
      <w:tr w14:paraId="1CE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noWrap/>
          </w:tcPr>
          <w:p w14:paraId="0BE5241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分值</w:t>
            </w:r>
          </w:p>
        </w:tc>
        <w:tc>
          <w:tcPr>
            <w:tcW w:w="1209" w:type="dxa"/>
            <w:noWrap/>
            <w:vAlign w:val="top"/>
          </w:tcPr>
          <w:p w14:paraId="4B640F6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09" w:type="dxa"/>
            <w:noWrap/>
            <w:vAlign w:val="top"/>
          </w:tcPr>
          <w:p w14:paraId="76655C9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209" w:type="dxa"/>
            <w:noWrap/>
            <w:vAlign w:val="top"/>
          </w:tcPr>
          <w:p w14:paraId="018F172B">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09" w:type="dxa"/>
            <w:noWrap/>
            <w:vAlign w:val="top"/>
          </w:tcPr>
          <w:p w14:paraId="00CA9C65">
            <w:pPr>
              <w:widowControl/>
              <w:spacing w:before="156"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p>
        </w:tc>
        <w:tc>
          <w:tcPr>
            <w:tcW w:w="1209" w:type="dxa"/>
            <w:noWrap/>
            <w:vAlign w:val="top"/>
          </w:tcPr>
          <w:p w14:paraId="755B3DD8">
            <w:pPr>
              <w:widowControl/>
              <w:spacing w:before="156"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14:paraId="4A9E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49D30CE8">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w:t>
            </w:r>
          </w:p>
          <w:p w14:paraId="6E26053F">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w:t>
            </w:r>
          </w:p>
          <w:p w14:paraId="00CFF732">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3F9BE966">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35712827">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车况及性能</w:t>
            </w:r>
          </w:p>
        </w:tc>
        <w:tc>
          <w:tcPr>
            <w:tcW w:w="1209" w:type="dxa"/>
            <w:noWrap/>
            <w:vAlign w:val="top"/>
          </w:tcPr>
          <w:p w14:paraId="3E44E13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4F9F01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0406CD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C0064A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6205140">
            <w:pPr>
              <w:widowControl/>
              <w:spacing w:before="156" w:line="360" w:lineRule="auto"/>
              <w:jc w:val="center"/>
              <w:rPr>
                <w:rFonts w:hint="eastAsia" w:ascii="仿宋" w:hAnsi="仿宋" w:eastAsia="仿宋" w:cs="仿宋"/>
                <w:color w:val="auto"/>
                <w:kern w:val="0"/>
                <w:szCs w:val="21"/>
                <w:highlight w:val="none"/>
              </w:rPr>
            </w:pPr>
          </w:p>
        </w:tc>
      </w:tr>
      <w:tr w14:paraId="1447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6AD3883">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1357881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到点准时</w:t>
            </w:r>
          </w:p>
        </w:tc>
        <w:tc>
          <w:tcPr>
            <w:tcW w:w="1209" w:type="dxa"/>
            <w:noWrap/>
            <w:vAlign w:val="top"/>
          </w:tcPr>
          <w:p w14:paraId="5F8A9D2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9BBE68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E325D3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7BDCEC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54E1904">
            <w:pPr>
              <w:widowControl/>
              <w:spacing w:before="156" w:line="360" w:lineRule="auto"/>
              <w:jc w:val="center"/>
              <w:rPr>
                <w:rFonts w:hint="eastAsia" w:ascii="仿宋" w:hAnsi="仿宋" w:eastAsia="仿宋" w:cs="仿宋"/>
                <w:color w:val="auto"/>
                <w:kern w:val="0"/>
                <w:szCs w:val="21"/>
                <w:highlight w:val="none"/>
              </w:rPr>
            </w:pPr>
          </w:p>
        </w:tc>
      </w:tr>
      <w:tr w14:paraId="7A2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293699A">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54432E2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司机态度及技术</w:t>
            </w:r>
          </w:p>
        </w:tc>
        <w:tc>
          <w:tcPr>
            <w:tcW w:w="1209" w:type="dxa"/>
            <w:noWrap/>
            <w:vAlign w:val="top"/>
          </w:tcPr>
          <w:p w14:paraId="141F072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4CDE7D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8CAC20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F475E5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0C0E40C">
            <w:pPr>
              <w:widowControl/>
              <w:spacing w:before="156" w:line="360" w:lineRule="auto"/>
              <w:jc w:val="center"/>
              <w:rPr>
                <w:rFonts w:hint="eastAsia" w:ascii="仿宋" w:hAnsi="仿宋" w:eastAsia="仿宋" w:cs="仿宋"/>
                <w:color w:val="auto"/>
                <w:kern w:val="0"/>
                <w:szCs w:val="21"/>
                <w:highlight w:val="none"/>
              </w:rPr>
            </w:pPr>
          </w:p>
        </w:tc>
      </w:tr>
      <w:tr w14:paraId="2382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30894FD6">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80E7AEE">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全程交通衔接及总体满意程度</w:t>
            </w:r>
          </w:p>
        </w:tc>
        <w:tc>
          <w:tcPr>
            <w:tcW w:w="1209" w:type="dxa"/>
            <w:noWrap/>
            <w:vAlign w:val="top"/>
          </w:tcPr>
          <w:p w14:paraId="5CE1986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F18D6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045CE6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D73B2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BEC62B2">
            <w:pPr>
              <w:widowControl/>
              <w:spacing w:before="156" w:line="360" w:lineRule="auto"/>
              <w:jc w:val="center"/>
              <w:rPr>
                <w:rFonts w:hint="eastAsia" w:ascii="仿宋" w:hAnsi="仿宋" w:eastAsia="仿宋" w:cs="仿宋"/>
                <w:color w:val="auto"/>
                <w:kern w:val="0"/>
                <w:szCs w:val="21"/>
                <w:highlight w:val="none"/>
              </w:rPr>
            </w:pPr>
          </w:p>
        </w:tc>
      </w:tr>
      <w:tr w14:paraId="7519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4173B9B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w:t>
            </w:r>
          </w:p>
          <w:p w14:paraId="64F06037">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宿</w:t>
            </w:r>
          </w:p>
          <w:p w14:paraId="699F05AE">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69EC4C3C">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2D5F76D4">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周边环境安全，客房卫生整洁</w:t>
            </w:r>
          </w:p>
        </w:tc>
        <w:tc>
          <w:tcPr>
            <w:tcW w:w="1209" w:type="dxa"/>
            <w:noWrap/>
            <w:vAlign w:val="top"/>
          </w:tcPr>
          <w:p w14:paraId="37B34FD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B2FC52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28B136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7AD3AC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4D32484">
            <w:pPr>
              <w:widowControl/>
              <w:spacing w:before="156" w:line="360" w:lineRule="auto"/>
              <w:jc w:val="center"/>
              <w:rPr>
                <w:rFonts w:hint="eastAsia" w:ascii="仿宋" w:hAnsi="仿宋" w:eastAsia="仿宋" w:cs="仿宋"/>
                <w:color w:val="auto"/>
                <w:kern w:val="0"/>
                <w:szCs w:val="21"/>
                <w:highlight w:val="none"/>
              </w:rPr>
            </w:pPr>
          </w:p>
        </w:tc>
      </w:tr>
      <w:tr w14:paraId="2B78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2D4EED93">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65A7AFE2">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住宿地点交通便捷</w:t>
            </w:r>
          </w:p>
        </w:tc>
        <w:tc>
          <w:tcPr>
            <w:tcW w:w="1209" w:type="dxa"/>
            <w:noWrap/>
            <w:vAlign w:val="top"/>
          </w:tcPr>
          <w:p w14:paraId="12EEB2B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5C3827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9B11EF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C07B5C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6F535E9">
            <w:pPr>
              <w:widowControl/>
              <w:spacing w:before="156" w:line="360" w:lineRule="auto"/>
              <w:jc w:val="center"/>
              <w:rPr>
                <w:rFonts w:hint="eastAsia" w:ascii="仿宋" w:hAnsi="仿宋" w:eastAsia="仿宋" w:cs="仿宋"/>
                <w:color w:val="auto"/>
                <w:kern w:val="0"/>
                <w:szCs w:val="21"/>
                <w:highlight w:val="none"/>
              </w:rPr>
            </w:pPr>
          </w:p>
        </w:tc>
      </w:tr>
      <w:tr w14:paraId="4EFD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693BDA5">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9AF0AB4">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宾馆设施及使用性能</w:t>
            </w:r>
          </w:p>
        </w:tc>
        <w:tc>
          <w:tcPr>
            <w:tcW w:w="1209" w:type="dxa"/>
            <w:noWrap/>
            <w:vAlign w:val="top"/>
          </w:tcPr>
          <w:p w14:paraId="23C26A5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4FC98B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7C3FDB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FA0015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E65E630">
            <w:pPr>
              <w:widowControl/>
              <w:spacing w:before="156" w:line="360" w:lineRule="auto"/>
              <w:jc w:val="center"/>
              <w:rPr>
                <w:rFonts w:hint="eastAsia" w:ascii="仿宋" w:hAnsi="仿宋" w:eastAsia="仿宋" w:cs="仿宋"/>
                <w:color w:val="auto"/>
                <w:kern w:val="0"/>
                <w:szCs w:val="21"/>
                <w:highlight w:val="none"/>
              </w:rPr>
            </w:pPr>
          </w:p>
        </w:tc>
      </w:tr>
      <w:tr w14:paraId="464C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3563A40D">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62D9A84">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服务水平及态度</w:t>
            </w:r>
          </w:p>
        </w:tc>
        <w:tc>
          <w:tcPr>
            <w:tcW w:w="1209" w:type="dxa"/>
            <w:noWrap/>
            <w:vAlign w:val="top"/>
          </w:tcPr>
          <w:p w14:paraId="28AD425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981E79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2DE4B7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659EC5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57BF97A">
            <w:pPr>
              <w:widowControl/>
              <w:spacing w:before="156" w:line="360" w:lineRule="auto"/>
              <w:jc w:val="center"/>
              <w:rPr>
                <w:rFonts w:hint="eastAsia" w:ascii="仿宋" w:hAnsi="仿宋" w:eastAsia="仿宋" w:cs="仿宋"/>
                <w:color w:val="auto"/>
                <w:kern w:val="0"/>
                <w:szCs w:val="21"/>
                <w:highlight w:val="none"/>
              </w:rPr>
            </w:pPr>
          </w:p>
        </w:tc>
      </w:tr>
      <w:tr w14:paraId="795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1C421FA1">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19E3020">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住宿安排总体满意程度</w:t>
            </w:r>
          </w:p>
        </w:tc>
        <w:tc>
          <w:tcPr>
            <w:tcW w:w="1209" w:type="dxa"/>
            <w:noWrap/>
            <w:vAlign w:val="top"/>
          </w:tcPr>
          <w:p w14:paraId="76D53F9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01C825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193079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F7EFE0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EFA57C8">
            <w:pPr>
              <w:widowControl/>
              <w:spacing w:before="156" w:line="360" w:lineRule="auto"/>
              <w:jc w:val="center"/>
              <w:rPr>
                <w:rFonts w:hint="eastAsia" w:ascii="仿宋" w:hAnsi="仿宋" w:eastAsia="仿宋" w:cs="仿宋"/>
                <w:color w:val="auto"/>
                <w:kern w:val="0"/>
                <w:szCs w:val="21"/>
                <w:highlight w:val="none"/>
              </w:rPr>
            </w:pPr>
          </w:p>
        </w:tc>
      </w:tr>
      <w:tr w14:paraId="40C1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00A300F7">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w:t>
            </w:r>
          </w:p>
          <w:p w14:paraId="0CF3F852">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饮</w:t>
            </w:r>
          </w:p>
          <w:p w14:paraId="6239F28A">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0F100617">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75888BD9">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就餐环境</w:t>
            </w:r>
          </w:p>
        </w:tc>
        <w:tc>
          <w:tcPr>
            <w:tcW w:w="1209" w:type="dxa"/>
            <w:noWrap/>
            <w:vAlign w:val="top"/>
          </w:tcPr>
          <w:p w14:paraId="4B39A45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B79A65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47DC88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0BC99A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941A00">
            <w:pPr>
              <w:widowControl/>
              <w:spacing w:before="156" w:line="360" w:lineRule="auto"/>
              <w:jc w:val="center"/>
              <w:rPr>
                <w:rFonts w:hint="eastAsia" w:ascii="仿宋" w:hAnsi="仿宋" w:eastAsia="仿宋" w:cs="仿宋"/>
                <w:color w:val="auto"/>
                <w:kern w:val="0"/>
                <w:szCs w:val="21"/>
                <w:highlight w:val="none"/>
              </w:rPr>
            </w:pPr>
          </w:p>
        </w:tc>
      </w:tr>
      <w:tr w14:paraId="0BF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10F28A93">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B4841AB">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菜肴卫生</w:t>
            </w:r>
          </w:p>
        </w:tc>
        <w:tc>
          <w:tcPr>
            <w:tcW w:w="1209" w:type="dxa"/>
            <w:noWrap/>
            <w:vAlign w:val="top"/>
          </w:tcPr>
          <w:p w14:paraId="6CAC03A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657737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821DEB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0807D6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8A74B9E">
            <w:pPr>
              <w:widowControl/>
              <w:spacing w:before="156" w:line="360" w:lineRule="auto"/>
              <w:jc w:val="center"/>
              <w:rPr>
                <w:rFonts w:hint="eastAsia" w:ascii="仿宋" w:hAnsi="仿宋" w:eastAsia="仿宋" w:cs="仿宋"/>
                <w:color w:val="auto"/>
                <w:kern w:val="0"/>
                <w:szCs w:val="21"/>
                <w:highlight w:val="none"/>
              </w:rPr>
            </w:pPr>
          </w:p>
        </w:tc>
      </w:tr>
      <w:tr w14:paraId="2F54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263D4ED1">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250D33CD">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餐饮安排总体满意程度</w:t>
            </w:r>
          </w:p>
        </w:tc>
        <w:tc>
          <w:tcPr>
            <w:tcW w:w="1209" w:type="dxa"/>
            <w:noWrap/>
            <w:vAlign w:val="top"/>
          </w:tcPr>
          <w:p w14:paraId="61BDE0F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C321EF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62F92E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C0FE92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C6F0CC7">
            <w:pPr>
              <w:widowControl/>
              <w:spacing w:before="156" w:line="360" w:lineRule="auto"/>
              <w:jc w:val="center"/>
              <w:rPr>
                <w:rFonts w:hint="eastAsia" w:ascii="仿宋" w:hAnsi="仿宋" w:eastAsia="仿宋" w:cs="仿宋"/>
                <w:color w:val="auto"/>
                <w:kern w:val="0"/>
                <w:szCs w:val="21"/>
                <w:highlight w:val="none"/>
              </w:rPr>
            </w:pPr>
          </w:p>
        </w:tc>
      </w:tr>
      <w:tr w14:paraId="14F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7F2FF463">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w:t>
            </w:r>
          </w:p>
          <w:p w14:paraId="79D9C0C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点</w:t>
            </w:r>
          </w:p>
          <w:p w14:paraId="3341658B">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70009864">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3A5E8AC3">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景点地方特色</w:t>
            </w:r>
          </w:p>
        </w:tc>
        <w:tc>
          <w:tcPr>
            <w:tcW w:w="1209" w:type="dxa"/>
            <w:noWrap/>
            <w:vAlign w:val="top"/>
          </w:tcPr>
          <w:p w14:paraId="48D15F4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A0FAD7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D45F0A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33445C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915CFD4">
            <w:pPr>
              <w:widowControl/>
              <w:spacing w:before="156" w:line="360" w:lineRule="auto"/>
              <w:jc w:val="center"/>
              <w:rPr>
                <w:rFonts w:hint="eastAsia" w:ascii="仿宋" w:hAnsi="仿宋" w:eastAsia="仿宋" w:cs="仿宋"/>
                <w:color w:val="auto"/>
                <w:kern w:val="0"/>
                <w:szCs w:val="21"/>
                <w:highlight w:val="none"/>
              </w:rPr>
            </w:pPr>
          </w:p>
        </w:tc>
      </w:tr>
      <w:tr w14:paraId="25ED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2F1E4F0E">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109075A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讲解内容完整</w:t>
            </w:r>
          </w:p>
        </w:tc>
        <w:tc>
          <w:tcPr>
            <w:tcW w:w="1209" w:type="dxa"/>
            <w:noWrap/>
            <w:vAlign w:val="top"/>
          </w:tcPr>
          <w:p w14:paraId="2988D72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9AC6FD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03C1E1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7C1ACC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CE7AB9F">
            <w:pPr>
              <w:widowControl/>
              <w:spacing w:before="156" w:line="360" w:lineRule="auto"/>
              <w:jc w:val="center"/>
              <w:rPr>
                <w:rFonts w:hint="eastAsia" w:ascii="仿宋" w:hAnsi="仿宋" w:eastAsia="仿宋" w:cs="仿宋"/>
                <w:color w:val="auto"/>
                <w:kern w:val="0"/>
                <w:szCs w:val="21"/>
                <w:highlight w:val="none"/>
              </w:rPr>
            </w:pPr>
          </w:p>
        </w:tc>
      </w:tr>
      <w:tr w14:paraId="6A90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5BCD3C30">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7E057BA3">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讲解语言美感</w:t>
            </w:r>
          </w:p>
        </w:tc>
        <w:tc>
          <w:tcPr>
            <w:tcW w:w="1209" w:type="dxa"/>
            <w:noWrap/>
            <w:vAlign w:val="top"/>
          </w:tcPr>
          <w:p w14:paraId="217F11A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AC3547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4ABF4C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69BA8C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E30B921">
            <w:pPr>
              <w:widowControl/>
              <w:spacing w:before="156" w:line="360" w:lineRule="auto"/>
              <w:jc w:val="center"/>
              <w:rPr>
                <w:rFonts w:hint="eastAsia" w:ascii="仿宋" w:hAnsi="仿宋" w:eastAsia="仿宋" w:cs="仿宋"/>
                <w:color w:val="auto"/>
                <w:kern w:val="0"/>
                <w:szCs w:val="21"/>
                <w:highlight w:val="none"/>
              </w:rPr>
            </w:pPr>
          </w:p>
        </w:tc>
      </w:tr>
      <w:tr w14:paraId="52FD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06E71D0F">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3A9662BC">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景点内时间安排合理</w:t>
            </w:r>
          </w:p>
        </w:tc>
        <w:tc>
          <w:tcPr>
            <w:tcW w:w="1209" w:type="dxa"/>
            <w:noWrap/>
            <w:vAlign w:val="top"/>
          </w:tcPr>
          <w:p w14:paraId="1D260F1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7F7E85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6B24DF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E41CA1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52537F3">
            <w:pPr>
              <w:widowControl/>
              <w:spacing w:before="156" w:line="360" w:lineRule="auto"/>
              <w:jc w:val="center"/>
              <w:rPr>
                <w:rFonts w:hint="eastAsia" w:ascii="仿宋" w:hAnsi="仿宋" w:eastAsia="仿宋" w:cs="仿宋"/>
                <w:color w:val="auto"/>
                <w:kern w:val="0"/>
                <w:szCs w:val="21"/>
                <w:highlight w:val="none"/>
              </w:rPr>
            </w:pPr>
          </w:p>
        </w:tc>
      </w:tr>
      <w:tr w14:paraId="48F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1A14EC4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导</w:t>
            </w:r>
          </w:p>
          <w:p w14:paraId="7433B46F">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游</w:t>
            </w:r>
          </w:p>
          <w:p w14:paraId="2A4ADDEA">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w:t>
            </w:r>
          </w:p>
          <w:p w14:paraId="4956A3B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务</w:t>
            </w:r>
          </w:p>
        </w:tc>
        <w:tc>
          <w:tcPr>
            <w:tcW w:w="3275" w:type="dxa"/>
            <w:noWrap/>
            <w:vAlign w:val="top"/>
          </w:tcPr>
          <w:p w14:paraId="67ED5723">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佩带有效证件上岗，全程服务不迟到早退</w:t>
            </w:r>
          </w:p>
        </w:tc>
        <w:tc>
          <w:tcPr>
            <w:tcW w:w="1209" w:type="dxa"/>
            <w:noWrap/>
            <w:vAlign w:val="top"/>
          </w:tcPr>
          <w:p w14:paraId="30F5BE5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06E742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244449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6E2CA6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0B65593">
            <w:pPr>
              <w:widowControl/>
              <w:spacing w:before="156" w:line="360" w:lineRule="auto"/>
              <w:jc w:val="center"/>
              <w:rPr>
                <w:rFonts w:hint="eastAsia" w:ascii="仿宋" w:hAnsi="仿宋" w:eastAsia="仿宋" w:cs="仿宋"/>
                <w:color w:val="auto"/>
                <w:kern w:val="0"/>
                <w:szCs w:val="21"/>
                <w:highlight w:val="none"/>
              </w:rPr>
            </w:pPr>
          </w:p>
        </w:tc>
      </w:tr>
      <w:tr w14:paraId="5F4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0B387033">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5C700516">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无擅自增减旅游项目或擅自终止导游活动或无过度推销产品</w:t>
            </w:r>
          </w:p>
        </w:tc>
        <w:tc>
          <w:tcPr>
            <w:tcW w:w="1209" w:type="dxa"/>
            <w:noWrap/>
            <w:vAlign w:val="top"/>
          </w:tcPr>
          <w:p w14:paraId="3D5D78D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439A59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1E8562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334401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E1A535C">
            <w:pPr>
              <w:widowControl/>
              <w:spacing w:before="156" w:line="360" w:lineRule="auto"/>
              <w:jc w:val="center"/>
              <w:rPr>
                <w:rFonts w:hint="eastAsia" w:ascii="仿宋" w:hAnsi="仿宋" w:eastAsia="仿宋" w:cs="仿宋"/>
                <w:color w:val="auto"/>
                <w:kern w:val="0"/>
                <w:szCs w:val="21"/>
                <w:highlight w:val="none"/>
              </w:rPr>
            </w:pPr>
          </w:p>
        </w:tc>
      </w:tr>
      <w:tr w14:paraId="794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9C2B249">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0465791B">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对可预见的情况有警示说明及防范措施</w:t>
            </w:r>
          </w:p>
        </w:tc>
        <w:tc>
          <w:tcPr>
            <w:tcW w:w="1209" w:type="dxa"/>
            <w:noWrap/>
            <w:vAlign w:val="top"/>
          </w:tcPr>
          <w:p w14:paraId="731EA58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9D70E7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CCA74D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74CC96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D34F0CB">
            <w:pPr>
              <w:widowControl/>
              <w:spacing w:before="156" w:line="360" w:lineRule="auto"/>
              <w:jc w:val="center"/>
              <w:rPr>
                <w:rFonts w:hint="eastAsia" w:ascii="仿宋" w:hAnsi="仿宋" w:eastAsia="仿宋" w:cs="仿宋"/>
                <w:color w:val="auto"/>
                <w:kern w:val="0"/>
                <w:szCs w:val="21"/>
                <w:highlight w:val="none"/>
              </w:rPr>
            </w:pPr>
          </w:p>
        </w:tc>
      </w:tr>
      <w:tr w14:paraId="1C74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1540EBBC">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3B9C7504">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语言表达能力、沟通能力及专业知识掌握</w:t>
            </w:r>
          </w:p>
        </w:tc>
        <w:tc>
          <w:tcPr>
            <w:tcW w:w="1209" w:type="dxa"/>
            <w:noWrap/>
            <w:vAlign w:val="top"/>
          </w:tcPr>
          <w:p w14:paraId="21E0B27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7B82B2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045EA5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55A613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E0E927">
            <w:pPr>
              <w:widowControl/>
              <w:spacing w:before="156" w:line="360" w:lineRule="auto"/>
              <w:jc w:val="center"/>
              <w:rPr>
                <w:rFonts w:hint="eastAsia" w:ascii="仿宋" w:hAnsi="仿宋" w:eastAsia="仿宋" w:cs="仿宋"/>
                <w:color w:val="auto"/>
                <w:kern w:val="0"/>
                <w:szCs w:val="21"/>
                <w:highlight w:val="none"/>
              </w:rPr>
            </w:pPr>
          </w:p>
        </w:tc>
      </w:tr>
      <w:tr w14:paraId="63D9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142" w:type="dxa"/>
            <w:gridSpan w:val="2"/>
            <w:vAlign w:val="top"/>
          </w:tcPr>
          <w:p w14:paraId="53A52D32">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1209" w:type="dxa"/>
            <w:noWrap/>
            <w:vAlign w:val="top"/>
          </w:tcPr>
          <w:p w14:paraId="519EAB7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12A44C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66E6BC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883A49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627A1BC">
            <w:pPr>
              <w:widowControl/>
              <w:spacing w:before="156" w:line="360" w:lineRule="auto"/>
              <w:jc w:val="center"/>
              <w:rPr>
                <w:rFonts w:hint="eastAsia" w:ascii="仿宋" w:hAnsi="仿宋" w:eastAsia="仿宋" w:cs="仿宋"/>
                <w:color w:val="auto"/>
                <w:kern w:val="0"/>
                <w:szCs w:val="21"/>
                <w:highlight w:val="none"/>
              </w:rPr>
            </w:pPr>
          </w:p>
        </w:tc>
      </w:tr>
      <w:tr w14:paraId="489A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978" w:type="dxa"/>
            <w:gridSpan w:val="6"/>
            <w:vAlign w:val="top"/>
          </w:tcPr>
          <w:p w14:paraId="375B58BA">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您需要补充的意见和建议：</w:t>
            </w:r>
          </w:p>
        </w:tc>
        <w:tc>
          <w:tcPr>
            <w:tcW w:w="1209" w:type="dxa"/>
            <w:vAlign w:val="top"/>
          </w:tcPr>
          <w:p w14:paraId="358D47CC">
            <w:pPr>
              <w:widowControl/>
              <w:spacing w:before="156" w:line="360" w:lineRule="auto"/>
              <w:jc w:val="left"/>
              <w:rPr>
                <w:rFonts w:hint="eastAsia" w:ascii="仿宋" w:hAnsi="仿宋" w:eastAsia="仿宋" w:cs="仿宋"/>
                <w:color w:val="auto"/>
                <w:kern w:val="0"/>
                <w:szCs w:val="21"/>
                <w:highlight w:val="none"/>
              </w:rPr>
            </w:pPr>
          </w:p>
        </w:tc>
      </w:tr>
    </w:tbl>
    <w:p w14:paraId="186E1BE5">
      <w:pPr>
        <w:rPr>
          <w:rFonts w:hint="eastAsia" w:ascii="仿宋" w:hAnsi="仿宋" w:eastAsia="仿宋" w:cs="仿宋"/>
          <w:snapToGrid w:val="0"/>
          <w:color w:val="000000" w:themeColor="text1"/>
          <w:kern w:val="0"/>
          <w:sz w:val="24"/>
          <w:highlight w:val="none"/>
          <w14:textFill>
            <w14:solidFill>
              <w14:schemeClr w14:val="tx1"/>
            </w14:solidFill>
          </w14:textFill>
        </w:rPr>
      </w:pPr>
    </w:p>
    <w:p w14:paraId="207A6E8A">
      <w:pPr>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 xml:space="preserve">第四部分  </w:t>
      </w:r>
      <w:bookmarkStart w:id="34" w:name="_Toc184313295"/>
      <w:bookmarkEnd w:id="34"/>
      <w:bookmarkStart w:id="35" w:name="_Toc184312116"/>
      <w:bookmarkEnd w:id="35"/>
      <w:bookmarkStart w:id="36" w:name="_Toc184314438"/>
      <w:bookmarkEnd w:id="36"/>
      <w:bookmarkStart w:id="37" w:name="_Toc184310274"/>
      <w:bookmarkEnd w:id="37"/>
      <w:bookmarkStart w:id="38" w:name="_Toc184313246"/>
      <w:bookmarkEnd w:id="38"/>
      <w:bookmarkStart w:id="39" w:name="_Toc184310278"/>
      <w:bookmarkEnd w:id="39"/>
      <w:bookmarkStart w:id="40" w:name="_Toc184314425"/>
      <w:bookmarkEnd w:id="40"/>
      <w:bookmarkStart w:id="41" w:name="_Toc184313281"/>
      <w:bookmarkEnd w:id="41"/>
      <w:bookmarkStart w:id="42" w:name="_Toc184312074"/>
      <w:bookmarkEnd w:id="42"/>
      <w:bookmarkStart w:id="43" w:name="_Toc184310296"/>
      <w:bookmarkEnd w:id="43"/>
      <w:bookmarkStart w:id="44" w:name="_Toc184313244"/>
      <w:bookmarkEnd w:id="44"/>
      <w:bookmarkStart w:id="45" w:name="_Toc184313297"/>
      <w:bookmarkEnd w:id="45"/>
      <w:bookmarkStart w:id="46" w:name="_Toc184313296"/>
      <w:bookmarkEnd w:id="46"/>
      <w:bookmarkStart w:id="47" w:name="_Toc184313258"/>
      <w:bookmarkEnd w:id="47"/>
      <w:bookmarkStart w:id="48" w:name="_Toc184313245"/>
      <w:bookmarkEnd w:id="48"/>
      <w:bookmarkStart w:id="49" w:name="_Toc184310322"/>
      <w:bookmarkEnd w:id="49"/>
      <w:bookmarkStart w:id="50" w:name="_Toc184308057"/>
      <w:bookmarkEnd w:id="50"/>
      <w:bookmarkStart w:id="51" w:name="_Toc184310341"/>
      <w:bookmarkEnd w:id="51"/>
      <w:bookmarkStart w:id="52" w:name="_Toc184314437"/>
      <w:bookmarkEnd w:id="52"/>
      <w:bookmarkStart w:id="53" w:name="_Toc184310327"/>
      <w:bookmarkEnd w:id="53"/>
      <w:bookmarkStart w:id="54" w:name="_Toc184308062"/>
      <w:bookmarkEnd w:id="54"/>
      <w:bookmarkStart w:id="55" w:name="_Toc184314450"/>
      <w:bookmarkEnd w:id="55"/>
      <w:bookmarkStart w:id="56" w:name="_Toc184308038"/>
      <w:bookmarkEnd w:id="56"/>
      <w:bookmarkStart w:id="57" w:name="_Toc184308095"/>
      <w:bookmarkEnd w:id="57"/>
      <w:bookmarkStart w:id="58" w:name="_Toc184313298"/>
      <w:bookmarkEnd w:id="58"/>
      <w:bookmarkStart w:id="59" w:name="_Toc184312094"/>
      <w:bookmarkEnd w:id="59"/>
      <w:bookmarkStart w:id="60" w:name="_Toc184313302"/>
      <w:bookmarkEnd w:id="60"/>
      <w:bookmarkStart w:id="61" w:name="_Toc184308068"/>
      <w:bookmarkEnd w:id="61"/>
      <w:bookmarkStart w:id="62" w:name="_Toc184308060"/>
      <w:bookmarkEnd w:id="62"/>
      <w:bookmarkStart w:id="63" w:name="_Toc184312137"/>
      <w:bookmarkEnd w:id="63"/>
      <w:bookmarkStart w:id="64" w:name="_Toc184308080"/>
      <w:bookmarkEnd w:id="64"/>
      <w:bookmarkStart w:id="65" w:name="_Toc184313238"/>
      <w:bookmarkEnd w:id="65"/>
      <w:bookmarkStart w:id="66" w:name="_Toc184313305"/>
      <w:bookmarkEnd w:id="66"/>
      <w:bookmarkStart w:id="67" w:name="_Toc184313287"/>
      <w:bookmarkEnd w:id="67"/>
      <w:bookmarkStart w:id="68" w:name="_Toc184310328"/>
      <w:bookmarkEnd w:id="68"/>
      <w:bookmarkStart w:id="69" w:name="_Toc184313301"/>
      <w:bookmarkEnd w:id="69"/>
      <w:bookmarkStart w:id="70" w:name="_Toc184312088"/>
      <w:bookmarkEnd w:id="70"/>
      <w:bookmarkStart w:id="71" w:name="_Toc184308088"/>
      <w:bookmarkEnd w:id="71"/>
      <w:bookmarkStart w:id="72" w:name="_Toc184308091"/>
      <w:bookmarkEnd w:id="72"/>
      <w:bookmarkStart w:id="73" w:name="_Toc184310281"/>
      <w:bookmarkEnd w:id="73"/>
      <w:bookmarkStart w:id="74" w:name="_Toc184312126"/>
      <w:bookmarkEnd w:id="74"/>
      <w:bookmarkStart w:id="75" w:name="_Toc184312124"/>
      <w:bookmarkEnd w:id="75"/>
      <w:bookmarkStart w:id="76" w:name="_Toc184313276"/>
      <w:bookmarkEnd w:id="76"/>
      <w:bookmarkStart w:id="77" w:name="_Toc184308092"/>
      <w:bookmarkEnd w:id="77"/>
      <w:bookmarkStart w:id="78" w:name="_Toc184310276"/>
      <w:bookmarkEnd w:id="78"/>
      <w:bookmarkStart w:id="79" w:name="_Toc184314455"/>
      <w:bookmarkEnd w:id="79"/>
      <w:bookmarkStart w:id="80" w:name="_Toc184313294"/>
      <w:bookmarkEnd w:id="80"/>
      <w:bookmarkStart w:id="81" w:name="_Toc184314448"/>
      <w:bookmarkEnd w:id="81"/>
      <w:bookmarkStart w:id="82" w:name="_Toc184310290"/>
      <w:bookmarkEnd w:id="82"/>
      <w:bookmarkStart w:id="83" w:name="_Toc184308052"/>
      <w:bookmarkEnd w:id="83"/>
      <w:bookmarkStart w:id="84" w:name="_Toc184314460"/>
      <w:bookmarkEnd w:id="84"/>
      <w:bookmarkStart w:id="85" w:name="_Toc184314474"/>
      <w:bookmarkEnd w:id="85"/>
      <w:bookmarkStart w:id="86" w:name="_Toc184314451"/>
      <w:bookmarkEnd w:id="86"/>
      <w:bookmarkStart w:id="87" w:name="_Toc184308093"/>
      <w:bookmarkEnd w:id="87"/>
      <w:bookmarkStart w:id="88" w:name="_Toc184308075"/>
      <w:bookmarkEnd w:id="88"/>
      <w:bookmarkStart w:id="89" w:name="_Toc184313271"/>
      <w:bookmarkEnd w:id="89"/>
      <w:bookmarkStart w:id="90" w:name="_Toc184312082"/>
      <w:bookmarkEnd w:id="90"/>
      <w:bookmarkStart w:id="91" w:name="_Toc184312100"/>
      <w:bookmarkEnd w:id="91"/>
      <w:bookmarkStart w:id="92" w:name="_Toc184314449"/>
      <w:bookmarkEnd w:id="92"/>
      <w:bookmarkStart w:id="93" w:name="_Toc184310273"/>
      <w:bookmarkEnd w:id="93"/>
      <w:bookmarkStart w:id="94" w:name="_Toc184308065"/>
      <w:bookmarkEnd w:id="94"/>
      <w:bookmarkStart w:id="95" w:name="_Toc184313242"/>
      <w:bookmarkEnd w:id="95"/>
      <w:bookmarkStart w:id="96" w:name="_Toc184313292"/>
      <w:bookmarkEnd w:id="96"/>
      <w:bookmarkStart w:id="97" w:name="_Toc184313255"/>
      <w:bookmarkEnd w:id="97"/>
      <w:bookmarkStart w:id="98" w:name="_Toc184314482"/>
      <w:bookmarkEnd w:id="98"/>
      <w:bookmarkStart w:id="99" w:name="_Toc184313268"/>
      <w:bookmarkEnd w:id="99"/>
      <w:bookmarkStart w:id="100" w:name="_Toc184313262"/>
      <w:bookmarkEnd w:id="100"/>
      <w:bookmarkStart w:id="101" w:name="_Toc184308084"/>
      <w:bookmarkEnd w:id="101"/>
      <w:bookmarkStart w:id="102" w:name="_Toc184310339"/>
      <w:bookmarkEnd w:id="102"/>
      <w:bookmarkStart w:id="103" w:name="_Toc184313267"/>
      <w:bookmarkEnd w:id="103"/>
      <w:bookmarkStart w:id="104" w:name="_Toc184313309"/>
      <w:bookmarkEnd w:id="104"/>
      <w:bookmarkStart w:id="105" w:name="_Toc184313308"/>
      <w:bookmarkEnd w:id="105"/>
      <w:bookmarkStart w:id="106" w:name="_Toc184312075"/>
      <w:bookmarkEnd w:id="106"/>
      <w:bookmarkStart w:id="107" w:name="_Toc184308107"/>
      <w:bookmarkEnd w:id="107"/>
      <w:bookmarkStart w:id="108" w:name="_Toc184312111"/>
      <w:bookmarkEnd w:id="108"/>
      <w:bookmarkStart w:id="109" w:name="_Toc184310308"/>
      <w:bookmarkEnd w:id="109"/>
      <w:bookmarkStart w:id="110" w:name="_Toc184312109"/>
      <w:bookmarkEnd w:id="110"/>
      <w:bookmarkStart w:id="111" w:name="_Toc184310298"/>
      <w:bookmarkEnd w:id="111"/>
      <w:bookmarkStart w:id="112" w:name="_Toc184310282"/>
      <w:bookmarkEnd w:id="112"/>
      <w:bookmarkStart w:id="113" w:name="_Toc184312092"/>
      <w:bookmarkEnd w:id="113"/>
      <w:bookmarkStart w:id="114" w:name="_Toc184314426"/>
      <w:bookmarkEnd w:id="114"/>
      <w:bookmarkStart w:id="115" w:name="_Toc184312125"/>
      <w:bookmarkEnd w:id="115"/>
      <w:bookmarkStart w:id="116" w:name="_Toc184313306"/>
      <w:bookmarkEnd w:id="116"/>
      <w:bookmarkStart w:id="117" w:name="_Toc184313256"/>
      <w:bookmarkEnd w:id="117"/>
      <w:bookmarkStart w:id="118" w:name="_Toc184312136"/>
      <w:bookmarkEnd w:id="118"/>
      <w:bookmarkStart w:id="119" w:name="_Toc184310314"/>
      <w:bookmarkEnd w:id="119"/>
      <w:bookmarkStart w:id="120" w:name="_Toc184312102"/>
      <w:bookmarkEnd w:id="120"/>
      <w:bookmarkStart w:id="121" w:name="_Toc184313254"/>
      <w:bookmarkEnd w:id="121"/>
      <w:bookmarkStart w:id="122" w:name="_Toc184312098"/>
      <w:bookmarkEnd w:id="122"/>
      <w:bookmarkStart w:id="123" w:name="_Toc184310299"/>
      <w:bookmarkEnd w:id="123"/>
      <w:bookmarkStart w:id="124" w:name="_Toc184314421"/>
      <w:bookmarkEnd w:id="124"/>
      <w:bookmarkStart w:id="125" w:name="_Toc184312080"/>
      <w:bookmarkEnd w:id="125"/>
      <w:bookmarkStart w:id="126" w:name="_Toc184310326"/>
      <w:bookmarkEnd w:id="126"/>
      <w:bookmarkStart w:id="127" w:name="_Toc184313282"/>
      <w:bookmarkEnd w:id="127"/>
      <w:bookmarkStart w:id="128" w:name="_Toc184313261"/>
      <w:bookmarkEnd w:id="128"/>
      <w:bookmarkStart w:id="129" w:name="_Toc184314432"/>
      <w:bookmarkEnd w:id="129"/>
      <w:bookmarkStart w:id="130" w:name="_Toc184313269"/>
      <w:bookmarkEnd w:id="130"/>
      <w:bookmarkStart w:id="131" w:name="_Toc184314441"/>
      <w:bookmarkEnd w:id="131"/>
      <w:bookmarkStart w:id="132" w:name="_Toc184313243"/>
      <w:bookmarkEnd w:id="132"/>
      <w:bookmarkStart w:id="133" w:name="_Toc184310340"/>
      <w:bookmarkEnd w:id="133"/>
      <w:bookmarkStart w:id="134" w:name="_Toc184310333"/>
      <w:bookmarkEnd w:id="134"/>
      <w:bookmarkStart w:id="135" w:name="_Toc184313284"/>
      <w:bookmarkEnd w:id="135"/>
      <w:bookmarkStart w:id="136" w:name="_Toc184308042"/>
      <w:bookmarkEnd w:id="136"/>
      <w:bookmarkStart w:id="137" w:name="_Toc184308067"/>
      <w:bookmarkEnd w:id="137"/>
      <w:bookmarkStart w:id="138" w:name="_Toc184314420"/>
      <w:bookmarkEnd w:id="138"/>
      <w:bookmarkStart w:id="139" w:name="_Toc184313252"/>
      <w:bookmarkEnd w:id="139"/>
      <w:bookmarkStart w:id="140" w:name="_Toc184308041"/>
      <w:bookmarkEnd w:id="140"/>
      <w:bookmarkStart w:id="141" w:name="_Toc184310336"/>
      <w:bookmarkEnd w:id="141"/>
      <w:bookmarkStart w:id="142" w:name="_Toc184314428"/>
      <w:bookmarkEnd w:id="142"/>
      <w:bookmarkStart w:id="143" w:name="_Toc184308078"/>
      <w:bookmarkEnd w:id="143"/>
      <w:bookmarkStart w:id="144" w:name="_Toc184314433"/>
      <w:bookmarkEnd w:id="144"/>
      <w:bookmarkStart w:id="145" w:name="_Toc184312085"/>
      <w:bookmarkEnd w:id="145"/>
      <w:bookmarkStart w:id="146" w:name="_Toc184313277"/>
      <w:bookmarkEnd w:id="146"/>
      <w:bookmarkStart w:id="147" w:name="_Toc184312121"/>
      <w:bookmarkEnd w:id="147"/>
      <w:bookmarkStart w:id="148" w:name="_Toc184308061"/>
      <w:bookmarkEnd w:id="148"/>
      <w:bookmarkStart w:id="149" w:name="_Toc184314461"/>
      <w:bookmarkEnd w:id="149"/>
      <w:bookmarkStart w:id="150" w:name="_Toc184308074"/>
      <w:bookmarkEnd w:id="150"/>
      <w:bookmarkStart w:id="151" w:name="_Toc184310285"/>
      <w:bookmarkEnd w:id="151"/>
      <w:bookmarkStart w:id="152" w:name="_Toc184308056"/>
      <w:bookmarkEnd w:id="152"/>
      <w:bookmarkStart w:id="153" w:name="_Toc184314464"/>
      <w:bookmarkEnd w:id="153"/>
      <w:bookmarkStart w:id="154" w:name="_Toc184310324"/>
      <w:bookmarkEnd w:id="154"/>
      <w:bookmarkStart w:id="155" w:name="_Toc184310334"/>
      <w:bookmarkEnd w:id="155"/>
      <w:bookmarkStart w:id="156" w:name="_Toc184308069"/>
      <w:bookmarkEnd w:id="156"/>
      <w:bookmarkStart w:id="157" w:name="_Toc184310312"/>
      <w:bookmarkEnd w:id="157"/>
      <w:bookmarkStart w:id="158" w:name="_Toc184310284"/>
      <w:bookmarkEnd w:id="158"/>
      <w:bookmarkStart w:id="159" w:name="_Toc184312139"/>
      <w:bookmarkEnd w:id="159"/>
      <w:bookmarkStart w:id="160" w:name="_Toc184310325"/>
      <w:bookmarkEnd w:id="160"/>
      <w:bookmarkStart w:id="161" w:name="_Toc184310283"/>
      <w:bookmarkEnd w:id="161"/>
      <w:bookmarkStart w:id="162" w:name="_Toc184313264"/>
      <w:bookmarkEnd w:id="162"/>
      <w:bookmarkStart w:id="163" w:name="_Toc184314454"/>
      <w:bookmarkEnd w:id="163"/>
      <w:bookmarkStart w:id="164" w:name="_Toc184308108"/>
      <w:bookmarkEnd w:id="164"/>
      <w:bookmarkStart w:id="165" w:name="_Toc184310287"/>
      <w:bookmarkEnd w:id="165"/>
      <w:bookmarkStart w:id="166" w:name="_Toc184308047"/>
      <w:bookmarkEnd w:id="166"/>
      <w:bookmarkStart w:id="167" w:name="_Toc184313270"/>
      <w:bookmarkEnd w:id="167"/>
      <w:bookmarkStart w:id="168" w:name="_Toc184312077"/>
      <w:bookmarkEnd w:id="168"/>
      <w:bookmarkStart w:id="169" w:name="_Toc184313290"/>
      <w:bookmarkEnd w:id="169"/>
      <w:bookmarkStart w:id="170" w:name="_Toc184312114"/>
      <w:bookmarkEnd w:id="170"/>
      <w:bookmarkStart w:id="171" w:name="_Toc184314444"/>
      <w:bookmarkEnd w:id="171"/>
      <w:bookmarkStart w:id="172" w:name="_Toc184314462"/>
      <w:bookmarkEnd w:id="172"/>
      <w:bookmarkStart w:id="173" w:name="_Toc184312104"/>
      <w:bookmarkEnd w:id="173"/>
      <w:bookmarkStart w:id="174" w:name="_Toc184308066"/>
      <w:bookmarkEnd w:id="174"/>
      <w:bookmarkStart w:id="175" w:name="_Toc184314427"/>
      <w:bookmarkEnd w:id="175"/>
      <w:bookmarkStart w:id="176" w:name="_Toc184314443"/>
      <w:bookmarkEnd w:id="176"/>
      <w:bookmarkStart w:id="177" w:name="_Toc184308100"/>
      <w:bookmarkEnd w:id="177"/>
      <w:bookmarkStart w:id="178" w:name="_Toc184308076"/>
      <w:bookmarkEnd w:id="178"/>
      <w:bookmarkStart w:id="179" w:name="_Toc184314458"/>
      <w:bookmarkEnd w:id="179"/>
      <w:bookmarkStart w:id="180" w:name="_Toc184314445"/>
      <w:bookmarkEnd w:id="180"/>
      <w:bookmarkStart w:id="181" w:name="_Toc184310330"/>
      <w:bookmarkEnd w:id="181"/>
      <w:bookmarkStart w:id="182" w:name="_Toc184310304"/>
      <w:bookmarkEnd w:id="182"/>
      <w:bookmarkStart w:id="183" w:name="_Toc184314447"/>
      <w:bookmarkEnd w:id="183"/>
      <w:bookmarkStart w:id="184" w:name="_Toc184310343"/>
      <w:bookmarkEnd w:id="184"/>
      <w:bookmarkStart w:id="185" w:name="_Toc184314414"/>
      <w:bookmarkEnd w:id="185"/>
      <w:bookmarkStart w:id="186" w:name="_Toc184308104"/>
      <w:bookmarkEnd w:id="186"/>
      <w:bookmarkStart w:id="187" w:name="_Toc184310342"/>
      <w:bookmarkEnd w:id="187"/>
      <w:bookmarkStart w:id="188" w:name="_Toc184308064"/>
      <w:bookmarkEnd w:id="188"/>
      <w:bookmarkStart w:id="189" w:name="_Toc184312132"/>
      <w:bookmarkEnd w:id="189"/>
      <w:bookmarkStart w:id="190" w:name="_Toc184310303"/>
      <w:bookmarkEnd w:id="190"/>
      <w:bookmarkStart w:id="191" w:name="_Toc184313272"/>
      <w:bookmarkEnd w:id="191"/>
      <w:bookmarkStart w:id="192" w:name="_Toc184314463"/>
      <w:bookmarkEnd w:id="192"/>
      <w:bookmarkStart w:id="193" w:name="_Toc184314469"/>
      <w:bookmarkEnd w:id="193"/>
      <w:bookmarkStart w:id="194" w:name="_Toc184313273"/>
      <w:bookmarkEnd w:id="194"/>
      <w:bookmarkStart w:id="195" w:name="_Toc184308098"/>
      <w:bookmarkEnd w:id="195"/>
      <w:bookmarkStart w:id="196" w:name="_Toc184314411"/>
      <w:bookmarkEnd w:id="196"/>
      <w:bookmarkStart w:id="197" w:name="_Toc184312112"/>
      <w:bookmarkEnd w:id="197"/>
      <w:bookmarkStart w:id="198" w:name="_Toc184308046"/>
      <w:bookmarkEnd w:id="198"/>
      <w:bookmarkStart w:id="199" w:name="_Toc184313299"/>
      <w:bookmarkEnd w:id="199"/>
      <w:bookmarkStart w:id="200" w:name="_Toc184314419"/>
      <w:bookmarkEnd w:id="200"/>
      <w:bookmarkStart w:id="201" w:name="_Toc184310329"/>
      <w:bookmarkEnd w:id="201"/>
      <w:bookmarkStart w:id="202" w:name="_Toc184312130"/>
      <w:bookmarkEnd w:id="202"/>
      <w:bookmarkStart w:id="203" w:name="_Toc184313275"/>
      <w:bookmarkEnd w:id="203"/>
      <w:bookmarkStart w:id="204" w:name="_Toc184308077"/>
      <w:bookmarkEnd w:id="204"/>
      <w:bookmarkStart w:id="205" w:name="_Toc184308097"/>
      <w:bookmarkEnd w:id="205"/>
      <w:bookmarkStart w:id="206" w:name="_Toc184310275"/>
      <w:bookmarkEnd w:id="206"/>
      <w:bookmarkStart w:id="207" w:name="_Toc184312070"/>
      <w:bookmarkEnd w:id="207"/>
      <w:bookmarkStart w:id="208" w:name="_Toc184312078"/>
      <w:bookmarkEnd w:id="208"/>
      <w:bookmarkStart w:id="209" w:name="_Toc184314446"/>
      <w:bookmarkEnd w:id="209"/>
      <w:bookmarkStart w:id="210" w:name="_Toc184314480"/>
      <w:bookmarkEnd w:id="210"/>
      <w:bookmarkStart w:id="211" w:name="_Toc184314473"/>
      <w:bookmarkEnd w:id="211"/>
      <w:bookmarkStart w:id="212" w:name="_Toc184312135"/>
      <w:bookmarkEnd w:id="212"/>
      <w:bookmarkStart w:id="213" w:name="_Toc184313263"/>
      <w:bookmarkEnd w:id="213"/>
      <w:bookmarkStart w:id="214" w:name="_Toc184308089"/>
      <w:bookmarkEnd w:id="214"/>
      <w:bookmarkStart w:id="215" w:name="_Toc184308051"/>
      <w:bookmarkEnd w:id="215"/>
      <w:bookmarkStart w:id="216" w:name="_Toc184312067"/>
      <w:bookmarkEnd w:id="216"/>
      <w:bookmarkStart w:id="217" w:name="_Toc184310272"/>
      <w:bookmarkEnd w:id="217"/>
      <w:bookmarkStart w:id="218" w:name="_Toc184308102"/>
      <w:bookmarkEnd w:id="218"/>
      <w:bookmarkStart w:id="219" w:name="_Toc184308072"/>
      <w:bookmarkEnd w:id="219"/>
      <w:bookmarkStart w:id="220" w:name="_Toc184312108"/>
      <w:bookmarkEnd w:id="220"/>
      <w:bookmarkStart w:id="221" w:name="_Toc184312076"/>
      <w:bookmarkEnd w:id="221"/>
      <w:bookmarkStart w:id="222" w:name="_Toc184310291"/>
      <w:bookmarkEnd w:id="222"/>
      <w:bookmarkStart w:id="223" w:name="_Toc184312089"/>
      <w:bookmarkEnd w:id="223"/>
      <w:bookmarkStart w:id="224" w:name="_Toc184313266"/>
      <w:bookmarkEnd w:id="224"/>
      <w:bookmarkStart w:id="225" w:name="_Toc184310313"/>
      <w:bookmarkEnd w:id="225"/>
      <w:bookmarkStart w:id="226" w:name="_Toc184313300"/>
      <w:bookmarkEnd w:id="226"/>
      <w:bookmarkStart w:id="227" w:name="_Toc184312101"/>
      <w:bookmarkEnd w:id="227"/>
      <w:bookmarkStart w:id="228" w:name="_Toc184312107"/>
      <w:bookmarkEnd w:id="228"/>
      <w:bookmarkStart w:id="229" w:name="_Toc184313304"/>
      <w:bookmarkEnd w:id="229"/>
      <w:bookmarkStart w:id="230" w:name="_Toc184312105"/>
      <w:bookmarkEnd w:id="230"/>
      <w:bookmarkStart w:id="231" w:name="_Toc184312129"/>
      <w:bookmarkEnd w:id="231"/>
      <w:bookmarkStart w:id="232" w:name="_Toc184312073"/>
      <w:bookmarkEnd w:id="232"/>
      <w:bookmarkStart w:id="233" w:name="_Toc184308045"/>
      <w:bookmarkEnd w:id="233"/>
      <w:bookmarkStart w:id="234" w:name="_Toc184310277"/>
      <w:bookmarkEnd w:id="234"/>
      <w:bookmarkStart w:id="235" w:name="_Toc184308071"/>
      <w:bookmarkEnd w:id="235"/>
      <w:bookmarkStart w:id="236" w:name="_Toc184308063"/>
      <w:bookmarkEnd w:id="236"/>
      <w:bookmarkStart w:id="237" w:name="_Toc184308105"/>
      <w:bookmarkEnd w:id="237"/>
      <w:bookmarkStart w:id="238" w:name="_Toc184310310"/>
      <w:bookmarkEnd w:id="238"/>
      <w:bookmarkStart w:id="239" w:name="_Toc184313291"/>
      <w:bookmarkEnd w:id="239"/>
      <w:bookmarkStart w:id="240" w:name="_Toc184308050"/>
      <w:bookmarkEnd w:id="240"/>
      <w:bookmarkStart w:id="241" w:name="_Toc184312086"/>
      <w:bookmarkEnd w:id="241"/>
      <w:bookmarkStart w:id="242" w:name="_Toc184314471"/>
      <w:bookmarkEnd w:id="242"/>
      <w:bookmarkStart w:id="243" w:name="_Toc184310311"/>
      <w:bookmarkEnd w:id="243"/>
      <w:bookmarkStart w:id="244" w:name="_Toc184314456"/>
      <w:bookmarkEnd w:id="244"/>
      <w:bookmarkStart w:id="245" w:name="_Toc184312138"/>
      <w:bookmarkEnd w:id="245"/>
      <w:bookmarkStart w:id="246" w:name="_Toc184314470"/>
      <w:bookmarkEnd w:id="246"/>
      <w:bookmarkStart w:id="247" w:name="_Toc184308082"/>
      <w:bookmarkEnd w:id="247"/>
      <w:bookmarkStart w:id="248" w:name="_Toc184310293"/>
      <w:bookmarkEnd w:id="248"/>
      <w:bookmarkStart w:id="249" w:name="_Toc184314472"/>
      <w:bookmarkEnd w:id="249"/>
      <w:bookmarkStart w:id="250" w:name="_Toc184313288"/>
      <w:bookmarkEnd w:id="250"/>
      <w:bookmarkStart w:id="251" w:name="_Toc184313310"/>
      <w:bookmarkEnd w:id="251"/>
      <w:bookmarkStart w:id="252" w:name="_Toc184310286"/>
      <w:bookmarkEnd w:id="252"/>
      <w:bookmarkStart w:id="253" w:name="_Toc184310301"/>
      <w:bookmarkEnd w:id="253"/>
      <w:bookmarkStart w:id="254" w:name="_Toc184314436"/>
      <w:bookmarkEnd w:id="254"/>
      <w:bookmarkStart w:id="255" w:name="_Toc184312091"/>
      <w:bookmarkEnd w:id="255"/>
      <w:bookmarkStart w:id="256" w:name="_Toc184312081"/>
      <w:bookmarkEnd w:id="256"/>
      <w:bookmarkStart w:id="257" w:name="_Toc184313279"/>
      <w:bookmarkEnd w:id="257"/>
      <w:bookmarkStart w:id="258" w:name="_Toc184310331"/>
      <w:bookmarkEnd w:id="258"/>
      <w:bookmarkStart w:id="259" w:name="_Toc184310316"/>
      <w:bookmarkEnd w:id="259"/>
      <w:bookmarkStart w:id="260" w:name="_Toc184314412"/>
      <w:bookmarkEnd w:id="260"/>
      <w:bookmarkStart w:id="261" w:name="_Toc184313239"/>
      <w:bookmarkEnd w:id="261"/>
      <w:bookmarkStart w:id="262" w:name="_Toc184312122"/>
      <w:bookmarkEnd w:id="262"/>
      <w:bookmarkStart w:id="263" w:name="_Toc184310338"/>
      <w:bookmarkEnd w:id="263"/>
      <w:bookmarkStart w:id="264" w:name="_Toc184310307"/>
      <w:bookmarkEnd w:id="264"/>
      <w:bookmarkStart w:id="265" w:name="_Toc184312134"/>
      <w:bookmarkEnd w:id="265"/>
      <w:bookmarkStart w:id="266" w:name="_Toc184312099"/>
      <w:bookmarkEnd w:id="266"/>
      <w:bookmarkStart w:id="267" w:name="_Toc184312117"/>
      <w:bookmarkEnd w:id="267"/>
      <w:bookmarkStart w:id="268" w:name="_Toc184313249"/>
      <w:bookmarkEnd w:id="268"/>
      <w:bookmarkStart w:id="269" w:name="_Toc184313285"/>
      <w:bookmarkEnd w:id="269"/>
      <w:bookmarkStart w:id="270" w:name="_Toc184310302"/>
      <w:bookmarkEnd w:id="270"/>
      <w:bookmarkStart w:id="271" w:name="_Toc184308086"/>
      <w:bookmarkEnd w:id="271"/>
      <w:bookmarkStart w:id="272" w:name="_Toc184310306"/>
      <w:bookmarkEnd w:id="272"/>
      <w:bookmarkStart w:id="273" w:name="_Toc184314418"/>
      <w:bookmarkEnd w:id="273"/>
      <w:bookmarkStart w:id="274" w:name="_Toc184313303"/>
      <w:bookmarkEnd w:id="274"/>
      <w:bookmarkStart w:id="275" w:name="_Toc184314453"/>
      <w:bookmarkEnd w:id="275"/>
      <w:bookmarkStart w:id="276" w:name="_Toc184308049"/>
      <w:bookmarkEnd w:id="276"/>
      <w:bookmarkStart w:id="277" w:name="_Toc184310297"/>
      <w:bookmarkEnd w:id="277"/>
      <w:bookmarkStart w:id="278" w:name="_Toc184308079"/>
      <w:bookmarkEnd w:id="278"/>
      <w:bookmarkStart w:id="279" w:name="_Toc184314434"/>
      <w:bookmarkEnd w:id="279"/>
      <w:bookmarkStart w:id="280" w:name="_Toc184312123"/>
      <w:bookmarkEnd w:id="280"/>
      <w:bookmarkStart w:id="281" w:name="_Toc184308039"/>
      <w:bookmarkEnd w:id="281"/>
      <w:bookmarkStart w:id="282" w:name="_Toc184310317"/>
      <w:bookmarkEnd w:id="282"/>
      <w:bookmarkStart w:id="283" w:name="_Toc184314457"/>
      <w:bookmarkEnd w:id="283"/>
      <w:bookmarkStart w:id="284" w:name="_Toc184310337"/>
      <w:bookmarkEnd w:id="284"/>
      <w:bookmarkStart w:id="285" w:name="_Toc184310318"/>
      <w:bookmarkEnd w:id="285"/>
      <w:bookmarkStart w:id="286" w:name="_Toc184310289"/>
      <w:bookmarkEnd w:id="286"/>
      <w:bookmarkStart w:id="287" w:name="_Toc184312133"/>
      <w:bookmarkEnd w:id="287"/>
      <w:bookmarkStart w:id="288" w:name="_Toc184313240"/>
      <w:bookmarkEnd w:id="288"/>
      <w:bookmarkStart w:id="289" w:name="_Toc184310323"/>
      <w:bookmarkEnd w:id="289"/>
      <w:bookmarkStart w:id="290" w:name="_Toc184310315"/>
      <w:bookmarkEnd w:id="290"/>
      <w:bookmarkStart w:id="291" w:name="_Toc184312118"/>
      <w:bookmarkEnd w:id="291"/>
      <w:bookmarkStart w:id="292" w:name="_Toc184312087"/>
      <w:bookmarkEnd w:id="292"/>
      <w:bookmarkStart w:id="293" w:name="_Toc184308073"/>
      <w:bookmarkEnd w:id="293"/>
      <w:bookmarkStart w:id="294" w:name="_Toc184313260"/>
      <w:bookmarkEnd w:id="294"/>
      <w:bookmarkStart w:id="295" w:name="_Toc184308048"/>
      <w:bookmarkEnd w:id="295"/>
      <w:bookmarkStart w:id="296" w:name="_Toc184312115"/>
      <w:bookmarkEnd w:id="296"/>
      <w:bookmarkStart w:id="297" w:name="_Toc184313248"/>
      <w:bookmarkEnd w:id="297"/>
      <w:bookmarkStart w:id="298" w:name="_Toc184312103"/>
      <w:bookmarkEnd w:id="298"/>
      <w:bookmarkStart w:id="299" w:name="_Toc184314413"/>
      <w:bookmarkEnd w:id="299"/>
      <w:bookmarkStart w:id="300" w:name="_Toc184314417"/>
      <w:bookmarkEnd w:id="300"/>
      <w:bookmarkStart w:id="301" w:name="_Toc184313278"/>
      <w:bookmarkEnd w:id="301"/>
      <w:bookmarkStart w:id="302" w:name="_Toc184310309"/>
      <w:bookmarkEnd w:id="302"/>
      <w:bookmarkStart w:id="303" w:name="_Toc184312097"/>
      <w:bookmarkEnd w:id="303"/>
      <w:bookmarkStart w:id="304" w:name="_Toc184313247"/>
      <w:bookmarkEnd w:id="304"/>
      <w:bookmarkStart w:id="305" w:name="_Toc184314468"/>
      <w:bookmarkEnd w:id="305"/>
      <w:bookmarkStart w:id="306" w:name="_Toc184308055"/>
      <w:bookmarkEnd w:id="306"/>
      <w:bookmarkStart w:id="307" w:name="_Toc184314431"/>
      <w:bookmarkEnd w:id="307"/>
      <w:bookmarkStart w:id="308" w:name="_Toc184313286"/>
      <w:bookmarkEnd w:id="308"/>
      <w:bookmarkStart w:id="309" w:name="_Toc184314429"/>
      <w:bookmarkEnd w:id="309"/>
      <w:bookmarkStart w:id="310" w:name="_Toc184314422"/>
      <w:bookmarkEnd w:id="310"/>
      <w:bookmarkStart w:id="311" w:name="_Toc184312072"/>
      <w:bookmarkEnd w:id="311"/>
      <w:bookmarkStart w:id="312" w:name="_Toc184308094"/>
      <w:bookmarkEnd w:id="312"/>
      <w:bookmarkStart w:id="313" w:name="_Toc184314475"/>
      <w:bookmarkEnd w:id="313"/>
      <w:bookmarkStart w:id="314" w:name="_Toc184310335"/>
      <w:bookmarkEnd w:id="314"/>
      <w:bookmarkStart w:id="315" w:name="_Toc184314410"/>
      <w:bookmarkEnd w:id="315"/>
      <w:bookmarkStart w:id="316" w:name="_Toc184313283"/>
      <w:bookmarkEnd w:id="316"/>
      <w:bookmarkStart w:id="317" w:name="_Toc184308106"/>
      <w:bookmarkEnd w:id="317"/>
      <w:bookmarkStart w:id="318" w:name="_Toc184308090"/>
      <w:bookmarkEnd w:id="318"/>
      <w:bookmarkStart w:id="319" w:name="_Toc184312090"/>
      <w:bookmarkEnd w:id="319"/>
      <w:bookmarkStart w:id="320" w:name="_Toc184308040"/>
      <w:bookmarkEnd w:id="320"/>
      <w:bookmarkStart w:id="321" w:name="_Toc184314442"/>
      <w:bookmarkEnd w:id="321"/>
      <w:bookmarkStart w:id="322" w:name="_Toc184313250"/>
      <w:bookmarkEnd w:id="322"/>
      <w:bookmarkStart w:id="323" w:name="_Toc184308053"/>
      <w:bookmarkEnd w:id="323"/>
      <w:bookmarkStart w:id="324" w:name="_Toc184308059"/>
      <w:bookmarkEnd w:id="324"/>
      <w:bookmarkStart w:id="325" w:name="_Toc184308058"/>
      <w:bookmarkEnd w:id="325"/>
      <w:bookmarkStart w:id="326" w:name="_Toc184313241"/>
      <w:bookmarkEnd w:id="326"/>
      <w:bookmarkStart w:id="327" w:name="_Toc184308081"/>
      <w:bookmarkEnd w:id="327"/>
      <w:bookmarkStart w:id="328" w:name="_Toc184310280"/>
      <w:bookmarkEnd w:id="328"/>
      <w:bookmarkStart w:id="329" w:name="_Toc184310294"/>
      <w:bookmarkEnd w:id="329"/>
      <w:bookmarkStart w:id="330" w:name="_Toc184308043"/>
      <w:bookmarkEnd w:id="330"/>
      <w:bookmarkStart w:id="331" w:name="_Toc184312069"/>
      <w:bookmarkEnd w:id="331"/>
      <w:bookmarkStart w:id="332" w:name="_Toc184314424"/>
      <w:bookmarkEnd w:id="332"/>
      <w:bookmarkStart w:id="333" w:name="_Toc184312096"/>
      <w:bookmarkEnd w:id="333"/>
      <w:bookmarkStart w:id="334" w:name="_Toc184313280"/>
      <w:bookmarkEnd w:id="334"/>
      <w:bookmarkStart w:id="335" w:name="_Toc184314481"/>
      <w:bookmarkEnd w:id="335"/>
      <w:bookmarkStart w:id="336" w:name="_Toc184312120"/>
      <w:bookmarkEnd w:id="336"/>
      <w:bookmarkStart w:id="337" w:name="_Toc184314439"/>
      <w:bookmarkEnd w:id="337"/>
      <w:bookmarkStart w:id="338" w:name="_Toc184314479"/>
      <w:bookmarkEnd w:id="338"/>
      <w:bookmarkStart w:id="339" w:name="_Toc184314477"/>
      <w:bookmarkEnd w:id="339"/>
      <w:bookmarkStart w:id="340" w:name="_Toc184313265"/>
      <w:bookmarkEnd w:id="340"/>
      <w:bookmarkStart w:id="341" w:name="_Toc184308099"/>
      <w:bookmarkEnd w:id="341"/>
      <w:bookmarkStart w:id="342" w:name="_Toc184308103"/>
      <w:bookmarkEnd w:id="342"/>
      <w:bookmarkStart w:id="343" w:name="_Toc184308101"/>
      <w:bookmarkEnd w:id="343"/>
      <w:bookmarkStart w:id="344" w:name="_Toc184313259"/>
      <w:bookmarkEnd w:id="344"/>
      <w:bookmarkStart w:id="345" w:name="_Toc184313253"/>
      <w:bookmarkEnd w:id="345"/>
      <w:bookmarkStart w:id="346" w:name="_Toc184312127"/>
      <w:bookmarkEnd w:id="346"/>
      <w:bookmarkStart w:id="347" w:name="_Toc184314415"/>
      <w:bookmarkEnd w:id="347"/>
      <w:bookmarkStart w:id="348" w:name="_Toc184308085"/>
      <w:bookmarkEnd w:id="348"/>
      <w:bookmarkStart w:id="349" w:name="_Toc184313307"/>
      <w:bookmarkEnd w:id="349"/>
      <w:bookmarkStart w:id="350" w:name="_Toc184314435"/>
      <w:bookmarkEnd w:id="350"/>
      <w:bookmarkStart w:id="351" w:name="_Toc184314440"/>
      <w:bookmarkEnd w:id="351"/>
      <w:bookmarkStart w:id="352" w:name="_Toc184312131"/>
      <w:bookmarkEnd w:id="352"/>
      <w:bookmarkStart w:id="353" w:name="_Toc184313251"/>
      <w:bookmarkEnd w:id="353"/>
      <w:bookmarkStart w:id="354" w:name="_Toc184314465"/>
      <w:bookmarkEnd w:id="354"/>
      <w:bookmarkStart w:id="355" w:name="_Toc184314416"/>
      <w:bookmarkEnd w:id="355"/>
      <w:bookmarkStart w:id="356" w:name="_Toc184312113"/>
      <w:bookmarkEnd w:id="356"/>
      <w:bookmarkStart w:id="357" w:name="_Toc184313289"/>
      <w:bookmarkEnd w:id="357"/>
      <w:bookmarkStart w:id="358" w:name="_Toc184312083"/>
      <w:bookmarkEnd w:id="358"/>
      <w:bookmarkStart w:id="359" w:name="_Toc184310292"/>
      <w:bookmarkEnd w:id="359"/>
      <w:bookmarkStart w:id="360" w:name="_Toc184312084"/>
      <w:bookmarkEnd w:id="360"/>
      <w:bookmarkStart w:id="361" w:name="_Toc184308087"/>
      <w:bookmarkEnd w:id="361"/>
      <w:bookmarkStart w:id="362" w:name="_Toc184310320"/>
      <w:bookmarkEnd w:id="362"/>
      <w:bookmarkStart w:id="363" w:name="_Toc184312128"/>
      <w:bookmarkEnd w:id="363"/>
      <w:bookmarkStart w:id="364" w:name="_Toc184308054"/>
      <w:bookmarkEnd w:id="364"/>
      <w:bookmarkStart w:id="365" w:name="_Toc184308096"/>
      <w:bookmarkEnd w:id="365"/>
      <w:bookmarkStart w:id="366" w:name="_Toc184310321"/>
      <w:bookmarkEnd w:id="366"/>
      <w:bookmarkStart w:id="367" w:name="_Toc184308036"/>
      <w:bookmarkEnd w:id="367"/>
      <w:bookmarkStart w:id="368" w:name="_Toc184310344"/>
      <w:bookmarkEnd w:id="368"/>
      <w:bookmarkStart w:id="369" w:name="_Toc184308037"/>
      <w:bookmarkEnd w:id="369"/>
      <w:bookmarkStart w:id="370" w:name="_Toc184312079"/>
      <w:bookmarkEnd w:id="370"/>
      <w:bookmarkStart w:id="371" w:name="_Toc184308083"/>
      <w:bookmarkEnd w:id="371"/>
      <w:bookmarkStart w:id="372" w:name="_Toc184312093"/>
      <w:bookmarkEnd w:id="372"/>
      <w:bookmarkStart w:id="373" w:name="_Toc184314423"/>
      <w:bookmarkEnd w:id="373"/>
      <w:bookmarkStart w:id="374" w:name="_Toc184314430"/>
      <w:bookmarkEnd w:id="374"/>
      <w:bookmarkStart w:id="375" w:name="_Toc184314459"/>
      <w:bookmarkEnd w:id="375"/>
      <w:bookmarkStart w:id="376" w:name="_Toc184314466"/>
      <w:bookmarkEnd w:id="376"/>
      <w:bookmarkStart w:id="377" w:name="_Toc184314478"/>
      <w:bookmarkEnd w:id="377"/>
      <w:bookmarkStart w:id="378" w:name="_Toc184312106"/>
      <w:bookmarkEnd w:id="378"/>
      <w:bookmarkStart w:id="379" w:name="_Toc184308070"/>
      <w:bookmarkEnd w:id="379"/>
      <w:bookmarkStart w:id="380" w:name="_Toc184312119"/>
      <w:bookmarkEnd w:id="380"/>
      <w:bookmarkStart w:id="381" w:name="_Toc184312095"/>
      <w:bookmarkEnd w:id="381"/>
      <w:bookmarkStart w:id="382" w:name="_Toc184312071"/>
      <w:bookmarkEnd w:id="382"/>
      <w:bookmarkStart w:id="383" w:name="_Toc184312110"/>
      <w:bookmarkEnd w:id="383"/>
      <w:bookmarkStart w:id="384" w:name="_Toc184314452"/>
      <w:bookmarkEnd w:id="384"/>
      <w:bookmarkStart w:id="385" w:name="_Toc184312068"/>
      <w:bookmarkEnd w:id="385"/>
      <w:bookmarkStart w:id="386" w:name="_Toc184310319"/>
      <w:bookmarkEnd w:id="386"/>
      <w:bookmarkStart w:id="387" w:name="_Toc184310295"/>
      <w:bookmarkEnd w:id="387"/>
      <w:bookmarkStart w:id="388" w:name="_Toc184313257"/>
      <w:bookmarkEnd w:id="388"/>
      <w:bookmarkStart w:id="389" w:name="_Toc184310300"/>
      <w:bookmarkEnd w:id="389"/>
      <w:bookmarkStart w:id="390" w:name="_Toc184313293"/>
      <w:bookmarkEnd w:id="390"/>
      <w:bookmarkStart w:id="391" w:name="_Toc184310288"/>
      <w:bookmarkEnd w:id="391"/>
      <w:bookmarkStart w:id="392" w:name="_Toc184314476"/>
      <w:bookmarkEnd w:id="392"/>
      <w:bookmarkStart w:id="393" w:name="_Toc184310305"/>
      <w:bookmarkEnd w:id="393"/>
      <w:bookmarkStart w:id="394" w:name="_Toc184313274"/>
      <w:bookmarkEnd w:id="394"/>
      <w:bookmarkStart w:id="395" w:name="_Toc184314467"/>
      <w:bookmarkEnd w:id="395"/>
      <w:bookmarkStart w:id="396" w:name="_Toc184308044"/>
      <w:bookmarkEnd w:id="396"/>
      <w:bookmarkStart w:id="397" w:name="_Toc184310332"/>
      <w:bookmarkEnd w:id="397"/>
      <w:bookmarkStart w:id="398" w:name="_Toc184310279"/>
      <w:bookmarkEnd w:id="398"/>
      <w:r>
        <w:rPr>
          <w:rFonts w:hint="eastAsia" w:ascii="仿宋" w:hAnsi="仿宋" w:eastAsia="仿宋" w:cs="仿宋"/>
          <w:b/>
          <w:color w:val="000000" w:themeColor="text1"/>
          <w:sz w:val="32"/>
          <w:szCs w:val="32"/>
          <w:highlight w:val="none"/>
          <w14:textFill>
            <w14:solidFill>
              <w14:schemeClr w14:val="tx1"/>
            </w14:solidFill>
          </w14:textFill>
        </w:rPr>
        <w:t>评标办法</w:t>
      </w:r>
    </w:p>
    <w:p w14:paraId="4153C766">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评标办法前附表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89"/>
        <w:gridCol w:w="7201"/>
      </w:tblGrid>
      <w:tr w14:paraId="5A21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9" w:type="pct"/>
            <w:noWrap w:val="0"/>
            <w:vAlign w:val="center"/>
          </w:tcPr>
          <w:p w14:paraId="2515BD7E">
            <w:pPr>
              <w:spacing w:line="3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评审因素</w:t>
            </w:r>
          </w:p>
        </w:tc>
        <w:tc>
          <w:tcPr>
            <w:tcW w:w="371" w:type="pct"/>
            <w:noWrap w:val="0"/>
            <w:vAlign w:val="center"/>
          </w:tcPr>
          <w:p w14:paraId="6CBEFFC9">
            <w:pPr>
              <w:spacing w:line="3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分值</w:t>
            </w:r>
          </w:p>
        </w:tc>
        <w:tc>
          <w:tcPr>
            <w:tcW w:w="3879" w:type="pct"/>
            <w:noWrap w:val="0"/>
            <w:vAlign w:val="center"/>
          </w:tcPr>
          <w:p w14:paraId="61A3A70C">
            <w:pPr>
              <w:spacing w:line="3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评分细则</w:t>
            </w:r>
          </w:p>
        </w:tc>
      </w:tr>
      <w:tr w14:paraId="7404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noWrap w:val="0"/>
            <w:vAlign w:val="center"/>
          </w:tcPr>
          <w:p w14:paraId="1886A373">
            <w:pPr>
              <w:spacing w:line="360" w:lineRule="exact"/>
              <w:jc w:val="center"/>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价格分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10分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p>
        </w:tc>
      </w:tr>
      <w:tr w14:paraId="0480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14:paraId="53B3B8E7">
            <w:pPr>
              <w:spacing w:line="3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投标报价</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1F109661">
            <w:pPr>
              <w:spacing w:line="3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0</w:t>
            </w:r>
          </w:p>
        </w:tc>
        <w:tc>
          <w:tcPr>
            <w:tcW w:w="3879" w:type="pct"/>
            <w:tcBorders>
              <w:top w:val="single" w:color="auto" w:sz="4" w:space="0"/>
              <w:left w:val="single" w:color="auto" w:sz="4" w:space="0"/>
              <w:bottom w:val="single" w:color="auto" w:sz="4" w:space="0"/>
              <w:right w:val="single" w:color="auto" w:sz="4" w:space="0"/>
            </w:tcBorders>
            <w:noWrap w:val="0"/>
            <w:vAlign w:val="center"/>
          </w:tcPr>
          <w:p w14:paraId="2CC351F3">
            <w:pPr>
              <w:spacing w:line="360" w:lineRule="exact"/>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本次报价分为两部分（</w:t>
            </w:r>
            <w:r>
              <w:rPr>
                <w:rFonts w:hint="eastAsia" w:ascii="仿宋" w:hAnsi="仿宋" w:eastAsia="仿宋" w:cs="仿宋"/>
                <w:b/>
                <w:bCs/>
                <w:color w:val="000000" w:themeColor="text1"/>
                <w:sz w:val="21"/>
                <w:szCs w:val="21"/>
                <w:highlight w:val="none"/>
                <w14:textFill>
                  <w14:solidFill>
                    <w14:schemeClr w14:val="tx1"/>
                  </w14:solidFill>
                </w14:textFill>
              </w:rPr>
              <w:t>省外</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和</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省内</w:t>
            </w:r>
            <w:r>
              <w:rPr>
                <w:rFonts w:hint="eastAsia" w:ascii="仿宋" w:hAnsi="仿宋" w:eastAsia="仿宋" w:cs="仿宋"/>
                <w:color w:val="000000" w:themeColor="text1"/>
                <w:sz w:val="21"/>
                <w:szCs w:val="21"/>
                <w:highlight w:val="none"/>
                <w:lang w:val="en-US" w:eastAsia="zh-CN"/>
                <w14:textFill>
                  <w14:solidFill>
                    <w14:schemeClr w14:val="tx1"/>
                  </w14:solidFill>
                </w14:textFill>
              </w:rPr>
              <w:t>）：每部分价格分为5分，总分10分。报价分计算方式如下：</w:t>
            </w:r>
          </w:p>
          <w:p w14:paraId="66ED6B3B">
            <w:pPr>
              <w:numPr>
                <w:ilvl w:val="0"/>
                <w:numId w:val="3"/>
              </w:numPr>
              <w:spacing w:line="360" w:lineRule="exact"/>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省外</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根据各投标人的有效投标报价，以满足招标文件要求且有效投标价格的最低的投标报价为评标基准价，其价格分为</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分。其他投标人的价格分统一按照下列公式计算：投标报价得分＝(评标基准价/有效投标报价)×价格权值×100(精确到小数点后二位)。</w:t>
            </w:r>
          </w:p>
          <w:p w14:paraId="5E05F2FF">
            <w:pPr>
              <w:numPr>
                <w:ilvl w:val="0"/>
                <w:numId w:val="0"/>
              </w:numPr>
              <w:spacing w:line="3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省</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根据各投标人的有效投标报价，以满足招标文件要求且有效投标价格的最低的投标报价为评标基准价，其价格分为</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分。其他投标人的价格分统一按照下列公式计算：投标报价得分＝(评标基准价/有效投标报价)×价格权值×100(精确到小数点后二位)。</w:t>
            </w:r>
          </w:p>
        </w:tc>
      </w:tr>
      <w:tr w14:paraId="3DFB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noWrap w:val="0"/>
            <w:vAlign w:val="center"/>
          </w:tcPr>
          <w:p w14:paraId="536F3688">
            <w:pPr>
              <w:spacing w:line="360" w:lineRule="exact"/>
              <w:jc w:val="center"/>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商务分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20分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p>
        </w:tc>
      </w:tr>
      <w:tr w14:paraId="0DBB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noWrap w:val="0"/>
            <w:vAlign w:val="center"/>
          </w:tcPr>
          <w:p w14:paraId="0825B76F">
            <w:pPr>
              <w:spacing w:line="36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业绩</w:t>
            </w:r>
          </w:p>
        </w:tc>
        <w:tc>
          <w:tcPr>
            <w:tcW w:w="371" w:type="pct"/>
            <w:noWrap w:val="0"/>
            <w:vAlign w:val="center"/>
          </w:tcPr>
          <w:p w14:paraId="2F63D9A0">
            <w:pPr>
              <w:spacing w:line="360" w:lineRule="exact"/>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3879" w:type="pct"/>
            <w:noWrap w:val="0"/>
            <w:vAlign w:val="center"/>
          </w:tcPr>
          <w:p w14:paraId="0EA6A985">
            <w:pPr>
              <w:spacing w:line="360" w:lineRule="exact"/>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投标人自2022年</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月1日（时间以合同签订时间为准）以来</w:t>
            </w:r>
            <w:r>
              <w:rPr>
                <w:rFonts w:hint="eastAsia" w:ascii="仿宋" w:hAnsi="仿宋" w:eastAsia="仿宋" w:cs="仿宋"/>
                <w:color w:val="000000" w:themeColor="text1"/>
                <w:sz w:val="21"/>
                <w:szCs w:val="21"/>
                <w:highlight w:val="none"/>
                <w:lang w:val="en-US" w:eastAsia="zh-CN"/>
                <w14:textFill>
                  <w14:solidFill>
                    <w14:schemeClr w14:val="tx1"/>
                  </w14:solidFill>
                </w14:textFill>
              </w:rPr>
              <w:t>近三年</w:t>
            </w:r>
            <w:r>
              <w:rPr>
                <w:rFonts w:hint="eastAsia" w:ascii="仿宋" w:hAnsi="仿宋" w:eastAsia="仿宋" w:cs="仿宋"/>
                <w:color w:val="000000" w:themeColor="text1"/>
                <w:sz w:val="21"/>
                <w:szCs w:val="21"/>
                <w:highlight w:val="none"/>
                <w14:textFill>
                  <w14:solidFill>
                    <w14:schemeClr w14:val="tx1"/>
                  </w14:solidFill>
                </w14:textFill>
              </w:rPr>
              <w:t>具有类似项目业绩的，每一个得0.5分，最多得1分</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1BC47C8A">
            <w:pPr>
              <w:spacing w:line="36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（注：提供合同复印件</w:t>
            </w:r>
            <w:r>
              <w:rPr>
                <w:rFonts w:hint="eastAsia" w:ascii="仿宋" w:hAnsi="仿宋" w:eastAsia="仿宋" w:cs="仿宋"/>
                <w:color w:val="000000" w:themeColor="text1"/>
                <w:sz w:val="21"/>
                <w:szCs w:val="21"/>
                <w:highlight w:val="none"/>
                <w:lang w:val="en-US" w:eastAsia="zh-CN"/>
                <w14:textFill>
                  <w14:solidFill>
                    <w14:schemeClr w14:val="tx1"/>
                  </w14:solidFill>
                </w14:textFill>
              </w:rPr>
              <w:t>和中标通知书复印件</w:t>
            </w:r>
            <w:r>
              <w:rPr>
                <w:rFonts w:hint="eastAsia" w:ascii="仿宋" w:hAnsi="仿宋" w:eastAsia="仿宋" w:cs="仿宋"/>
                <w:color w:val="000000" w:themeColor="text1"/>
                <w:sz w:val="21"/>
                <w:szCs w:val="21"/>
                <w:highlight w:val="none"/>
                <w14:textFill>
                  <w14:solidFill>
                    <w14:schemeClr w14:val="tx1"/>
                  </w14:solidFill>
                </w14:textFill>
              </w:rPr>
              <w:t>并加盖投标人公章，不提供不得分）</w:t>
            </w:r>
          </w:p>
        </w:tc>
      </w:tr>
      <w:tr w14:paraId="53A1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noWrap w:val="0"/>
            <w:vAlign w:val="center"/>
          </w:tcPr>
          <w:p w14:paraId="7D6B1570">
            <w:pPr>
              <w:spacing w:line="360" w:lineRule="exact"/>
              <w:jc w:val="center"/>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管理体系认证</w:t>
            </w:r>
          </w:p>
        </w:tc>
        <w:tc>
          <w:tcPr>
            <w:tcW w:w="371" w:type="pct"/>
            <w:noWrap w:val="0"/>
            <w:vAlign w:val="center"/>
          </w:tcPr>
          <w:p w14:paraId="63D4C8A8">
            <w:pPr>
              <w:spacing w:line="360" w:lineRule="exact"/>
              <w:jc w:val="center"/>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3879" w:type="pct"/>
            <w:noWrap w:val="0"/>
            <w:vAlign w:val="center"/>
          </w:tcPr>
          <w:p w14:paraId="5F046F58">
            <w:pPr>
              <w:spacing w:line="36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1、投标人具有有效的质量管理体系认证证书得</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分，未提供不得分。</w:t>
            </w:r>
          </w:p>
          <w:p w14:paraId="57320DA1">
            <w:pPr>
              <w:spacing w:line="36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2、投标人具有有效的职业健康安全管理体系认证证书得</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分，未提供不得分。</w:t>
            </w:r>
          </w:p>
          <w:p w14:paraId="7B654190">
            <w:pPr>
              <w:spacing w:line="36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（注：投标文件中需提供证明材料复印件并加盖投标人公章，未按要求提供的不得分）</w:t>
            </w:r>
          </w:p>
        </w:tc>
      </w:tr>
      <w:tr w14:paraId="1F7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noWrap w:val="0"/>
            <w:vAlign w:val="center"/>
          </w:tcPr>
          <w:p w14:paraId="1909DFAD">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投入本项目导游情况</w:t>
            </w:r>
          </w:p>
        </w:tc>
        <w:tc>
          <w:tcPr>
            <w:tcW w:w="371" w:type="pct"/>
            <w:noWrap w:val="0"/>
            <w:vAlign w:val="center"/>
          </w:tcPr>
          <w:p w14:paraId="63B5E4DA">
            <w:pPr>
              <w:spacing w:line="36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noWrap w:val="0"/>
            <w:vAlign w:val="center"/>
          </w:tcPr>
          <w:p w14:paraId="6A88873A">
            <w:pPr>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投标人拟投入本项目的导游，具有高级导游1人得2分，中级导游1人得1分，最多得5分</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（注：投标文件中提供导游证复印件及缴纳在投标单位的社保证明材料复印件，未按要求提供的不得分）</w:t>
            </w:r>
          </w:p>
        </w:tc>
      </w:tr>
      <w:tr w14:paraId="6EF6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noWrap w:val="0"/>
            <w:vAlign w:val="center"/>
          </w:tcPr>
          <w:p w14:paraId="106BA026">
            <w:pPr>
              <w:spacing w:line="36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项目负责人能力</w:t>
            </w:r>
          </w:p>
        </w:tc>
        <w:tc>
          <w:tcPr>
            <w:tcW w:w="371" w:type="pct"/>
            <w:noWrap w:val="0"/>
            <w:vAlign w:val="center"/>
          </w:tcPr>
          <w:p w14:paraId="3E669710">
            <w:pPr>
              <w:spacing w:line="36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noWrap w:val="0"/>
            <w:vAlign w:val="center"/>
          </w:tcPr>
          <w:p w14:paraId="72BC6F2F">
            <w:pPr>
              <w:spacing w:line="36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拟派项目负责人的专业素质、技术能力、经验以及调动各项资源的能力、学历及职业证书等，完全符合得5分，部分符合得2.5分，不符合得0分。</w:t>
            </w:r>
            <w:r>
              <w:rPr>
                <w:rFonts w:hint="eastAsia" w:ascii="仿宋" w:hAnsi="仿宋" w:eastAsia="仿宋" w:cs="仿宋"/>
                <w:color w:val="000000" w:themeColor="text1"/>
                <w:sz w:val="21"/>
                <w:szCs w:val="21"/>
                <w:highlight w:val="none"/>
                <w14:textFill>
                  <w14:solidFill>
                    <w14:schemeClr w14:val="tx1"/>
                  </w14:solidFill>
                </w14:textFill>
              </w:rPr>
              <w:t>（注：投标文件中提供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项目负责人学历及职业证书等相关证明材料</w:t>
            </w:r>
            <w:r>
              <w:rPr>
                <w:rFonts w:hint="eastAsia" w:ascii="仿宋" w:hAnsi="仿宋" w:eastAsia="仿宋" w:cs="仿宋"/>
                <w:color w:val="000000" w:themeColor="text1"/>
                <w:sz w:val="21"/>
                <w:szCs w:val="21"/>
                <w:highlight w:val="none"/>
                <w14:textFill>
                  <w14:solidFill>
                    <w14:schemeClr w14:val="tx1"/>
                  </w14:solidFill>
                </w14:textFill>
              </w:rPr>
              <w:t>复印件及缴纳在投标单位的社保证明材料复印件，未按要求提供的不得分）</w:t>
            </w:r>
          </w:p>
        </w:tc>
      </w:tr>
      <w:tr w14:paraId="6D39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pct"/>
            <w:shd w:val="clear" w:color="auto" w:fill="auto"/>
            <w:noWrap w:val="0"/>
            <w:vAlign w:val="center"/>
          </w:tcPr>
          <w:p w14:paraId="1B3D998E">
            <w:pPr>
              <w:spacing w:line="360" w:lineRule="exact"/>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保险</w:t>
            </w:r>
          </w:p>
        </w:tc>
        <w:tc>
          <w:tcPr>
            <w:tcW w:w="371" w:type="pct"/>
            <w:shd w:val="clear" w:color="auto" w:fill="auto"/>
            <w:noWrap w:val="0"/>
            <w:vAlign w:val="center"/>
          </w:tcPr>
          <w:p w14:paraId="6995ABDB">
            <w:pPr>
              <w:spacing w:line="360" w:lineRule="exact"/>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shd w:val="clear" w:color="auto" w:fill="auto"/>
            <w:noWrap w:val="0"/>
            <w:vAlign w:val="center"/>
          </w:tcPr>
          <w:p w14:paraId="675F38CC">
            <w:pPr>
              <w:spacing w:line="360" w:lineRule="exac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根据旅行社针对游客购买的团队境内旅行意外伤害保险，保险额在120万元（含）/人以上的得1分，150万元（含）/人以上的得3分，200万元（含）/人以上的得5分（</w:t>
            </w:r>
            <w:r>
              <w:rPr>
                <w:rFonts w:hint="eastAsia" w:ascii="仿宋" w:hAnsi="仿宋" w:eastAsia="仿宋" w:cs="仿宋"/>
                <w:color w:val="000000" w:themeColor="text1"/>
                <w:sz w:val="21"/>
                <w:szCs w:val="21"/>
                <w:highlight w:val="none"/>
                <w14:textFill>
                  <w14:solidFill>
                    <w14:schemeClr w14:val="tx1"/>
                  </w14:solidFill>
                </w14:textFill>
              </w:rPr>
              <w:t>注：</w:t>
            </w:r>
            <w:r>
              <w:rPr>
                <w:rFonts w:hint="eastAsia" w:ascii="仿宋" w:hAnsi="仿宋" w:eastAsia="仿宋" w:cs="仿宋"/>
                <w:color w:val="000000" w:themeColor="text1"/>
                <w:sz w:val="21"/>
                <w:szCs w:val="21"/>
                <w:highlight w:val="none"/>
                <w:lang w:val="en-US" w:eastAsia="zh-CN"/>
                <w14:textFill>
                  <w14:solidFill>
                    <w14:schemeClr w14:val="tx1"/>
                  </w14:solidFill>
                </w14:textFill>
              </w:rPr>
              <w:t>须提供有效的承诺函）</w:t>
            </w:r>
          </w:p>
        </w:tc>
      </w:tr>
      <w:tr w14:paraId="5FF8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noWrap w:val="0"/>
            <w:vAlign w:val="center"/>
          </w:tcPr>
          <w:p w14:paraId="75BC3254">
            <w:pPr>
              <w:spacing w:line="360" w:lineRule="exact"/>
              <w:jc w:val="center"/>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技术分</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70</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p>
        </w:tc>
      </w:tr>
      <w:tr w14:paraId="0A1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9" w:type="pct"/>
            <w:vMerge w:val="restart"/>
            <w:noWrap w:val="0"/>
            <w:vAlign w:val="center"/>
          </w:tcPr>
          <w:p w14:paraId="1A299E64">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管理制度</w:t>
            </w:r>
          </w:p>
        </w:tc>
        <w:tc>
          <w:tcPr>
            <w:tcW w:w="371" w:type="pct"/>
            <w:noWrap w:val="0"/>
            <w:vAlign w:val="center"/>
          </w:tcPr>
          <w:p w14:paraId="408F0CBE">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shd w:val="clear" w:color="auto" w:fill="auto"/>
            <w:noWrap w:val="0"/>
            <w:vAlign w:val="center"/>
          </w:tcPr>
          <w:p w14:paraId="2C2299F0">
            <w:pPr>
              <w:spacing w:line="360" w:lineRule="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根据投标人的各项岗位职责</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制度完善情况</w:t>
            </w:r>
            <w:r>
              <w:rPr>
                <w:rFonts w:hint="eastAsia" w:ascii="仿宋" w:hAnsi="仿宋" w:eastAsia="仿宋" w:cs="仿宋"/>
                <w:color w:val="000000" w:themeColor="text1"/>
                <w:kern w:val="0"/>
                <w:sz w:val="21"/>
                <w:szCs w:val="21"/>
                <w:highlight w:val="none"/>
                <w14:textFill>
                  <w14:solidFill>
                    <w14:schemeClr w14:val="tx1"/>
                  </w14:solidFill>
                </w14:textFill>
              </w:rPr>
              <w:t>进行综合评定打分。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完全</w:t>
            </w:r>
            <w:r>
              <w:rPr>
                <w:rFonts w:hint="eastAsia" w:ascii="仿宋" w:hAnsi="仿宋" w:eastAsia="仿宋" w:cs="仿宋"/>
                <w:color w:val="000000" w:themeColor="text1"/>
                <w:kern w:val="0"/>
                <w:sz w:val="21"/>
                <w:szCs w:val="21"/>
                <w:highlight w:val="none"/>
                <w14:textFill>
                  <w14:solidFill>
                    <w14:schemeClr w14:val="tx1"/>
                  </w14:solidFill>
                </w14:textFill>
              </w:rPr>
              <w:t>符合得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分，部分符合得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分，不符合得0分</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tc>
      </w:tr>
      <w:tr w14:paraId="6525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9" w:type="pct"/>
            <w:vMerge w:val="continue"/>
            <w:noWrap w:val="0"/>
            <w:vAlign w:val="center"/>
          </w:tcPr>
          <w:p w14:paraId="4907787A">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noWrap w:val="0"/>
            <w:vAlign w:val="center"/>
          </w:tcPr>
          <w:p w14:paraId="582006A0">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shd w:val="clear" w:color="auto" w:fill="auto"/>
            <w:noWrap w:val="0"/>
            <w:vAlign w:val="center"/>
          </w:tcPr>
          <w:p w14:paraId="6CB8089A">
            <w:pPr>
              <w:spacing w:line="360" w:lineRule="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根据投标人经营管理制度</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日常管理制度完善情况进行综合评定打分。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完全</w:t>
            </w:r>
            <w:r>
              <w:rPr>
                <w:rFonts w:hint="eastAsia" w:ascii="仿宋" w:hAnsi="仿宋" w:eastAsia="仿宋" w:cs="仿宋"/>
                <w:color w:val="000000" w:themeColor="text1"/>
                <w:kern w:val="0"/>
                <w:sz w:val="21"/>
                <w:szCs w:val="21"/>
                <w:highlight w:val="none"/>
                <w14:textFill>
                  <w14:solidFill>
                    <w14:schemeClr w14:val="tx1"/>
                  </w14:solidFill>
                </w14:textFill>
              </w:rPr>
              <w:t>符合得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分，部分符合得</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kern w:val="0"/>
                <w:sz w:val="21"/>
                <w:szCs w:val="21"/>
                <w:highlight w:val="none"/>
                <w14:textFill>
                  <w14:solidFill>
                    <w14:schemeClr w14:val="tx1"/>
                  </w14:solidFill>
                </w14:textFill>
              </w:rPr>
              <w:t>分，不符合得0分</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tc>
      </w:tr>
      <w:tr w14:paraId="224A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9" w:type="pct"/>
            <w:vMerge w:val="restart"/>
            <w:noWrap w:val="0"/>
            <w:vAlign w:val="center"/>
          </w:tcPr>
          <w:p w14:paraId="3CA07976">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服务实施计划</w:t>
            </w:r>
          </w:p>
        </w:tc>
        <w:tc>
          <w:tcPr>
            <w:tcW w:w="371" w:type="pct"/>
            <w:vMerge w:val="restart"/>
            <w:noWrap w:val="0"/>
            <w:vAlign w:val="center"/>
          </w:tcPr>
          <w:p w14:paraId="1BF9C9D0">
            <w:pPr>
              <w:spacing w:line="36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0-15</w:t>
            </w:r>
          </w:p>
        </w:tc>
        <w:tc>
          <w:tcPr>
            <w:tcW w:w="3879" w:type="pct"/>
            <w:noWrap w:val="0"/>
            <w:vAlign w:val="center"/>
          </w:tcPr>
          <w:p w14:paraId="6DCA84B8">
            <w:pPr>
              <w:spacing w:line="36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工作程序和步骤、管理和协调方法、服务保障思路、关键步骤和要点是否条理清晰、详细完整.方案贴合采购需求，满足先进、科学、可操作性等要求的，得5分；服务方案较为贴合采购需求，较为满足先进、科学、可操作性等要求的，得3分；服务方案不贴合采购需求，或不满足先进、科学、可操作性等要求的，得1分；未提供服务方案的，得0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40EF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9" w:type="pct"/>
            <w:vMerge w:val="continue"/>
            <w:noWrap w:val="0"/>
            <w:vAlign w:val="center"/>
          </w:tcPr>
          <w:p w14:paraId="08E2EFD8">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56E91B2A">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4216385E">
            <w:pPr>
              <w:spacing w:line="36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2、安全管理（安全事故相关）的预案是否到位。预案先进、合理的，得5分；预案较为先进、合理的，得3分；预案不符合先进、合理等要求的，得1分；未提供应急预案的，得0分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75E0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9" w:type="pct"/>
            <w:vMerge w:val="continue"/>
            <w:noWrap w:val="0"/>
            <w:vAlign w:val="center"/>
          </w:tcPr>
          <w:p w14:paraId="10A1FBE5">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2470065A">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5B2F46C3">
            <w:pPr>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3、加强服务保障的相关措施，保障措施强、有效的得5分，基本符合采购需求的得2.5分，缺项的得0分。</w:t>
            </w:r>
          </w:p>
        </w:tc>
      </w:tr>
      <w:tr w14:paraId="3EE6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9" w:type="pct"/>
            <w:noWrap w:val="0"/>
            <w:vAlign w:val="center"/>
          </w:tcPr>
          <w:p w14:paraId="657051DE">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质量控制措施</w:t>
            </w:r>
          </w:p>
        </w:tc>
        <w:tc>
          <w:tcPr>
            <w:tcW w:w="371" w:type="pct"/>
            <w:noWrap w:val="0"/>
            <w:vAlign w:val="center"/>
          </w:tcPr>
          <w:p w14:paraId="4AE0B43A">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noWrap w:val="0"/>
            <w:vAlign w:val="center"/>
          </w:tcPr>
          <w:p w14:paraId="70A9387F">
            <w:pPr>
              <w:spacing w:line="36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供应商针对本项目的质量控制措施，包括人员、路线、景点等全过程服务的质量控制合理、保障措施强、有效的得5分，基本符合采购需求的得2.5分，缺项的得0分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74CA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49" w:type="pct"/>
            <w:vMerge w:val="restart"/>
            <w:noWrap w:val="0"/>
            <w:vAlign w:val="center"/>
          </w:tcPr>
          <w:p w14:paraId="7790B2E5">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疗休养策划方案</w:t>
            </w:r>
          </w:p>
        </w:tc>
        <w:tc>
          <w:tcPr>
            <w:tcW w:w="371" w:type="pct"/>
            <w:vMerge w:val="restart"/>
            <w:noWrap w:val="0"/>
            <w:vAlign w:val="center"/>
          </w:tcPr>
          <w:p w14:paraId="486895A0">
            <w:pPr>
              <w:spacing w:line="36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0-20</w:t>
            </w:r>
          </w:p>
        </w:tc>
        <w:tc>
          <w:tcPr>
            <w:tcW w:w="3879" w:type="pct"/>
            <w:noWrap w:val="0"/>
            <w:vAlign w:val="center"/>
          </w:tcPr>
          <w:p w14:paraId="41EE5452">
            <w:pPr>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行程</w:t>
            </w:r>
            <w:r>
              <w:rPr>
                <w:rFonts w:hint="eastAsia" w:ascii="仿宋" w:hAnsi="仿宋" w:eastAsia="仿宋" w:cs="仿宋"/>
                <w:color w:val="000000" w:themeColor="text1"/>
                <w:sz w:val="21"/>
                <w:szCs w:val="21"/>
                <w:highlight w:val="none"/>
                <w:lang w:val="zh-CN"/>
                <w14:textFill>
                  <w14:solidFill>
                    <w14:schemeClr w14:val="tx1"/>
                  </w14:solidFill>
                </w14:textFill>
              </w:rPr>
              <w:t>策划方案。方案贴合采购需求，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val="zh-CN"/>
                <w14:textFill>
                  <w14:solidFill>
                    <w14:schemeClr w14:val="tx1"/>
                  </w14:solidFill>
                </w14:textFill>
              </w:rPr>
              <w:t>分；方案较为贴合采购需求，较为</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分；方案不贴合采购需求，或不</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等要求的，得1分；未提供服务方案的，得0分。</w:t>
            </w:r>
          </w:p>
        </w:tc>
      </w:tr>
      <w:tr w14:paraId="4F64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9" w:type="pct"/>
            <w:vMerge w:val="continue"/>
            <w:noWrap w:val="0"/>
            <w:vAlign w:val="center"/>
          </w:tcPr>
          <w:p w14:paraId="34A280CB">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1F4B0DAF">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3339D960">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2、住宿方案。</w:t>
            </w:r>
            <w:r>
              <w:rPr>
                <w:rFonts w:hint="eastAsia" w:ascii="仿宋" w:hAnsi="仿宋" w:eastAsia="仿宋" w:cs="仿宋"/>
                <w:color w:val="000000" w:themeColor="text1"/>
                <w:sz w:val="21"/>
                <w:szCs w:val="21"/>
                <w:highlight w:val="none"/>
                <w:lang w:val="zh-CN"/>
                <w14:textFill>
                  <w14:solidFill>
                    <w14:schemeClr w14:val="tx1"/>
                  </w14:solidFill>
                </w14:textFill>
              </w:rPr>
              <w:t>方案贴合采购需求，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val="zh-CN"/>
                <w14:textFill>
                  <w14:solidFill>
                    <w14:schemeClr w14:val="tx1"/>
                  </w14:solidFill>
                </w14:textFill>
              </w:rPr>
              <w:t>分；方案较为贴合采购需求，较为</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分；方案不贴合采购需求，或不</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等要求的，得1分；未提供服务方案的，得0分。</w:t>
            </w:r>
          </w:p>
        </w:tc>
      </w:tr>
      <w:tr w14:paraId="06E0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49" w:type="pct"/>
            <w:vMerge w:val="continue"/>
            <w:noWrap w:val="0"/>
            <w:vAlign w:val="center"/>
          </w:tcPr>
          <w:p w14:paraId="341D2C55">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2F850F4E">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67741DC4">
            <w:pPr>
              <w:spacing w:line="360" w:lineRule="exac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3、交通安全方案、承诺提供的车辆等。</w:t>
            </w:r>
            <w:r>
              <w:rPr>
                <w:rFonts w:hint="eastAsia" w:ascii="仿宋" w:hAnsi="仿宋" w:eastAsia="仿宋" w:cs="仿宋"/>
                <w:color w:val="000000" w:themeColor="text1"/>
                <w:sz w:val="21"/>
                <w:szCs w:val="21"/>
                <w:highlight w:val="none"/>
                <w:lang w:val="zh-CN"/>
                <w14:textFill>
                  <w14:solidFill>
                    <w14:schemeClr w14:val="tx1"/>
                  </w14:solidFill>
                </w14:textFill>
              </w:rPr>
              <w:t>方案贴合采购需求，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承诺内容完整，满足合理、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val="zh-CN"/>
                <w14:textFill>
                  <w14:solidFill>
                    <w14:schemeClr w14:val="tx1"/>
                  </w14:solidFill>
                </w14:textFill>
              </w:rPr>
              <w:t>分；方案、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承诺内容</w:t>
            </w:r>
            <w:r>
              <w:rPr>
                <w:rFonts w:hint="eastAsia" w:ascii="仿宋" w:hAnsi="仿宋" w:eastAsia="仿宋" w:cs="仿宋"/>
                <w:color w:val="000000" w:themeColor="text1"/>
                <w:sz w:val="21"/>
                <w:szCs w:val="21"/>
                <w:highlight w:val="none"/>
                <w:lang w:val="zh-CN"/>
                <w14:textFill>
                  <w14:solidFill>
                    <w14:schemeClr w14:val="tx1"/>
                  </w14:solidFill>
                </w14:textFill>
              </w:rPr>
              <w:t>较为贴合采购需求，较为</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分；方案、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承诺内容</w:t>
            </w:r>
            <w:r>
              <w:rPr>
                <w:rFonts w:hint="eastAsia" w:ascii="仿宋" w:hAnsi="仿宋" w:eastAsia="仿宋" w:cs="仿宋"/>
                <w:color w:val="000000" w:themeColor="text1"/>
                <w:sz w:val="21"/>
                <w:szCs w:val="21"/>
                <w:highlight w:val="none"/>
                <w:lang w:val="zh-CN"/>
                <w14:textFill>
                  <w14:solidFill>
                    <w14:schemeClr w14:val="tx1"/>
                  </w14:solidFill>
                </w14:textFill>
              </w:rPr>
              <w:t>不贴合采购需求，或不</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等要求的，得1分；未提供的，得0分。（</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提供车辆照片及相关佐证材料</w:t>
            </w:r>
            <w:r>
              <w:rPr>
                <w:rFonts w:hint="eastAsia" w:ascii="仿宋" w:hAnsi="仿宋" w:eastAsia="仿宋" w:cs="仿宋"/>
                <w:color w:val="000000" w:themeColor="text1"/>
                <w:sz w:val="21"/>
                <w:szCs w:val="21"/>
                <w:highlight w:val="none"/>
                <w:lang w:val="zh-CN"/>
                <w14:textFill>
                  <w14:solidFill>
                    <w14:schemeClr w14:val="tx1"/>
                  </w14:solidFill>
                </w14:textFill>
              </w:rPr>
              <w:t>）</w:t>
            </w:r>
          </w:p>
        </w:tc>
      </w:tr>
      <w:tr w14:paraId="56E2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49" w:type="pct"/>
            <w:vMerge w:val="continue"/>
            <w:noWrap w:val="0"/>
            <w:vAlign w:val="center"/>
          </w:tcPr>
          <w:p w14:paraId="68A7639D">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10900BFE">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43526CDE">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4、用餐安排方案。</w:t>
            </w:r>
            <w:r>
              <w:rPr>
                <w:rFonts w:hint="eastAsia" w:ascii="仿宋" w:hAnsi="仿宋" w:eastAsia="仿宋" w:cs="仿宋"/>
                <w:color w:val="000000" w:themeColor="text1"/>
                <w:sz w:val="21"/>
                <w:szCs w:val="21"/>
                <w:highlight w:val="none"/>
                <w:lang w:val="zh-CN"/>
                <w14:textFill>
                  <w14:solidFill>
                    <w14:schemeClr w14:val="tx1"/>
                  </w14:solidFill>
                </w14:textFill>
              </w:rPr>
              <w:t>方案贴合采购需求，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val="zh-CN"/>
                <w14:textFill>
                  <w14:solidFill>
                    <w14:schemeClr w14:val="tx1"/>
                  </w14:solidFill>
                </w14:textFill>
              </w:rPr>
              <w:t>分；方案较为贴合采购需求，较为</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分；方案不贴合采购需求，或不</w:t>
            </w:r>
            <w:r>
              <w:rPr>
                <w:rFonts w:hint="eastAsia" w:ascii="仿宋" w:hAnsi="仿宋" w:eastAsia="仿宋" w:cs="仿宋"/>
                <w:color w:val="000000" w:themeColor="text1"/>
                <w:sz w:val="21"/>
                <w:szCs w:val="21"/>
                <w:highlight w:val="none"/>
                <w:lang w:val="en-US" w:eastAsia="zh-CN"/>
                <w14:textFill>
                  <w14:solidFill>
                    <w14:schemeClr w14:val="tx1"/>
                  </w14:solidFill>
                </w14:textFill>
              </w:rPr>
              <w:t>合理、</w:t>
            </w:r>
            <w:r>
              <w:rPr>
                <w:rFonts w:hint="eastAsia" w:ascii="仿宋" w:hAnsi="仿宋" w:eastAsia="仿宋" w:cs="仿宋"/>
                <w:color w:val="000000" w:themeColor="text1"/>
                <w:sz w:val="21"/>
                <w:szCs w:val="21"/>
                <w:highlight w:val="none"/>
                <w:lang w:val="zh-CN"/>
                <w14:textFill>
                  <w14:solidFill>
                    <w14:schemeClr w14:val="tx1"/>
                  </w14:solidFill>
                </w14:textFill>
              </w:rPr>
              <w:t>科学、</w:t>
            </w:r>
            <w:r>
              <w:rPr>
                <w:rFonts w:hint="eastAsia" w:ascii="仿宋" w:hAnsi="仿宋" w:eastAsia="仿宋" w:cs="仿宋"/>
                <w:color w:val="000000" w:themeColor="text1"/>
                <w:sz w:val="21"/>
                <w:szCs w:val="21"/>
                <w:highlight w:val="none"/>
                <w:lang w:val="en-US" w:eastAsia="zh-CN"/>
                <w14:textFill>
                  <w14:solidFill>
                    <w14:schemeClr w14:val="tx1"/>
                  </w14:solidFill>
                </w14:textFill>
              </w:rPr>
              <w:t>舒适</w:t>
            </w:r>
            <w:r>
              <w:rPr>
                <w:rFonts w:hint="eastAsia" w:ascii="仿宋" w:hAnsi="仿宋" w:eastAsia="仿宋" w:cs="仿宋"/>
                <w:color w:val="000000" w:themeColor="text1"/>
                <w:sz w:val="21"/>
                <w:szCs w:val="21"/>
                <w:highlight w:val="none"/>
                <w:lang w:val="zh-CN"/>
                <w14:textFill>
                  <w14:solidFill>
                    <w14:schemeClr w14:val="tx1"/>
                  </w14:solidFill>
                </w14:textFill>
              </w:rPr>
              <w:t>等要求的，得1分；未提供服务方案的，得0分。</w:t>
            </w:r>
          </w:p>
        </w:tc>
      </w:tr>
      <w:tr w14:paraId="7C9E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pct"/>
            <w:vMerge w:val="restart"/>
            <w:noWrap w:val="0"/>
            <w:vAlign w:val="center"/>
          </w:tcPr>
          <w:p w14:paraId="39470BF6">
            <w:pPr>
              <w:spacing w:line="360" w:lineRule="exact"/>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便捷服务</w:t>
            </w:r>
          </w:p>
        </w:tc>
        <w:tc>
          <w:tcPr>
            <w:tcW w:w="371" w:type="pct"/>
            <w:vMerge w:val="restart"/>
            <w:noWrap w:val="0"/>
            <w:vAlign w:val="center"/>
          </w:tcPr>
          <w:p w14:paraId="3E2B1882">
            <w:pPr>
              <w:spacing w:line="36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eastAsia="zh-CN"/>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3879" w:type="pct"/>
            <w:noWrap w:val="0"/>
            <w:vAlign w:val="center"/>
          </w:tcPr>
          <w:p w14:paraId="2512928F">
            <w:pPr>
              <w:spacing w:line="360" w:lineRule="exac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1、根据投标人提供的便捷服务优势情况，符合得4分，部分符合得2分，不符合得0分。</w:t>
            </w:r>
          </w:p>
        </w:tc>
      </w:tr>
      <w:tr w14:paraId="0775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pct"/>
            <w:vMerge w:val="continue"/>
            <w:noWrap w:val="0"/>
            <w:vAlign w:val="center"/>
          </w:tcPr>
          <w:p w14:paraId="701A4CD7">
            <w:pPr>
              <w:spacing w:line="360" w:lineRule="exact"/>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p>
        </w:tc>
        <w:tc>
          <w:tcPr>
            <w:tcW w:w="371" w:type="pct"/>
            <w:vMerge w:val="continue"/>
            <w:noWrap w:val="0"/>
            <w:vAlign w:val="center"/>
          </w:tcPr>
          <w:p w14:paraId="50BAE12A">
            <w:pPr>
              <w:spacing w:line="360" w:lineRule="exact"/>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p>
        </w:tc>
        <w:tc>
          <w:tcPr>
            <w:tcW w:w="3879" w:type="pct"/>
            <w:noWrap w:val="0"/>
            <w:vAlign w:val="center"/>
          </w:tcPr>
          <w:p w14:paraId="5F5FAA7F">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2、根据投标人针对本项目的响应时间、响应方式方法，符合得3分，部分符合得1.5分，不符合得0分。</w:t>
            </w:r>
          </w:p>
        </w:tc>
      </w:tr>
      <w:tr w14:paraId="3EB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pct"/>
            <w:vMerge w:val="continue"/>
            <w:noWrap w:val="0"/>
            <w:vAlign w:val="center"/>
          </w:tcPr>
          <w:p w14:paraId="361521F1">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71" w:type="pct"/>
            <w:vMerge w:val="continue"/>
            <w:noWrap w:val="0"/>
            <w:vAlign w:val="center"/>
          </w:tcPr>
          <w:p w14:paraId="78923763">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3879" w:type="pct"/>
            <w:noWrap w:val="0"/>
            <w:vAlign w:val="center"/>
          </w:tcPr>
          <w:p w14:paraId="56635553">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3、根据投标人提供的日常投诉处理详细方案及可行性情况，符合得3分，部分符合得1.5分，不符合得0分。</w:t>
            </w:r>
          </w:p>
        </w:tc>
      </w:tr>
      <w:tr w14:paraId="7F2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9" w:type="pct"/>
            <w:noWrap w:val="0"/>
            <w:vAlign w:val="center"/>
          </w:tcPr>
          <w:p w14:paraId="266BD1C4">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项目实施人员安排</w:t>
            </w:r>
          </w:p>
        </w:tc>
        <w:tc>
          <w:tcPr>
            <w:tcW w:w="371" w:type="pct"/>
            <w:noWrap w:val="0"/>
            <w:vAlign w:val="center"/>
          </w:tcPr>
          <w:p w14:paraId="1E8832E8">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noWrap w:val="0"/>
            <w:vAlign w:val="center"/>
          </w:tcPr>
          <w:p w14:paraId="159AAA0E">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拟派项目团队的其他服务团队人员的人数、岗位配置、工作经历、资历、学历及职业证书、综合业务能力等情况。项目团队人数、岗位配置及人员满足采购需求的，得5分；项目团队人数、岗位配置及人员较为满足采购需求的，得2.5分；项目团队人数、岗位配置及人员不满足采购需求的，得1分；未提供项目团队名单及人员介绍的，得0分。</w:t>
            </w:r>
            <w:r>
              <w:rPr>
                <w:rFonts w:hint="eastAsia" w:ascii="仿宋" w:hAnsi="仿宋" w:eastAsia="仿宋" w:cs="仿宋"/>
                <w:color w:val="000000" w:themeColor="text1"/>
                <w:sz w:val="21"/>
                <w:szCs w:val="21"/>
                <w:highlight w:val="none"/>
                <w14:textFill>
                  <w14:solidFill>
                    <w14:schemeClr w14:val="tx1"/>
                  </w14:solidFill>
                </w14:textFill>
              </w:rPr>
              <w:t>（注：投标文件中提供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人员学历及职业证书等相关证明材料</w:t>
            </w:r>
            <w:r>
              <w:rPr>
                <w:rFonts w:hint="eastAsia" w:ascii="仿宋" w:hAnsi="仿宋" w:eastAsia="仿宋" w:cs="仿宋"/>
                <w:color w:val="000000" w:themeColor="text1"/>
                <w:sz w:val="21"/>
                <w:szCs w:val="21"/>
                <w:highlight w:val="none"/>
                <w14:textFill>
                  <w14:solidFill>
                    <w14:schemeClr w14:val="tx1"/>
                  </w14:solidFill>
                </w14:textFill>
              </w:rPr>
              <w:t>复印件及缴纳在投标单位的社保证明材料复印件，未按要求提供的不得分）</w:t>
            </w:r>
          </w:p>
        </w:tc>
      </w:tr>
      <w:tr w14:paraId="103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9" w:type="pct"/>
            <w:noWrap w:val="0"/>
            <w:vAlign w:val="center"/>
          </w:tcPr>
          <w:p w14:paraId="24C7669C">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应急响应方案</w:t>
            </w:r>
          </w:p>
        </w:tc>
        <w:tc>
          <w:tcPr>
            <w:tcW w:w="371" w:type="pct"/>
            <w:noWrap w:val="0"/>
            <w:vAlign w:val="center"/>
          </w:tcPr>
          <w:p w14:paraId="46FF0556">
            <w:pPr>
              <w:spacing w:line="36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3879" w:type="pct"/>
            <w:noWrap w:val="0"/>
            <w:vAlign w:val="center"/>
          </w:tcPr>
          <w:p w14:paraId="6B078EB7">
            <w:pPr>
              <w:spacing w:line="36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包含自然灾害、社会事件及公共安全紧急事件等相关的应急响应方案，应急</w:t>
            </w:r>
            <w:r>
              <w:rPr>
                <w:rFonts w:hint="eastAsia" w:ascii="仿宋" w:hAnsi="仿宋" w:eastAsia="仿宋" w:cs="仿宋"/>
                <w:color w:val="000000" w:themeColor="text1"/>
                <w:sz w:val="21"/>
                <w:szCs w:val="21"/>
                <w:highlight w:val="none"/>
                <w:lang w:val="zh-CN" w:eastAsia="zh-CN"/>
                <w14:textFill>
                  <w14:solidFill>
                    <w14:schemeClr w14:val="tx1"/>
                  </w14:solidFill>
                </w14:textFill>
              </w:rPr>
              <w:t>方案贴合采购需求，满足先进、科学、可操作性等要求的，得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val="zh-CN" w:eastAsia="zh-CN"/>
                <w14:textFill>
                  <w14:solidFill>
                    <w14:schemeClr w14:val="tx1"/>
                  </w14:solidFill>
                </w14:textFill>
              </w:rPr>
              <w:t>分；</w:t>
            </w:r>
            <w:r>
              <w:rPr>
                <w:rFonts w:hint="eastAsia" w:ascii="仿宋" w:hAnsi="仿宋" w:eastAsia="仿宋" w:cs="仿宋"/>
                <w:color w:val="000000" w:themeColor="text1"/>
                <w:sz w:val="21"/>
                <w:szCs w:val="21"/>
                <w:highlight w:val="none"/>
                <w:lang w:val="en-US" w:eastAsia="zh-CN"/>
                <w14:textFill>
                  <w14:solidFill>
                    <w14:schemeClr w14:val="tx1"/>
                  </w14:solidFill>
                </w14:textFill>
              </w:rPr>
              <w:t>应急</w:t>
            </w:r>
            <w:r>
              <w:rPr>
                <w:rFonts w:hint="eastAsia" w:ascii="仿宋" w:hAnsi="仿宋" w:eastAsia="仿宋" w:cs="仿宋"/>
                <w:color w:val="000000" w:themeColor="text1"/>
                <w:sz w:val="21"/>
                <w:szCs w:val="21"/>
                <w:highlight w:val="none"/>
                <w:lang w:val="zh-CN" w:eastAsia="zh-CN"/>
                <w14:textFill>
                  <w14:solidFill>
                    <w14:schemeClr w14:val="tx1"/>
                  </w14:solidFill>
                </w14:textFill>
              </w:rPr>
              <w:t>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较</w:t>
            </w:r>
            <w:r>
              <w:rPr>
                <w:rFonts w:hint="eastAsia" w:ascii="仿宋" w:hAnsi="仿宋" w:eastAsia="仿宋" w:cs="仿宋"/>
                <w:color w:val="000000" w:themeColor="text1"/>
                <w:sz w:val="21"/>
                <w:szCs w:val="21"/>
                <w:highlight w:val="none"/>
                <w:lang w:val="zh-CN" w:eastAsia="zh-CN"/>
                <w14:textFill>
                  <w14:solidFill>
                    <w14:schemeClr w14:val="tx1"/>
                  </w14:solidFill>
                </w14:textFill>
              </w:rPr>
              <w:t>贴合采购需求，或不满足先进、科学、可操作性等要求的，得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val="zh-CN" w:eastAsia="zh-CN"/>
                <w14:textFill>
                  <w14:solidFill>
                    <w14:schemeClr w14:val="tx1"/>
                  </w14:solidFill>
                </w14:textFill>
              </w:rPr>
              <w:t>分；</w:t>
            </w:r>
            <w:r>
              <w:rPr>
                <w:rFonts w:hint="eastAsia" w:ascii="仿宋" w:hAnsi="仿宋" w:eastAsia="仿宋" w:cs="仿宋"/>
                <w:color w:val="000000" w:themeColor="text1"/>
                <w:sz w:val="21"/>
                <w:szCs w:val="21"/>
                <w:highlight w:val="none"/>
                <w:lang w:val="en-US" w:eastAsia="zh-CN"/>
                <w14:textFill>
                  <w14:solidFill>
                    <w14:schemeClr w14:val="tx1"/>
                  </w14:solidFill>
                </w14:textFill>
              </w:rPr>
              <w:t>应急</w:t>
            </w:r>
            <w:r>
              <w:rPr>
                <w:rFonts w:hint="eastAsia" w:ascii="仿宋" w:hAnsi="仿宋" w:eastAsia="仿宋" w:cs="仿宋"/>
                <w:color w:val="000000" w:themeColor="text1"/>
                <w:sz w:val="21"/>
                <w:szCs w:val="21"/>
                <w:highlight w:val="none"/>
                <w:lang w:val="zh-CN" w:eastAsia="zh-CN"/>
                <w14:textFill>
                  <w14:solidFill>
                    <w14:schemeClr w14:val="tx1"/>
                  </w14:solidFill>
                </w14:textFill>
              </w:rPr>
              <w:t>方案不贴合采购需求，或不满足先进、科学、可操作性等要求的，得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val="zh-CN" w:eastAsia="zh-CN"/>
                <w14:textFill>
                  <w14:solidFill>
                    <w14:schemeClr w14:val="tx1"/>
                  </w14:solidFill>
                </w14:textFill>
              </w:rPr>
              <w:t>分；未提供服务方案的，得0分。</w:t>
            </w:r>
          </w:p>
        </w:tc>
      </w:tr>
    </w:tbl>
    <w:p w14:paraId="3DA1FA75">
      <w:pPr>
        <w:snapToGrid w:val="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 *</w:t>
      </w:r>
      <w:r>
        <w:rPr>
          <w:rFonts w:hint="eastAsia" w:ascii="仿宋" w:hAnsi="仿宋" w:eastAsia="仿宋" w:cs="仿宋"/>
          <w:b/>
          <w:color w:val="000000" w:themeColor="text1"/>
          <w:sz w:val="21"/>
          <w:szCs w:val="21"/>
          <w:highlight w:val="none"/>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供应商编制响应文件（商务技术文件部分）时，建议按此目录（序号和内容）提供评审标准相应的商务技术资料。 </w:t>
      </w:r>
    </w:p>
    <w:p w14:paraId="23ED50FD">
      <w:pPr>
        <w:snapToGrid w:val="0"/>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一、评标方法</w:t>
      </w:r>
    </w:p>
    <w:p w14:paraId="7028AEFF">
      <w:pPr>
        <w:adjustRightInd/>
        <w:spacing w:line="360" w:lineRule="auto"/>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1.本项目采用综合评分法。</w:t>
      </w:r>
      <w:r>
        <w:rPr>
          <w:rFonts w:hint="eastAsia" w:ascii="仿宋" w:hAnsi="仿宋" w:eastAsia="仿宋" w:cs="仿宋"/>
          <w:color w:val="000000" w:themeColor="text1"/>
          <w:kern w:val="0"/>
          <w:sz w:val="21"/>
          <w:szCs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71C839F">
      <w:pPr>
        <w:snapToGrid w:val="0"/>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二、评标标准</w:t>
      </w:r>
    </w:p>
    <w:p w14:paraId="1BF8F9F6">
      <w:pPr>
        <w:spacing w:line="360" w:lineRule="auto"/>
        <w:ind w:firstLine="413"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2.评标标准：</w:t>
      </w:r>
      <w:r>
        <w:rPr>
          <w:rFonts w:hint="eastAsia" w:ascii="仿宋" w:hAnsi="仿宋" w:eastAsia="仿宋" w:cs="仿宋"/>
          <w:color w:val="000000" w:themeColor="text1"/>
          <w:kern w:val="0"/>
          <w:sz w:val="21"/>
          <w:szCs w:val="21"/>
          <w:highlight w:val="none"/>
          <w14:textFill>
            <w14:solidFill>
              <w14:schemeClr w14:val="tx1"/>
            </w14:solidFill>
          </w14:textFill>
        </w:rPr>
        <w:t>见评标办法前附表。</w:t>
      </w:r>
    </w:p>
    <w:p w14:paraId="7D77E8A0">
      <w:pPr>
        <w:snapToGrid w:val="0"/>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三、评标程序</w:t>
      </w:r>
    </w:p>
    <w:p w14:paraId="5FDCE5AF">
      <w:pPr>
        <w:spacing w:line="360" w:lineRule="auto"/>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3.1符合性审查。</w:t>
      </w:r>
      <w:r>
        <w:rPr>
          <w:rFonts w:hint="eastAsia" w:ascii="仿宋" w:hAnsi="仿宋" w:eastAsia="仿宋" w:cs="仿宋"/>
          <w:color w:val="000000" w:themeColor="text1"/>
          <w:kern w:val="0"/>
          <w:sz w:val="21"/>
          <w:szCs w:val="21"/>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39ABE81">
      <w:pPr>
        <w:spacing w:line="360" w:lineRule="auto"/>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3.2 比较与评价。</w:t>
      </w:r>
      <w:r>
        <w:rPr>
          <w:rFonts w:hint="eastAsia" w:ascii="仿宋" w:hAnsi="仿宋" w:eastAsia="仿宋" w:cs="仿宋"/>
          <w:color w:val="000000" w:themeColor="text1"/>
          <w:kern w:val="0"/>
          <w:sz w:val="21"/>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51C9C9D">
      <w:pPr>
        <w:spacing w:line="360" w:lineRule="auto"/>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3.3汇总商务技术得分。</w:t>
      </w:r>
      <w:r>
        <w:rPr>
          <w:rFonts w:hint="eastAsia" w:ascii="仿宋" w:hAnsi="仿宋" w:eastAsia="仿宋" w:cs="仿宋"/>
          <w:color w:val="000000" w:themeColor="text1"/>
          <w:kern w:val="0"/>
          <w:sz w:val="21"/>
          <w:szCs w:val="21"/>
          <w:highlight w:val="none"/>
          <w14:textFill>
            <w14:solidFill>
              <w14:schemeClr w14:val="tx1"/>
            </w14:solidFill>
          </w14:textFill>
        </w:rPr>
        <w:t>评标委员会各成员应当独立对每个投标人的商务和技术文件进行评价，并汇总商务技术得分情况。</w:t>
      </w:r>
    </w:p>
    <w:p w14:paraId="47495890">
      <w:pPr>
        <w:spacing w:line="360" w:lineRule="auto"/>
        <w:ind w:firstLine="413" w:firstLineChars="196"/>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3.4报价评审。</w:t>
      </w:r>
    </w:p>
    <w:p w14:paraId="463B282B">
      <w:pPr>
        <w:pStyle w:val="133"/>
        <w:spacing w:before="0"/>
        <w:ind w:firstLine="445" w:firstLineChars="212"/>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3.4.1投标文件报价出现前后不一致的，按照下列规定修正：</w:t>
      </w:r>
    </w:p>
    <w:p w14:paraId="596A6B39">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3.4.1.1投标文件中开标一览表(报价表)内容与投标文件中相应内容不一致的，以开标一览表(报价表)为准;</w:t>
      </w:r>
    </w:p>
    <w:p w14:paraId="04596271">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3.4.1.2大写金额和小写金额不一致的，以大写金额为准;</w:t>
      </w:r>
    </w:p>
    <w:p w14:paraId="0DCDD95A">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3.4.1.3单价金额小数点或者百分比有明显错位的，以开标一览表的总价为准，并修改单价;</w:t>
      </w:r>
    </w:p>
    <w:p w14:paraId="665170C5">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3.4.1.4总价金额与按单价汇总金额不一致的，以单价金额计算结果为准。</w:t>
      </w:r>
    </w:p>
    <w:p w14:paraId="7696B5F0">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68A8AD92">
      <w:pPr>
        <w:snapToGrid w:val="0"/>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3.4.2投标文件出现不是唯一的、有选择性投标报价的，投标无效。</w:t>
      </w:r>
    </w:p>
    <w:p w14:paraId="21A81F70">
      <w:pPr>
        <w:snapToGrid w:val="0"/>
        <w:spacing w:line="360" w:lineRule="auto"/>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3.4.3投标报价超过招标文件中规定的预算金额或者最高限价的，投标无效。</w:t>
      </w:r>
    </w:p>
    <w:p w14:paraId="0ABE6ABF">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5ACC4">
      <w:pPr>
        <w:pStyle w:val="133"/>
        <w:spacing w:before="0"/>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3.4.5对于未预留份额专门面向中小企业的采购服务项目，以及预留份额采购服务项目中的非预留部分标项，对小型和微型企业的投标报价给予10%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E262D9">
      <w:pPr>
        <w:spacing w:line="360" w:lineRule="auto"/>
        <w:ind w:firstLine="422"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3.5排序与推荐。</w:t>
      </w:r>
      <w:r>
        <w:rPr>
          <w:rFonts w:hint="eastAsia" w:ascii="仿宋" w:hAnsi="仿宋" w:eastAsia="仿宋" w:cs="仿宋"/>
          <w:b w:val="0"/>
          <w:bCs/>
          <w:color w:val="000000" w:themeColor="text1"/>
          <w:kern w:val="0"/>
          <w:sz w:val="21"/>
          <w:szCs w:val="21"/>
          <w:highlight w:val="none"/>
          <w14:textFill>
            <w14:solidFill>
              <w14:schemeClr w14:val="tx1"/>
            </w14:solidFill>
          </w14:textFill>
        </w:rPr>
        <w:t>采用综合评分法的，评标结果按评审后得分由高到低顺序排列。得分相同的，按投标报价由低到高顺序排列。得分且投标报价相同</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由现场抽签决定</w:t>
      </w:r>
      <w:r>
        <w:rPr>
          <w:rFonts w:hint="eastAsia" w:ascii="仿宋" w:hAnsi="仿宋" w:eastAsia="仿宋" w:cs="仿宋"/>
          <w:b w:val="0"/>
          <w:bCs/>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t>投标文件满足招标文件全部实质性要求，且按照评审因素的量化指标评审得分最高的投标人为排名第一的中标候选人。</w:t>
      </w:r>
    </w:p>
    <w:p w14:paraId="7678C87A">
      <w:pPr>
        <w:spacing w:line="360" w:lineRule="auto"/>
        <w:ind w:firstLine="420" w:firstLineChars="200"/>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864613">
      <w:pPr>
        <w:spacing w:line="360" w:lineRule="auto"/>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3.6编写评标报告。</w:t>
      </w:r>
      <w:r>
        <w:rPr>
          <w:rFonts w:hint="eastAsia" w:ascii="仿宋" w:hAnsi="仿宋" w:eastAsia="仿宋" w:cs="仿宋"/>
          <w:color w:val="000000" w:themeColor="text1"/>
          <w:kern w:val="0"/>
          <w:sz w:val="21"/>
          <w:szCs w:val="21"/>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5FD20F">
      <w:pPr>
        <w:snapToGrid w:val="0"/>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四、评标中的其他事项</w:t>
      </w:r>
    </w:p>
    <w:p w14:paraId="07711859">
      <w:pPr>
        <w:pStyle w:val="133"/>
        <w:spacing w:before="0"/>
        <w:ind w:firstLine="413" w:firstLineChars="196"/>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4.1投标人澄清、说明或者补正。</w:t>
      </w:r>
      <w:r>
        <w:rPr>
          <w:rFonts w:hint="eastAsia" w:ascii="仿宋" w:hAnsi="仿宋" w:eastAsia="仿宋" w:cs="仿宋"/>
          <w:color w:val="000000" w:themeColor="text1"/>
          <w:kern w:val="0"/>
          <w:sz w:val="21"/>
          <w:szCs w:val="2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AB6468">
      <w:pPr>
        <w:pStyle w:val="23"/>
        <w:spacing w:line="360" w:lineRule="auto"/>
        <w:ind w:left="954" w:leftChars="226" w:hanging="479"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4.2投标无效。</w:t>
      </w:r>
      <w:r>
        <w:rPr>
          <w:rFonts w:hint="eastAsia" w:ascii="仿宋" w:hAnsi="仿宋" w:eastAsia="仿宋" w:cs="仿宋"/>
          <w:color w:val="000000" w:themeColor="text1"/>
          <w:sz w:val="21"/>
          <w:szCs w:val="21"/>
          <w:highlight w:val="none"/>
          <w14:textFill>
            <w14:solidFill>
              <w14:schemeClr w14:val="tx1"/>
            </w14:solidFill>
          </w14:textFill>
        </w:rPr>
        <w:t>有下列情形之一的，投标无效：</w:t>
      </w:r>
    </w:p>
    <w:p w14:paraId="2B083346">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36A1E0D">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4.2.2投标文件未按照招标文件要求签署、盖章的；</w:t>
      </w:r>
    </w:p>
    <w:p w14:paraId="67F1FD9C">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1A98A78">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4.2.4投标文件含有采购人不能接受的附加条件的；</w:t>
      </w:r>
    </w:p>
    <w:p w14:paraId="7513FF5C">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4.2.5投标文件中承诺的投标有效期少于招标文件中载明的投标有效期的；</w:t>
      </w:r>
    </w:p>
    <w:p w14:paraId="3FCB24A6">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4.2.6投标文件出现不是唯一的、有选择性投标报价的;</w:t>
      </w:r>
    </w:p>
    <w:p w14:paraId="744A219B">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4.2.7投标报价超过招标文件中规定的预算金额或者最高限价的;</w:t>
      </w:r>
    </w:p>
    <w:p w14:paraId="0D43415E">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46F30BF">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4.2.9投标人对根据修正原则修正后的报价不确认的；</w:t>
      </w:r>
    </w:p>
    <w:p w14:paraId="375F3F77">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4.2.10投标人提供虚假材料投标的；</w:t>
      </w:r>
    </w:p>
    <w:p w14:paraId="124C112B">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4.2.11投标人有恶意串通、妨碍其他投标人的竞争行为、损害采购人或者其他投标人的合法权益情形的；</w:t>
      </w:r>
    </w:p>
    <w:p w14:paraId="4484D0B5">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4.2.12投标人仅提交备份投标文件，未在电子交易平台传输递交投标文件的，投标无效；</w:t>
      </w:r>
    </w:p>
    <w:p w14:paraId="105BA3E3">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lang w:val="en-US"/>
          <w14:textFill>
            <w14:solidFill>
              <w14:schemeClr w14:val="tx1"/>
            </w14:solidFill>
          </w14:textFill>
        </w:rPr>
      </w:pPr>
      <w:r>
        <w:rPr>
          <w:rFonts w:hint="eastAsia" w:ascii="仿宋" w:hAnsi="仿宋" w:eastAsia="仿宋" w:cs="仿宋"/>
          <w:b w:val="0"/>
          <w:bCs/>
          <w:color w:val="000000" w:themeColor="text1"/>
          <w:sz w:val="21"/>
          <w:szCs w:val="21"/>
          <w:highlight w:val="none"/>
          <w:lang w:val="en-US"/>
          <w14:textFill>
            <w14:solidFill>
              <w14:schemeClr w14:val="tx1"/>
            </w14:solidFill>
          </w14:textFill>
        </w:rPr>
        <w:t>4.2.13 投标文件不满足招标文件的其它实质性要求的；</w:t>
      </w:r>
    </w:p>
    <w:p w14:paraId="5A8F6D5E">
      <w:pPr>
        <w:pStyle w:val="23"/>
        <w:snapToGrid w:val="0"/>
        <w:spacing w:line="360" w:lineRule="auto"/>
        <w:ind w:firstLine="411" w:firstLineChars="196"/>
        <w:rPr>
          <w:rFonts w:hint="eastAsia" w:ascii="仿宋" w:hAnsi="仿宋" w:eastAsia="仿宋" w:cs="仿宋"/>
          <w:b w:val="0"/>
          <w:bCs/>
          <w:color w:val="000000" w:themeColor="text1"/>
          <w:sz w:val="21"/>
          <w:szCs w:val="21"/>
          <w:highlight w:val="none"/>
          <w:lang w:val="en-US"/>
          <w14:textFill>
            <w14:solidFill>
              <w14:schemeClr w14:val="tx1"/>
            </w14:solidFill>
          </w14:textFill>
        </w:rPr>
      </w:pPr>
      <w:r>
        <w:rPr>
          <w:rFonts w:hint="eastAsia" w:ascii="仿宋" w:hAnsi="仿宋" w:eastAsia="仿宋" w:cs="仿宋"/>
          <w:b w:val="0"/>
          <w:bCs/>
          <w:color w:val="000000" w:themeColor="text1"/>
          <w:sz w:val="21"/>
          <w:szCs w:val="21"/>
          <w:highlight w:val="none"/>
          <w:lang w:val="en-US"/>
          <w14:textFill>
            <w14:solidFill>
              <w14:schemeClr w14:val="tx1"/>
            </w14:solidFill>
          </w14:textFill>
        </w:rPr>
        <w:t>4.2.14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C490D8">
      <w:pPr>
        <w:pStyle w:val="23"/>
        <w:snapToGrid w:val="0"/>
        <w:spacing w:line="360" w:lineRule="auto"/>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4.2.15法律、法规、规章（适用本市的）及省级以上规范性文件（适用本市的）规定的其他无效情形。</w:t>
      </w:r>
    </w:p>
    <w:p w14:paraId="4A341A22">
      <w:pPr>
        <w:pStyle w:val="23"/>
        <w:snapToGrid w:val="0"/>
        <w:spacing w:line="360" w:lineRule="auto"/>
        <w:ind w:firstLine="413"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5.废标。</w:t>
      </w:r>
      <w:r>
        <w:rPr>
          <w:rFonts w:hint="eastAsia" w:ascii="仿宋" w:hAnsi="仿宋" w:eastAsia="仿宋" w:cs="仿宋"/>
          <w:color w:val="000000" w:themeColor="text1"/>
          <w:sz w:val="21"/>
          <w:szCs w:val="21"/>
          <w:highlight w:val="none"/>
          <w14:textFill>
            <w14:solidFill>
              <w14:schemeClr w14:val="tx1"/>
            </w14:solidFill>
          </w14:textFill>
        </w:rPr>
        <w:t>根据《中华人民共和国政府采购法》第三十六条之规定，在采购中，出现下列情形之一的，应予废标：</w:t>
      </w:r>
    </w:p>
    <w:p w14:paraId="5FCE2422">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5.1符合专业条件的供应商或者对招标文件作实质响应的供应商不足3家的；</w:t>
      </w:r>
    </w:p>
    <w:p w14:paraId="0A6A5EE7">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5.2出现影响采购公正的违法、违规行为的；</w:t>
      </w:r>
    </w:p>
    <w:p w14:paraId="3E344095">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5.3投标人的报价均超过了采购预算，采购人不能支付的；</w:t>
      </w:r>
    </w:p>
    <w:p w14:paraId="0C08EBF1">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5.4因重大变故，采购任务取消的。</w:t>
      </w:r>
    </w:p>
    <w:p w14:paraId="31673619">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废标后，</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应当将废标理由通知所有投标人。</w:t>
      </w:r>
    </w:p>
    <w:p w14:paraId="0035B594">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6.修改招标文件，重新组织采购活动。</w:t>
      </w:r>
      <w:r>
        <w:rPr>
          <w:rFonts w:hint="eastAsia" w:ascii="仿宋" w:hAnsi="仿宋" w:eastAsia="仿宋" w:cs="仿宋"/>
          <w:color w:val="000000" w:themeColor="text1"/>
          <w:sz w:val="21"/>
          <w:szCs w:val="2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沟通并作书面记录。采购人、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确认后，将修改招标文件，重新组织采购活动。</w:t>
      </w:r>
    </w:p>
    <w:p w14:paraId="05D6A5D2">
      <w:pPr>
        <w:pStyle w:val="23"/>
        <w:snapToGrid w:val="0"/>
        <w:spacing w:line="360" w:lineRule="auto"/>
        <w:ind w:firstLine="4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7.重新开展采购。</w:t>
      </w:r>
      <w:r>
        <w:rPr>
          <w:rFonts w:hint="eastAsia" w:ascii="仿宋" w:hAnsi="仿宋" w:eastAsia="仿宋" w:cs="仿宋"/>
          <w:color w:val="000000" w:themeColor="text1"/>
          <w:sz w:val="21"/>
          <w:szCs w:val="21"/>
          <w:highlight w:val="none"/>
          <w14:textFill>
            <w14:solidFill>
              <w14:schemeClr w14:val="tx1"/>
            </w14:solidFill>
          </w14:textFill>
        </w:rPr>
        <w:t>有政府采购法第七十一条、第七十二条规定的违法行为之一，影响或者可能影响中标结果的，依照下列规定处理：</w:t>
      </w:r>
    </w:p>
    <w:p w14:paraId="70364B69">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7.1未确定中标供应商的，终止本次</w:t>
      </w:r>
      <w:r>
        <w:rPr>
          <w:rFonts w:hint="eastAsia" w:ascii="仿宋" w:hAnsi="仿宋" w:eastAsia="仿宋" w:cs="仿宋"/>
          <w:color w:val="000000" w:themeColor="text1"/>
          <w:sz w:val="21"/>
          <w:szCs w:val="21"/>
          <w:highlight w:val="none"/>
          <w:lang w:eastAsia="zh-CN"/>
          <w14:textFill>
            <w14:solidFill>
              <w14:schemeClr w14:val="tx1"/>
            </w14:solidFill>
          </w14:textFill>
        </w:rPr>
        <w:t>采购活动</w:t>
      </w:r>
      <w:r>
        <w:rPr>
          <w:rFonts w:hint="eastAsia" w:ascii="仿宋" w:hAnsi="仿宋" w:eastAsia="仿宋" w:cs="仿宋"/>
          <w:color w:val="000000" w:themeColor="text1"/>
          <w:sz w:val="21"/>
          <w:szCs w:val="21"/>
          <w:highlight w:val="none"/>
          <w14:textFill>
            <w14:solidFill>
              <w14:schemeClr w14:val="tx1"/>
            </w14:solidFill>
          </w14:textFill>
        </w:rPr>
        <w:t>，重新开展采购活动。</w:t>
      </w:r>
    </w:p>
    <w:p w14:paraId="3C9BFDB8">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7.2已确定中标供应商但尚未签订采购合同的，中标结果无效，从合格的中标候选人中另行确定中标供应商；没有合格的中标候选人的，重新开展采购活动。</w:t>
      </w:r>
    </w:p>
    <w:p w14:paraId="34595A53">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7.3</w:t>
      </w:r>
      <w:r>
        <w:rPr>
          <w:rFonts w:hint="eastAsia" w:ascii="仿宋" w:hAnsi="仿宋" w:eastAsia="仿宋" w:cs="仿宋"/>
          <w:color w:val="000000" w:themeColor="text1"/>
          <w:sz w:val="21"/>
          <w:szCs w:val="21"/>
          <w:highlight w:val="none"/>
          <w:lang w:eastAsia="zh-CN"/>
          <w14:textFill>
            <w14:solidFill>
              <w14:schemeClr w14:val="tx1"/>
            </w14:solidFill>
          </w14:textFill>
        </w:rPr>
        <w:t>采购合同</w:t>
      </w:r>
      <w:r>
        <w:rPr>
          <w:rFonts w:hint="eastAsia" w:ascii="仿宋" w:hAnsi="仿宋" w:eastAsia="仿宋" w:cs="仿宋"/>
          <w:color w:val="000000" w:themeColor="text1"/>
          <w:sz w:val="21"/>
          <w:szCs w:val="21"/>
          <w:highlight w:val="none"/>
          <w14:textFill>
            <w14:solidFill>
              <w14:schemeClr w14:val="tx1"/>
            </w14:solidFill>
          </w14:textFill>
        </w:rPr>
        <w:t>已签订但尚未履行的，撤销合同，从合格的中标候选人中另行确定中标供应商；没有合格的中标候选人的，重新开展采购活动。</w:t>
      </w:r>
    </w:p>
    <w:p w14:paraId="4AD968D2">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7.4采购合同已经履行，给采购人、供应商造成损失的，由责任人承担赔偿责任。</w:t>
      </w:r>
    </w:p>
    <w:p w14:paraId="3E3EFF27">
      <w:pPr>
        <w:pStyle w:val="23"/>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7.5采购当事人有其他违反政府采购法或者政府采购法实施条例等法律法规规定的行为，经改正后仍然影响或者可能影响中标结果或者依法被认定为中标无效的，依照7.1-7.4规定处理。</w:t>
      </w:r>
      <w:bookmarkEnd w:id="26"/>
      <w:bookmarkStart w:id="399" w:name="第五部分"/>
      <w:bookmarkStart w:id="400" w:name="_Toc86217003"/>
    </w:p>
    <w:p w14:paraId="7E9DCD45">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6D06674">
      <w:pPr>
        <w:widowControl/>
        <w:adjustRightInd/>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第五部分 拟签订的合同文本</w:t>
      </w:r>
    </w:p>
    <w:p w14:paraId="36C86872">
      <w:pPr>
        <w:pStyle w:val="60"/>
        <w:rPr>
          <w:rFonts w:hint="eastAsia"/>
          <w:color w:val="000000" w:themeColor="text1"/>
          <w:highlight w:val="none"/>
          <w14:textFill>
            <w14:solidFill>
              <w14:schemeClr w14:val="tx1"/>
            </w14:solidFill>
          </w14:textFill>
        </w:rPr>
      </w:pPr>
    </w:p>
    <w:p w14:paraId="5C3D8376">
      <w:pPr>
        <w:keepNext w:val="0"/>
        <w:keepLines w:val="0"/>
        <w:pageBreakBefore w:val="0"/>
        <w:widowControl w:val="0"/>
        <w:kinsoku/>
        <w:overflowPunct/>
        <w:topLinePunct w:val="0"/>
        <w:autoSpaceDE/>
        <w:autoSpaceDN/>
        <w:bidi w:val="0"/>
        <w:snapToGrid w:val="0"/>
        <w:spacing w:line="360" w:lineRule="exact"/>
        <w:ind w:left="0" w:leftChars="0" w:right="0" w:right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以下</w:t>
      </w:r>
      <w:r>
        <w:rPr>
          <w:rFonts w:hint="eastAsia" w:ascii="仿宋" w:hAnsi="仿宋" w:eastAsia="仿宋" w:cs="仿宋"/>
          <w:b/>
          <w:color w:val="000000" w:themeColor="text1"/>
          <w:sz w:val="24"/>
          <w:szCs w:val="24"/>
          <w:highlight w:val="none"/>
          <w14:textFill>
            <w14:solidFill>
              <w14:schemeClr w14:val="tx1"/>
            </w14:solidFill>
          </w14:textFill>
        </w:rPr>
        <w:t>为合同样稿，最终稿由双方协商后确定）</w:t>
      </w:r>
    </w:p>
    <w:p w14:paraId="3DEEC1E8">
      <w:pPr>
        <w:keepNext w:val="0"/>
        <w:keepLines w:val="0"/>
        <w:pageBreakBefore w:val="0"/>
        <w:widowControl w:val="0"/>
        <w:kinsoku/>
        <w:overflowPunct/>
        <w:topLinePunct w:val="0"/>
        <w:autoSpaceDE/>
        <w:autoSpaceDN/>
        <w:bidi w:val="0"/>
        <w:snapToGrid w:val="0"/>
        <w:spacing w:line="360" w:lineRule="exact"/>
        <w:ind w:left="0" w:leftChars="0" w:right="0" w:right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15780130">
      <w:pPr>
        <w:keepNext w:val="0"/>
        <w:keepLines w:val="0"/>
        <w:pageBreakBefore w:val="0"/>
        <w:widowControl w:val="0"/>
        <w:kinsoku/>
        <w:wordWrap w:val="0"/>
        <w:overflowPunct/>
        <w:topLinePunct w:val="0"/>
        <w:autoSpaceDE/>
        <w:autoSpaceDN/>
        <w:bidi w:val="0"/>
        <w:snapToGrid w:val="0"/>
        <w:spacing w:line="360" w:lineRule="exact"/>
        <w:ind w:left="0" w:leftChars="0" w:right="0" w:rightChars="0"/>
        <w:jc w:val="righ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合同编号：             </w:t>
      </w:r>
    </w:p>
    <w:p w14:paraId="1AFCBFAD">
      <w:pPr>
        <w:keepNext w:val="0"/>
        <w:keepLines w:val="0"/>
        <w:pageBreakBefore w:val="0"/>
        <w:widowControl w:val="0"/>
        <w:kinsoku/>
        <w:overflowPunct/>
        <w:topLinePunct w:val="0"/>
        <w:autoSpaceDE/>
        <w:autoSpaceDN/>
        <w:bidi w:val="0"/>
        <w:snapToGrid w:val="0"/>
        <w:spacing w:line="360" w:lineRule="exact"/>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0AE16560">
      <w:pPr>
        <w:keepNext w:val="0"/>
        <w:keepLines w:val="0"/>
        <w:pageBreakBefore w:val="0"/>
        <w:widowControl w:val="0"/>
        <w:kinsoku/>
        <w:overflowPunct/>
        <w:topLinePunct w:val="0"/>
        <w:autoSpaceDE/>
        <w:autoSpaceDN/>
        <w:bidi w:val="0"/>
        <w:snapToGrid w:val="0"/>
        <w:spacing w:line="360" w:lineRule="exact"/>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p w14:paraId="4268826D">
      <w:pPr>
        <w:keepNext w:val="0"/>
        <w:keepLines w:val="0"/>
        <w:pageBreakBefore w:val="0"/>
        <w:widowControl w:val="0"/>
        <w:kinsoku/>
        <w:overflowPunct/>
        <w:topLinePunct w:val="0"/>
        <w:autoSpaceDE/>
        <w:autoSpaceDN/>
        <w:bidi w:val="0"/>
        <w:snapToGrid w:val="0"/>
        <w:spacing w:line="360" w:lineRule="exact"/>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w:t>
      </w:r>
    </w:p>
    <w:p w14:paraId="1811DC0C">
      <w:pPr>
        <w:keepNext w:val="0"/>
        <w:keepLines w:val="0"/>
        <w:pageBreakBefore w:val="0"/>
        <w:widowControl w:val="0"/>
        <w:kinsoku/>
        <w:overflowPunct/>
        <w:topLinePunct w:val="0"/>
        <w:autoSpaceDE/>
        <w:autoSpaceDN/>
        <w:bidi w:val="0"/>
        <w:snapToGrid w:val="0"/>
        <w:spacing w:line="360" w:lineRule="exact"/>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甲方（全称）： </w:t>
      </w:r>
    </w:p>
    <w:p w14:paraId="6C1E3692">
      <w:pPr>
        <w:keepNext w:val="0"/>
        <w:keepLines w:val="0"/>
        <w:pageBreakBefore w:val="0"/>
        <w:widowControl w:val="0"/>
        <w:kinsoku/>
        <w:overflowPunct/>
        <w:topLinePunct w:val="0"/>
        <w:autoSpaceDE/>
        <w:autoSpaceDN/>
        <w:bidi w:val="0"/>
        <w:snapToGrid w:val="0"/>
        <w:spacing w:line="360" w:lineRule="exact"/>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乙方（全称）： </w:t>
      </w:r>
    </w:p>
    <w:p w14:paraId="7176DD0A">
      <w:pPr>
        <w:keepNext w:val="0"/>
        <w:keepLines w:val="0"/>
        <w:pageBreakBefore w:val="0"/>
        <w:widowControl w:val="0"/>
        <w:kinsoku/>
        <w:overflowPunct/>
        <w:topLinePunct w:val="0"/>
        <w:autoSpaceDE/>
        <w:autoSpaceDN/>
        <w:bidi w:val="0"/>
        <w:snapToGrid w:val="0"/>
        <w:spacing w:line="360" w:lineRule="exact"/>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依照</w:t>
      </w:r>
      <w:r>
        <w:rPr>
          <w:rFonts w:hint="eastAsia" w:ascii="仿宋" w:hAnsi="仿宋" w:eastAsia="仿宋" w:cs="仿宋"/>
          <w:color w:val="000000" w:themeColor="text1"/>
          <w:sz w:val="24"/>
          <w:szCs w:val="24"/>
          <w:highlight w:val="none"/>
          <w:lang w:val="zh-CN"/>
          <w14:textFill>
            <w14:solidFill>
              <w14:schemeClr w14:val="tx1"/>
            </w14:solidFill>
          </w14:textFill>
        </w:rPr>
        <w:t>《中华人民共和国民法典》、《中华人民共和国政府采购法》及其他相关法律、行政法规，遵循平等、自愿、公平、诚实信用和绿色的原则，经</w:t>
      </w:r>
      <w:r>
        <w:rPr>
          <w:rFonts w:hint="eastAsia" w:ascii="仿宋" w:hAnsi="仿宋" w:eastAsia="仿宋" w:cs="仿宋"/>
          <w:color w:val="000000" w:themeColor="text1"/>
          <w:sz w:val="24"/>
          <w:szCs w:val="24"/>
          <w:highlight w:val="none"/>
          <w14:textFill>
            <w14:solidFill>
              <w14:schemeClr w14:val="tx1"/>
            </w14:solidFill>
          </w14:textFill>
        </w:rPr>
        <w:t>甲乙双方协商一致，订立本合同。</w:t>
      </w:r>
    </w:p>
    <w:p w14:paraId="24229B22">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一、服务内容</w:t>
      </w:r>
    </w:p>
    <w:p w14:paraId="7EDBA06D">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。主要内容：提供疗休养策划、行程安排、服务保障、承办执行等一系列相关服务。</w:t>
      </w:r>
    </w:p>
    <w:p w14:paraId="0EE29186">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二、合同金额</w:t>
      </w:r>
    </w:p>
    <w:p w14:paraId="4046EDB9">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本合同金额为（大写）：____________________元，（￥________元）人民币</w:t>
      </w:r>
      <w:r>
        <w:rPr>
          <w:rFonts w:hint="eastAsia" w:ascii="仿宋" w:hAnsi="仿宋" w:eastAsia="仿宋" w:cs="仿宋"/>
          <w:color w:val="000000" w:themeColor="text1"/>
          <w:sz w:val="24"/>
          <w:szCs w:val="24"/>
          <w:highlight w:val="none"/>
          <w:lang w:eastAsia="zh-CN"/>
          <w14:textFill>
            <w14:solidFill>
              <w14:schemeClr w14:val="tx1"/>
            </w14:solidFill>
          </w14:textFill>
        </w:rPr>
        <w:t>，其中</w:t>
      </w:r>
      <w:r>
        <w:rPr>
          <w:rFonts w:hint="eastAsia" w:ascii="仿宋" w:hAnsi="仿宋" w:eastAsia="仿宋" w:cs="仿宋"/>
          <w:color w:val="000000" w:themeColor="text1"/>
          <w:sz w:val="24"/>
          <w:szCs w:val="24"/>
          <w:highlight w:val="none"/>
          <w14:textFill>
            <w14:solidFill>
              <w14:schemeClr w14:val="tx1"/>
            </w14:solidFill>
          </w14:textFill>
        </w:rPr>
        <w:t>（按</w:t>
      </w:r>
      <w:r>
        <w:rPr>
          <w:rFonts w:hint="eastAsia" w:ascii="仿宋" w:hAnsi="仿宋" w:eastAsia="仿宋" w:cs="仿宋"/>
          <w:color w:val="000000" w:themeColor="text1"/>
          <w:sz w:val="24"/>
          <w:szCs w:val="24"/>
          <w:highlight w:val="none"/>
          <w:lang w:val="en-US" w:eastAsia="zh-CN"/>
          <w14:textFill>
            <w14:solidFill>
              <w14:schemeClr w14:val="tx1"/>
            </w14:solidFill>
          </w14:textFill>
        </w:rPr>
        <w:t>省内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人暂定）人均单价为____________________元/人，（￥________元/人）（按</w:t>
      </w:r>
      <w:r>
        <w:rPr>
          <w:rFonts w:hint="eastAsia" w:ascii="仿宋" w:hAnsi="仿宋" w:eastAsia="仿宋" w:cs="仿宋"/>
          <w:color w:val="000000" w:themeColor="text1"/>
          <w:sz w:val="24"/>
          <w:szCs w:val="24"/>
          <w:highlight w:val="none"/>
          <w:lang w:val="en-US" w:eastAsia="zh-CN"/>
          <w14:textFill>
            <w14:solidFill>
              <w14:schemeClr w14:val="tx1"/>
            </w14:solidFill>
          </w14:textFill>
        </w:rPr>
        <w:t>省外</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人暂定），人均单价为____________________元/人，（￥________元/人）。</w:t>
      </w:r>
    </w:p>
    <w:p w14:paraId="0A0F777B">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外省大交通费用不超过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00元/人，据实结算</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超出部分由旅行社自行承担</w:t>
      </w:r>
      <w:r>
        <w:rPr>
          <w:rFonts w:hint="eastAsia" w:ascii="仿宋" w:hAnsi="仿宋" w:eastAsia="仿宋" w:cs="仿宋"/>
          <w:color w:val="000000" w:themeColor="text1"/>
          <w:sz w:val="24"/>
          <w:szCs w:val="24"/>
          <w:highlight w:val="none"/>
          <w14:textFill>
            <w14:solidFill>
              <w14:schemeClr w14:val="tx1"/>
            </w14:solidFill>
          </w14:textFill>
        </w:rPr>
        <w:t>。</w:t>
      </w:r>
    </w:p>
    <w:p w14:paraId="457695D9">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依照投标单价，按实际人数据实结算。</w:t>
      </w:r>
    </w:p>
    <w:p w14:paraId="4E6761C9">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具体批次和出发时间由甲方视情况而定。</w:t>
      </w:r>
    </w:p>
    <w:p w14:paraId="023F5A02">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三、资质及服务方案</w:t>
      </w:r>
    </w:p>
    <w:p w14:paraId="1A3D3902">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1.乙方承诺具备履行本合同所需的一切资质且已经相关部门审批备案。</w:t>
      </w:r>
    </w:p>
    <w:p w14:paraId="7236F862">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2.乙方制定的疗休养策划方案、行程安排方案等书面服务方案应提前交甲方备案，并就甲方提出的修改意见及时进行调整。乙方未严格按照方案履行的，视为乙方违约，甲方有权解除合同，但甲方认可的除外。</w:t>
      </w:r>
    </w:p>
    <w:p w14:paraId="6E10C087">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四、知识产权</w:t>
      </w:r>
    </w:p>
    <w:p w14:paraId="34CC2BD4">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乙方应保证所提供的服务过程中不会侵犯任何第三方的知识产权。</w:t>
      </w:r>
    </w:p>
    <w:p w14:paraId="0C96FE94">
      <w:pPr>
        <w:pStyle w:val="31"/>
        <w:numPr>
          <w:ilvl w:val="0"/>
          <w:numId w:val="4"/>
        </w:num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履约保证金</w:t>
      </w:r>
    </w:p>
    <w:p w14:paraId="458008D6">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中标人应在签订合同后5天内，按合同总金额的1%提交履约保证金，合同履行完毕服务期满后无息退还。</w:t>
      </w:r>
    </w:p>
    <w:p w14:paraId="510558C9">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六、转包或分包</w:t>
      </w:r>
    </w:p>
    <w:p w14:paraId="7E5C76A3">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1.本合同范围的服务，应由乙方直接供应，不得转让他人供应；允许非主体、非关键性工作分包给中小微企业，需载明分包承担主体，分包承担主体应当具备相应资质条件且不得再次分包。</w:t>
      </w:r>
    </w:p>
    <w:p w14:paraId="4C0AD44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2.除非得到甲方的书面同意，乙方不得将本合同范围的服务全部或部分分包给他人供应；甲方同意乙方分包的，乙方应立即将分包所涉及的全套文件，包括但不限于分包合同、相关资质文件等交甲方备案。</w:t>
      </w:r>
    </w:p>
    <w:p w14:paraId="16BDFD54">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3.如有转让和未经甲方同意的分包行为，甲方有权解除合同并追究乙方的违约责任。</w:t>
      </w:r>
    </w:p>
    <w:p w14:paraId="046C49A6">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七、合同履行时间及履行地点</w:t>
      </w:r>
    </w:p>
    <w:p w14:paraId="23ED3F1C">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1.履行时间：</w:t>
      </w:r>
    </w:p>
    <w:p w14:paraId="76681761">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2.履行地点：</w:t>
      </w:r>
    </w:p>
    <w:p w14:paraId="6C1078B6">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八、款项支付</w:t>
      </w:r>
    </w:p>
    <w:p w14:paraId="4C00F98E">
      <w:pPr>
        <w:pStyle w:val="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采购单位应在合同正式生效后，中标人按实际产生费用提供结算函（附本结算批次的线路、人数、总价等统计情况），经采购人经确认并结合考核后在中标人开具增值税普通发票后 30 日内支付</w:t>
      </w:r>
      <w:r>
        <w:rPr>
          <w:rFonts w:hint="eastAsia" w:ascii="仿宋" w:hAnsi="仿宋" w:eastAsia="仿宋" w:cs="仿宋"/>
          <w:color w:val="000000" w:themeColor="text1"/>
          <w:highlight w:val="none"/>
          <w:lang w:val="en-US" w:eastAsia="zh-CN"/>
          <w14:textFill>
            <w14:solidFill>
              <w14:schemeClr w14:val="tx1"/>
            </w14:solidFill>
          </w14:textFill>
        </w:rPr>
        <w:t>实际</w:t>
      </w:r>
      <w:r>
        <w:rPr>
          <w:rFonts w:hint="eastAsia" w:ascii="仿宋" w:hAnsi="仿宋" w:eastAsia="仿宋" w:cs="仿宋"/>
          <w:color w:val="000000" w:themeColor="text1"/>
          <w:highlight w:val="none"/>
          <w14:textFill>
            <w14:solidFill>
              <w14:schemeClr w14:val="tx1"/>
            </w14:solidFill>
          </w14:textFill>
        </w:rPr>
        <w:t>合同价款。</w:t>
      </w:r>
    </w:p>
    <w:p w14:paraId="419764FB">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九、税费</w:t>
      </w:r>
    </w:p>
    <w:p w14:paraId="1C849655">
      <w:pPr>
        <w:snapToGrid w:val="0"/>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本合同执行中相关的一切税费均由乙方负担。乙方应于甲方支付每阶段合同价款前向甲方出具正规发票，否则甲方有权暂缓支付直至乙方交付发票。</w:t>
      </w:r>
    </w:p>
    <w:p w14:paraId="7C13DEF4">
      <w:pPr>
        <w:pStyle w:val="31"/>
        <w:snapToGrid w:val="0"/>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十、质量保证及后续服务</w:t>
      </w:r>
    </w:p>
    <w:p w14:paraId="278A9425">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1.乙方应按招标文件规定向甲方提供服务。</w:t>
      </w:r>
    </w:p>
    <w:p w14:paraId="144B425B">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2.乙方提供的服务成果在服务期内发生问题或无法达到甲方要求的，乙方应负责免费提供后续服务。对仍达不到要求的，根据实际情况，甲方有权选择以下任一办法处理：</w:t>
      </w:r>
    </w:p>
    <w:p w14:paraId="6F476E99">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（1）折价处理：由甲乙双方合议定价。</w:t>
      </w:r>
    </w:p>
    <w:p w14:paraId="06154553">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（2）解除合同，合同解除后乙方按照合同总价的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%向甲方支付违约金。</w:t>
      </w:r>
    </w:p>
    <w:p w14:paraId="532E77E3">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3.如在使用过程中发生问题，乙方在接到甲方通知后在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小时内到达甲方现场，逾时超过2次的，甲方有权解除合同。</w:t>
      </w:r>
    </w:p>
    <w:p w14:paraId="3E4807F7">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4.乙方应对疗休养过程中出现的服务质量及安全问题负责处理解决并承担一切费用。甲方代为处理事务产生的费用或代为垫付相关费用的，有权向乙方追偿。</w:t>
      </w:r>
    </w:p>
    <w:p w14:paraId="22E3F80E">
      <w:pPr>
        <w:adjustRightInd w:val="0"/>
        <w:snapToGrid w:val="0"/>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5.乙方提供服务过程中应配备医疗保障条件，提供服务的人员未经甲方允许不得随意更换。</w:t>
      </w:r>
    </w:p>
    <w:p w14:paraId="68DF5C81">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乙方提供服务前必须为甲方出行人员购买人身意外险等必要保险产品并将保函等文件交甲方备案，承担安全保证责任。甲方出行人员出现人身伤害、财产损失的，乙方应承担全部责任。乙方怠于承担的，甲方有权先行介入处理。甲方先行介入产生的相关费用以及代乙方垫付的费用，有权向乙方追偿。</w:t>
      </w:r>
    </w:p>
    <w:p w14:paraId="58E22B74">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十一、违约责任</w:t>
      </w:r>
    </w:p>
    <w:p w14:paraId="6A0FC923">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1.甲方无正当理由拒收接受服务的，甲方向乙方偿付合同款项百分之五作为违约金。</w:t>
      </w:r>
    </w:p>
    <w:p w14:paraId="59C9384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14:paraId="6A518006">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未能如期提供服务的，每日向甲方支付合同总价的千分之六作为违约金。乙方超过约定日期10个工作日仍不能提供服务的，甲方可解除本合同。乙方因未能如期提供服务或因其他违约、违背承诺保证行为导致甲方解除合同的，乙方应向甲方支付合同总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%的违约金，如造成甲方损失超过违约金的，超出部分由乙方继续承担赔偿责任。</w:t>
      </w:r>
    </w:p>
    <w:p w14:paraId="2C720554">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十二、不可抗力事件处理</w:t>
      </w:r>
    </w:p>
    <w:p w14:paraId="57A9CFA2">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7DD9B9B4">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14:paraId="71DC4431">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3.不可抗力事件延续</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120</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天以上，双方应通过友好协商，确定是否继续履行合同。</w:t>
      </w:r>
    </w:p>
    <w:p w14:paraId="4D83E8B4">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十三、争议</w:t>
      </w:r>
    </w:p>
    <w:p w14:paraId="38CF8267">
      <w:pPr>
        <w:spacing w:line="360" w:lineRule="auto"/>
        <w:ind w:firstLine="487" w:firstLineChars="203"/>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未尽事宜双方及时协商解决；如协商不成，由甲方所在地人民法院诉讼解决；双方对违约责任的处理不能达成一致意见时按《中华人民共和国民法典》规定处理。</w:t>
      </w:r>
    </w:p>
    <w:p w14:paraId="464F345D">
      <w:pPr>
        <w:pStyle w:val="31"/>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十四、合同生效及其它</w:t>
      </w:r>
    </w:p>
    <w:p w14:paraId="3BB0DCE6">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1.合同经双方法定代表人或授权代表签字并加盖单位公章后生效。</w:t>
      </w:r>
    </w:p>
    <w:p w14:paraId="5117394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合同执行中涉及采购资金和采购内容修改或补充的，须经审批，并签书面补充协议，方可作为主合同不可分割的一部分。</w:t>
      </w:r>
    </w:p>
    <w:p w14:paraId="0863CAD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3.招标文件、投标文件及评标过程中形成的文字资料，询标记要均作为本合同的组成部分，具有同等效力。</w:t>
      </w:r>
    </w:p>
    <w:p w14:paraId="7CB7908D">
      <w:pPr>
        <w:pStyle w:val="31"/>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4.本合同未尽事宜，遵照</w:t>
      </w:r>
      <w:r>
        <w:rPr>
          <w:rFonts w:hint="eastAsia" w:ascii="仿宋" w:hAnsi="仿宋" w:eastAsia="仿宋" w:cs="仿宋"/>
          <w:color w:val="000000" w:themeColor="text1"/>
          <w:kern w:val="0"/>
          <w:sz w:val="24"/>
          <w:highlight w:val="none"/>
          <w14:textFill>
            <w14:solidFill>
              <w14:schemeClr w14:val="tx1"/>
            </w14:solidFill>
          </w14:textFill>
        </w:rPr>
        <w:t>《中华人民共和国民法典》</w:t>
      </w:r>
      <w:r>
        <w:rPr>
          <w:rFonts w:hint="eastAsia" w:ascii="仿宋" w:hAnsi="仿宋" w:eastAsia="仿宋" w:cs="仿宋"/>
          <w:color w:val="000000" w:themeColor="text1"/>
          <w:sz w:val="24"/>
          <w:szCs w:val="24"/>
          <w:highlight w:val="none"/>
          <w14:textFill>
            <w14:solidFill>
              <w14:schemeClr w14:val="tx1"/>
            </w14:solidFill>
          </w14:textFill>
        </w:rPr>
        <w:t>有关条文执行。</w:t>
      </w:r>
    </w:p>
    <w:p w14:paraId="2241BDFA">
      <w:pPr>
        <w:pStyle w:val="31"/>
        <w:snapToGrid w:val="0"/>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5.本合同一式肆份，具有同等法律效力，甲乙双方各执二份。</w:t>
      </w:r>
    </w:p>
    <w:p w14:paraId="5F5BE3F6">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p>
    <w:tbl>
      <w:tblPr>
        <w:tblStyle w:val="62"/>
        <w:tblW w:w="9458" w:type="dxa"/>
        <w:tblInd w:w="0" w:type="dxa"/>
        <w:tblLayout w:type="autofit"/>
        <w:tblCellMar>
          <w:top w:w="0" w:type="dxa"/>
          <w:left w:w="108" w:type="dxa"/>
          <w:bottom w:w="0" w:type="dxa"/>
          <w:right w:w="108" w:type="dxa"/>
        </w:tblCellMar>
      </w:tblPr>
      <w:tblGrid>
        <w:gridCol w:w="4729"/>
        <w:gridCol w:w="4729"/>
      </w:tblGrid>
      <w:tr w14:paraId="07F61061">
        <w:tblPrEx>
          <w:tblCellMar>
            <w:top w:w="0" w:type="dxa"/>
            <w:left w:w="108" w:type="dxa"/>
            <w:bottom w:w="0" w:type="dxa"/>
            <w:right w:w="108" w:type="dxa"/>
          </w:tblCellMar>
        </w:tblPrEx>
        <w:tc>
          <w:tcPr>
            <w:tcW w:w="4729" w:type="dxa"/>
            <w:noWrap w:val="0"/>
            <w:vAlign w:val="top"/>
          </w:tcPr>
          <w:p w14:paraId="3FBA0B78">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甲方（盖章）：</w:t>
            </w:r>
          </w:p>
        </w:tc>
        <w:tc>
          <w:tcPr>
            <w:tcW w:w="4729" w:type="dxa"/>
            <w:noWrap w:val="0"/>
            <w:vAlign w:val="top"/>
          </w:tcPr>
          <w:p w14:paraId="68C96D59">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乙方（盖章）：</w:t>
            </w:r>
          </w:p>
        </w:tc>
      </w:tr>
      <w:tr w14:paraId="51D3FB03">
        <w:tblPrEx>
          <w:tblCellMar>
            <w:top w:w="0" w:type="dxa"/>
            <w:left w:w="108" w:type="dxa"/>
            <w:bottom w:w="0" w:type="dxa"/>
            <w:right w:w="108" w:type="dxa"/>
          </w:tblCellMar>
        </w:tblPrEx>
        <w:tc>
          <w:tcPr>
            <w:tcW w:w="4729" w:type="dxa"/>
            <w:noWrap w:val="0"/>
            <w:vAlign w:val="top"/>
          </w:tcPr>
          <w:p w14:paraId="27FD24C3">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p w14:paraId="45764BDC">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或授权委托人（签字）：</w:t>
            </w:r>
          </w:p>
        </w:tc>
        <w:tc>
          <w:tcPr>
            <w:tcW w:w="4729" w:type="dxa"/>
            <w:noWrap w:val="0"/>
            <w:vAlign w:val="top"/>
          </w:tcPr>
          <w:p w14:paraId="0122B807">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p w14:paraId="5445EE2A">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或授权委托人（签字）：</w:t>
            </w:r>
          </w:p>
        </w:tc>
      </w:tr>
      <w:tr w14:paraId="051665E9">
        <w:tblPrEx>
          <w:tblCellMar>
            <w:top w:w="0" w:type="dxa"/>
            <w:left w:w="108" w:type="dxa"/>
            <w:bottom w:w="0" w:type="dxa"/>
            <w:right w:w="108" w:type="dxa"/>
          </w:tblCellMar>
        </w:tblPrEx>
        <w:tc>
          <w:tcPr>
            <w:tcW w:w="4729" w:type="dxa"/>
            <w:noWrap w:val="0"/>
            <w:vAlign w:val="top"/>
          </w:tcPr>
          <w:p w14:paraId="6FAAF0F3">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tc>
        <w:tc>
          <w:tcPr>
            <w:tcW w:w="4729" w:type="dxa"/>
            <w:noWrap w:val="0"/>
            <w:vAlign w:val="top"/>
          </w:tcPr>
          <w:p w14:paraId="36D43077">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tc>
      </w:tr>
      <w:tr w14:paraId="25AEA5B0">
        <w:tblPrEx>
          <w:tblCellMar>
            <w:top w:w="0" w:type="dxa"/>
            <w:left w:w="108" w:type="dxa"/>
            <w:bottom w:w="0" w:type="dxa"/>
            <w:right w:w="108" w:type="dxa"/>
          </w:tblCellMar>
        </w:tblPrEx>
        <w:tc>
          <w:tcPr>
            <w:tcW w:w="4729" w:type="dxa"/>
            <w:noWrap w:val="0"/>
            <w:vAlign w:val="top"/>
          </w:tcPr>
          <w:p w14:paraId="2243594C">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c>
          <w:tcPr>
            <w:tcW w:w="4729" w:type="dxa"/>
            <w:noWrap w:val="0"/>
            <w:vAlign w:val="top"/>
          </w:tcPr>
          <w:p w14:paraId="460EF77C">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p>
        </w:tc>
      </w:tr>
      <w:tr w14:paraId="3F332C8F">
        <w:tblPrEx>
          <w:tblCellMar>
            <w:top w:w="0" w:type="dxa"/>
            <w:left w:w="108" w:type="dxa"/>
            <w:bottom w:w="0" w:type="dxa"/>
            <w:right w:w="108" w:type="dxa"/>
          </w:tblCellMar>
        </w:tblPrEx>
        <w:tc>
          <w:tcPr>
            <w:tcW w:w="4729" w:type="dxa"/>
            <w:noWrap w:val="0"/>
            <w:vAlign w:val="top"/>
          </w:tcPr>
          <w:p w14:paraId="347874BA">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4729" w:type="dxa"/>
            <w:noWrap w:val="0"/>
            <w:vAlign w:val="top"/>
          </w:tcPr>
          <w:p w14:paraId="7DBA6E2B">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r>
      <w:tr w14:paraId="23BAE0A3">
        <w:tblPrEx>
          <w:tblCellMar>
            <w:top w:w="0" w:type="dxa"/>
            <w:left w:w="108" w:type="dxa"/>
            <w:bottom w:w="0" w:type="dxa"/>
            <w:right w:w="108" w:type="dxa"/>
          </w:tblCellMar>
        </w:tblPrEx>
        <w:tc>
          <w:tcPr>
            <w:tcW w:w="4729" w:type="dxa"/>
            <w:noWrap w:val="0"/>
            <w:vAlign w:val="top"/>
          </w:tcPr>
          <w:p w14:paraId="55E8271B">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c>
          <w:tcPr>
            <w:tcW w:w="4729" w:type="dxa"/>
            <w:noWrap w:val="0"/>
            <w:vAlign w:val="top"/>
          </w:tcPr>
          <w:p w14:paraId="6E900F8C">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r>
      <w:tr w14:paraId="3499C806">
        <w:tblPrEx>
          <w:tblCellMar>
            <w:top w:w="0" w:type="dxa"/>
            <w:left w:w="108" w:type="dxa"/>
            <w:bottom w:w="0" w:type="dxa"/>
            <w:right w:w="108" w:type="dxa"/>
          </w:tblCellMar>
        </w:tblPrEx>
        <w:tc>
          <w:tcPr>
            <w:tcW w:w="4729" w:type="dxa"/>
            <w:noWrap w:val="0"/>
            <w:vAlign w:val="top"/>
          </w:tcPr>
          <w:p w14:paraId="2772D267">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c>
          <w:tcPr>
            <w:tcW w:w="4729" w:type="dxa"/>
            <w:noWrap w:val="0"/>
            <w:vAlign w:val="top"/>
          </w:tcPr>
          <w:p w14:paraId="33BF5472">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r>
      <w:tr w14:paraId="1A140188">
        <w:tblPrEx>
          <w:tblCellMar>
            <w:top w:w="0" w:type="dxa"/>
            <w:left w:w="108" w:type="dxa"/>
            <w:bottom w:w="0" w:type="dxa"/>
            <w:right w:w="108" w:type="dxa"/>
          </w:tblCellMar>
        </w:tblPrEx>
        <w:tc>
          <w:tcPr>
            <w:tcW w:w="4729" w:type="dxa"/>
            <w:noWrap w:val="0"/>
            <w:vAlign w:val="top"/>
          </w:tcPr>
          <w:p w14:paraId="347730FE">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w:t>
            </w:r>
          </w:p>
        </w:tc>
        <w:tc>
          <w:tcPr>
            <w:tcW w:w="4729" w:type="dxa"/>
            <w:noWrap w:val="0"/>
            <w:vAlign w:val="top"/>
          </w:tcPr>
          <w:p w14:paraId="0BAFA618">
            <w:pPr>
              <w:pStyle w:val="31"/>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w:t>
            </w:r>
          </w:p>
        </w:tc>
      </w:tr>
    </w:tbl>
    <w:p w14:paraId="6437EFE2">
      <w:pPr>
        <w:spacing w:line="360" w:lineRule="auto"/>
        <w:jc w:val="right"/>
        <w:rPr>
          <w:rFonts w:hint="eastAsia" w:ascii="仿宋" w:hAnsi="仿宋" w:eastAsia="仿宋" w:cs="仿宋"/>
          <w:color w:val="000000" w:themeColor="text1"/>
          <w:sz w:val="24"/>
          <w:highlight w:val="none"/>
          <w14:textFill>
            <w14:solidFill>
              <w14:schemeClr w14:val="tx1"/>
            </w14:solidFill>
          </w14:textFill>
        </w:rPr>
      </w:pPr>
    </w:p>
    <w:p w14:paraId="574496C9">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签约日期：  年    月    日</w:t>
      </w:r>
    </w:p>
    <w:p w14:paraId="41AB7A80">
      <w:pPr>
        <w:rPr>
          <w:rFonts w:hint="eastAsia" w:ascii="仿宋" w:hAnsi="仿宋" w:eastAsia="仿宋" w:cs="仿宋"/>
          <w:b/>
          <w:color w:val="000000" w:themeColor="text1"/>
          <w:sz w:val="32"/>
          <w:szCs w:val="32"/>
          <w:highlight w:val="none"/>
          <w14:textFill>
            <w14:solidFill>
              <w14:schemeClr w14:val="tx1"/>
            </w14:solidFill>
          </w14:textFill>
        </w:rPr>
      </w:pPr>
    </w:p>
    <w:p w14:paraId="22F733AC">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4A0B1710">
      <w:pPr>
        <w:widowControl/>
        <w:adjustRightInd/>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第六部分</w:t>
      </w:r>
      <w:bookmarkEnd w:id="399"/>
      <w:r>
        <w:rPr>
          <w:rFonts w:hint="eastAsia" w:ascii="仿宋" w:hAnsi="仿宋" w:eastAsia="仿宋" w:cs="仿宋"/>
          <w:b/>
          <w:color w:val="000000" w:themeColor="text1"/>
          <w:sz w:val="32"/>
          <w:szCs w:val="32"/>
          <w:highlight w:val="none"/>
          <w14:textFill>
            <w14:solidFill>
              <w14:schemeClr w14:val="tx1"/>
            </w14:solidFill>
          </w14:textFill>
        </w:rPr>
        <w:t xml:space="preserve"> </w:t>
      </w:r>
      <w:bookmarkEnd w:id="400"/>
      <w:r>
        <w:rPr>
          <w:rFonts w:hint="eastAsia" w:ascii="仿宋" w:hAnsi="仿宋" w:eastAsia="仿宋" w:cs="仿宋"/>
          <w:b/>
          <w:color w:val="000000" w:themeColor="text1"/>
          <w:sz w:val="32"/>
          <w:szCs w:val="32"/>
          <w:highlight w:val="none"/>
          <w14:textFill>
            <w14:solidFill>
              <w14:schemeClr w14:val="tx1"/>
            </w14:solidFill>
          </w14:textFill>
        </w:rPr>
        <w:t>应提交的有关格式范例</w:t>
      </w:r>
    </w:p>
    <w:p w14:paraId="3D89554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FAC77D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6E764C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B33C66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61513E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w:t>
      </w:r>
      <w:r>
        <w:rPr>
          <w:rFonts w:hint="eastAsia" w:ascii="仿宋" w:hAnsi="仿宋" w:eastAsia="仿宋" w:cs="仿宋"/>
          <w:color w:val="000000" w:themeColor="text1"/>
          <w:sz w:val="24"/>
          <w:highlight w:val="none"/>
          <w:lang w:eastAsia="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应当具备的一般条件的承诺函……………（页码）</w:t>
      </w:r>
    </w:p>
    <w:p w14:paraId="1868FD9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4A42B2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64C2344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0CF22AE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FF8BA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969637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采购活动</w:t>
      </w:r>
      <w:r>
        <w:rPr>
          <w:rFonts w:hint="eastAsia" w:ascii="仿宋" w:hAnsi="仿宋" w:eastAsia="仿宋" w:cs="仿宋"/>
          <w:b/>
          <w:color w:val="000000" w:themeColor="text1"/>
          <w:kern w:val="0"/>
          <w:sz w:val="32"/>
          <w:szCs w:val="32"/>
          <w:highlight w:val="none"/>
          <w14:textFill>
            <w14:solidFill>
              <w14:schemeClr w14:val="tx1"/>
            </w14:solidFill>
          </w14:textFill>
        </w:rPr>
        <w:t>应当具备的一般条件的承诺函</w:t>
      </w:r>
    </w:p>
    <w:p w14:paraId="3B60899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2AC6D3B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w:t>
      </w:r>
      <w:r>
        <w:rPr>
          <w:rFonts w:hint="eastAsia" w:ascii="仿宋" w:hAnsi="仿宋" w:eastAsia="仿宋" w:cs="仿宋"/>
          <w:color w:val="000000" w:themeColor="text1"/>
          <w:sz w:val="24"/>
          <w:highlight w:val="none"/>
          <w:lang w:eastAsia="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，郑重承诺：</w:t>
      </w:r>
    </w:p>
    <w:p w14:paraId="694C4DC5">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31FC386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D21B0C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19124DD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706700B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7D0F6C8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w:t>
      </w:r>
      <w:r>
        <w:rPr>
          <w:rFonts w:hint="eastAsia" w:ascii="仿宋" w:hAnsi="仿宋" w:eastAsia="仿宋" w:cs="仿宋"/>
          <w:color w:val="000000" w:themeColor="text1"/>
          <w:sz w:val="24"/>
          <w:highlight w:val="none"/>
          <w:lang w:eastAsia="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前三年内，在经营活动中没有重大违法记录；</w:t>
      </w:r>
    </w:p>
    <w:p w14:paraId="1127A60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58A23B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D90131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184A18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w:t>
      </w:r>
      <w:r>
        <w:rPr>
          <w:rFonts w:hint="eastAsia" w:ascii="仿宋" w:hAnsi="仿宋" w:eastAsia="仿宋" w:cs="仿宋"/>
          <w:color w:val="000000" w:themeColor="text1"/>
          <w:sz w:val="24"/>
          <w:highlight w:val="none"/>
          <w:lang w:eastAsia="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的；</w:t>
      </w:r>
    </w:p>
    <w:p w14:paraId="703BD40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EF8306D">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5F4CE86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F62C92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953B5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3D1A9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47EA61">
      <w:pPr>
        <w:rPr>
          <w:rFonts w:hint="eastAsia" w:ascii="仿宋" w:hAnsi="仿宋" w:eastAsia="仿宋" w:cs="仿宋"/>
          <w:color w:val="000000" w:themeColor="text1"/>
          <w:highlight w:val="none"/>
          <w14:textFill>
            <w14:solidFill>
              <w14:schemeClr w14:val="tx1"/>
            </w14:solidFill>
          </w14:textFill>
        </w:rPr>
      </w:pPr>
    </w:p>
    <w:p w14:paraId="673D533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2DD88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41C6D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043E47">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F002401">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1DE1E1D7">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99ADB0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1E2862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793AD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4631C0E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4BCDCEE">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055BA428">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7CEAE761">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w:t>
      </w:r>
      <w:r>
        <w:rPr>
          <w:rFonts w:hint="eastAsia" w:ascii="仿宋" w:hAnsi="仿宋" w:eastAsia="仿宋" w:cs="仿宋"/>
          <w:color w:val="000000" w:themeColor="text1"/>
          <w:sz w:val="24"/>
          <w:highlight w:val="none"/>
          <w:lang w:eastAsia="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，无需提供联合协议。</w:t>
      </w:r>
    </w:p>
    <w:p w14:paraId="7905F765">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4367882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27FF8C9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846AA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78E068D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3C23625A">
      <w:pPr>
        <w:rPr>
          <w:rFonts w:hint="eastAsia" w:ascii="仿宋" w:hAnsi="仿宋" w:eastAsia="仿宋" w:cs="仿宋"/>
          <w:color w:val="000000" w:themeColor="text1"/>
          <w:highlight w:val="none"/>
          <w14:textFill>
            <w14:solidFill>
              <w14:schemeClr w14:val="tx1"/>
            </w14:solidFill>
          </w14:textFill>
        </w:rPr>
      </w:pPr>
    </w:p>
    <w:p w14:paraId="64391EE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D732A9">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6B569368">
      <w:pPr>
        <w:spacing w:line="360" w:lineRule="auto"/>
        <w:ind w:right="420" w:firstLine="3253" w:firstLineChars="9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1CC25086">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0FA16772">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39ECB689">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2C4B1887">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699A0A8C">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15F5F606">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66A7D561">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11D9BE7">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供应商认为</w:t>
      </w:r>
      <w:r>
        <w:rPr>
          <w:rFonts w:hint="eastAsia" w:ascii="仿宋" w:hAnsi="仿宋" w:eastAsia="仿宋" w:cs="仿宋"/>
          <w:color w:val="000000" w:themeColor="text1"/>
          <w:kern w:val="0"/>
          <w:sz w:val="24"/>
          <w:highlight w:val="none"/>
          <w14:textFill>
            <w14:solidFill>
              <w14:schemeClr w14:val="tx1"/>
            </w14:solidFill>
          </w14:textFill>
        </w:rPr>
        <w:t>需要说明的其他文件和资料（请结合</w:t>
      </w:r>
      <w:r>
        <w:rPr>
          <w:rFonts w:hint="eastAsia" w:ascii="仿宋" w:hAnsi="仿宋" w:eastAsia="仿宋" w:cs="仿宋"/>
          <w:color w:val="000000" w:themeColor="text1"/>
          <w:kern w:val="0"/>
          <w:sz w:val="24"/>
          <w:highlight w:val="none"/>
          <w:lang w:val="en-US" w:eastAsia="zh-CN"/>
          <w14:textFill>
            <w14:solidFill>
              <w14:schemeClr w14:val="tx1"/>
            </w14:solidFill>
          </w14:textFill>
        </w:rPr>
        <w:t>招标文件其他要求</w:t>
      </w:r>
      <w:r>
        <w:rPr>
          <w:rFonts w:hint="eastAsia" w:ascii="仿宋" w:hAnsi="仿宋" w:eastAsia="仿宋" w:cs="仿宋"/>
          <w:color w:val="000000" w:themeColor="text1"/>
          <w:kern w:val="0"/>
          <w:sz w:val="24"/>
          <w:highlight w:val="none"/>
          <w14:textFill>
            <w14:solidFill>
              <w14:schemeClr w14:val="tx1"/>
            </w14:solidFill>
          </w14:textFill>
        </w:rPr>
        <w:t>自行添加相应内容）</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……………（页码）</w:t>
      </w:r>
    </w:p>
    <w:p w14:paraId="5AD537AA">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p>
    <w:p w14:paraId="5EA5B20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8637AD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47CB4C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D161E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6FFD1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0DC952E">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2493408">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71EF52B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56470F7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E8F54E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7129F40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06EB3D4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2DC98C8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25554E9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401" w:name="_Hlk101257010"/>
      <w:r>
        <w:rPr>
          <w:rFonts w:hint="eastAsia" w:ascii="仿宋" w:hAnsi="仿宋" w:eastAsia="仿宋" w:cs="仿宋"/>
          <w:color w:val="000000" w:themeColor="text1"/>
          <w:sz w:val="24"/>
          <w:highlight w:val="none"/>
          <w14:textFill>
            <w14:solidFill>
              <w14:schemeClr w14:val="tx1"/>
            </w14:solidFill>
          </w14:textFill>
        </w:rPr>
        <w:t>（如果有)</w:t>
      </w:r>
      <w:bookmarkEnd w:id="401"/>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58BB337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472543B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0464FBB3">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273FB53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50AC5D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1563A8A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09A6422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0249BF8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2F3BDF2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254CC7E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4DB9EEE6">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47E13EE1">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3659304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37AE733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079B4BD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7CA1175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4ECF143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750C76D">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43305AEF">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050E785D">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6A696BFE">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7F21344">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1F165A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14EE7AA">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389F574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DBC52C1">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9E21B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FEC7B0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C39C1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DF759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9C0C8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C921C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1C4DE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E72CE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C65E6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2D016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97AD6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32087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3029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055EF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F7686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3B863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9FA82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D1B6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0C7FF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7C686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20F49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7E777D">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673B4C7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3F53E9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36C6310E">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10C1687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D9B6695">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6096EEB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C66D18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6BA3428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6998B805">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C423B5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0028948">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1C5D0E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BB90DB">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B7000E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09C4B9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4C4F73E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7C0F60">
      <w:pPr>
        <w:rPr>
          <w:rFonts w:hint="eastAsia" w:ascii="仿宋" w:hAnsi="仿宋" w:eastAsia="仿宋" w:cs="仿宋"/>
          <w:color w:val="000000" w:themeColor="text1"/>
          <w:highlight w:val="none"/>
          <w14:textFill>
            <w14:solidFill>
              <w14:schemeClr w14:val="tx1"/>
            </w14:solidFill>
          </w14:textFill>
        </w:rPr>
      </w:pPr>
    </w:p>
    <w:p w14:paraId="11B06F9E">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1A6C31C">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560AEAB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E4684C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7A769A0">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E20DD7B">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839121B">
      <w:pPr>
        <w:pStyle w:val="15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9C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802426">
            <w:pPr>
              <w:pStyle w:val="15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2BB2D4AD">
            <w:pPr>
              <w:pStyle w:val="15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29BB7A10">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F752EA8">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15C20CB4">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FEE00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D6E55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5F266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6F5A6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2C69F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DE3BE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87B66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51CA0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329ED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DC086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F3DD94">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860BD90">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3F439F59">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1BE0DFE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1FBE0E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2CB8897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020"/>
        <w:gridCol w:w="2604"/>
        <w:gridCol w:w="2196"/>
      </w:tblGrid>
      <w:tr w14:paraId="2869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13" w:type="dxa"/>
            <w:vAlign w:val="center"/>
          </w:tcPr>
          <w:p w14:paraId="38052C0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020" w:type="dxa"/>
            <w:vAlign w:val="center"/>
          </w:tcPr>
          <w:p w14:paraId="6EA0683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604" w:type="dxa"/>
            <w:vAlign w:val="center"/>
          </w:tcPr>
          <w:p w14:paraId="3DC942D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2196" w:type="dxa"/>
            <w:vAlign w:val="center"/>
          </w:tcPr>
          <w:p w14:paraId="1BE6991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5312EC7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702A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13" w:type="dxa"/>
            <w:vAlign w:val="center"/>
          </w:tcPr>
          <w:p w14:paraId="14FA424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020" w:type="dxa"/>
          </w:tcPr>
          <w:p w14:paraId="6C1D6B29">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6450D7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604" w:type="dxa"/>
            <w:vAlign w:val="center"/>
          </w:tcPr>
          <w:p w14:paraId="41A3FB6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2196" w:type="dxa"/>
          </w:tcPr>
          <w:p w14:paraId="6F75BF59">
            <w:pPr>
              <w:rPr>
                <w:rFonts w:hint="eastAsia" w:ascii="仿宋" w:hAnsi="仿宋" w:eastAsia="仿宋" w:cs="仿宋"/>
                <w:color w:val="000000" w:themeColor="text1"/>
                <w:sz w:val="24"/>
                <w:highlight w:val="none"/>
                <w14:textFill>
                  <w14:solidFill>
                    <w14:schemeClr w14:val="tx1"/>
                  </w14:solidFill>
                </w14:textFill>
              </w:rPr>
            </w:pPr>
          </w:p>
          <w:p w14:paraId="3BB5D9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4D95523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A35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13" w:type="dxa"/>
            <w:vAlign w:val="center"/>
          </w:tcPr>
          <w:p w14:paraId="542C789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020" w:type="dxa"/>
          </w:tcPr>
          <w:p w14:paraId="6B2B48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604" w:type="dxa"/>
            <w:vAlign w:val="center"/>
          </w:tcPr>
          <w:p w14:paraId="7B9C48B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2196" w:type="dxa"/>
          </w:tcPr>
          <w:p w14:paraId="4135E84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4BC6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13" w:type="dxa"/>
            <w:vAlign w:val="center"/>
          </w:tcPr>
          <w:p w14:paraId="633C1EF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020" w:type="dxa"/>
          </w:tcPr>
          <w:p w14:paraId="722E4986">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F5B31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604" w:type="dxa"/>
            <w:vAlign w:val="center"/>
          </w:tcPr>
          <w:p w14:paraId="4364D04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2196" w:type="dxa"/>
          </w:tcPr>
          <w:p w14:paraId="3B10B7BA">
            <w:pPr>
              <w:rPr>
                <w:rFonts w:hint="eastAsia" w:ascii="仿宋" w:hAnsi="仿宋" w:eastAsia="仿宋" w:cs="仿宋"/>
                <w:color w:val="000000" w:themeColor="text1"/>
                <w:sz w:val="24"/>
                <w:highlight w:val="none"/>
                <w14:textFill>
                  <w14:solidFill>
                    <w14:schemeClr w14:val="tx1"/>
                  </w14:solidFill>
                </w14:textFill>
              </w:rPr>
            </w:pPr>
          </w:p>
          <w:p w14:paraId="1740F3A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02F55D5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47F22B9">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9D7CF0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1C67991B">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E53C20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96AA0E">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30338DA3">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53"/>
        <w:gridCol w:w="1430"/>
        <w:gridCol w:w="1582"/>
        <w:gridCol w:w="1908"/>
        <w:gridCol w:w="1284"/>
        <w:gridCol w:w="1717"/>
      </w:tblGrid>
      <w:tr w14:paraId="627D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08D0E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053" w:type="dxa"/>
            <w:tcBorders>
              <w:top w:val="single" w:color="auto" w:sz="4" w:space="0"/>
              <w:left w:val="single" w:color="auto" w:sz="4" w:space="0"/>
              <w:bottom w:val="single" w:color="auto" w:sz="4" w:space="0"/>
              <w:right w:val="single" w:color="auto" w:sz="4" w:space="0"/>
            </w:tcBorders>
            <w:vAlign w:val="center"/>
          </w:tcPr>
          <w:p w14:paraId="79413E0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30" w:type="dxa"/>
            <w:tcBorders>
              <w:top w:val="single" w:color="auto" w:sz="4" w:space="0"/>
              <w:left w:val="single" w:color="auto" w:sz="4" w:space="0"/>
              <w:bottom w:val="single" w:color="auto" w:sz="4" w:space="0"/>
              <w:right w:val="single" w:color="auto" w:sz="4" w:space="0"/>
            </w:tcBorders>
            <w:vAlign w:val="center"/>
          </w:tcPr>
          <w:p w14:paraId="5E27C55C">
            <w:pPr>
              <w:spacing w:line="360" w:lineRule="auto"/>
              <w:ind w:firstLine="241" w:firstLineChars="100"/>
              <w:jc w:val="both"/>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582" w:type="dxa"/>
            <w:tcBorders>
              <w:top w:val="single" w:color="auto" w:sz="4" w:space="0"/>
              <w:left w:val="single" w:color="auto" w:sz="4" w:space="0"/>
              <w:bottom w:val="single" w:color="auto" w:sz="4" w:space="0"/>
              <w:right w:val="single" w:color="auto" w:sz="4" w:space="0"/>
            </w:tcBorders>
            <w:vAlign w:val="center"/>
          </w:tcPr>
          <w:p w14:paraId="04E7F16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908" w:type="dxa"/>
            <w:tcBorders>
              <w:top w:val="single" w:color="auto" w:sz="4" w:space="0"/>
              <w:left w:val="single" w:color="auto" w:sz="4" w:space="0"/>
              <w:bottom w:val="single" w:color="auto" w:sz="4" w:space="0"/>
              <w:right w:val="single" w:color="auto" w:sz="4" w:space="0"/>
            </w:tcBorders>
            <w:vAlign w:val="center"/>
          </w:tcPr>
          <w:p w14:paraId="1709E71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284" w:type="dxa"/>
            <w:tcBorders>
              <w:top w:val="single" w:color="auto" w:sz="4" w:space="0"/>
              <w:left w:val="single" w:color="auto" w:sz="4" w:space="0"/>
              <w:bottom w:val="single" w:color="auto" w:sz="4" w:space="0"/>
              <w:right w:val="single" w:color="auto" w:sz="4" w:space="0"/>
            </w:tcBorders>
            <w:vAlign w:val="center"/>
          </w:tcPr>
          <w:p w14:paraId="043302A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717" w:type="dxa"/>
            <w:tcBorders>
              <w:top w:val="single" w:color="auto" w:sz="4" w:space="0"/>
              <w:left w:val="single" w:color="auto" w:sz="4" w:space="0"/>
              <w:bottom w:val="single" w:color="auto" w:sz="4" w:space="0"/>
              <w:right w:val="single" w:color="auto" w:sz="4" w:space="0"/>
            </w:tcBorders>
            <w:vAlign w:val="center"/>
          </w:tcPr>
          <w:p w14:paraId="4C0014E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B35689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66761EE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7DB2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23362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053" w:type="dxa"/>
            <w:tcBorders>
              <w:top w:val="single" w:color="auto" w:sz="4" w:space="0"/>
              <w:left w:val="single" w:color="auto" w:sz="4" w:space="0"/>
              <w:bottom w:val="single" w:color="auto" w:sz="4" w:space="0"/>
              <w:right w:val="single" w:color="auto" w:sz="4" w:space="0"/>
            </w:tcBorders>
            <w:vAlign w:val="center"/>
          </w:tcPr>
          <w:p w14:paraId="2AF4AB0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2133DA4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2" w:type="dxa"/>
            <w:tcBorders>
              <w:top w:val="single" w:color="auto" w:sz="4" w:space="0"/>
              <w:left w:val="single" w:color="auto" w:sz="4" w:space="0"/>
              <w:bottom w:val="single" w:color="auto" w:sz="4" w:space="0"/>
              <w:right w:val="single" w:color="auto" w:sz="4" w:space="0"/>
            </w:tcBorders>
            <w:vAlign w:val="center"/>
          </w:tcPr>
          <w:p w14:paraId="5487EA4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8" w:type="dxa"/>
            <w:tcBorders>
              <w:top w:val="single" w:color="auto" w:sz="4" w:space="0"/>
              <w:left w:val="single" w:color="auto" w:sz="4" w:space="0"/>
              <w:bottom w:val="single" w:color="auto" w:sz="4" w:space="0"/>
              <w:right w:val="single" w:color="auto" w:sz="4" w:space="0"/>
            </w:tcBorders>
            <w:vAlign w:val="center"/>
          </w:tcPr>
          <w:p w14:paraId="761E274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14:paraId="34F12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14:paraId="2F4D051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D8E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13559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053" w:type="dxa"/>
            <w:tcBorders>
              <w:top w:val="single" w:color="auto" w:sz="4" w:space="0"/>
              <w:left w:val="single" w:color="auto" w:sz="4" w:space="0"/>
              <w:bottom w:val="single" w:color="auto" w:sz="4" w:space="0"/>
              <w:right w:val="single" w:color="auto" w:sz="4" w:space="0"/>
            </w:tcBorders>
            <w:vAlign w:val="center"/>
          </w:tcPr>
          <w:p w14:paraId="53AA6B5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5239316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2" w:type="dxa"/>
            <w:tcBorders>
              <w:top w:val="single" w:color="auto" w:sz="4" w:space="0"/>
              <w:left w:val="single" w:color="auto" w:sz="4" w:space="0"/>
              <w:bottom w:val="single" w:color="auto" w:sz="4" w:space="0"/>
              <w:right w:val="single" w:color="auto" w:sz="4" w:space="0"/>
            </w:tcBorders>
            <w:vAlign w:val="center"/>
          </w:tcPr>
          <w:p w14:paraId="6B4C6EB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8" w:type="dxa"/>
            <w:tcBorders>
              <w:top w:val="single" w:color="auto" w:sz="4" w:space="0"/>
              <w:left w:val="single" w:color="auto" w:sz="4" w:space="0"/>
              <w:bottom w:val="single" w:color="auto" w:sz="4" w:space="0"/>
              <w:right w:val="single" w:color="auto" w:sz="4" w:space="0"/>
            </w:tcBorders>
            <w:vAlign w:val="center"/>
          </w:tcPr>
          <w:p w14:paraId="3E1CEF3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14:paraId="658FF73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14:paraId="27608F5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5D9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D202D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53" w:type="dxa"/>
            <w:tcBorders>
              <w:top w:val="single" w:color="auto" w:sz="4" w:space="0"/>
              <w:left w:val="single" w:color="auto" w:sz="4" w:space="0"/>
              <w:bottom w:val="single" w:color="auto" w:sz="4" w:space="0"/>
              <w:right w:val="single" w:color="auto" w:sz="4" w:space="0"/>
            </w:tcBorders>
            <w:vAlign w:val="center"/>
          </w:tcPr>
          <w:p w14:paraId="402E5C0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66DB889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82" w:type="dxa"/>
            <w:tcBorders>
              <w:top w:val="single" w:color="auto" w:sz="4" w:space="0"/>
              <w:left w:val="single" w:color="auto" w:sz="4" w:space="0"/>
              <w:bottom w:val="single" w:color="auto" w:sz="4" w:space="0"/>
              <w:right w:val="single" w:color="auto" w:sz="4" w:space="0"/>
            </w:tcBorders>
            <w:vAlign w:val="center"/>
          </w:tcPr>
          <w:p w14:paraId="15921FA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8" w:type="dxa"/>
            <w:tcBorders>
              <w:top w:val="single" w:color="auto" w:sz="4" w:space="0"/>
              <w:left w:val="single" w:color="auto" w:sz="4" w:space="0"/>
              <w:bottom w:val="single" w:color="auto" w:sz="4" w:space="0"/>
              <w:right w:val="single" w:color="auto" w:sz="4" w:space="0"/>
            </w:tcBorders>
            <w:vAlign w:val="center"/>
          </w:tcPr>
          <w:p w14:paraId="1635CC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14:paraId="5A9B12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vAlign w:val="center"/>
          </w:tcPr>
          <w:p w14:paraId="0CF973E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E6E35D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2268A51">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683CA2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3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5125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2400262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665F989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0E540E9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FE7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B0B46">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52A206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B169AD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717F51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12B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A2974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7A389F7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CF90D6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3D6B732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017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6654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7F55901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70FB2F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F9D22B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B34979D">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E44246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96641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E3C4688">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0903B278">
      <w:pPr>
        <w:ind w:firstLine="2872" w:firstLineChars="894"/>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供应商廉洁自律承诺书</w:t>
      </w:r>
    </w:p>
    <w:p w14:paraId="499706B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367981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3FE32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AF3DBE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99C0B6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3A1502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84FAC8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698197F1">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BB346D1">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553068B">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59FE2A0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0DDC25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C5508AD">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83DAF0F">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FBBA1F2">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86190AF">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D44D767">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1FC4E02">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4F2F568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12C5FA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668A10A8">
      <w:pPr>
        <w:snapToGrid w:val="0"/>
        <w:spacing w:before="156" w:beforeLines="50" w:after="156" w:afterLines="50" w:line="360" w:lineRule="auto"/>
        <w:rPr>
          <w:rFonts w:ascii="宋体" w:hAnsi="宋体" w:cs="宋体"/>
          <w:b/>
          <w:bCs/>
          <w:color w:val="000000" w:themeColor="text1"/>
          <w:kern w:val="0"/>
          <w:sz w:val="24"/>
          <w:highlight w:val="none"/>
          <w:lang w:val="zh-CN"/>
          <w14:textFill>
            <w14:solidFill>
              <w14:schemeClr w14:val="tx1"/>
            </w14:solidFill>
          </w14:textFill>
        </w:rPr>
        <w:sectPr>
          <w:pgSz w:w="11906" w:h="16838"/>
          <w:pgMar w:top="1440" w:right="1800" w:bottom="1440" w:left="1800" w:header="851" w:footer="992" w:gutter="0"/>
          <w:cols w:space="720" w:num="1"/>
          <w:titlePg/>
          <w:docGrid w:type="lines" w:linePitch="312" w:charSpace="0"/>
        </w:sectPr>
      </w:pPr>
    </w:p>
    <w:p w14:paraId="64537C1B">
      <w:pPr>
        <w:snapToGrid w:val="0"/>
        <w:spacing w:before="156" w:beforeLines="50" w:after="156" w:afterLines="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kern w:val="0"/>
          <w:sz w:val="28"/>
          <w:szCs w:val="28"/>
          <w:highlight w:val="none"/>
          <w:lang w:val="zh-CN"/>
          <w14:textFill>
            <w14:solidFill>
              <w14:schemeClr w14:val="tx1"/>
            </w14:solidFill>
          </w14:textFill>
        </w:rPr>
        <w:t>项目实施人员安排详细情况，以及本项目实施人员一览表</w:t>
      </w:r>
    </w:p>
    <w:p w14:paraId="373C81B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项目名称： </w:t>
      </w:r>
    </w:p>
    <w:p w14:paraId="1093550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p>
    <w:p w14:paraId="5754D1A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1A6B8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7CFFCB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A59EAB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职务</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329BA11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专业技术资格</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C99C7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证书编号</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75A51DA">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参加本单位工作时间</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50A9979F">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相关工作经验</w:t>
            </w:r>
          </w:p>
        </w:tc>
      </w:tr>
      <w:tr w14:paraId="4D30E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1A1A280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0DC28D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FA63E4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22017C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ED2704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1F53101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F122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03C12DC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51953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7635E3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57B97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9D22E5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21571E4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9343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07C11BA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66A45F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75B026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30F81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68F9170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6D3008F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1E86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603B9D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026F94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3FEC7A7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CE5FC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C3D970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39BB2C7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3DC6EE1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注：在填写时，如本表格不适合投标单位的实际情况，可根据本表格式自行划表填写。</w:t>
      </w:r>
    </w:p>
    <w:p w14:paraId="6665998C">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13AE3583">
      <w:pPr>
        <w:spacing w:line="360" w:lineRule="auto"/>
        <w:ind w:firstLine="3600" w:firstLineChars="15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2A39C645">
      <w:pPr>
        <w:spacing w:line="360" w:lineRule="auto"/>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E6DDBF7">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附：项目实施人员相关经验或资质证明文件复印件</w:t>
      </w:r>
    </w:p>
    <w:p w14:paraId="20EA98A0">
      <w:pPr>
        <w:snapToGrid w:val="0"/>
        <w:spacing w:line="360" w:lineRule="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姓名：职务：</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3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2" w:type="dxa"/>
            <w:noWrap w:val="0"/>
            <w:vAlign w:val="top"/>
          </w:tcPr>
          <w:p w14:paraId="105208E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经验或资质证明文件复印件</w:t>
            </w:r>
          </w:p>
        </w:tc>
      </w:tr>
    </w:tbl>
    <w:p w14:paraId="1CB22CDC">
      <w:pPr>
        <w:snapToGrid w:val="0"/>
        <w:spacing w:before="156" w:beforeLines="50" w:after="156" w:afterLines="50" w:line="360" w:lineRule="auto"/>
        <w:rPr>
          <w:rFonts w:hint="eastAsia" w:ascii="仿宋" w:hAnsi="仿宋" w:eastAsia="仿宋" w:cs="仿宋"/>
          <w:color w:val="000000" w:themeColor="text1"/>
          <w:sz w:val="24"/>
          <w:highlight w:val="none"/>
          <w14:textFill>
            <w14:solidFill>
              <w14:schemeClr w14:val="tx1"/>
            </w14:solidFill>
          </w14:textFill>
        </w:rPr>
      </w:pPr>
    </w:p>
    <w:p w14:paraId="27D4237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zh-CN"/>
          <w14:textFill>
            <w14:solidFill>
              <w14:schemeClr w14:val="tx1"/>
            </w14:solidFill>
          </w14:textFill>
        </w:rPr>
        <w:t>项目实施人员安排详细情况：</w:t>
      </w:r>
    </w:p>
    <w:p w14:paraId="77CDB4E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D9118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68DD65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F3A508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013C6D0">
      <w:pPr>
        <w:spacing w:line="360" w:lineRule="auto"/>
        <w:ind w:firstLine="3600" w:firstLineChars="15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19A2B48D">
      <w:pPr>
        <w:snapToGrid w:val="0"/>
        <w:spacing w:line="360" w:lineRule="auto"/>
        <w:jc w:val="righ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73E7708">
      <w:pPr>
        <w:spacing w:line="360" w:lineRule="auto"/>
        <w:ind w:right="420"/>
        <w:rPr>
          <w:rFonts w:hint="eastAsia" w:ascii="仿宋" w:hAnsi="仿宋" w:eastAsia="仿宋" w:cs="仿宋"/>
          <w:color w:val="000000" w:themeColor="text1"/>
          <w:sz w:val="24"/>
          <w:highlight w:val="none"/>
          <w14:textFill>
            <w14:solidFill>
              <w14:schemeClr w14:val="tx1"/>
            </w14:solidFill>
          </w14:textFill>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37AFA11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09AD2E9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65127E1">
      <w:pPr>
        <w:keepNext w:val="0"/>
        <w:keepLines w:val="0"/>
        <w:pageBreakBefore w:val="0"/>
        <w:widowControl w:val="0"/>
        <w:kinsoku/>
        <w:wordWrap/>
        <w:overflowPunct/>
        <w:topLinePunct w:val="0"/>
        <w:bidi w:val="0"/>
        <w:snapToGrid w:val="0"/>
        <w:spacing w:line="360" w:lineRule="exact"/>
        <w:ind w:left="0" w:leftChars="0" w:right="0" w:rightChars="0" w:firstLine="468" w:firstLineChars="195"/>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（1）投标</w:t>
      </w:r>
      <w:r>
        <w:rPr>
          <w:rFonts w:hint="eastAsia" w:ascii="仿宋" w:hAnsi="仿宋" w:eastAsia="仿宋" w:cs="仿宋"/>
          <w:color w:val="000000" w:themeColor="text1"/>
          <w:kern w:val="0"/>
          <w:sz w:val="24"/>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4"/>
          <w:highlight w:val="none"/>
          <w14:textFill>
            <w14:solidFill>
              <w14:schemeClr w14:val="tx1"/>
            </w14:solidFill>
          </w14:textFill>
        </w:rPr>
        <w:t xml:space="preserve">函（格式见第六部分）； </w:t>
      </w:r>
    </w:p>
    <w:p w14:paraId="6A5ABF28">
      <w:pPr>
        <w:keepNext w:val="0"/>
        <w:keepLines w:val="0"/>
        <w:pageBreakBefore w:val="0"/>
        <w:widowControl w:val="0"/>
        <w:kinsoku/>
        <w:wordWrap/>
        <w:overflowPunct/>
        <w:topLinePunct w:val="0"/>
        <w:bidi w:val="0"/>
        <w:snapToGrid w:val="0"/>
        <w:spacing w:line="360" w:lineRule="exact"/>
        <w:ind w:left="0" w:leftChars="0" w:right="0" w:rightChars="0" w:firstLine="468" w:firstLineChars="195"/>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（2）开标一览表（格式见第六部分）；</w:t>
      </w:r>
    </w:p>
    <w:p w14:paraId="40A60C8E">
      <w:pPr>
        <w:keepNext w:val="0"/>
        <w:keepLines w:val="0"/>
        <w:pageBreakBefore w:val="0"/>
        <w:widowControl w:val="0"/>
        <w:kinsoku/>
        <w:wordWrap/>
        <w:overflowPunct/>
        <w:topLinePunct w:val="0"/>
        <w:bidi w:val="0"/>
        <w:snapToGrid w:val="0"/>
        <w:spacing w:line="360" w:lineRule="exact"/>
        <w:ind w:left="0" w:leftChars="0" w:right="0" w:rightChars="0" w:firstLine="468" w:firstLineChars="195"/>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（3）投标报价明细表（格式见第六部分）；</w:t>
      </w:r>
    </w:p>
    <w:p w14:paraId="11AC44DA">
      <w:pPr>
        <w:keepNext w:val="0"/>
        <w:keepLines w:val="0"/>
        <w:pageBreakBefore w:val="0"/>
        <w:widowControl w:val="0"/>
        <w:kinsoku/>
        <w:wordWrap/>
        <w:overflowPunct/>
        <w:topLinePunct w:val="0"/>
        <w:bidi w:val="0"/>
        <w:snapToGrid w:val="0"/>
        <w:spacing w:line="360" w:lineRule="exact"/>
        <w:ind w:left="0" w:leftChars="0" w:right="0" w:rightChars="0" w:firstLine="468" w:firstLineChars="195"/>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（4）投标人针对报价需要说明的其他文件和说明。 </w:t>
      </w:r>
    </w:p>
    <w:p w14:paraId="0EE3B358">
      <w:pPr>
        <w:keepNext w:val="0"/>
        <w:keepLines w:val="0"/>
        <w:pageBreakBefore w:val="0"/>
        <w:kinsoku/>
        <w:wordWrap/>
        <w:overflowPunct/>
        <w:topLinePunct w:val="0"/>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报价情况说明（如供应商报价低于项目预算50%的，应当提交本文档，详细阐述不影响产品质量或者诚信履约的具体原因）；</w:t>
      </w:r>
    </w:p>
    <w:p w14:paraId="7289E389">
      <w:pPr>
        <w:keepNext w:val="0"/>
        <w:keepLines w:val="0"/>
        <w:pageBreakBefore w:val="0"/>
        <w:kinsoku/>
        <w:wordWrap/>
        <w:overflowPunct/>
        <w:topLinePunct w:val="0"/>
        <w:bidi w:val="0"/>
        <w:adjustRightInd w:val="0"/>
        <w:spacing w:line="360" w:lineRule="exact"/>
        <w:ind w:right="0" w:rightChars="0"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投标文件含有采购人不能接受的附加条件的，投标无效；</w:t>
      </w:r>
    </w:p>
    <w:p w14:paraId="4B333B89">
      <w:pPr>
        <w:keepNext w:val="0"/>
        <w:keepLines w:val="0"/>
        <w:pageBreakBefore w:val="0"/>
        <w:kinsoku/>
        <w:wordWrap/>
        <w:overflowPunct/>
        <w:topLinePunct w:val="0"/>
        <w:bidi w:val="0"/>
        <w:adjustRightInd w:val="0"/>
        <w:spacing w:line="360" w:lineRule="exact"/>
        <w:ind w:right="0" w:rightChars="0"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投标人提供虚假材料投标的，投标无效。</w:t>
      </w:r>
    </w:p>
    <w:p w14:paraId="1EE70A2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40118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7A85B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79C37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F4B98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37E5E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8F9B2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1844B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678BB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66555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EDA5DF">
      <w:pPr>
        <w:pStyle w:val="694"/>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14:paraId="4870AA3B">
      <w:pPr>
        <w:snapToGrid w:val="0"/>
        <w:spacing w:line="360" w:lineRule="auto"/>
        <w:jc w:val="center"/>
        <w:rPr>
          <w:rFonts w:hint="eastAsia" w:ascii="仿宋" w:hAnsi="仿宋" w:eastAsia="仿宋" w:cs="仿宋"/>
          <w:b/>
          <w:color w:val="000000" w:themeColor="text1"/>
          <w:kern w:val="44"/>
          <w:sz w:val="28"/>
          <w:szCs w:val="28"/>
          <w:highlight w:val="none"/>
          <w14:textFill>
            <w14:solidFill>
              <w14:schemeClr w14:val="tx1"/>
            </w14:solidFill>
          </w14:textFill>
        </w:rPr>
      </w:pPr>
      <w:bookmarkStart w:id="402" w:name="_Toc415734855"/>
      <w:r>
        <w:rPr>
          <w:rFonts w:hint="eastAsia" w:ascii="仿宋" w:hAnsi="仿宋" w:eastAsia="仿宋" w:cs="仿宋"/>
          <w:b/>
          <w:color w:val="000000" w:themeColor="text1"/>
          <w:kern w:val="44"/>
          <w:sz w:val="28"/>
          <w:szCs w:val="28"/>
          <w:highlight w:val="none"/>
          <w14:textFill>
            <w14:solidFill>
              <w14:schemeClr w14:val="tx1"/>
            </w14:solidFill>
          </w14:textFill>
        </w:rPr>
        <w:t>投标响应函</w:t>
      </w:r>
      <w:bookmarkEnd w:id="402"/>
      <w:r>
        <w:rPr>
          <w:rFonts w:hint="eastAsia" w:ascii="仿宋" w:hAnsi="仿宋" w:eastAsia="仿宋" w:cs="仿宋"/>
          <w:b/>
          <w:color w:val="000000" w:themeColor="text1"/>
          <w:kern w:val="44"/>
          <w:sz w:val="28"/>
          <w:szCs w:val="28"/>
          <w:highlight w:val="none"/>
          <w14:textFill>
            <w14:solidFill>
              <w14:schemeClr w14:val="tx1"/>
            </w14:solidFill>
          </w14:textFill>
        </w:rPr>
        <w:t>（格式）</w:t>
      </w:r>
    </w:p>
    <w:p w14:paraId="665B613B">
      <w:pPr>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33F536AC">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(投标人全称)授权(全权代表姓名)(职务、职称)为全权代表，参加贵方组织的（ 项目名称 ）采购项目</w:t>
      </w:r>
      <w:r>
        <w:rPr>
          <w:rFonts w:hint="eastAsia" w:ascii="仿宋" w:hAnsi="仿宋" w:eastAsia="仿宋" w:cs="仿宋"/>
          <w:color w:val="000000" w:themeColor="text1"/>
          <w:sz w:val="24"/>
          <w:highlight w:val="none"/>
          <w:u w:val="single"/>
          <w14:textFill>
            <w14:solidFill>
              <w14:schemeClr w14:val="tx1"/>
            </w14:solidFill>
          </w14:textFill>
        </w:rPr>
        <w:t xml:space="preserve">     （填写标项）     </w:t>
      </w:r>
      <w:r>
        <w:rPr>
          <w:rFonts w:hint="eastAsia" w:ascii="仿宋" w:hAnsi="仿宋" w:eastAsia="仿宋" w:cs="仿宋"/>
          <w:color w:val="000000" w:themeColor="text1"/>
          <w:sz w:val="24"/>
          <w:highlight w:val="none"/>
          <w14:textFill>
            <w14:solidFill>
              <w14:schemeClr w14:val="tx1"/>
            </w14:solidFill>
          </w14:textFill>
        </w:rPr>
        <w:t>(项目编号：  ) 招标的有关活动，并对此项目进行投标。为此：</w:t>
      </w:r>
    </w:p>
    <w:p w14:paraId="39101B44">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1.我方同意在投标人</w:t>
      </w:r>
      <w:r>
        <w:rPr>
          <w:rFonts w:hint="eastAsia" w:ascii="仿宋" w:hAnsi="仿宋" w:eastAsia="仿宋" w:cs="仿宋"/>
          <w:color w:val="000000" w:themeColor="text1"/>
          <w:kern w:val="44"/>
          <w:sz w:val="24"/>
          <w:highlight w:val="none"/>
          <w14:textFill>
            <w14:solidFill>
              <w14:schemeClr w14:val="tx1"/>
            </w14:solidFill>
          </w14:textFill>
        </w:rPr>
        <w:t>编制和提交采购响应文件须知</w:t>
      </w:r>
      <w:r>
        <w:rPr>
          <w:rFonts w:hint="eastAsia" w:ascii="仿宋" w:hAnsi="仿宋" w:eastAsia="仿宋" w:cs="仿宋"/>
          <w:color w:val="000000" w:themeColor="text1"/>
          <w:sz w:val="24"/>
          <w:highlight w:val="none"/>
          <w14:textFill>
            <w14:solidFill>
              <w14:schemeClr w14:val="tx1"/>
            </w14:solidFill>
          </w14:textFill>
        </w:rPr>
        <w:t>规定的开标日期起遵守本投标文件中的承诺且在投标有效期满之前均具有约束力。</w:t>
      </w:r>
    </w:p>
    <w:p w14:paraId="0F72DADF">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563ED85B">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0B249C3E">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(2)遵守国家法律、行政法规，具有良好的信誉和商业道德；</w:t>
      </w:r>
    </w:p>
    <w:p w14:paraId="112C60BC">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(3)具有履行合同的能力和良好的履行合同记录；</w:t>
      </w:r>
    </w:p>
    <w:p w14:paraId="6D1D273B">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(4)良好的资金、财务状况；</w:t>
      </w:r>
    </w:p>
    <w:p w14:paraId="163F2DC2">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(5)产品及生产所需装备符合中国政府规定的相应技术标准和环保标准；</w:t>
      </w:r>
    </w:p>
    <w:p w14:paraId="12054F81">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(6)没有违反政府采购法规、政策的记录；</w:t>
      </w:r>
    </w:p>
    <w:p w14:paraId="0B737E49">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(7)没有发生重大经济纠纷和走私犯罪记录。</w:t>
      </w:r>
    </w:p>
    <w:p w14:paraId="77E1295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3.提供</w:t>
      </w:r>
      <w:r>
        <w:rPr>
          <w:rFonts w:hint="eastAsia" w:ascii="仿宋" w:hAnsi="仿宋" w:eastAsia="仿宋" w:cs="仿宋"/>
          <w:color w:val="000000" w:themeColor="text1"/>
          <w:kern w:val="44"/>
          <w:sz w:val="24"/>
          <w:highlight w:val="none"/>
          <w14:textFill>
            <w14:solidFill>
              <w14:schemeClr w14:val="tx1"/>
            </w14:solidFill>
          </w14:textFill>
        </w:rPr>
        <w:t>编制和提交采购响应文件须知</w:t>
      </w:r>
      <w:r>
        <w:rPr>
          <w:rFonts w:hint="eastAsia" w:ascii="仿宋" w:hAnsi="仿宋" w:eastAsia="仿宋" w:cs="仿宋"/>
          <w:color w:val="000000" w:themeColor="text1"/>
          <w:sz w:val="24"/>
          <w:highlight w:val="none"/>
          <w14:textFill>
            <w14:solidFill>
              <w14:schemeClr w14:val="tx1"/>
            </w14:solidFill>
          </w14:textFill>
        </w:rPr>
        <w:t>规定的全部投标文件</w:t>
      </w:r>
      <w:r>
        <w:rPr>
          <w:rFonts w:hint="eastAsia" w:ascii="仿宋" w:hAnsi="仿宋" w:eastAsia="仿宋" w:cs="仿宋"/>
          <w:color w:val="000000" w:themeColor="text1"/>
          <w:kern w:val="44"/>
          <w:sz w:val="24"/>
          <w:highlight w:val="none"/>
          <w14:textFill>
            <w14:solidFill>
              <w14:schemeClr w14:val="tx1"/>
            </w14:solidFill>
          </w14:textFill>
        </w:rPr>
        <w:t>（见投标须知前附表所述）。</w:t>
      </w:r>
      <w:r>
        <w:rPr>
          <w:rFonts w:hint="eastAsia" w:ascii="仿宋" w:hAnsi="仿宋" w:eastAsia="仿宋" w:cs="仿宋"/>
          <w:color w:val="000000" w:themeColor="text1"/>
          <w:sz w:val="24"/>
          <w:highlight w:val="none"/>
          <w14:textFill>
            <w14:solidFill>
              <w14:schemeClr w14:val="tx1"/>
            </w14:solidFill>
          </w14:textFill>
        </w:rPr>
        <w:t>具体内容为：</w:t>
      </w:r>
    </w:p>
    <w:p w14:paraId="1E8FEFD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(1)投标(开标)一览表及投标报价明细清单；</w:t>
      </w:r>
    </w:p>
    <w:p w14:paraId="11E12183">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w:t>
      </w:r>
      <w:r>
        <w:rPr>
          <w:rFonts w:hint="eastAsia" w:ascii="仿宋" w:hAnsi="仿宋" w:eastAsia="仿宋" w:cs="仿宋"/>
          <w:color w:val="000000" w:themeColor="text1"/>
          <w:kern w:val="0"/>
          <w:sz w:val="24"/>
          <w:highlight w:val="none"/>
          <w:lang w:val="zh-CN"/>
          <w14:textFill>
            <w14:solidFill>
              <w14:schemeClr w14:val="tx1"/>
            </w14:solidFill>
          </w14:textFill>
        </w:rPr>
        <w:t>技术文件和</w:t>
      </w:r>
      <w:r>
        <w:rPr>
          <w:rFonts w:hint="eastAsia" w:ascii="仿宋" w:hAnsi="仿宋" w:eastAsia="仿宋" w:cs="仿宋"/>
          <w:color w:val="000000" w:themeColor="text1"/>
          <w:sz w:val="24"/>
          <w:highlight w:val="none"/>
          <w:lang w:val="zh-CN"/>
          <w14:textFill>
            <w14:solidFill>
              <w14:schemeClr w14:val="tx1"/>
            </w14:solidFill>
          </w14:textFill>
        </w:rPr>
        <w:t>商务文件</w:t>
      </w:r>
      <w:r>
        <w:rPr>
          <w:rFonts w:hint="eastAsia" w:ascii="仿宋" w:hAnsi="仿宋" w:eastAsia="仿宋" w:cs="仿宋"/>
          <w:color w:val="000000" w:themeColor="text1"/>
          <w:sz w:val="24"/>
          <w:highlight w:val="none"/>
          <w14:textFill>
            <w14:solidFill>
              <w14:schemeClr w14:val="tx1"/>
            </w14:solidFill>
          </w14:textFill>
        </w:rPr>
        <w:t>；</w:t>
      </w:r>
    </w:p>
    <w:p w14:paraId="65D9B125">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44"/>
          <w:sz w:val="24"/>
          <w:highlight w:val="none"/>
          <w14:textFill>
            <w14:solidFill>
              <w14:schemeClr w14:val="tx1"/>
            </w14:solidFill>
          </w14:textFill>
        </w:rPr>
        <w:t>编制和提交采购响应文件须知</w:t>
      </w:r>
      <w:r>
        <w:rPr>
          <w:rFonts w:hint="eastAsia" w:ascii="仿宋" w:hAnsi="仿宋" w:eastAsia="仿宋" w:cs="仿宋"/>
          <w:color w:val="000000" w:themeColor="text1"/>
          <w:sz w:val="24"/>
          <w:highlight w:val="none"/>
          <w14:textFill>
            <w14:solidFill>
              <w14:schemeClr w14:val="tx1"/>
            </w14:solidFill>
          </w14:textFill>
        </w:rPr>
        <w:t>要求投标人提交的全部文件；</w:t>
      </w:r>
    </w:p>
    <w:p w14:paraId="18B4E9A8">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(4)按招标文件要求提供和交付的货物和服务的投标报价详见投标(开标)一览表；</w:t>
      </w:r>
    </w:p>
    <w:p w14:paraId="02F019B2">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(5)保证忠实地执行双方所签订的合同，并承担合同规定的责任和义务；</w:t>
      </w:r>
    </w:p>
    <w:p w14:paraId="534D2681">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(6)保证遵守招标文件中的其他有关规定。</w:t>
      </w:r>
    </w:p>
    <w:p w14:paraId="4B10E80E">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4.我方完全理解贵方不一定要接受最低价的投标。</w:t>
      </w:r>
    </w:p>
    <w:p w14:paraId="690E2CFE">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5.我方愿意向贵方提供任何与该项投标有关的数据、情况和技术资料。若贵方需要，我方愿意提供我方作出的一切承诺的证明材料。</w:t>
      </w:r>
    </w:p>
    <w:p w14:paraId="1790E7A9">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6.我方已详细审核全部招标文件，包括招标文件修改书(如果有)、参考资料及有关附件，确认无误。</w:t>
      </w:r>
    </w:p>
    <w:p w14:paraId="27309813">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1337FF5">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a)提供虚假材料谋取中标、成交的；</w:t>
      </w:r>
    </w:p>
    <w:p w14:paraId="0A769391">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b)采取不正当手段诋毁、排挤其他供应商的；</w:t>
      </w:r>
    </w:p>
    <w:p w14:paraId="0AE4627F">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c)与采购人、其它供应商或者采购代理机构恶意串通的；</w:t>
      </w:r>
    </w:p>
    <w:p w14:paraId="6E856393">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d)向采购人、采购代理机构行贿或者提供其他不正当利益的；</w:t>
      </w:r>
    </w:p>
    <w:p w14:paraId="0CAE8728">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e)在招标采购过程中与采购人进行协商谈判的；</w:t>
      </w:r>
    </w:p>
    <w:p w14:paraId="410BD2F4">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f)拒绝有关部门监督检查或提供虚假情况的。</w:t>
      </w:r>
    </w:p>
    <w:p w14:paraId="037549C9">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供应商有前款第a)至e)项情形之一的，中标、成交无效。</w:t>
      </w:r>
    </w:p>
    <w:p w14:paraId="75108D97">
      <w:pPr>
        <w:snapToGrid w:val="0"/>
        <w:spacing w:line="360" w:lineRule="auto"/>
        <w:ind w:firstLine="3600" w:firstLineChars="1500"/>
        <w:jc w:val="left"/>
        <w:rPr>
          <w:rFonts w:hint="eastAsia" w:ascii="仿宋" w:hAnsi="仿宋" w:eastAsia="仿宋" w:cs="仿宋"/>
          <w:color w:val="000000" w:themeColor="text1"/>
          <w:sz w:val="24"/>
          <w:highlight w:val="none"/>
          <w14:textFill>
            <w14:solidFill>
              <w14:schemeClr w14:val="tx1"/>
            </w14:solidFill>
          </w14:textFill>
        </w:rPr>
      </w:pPr>
    </w:p>
    <w:p w14:paraId="20B639B4">
      <w:pPr>
        <w:snapToGrid w:val="0"/>
        <w:spacing w:line="360" w:lineRule="auto"/>
        <w:ind w:firstLine="3600" w:firstLineChars="15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2A6D6A76">
      <w:pPr>
        <w:snapToGrid w:val="0"/>
        <w:spacing w:line="360" w:lineRule="auto"/>
        <w:ind w:firstLine="3600" w:firstLineChars="1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4ADCEEB6">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14:paraId="491770B8">
      <w:pPr>
        <w:snapToGrid w:val="0"/>
        <w:spacing w:line="360" w:lineRule="auto"/>
        <w:ind w:left="420" w:left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联系人：                               联系电话： </w:t>
      </w:r>
    </w:p>
    <w:p w14:paraId="15CC2BE2">
      <w:pPr>
        <w:snapToGrid w:val="0"/>
        <w:spacing w:line="360" w:lineRule="auto"/>
        <w:ind w:left="420" w:left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联系地址：</w:t>
      </w:r>
    </w:p>
    <w:p w14:paraId="4022F5DE">
      <w:pPr>
        <w:snapToGrid w:val="0"/>
        <w:spacing w:line="360" w:lineRule="auto"/>
        <w:ind w:left="420" w:left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邮政编码：                             传真号码：</w:t>
      </w:r>
    </w:p>
    <w:p w14:paraId="33C8C051">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p>
    <w:p w14:paraId="40C73E1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注：未按照本投标响应函要求填报的将被视为非实质性响应投标，从而可能导致该投标被拒绝。</w:t>
      </w:r>
    </w:p>
    <w:p w14:paraId="6B11E9BE">
      <w:pP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419BB332">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投标（开标）一览表格式：</w:t>
      </w:r>
    </w:p>
    <w:p w14:paraId="20FE0ACD">
      <w:pPr>
        <w:snapToGrid w:val="0"/>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投标（开标）一览表</w:t>
      </w:r>
    </w:p>
    <w:p w14:paraId="303F9D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57502DB1">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p>
    <w:p w14:paraId="71AC44C5">
      <w:pPr>
        <w:snapToGrid w:val="0"/>
        <w:spacing w:line="360" w:lineRule="auto"/>
        <w:ind w:firstLine="240" w:firstLineChars="1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金额单位：人民币（元）</w:t>
      </w:r>
    </w:p>
    <w:p w14:paraId="6BEC737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按你方招标文件要求，我们</w:t>
      </w:r>
      <w:r>
        <w:rPr>
          <w:rFonts w:hint="eastAsia" w:ascii="仿宋" w:hAnsi="仿宋" w:eastAsia="仿宋" w:cs="仿宋"/>
          <w:color w:val="000000" w:themeColor="text1"/>
          <w:szCs w:val="21"/>
          <w:highlight w:val="none"/>
          <w:u w:val="single"/>
          <w14:textFill>
            <w14:solidFill>
              <w14:schemeClr w14:val="tx1"/>
            </w14:solidFill>
          </w14:textFill>
        </w:rPr>
        <w:t xml:space="preserve">            （盖章）</w:t>
      </w:r>
      <w:r>
        <w:rPr>
          <w:rFonts w:hint="eastAsia" w:ascii="仿宋" w:hAnsi="仿宋" w:eastAsia="仿宋" w:cs="仿宋"/>
          <w:color w:val="000000" w:themeColor="text1"/>
          <w:szCs w:val="21"/>
          <w:highlight w:val="none"/>
          <w14:textFill>
            <w14:solidFill>
              <w14:schemeClr w14:val="tx1"/>
            </w14:solidFill>
          </w14:textFill>
        </w:rPr>
        <w:t>，本标书签字方，谨此向你方发出要约如下：如你方接受本投标，我方承诺按照如下投标（开标）一览表的价格完成招标编号为</w:t>
      </w:r>
      <w:r>
        <w:rPr>
          <w:rFonts w:hint="eastAsia" w:ascii="仿宋" w:hAnsi="仿宋" w:eastAsia="仿宋" w:cs="仿宋"/>
          <w:color w:val="000000" w:themeColor="text1"/>
          <w:szCs w:val="21"/>
          <w:highlight w:val="none"/>
          <w:u w:val="single"/>
          <w:lang w:eastAsia="zh-CN"/>
          <w14:textFill>
            <w14:solidFill>
              <w14:schemeClr w14:val="tx1"/>
            </w14:solidFill>
          </w14:textFill>
        </w:rPr>
        <w:t>ZJWS2025-XFZD02-1</w:t>
      </w:r>
      <w:r>
        <w:rPr>
          <w:rFonts w:hint="eastAsia" w:ascii="仿宋" w:hAnsi="仿宋" w:eastAsia="仿宋" w:cs="仿宋"/>
          <w:color w:val="000000" w:themeColor="text1"/>
          <w:szCs w:val="21"/>
          <w:highlight w:val="none"/>
          <w14:textFill>
            <w14:solidFill>
              <w14:schemeClr w14:val="tx1"/>
            </w14:solidFill>
          </w14:textFill>
        </w:rPr>
        <w:t>的招标文件[项目名称: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]的实施。</w:t>
      </w:r>
    </w:p>
    <w:tbl>
      <w:tblPr>
        <w:tblStyle w:val="62"/>
        <w:tblW w:w="5000"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507"/>
        <w:gridCol w:w="2037"/>
        <w:gridCol w:w="2372"/>
        <w:gridCol w:w="1801"/>
        <w:gridCol w:w="2476"/>
      </w:tblGrid>
      <w:tr w14:paraId="153A3F4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276" w:type="pct"/>
            <w:tcMar>
              <w:top w:w="0" w:type="dxa"/>
              <w:left w:w="108" w:type="dxa"/>
              <w:bottom w:w="0" w:type="dxa"/>
              <w:right w:w="108" w:type="dxa"/>
            </w:tcMar>
            <w:vAlign w:val="center"/>
          </w:tcPr>
          <w:p w14:paraId="4E85700D">
            <w:pPr>
              <w:snapToGrid w:val="0"/>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序号</w:t>
            </w:r>
          </w:p>
        </w:tc>
        <w:tc>
          <w:tcPr>
            <w:tcW w:w="1107" w:type="pct"/>
            <w:tcMar>
              <w:top w:w="0" w:type="dxa"/>
              <w:left w:w="108" w:type="dxa"/>
              <w:bottom w:w="0" w:type="dxa"/>
              <w:right w:w="108" w:type="dxa"/>
            </w:tcMar>
            <w:vAlign w:val="center"/>
          </w:tcPr>
          <w:p w14:paraId="682E55BF">
            <w:pPr>
              <w:snapToGrid w:val="0"/>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线路名称</w:t>
            </w:r>
          </w:p>
        </w:tc>
        <w:tc>
          <w:tcPr>
            <w:tcW w:w="1289" w:type="pct"/>
            <w:tcMar>
              <w:top w:w="0" w:type="dxa"/>
              <w:left w:w="108" w:type="dxa"/>
              <w:bottom w:w="0" w:type="dxa"/>
              <w:right w:w="108" w:type="dxa"/>
            </w:tcMar>
            <w:vAlign w:val="center"/>
          </w:tcPr>
          <w:p w14:paraId="6CC34A6A">
            <w:pPr>
              <w:snapToGrid w:val="0"/>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投标单价</w:t>
            </w:r>
          </w:p>
          <w:p w14:paraId="699C842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元/人）</w:t>
            </w:r>
          </w:p>
          <w:p w14:paraId="013C9C78">
            <w:pPr>
              <w:snapToGrid w:val="0"/>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注：每条线路的单价必须一致</w:t>
            </w:r>
            <w:r>
              <w:rPr>
                <w:rFonts w:hint="eastAsia" w:ascii="仿宋" w:hAnsi="仿宋" w:eastAsia="仿宋" w:cs="仿宋"/>
                <w:color w:val="000000" w:themeColor="text1"/>
                <w:szCs w:val="21"/>
                <w:highlight w:val="none"/>
                <w14:textFill>
                  <w14:solidFill>
                    <w14:schemeClr w14:val="tx1"/>
                  </w14:solidFill>
                </w14:textFill>
              </w:rPr>
              <w:t>）</w:t>
            </w:r>
          </w:p>
        </w:tc>
        <w:tc>
          <w:tcPr>
            <w:tcW w:w="979" w:type="pct"/>
            <w:vAlign w:val="center"/>
          </w:tcPr>
          <w:p w14:paraId="2A4503B6">
            <w:pPr>
              <w:snapToGrid w:val="0"/>
              <w:jc w:val="center"/>
              <w:rPr>
                <w:rFonts w:hint="eastAsia" w:ascii="仿宋" w:hAnsi="仿宋" w:eastAsia="仿宋" w:cs="仿宋"/>
                <w:color w:val="000000" w:themeColor="text1"/>
                <w:spacing w:val="20"/>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服务期</w:t>
            </w:r>
          </w:p>
        </w:tc>
        <w:tc>
          <w:tcPr>
            <w:tcW w:w="1346" w:type="pct"/>
            <w:vAlign w:val="center"/>
          </w:tcPr>
          <w:p w14:paraId="53491195">
            <w:pPr>
              <w:snapToGrid w:val="0"/>
              <w:jc w:val="center"/>
              <w:rPr>
                <w:rFonts w:hint="eastAsia" w:ascii="仿宋" w:hAnsi="仿宋" w:eastAsia="仿宋" w:cs="仿宋"/>
                <w:color w:val="000000" w:themeColor="text1"/>
                <w:spacing w:val="20"/>
                <w:szCs w:val="21"/>
                <w:highlight w:val="none"/>
                <w:lang w:val="en-US" w:eastAsia="zh-CN"/>
                <w14:textFill>
                  <w14:solidFill>
                    <w14:schemeClr w14:val="tx1"/>
                  </w14:solidFill>
                </w14:textFill>
              </w:rPr>
            </w:pPr>
            <w:r>
              <w:rPr>
                <w:rFonts w:hint="eastAsia" w:ascii="仿宋" w:hAnsi="仿宋" w:eastAsia="仿宋" w:cs="仿宋"/>
                <w:color w:val="000000" w:themeColor="text1"/>
                <w:spacing w:val="20"/>
                <w:szCs w:val="21"/>
                <w:highlight w:val="none"/>
                <w:lang w:val="en-US" w:eastAsia="zh-CN"/>
                <w14:textFill>
                  <w14:solidFill>
                    <w14:schemeClr w14:val="tx1"/>
                  </w14:solidFill>
                </w14:textFill>
              </w:rPr>
              <w:t>备注</w:t>
            </w:r>
          </w:p>
        </w:tc>
      </w:tr>
      <w:tr w14:paraId="00ADE7C6">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276" w:type="pct"/>
            <w:tcMar>
              <w:top w:w="0" w:type="dxa"/>
              <w:left w:w="108" w:type="dxa"/>
              <w:bottom w:w="0" w:type="dxa"/>
              <w:right w:w="108" w:type="dxa"/>
            </w:tcMar>
            <w:vAlign w:val="center"/>
          </w:tcPr>
          <w:p w14:paraId="20AF52DE">
            <w:pPr>
              <w:snapToGrid w:val="0"/>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1</w:t>
            </w:r>
          </w:p>
        </w:tc>
        <w:tc>
          <w:tcPr>
            <w:tcW w:w="1107" w:type="pct"/>
            <w:tcMar>
              <w:top w:w="0" w:type="dxa"/>
              <w:left w:w="108" w:type="dxa"/>
              <w:bottom w:w="0" w:type="dxa"/>
              <w:right w:w="108" w:type="dxa"/>
            </w:tcMar>
            <w:vAlign w:val="center"/>
          </w:tcPr>
          <w:p w14:paraId="2584C218">
            <w:pPr>
              <w:snapToGrid w:val="0"/>
              <w:jc w:val="both"/>
              <w:rPr>
                <w:rFonts w:hint="eastAsia" w:ascii="仿宋" w:hAnsi="仿宋" w:eastAsia="仿宋" w:cs="仿宋"/>
                <w:color w:val="000000" w:themeColor="text1"/>
                <w:spacing w:val="20"/>
                <w:szCs w:val="21"/>
                <w:highlight w:val="none"/>
                <w:lang w:val="en-US" w:eastAsia="zh-CN"/>
                <w14:textFill>
                  <w14:solidFill>
                    <w14:schemeClr w14:val="tx1"/>
                  </w14:solidFill>
                </w14:textFill>
              </w:rPr>
            </w:pPr>
            <w:r>
              <w:rPr>
                <w:rFonts w:hint="eastAsia" w:ascii="仿宋" w:hAnsi="仿宋" w:eastAsia="仿宋" w:cs="仿宋"/>
                <w:color w:val="000000" w:themeColor="text1"/>
                <w:spacing w:val="20"/>
                <w:szCs w:val="21"/>
                <w:highlight w:val="none"/>
                <w:lang w:val="en-US" w:eastAsia="zh-CN"/>
                <w14:textFill>
                  <w14:solidFill>
                    <w14:schemeClr w14:val="tx1"/>
                  </w14:solidFill>
                </w14:textFill>
              </w:rPr>
              <w:t>省内</w:t>
            </w:r>
          </w:p>
        </w:tc>
        <w:tc>
          <w:tcPr>
            <w:tcW w:w="1289" w:type="pct"/>
            <w:tcMar>
              <w:top w:w="0" w:type="dxa"/>
              <w:left w:w="108" w:type="dxa"/>
              <w:bottom w:w="0" w:type="dxa"/>
              <w:right w:w="108" w:type="dxa"/>
            </w:tcMar>
            <w:vAlign w:val="center"/>
          </w:tcPr>
          <w:p w14:paraId="51F3D6F5">
            <w:pPr>
              <w:snapToGrid w:val="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p w14:paraId="1285C494">
            <w:pPr>
              <w:snapToGrid w:val="0"/>
              <w:jc w:val="both"/>
              <w:rPr>
                <w:rFonts w:hint="eastAsia" w:ascii="仿宋" w:hAnsi="仿宋" w:eastAsia="仿宋" w:cs="仿宋"/>
                <w:color w:val="000000" w:themeColor="text1"/>
                <w:spacing w:val="20"/>
                <w:sz w:val="2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tc>
        <w:tc>
          <w:tcPr>
            <w:tcW w:w="979" w:type="pct"/>
            <w:vAlign w:val="center"/>
          </w:tcPr>
          <w:p w14:paraId="52635DAB">
            <w:pPr>
              <w:snapToGrid w:val="0"/>
              <w:jc w:val="both"/>
              <w:rPr>
                <w:rFonts w:hint="eastAsia" w:ascii="仿宋" w:hAnsi="仿宋" w:eastAsia="仿宋" w:cs="仿宋"/>
                <w:color w:val="000000" w:themeColor="text1"/>
                <w:spacing w:val="20"/>
                <w:kern w:val="2"/>
                <w:sz w:val="21"/>
                <w:szCs w:val="21"/>
                <w:highlight w:val="none"/>
                <w:lang w:val="en-US" w:eastAsia="zh-CN" w:bidi="ar-SA"/>
                <w14:textFill>
                  <w14:solidFill>
                    <w14:schemeClr w14:val="tx1"/>
                  </w14:solidFill>
                </w14:textFill>
              </w:rPr>
            </w:pPr>
          </w:p>
        </w:tc>
        <w:tc>
          <w:tcPr>
            <w:tcW w:w="1346" w:type="pct"/>
            <w:vAlign w:val="center"/>
          </w:tcPr>
          <w:p w14:paraId="27A872A8">
            <w:pPr>
              <w:snapToGrid w:val="0"/>
              <w:jc w:val="both"/>
              <w:rPr>
                <w:rFonts w:hint="eastAsia" w:ascii="仿宋" w:hAnsi="仿宋" w:eastAsia="仿宋" w:cs="仿宋"/>
                <w:color w:val="000000" w:themeColor="text1"/>
                <w:spacing w:val="20"/>
                <w:szCs w:val="21"/>
                <w:highlight w:val="none"/>
                <w:lang w:val="en-US"/>
                <w14:textFill>
                  <w14:solidFill>
                    <w14:schemeClr w14:val="tx1"/>
                  </w14:solidFill>
                </w14:textFill>
              </w:rPr>
            </w:pPr>
          </w:p>
        </w:tc>
      </w:tr>
      <w:tr w14:paraId="2C8D2A50">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276" w:type="pct"/>
            <w:tcMar>
              <w:top w:w="0" w:type="dxa"/>
              <w:left w:w="108" w:type="dxa"/>
              <w:bottom w:w="0" w:type="dxa"/>
              <w:right w:w="108" w:type="dxa"/>
            </w:tcMar>
            <w:vAlign w:val="center"/>
          </w:tcPr>
          <w:p w14:paraId="086F1962">
            <w:pPr>
              <w:snapToGrid w:val="0"/>
              <w:rPr>
                <w:rFonts w:hint="eastAsia" w:ascii="仿宋" w:hAnsi="仿宋" w:eastAsia="仿宋" w:cs="仿宋"/>
                <w:color w:val="000000" w:themeColor="text1"/>
                <w:spacing w:val="20"/>
                <w:szCs w:val="21"/>
                <w:highlight w:val="none"/>
                <w:lang w:val="en-US" w:eastAsia="zh-CN"/>
                <w14:textFill>
                  <w14:solidFill>
                    <w14:schemeClr w14:val="tx1"/>
                  </w14:solidFill>
                </w14:textFill>
              </w:rPr>
            </w:pPr>
            <w:r>
              <w:rPr>
                <w:rFonts w:hint="eastAsia" w:ascii="仿宋" w:hAnsi="仿宋" w:eastAsia="仿宋" w:cs="仿宋"/>
                <w:color w:val="000000" w:themeColor="text1"/>
                <w:spacing w:val="20"/>
                <w:szCs w:val="21"/>
                <w:highlight w:val="none"/>
                <w:lang w:val="en-US" w:eastAsia="zh-CN"/>
                <w14:textFill>
                  <w14:solidFill>
                    <w14:schemeClr w14:val="tx1"/>
                  </w14:solidFill>
                </w14:textFill>
              </w:rPr>
              <w:t>2</w:t>
            </w:r>
          </w:p>
        </w:tc>
        <w:tc>
          <w:tcPr>
            <w:tcW w:w="1107" w:type="pct"/>
            <w:tcMar>
              <w:top w:w="0" w:type="dxa"/>
              <w:left w:w="108" w:type="dxa"/>
              <w:bottom w:w="0" w:type="dxa"/>
              <w:right w:w="108" w:type="dxa"/>
            </w:tcMar>
            <w:vAlign w:val="center"/>
          </w:tcPr>
          <w:p w14:paraId="1D0C7A9A">
            <w:pPr>
              <w:snapToGrid w:val="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省外</w:t>
            </w:r>
          </w:p>
        </w:tc>
        <w:tc>
          <w:tcPr>
            <w:tcW w:w="1289" w:type="pct"/>
            <w:tcMar>
              <w:top w:w="0" w:type="dxa"/>
              <w:left w:w="108" w:type="dxa"/>
              <w:bottom w:w="0" w:type="dxa"/>
              <w:right w:w="108" w:type="dxa"/>
            </w:tcMar>
            <w:vAlign w:val="center"/>
          </w:tcPr>
          <w:p w14:paraId="708EC942">
            <w:pPr>
              <w:snapToGrid w:val="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p w14:paraId="4AE9A0E9">
            <w:pPr>
              <w:snapToGrid w:val="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tc>
        <w:tc>
          <w:tcPr>
            <w:tcW w:w="979" w:type="pct"/>
            <w:vAlign w:val="center"/>
          </w:tcPr>
          <w:p w14:paraId="5F763AB7">
            <w:pPr>
              <w:snapToGrid w:val="0"/>
              <w:jc w:val="both"/>
              <w:rPr>
                <w:rFonts w:hint="eastAsia" w:ascii="仿宋" w:hAnsi="仿宋" w:eastAsia="仿宋" w:cs="仿宋"/>
                <w:color w:val="000000" w:themeColor="text1"/>
                <w:spacing w:val="20"/>
                <w:kern w:val="2"/>
                <w:sz w:val="21"/>
                <w:szCs w:val="21"/>
                <w:highlight w:val="none"/>
                <w:lang w:val="en-US" w:eastAsia="zh-CN" w:bidi="ar-SA"/>
                <w14:textFill>
                  <w14:solidFill>
                    <w14:schemeClr w14:val="tx1"/>
                  </w14:solidFill>
                </w14:textFill>
              </w:rPr>
            </w:pPr>
          </w:p>
        </w:tc>
        <w:tc>
          <w:tcPr>
            <w:tcW w:w="1346" w:type="pct"/>
            <w:vAlign w:val="center"/>
          </w:tcPr>
          <w:p w14:paraId="7C6FB876">
            <w:pPr>
              <w:snapToGrid w:val="0"/>
              <w:jc w:val="both"/>
              <w:rPr>
                <w:rFonts w:hint="eastAsia" w:ascii="仿宋" w:hAnsi="仿宋" w:eastAsia="仿宋" w:cs="仿宋"/>
                <w:color w:val="000000" w:themeColor="text1"/>
                <w:spacing w:val="20"/>
                <w:szCs w:val="21"/>
                <w:highlight w:val="none"/>
                <w:lang w:val="en-US"/>
                <w14:textFill>
                  <w14:solidFill>
                    <w14:schemeClr w14:val="tx1"/>
                  </w14:solidFill>
                </w14:textFill>
              </w:rPr>
            </w:pPr>
          </w:p>
        </w:tc>
      </w:tr>
    </w:tbl>
    <w:p w14:paraId="4E7A8E8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注：以上表格中各项可进一步细分,栏数不够可自加。</w:t>
      </w:r>
    </w:p>
    <w:p w14:paraId="2B8F9152">
      <w:pPr>
        <w:pStyle w:val="133"/>
        <w:spacing w:before="0"/>
        <w:ind w:firstLine="527" w:firstLineChars="250"/>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本项目采用单价招标，每条线路报价须一致，省外单价最高限价为：3000元/人，</w:t>
      </w:r>
      <w:r>
        <w:rPr>
          <w:rFonts w:hint="eastAsia" w:ascii="仿宋" w:hAnsi="仿宋" w:eastAsia="仿宋" w:cs="仿宋"/>
          <w:b/>
          <w:bCs/>
          <w:color w:val="000000" w:themeColor="text1"/>
          <w:sz w:val="21"/>
          <w:szCs w:val="21"/>
          <w:highlight w:val="none"/>
          <w:lang w:eastAsia="zh-CN"/>
          <w14:textFill>
            <w14:solidFill>
              <w14:schemeClr w14:val="tx1"/>
            </w14:solidFill>
          </w14:textFill>
        </w:rPr>
        <w:t>省外往返大交通费最高</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1500</w:t>
      </w:r>
      <w:r>
        <w:rPr>
          <w:rFonts w:hint="eastAsia" w:ascii="仿宋" w:hAnsi="仿宋" w:eastAsia="仿宋" w:cs="仿宋"/>
          <w:b/>
          <w:bCs/>
          <w:color w:val="000000" w:themeColor="text1"/>
          <w:sz w:val="21"/>
          <w:szCs w:val="21"/>
          <w:highlight w:val="none"/>
          <w:lang w:eastAsia="zh-CN"/>
          <w14:textFill>
            <w14:solidFill>
              <w14:schemeClr w14:val="tx1"/>
            </w14:solidFill>
          </w14:textFill>
        </w:rPr>
        <w:t>元/人；省内单价最高限价2000元/人</w:t>
      </w:r>
      <w:r>
        <w:rPr>
          <w:rFonts w:hint="eastAsia" w:ascii="仿宋" w:hAnsi="仿宋" w:eastAsia="仿宋" w:cs="仿宋"/>
          <w:b/>
          <w:bCs/>
          <w:color w:val="000000" w:themeColor="text1"/>
          <w:sz w:val="21"/>
          <w:szCs w:val="21"/>
          <w:highlight w:val="none"/>
          <w14:textFill>
            <w14:solidFill>
              <w14:schemeClr w14:val="tx1"/>
            </w14:solidFill>
          </w14:textFill>
        </w:rPr>
        <w:t>。</w:t>
      </w:r>
    </w:p>
    <w:p w14:paraId="373106D2">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1.本应标文件及其所附文件涵盖了我方要约的全部内容。</w:t>
      </w:r>
    </w:p>
    <w:p w14:paraId="6909214D">
      <w:pPr>
        <w:numPr>
          <w:ilvl w:val="0"/>
          <w:numId w:val="5"/>
        </w:num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我方要约有效期为自应标截止日起90天；</w:t>
      </w:r>
    </w:p>
    <w:p w14:paraId="05351DAA">
      <w:pPr>
        <w:numPr>
          <w:ilvl w:val="0"/>
          <w:numId w:val="5"/>
        </w:num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我方同意标期可作延长；</w:t>
      </w:r>
    </w:p>
    <w:p w14:paraId="3E634779">
      <w:pPr>
        <w:numPr>
          <w:ilvl w:val="0"/>
          <w:numId w:val="5"/>
        </w:num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在标期内，我方受应标文件之价目表上我方要约金额的约束。</w:t>
      </w:r>
    </w:p>
    <w:p w14:paraId="16D9952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2.本应标文件，你方之接受函，包括条款栏，标的规格要求栏和其它有关文件在内的应标文件对我们双方均具约束力。</w:t>
      </w:r>
    </w:p>
    <w:p w14:paraId="0E6E5BCE">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3.根据具体情况而拒绝任一或所有标书完全取决于你方，你方没有义务一定要接受最低报价的标书或某一特定标书，也不需为拒绝某一标书作出任何解释。</w:t>
      </w:r>
    </w:p>
    <w:p w14:paraId="291B6D5D">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4.另外，我方承诺还将就你方所要求的进一步信息提供给你方。</w:t>
      </w:r>
    </w:p>
    <w:p w14:paraId="5A1719B7">
      <w:pPr>
        <w:tabs>
          <w:tab w:val="left" w:pos="7335"/>
        </w:tabs>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法人</w:t>
      </w:r>
      <w:bookmarkStart w:id="410" w:name="_GoBack"/>
      <w:r>
        <w:rPr>
          <w:rFonts w:hint="eastAsia" w:ascii="仿宋" w:hAnsi="仿宋" w:eastAsia="仿宋" w:cs="仿宋"/>
          <w:color w:val="000000" w:themeColor="text1"/>
          <w:szCs w:val="21"/>
          <w:highlight w:val="none"/>
          <w14:textFill>
            <w14:solidFill>
              <w14:schemeClr w14:val="tx1"/>
            </w14:solidFill>
          </w14:textFill>
        </w:rPr>
        <w:t>代表</w:t>
      </w:r>
      <w:bookmarkEnd w:id="410"/>
      <w:r>
        <w:rPr>
          <w:rFonts w:hint="eastAsia" w:ascii="仿宋" w:hAnsi="仿宋" w:eastAsia="仿宋" w:cs="仿宋"/>
          <w:color w:val="000000" w:themeColor="text1"/>
          <w:szCs w:val="21"/>
          <w:highlight w:val="none"/>
          <w14:textFill>
            <w14:solidFill>
              <w14:schemeClr w14:val="tx1"/>
            </w14:solidFill>
          </w14:textFill>
        </w:rPr>
        <w:t>签字：</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1F7AEE3">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授权委托人签字：</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5BD60951">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公 司 盖 章：</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2F2CED8">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联 系 电 话：</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0CC91D6E">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联系地址：</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4E6B7B0">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传 真 号 码：</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66C1925">
      <w:pPr>
        <w:spacing w:line="360" w:lineRule="auto"/>
        <w:rPr>
          <w:rFonts w:hint="eastAsia" w:ascii="仿宋" w:hAnsi="仿宋" w:eastAsia="仿宋" w:cs="仿宋"/>
          <w:i/>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 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545E0437">
      <w:pPr>
        <w:snapToGrid w:val="0"/>
        <w:spacing w:line="360" w:lineRule="auto"/>
        <w:ind w:firstLine="50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color w:val="000000" w:themeColor="text1"/>
          <w:spacing w:val="20"/>
          <w:szCs w:val="21"/>
          <w:highlight w:val="none"/>
          <w14:textFill>
            <w14:solidFill>
              <w14:schemeClr w14:val="tx1"/>
            </w14:solidFill>
          </w14:textFill>
        </w:rPr>
        <w:t>注：此表在不改变表式的情况下，可自行制作。</w:t>
      </w:r>
    </w:p>
    <w:p w14:paraId="21B5B618">
      <w:pPr>
        <w:snapToGrid w:val="0"/>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58E47D40">
      <w:pPr>
        <w:snapToGrid w:val="0"/>
        <w:spacing w:line="360" w:lineRule="auto"/>
        <w:ind w:right="-817" w:rightChars="-38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 xml:space="preserve"> </w:t>
      </w:r>
    </w:p>
    <w:p w14:paraId="2AC832CD">
      <w:pPr>
        <w:snapToGrid w:val="0"/>
        <w:spacing w:line="360" w:lineRule="auto"/>
        <w:rPr>
          <w:rFonts w:hint="eastAsia" w:ascii="仿宋" w:hAnsi="仿宋" w:eastAsia="仿宋" w:cs="仿宋"/>
          <w:color w:val="000000" w:themeColor="text1"/>
          <w:spacing w:val="20"/>
          <w:sz w:val="24"/>
          <w:highlight w:val="none"/>
          <w:u w:val="singl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日 期：</w:t>
      </w:r>
    </w:p>
    <w:p w14:paraId="10AB22E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5F64B65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13C460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FE236F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投标报价明细表格式：</w:t>
      </w:r>
    </w:p>
    <w:p w14:paraId="73AF3E8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8"/>
          <w:szCs w:val="28"/>
          <w:highlight w:val="none"/>
          <w:shd w:val="clear" w:color="auto" w:fill="F2F2F2"/>
          <w14:textFill>
            <w14:solidFill>
              <w14:schemeClr w14:val="tx1"/>
            </w14:solidFill>
          </w14:textFill>
        </w:rPr>
        <w:t>标项( )</w:t>
      </w:r>
      <w:r>
        <w:rPr>
          <w:rFonts w:hint="eastAsia" w:ascii="仿宋" w:hAnsi="仿宋" w:eastAsia="仿宋" w:cs="仿宋"/>
          <w:b/>
          <w:color w:val="000000" w:themeColor="text1"/>
          <w:sz w:val="28"/>
          <w:szCs w:val="28"/>
          <w:highlight w:val="none"/>
          <w14:textFill>
            <w14:solidFill>
              <w14:schemeClr w14:val="tx1"/>
            </w14:solidFill>
          </w14:textFill>
        </w:rPr>
        <w:t>投标报价明细表</w:t>
      </w:r>
    </w:p>
    <w:p w14:paraId="43CE195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309AD3B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p>
    <w:p w14:paraId="28E0347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31CDEC0">
      <w:pPr>
        <w:snapToGrid w:val="0"/>
        <w:spacing w:line="360" w:lineRule="auto"/>
        <w:ind w:firstLine="3120" w:firstLineChars="13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金额单位：人民币（元）</w:t>
      </w:r>
    </w:p>
    <w:tbl>
      <w:tblPr>
        <w:tblStyle w:val="62"/>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50"/>
        <w:gridCol w:w="1972"/>
        <w:gridCol w:w="1972"/>
        <w:gridCol w:w="819"/>
        <w:gridCol w:w="1560"/>
        <w:gridCol w:w="1809"/>
      </w:tblGrid>
      <w:tr w14:paraId="55B32F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041CD76F">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序号</w:t>
            </w:r>
          </w:p>
        </w:tc>
        <w:tc>
          <w:tcPr>
            <w:tcW w:w="1062" w:type="pct"/>
            <w:vAlign w:val="center"/>
          </w:tcPr>
          <w:p w14:paraId="400B3892">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名称</w:t>
            </w:r>
          </w:p>
        </w:tc>
        <w:tc>
          <w:tcPr>
            <w:tcW w:w="1062" w:type="pct"/>
            <w:vAlign w:val="center"/>
          </w:tcPr>
          <w:p w14:paraId="347F5A6E">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数量</w:t>
            </w:r>
          </w:p>
        </w:tc>
        <w:tc>
          <w:tcPr>
            <w:tcW w:w="441" w:type="pct"/>
            <w:vAlign w:val="center"/>
          </w:tcPr>
          <w:p w14:paraId="53A9BFA4">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单价</w:t>
            </w:r>
          </w:p>
        </w:tc>
        <w:tc>
          <w:tcPr>
            <w:tcW w:w="840" w:type="pct"/>
            <w:vAlign w:val="center"/>
          </w:tcPr>
          <w:p w14:paraId="73E6B12E">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合计</w:t>
            </w:r>
          </w:p>
        </w:tc>
        <w:tc>
          <w:tcPr>
            <w:tcW w:w="973" w:type="pct"/>
            <w:vAlign w:val="center"/>
          </w:tcPr>
          <w:p w14:paraId="41B840C9">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备注</w:t>
            </w:r>
          </w:p>
        </w:tc>
      </w:tr>
      <w:tr w14:paraId="6A58B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3050C0C7">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24BB9C0D">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35249D5B">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581FD47C">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5B1E13F6">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60B6166B">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BA95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1551DB6E">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1AC52061">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14DBCBCB">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47AB0E39">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351788C7">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700A4FD1">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241ED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4C2A41D7">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5714151B">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1A3E3079">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7B6B2F5E">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415B551F">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79801092">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65354D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47DFBFD0">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5C0B99C5">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2CFD6121">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7D8DE327">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11188F8F">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0FAC6A9D">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65938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6FC35FC6">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1D900ABE">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0B6E0E10">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014D9490">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6B546A9C">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4D3C749A">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4A6C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20" w:type="pct"/>
            <w:vAlign w:val="center"/>
          </w:tcPr>
          <w:p w14:paraId="0DEDBECD">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761DC73C">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1062" w:type="pct"/>
            <w:vAlign w:val="center"/>
          </w:tcPr>
          <w:p w14:paraId="685473A3">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441" w:type="pct"/>
            <w:vAlign w:val="center"/>
          </w:tcPr>
          <w:p w14:paraId="705F6118">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840" w:type="pct"/>
            <w:vAlign w:val="center"/>
          </w:tcPr>
          <w:p w14:paraId="0B924CAD">
            <w:pPr>
              <w:jc w:val="center"/>
              <w:rPr>
                <w:rFonts w:hint="eastAsia" w:ascii="仿宋" w:hAnsi="仿宋" w:eastAsia="仿宋" w:cs="仿宋"/>
                <w:color w:val="000000" w:themeColor="text1"/>
                <w:spacing w:val="20"/>
                <w:szCs w:val="21"/>
                <w:highlight w:val="none"/>
                <w14:textFill>
                  <w14:solidFill>
                    <w14:schemeClr w14:val="tx1"/>
                  </w14:solidFill>
                </w14:textFill>
              </w:rPr>
            </w:pPr>
          </w:p>
        </w:tc>
        <w:tc>
          <w:tcPr>
            <w:tcW w:w="973" w:type="pct"/>
            <w:vAlign w:val="center"/>
          </w:tcPr>
          <w:p w14:paraId="348F9A90">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2D62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682" w:type="pct"/>
            <w:gridSpan w:val="2"/>
            <w:vAlign w:val="center"/>
          </w:tcPr>
          <w:p w14:paraId="78F488F8">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投标单价（小写）</w:t>
            </w:r>
          </w:p>
        </w:tc>
        <w:tc>
          <w:tcPr>
            <w:tcW w:w="3317" w:type="pct"/>
            <w:gridSpan w:val="4"/>
            <w:vAlign w:val="center"/>
          </w:tcPr>
          <w:p w14:paraId="36077239">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F908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682" w:type="pct"/>
            <w:gridSpan w:val="2"/>
            <w:vAlign w:val="center"/>
          </w:tcPr>
          <w:p w14:paraId="284A5127">
            <w:pPr>
              <w:jc w:val="center"/>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pacing w:val="20"/>
                <w:szCs w:val="21"/>
                <w:highlight w:val="none"/>
                <w14:textFill>
                  <w14:solidFill>
                    <w14:schemeClr w14:val="tx1"/>
                  </w14:solidFill>
                </w14:textFill>
              </w:rPr>
              <w:t>投标单价（大写）</w:t>
            </w:r>
          </w:p>
        </w:tc>
        <w:tc>
          <w:tcPr>
            <w:tcW w:w="3317" w:type="pct"/>
            <w:gridSpan w:val="4"/>
            <w:vAlign w:val="center"/>
          </w:tcPr>
          <w:p w14:paraId="0EB9057D">
            <w:pPr>
              <w:jc w:val="center"/>
              <w:rPr>
                <w:rFonts w:hint="eastAsia" w:ascii="仿宋" w:hAnsi="仿宋" w:eastAsia="仿宋" w:cs="仿宋"/>
                <w:color w:val="000000" w:themeColor="text1"/>
                <w:spacing w:val="20"/>
                <w:szCs w:val="21"/>
                <w:highlight w:val="none"/>
                <w14:textFill>
                  <w14:solidFill>
                    <w14:schemeClr w14:val="tx1"/>
                  </w14:solidFill>
                </w14:textFill>
              </w:rPr>
            </w:pPr>
          </w:p>
        </w:tc>
      </w:tr>
    </w:tbl>
    <w:p w14:paraId="24062143">
      <w:pPr>
        <w:tabs>
          <w:tab w:val="left" w:pos="1418"/>
        </w:tabs>
        <w:snapToGri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val="en-US" w:eastAsia="zh-CN"/>
          <w14:textFill>
            <w14:solidFill>
              <w14:schemeClr w14:val="tx1"/>
            </w14:solidFill>
          </w14:textFill>
        </w:rPr>
        <w:t>1.以上表格格式仅供参考，投标人需按照实际所投标项分别填写本表并分标项递交投标文件。</w:t>
      </w:r>
    </w:p>
    <w:p w14:paraId="54FBA66B">
      <w:pPr>
        <w:tabs>
          <w:tab w:val="left" w:pos="1418"/>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.此表总计金额应与 “开标一览表”中投标报价相一致；</w:t>
      </w:r>
    </w:p>
    <w:p w14:paraId="323E9CF1">
      <w:pPr>
        <w:tabs>
          <w:tab w:val="left" w:pos="1418"/>
        </w:tabs>
        <w:snapToGrid w:val="0"/>
        <w:spacing w:line="360" w:lineRule="auto"/>
        <w:ind w:firstLine="0" w:firstLineChars="0"/>
        <w:rPr>
          <w:rFonts w:hint="eastAsia" w:ascii="仿宋" w:hAnsi="仿宋" w:eastAsia="仿宋" w:cs="仿宋"/>
          <w:b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.此表可进一步细分，栏目可另加，要求细分项目及报价，景点门票费、食宿费用、车辆费用、导游费用、管理费用、路费、税费等一切费用均计入报价。</w:t>
      </w:r>
    </w:p>
    <w:p w14:paraId="3B400DEB">
      <w:pPr>
        <w:tabs>
          <w:tab w:val="left" w:pos="1418"/>
        </w:tabs>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F5D5868">
      <w:pPr>
        <w:snapToGrid w:val="0"/>
        <w:spacing w:line="360" w:lineRule="auto"/>
        <w:rPr>
          <w:rFonts w:hint="eastAsia" w:ascii="仿宋" w:hAnsi="仿宋" w:eastAsia="仿宋" w:cs="仿宋"/>
          <w:color w:val="000000" w:themeColor="text1"/>
          <w:spacing w:val="20"/>
          <w:sz w:val="24"/>
          <w:highlight w:val="none"/>
          <w14:textFill>
            <w14:solidFill>
              <w14:schemeClr w14:val="tx1"/>
            </w14:solidFill>
          </w14:textFill>
        </w:rPr>
      </w:pPr>
    </w:p>
    <w:p w14:paraId="410AD5AF">
      <w:pPr>
        <w:snapToGrid w:val="0"/>
        <w:spacing w:before="156" w:beforeLines="50" w:after="156" w:afterLines="50"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0B1E9B49">
      <w:pPr>
        <w:snapToGrid w:val="0"/>
        <w:spacing w:before="156" w:beforeLines="50" w:after="156" w:afterLines="50"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日  期：</w:t>
      </w:r>
      <w:r>
        <w:rPr>
          <w:rFonts w:hint="eastAsia" w:ascii="仿宋" w:hAnsi="仿宋" w:eastAsia="仿宋" w:cs="仿宋"/>
          <w:color w:val="000000" w:themeColor="text1"/>
          <w:sz w:val="24"/>
          <w:highlight w:val="none"/>
          <w14:textFill>
            <w14:solidFill>
              <w14:schemeClr w14:val="tx1"/>
            </w14:solidFill>
          </w14:textFill>
        </w:rPr>
        <w:t xml:space="preserve">     年    月    </w:t>
      </w:r>
      <w:r>
        <w:rPr>
          <w:rFonts w:ascii="宋体" w:hAnsi="宋体" w:cs="宋体"/>
          <w:color w:val="000000" w:themeColor="text1"/>
          <w:sz w:val="24"/>
          <w:highlight w:val="none"/>
          <w14:textFill>
            <w14:solidFill>
              <w14:schemeClr w14:val="tx1"/>
            </w14:solidFill>
          </w14:textFill>
        </w:rPr>
        <w:t>日</w:t>
      </w:r>
    </w:p>
    <w:p w14:paraId="5FFDAB30">
      <w:pPr>
        <w:rPr>
          <w:rFonts w:hint="eastAsia" w:ascii="仿宋" w:hAnsi="仿宋" w:eastAsia="仿宋" w:cs="仿宋"/>
          <w:b/>
          <w:color w:val="000000" w:themeColor="text1"/>
          <w:sz w:val="28"/>
          <w:szCs w:val="28"/>
          <w:highlight w:val="none"/>
          <w:shd w:val="clear" w:color="auto" w:fill="F2F2F2"/>
          <w14:textFill>
            <w14:solidFill>
              <w14:schemeClr w14:val="tx1"/>
            </w14:solidFill>
          </w14:textFill>
        </w:rPr>
      </w:pPr>
      <w:r>
        <w:rPr>
          <w:rFonts w:hint="eastAsia" w:ascii="仿宋" w:hAnsi="仿宋" w:eastAsia="仿宋" w:cs="仿宋"/>
          <w:b/>
          <w:color w:val="000000" w:themeColor="text1"/>
          <w:sz w:val="28"/>
          <w:szCs w:val="28"/>
          <w:highlight w:val="none"/>
          <w:shd w:val="clear" w:color="auto" w:fill="F2F2F2"/>
          <w14:textFill>
            <w14:solidFill>
              <w14:schemeClr w14:val="tx1"/>
            </w14:solidFill>
          </w14:textFill>
        </w:rPr>
        <w:br w:type="page"/>
      </w:r>
    </w:p>
    <w:p w14:paraId="5DA0278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投标人针对报价需要说明的其他文件和说明（如有）</w:t>
      </w:r>
    </w:p>
    <w:p w14:paraId="269E54BE">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5BC87D6E">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8B5BB5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1C03EB1">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79E78FE4">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909F5D3">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0DCE4AE0">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B9A696F">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43948DCD">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231044FC">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3D41D0A9">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3B88C2E0">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06AB7B8D">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3488D69A">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56AE547E">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7EE4CB54">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09B3CB4F">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F602853">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2656046">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010807A">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1C68703">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3EDA2787">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4C015223">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CB66338">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701E0F71">
      <w:pPr>
        <w:rPr>
          <w:rFonts w:hint="eastAsia"/>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604B4762">
      <w:pPr>
        <w:snapToGrid w:val="0"/>
        <w:spacing w:line="360" w:lineRule="auto"/>
        <w:jc w:val="left"/>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附件5</w:t>
      </w:r>
    </w:p>
    <w:p w14:paraId="053887FC">
      <w:pPr>
        <w:snapToGrid w:val="0"/>
        <w:spacing w:line="360" w:lineRule="auto"/>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联合协议</w:t>
      </w:r>
    </w:p>
    <w:p w14:paraId="04B866BD">
      <w:pPr>
        <w:snapToGrid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（以联合体形式投标的，提供联合协议；本项目不接受联合体投标或者投标人不以联合体形式投标的，则不需要提供）</w:t>
      </w:r>
    </w:p>
    <w:p w14:paraId="50B6536B">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（联合体所有成员名称）自愿</w:t>
      </w:r>
      <w:r>
        <w:rPr>
          <w:rFonts w:hint="eastAsia" w:ascii="仿宋" w:hAnsi="仿宋" w:eastAsia="仿宋" w:cs="仿宋"/>
          <w:color w:val="000000" w:themeColor="text1"/>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杭州市余杭区消防救援大队工会委员会职工疗休养服务项目（重新招标）</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ZJWS2025-XFZD02-1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投标。 </w:t>
      </w:r>
    </w:p>
    <w:p w14:paraId="35B55EDB">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一、各方一致决定，</w:t>
      </w:r>
      <w:r>
        <w:rPr>
          <w:rFonts w:hint="eastAsia" w:ascii="仿宋" w:hAnsi="仿宋" w:eastAsia="仿宋" w:cs="仿宋"/>
          <w:color w:val="000000" w:themeColor="text1"/>
          <w:sz w:val="24"/>
          <w:highlight w:val="none"/>
          <w14:textFill>
            <w14:solidFill>
              <w14:schemeClr w14:val="tx1"/>
            </w14:solidFill>
          </w14:textFill>
        </w:rPr>
        <w:t>（某联合体成员名称）为联合体</w:t>
      </w:r>
      <w:r>
        <w:rPr>
          <w:rFonts w:hint="eastAsia" w:ascii="仿宋" w:hAnsi="仿宋" w:eastAsia="仿宋" w:cs="仿宋"/>
          <w:color w:val="000000" w:themeColor="text1"/>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sz w:val="24"/>
          <w:highlight w:val="none"/>
          <w:lang w:val="zh-CN"/>
          <w14:textFill>
            <w14:solidFill>
              <w14:schemeClr w14:val="tx1"/>
            </w14:solidFill>
          </w14:textFill>
        </w:rPr>
        <w:t>。</w:t>
      </w:r>
    </w:p>
    <w:p w14:paraId="0A863C43">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C1510A9">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三、本次联合投标中，分工如下：</w:t>
      </w:r>
    </w:p>
    <w:p w14:paraId="28D94B9C">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（联合体成员1）</w:t>
      </w:r>
      <w:r>
        <w:rPr>
          <w:rFonts w:hint="eastAsia" w:ascii="仿宋" w:hAnsi="仿宋" w:eastAsia="仿宋" w:cs="仿宋"/>
          <w:color w:val="000000" w:themeColor="text1"/>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w:t>
      </w:r>
    </w:p>
    <w:p w14:paraId="208BA099">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（联合体成员2）</w:t>
      </w:r>
      <w:r>
        <w:rPr>
          <w:rFonts w:hint="eastAsia" w:ascii="仿宋" w:hAnsi="仿宋" w:eastAsia="仿宋" w:cs="仿宋"/>
          <w:color w:val="000000" w:themeColor="text1"/>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w:t>
      </w:r>
    </w:p>
    <w:p w14:paraId="1FC5BA96">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p>
    <w:p w14:paraId="7B2B33C2">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四、联合体成员中小企业合同份额。</w:t>
      </w:r>
    </w:p>
    <w:p w14:paraId="26ACD955">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bookmarkStart w:id="403" w:name="_Hlk101131882"/>
      <w:r>
        <w:rPr>
          <w:rFonts w:hint="eastAsia" w:ascii="仿宋" w:hAnsi="仿宋" w:eastAsia="仿宋" w:cs="仿宋"/>
          <w:color w:val="000000" w:themeColor="text1"/>
          <w:sz w:val="24"/>
          <w:highlight w:val="none"/>
          <w14:textFill>
            <w14:solidFill>
              <w14:schemeClr w14:val="tx1"/>
            </w14:solidFill>
          </w14:textFill>
        </w:rPr>
        <w:t>联合体成员X,……</w:t>
      </w:r>
      <w:bookmarkEnd w:id="403"/>
      <w:r>
        <w:rPr>
          <w:rFonts w:hint="eastAsia" w:ascii="仿宋" w:hAnsi="仿宋" w:eastAsia="仿宋" w:cs="仿宋"/>
          <w:color w:val="000000" w:themeColor="text1"/>
          <w:sz w:val="24"/>
          <w:highlight w:val="none"/>
          <w14:textFill>
            <w14:solidFill>
              <w14:schemeClr w14:val="tx1"/>
            </w14:solidFill>
          </w14:textFill>
        </w:rPr>
        <w:t>）提供的服务由小微企业承接，其合同份额占到合同总金额     %以上</w:t>
      </w:r>
      <w:r>
        <w:rPr>
          <w:rFonts w:hint="eastAsia" w:ascii="仿宋" w:hAnsi="仿宋" w:eastAsia="仿宋" w:cs="仿宋"/>
          <w:color w:val="000000" w:themeColor="text1"/>
          <w:sz w:val="24"/>
          <w:highlight w:val="none"/>
          <w:lang w:val="zh-CN"/>
          <w14:textFill>
            <w14:solidFill>
              <w14:schemeClr w14:val="tx1"/>
            </w14:solidFill>
          </w14:textFill>
        </w:rPr>
        <w:t>。（</w:t>
      </w:r>
      <w:bookmarkStart w:id="404" w:name="_Hlk101133598"/>
      <w:r>
        <w:rPr>
          <w:rFonts w:hint="eastAsia" w:ascii="仿宋" w:hAnsi="仿宋" w:eastAsia="仿宋" w:cs="仿宋"/>
          <w:b/>
          <w:bCs/>
          <w:color w:val="000000" w:themeColor="text1"/>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bCs/>
          <w:color w:val="000000" w:themeColor="text1"/>
          <w:sz w:val="24"/>
          <w:highlight w:val="none"/>
          <w14:textFill>
            <w14:solidFill>
              <w14:schemeClr w14:val="tx1"/>
            </w14:solidFill>
          </w14:textFill>
        </w:rPr>
        <w:t>拟享受以上价格扣除政策的，填写有关内容。</w:t>
      </w:r>
      <w:bookmarkEnd w:id="404"/>
      <w:r>
        <w:rPr>
          <w:rFonts w:hint="eastAsia" w:ascii="仿宋" w:hAnsi="仿宋" w:eastAsia="仿宋" w:cs="仿宋"/>
          <w:color w:val="000000" w:themeColor="text1"/>
          <w:sz w:val="24"/>
          <w:highlight w:val="none"/>
          <w:lang w:val="zh-CN"/>
          <w14:textFill>
            <w14:solidFill>
              <w14:schemeClr w14:val="tx1"/>
            </w14:solidFill>
          </w14:textFill>
        </w:rPr>
        <w:t>）</w:t>
      </w:r>
    </w:p>
    <w:p w14:paraId="7A45B8E6">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05" w:name="_Hlk101133173"/>
      <w:r>
        <w:rPr>
          <w:rFonts w:hint="eastAsia" w:ascii="仿宋" w:hAnsi="仿宋" w:eastAsia="仿宋" w:cs="仿宋"/>
          <w:color w:val="000000" w:themeColor="text1"/>
          <w:sz w:val="24"/>
          <w:highlight w:val="none"/>
          <w14:textFill>
            <w14:solidFill>
              <w14:schemeClr w14:val="tx1"/>
            </w14:solidFill>
          </w14:textFill>
        </w:rPr>
        <w:t>中小企业合同金额达到  %，其中小微企业合同金额达到 %</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color w:val="000000" w:themeColor="text1"/>
          <w:sz w:val="24"/>
          <w:highlight w:val="none"/>
          <w:lang w:val="zh-CN"/>
          <w14:textFill>
            <w14:solidFill>
              <w14:schemeClr w14:val="tx1"/>
            </w14:solidFill>
          </w14:textFill>
        </w:rPr>
        <w:t>）</w:t>
      </w:r>
      <w:bookmarkEnd w:id="405"/>
    </w:p>
    <w:p w14:paraId="334C48E2">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F570C19">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六、有关本次联合投标的其他事宜：</w:t>
      </w:r>
    </w:p>
    <w:p w14:paraId="36092FDB">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1、联合体各方不再单独参加或者与其他供应商另外组成联合体参加同一合同项下的政府采购活动。</w:t>
      </w:r>
    </w:p>
    <w:p w14:paraId="100AE868">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7F8D7F3">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3、本协议提交采购人、采购代理机构后，联合体各方不得以任何形式对上述内容进行修改或撤销。</w:t>
      </w:r>
    </w:p>
    <w:p w14:paraId="52C4D1EB">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联合体成员名称(电子签名/公章)：</w:t>
      </w:r>
    </w:p>
    <w:p w14:paraId="1E9F89D8">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联合体成员名称(电子签名/公章)：</w:t>
      </w:r>
    </w:p>
    <w:p w14:paraId="6A8ECFA8">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C6BEB53">
      <w:pPr>
        <w:tabs>
          <w:tab w:val="left" w:pos="1418"/>
        </w:tabs>
        <w:snapToGrid w:val="0"/>
        <w:spacing w:line="360" w:lineRule="auto"/>
        <w:ind w:firstLine="480" w:firstLineChars="20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日期：  年  月   日</w:t>
      </w:r>
    </w:p>
    <w:p w14:paraId="2F7A1982">
      <w:pPr>
        <w:tabs>
          <w:tab w:val="left" w:pos="1418"/>
        </w:tabs>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614CE22">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03AA97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4D9BABF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8BD36A1">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1CBB0FD4">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7376A9A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75E2A10A">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5F5336A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23ADCCEB">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44F01E47">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A60EF6E">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01B94789">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424E0461">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03764AA7">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505EF407">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24915BE2">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p>
    <w:p w14:paraId="6C83D849">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2559FCD8">
      <w:pPr>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40B44471">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附件6</w:t>
      </w:r>
    </w:p>
    <w:p w14:paraId="1EA60D8D">
      <w:pPr>
        <w:snapToGrid w:val="0"/>
        <w:spacing w:line="360" w:lineRule="auto"/>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分包意向协议</w:t>
      </w:r>
    </w:p>
    <w:p w14:paraId="333EFB72">
      <w:pPr>
        <w:snapToGrid w:val="0"/>
        <w:spacing w:line="360" w:lineRule="auto"/>
        <w:jc w:val="left"/>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（中标后以分包方式履行合同的，提供分包意向协议；采购人不同意分包或者投标人中标后不以分包方式履行合同的，则不需要提供。）</w:t>
      </w:r>
    </w:p>
    <w:p w14:paraId="709C11F8">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（投标人名称）若成为</w:t>
      </w:r>
      <w:r>
        <w:rPr>
          <w:rFonts w:hint="eastAsia" w:ascii="仿宋" w:hAnsi="仿宋" w:eastAsia="仿宋" w:cs="仿宋"/>
          <w:color w:val="000000" w:themeColor="text1"/>
          <w:sz w:val="24"/>
          <w:highlight w:val="none"/>
          <w:lang w:val="en-US" w:eastAsia="zh-CN"/>
          <w14:textFill>
            <w14:solidFill>
              <w14:schemeClr w14:val="tx1"/>
            </w14:solidFill>
          </w14:textFill>
        </w:rPr>
        <w:t>杭州市余杭区消防救援大队工会委员会职工疗休养服务项目（重新招标）</w:t>
      </w:r>
      <w:r>
        <w:rPr>
          <w:rFonts w:hint="eastAsia" w:ascii="仿宋" w:hAnsi="仿宋" w:eastAsia="仿宋" w:cs="仿宋"/>
          <w:color w:val="000000" w:themeColor="text1"/>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val="zh-CN" w:eastAsia="zh-CN"/>
          <w14:textFill>
            <w14:solidFill>
              <w14:schemeClr w14:val="tx1"/>
            </w14:solidFill>
          </w14:textFill>
        </w:rPr>
        <w:t>ZJWS2025-XFZD02-1</w:t>
      </w:r>
      <w:r>
        <w:rPr>
          <w:rFonts w:hint="eastAsia" w:ascii="仿宋" w:hAnsi="仿宋" w:eastAsia="仿宋" w:cs="仿宋"/>
          <w:color w:val="000000" w:themeColor="text1"/>
          <w:sz w:val="24"/>
          <w:highlight w:val="none"/>
          <w:lang w:val="zh-CN"/>
          <w14:textFill>
            <w14:solidFill>
              <w14:schemeClr w14:val="tx1"/>
            </w14:solidFill>
          </w14:textFill>
        </w:rPr>
        <w:t xml:space="preserve">】的中标供应商，将依法采取分包方式履行合同。（投标人名称）与（所有分包供应商名称）达成分包意向协议。 </w:t>
      </w:r>
    </w:p>
    <w:p w14:paraId="22C20F56">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一、分包标的及数量</w:t>
      </w:r>
    </w:p>
    <w:p w14:paraId="7DDEE8F6">
      <w:pPr>
        <w:tabs>
          <w:tab w:val="left" w:pos="1418"/>
        </w:tabs>
        <w:snapToGrid w:val="0"/>
        <w:spacing w:line="360" w:lineRule="auto"/>
        <w:ind w:firstLine="480" w:firstLineChars="200"/>
        <w:rPr>
          <w:rFonts w:hint="eastAsia"/>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（投标人名称）将   XX工作内容   分包给（分包供应商1名称）。（分包供应商</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14:textFill>
            <w14:solidFill>
              <w14:schemeClr w14:val="tx1"/>
            </w14:solidFill>
          </w14:textFill>
        </w:rPr>
        <w:t>名称），具备承担XX工作内容相应资质条件且不得再次分包；</w:t>
      </w:r>
    </w:p>
    <w:p w14:paraId="1A539FB1">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二、分包供应商中小企业合同份额</w:t>
      </w:r>
    </w:p>
    <w:p w14:paraId="1976068F">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1、（分包供应商X,……）提供的服务全部由小微企业承接，其合同份额占到合同总金额     %以上。（</w:t>
      </w:r>
      <w:r>
        <w:rPr>
          <w:rFonts w:hint="eastAsia" w:ascii="仿宋" w:hAnsi="仿宋" w:eastAsia="仿宋" w:cs="仿宋"/>
          <w:b/>
          <w:bCs/>
          <w:color w:val="000000" w:themeColor="text1"/>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r>
        <w:rPr>
          <w:rFonts w:hint="eastAsia" w:ascii="仿宋" w:hAnsi="仿宋" w:eastAsia="仿宋" w:cs="仿宋"/>
          <w:color w:val="000000" w:themeColor="text1"/>
          <w:sz w:val="24"/>
          <w:highlight w:val="none"/>
          <w:lang w:val="zh-CN"/>
          <w14:textFill>
            <w14:solidFill>
              <w14:schemeClr w14:val="tx1"/>
            </w14:solidFill>
          </w14:textFill>
        </w:rPr>
        <w:t>）</w:t>
      </w:r>
    </w:p>
    <w:p w14:paraId="4E445DCC">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2、中小企业合同金额达到  %，小微企业合同金额达到 %。（</w:t>
      </w:r>
      <w:r>
        <w:rPr>
          <w:rFonts w:hint="eastAsia" w:ascii="仿宋" w:hAnsi="仿宋" w:eastAsia="仿宋" w:cs="仿宋"/>
          <w:b/>
          <w:bCs/>
          <w:color w:val="000000" w:themeColor="text1"/>
          <w:sz w:val="24"/>
          <w:highlight w:val="none"/>
          <w:lang w:val="zh-CN"/>
          <w14:textFill>
            <w14:solidFill>
              <w14:schemeClr w14:val="tx1"/>
            </w14:solidFill>
          </w14:textFill>
        </w:rPr>
        <w:t>要求合同分包形式参加的项目或采购包，供应商按招标文件第一部分招标公告申请人的资格要求中规定的分包意向协议中中小企业、小微企业合同金额应当达到的比例要求填写。</w:t>
      </w:r>
      <w:r>
        <w:rPr>
          <w:rFonts w:hint="eastAsia" w:ascii="仿宋" w:hAnsi="仿宋" w:eastAsia="仿宋" w:cs="仿宋"/>
          <w:color w:val="000000" w:themeColor="text1"/>
          <w:sz w:val="24"/>
          <w:highlight w:val="none"/>
          <w:lang w:val="zh-CN"/>
          <w14:textFill>
            <w14:solidFill>
              <w14:schemeClr w14:val="tx1"/>
            </w14:solidFill>
          </w14:textFill>
        </w:rPr>
        <w:t>）</w:t>
      </w:r>
    </w:p>
    <w:p w14:paraId="269F484B">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三、分包工作履行期限、地点、方式</w:t>
      </w:r>
    </w:p>
    <w:p w14:paraId="4C497578">
      <w:pPr>
        <w:tabs>
          <w:tab w:val="left" w:pos="1418"/>
        </w:tabs>
        <w:snapToGrid w:val="0"/>
        <w:spacing w:line="360" w:lineRule="auto"/>
        <w:ind w:left="479" w:leftChars="228" w:firstLine="0" w:firstLineChars="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四、质量</w:t>
      </w:r>
    </w:p>
    <w:p w14:paraId="0BAF6A90">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4BA321E7">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五、价款或者报酬</w:t>
      </w:r>
    </w:p>
    <w:p w14:paraId="46C7DE37">
      <w:pPr>
        <w:tabs>
          <w:tab w:val="left" w:pos="1418"/>
        </w:tabs>
        <w:snapToGrid w:val="0"/>
        <w:spacing w:line="360" w:lineRule="auto"/>
        <w:ind w:left="479" w:leftChars="228" w:firstLine="0" w:firstLineChars="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六、违约责任</w:t>
      </w:r>
    </w:p>
    <w:p w14:paraId="022C288F">
      <w:pPr>
        <w:tabs>
          <w:tab w:val="left" w:pos="1418"/>
        </w:tabs>
        <w:snapToGrid w:val="0"/>
        <w:spacing w:line="360" w:lineRule="auto"/>
        <w:ind w:left="479" w:leftChars="228" w:firstLine="0" w:firstLineChars="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七、争议解决的办法</w:t>
      </w:r>
    </w:p>
    <w:p w14:paraId="30B07112">
      <w:pPr>
        <w:tabs>
          <w:tab w:val="left" w:pos="1418"/>
        </w:tabs>
        <w:snapToGrid w:val="0"/>
        <w:spacing w:line="360" w:lineRule="auto"/>
        <w:ind w:firstLine="480"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25E4058D">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八、其他</w:t>
      </w:r>
    </w:p>
    <w:p w14:paraId="63912B5A">
      <w:pPr>
        <w:tabs>
          <w:tab w:val="left" w:pos="1418"/>
        </w:tabs>
        <w:snapToGrid w:val="0"/>
        <w:spacing w:line="360" w:lineRule="auto"/>
        <w:ind w:firstLine="480" w:firstLineChars="200"/>
        <w:jc w:val="lef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中小企业合同金额达到  %，小微企业合同金额达到 %  。</w:t>
      </w:r>
    </w:p>
    <w:p w14:paraId="30754BB1">
      <w:pPr>
        <w:tabs>
          <w:tab w:val="left" w:pos="1418"/>
        </w:tabs>
        <w:snapToGrid w:val="0"/>
        <w:spacing w:line="360" w:lineRule="auto"/>
        <w:ind w:firstLine="480" w:firstLineChars="20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投标人名称(电子签名)：</w:t>
      </w:r>
    </w:p>
    <w:p w14:paraId="05EF4018">
      <w:pPr>
        <w:tabs>
          <w:tab w:val="left" w:pos="1418"/>
        </w:tabs>
        <w:snapToGrid w:val="0"/>
        <w:spacing w:line="360" w:lineRule="auto"/>
        <w:ind w:firstLine="480" w:firstLineChars="20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分包供应商名称(电子签名/公章)：</w:t>
      </w:r>
    </w:p>
    <w:p w14:paraId="45185256">
      <w:pPr>
        <w:tabs>
          <w:tab w:val="left" w:pos="1418"/>
        </w:tabs>
        <w:snapToGrid w:val="0"/>
        <w:spacing w:line="360" w:lineRule="auto"/>
        <w:ind w:firstLine="480" w:firstLineChars="200"/>
        <w:jc w:val="right"/>
        <w:rPr>
          <w:rFonts w:hint="eastAsia" w:ascii="仿宋" w:hAnsi="仿宋" w:eastAsia="仿宋" w:cs="仿宋"/>
          <w:color w:val="000000" w:themeColor="text1"/>
          <w:sz w:val="24"/>
          <w:highlight w:val="none"/>
          <w:lang w:val="zh-CN"/>
          <w14:textFill>
            <w14:solidFill>
              <w14:schemeClr w14:val="tx1"/>
            </w14:solidFill>
          </w14:textFill>
        </w:rPr>
      </w:pPr>
    </w:p>
    <w:p w14:paraId="0DA9AED3">
      <w:pPr>
        <w:tabs>
          <w:tab w:val="left" w:pos="1418"/>
        </w:tabs>
        <w:snapToGrid w:val="0"/>
        <w:spacing w:line="360" w:lineRule="auto"/>
        <w:ind w:firstLine="480" w:firstLineChars="20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日期：  年  月   日</w:t>
      </w:r>
    </w:p>
    <w:p w14:paraId="0F1296C7">
      <w:pPr>
        <w:tabs>
          <w:tab w:val="left" w:pos="1418"/>
        </w:tabs>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注：按本格式和要求提供。</w:t>
      </w:r>
    </w:p>
    <w:p w14:paraId="2231C4B5">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7F7E7AC0">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6355D1F">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2020D73A">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36615A9">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E810E56">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C1B7EC5">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1696D38">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2005023B">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361AB034">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8B51B40">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5F55D44">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05A2562">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FF9E6F5">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27DB4FCD">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7A054F87">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3482BA5">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9E8F2BC">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733D4E28">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20BB6FCA">
      <w:pPr>
        <w:snapToGrid w:val="0"/>
        <w:spacing w:line="360" w:lineRule="auto"/>
        <w:jc w:val="left"/>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附件7</w:t>
      </w:r>
    </w:p>
    <w:p w14:paraId="25E0AE7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中小企业声明函（</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服务</w:t>
      </w:r>
      <w:r>
        <w:rPr>
          <w:rFonts w:hint="eastAsia" w:ascii="仿宋" w:hAnsi="仿宋" w:eastAsia="仿宋" w:cs="仿宋"/>
          <w:b/>
          <w:bCs/>
          <w:color w:val="000000" w:themeColor="text1"/>
          <w:sz w:val="28"/>
          <w:szCs w:val="28"/>
          <w:highlight w:val="none"/>
          <w14:textFill>
            <w14:solidFill>
              <w14:schemeClr w14:val="tx1"/>
            </w14:solidFill>
          </w14:textFill>
        </w:rPr>
        <w:t>）</w:t>
      </w:r>
    </w:p>
    <w:p w14:paraId="50CC7A42">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其他未列明行业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1528A28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D59F55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8B6AB1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2C5C628B">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3CCF796">
      <w:pPr>
        <w:snapToGrid w:val="0"/>
        <w:spacing w:line="360" w:lineRule="auto"/>
        <w:ind w:left="105" w:firstLine="36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eastAsia="zh-CN"/>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 w:val="24"/>
          <w:highlight w:val="none"/>
          <w:lang w:eastAsia="zh-CN"/>
          <w14:textFill>
            <w14:solidFill>
              <w14:schemeClr w14:val="tx1"/>
            </w14:solidFill>
          </w14:textFill>
        </w:rPr>
        <w:t>。②</w:t>
      </w:r>
      <w:r>
        <w:rPr>
          <w:rFonts w:hint="eastAsia" w:ascii="仿宋" w:hAnsi="仿宋" w:eastAsia="仿宋" w:cs="仿宋"/>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sectPr>
      <w:footerReference r:id="rId17" w:type="firs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B26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2C6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6214">
    <w:pPr>
      <w:pStyle w:val="38"/>
      <w:framePr w:wrap="around" w:vAnchor="text" w:hAnchor="margin" w:xAlign="right" w:y="1"/>
      <w:rPr>
        <w:rStyle w:val="72"/>
      </w:rPr>
    </w:pPr>
    <w:r>
      <w:fldChar w:fldCharType="begin"/>
    </w:r>
    <w:r>
      <w:rPr>
        <w:rStyle w:val="72"/>
      </w:rPr>
      <w:instrText xml:space="preserve">PAGE  </w:instrText>
    </w:r>
    <w:r>
      <w:fldChar w:fldCharType="end"/>
    </w:r>
  </w:p>
  <w:p w14:paraId="44C91203">
    <w:pPr>
      <w:pStyle w:val="3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C68E">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31845147"/>
    <w:bookmarkStart w:id="407" w:name="_Toc91899912"/>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8097">
    <w:pPr>
      <w:pStyle w:val="38"/>
      <w:framePr w:wrap="around" w:vAnchor="text" w:hAnchor="margin" w:xAlign="right" w:y="1"/>
      <w:rPr>
        <w:rStyle w:val="72"/>
      </w:rPr>
    </w:pPr>
    <w:r>
      <w:fldChar w:fldCharType="begin"/>
    </w:r>
    <w:r>
      <w:rPr>
        <w:rStyle w:val="72"/>
      </w:rPr>
      <w:instrText xml:space="preserve">PAGE  </w:instrText>
    </w:r>
    <w:r>
      <w:fldChar w:fldCharType="end"/>
    </w:r>
  </w:p>
  <w:p w14:paraId="43A6D1A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FD9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BB0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53C1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8D7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33209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CDC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7B132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4F6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A6A5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2E6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9573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231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B4AE4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3F4E">
    <w:pPr>
      <w:pStyle w:val="40"/>
      <w:pBdr>
        <w:bottom w:val="single" w:color="auto" w:sz="6" w:space="4"/>
      </w:pBdr>
      <w:jc w:val="right"/>
      <w:rPr>
        <w:rFonts w:hint="eastAsia" w:ascii="仿宋" w:hAnsi="仿宋" w:eastAsia="仿宋" w:cs="仿宋"/>
        <w:b w:val="0"/>
        <w:bCs w:val="0"/>
        <w:lang w:val="en-US" w:eastAsia="zh-CN"/>
      </w:rPr>
    </w:pPr>
    <w:r>
      <w:t></w:t>
    </w:r>
    <w:r>
      <w:rPr>
        <w:rFonts w:hint="eastAsia"/>
      </w:rPr>
      <w:t xml:space="preserve">       </w:t>
    </w:r>
    <w:r>
      <w:rPr>
        <w:rFonts w:hint="eastAsia" w:ascii="仿宋" w:hAnsi="仿宋" w:eastAsia="仿宋" w:cs="仿宋"/>
        <w:b w:val="0"/>
        <w:bCs w:val="0"/>
        <w:lang w:val="en-US" w:eastAsia="zh-CN"/>
      </w:rPr>
      <w:t>杭州市余杭区消防救援大队采购</w:t>
    </w:r>
    <w:r>
      <w:rPr>
        <w:rFonts w:hint="eastAsia" w:ascii="仿宋" w:hAnsi="仿宋" w:eastAsia="仿宋" w:cs="仿宋"/>
        <w:b w:val="0"/>
        <w:bCs w:val="0"/>
        <w:lang w:val="zh-CN"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46F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b w:val="0"/>
        <w:bCs w:val="0"/>
        <w:lang w:val="en-US" w:eastAsia="zh-CN"/>
      </w:rPr>
      <w:t>杭州市余杭区消防救援大队采购</w:t>
    </w:r>
    <w:r>
      <w:rPr>
        <w:rFonts w:hint="eastAsia" w:ascii="仿宋" w:hAnsi="仿宋" w:eastAsia="仿宋" w:cs="仿宋"/>
        <w:b w:val="0"/>
        <w:bCs w:val="0"/>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E7AF">
    <w:pPr>
      <w:pStyle w:val="40"/>
      <w:jc w:val="right"/>
      <w:rPr>
        <w:rFonts w:ascii="仿宋_GB2312" w:eastAsia="仿宋_GB2312"/>
        <w:b/>
        <w:i/>
        <w:u w:val="single"/>
      </w:rPr>
    </w:pPr>
    <w:r>
      <w:rPr>
        <w:rFonts w:hint="eastAsia"/>
      </w:rPr>
      <w:t xml:space="preserve">                                  </w:t>
    </w:r>
    <w:r>
      <w:rPr>
        <w:rFonts w:hint="eastAsia" w:ascii="仿宋" w:hAnsi="仿宋" w:eastAsia="仿宋" w:cs="仿宋"/>
        <w:b w:val="0"/>
        <w:bCs w:val="0"/>
        <w:lang w:val="en-US" w:eastAsia="zh-CN"/>
      </w:rPr>
      <w:t>杭州市余杭区消防救援大队采购</w:t>
    </w:r>
    <w:r>
      <w:rPr>
        <w:rFonts w:hint="eastAsia" w:ascii="仿宋" w:hAnsi="仿宋" w:eastAsia="仿宋" w:cs="仿宋"/>
        <w:b w:val="0"/>
        <w:bCs w:val="0"/>
        <w:lang w:val="zh-CN" w:eastAsia="zh-CN"/>
      </w:rPr>
      <w:t>文件</w:t>
    </w:r>
  </w:p>
  <w:p w14:paraId="7F1A46E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DB5A"/>
    <w:multiLevelType w:val="singleLevel"/>
    <w:tmpl w:val="84CEDB5A"/>
    <w:lvl w:ilvl="0" w:tentative="0">
      <w:start w:val="5"/>
      <w:numFmt w:val="chineseCounting"/>
      <w:suff w:val="nothing"/>
      <w:lvlText w:val="%1、"/>
      <w:lvlJc w:val="left"/>
      <w:rPr>
        <w:rFonts w:hint="eastAsia"/>
      </w:rPr>
    </w:lvl>
  </w:abstractNum>
  <w:abstractNum w:abstractNumId="1">
    <w:nsid w:val="A674EDBA"/>
    <w:multiLevelType w:val="singleLevel"/>
    <w:tmpl w:val="A674EDBA"/>
    <w:lvl w:ilvl="0" w:tentative="0">
      <w:start w:val="3"/>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720"/>
        </w:tabs>
        <w:ind w:left="720" w:hanging="720"/>
      </w:pPr>
      <w:rPr>
        <w:rFonts w:hint="default" w:cs="Times New Roman"/>
      </w:rPr>
    </w:lvl>
    <w:lvl w:ilvl="1" w:tentative="0">
      <w:start w:val="1"/>
      <w:numFmt w:val="japaneseCounting"/>
      <w:lvlText w:val="%2、"/>
      <w:lvlJc w:val="left"/>
      <w:pPr>
        <w:tabs>
          <w:tab w:val="left" w:pos="3600"/>
        </w:tabs>
        <w:ind w:left="360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BF78FF2"/>
    <w:multiLevelType w:val="singleLevel"/>
    <w:tmpl w:val="1BF78FF2"/>
    <w:lvl w:ilvl="0" w:tentative="0">
      <w:start w:val="1"/>
      <w:numFmt w:val="decimal"/>
      <w:suff w:val="nothing"/>
      <w:lvlText w:val="（%1）"/>
      <w:lvlJc w:val="left"/>
    </w:lvl>
  </w:abstractNum>
  <w:abstractNum w:abstractNumId="4">
    <w:nsid w:val="79E1617F"/>
    <w:multiLevelType w:val="singleLevel"/>
    <w:tmpl w:val="79E1617F"/>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ODYwNTkwNjg1MjBlYTYyMDQ0MzQwOTc3N2QwZWMifQ=="/>
    <w:docVar w:name="KSO_WPS_MARK_KEY" w:val="c9cf8b9c-e342-4353-8702-de5e5570b51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6DD"/>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75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EA6C8A"/>
    <w:rsid w:val="07245D42"/>
    <w:rsid w:val="07264C62"/>
    <w:rsid w:val="0779354C"/>
    <w:rsid w:val="08061376"/>
    <w:rsid w:val="0827784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7769D"/>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678ED"/>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2C06DB"/>
    <w:rsid w:val="19932372"/>
    <w:rsid w:val="19A20DD5"/>
    <w:rsid w:val="19AE03F1"/>
    <w:rsid w:val="1A071A03"/>
    <w:rsid w:val="1A1F16AE"/>
    <w:rsid w:val="1A3B5C77"/>
    <w:rsid w:val="1A715A65"/>
    <w:rsid w:val="1A7171D0"/>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D8378D"/>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66E4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359BF"/>
    <w:rsid w:val="258B00E2"/>
    <w:rsid w:val="25A917A6"/>
    <w:rsid w:val="25BE27CC"/>
    <w:rsid w:val="25F74A5C"/>
    <w:rsid w:val="260E376E"/>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55533"/>
    <w:rsid w:val="2B437463"/>
    <w:rsid w:val="2B7807EE"/>
    <w:rsid w:val="2BA50BF7"/>
    <w:rsid w:val="2BBF00EC"/>
    <w:rsid w:val="2BC37CFD"/>
    <w:rsid w:val="2BD5237F"/>
    <w:rsid w:val="2BE536CE"/>
    <w:rsid w:val="2BE758D9"/>
    <w:rsid w:val="2C09049E"/>
    <w:rsid w:val="2C0A653C"/>
    <w:rsid w:val="2C191F85"/>
    <w:rsid w:val="2C5C5D4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0254F"/>
    <w:rsid w:val="319C6071"/>
    <w:rsid w:val="31AC537E"/>
    <w:rsid w:val="31E3679B"/>
    <w:rsid w:val="31E732FD"/>
    <w:rsid w:val="32517576"/>
    <w:rsid w:val="32BE5C2C"/>
    <w:rsid w:val="32FB6478"/>
    <w:rsid w:val="33263B3F"/>
    <w:rsid w:val="33574514"/>
    <w:rsid w:val="336963EB"/>
    <w:rsid w:val="33816EEB"/>
    <w:rsid w:val="33EB55CD"/>
    <w:rsid w:val="33EC4C02"/>
    <w:rsid w:val="340D2360"/>
    <w:rsid w:val="3410665D"/>
    <w:rsid w:val="3413348C"/>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737E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A3405"/>
    <w:rsid w:val="3E377251"/>
    <w:rsid w:val="3E42664B"/>
    <w:rsid w:val="3E5A7334"/>
    <w:rsid w:val="3E7B5D6B"/>
    <w:rsid w:val="3E843E66"/>
    <w:rsid w:val="3E8F51FE"/>
    <w:rsid w:val="3E926F87"/>
    <w:rsid w:val="3E9A59DE"/>
    <w:rsid w:val="3EAF4836"/>
    <w:rsid w:val="3EC33DFA"/>
    <w:rsid w:val="3F060E16"/>
    <w:rsid w:val="3F134904"/>
    <w:rsid w:val="3F1D1096"/>
    <w:rsid w:val="3F2F0234"/>
    <w:rsid w:val="3F6363FE"/>
    <w:rsid w:val="3F756B8F"/>
    <w:rsid w:val="3F95482B"/>
    <w:rsid w:val="4019356B"/>
    <w:rsid w:val="40592157"/>
    <w:rsid w:val="406E1CAE"/>
    <w:rsid w:val="40A0133A"/>
    <w:rsid w:val="40C31A53"/>
    <w:rsid w:val="40DA0211"/>
    <w:rsid w:val="40FF545D"/>
    <w:rsid w:val="410067C8"/>
    <w:rsid w:val="418F0D2A"/>
    <w:rsid w:val="41D01505"/>
    <w:rsid w:val="41D319A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638A6"/>
    <w:rsid w:val="445769C9"/>
    <w:rsid w:val="449101DD"/>
    <w:rsid w:val="44DE1391"/>
    <w:rsid w:val="451B225C"/>
    <w:rsid w:val="452410C9"/>
    <w:rsid w:val="45317DFB"/>
    <w:rsid w:val="456D3CE4"/>
    <w:rsid w:val="4579042C"/>
    <w:rsid w:val="457F0571"/>
    <w:rsid w:val="45851176"/>
    <w:rsid w:val="45C63B94"/>
    <w:rsid w:val="45F27C2F"/>
    <w:rsid w:val="460E7DA5"/>
    <w:rsid w:val="46422483"/>
    <w:rsid w:val="4659254A"/>
    <w:rsid w:val="465B0637"/>
    <w:rsid w:val="465E3F0D"/>
    <w:rsid w:val="466A16E6"/>
    <w:rsid w:val="46893F2B"/>
    <w:rsid w:val="46C4686E"/>
    <w:rsid w:val="477B778F"/>
    <w:rsid w:val="478203EC"/>
    <w:rsid w:val="47B025FA"/>
    <w:rsid w:val="47D209F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573BEF"/>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A01FA"/>
    <w:rsid w:val="5021480F"/>
    <w:rsid w:val="503F6E4D"/>
    <w:rsid w:val="50655FBD"/>
    <w:rsid w:val="50962ECB"/>
    <w:rsid w:val="50A42E38"/>
    <w:rsid w:val="50A4577F"/>
    <w:rsid w:val="50B73D1F"/>
    <w:rsid w:val="50BD5BC9"/>
    <w:rsid w:val="50C11EEE"/>
    <w:rsid w:val="50E97CFC"/>
    <w:rsid w:val="50F4771F"/>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12A5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6E538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66E6"/>
    <w:rsid w:val="5855720E"/>
    <w:rsid w:val="58917D2F"/>
    <w:rsid w:val="5894085C"/>
    <w:rsid w:val="58AE4F0C"/>
    <w:rsid w:val="58B85899"/>
    <w:rsid w:val="58E363A9"/>
    <w:rsid w:val="595E1678"/>
    <w:rsid w:val="59603F8B"/>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016D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3F09FB"/>
    <w:rsid w:val="67551CE3"/>
    <w:rsid w:val="67A22552"/>
    <w:rsid w:val="67B22DCC"/>
    <w:rsid w:val="67BE71AA"/>
    <w:rsid w:val="67D90273"/>
    <w:rsid w:val="67DE5875"/>
    <w:rsid w:val="67E55852"/>
    <w:rsid w:val="67EB1AB4"/>
    <w:rsid w:val="67FA1285"/>
    <w:rsid w:val="684D24BC"/>
    <w:rsid w:val="68551F4F"/>
    <w:rsid w:val="687C10C9"/>
    <w:rsid w:val="68840C16"/>
    <w:rsid w:val="68872541"/>
    <w:rsid w:val="68876EFB"/>
    <w:rsid w:val="68884654"/>
    <w:rsid w:val="689F444F"/>
    <w:rsid w:val="68B96DBB"/>
    <w:rsid w:val="68CA2805"/>
    <w:rsid w:val="68E937A3"/>
    <w:rsid w:val="691664E5"/>
    <w:rsid w:val="693E15D3"/>
    <w:rsid w:val="6946106E"/>
    <w:rsid w:val="69627681"/>
    <w:rsid w:val="696E6382"/>
    <w:rsid w:val="6977531D"/>
    <w:rsid w:val="69CC2BFF"/>
    <w:rsid w:val="69FB0869"/>
    <w:rsid w:val="69FD55B8"/>
    <w:rsid w:val="6A0B1C62"/>
    <w:rsid w:val="6A2406C8"/>
    <w:rsid w:val="6ADE0BD1"/>
    <w:rsid w:val="6AE96859"/>
    <w:rsid w:val="6B147746"/>
    <w:rsid w:val="6B24787C"/>
    <w:rsid w:val="6B573233"/>
    <w:rsid w:val="6B5B6274"/>
    <w:rsid w:val="6B8F1FDB"/>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116B2"/>
    <w:rsid w:val="6EB5684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25D52"/>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E7C0E"/>
    <w:rsid w:val="777F31F2"/>
    <w:rsid w:val="77D1700D"/>
    <w:rsid w:val="77EC04CC"/>
    <w:rsid w:val="78775729"/>
    <w:rsid w:val="78A42DB0"/>
    <w:rsid w:val="78A656AB"/>
    <w:rsid w:val="78B2245C"/>
    <w:rsid w:val="78E172CC"/>
    <w:rsid w:val="78EA1D1F"/>
    <w:rsid w:val="7904172F"/>
    <w:rsid w:val="790F7E27"/>
    <w:rsid w:val="792A231A"/>
    <w:rsid w:val="79316829"/>
    <w:rsid w:val="79427FFF"/>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91514"/>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7C4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caption"/>
    <w:basedOn w:val="1"/>
    <w:next w:val="1"/>
    <w:link w:val="231"/>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204"/>
    <w:qFormat/>
    <w:uiPriority w:val="0"/>
    <w:pPr>
      <w:shd w:val="clear" w:color="auto" w:fill="000080"/>
    </w:pPr>
  </w:style>
  <w:style w:type="paragraph" w:styleId="18">
    <w:name w:val="annotation text"/>
    <w:basedOn w:val="1"/>
    <w:link w:val="345"/>
    <w:qFormat/>
    <w:uiPriority w:val="99"/>
    <w:pPr>
      <w:jc w:val="left"/>
    </w:pPr>
  </w:style>
  <w:style w:type="paragraph" w:styleId="19">
    <w:name w:val="Salutation"/>
    <w:basedOn w:val="1"/>
    <w:next w:val="1"/>
    <w:link w:val="299"/>
    <w:qFormat/>
    <w:uiPriority w:val="0"/>
    <w:rPr>
      <w:rFonts w:ascii="仿宋_GB2312" w:eastAsia="仿宋_GB2312"/>
      <w:sz w:val="28"/>
      <w:szCs w:val="20"/>
    </w:rPr>
  </w:style>
  <w:style w:type="paragraph" w:styleId="20">
    <w:name w:val="Body Text 3"/>
    <w:basedOn w:val="1"/>
    <w:link w:val="331"/>
    <w:qFormat/>
    <w:uiPriority w:val="0"/>
    <w:pPr>
      <w:jc w:val="center"/>
    </w:pPr>
    <w:rPr>
      <w:szCs w:val="20"/>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26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127"/>
    <w:qFormat/>
    <w:uiPriority w:val="0"/>
    <w:rPr>
      <w:rFonts w:ascii="宋体" w:hAnsi="Courier New" w:cs="Arial"/>
      <w:snapToGrid w:val="0"/>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183"/>
    <w:qFormat/>
    <w:uiPriority w:val="0"/>
    <w:pPr>
      <w:ind w:left="100" w:leftChars="2500"/>
    </w:pPr>
    <w:rPr>
      <w:rFonts w:ascii="宋体"/>
      <w:sz w:val="24"/>
      <w:szCs w:val="21"/>
      <w:lang w:val="zh-CN"/>
    </w:rPr>
  </w:style>
  <w:style w:type="paragraph" w:styleId="35">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6">
    <w:name w:val="endnote text"/>
    <w:basedOn w:val="1"/>
    <w:link w:val="933"/>
    <w:qFormat/>
    <w:uiPriority w:val="0"/>
    <w:rPr>
      <w:lang w:val="zh-CN"/>
    </w:rPr>
  </w:style>
  <w:style w:type="paragraph" w:styleId="37">
    <w:name w:val="Balloon Text"/>
    <w:basedOn w:val="1"/>
    <w:link w:val="190"/>
    <w:qFormat/>
    <w:uiPriority w:val="0"/>
    <w:rPr>
      <w:sz w:val="18"/>
      <w:szCs w:val="18"/>
    </w:rPr>
  </w:style>
  <w:style w:type="paragraph" w:styleId="38">
    <w:name w:val="footer"/>
    <w:basedOn w:val="1"/>
    <w:link w:val="384"/>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8"/>
    <w:next w:val="18"/>
    <w:link w:val="98"/>
    <w:qFormat/>
    <w:uiPriority w:val="0"/>
    <w:rPr>
      <w:b/>
      <w:bCs/>
    </w:rPr>
  </w:style>
  <w:style w:type="paragraph" w:styleId="60">
    <w:name w:val="Body Text First Indent"/>
    <w:basedOn w:val="22"/>
    <w:link w:val="322"/>
    <w:qFormat/>
    <w:uiPriority w:val="0"/>
    <w:pPr>
      <w:ind w:firstLine="420"/>
    </w:pPr>
    <w:rPr>
      <w:rFonts w:hAnsi="Calibri" w:cs="Times New Roman"/>
      <w:snapToGrid/>
      <w:szCs w:val="20"/>
    </w:rPr>
  </w:style>
  <w:style w:type="paragraph" w:styleId="61">
    <w:name w:val="Body Text First Indent 2"/>
    <w:basedOn w:val="23"/>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Normal Indent1"/>
    <w:basedOn w:val="1"/>
    <w:qFormat/>
    <w:uiPriority w:val="0"/>
    <w:pPr>
      <w:spacing w:afterLines="50" w:line="360" w:lineRule="auto"/>
      <w:ind w:firstLine="200" w:firstLineChars="200"/>
    </w:pPr>
    <w:rPr>
      <w:sz w:val="24"/>
    </w:rPr>
  </w:style>
  <w:style w:type="paragraph" w:customStyle="1" w:styleId="81">
    <w:name w:val="样式 标题 1 + 四号 加粗"/>
    <w:basedOn w:val="2"/>
    <w:qFormat/>
    <w:uiPriority w:val="0"/>
    <w:pPr>
      <w:numPr>
        <w:ilvl w:val="0"/>
        <w:numId w:val="0"/>
      </w:numPr>
      <w:adjustRightInd/>
    </w:pPr>
    <w:rPr>
      <w:rFonts w:eastAsia="黑体"/>
      <w:lang w:val="en-US" w:eastAsia="en-US"/>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4"/>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7"/>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7"/>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8"/>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5"/>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19"/>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5"/>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0"/>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8"/>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8"/>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5"/>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7"/>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6"/>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表格正文 + 两端对齐"/>
    <w:basedOn w:val="1"/>
    <w:next w:val="841"/>
    <w:qFormat/>
    <w:uiPriority w:val="0"/>
    <w:pPr>
      <w:spacing w:line="300" w:lineRule="auto"/>
    </w:pPr>
    <w:rPr>
      <w:sz w:val="24"/>
    </w:rPr>
  </w:style>
  <w:style w:type="paragraph" w:customStyle="1" w:styleId="967">
    <w:name w:val="自动更正"/>
    <w:next w:val="5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969">
    <w:name w:val="Body Text First Indent 21"/>
    <w:qFormat/>
    <w:uiPriority w:val="0"/>
    <w:pPr>
      <w:widowControl w:val="0"/>
      <w:spacing w:after="120"/>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9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8411</Words>
  <Characters>9205</Characters>
  <Lines>281</Lines>
  <Paragraphs>79</Paragraphs>
  <TotalTime>2</TotalTime>
  <ScaleCrop>false</ScaleCrop>
  <LinksUpToDate>false</LinksUpToDate>
  <CharactersWithSpaces>9419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雷霆雨露俱是君恩</cp:lastModifiedBy>
  <cp:lastPrinted>2021-12-27T19:06:00Z</cp:lastPrinted>
  <dcterms:modified xsi:type="dcterms:W3CDTF">2025-06-25T02:34:06Z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F5598AD37E3D4DFFBC334C5A6FC61939_13</vt:lpwstr>
  </property>
  <property fmtid="{D5CDD505-2E9C-101B-9397-08002B2CF9AE}" pid="5" name="KSOTemplateDocerSaveRecord">
    <vt:lpwstr>eyJoZGlkIjoiNjU2NTU3MjY5NGI0N2YyMThmZWI3YzZiYjQ3N2RmNmQiLCJ1c2VySWQiOiIzNTQyNDU5OTYifQ==</vt:lpwstr>
  </property>
</Properties>
</file>