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5CD10">
      <w:pPr>
        <w:rPr>
          <w:rFonts w:cs="Calibri"/>
        </w:rPr>
      </w:pPr>
    </w:p>
    <w:p w14:paraId="230EE38D">
      <w:pPr>
        <w:spacing w:line="240" w:lineRule="auto"/>
        <w:jc w:val="center"/>
        <w:rPr>
          <w:rFonts w:cs="Calibri"/>
          <w:b/>
          <w:sz w:val="36"/>
          <w:szCs w:val="36"/>
        </w:rPr>
      </w:pPr>
      <w:r>
        <w:rPr>
          <w:rFonts w:hint="eastAsia" w:ascii="宋体" w:hAnsi="宋体" w:eastAsia="宋体" w:cs="宋体"/>
          <w:b/>
          <w:bCs/>
          <w:color w:val="000000"/>
          <w:w w:val="66"/>
          <w:kern w:val="0"/>
          <w:sz w:val="100"/>
          <w:szCs w:val="100"/>
        </w:rPr>
        <w:t>长兴县人民医院</w:t>
      </w:r>
      <w:r>
        <w:rPr>
          <w:rFonts w:hint="eastAsia" w:ascii="宋体" w:hAnsi="宋体" w:eastAsia="宋体" w:cs="宋体"/>
          <w:b/>
          <w:bCs/>
          <w:color w:val="000000"/>
          <w:w w:val="66"/>
          <w:kern w:val="0"/>
          <w:sz w:val="100"/>
          <w:szCs w:val="100"/>
          <w:lang w:eastAsia="zh-CN"/>
        </w:rPr>
        <w:t>乳腺钼靶机维保服务</w:t>
      </w:r>
      <w:r>
        <w:rPr>
          <w:rFonts w:hint="eastAsia" w:ascii="宋体" w:hAnsi="宋体" w:eastAsia="宋体" w:cs="宋体"/>
          <w:b/>
          <w:bCs/>
          <w:color w:val="000000"/>
          <w:w w:val="66"/>
          <w:kern w:val="0"/>
          <w:sz w:val="100"/>
          <w:szCs w:val="100"/>
        </w:rPr>
        <w:t>采购项目</w:t>
      </w:r>
    </w:p>
    <w:p w14:paraId="0D3C5C69">
      <w:pPr>
        <w:rPr>
          <w:rFonts w:cs="Calibri"/>
        </w:rPr>
      </w:pPr>
    </w:p>
    <w:p w14:paraId="5FB1E6DC">
      <w:pPr>
        <w:rPr>
          <w:rFonts w:cs="Calibri"/>
        </w:rPr>
      </w:pPr>
    </w:p>
    <w:p w14:paraId="46F26109">
      <w:pPr>
        <w:jc w:val="center"/>
        <w:rPr>
          <w:rFonts w:cs="Calibri"/>
          <w:b/>
          <w:sz w:val="100"/>
          <w:szCs w:val="100"/>
        </w:rPr>
      </w:pPr>
      <w:r>
        <w:rPr>
          <w:rFonts w:cs="Calibri"/>
          <w:b/>
          <w:sz w:val="72"/>
          <w:szCs w:val="72"/>
        </w:rPr>
        <w:t>单一来源采购文件</w:t>
      </w:r>
    </w:p>
    <w:p w14:paraId="5B816B50">
      <w:pPr>
        <w:rPr>
          <w:rFonts w:cs="Calibri"/>
        </w:rPr>
      </w:pPr>
      <w:r>
        <w:rPr>
          <w:rFonts w:ascii="仿宋" w:hAnsi="仿宋" w:eastAsia="仿宋" w:cs="Arial"/>
          <w:w w:val="80"/>
          <w:kern w:val="0"/>
          <w:sz w:val="96"/>
          <w:szCs w:val="48"/>
        </w:rPr>
        <w:drawing>
          <wp:anchor distT="0" distB="0" distL="114300" distR="114300" simplePos="0" relativeHeight="251659264" behindDoc="0" locked="0" layoutInCell="1" allowOverlap="1">
            <wp:simplePos x="0" y="0"/>
            <wp:positionH relativeFrom="column">
              <wp:posOffset>2062480</wp:posOffset>
            </wp:positionH>
            <wp:positionV relativeFrom="paragraph">
              <wp:posOffset>43180</wp:posOffset>
            </wp:positionV>
            <wp:extent cx="1315085" cy="1325245"/>
            <wp:effectExtent l="0" t="0" r="18415" b="8255"/>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1"/>
                    <pic:cNvPicPr>
                      <a:picLocks noChangeAspect="1"/>
                    </pic:cNvPicPr>
                  </pic:nvPicPr>
                  <pic:blipFill>
                    <a:blip r:embed="rId9"/>
                    <a:stretch>
                      <a:fillRect/>
                    </a:stretch>
                  </pic:blipFill>
                  <pic:spPr>
                    <a:xfrm>
                      <a:off x="0" y="0"/>
                      <a:ext cx="1315085" cy="1325245"/>
                    </a:xfrm>
                    <a:prstGeom prst="rect">
                      <a:avLst/>
                    </a:prstGeom>
                    <a:noFill/>
                    <a:ln>
                      <a:noFill/>
                    </a:ln>
                  </pic:spPr>
                </pic:pic>
              </a:graphicData>
            </a:graphic>
          </wp:anchor>
        </w:drawing>
      </w:r>
    </w:p>
    <w:p w14:paraId="0EFEBC20">
      <w:pPr>
        <w:rPr>
          <w:rFonts w:cs="Calibri"/>
        </w:rPr>
      </w:pPr>
    </w:p>
    <w:p w14:paraId="5D83C5DB">
      <w:pPr>
        <w:jc w:val="center"/>
        <w:rPr>
          <w:rFonts w:cs="Calibri"/>
          <w:b/>
          <w:sz w:val="44"/>
        </w:rPr>
      </w:pPr>
    </w:p>
    <w:p w14:paraId="234A3F2C">
      <w:pPr>
        <w:rPr>
          <w:rFonts w:cs="Calibri"/>
        </w:rPr>
      </w:pPr>
    </w:p>
    <w:p w14:paraId="726641F0">
      <w:pPr>
        <w:rPr>
          <w:rFonts w:cs="Calibri"/>
        </w:rPr>
      </w:pPr>
    </w:p>
    <w:p w14:paraId="22F0013E">
      <w:pPr>
        <w:ind w:firstLine="1907" w:firstLineChars="596"/>
        <w:rPr>
          <w:rFonts w:cs="Calibri"/>
          <w:b/>
          <w:sz w:val="32"/>
          <w:szCs w:val="32"/>
        </w:rPr>
      </w:pPr>
      <w:r>
        <w:rPr>
          <w:rFonts w:hint="eastAsia" w:ascii="Arial" w:hAnsi="Arial" w:eastAsia="新宋体" w:cs="Arial"/>
          <w:color w:val="000000"/>
          <w:kern w:val="0"/>
          <w:sz w:val="32"/>
          <w:szCs w:val="32"/>
        </w:rPr>
        <w:drawing>
          <wp:anchor distT="0" distB="0" distL="114300" distR="114300" simplePos="0" relativeHeight="251660288" behindDoc="0" locked="0" layoutInCell="1" allowOverlap="1">
            <wp:simplePos x="0" y="0"/>
            <wp:positionH relativeFrom="column">
              <wp:posOffset>1639570</wp:posOffset>
            </wp:positionH>
            <wp:positionV relativeFrom="paragraph">
              <wp:posOffset>227965</wp:posOffset>
            </wp:positionV>
            <wp:extent cx="2286000" cy="614045"/>
            <wp:effectExtent l="0" t="0" r="0" b="14605"/>
            <wp:wrapSquare wrapText="bothSides"/>
            <wp:docPr id="5" name="图片 3"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logo2.png"/>
                    <pic:cNvPicPr>
                      <a:picLocks noChangeAspect="1"/>
                    </pic:cNvPicPr>
                  </pic:nvPicPr>
                  <pic:blipFill>
                    <a:blip r:embed="rId10"/>
                    <a:stretch>
                      <a:fillRect/>
                    </a:stretch>
                  </pic:blipFill>
                  <pic:spPr>
                    <a:xfrm>
                      <a:off x="0" y="0"/>
                      <a:ext cx="2286000" cy="614045"/>
                    </a:xfrm>
                    <a:prstGeom prst="rect">
                      <a:avLst/>
                    </a:prstGeom>
                    <a:noFill/>
                    <a:ln>
                      <a:noFill/>
                    </a:ln>
                  </pic:spPr>
                </pic:pic>
              </a:graphicData>
            </a:graphic>
          </wp:anchor>
        </w:drawing>
      </w:r>
    </w:p>
    <w:p w14:paraId="5F96A88B">
      <w:pPr>
        <w:ind w:firstLine="1915" w:firstLineChars="596"/>
        <w:rPr>
          <w:rFonts w:cs="Calibri"/>
          <w:b/>
          <w:sz w:val="32"/>
          <w:szCs w:val="32"/>
        </w:rPr>
      </w:pPr>
    </w:p>
    <w:p w14:paraId="6B6E6EC2">
      <w:pPr>
        <w:ind w:firstLine="1915" w:firstLineChars="596"/>
        <w:rPr>
          <w:rFonts w:cs="Calibri"/>
          <w:b/>
          <w:sz w:val="32"/>
          <w:szCs w:val="32"/>
        </w:rPr>
      </w:pPr>
    </w:p>
    <w:tbl>
      <w:tblPr>
        <w:tblStyle w:val="45"/>
        <w:tblW w:w="0" w:type="auto"/>
        <w:tblInd w:w="1333" w:type="dxa"/>
        <w:tblLayout w:type="fixed"/>
        <w:tblCellMar>
          <w:top w:w="0" w:type="dxa"/>
          <w:left w:w="108" w:type="dxa"/>
          <w:bottom w:w="0" w:type="dxa"/>
          <w:right w:w="108" w:type="dxa"/>
        </w:tblCellMar>
      </w:tblPr>
      <w:tblGrid>
        <w:gridCol w:w="2087"/>
        <w:gridCol w:w="4300"/>
      </w:tblGrid>
      <w:tr w14:paraId="789280AD">
        <w:tblPrEx>
          <w:tblCellMar>
            <w:top w:w="0" w:type="dxa"/>
            <w:left w:w="108" w:type="dxa"/>
            <w:bottom w:w="0" w:type="dxa"/>
            <w:right w:w="108" w:type="dxa"/>
          </w:tblCellMar>
        </w:tblPrEx>
        <w:trPr>
          <w:trHeight w:val="680" w:hRule="atLeast"/>
        </w:trPr>
        <w:tc>
          <w:tcPr>
            <w:tcW w:w="2087" w:type="dxa"/>
            <w:noWrap w:val="0"/>
            <w:vAlign w:val="center"/>
          </w:tcPr>
          <w:p w14:paraId="4B327761">
            <w:pPr>
              <w:jc w:val="left"/>
              <w:rPr>
                <w:rFonts w:hint="eastAsia" w:ascii="仿宋" w:hAnsi="仿宋" w:eastAsia="仿宋"/>
                <w:color w:val="000000"/>
                <w:sz w:val="28"/>
                <w:szCs w:val="30"/>
              </w:rPr>
            </w:pPr>
            <w:r>
              <w:rPr>
                <w:rFonts w:hint="eastAsia" w:ascii="仿宋" w:hAnsi="仿宋" w:eastAsia="仿宋"/>
                <w:color w:val="000000"/>
                <w:sz w:val="28"/>
                <w:szCs w:val="30"/>
              </w:rPr>
              <w:t>项目编号：</w:t>
            </w:r>
          </w:p>
        </w:tc>
        <w:tc>
          <w:tcPr>
            <w:tcW w:w="4300" w:type="dxa"/>
            <w:noWrap w:val="0"/>
            <w:vAlign w:val="center"/>
          </w:tcPr>
          <w:p w14:paraId="4D3C5166">
            <w:pPr>
              <w:spacing w:line="276" w:lineRule="auto"/>
              <w:ind w:left="-7" w:leftChars="-4" w:hanging="1"/>
              <w:rPr>
                <w:rFonts w:hint="eastAsia" w:ascii="仿宋" w:hAnsi="仿宋" w:eastAsia="仿宋" w:cs="Arial"/>
                <w:bCs/>
                <w:color w:val="000000"/>
                <w:kern w:val="0"/>
                <w:sz w:val="28"/>
                <w:szCs w:val="30"/>
                <w:lang w:eastAsia="zh-CN"/>
              </w:rPr>
            </w:pPr>
            <w:r>
              <w:rPr>
                <w:rFonts w:hint="eastAsia" w:ascii="仿宋" w:hAnsi="仿宋" w:eastAsia="仿宋" w:cs="Arial"/>
                <w:bCs/>
                <w:color w:val="000000"/>
                <w:kern w:val="0"/>
                <w:sz w:val="28"/>
                <w:szCs w:val="30"/>
                <w:lang w:eastAsia="zh-CN"/>
              </w:rPr>
              <w:t>CTZB-2025040109（</w:t>
            </w:r>
            <w:r>
              <w:rPr>
                <w:rFonts w:hint="eastAsia" w:ascii="仿宋" w:hAnsi="仿宋" w:eastAsia="仿宋" w:cs="Arial"/>
                <w:bCs/>
                <w:color w:val="000000"/>
                <w:kern w:val="0"/>
                <w:sz w:val="28"/>
                <w:szCs w:val="30"/>
                <w:lang w:val="en-US" w:eastAsia="zh-CN"/>
              </w:rPr>
              <w:t>CZ2</w:t>
            </w:r>
            <w:r>
              <w:rPr>
                <w:rFonts w:hint="eastAsia" w:ascii="仿宋" w:hAnsi="仿宋" w:eastAsia="仿宋" w:cs="Arial"/>
                <w:bCs/>
                <w:color w:val="000000"/>
                <w:kern w:val="0"/>
                <w:sz w:val="28"/>
                <w:szCs w:val="30"/>
                <w:lang w:eastAsia="zh-CN"/>
              </w:rPr>
              <w:t>）</w:t>
            </w:r>
          </w:p>
        </w:tc>
      </w:tr>
      <w:tr w14:paraId="4E3CB807">
        <w:tblPrEx>
          <w:tblCellMar>
            <w:top w:w="0" w:type="dxa"/>
            <w:left w:w="108" w:type="dxa"/>
            <w:bottom w:w="0" w:type="dxa"/>
            <w:right w:w="108" w:type="dxa"/>
          </w:tblCellMar>
        </w:tblPrEx>
        <w:trPr>
          <w:trHeight w:val="680" w:hRule="atLeast"/>
        </w:trPr>
        <w:tc>
          <w:tcPr>
            <w:tcW w:w="2087" w:type="dxa"/>
            <w:noWrap w:val="0"/>
            <w:vAlign w:val="center"/>
          </w:tcPr>
          <w:p w14:paraId="61C03368">
            <w:pPr>
              <w:jc w:val="left"/>
              <w:rPr>
                <w:rFonts w:hint="eastAsia" w:ascii="仿宋" w:hAnsi="仿宋" w:eastAsia="仿宋"/>
                <w:color w:val="000000"/>
                <w:sz w:val="28"/>
                <w:szCs w:val="30"/>
              </w:rPr>
            </w:pPr>
            <w:r>
              <w:rPr>
                <w:rFonts w:hint="eastAsia" w:ascii="仿宋" w:hAnsi="仿宋" w:eastAsia="仿宋"/>
                <w:color w:val="000000"/>
                <w:sz w:val="28"/>
                <w:szCs w:val="30"/>
              </w:rPr>
              <w:t>采购计划文号：</w:t>
            </w:r>
          </w:p>
        </w:tc>
        <w:tc>
          <w:tcPr>
            <w:tcW w:w="4300" w:type="dxa"/>
            <w:noWrap w:val="0"/>
            <w:vAlign w:val="center"/>
          </w:tcPr>
          <w:p w14:paraId="7414639C">
            <w:pPr>
              <w:spacing w:line="276" w:lineRule="auto"/>
              <w:ind w:left="-7" w:leftChars="-4" w:hanging="1"/>
              <w:rPr>
                <w:rFonts w:hint="eastAsia" w:ascii="仿宋" w:hAnsi="仿宋" w:eastAsia="仿宋" w:cs="Arial"/>
                <w:bCs/>
                <w:color w:val="000000"/>
                <w:kern w:val="0"/>
                <w:sz w:val="28"/>
                <w:szCs w:val="30"/>
                <w:lang w:eastAsia="zh-CN"/>
              </w:rPr>
            </w:pPr>
            <w:r>
              <w:rPr>
                <w:rFonts w:hint="eastAsia" w:ascii="仿宋" w:hAnsi="仿宋" w:eastAsia="仿宋" w:cs="Arial"/>
                <w:bCs/>
                <w:color w:val="000000"/>
                <w:kern w:val="0"/>
                <w:sz w:val="28"/>
                <w:szCs w:val="30"/>
                <w:lang w:eastAsia="zh-CN"/>
              </w:rPr>
              <w:t>临[2025]1080号</w:t>
            </w:r>
          </w:p>
        </w:tc>
      </w:tr>
      <w:tr w14:paraId="187D501D">
        <w:tblPrEx>
          <w:tblCellMar>
            <w:top w:w="0" w:type="dxa"/>
            <w:left w:w="108" w:type="dxa"/>
            <w:bottom w:w="0" w:type="dxa"/>
            <w:right w:w="108" w:type="dxa"/>
          </w:tblCellMar>
        </w:tblPrEx>
        <w:trPr>
          <w:trHeight w:val="680" w:hRule="atLeast"/>
        </w:trPr>
        <w:tc>
          <w:tcPr>
            <w:tcW w:w="2087" w:type="dxa"/>
            <w:noWrap w:val="0"/>
            <w:vAlign w:val="center"/>
          </w:tcPr>
          <w:p w14:paraId="1BAAD09D">
            <w:pPr>
              <w:jc w:val="left"/>
              <w:rPr>
                <w:rFonts w:hint="eastAsia" w:ascii="仿宋" w:hAnsi="仿宋" w:eastAsia="仿宋"/>
                <w:color w:val="000000"/>
                <w:sz w:val="28"/>
                <w:szCs w:val="30"/>
              </w:rPr>
            </w:pPr>
            <w:r>
              <w:rPr>
                <w:rFonts w:hint="eastAsia" w:ascii="仿宋" w:hAnsi="仿宋" w:eastAsia="仿宋"/>
                <w:color w:val="000000"/>
                <w:sz w:val="28"/>
                <w:szCs w:val="30"/>
              </w:rPr>
              <w:t>采购方式：</w:t>
            </w:r>
          </w:p>
        </w:tc>
        <w:tc>
          <w:tcPr>
            <w:tcW w:w="4300" w:type="dxa"/>
            <w:noWrap w:val="0"/>
            <w:vAlign w:val="center"/>
          </w:tcPr>
          <w:p w14:paraId="12F1FE8A">
            <w:pPr>
              <w:spacing w:line="276" w:lineRule="auto"/>
              <w:ind w:left="-7" w:leftChars="-4" w:hanging="1"/>
              <w:rPr>
                <w:rFonts w:hint="eastAsia" w:ascii="仿宋" w:hAnsi="仿宋" w:eastAsia="仿宋" w:cs="Arial"/>
                <w:bCs/>
                <w:color w:val="000000"/>
                <w:kern w:val="0"/>
                <w:sz w:val="28"/>
                <w:szCs w:val="30"/>
                <w:lang w:eastAsia="zh-CN"/>
              </w:rPr>
            </w:pPr>
            <w:r>
              <w:rPr>
                <w:rFonts w:hint="eastAsia" w:ascii="仿宋" w:hAnsi="仿宋" w:eastAsia="仿宋" w:cs="Arial"/>
                <w:bCs/>
                <w:color w:val="000000"/>
                <w:kern w:val="0"/>
                <w:sz w:val="28"/>
                <w:szCs w:val="30"/>
                <w:lang w:val="en-US" w:eastAsia="zh-CN"/>
              </w:rPr>
              <w:t>单一来源</w:t>
            </w:r>
          </w:p>
        </w:tc>
      </w:tr>
      <w:tr w14:paraId="6F9A2C8E">
        <w:tblPrEx>
          <w:tblCellMar>
            <w:top w:w="0" w:type="dxa"/>
            <w:left w:w="108" w:type="dxa"/>
            <w:bottom w:w="0" w:type="dxa"/>
            <w:right w:w="108" w:type="dxa"/>
          </w:tblCellMar>
        </w:tblPrEx>
        <w:trPr>
          <w:trHeight w:val="680" w:hRule="atLeast"/>
        </w:trPr>
        <w:tc>
          <w:tcPr>
            <w:tcW w:w="2087" w:type="dxa"/>
            <w:noWrap w:val="0"/>
            <w:vAlign w:val="center"/>
          </w:tcPr>
          <w:p w14:paraId="6CDEC3F0">
            <w:pPr>
              <w:jc w:val="left"/>
              <w:rPr>
                <w:rFonts w:hint="eastAsia" w:ascii="仿宋" w:hAnsi="仿宋" w:eastAsia="仿宋"/>
                <w:color w:val="000000"/>
                <w:sz w:val="28"/>
                <w:szCs w:val="30"/>
              </w:rPr>
            </w:pPr>
            <w:r>
              <w:rPr>
                <w:rFonts w:hint="eastAsia" w:ascii="仿宋" w:hAnsi="仿宋" w:eastAsia="仿宋"/>
                <w:color w:val="000000"/>
                <w:sz w:val="28"/>
                <w:szCs w:val="30"/>
              </w:rPr>
              <w:t>采 购 人：</w:t>
            </w:r>
          </w:p>
        </w:tc>
        <w:tc>
          <w:tcPr>
            <w:tcW w:w="4300" w:type="dxa"/>
            <w:noWrap w:val="0"/>
            <w:vAlign w:val="center"/>
          </w:tcPr>
          <w:p w14:paraId="6D53C6FE">
            <w:pPr>
              <w:spacing w:line="276" w:lineRule="auto"/>
              <w:ind w:left="-7" w:leftChars="-4" w:hanging="1"/>
              <w:jc w:val="left"/>
              <w:rPr>
                <w:rFonts w:hint="eastAsia" w:ascii="仿宋" w:hAnsi="仿宋" w:eastAsia="仿宋" w:cs="Arial"/>
                <w:bCs/>
                <w:color w:val="000000"/>
                <w:kern w:val="0"/>
                <w:sz w:val="28"/>
                <w:szCs w:val="30"/>
              </w:rPr>
            </w:pPr>
            <w:r>
              <w:rPr>
                <w:rFonts w:hint="eastAsia" w:ascii="仿宋" w:hAnsi="仿宋" w:eastAsia="仿宋" w:cs="Arial"/>
                <w:color w:val="000000"/>
                <w:kern w:val="0"/>
                <w:sz w:val="28"/>
                <w:szCs w:val="30"/>
              </w:rPr>
              <w:t>长兴县人民医院</w:t>
            </w:r>
          </w:p>
        </w:tc>
      </w:tr>
      <w:tr w14:paraId="37426062">
        <w:tblPrEx>
          <w:tblCellMar>
            <w:top w:w="0" w:type="dxa"/>
            <w:left w:w="108" w:type="dxa"/>
            <w:bottom w:w="0" w:type="dxa"/>
            <w:right w:w="108" w:type="dxa"/>
          </w:tblCellMar>
        </w:tblPrEx>
        <w:trPr>
          <w:trHeight w:val="680" w:hRule="atLeast"/>
        </w:trPr>
        <w:tc>
          <w:tcPr>
            <w:tcW w:w="2087" w:type="dxa"/>
            <w:noWrap w:val="0"/>
            <w:vAlign w:val="center"/>
          </w:tcPr>
          <w:p w14:paraId="57C18965">
            <w:pPr>
              <w:jc w:val="left"/>
              <w:rPr>
                <w:rFonts w:hint="eastAsia" w:ascii="仿宋" w:hAnsi="仿宋" w:eastAsia="仿宋"/>
                <w:color w:val="000000"/>
                <w:sz w:val="28"/>
                <w:szCs w:val="30"/>
              </w:rPr>
            </w:pPr>
            <w:r>
              <w:rPr>
                <w:rFonts w:hint="eastAsia" w:ascii="仿宋" w:hAnsi="仿宋" w:eastAsia="仿宋"/>
                <w:color w:val="000000"/>
                <w:sz w:val="28"/>
                <w:szCs w:val="30"/>
              </w:rPr>
              <w:t>代理机构：</w:t>
            </w:r>
          </w:p>
        </w:tc>
        <w:tc>
          <w:tcPr>
            <w:tcW w:w="4300" w:type="dxa"/>
            <w:noWrap w:val="0"/>
            <w:vAlign w:val="center"/>
          </w:tcPr>
          <w:p w14:paraId="5FAC0F8D">
            <w:pPr>
              <w:spacing w:line="276" w:lineRule="auto"/>
              <w:ind w:left="-7" w:leftChars="-4" w:hanging="1"/>
              <w:jc w:val="left"/>
              <w:rPr>
                <w:rFonts w:hint="eastAsia" w:ascii="仿宋" w:hAnsi="仿宋" w:eastAsia="仿宋" w:cs="Arial"/>
                <w:color w:val="000000"/>
                <w:kern w:val="0"/>
                <w:sz w:val="28"/>
                <w:szCs w:val="30"/>
              </w:rPr>
            </w:pPr>
            <w:r>
              <w:rPr>
                <w:rFonts w:hint="eastAsia" w:ascii="仿宋" w:hAnsi="仿宋" w:eastAsia="仿宋" w:cs="Arial"/>
                <w:color w:val="000000"/>
                <w:kern w:val="0"/>
                <w:sz w:val="28"/>
                <w:szCs w:val="30"/>
              </w:rPr>
              <w:t>浙江省成套招标代理有限公司</w:t>
            </w:r>
          </w:p>
        </w:tc>
      </w:tr>
      <w:tr w14:paraId="0F61F19A">
        <w:tblPrEx>
          <w:tblCellMar>
            <w:top w:w="0" w:type="dxa"/>
            <w:left w:w="108" w:type="dxa"/>
            <w:bottom w:w="0" w:type="dxa"/>
            <w:right w:w="108" w:type="dxa"/>
          </w:tblCellMar>
        </w:tblPrEx>
        <w:trPr>
          <w:trHeight w:val="680" w:hRule="atLeast"/>
        </w:trPr>
        <w:tc>
          <w:tcPr>
            <w:tcW w:w="2087" w:type="dxa"/>
            <w:noWrap w:val="0"/>
            <w:vAlign w:val="center"/>
          </w:tcPr>
          <w:p w14:paraId="1D62666E">
            <w:pPr>
              <w:jc w:val="left"/>
              <w:rPr>
                <w:rFonts w:hint="eastAsia" w:ascii="仿宋" w:hAnsi="仿宋" w:eastAsia="仿宋"/>
                <w:color w:val="000000"/>
                <w:sz w:val="28"/>
                <w:szCs w:val="30"/>
              </w:rPr>
            </w:pPr>
            <w:r>
              <w:rPr>
                <w:rFonts w:hint="eastAsia" w:ascii="仿宋" w:hAnsi="仿宋" w:eastAsia="仿宋"/>
                <w:color w:val="000000"/>
                <w:sz w:val="28"/>
                <w:szCs w:val="30"/>
              </w:rPr>
              <w:t>日    期：</w:t>
            </w:r>
          </w:p>
        </w:tc>
        <w:tc>
          <w:tcPr>
            <w:tcW w:w="4300" w:type="dxa"/>
            <w:noWrap w:val="0"/>
            <w:vAlign w:val="center"/>
          </w:tcPr>
          <w:p w14:paraId="57CE5E3C">
            <w:pPr>
              <w:spacing w:line="276" w:lineRule="auto"/>
              <w:ind w:left="-7" w:leftChars="-4" w:hanging="1"/>
              <w:rPr>
                <w:rFonts w:hint="eastAsia" w:ascii="仿宋" w:hAnsi="仿宋" w:eastAsia="仿宋" w:cs="Arial"/>
                <w:color w:val="000000"/>
                <w:kern w:val="0"/>
                <w:sz w:val="28"/>
                <w:szCs w:val="30"/>
              </w:rPr>
            </w:pPr>
            <w:r>
              <w:rPr>
                <w:rFonts w:hint="eastAsia" w:ascii="仿宋" w:hAnsi="仿宋" w:eastAsia="仿宋" w:cs="Arial"/>
                <w:color w:val="000000"/>
                <w:kern w:val="0"/>
                <w:sz w:val="28"/>
                <w:szCs w:val="30"/>
              </w:rPr>
              <w:t>二○二</w:t>
            </w:r>
            <w:r>
              <w:rPr>
                <w:rFonts w:hint="eastAsia" w:ascii="仿宋" w:hAnsi="仿宋" w:eastAsia="仿宋" w:cs="Arial"/>
                <w:color w:val="000000"/>
                <w:kern w:val="0"/>
                <w:sz w:val="28"/>
                <w:szCs w:val="30"/>
                <w:lang w:val="en-US" w:eastAsia="zh-CN"/>
              </w:rPr>
              <w:t>五</w:t>
            </w:r>
            <w:r>
              <w:rPr>
                <w:rFonts w:hint="eastAsia" w:ascii="仿宋" w:hAnsi="仿宋" w:eastAsia="仿宋" w:cs="Arial"/>
                <w:color w:val="000000"/>
                <w:kern w:val="0"/>
                <w:sz w:val="28"/>
                <w:szCs w:val="30"/>
              </w:rPr>
              <w:t>年</w:t>
            </w:r>
            <w:r>
              <w:rPr>
                <w:rFonts w:hint="eastAsia" w:ascii="仿宋" w:hAnsi="仿宋" w:eastAsia="仿宋" w:cs="Arial"/>
                <w:color w:val="000000"/>
                <w:kern w:val="0"/>
                <w:sz w:val="28"/>
                <w:szCs w:val="30"/>
                <w:lang w:val="en-US" w:eastAsia="zh-CN"/>
              </w:rPr>
              <w:t>七</w:t>
            </w:r>
            <w:r>
              <w:rPr>
                <w:rFonts w:hint="eastAsia" w:ascii="仿宋" w:hAnsi="仿宋" w:eastAsia="仿宋" w:cs="Arial"/>
                <w:color w:val="000000"/>
                <w:kern w:val="0"/>
                <w:sz w:val="28"/>
                <w:szCs w:val="30"/>
              </w:rPr>
              <w:t>月</w:t>
            </w:r>
          </w:p>
        </w:tc>
      </w:tr>
    </w:tbl>
    <w:p w14:paraId="0B85894D">
      <w:pPr>
        <w:pStyle w:val="2"/>
        <w:spacing w:before="0" w:beforeLines="0"/>
        <w:rPr>
          <w:rFonts w:cs="Calibri"/>
          <w:color w:val="auto"/>
          <w:sz w:val="32"/>
          <w:szCs w:val="32"/>
        </w:rPr>
      </w:pPr>
      <w:r>
        <w:rPr>
          <w:rFonts w:cs="Calibri"/>
          <w:color w:val="auto"/>
          <w:sz w:val="32"/>
          <w:szCs w:val="32"/>
        </w:rPr>
        <w:br w:type="page"/>
      </w:r>
      <w:bookmarkStart w:id="0" w:name="_Toc15517"/>
      <w:bookmarkStart w:id="1" w:name="_Toc15058"/>
    </w:p>
    <w:p w14:paraId="3B9ED781">
      <w:pPr>
        <w:pStyle w:val="2"/>
        <w:spacing w:before="0" w:beforeLines="0"/>
        <w:rPr>
          <w:rFonts w:cs="Calibri"/>
          <w:color w:val="auto"/>
          <w:sz w:val="32"/>
          <w:szCs w:val="32"/>
        </w:rPr>
      </w:pPr>
    </w:p>
    <w:p w14:paraId="2173E86C">
      <w:pPr>
        <w:pStyle w:val="2"/>
        <w:spacing w:before="0" w:beforeLines="0"/>
        <w:rPr>
          <w:rFonts w:cs="Calibri"/>
          <w:color w:val="auto"/>
          <w:sz w:val="32"/>
          <w:szCs w:val="32"/>
        </w:rPr>
      </w:pPr>
    </w:p>
    <w:p w14:paraId="25961BD9">
      <w:pPr>
        <w:pStyle w:val="2"/>
        <w:spacing w:before="0" w:beforeLines="0"/>
        <w:rPr>
          <w:rFonts w:cs="Calibri"/>
          <w:color w:val="auto"/>
        </w:rPr>
      </w:pPr>
      <w:r>
        <w:rPr>
          <w:rFonts w:cs="Calibri"/>
          <w:color w:val="auto"/>
        </w:rPr>
        <w:t>目 录</w:t>
      </w:r>
      <w:bookmarkEnd w:id="0"/>
      <w:bookmarkEnd w:id="1"/>
    </w:p>
    <w:p w14:paraId="0AB71D0A">
      <w:pPr>
        <w:pStyle w:val="32"/>
        <w:tabs>
          <w:tab w:val="right" w:leader="dot" w:pos="9186"/>
          <w:tab w:val="clear" w:pos="9403"/>
        </w:tabs>
      </w:pPr>
      <w:r>
        <w:rPr>
          <w:rFonts w:cs="Calibri"/>
          <w:bCs w:val="0"/>
          <w:caps w:val="0"/>
        </w:rPr>
        <w:fldChar w:fldCharType="begin"/>
      </w:r>
      <w:r>
        <w:rPr>
          <w:rFonts w:cs="Calibri"/>
          <w:bCs w:val="0"/>
          <w:caps w:val="0"/>
        </w:rPr>
        <w:instrText xml:space="preserve"> TOC \o "1-1" \h \z \u </w:instrText>
      </w:r>
      <w:r>
        <w:rPr>
          <w:rFonts w:cs="Calibri"/>
          <w:bCs w:val="0"/>
          <w:caps w:val="0"/>
        </w:rPr>
        <w:fldChar w:fldCharType="separate"/>
      </w:r>
      <w:r>
        <w:fldChar w:fldCharType="begin"/>
      </w:r>
      <w:r>
        <w:instrText xml:space="preserve"> HYPERLINK \l "_Toc15058" </w:instrText>
      </w:r>
      <w:r>
        <w:fldChar w:fldCharType="separate"/>
      </w:r>
      <w:r>
        <w:rPr>
          <w:rFonts w:cs="Calibri"/>
        </w:rPr>
        <w:t>目 录</w:t>
      </w:r>
      <w:r>
        <w:tab/>
      </w:r>
      <w:r>
        <w:fldChar w:fldCharType="begin"/>
      </w:r>
      <w:r>
        <w:instrText xml:space="preserve"> PAGEREF _Toc15058 \h </w:instrText>
      </w:r>
      <w:r>
        <w:fldChar w:fldCharType="separate"/>
      </w:r>
      <w:r>
        <w:t>2</w:t>
      </w:r>
      <w:r>
        <w:fldChar w:fldCharType="end"/>
      </w:r>
      <w:r>
        <w:fldChar w:fldCharType="end"/>
      </w:r>
    </w:p>
    <w:p w14:paraId="2DE1CDDE">
      <w:pPr>
        <w:pStyle w:val="32"/>
        <w:tabs>
          <w:tab w:val="right" w:leader="dot" w:pos="9186"/>
          <w:tab w:val="clear" w:pos="9403"/>
        </w:tabs>
      </w:pPr>
      <w:r>
        <w:fldChar w:fldCharType="begin"/>
      </w:r>
      <w:r>
        <w:instrText xml:space="preserve"> HYPERLINK \l "_Toc11784" </w:instrText>
      </w:r>
      <w:r>
        <w:fldChar w:fldCharType="separate"/>
      </w:r>
      <w:r>
        <w:rPr>
          <w:rFonts w:cs="Calibri"/>
        </w:rPr>
        <w:t>电子交易有关说明</w:t>
      </w:r>
      <w:r>
        <w:tab/>
      </w:r>
      <w:r>
        <w:fldChar w:fldCharType="begin"/>
      </w:r>
      <w:r>
        <w:instrText xml:space="preserve"> PAGEREF _Toc11784 \h </w:instrText>
      </w:r>
      <w:r>
        <w:fldChar w:fldCharType="separate"/>
      </w:r>
      <w:r>
        <w:t>3</w:t>
      </w:r>
      <w:r>
        <w:fldChar w:fldCharType="end"/>
      </w:r>
      <w:r>
        <w:fldChar w:fldCharType="end"/>
      </w:r>
    </w:p>
    <w:p w14:paraId="4AA39131">
      <w:pPr>
        <w:pStyle w:val="32"/>
        <w:tabs>
          <w:tab w:val="right" w:leader="dot" w:pos="9186"/>
          <w:tab w:val="clear" w:pos="9403"/>
        </w:tabs>
      </w:pPr>
      <w:r>
        <w:fldChar w:fldCharType="begin"/>
      </w:r>
      <w:r>
        <w:instrText xml:space="preserve"> HYPERLINK \l "_Toc32279" </w:instrText>
      </w:r>
      <w:r>
        <w:fldChar w:fldCharType="separate"/>
      </w:r>
      <w:r>
        <w:rPr>
          <w:rFonts w:cs="Calibri"/>
        </w:rPr>
        <w:t>第一章 采购通知书</w:t>
      </w:r>
      <w:r>
        <w:tab/>
      </w:r>
      <w:r>
        <w:fldChar w:fldCharType="begin"/>
      </w:r>
      <w:r>
        <w:instrText xml:space="preserve"> PAGEREF _Toc32279 \h </w:instrText>
      </w:r>
      <w:r>
        <w:fldChar w:fldCharType="separate"/>
      </w:r>
      <w:r>
        <w:t>5</w:t>
      </w:r>
      <w:r>
        <w:fldChar w:fldCharType="end"/>
      </w:r>
      <w:r>
        <w:fldChar w:fldCharType="end"/>
      </w:r>
    </w:p>
    <w:p w14:paraId="0005F2F3">
      <w:pPr>
        <w:pStyle w:val="32"/>
        <w:tabs>
          <w:tab w:val="right" w:leader="dot" w:pos="9186"/>
          <w:tab w:val="clear" w:pos="9403"/>
        </w:tabs>
      </w:pPr>
      <w:r>
        <w:fldChar w:fldCharType="begin"/>
      </w:r>
      <w:r>
        <w:instrText xml:space="preserve"> HYPERLINK \l "_Toc26757" </w:instrText>
      </w:r>
      <w:r>
        <w:fldChar w:fldCharType="separate"/>
      </w:r>
      <w:r>
        <w:rPr>
          <w:rFonts w:cs="Calibri"/>
        </w:rPr>
        <w:t>第二章 采购需求</w:t>
      </w:r>
      <w:r>
        <w:tab/>
      </w:r>
      <w:r>
        <w:fldChar w:fldCharType="begin"/>
      </w:r>
      <w:r>
        <w:instrText xml:space="preserve"> PAGEREF _Toc26757 \h </w:instrText>
      </w:r>
      <w:r>
        <w:fldChar w:fldCharType="separate"/>
      </w:r>
      <w:r>
        <w:t>8</w:t>
      </w:r>
      <w:r>
        <w:fldChar w:fldCharType="end"/>
      </w:r>
      <w:r>
        <w:fldChar w:fldCharType="end"/>
      </w:r>
    </w:p>
    <w:p w14:paraId="7F460833">
      <w:pPr>
        <w:pStyle w:val="32"/>
        <w:tabs>
          <w:tab w:val="right" w:leader="dot" w:pos="9186"/>
          <w:tab w:val="clear" w:pos="9403"/>
        </w:tabs>
      </w:pPr>
      <w:r>
        <w:fldChar w:fldCharType="begin"/>
      </w:r>
      <w:r>
        <w:instrText xml:space="preserve"> HYPERLINK \l "_Toc21086" </w:instrText>
      </w:r>
      <w:r>
        <w:fldChar w:fldCharType="separate"/>
      </w:r>
      <w:r>
        <w:rPr>
          <w:rFonts w:cs="Calibri"/>
        </w:rPr>
        <w:t>第三章 采购合同</w:t>
      </w:r>
      <w:r>
        <w:tab/>
      </w:r>
      <w:r>
        <w:fldChar w:fldCharType="begin"/>
      </w:r>
      <w:r>
        <w:instrText xml:space="preserve"> PAGEREF _Toc21086 \h </w:instrText>
      </w:r>
      <w:r>
        <w:fldChar w:fldCharType="separate"/>
      </w:r>
      <w:r>
        <w:t>12</w:t>
      </w:r>
      <w:r>
        <w:fldChar w:fldCharType="end"/>
      </w:r>
      <w:r>
        <w:fldChar w:fldCharType="end"/>
      </w:r>
    </w:p>
    <w:p w14:paraId="3CB58803">
      <w:pPr>
        <w:pStyle w:val="32"/>
        <w:tabs>
          <w:tab w:val="right" w:leader="dot" w:pos="9186"/>
          <w:tab w:val="clear" w:pos="9403"/>
        </w:tabs>
      </w:pPr>
      <w:r>
        <w:fldChar w:fldCharType="begin"/>
      </w:r>
      <w:r>
        <w:instrText xml:space="preserve"> HYPERLINK \l "_Toc11927" </w:instrText>
      </w:r>
      <w:r>
        <w:fldChar w:fldCharType="separate"/>
      </w:r>
      <w:r>
        <w:rPr>
          <w:rFonts w:cs="Calibri"/>
        </w:rPr>
        <w:t>第四章 供应商须知</w:t>
      </w:r>
      <w:r>
        <w:tab/>
      </w:r>
      <w:r>
        <w:fldChar w:fldCharType="begin"/>
      </w:r>
      <w:r>
        <w:instrText xml:space="preserve"> PAGEREF _Toc11927 \h </w:instrText>
      </w:r>
      <w:r>
        <w:fldChar w:fldCharType="separate"/>
      </w:r>
      <w:r>
        <w:t>13</w:t>
      </w:r>
      <w:r>
        <w:fldChar w:fldCharType="end"/>
      </w:r>
      <w:r>
        <w:fldChar w:fldCharType="end"/>
      </w:r>
    </w:p>
    <w:p w14:paraId="1B2FA9B1">
      <w:pPr>
        <w:pStyle w:val="32"/>
        <w:tabs>
          <w:tab w:val="right" w:leader="dot" w:pos="9186"/>
          <w:tab w:val="clear" w:pos="9403"/>
        </w:tabs>
      </w:pPr>
      <w:r>
        <w:fldChar w:fldCharType="begin"/>
      </w:r>
      <w:r>
        <w:instrText xml:space="preserve"> HYPERLINK \l "_Toc19725" </w:instrText>
      </w:r>
      <w:r>
        <w:fldChar w:fldCharType="separate"/>
      </w:r>
      <w:r>
        <w:rPr>
          <w:rFonts w:cs="Calibri"/>
        </w:rPr>
        <w:t>第五章 附件—响应文件格式</w:t>
      </w:r>
      <w:r>
        <w:tab/>
      </w:r>
      <w:r>
        <w:fldChar w:fldCharType="begin"/>
      </w:r>
      <w:r>
        <w:instrText xml:space="preserve"> PAGEREF _Toc19725 \h </w:instrText>
      </w:r>
      <w:r>
        <w:fldChar w:fldCharType="separate"/>
      </w:r>
      <w:r>
        <w:t>20</w:t>
      </w:r>
      <w:r>
        <w:fldChar w:fldCharType="end"/>
      </w:r>
      <w:r>
        <w:fldChar w:fldCharType="end"/>
      </w:r>
    </w:p>
    <w:p w14:paraId="0E8DB389">
      <w:pPr>
        <w:rPr>
          <w:rFonts w:cs="Calibri"/>
        </w:rPr>
      </w:pPr>
      <w:r>
        <w:rPr>
          <w:rFonts w:cs="Calibri"/>
        </w:rPr>
        <w:fldChar w:fldCharType="end"/>
      </w:r>
      <w:bookmarkStart w:id="2" w:name="_Toc27715"/>
    </w:p>
    <w:p w14:paraId="6D2D4624">
      <w:pPr>
        <w:rPr>
          <w:rFonts w:cs="Calibri"/>
        </w:rPr>
      </w:pPr>
      <w:r>
        <w:rPr>
          <w:rFonts w:cs="Calibri"/>
        </w:rPr>
        <w:br w:type="page"/>
      </w:r>
    </w:p>
    <w:p w14:paraId="7CE8B5D5">
      <w:pPr>
        <w:pStyle w:val="2"/>
        <w:spacing w:before="120"/>
        <w:rPr>
          <w:rFonts w:cs="Calibri"/>
        </w:rPr>
      </w:pPr>
      <w:bookmarkStart w:id="3" w:name="_Toc11784"/>
      <w:r>
        <w:rPr>
          <w:rFonts w:cs="Calibri"/>
        </w:rPr>
        <w:t>电子交易有关说明</w:t>
      </w:r>
      <w:bookmarkEnd w:id="3"/>
    </w:p>
    <w:p w14:paraId="069495CF">
      <w:pPr>
        <w:ind w:firstLine="420" w:firstLineChars="200"/>
        <w:rPr>
          <w:rFonts w:eastAsia="黑体" w:cs="Calibri"/>
          <w:szCs w:val="21"/>
        </w:rPr>
      </w:pPr>
      <w:r>
        <w:rPr>
          <w:rFonts w:eastAsia="黑体" w:cs="Calibri"/>
          <w:szCs w:val="21"/>
        </w:rPr>
        <w:t>1.热线咨询</w:t>
      </w:r>
    </w:p>
    <w:p w14:paraId="0D43C932">
      <w:pPr>
        <w:ind w:firstLine="420" w:firstLineChars="200"/>
        <w:rPr>
          <w:rFonts w:cs="Calibri"/>
          <w:szCs w:val="21"/>
        </w:rPr>
      </w:pPr>
      <w:r>
        <w:rPr>
          <w:rFonts w:cs="Calibri"/>
          <w:szCs w:val="21"/>
        </w:rPr>
        <w:t>本项目实行政府采购电子交易，应按照本项目采购文件和政府采购云平台的要求编制、加密并提交响应文件。供应商在使用系统进行响应的过程中遇到涉及平台使用的任何问题，可致电“政府采购云平台”技术支持热线咨询，联系方式：95763。</w:t>
      </w:r>
    </w:p>
    <w:p w14:paraId="7C8A2FF8">
      <w:pPr>
        <w:ind w:firstLine="420" w:firstLineChars="200"/>
        <w:rPr>
          <w:rFonts w:eastAsia="黑体" w:cs="Calibri"/>
          <w:szCs w:val="21"/>
        </w:rPr>
      </w:pPr>
      <w:r>
        <w:rPr>
          <w:rFonts w:eastAsia="黑体" w:cs="Calibri"/>
          <w:szCs w:val="21"/>
        </w:rPr>
        <w:t>2.供应商注册</w:t>
      </w:r>
    </w:p>
    <w:p w14:paraId="5C5F2EC2">
      <w:pPr>
        <w:ind w:firstLine="420" w:firstLineChars="200"/>
        <w:rPr>
          <w:rFonts w:cs="Calibri"/>
          <w:szCs w:val="21"/>
        </w:rPr>
      </w:pPr>
      <w:r>
        <w:rPr>
          <w:rFonts w:cs="Calibri"/>
          <w:szCs w:val="21"/>
        </w:rPr>
        <w:t>供应商打开浙江政府采购网（https://zfcg.czt.zj.gov.cn/）点击主页【用户入驻/登录】-【用户注册】-【供应商登记】并完成以下4个步骤。</w:t>
      </w:r>
    </w:p>
    <w:p w14:paraId="4A91B772">
      <w:pPr>
        <w:rPr>
          <w:rFonts w:cs="Calibri"/>
          <w:szCs w:val="21"/>
        </w:rPr>
      </w:pPr>
      <w:r>
        <w:rPr>
          <w:rFonts w:cs="Calibri"/>
          <w:szCs w:val="21"/>
        </w:rPr>
        <w:drawing>
          <wp:inline distT="0" distB="0" distL="114300" distR="114300">
            <wp:extent cx="5828665" cy="62801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828665" cy="628015"/>
                    </a:xfrm>
                    <a:prstGeom prst="rect">
                      <a:avLst/>
                    </a:prstGeom>
                    <a:noFill/>
                    <a:ln>
                      <a:noFill/>
                    </a:ln>
                  </pic:spPr>
                </pic:pic>
              </a:graphicData>
            </a:graphic>
          </wp:inline>
        </w:drawing>
      </w:r>
    </w:p>
    <w:p w14:paraId="53376AA0">
      <w:pPr>
        <w:ind w:firstLine="420" w:firstLineChars="200"/>
        <w:rPr>
          <w:rFonts w:eastAsia="黑体" w:cs="Calibri"/>
          <w:szCs w:val="21"/>
        </w:rPr>
      </w:pPr>
      <w:r>
        <w:rPr>
          <w:rFonts w:eastAsia="黑体" w:cs="Calibri"/>
          <w:szCs w:val="21"/>
        </w:rPr>
        <w:t>3.办理CA</w:t>
      </w:r>
    </w:p>
    <w:p w14:paraId="100270A4">
      <w:pPr>
        <w:ind w:firstLine="420" w:firstLineChars="200"/>
        <w:rPr>
          <w:rFonts w:cs="Calibri"/>
          <w:szCs w:val="21"/>
        </w:rPr>
      </w:pPr>
      <w:r>
        <w:rPr>
          <w:rFonts w:cs="Calibri"/>
          <w:szCs w:val="21"/>
        </w:rPr>
        <w:t>供应商应在获取采购文件前完成CA数字证书办理。</w:t>
      </w:r>
    </w:p>
    <w:p w14:paraId="48A8085D">
      <w:pPr>
        <w:ind w:firstLine="420" w:firstLineChars="200"/>
        <w:rPr>
          <w:rFonts w:cs="Calibri"/>
          <w:szCs w:val="21"/>
        </w:rPr>
      </w:pPr>
      <w:r>
        <w:rPr>
          <w:rFonts w:cs="Calibri"/>
          <w:szCs w:val="21"/>
        </w:rPr>
        <w:t>（办理流程详见http://zfcg.czt.zj.gov.cn/bidClientTemplate/2019-05-27/12945.html）。</w:t>
      </w:r>
    </w:p>
    <w:p w14:paraId="7155A7E1">
      <w:pPr>
        <w:ind w:firstLine="420" w:firstLineChars="200"/>
        <w:rPr>
          <w:rFonts w:eastAsia="黑体" w:cs="Calibri"/>
          <w:szCs w:val="21"/>
        </w:rPr>
      </w:pPr>
      <w:r>
        <w:rPr>
          <w:rFonts w:eastAsia="黑体" w:cs="Calibri"/>
          <w:szCs w:val="21"/>
        </w:rPr>
        <w:t>4.获取采购文件</w:t>
      </w:r>
    </w:p>
    <w:p w14:paraId="7E16699B">
      <w:pPr>
        <w:ind w:firstLine="420" w:firstLineChars="200"/>
        <w:rPr>
          <w:rFonts w:cs="Calibri"/>
          <w:szCs w:val="21"/>
        </w:rPr>
      </w:pPr>
      <w:r>
        <w:rPr>
          <w:rFonts w:cs="Calibri"/>
          <w:szCs w:val="21"/>
        </w:rPr>
        <w:t>供应商打开浙江政府采购网（https://zfcg.czt.zj.gov.cn/）点击主页【用户入驻/登录】-【用户登录】输入账户、密码登录或采用CA登录，登录后找到【我的工作台】-【项目采购】-【获取采购文件】搜索找到本项目信息，申请获取采购文件。</w:t>
      </w:r>
    </w:p>
    <w:p w14:paraId="3CDE5DB7">
      <w:pPr>
        <w:ind w:firstLine="420" w:firstLineChars="200"/>
        <w:rPr>
          <w:rFonts w:eastAsia="黑体" w:cs="Calibri"/>
          <w:szCs w:val="21"/>
        </w:rPr>
      </w:pPr>
      <w:r>
        <w:rPr>
          <w:rFonts w:eastAsia="黑体" w:cs="Calibri"/>
          <w:szCs w:val="21"/>
        </w:rPr>
        <w:t>5.安装政采云投标客户端</w:t>
      </w:r>
    </w:p>
    <w:p w14:paraId="39BDF971">
      <w:pPr>
        <w:ind w:firstLine="420" w:firstLineChars="200"/>
        <w:rPr>
          <w:rFonts w:cs="Calibri"/>
          <w:szCs w:val="21"/>
        </w:rPr>
      </w:pPr>
      <w:r>
        <w:rPr>
          <w:rFonts w:cs="Calibri"/>
          <w:szCs w:val="21"/>
        </w:rPr>
        <w:t>供应商应安装“政采云投标客户端”，电子投标工具请供应商自行前往浙江政府采购网下载并安装。下载路径：打开浙江政府采购网（https://zfcg.czt.zj.gov.cn/）的下载专区-电子交易客户端-政采云电子交易客户端。</w:t>
      </w:r>
    </w:p>
    <w:p w14:paraId="48173439">
      <w:pPr>
        <w:rPr>
          <w:rFonts w:cs="Calibri"/>
          <w:szCs w:val="21"/>
        </w:rPr>
      </w:pPr>
      <w:r>
        <w:rPr>
          <w:rFonts w:cs="Calibri"/>
          <w:szCs w:val="21"/>
        </w:rPr>
        <w:drawing>
          <wp:inline distT="0" distB="0" distL="114300" distR="114300">
            <wp:extent cx="5828665" cy="2073275"/>
            <wp:effectExtent l="0" t="0" r="63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828665" cy="2073275"/>
                    </a:xfrm>
                    <a:prstGeom prst="rect">
                      <a:avLst/>
                    </a:prstGeom>
                    <a:noFill/>
                    <a:ln>
                      <a:noFill/>
                    </a:ln>
                  </pic:spPr>
                </pic:pic>
              </a:graphicData>
            </a:graphic>
          </wp:inline>
        </w:drawing>
      </w:r>
    </w:p>
    <w:p w14:paraId="3D3B562F">
      <w:pPr>
        <w:ind w:firstLine="420" w:firstLineChars="200"/>
        <w:rPr>
          <w:rFonts w:eastAsia="黑体" w:cs="Calibri"/>
          <w:szCs w:val="21"/>
        </w:rPr>
      </w:pPr>
      <w:r>
        <w:rPr>
          <w:rFonts w:eastAsia="黑体" w:cs="Calibri"/>
          <w:szCs w:val="21"/>
        </w:rPr>
        <w:t>6.制作响应文件</w:t>
      </w:r>
    </w:p>
    <w:p w14:paraId="28661CFF">
      <w:pPr>
        <w:ind w:firstLine="420" w:firstLineChars="200"/>
        <w:rPr>
          <w:rFonts w:cs="Calibri"/>
          <w:szCs w:val="21"/>
        </w:rPr>
      </w:pPr>
      <w:r>
        <w:rPr>
          <w:rFonts w:cs="Calibri"/>
          <w:szCs w:val="21"/>
        </w:rPr>
        <w:t>利用“政采云投标客户端”制作响应文件，生成的电子响应文件（文件后缀名为【.jmbs】），备份电子响应文件（文件后缀名为【.bfbs】）。</w:t>
      </w:r>
    </w:p>
    <w:p w14:paraId="707326E5">
      <w:pPr>
        <w:ind w:firstLine="420" w:firstLineChars="200"/>
        <w:rPr>
          <w:rFonts w:eastAsia="黑体" w:cs="Calibri"/>
          <w:szCs w:val="21"/>
        </w:rPr>
      </w:pPr>
      <w:r>
        <w:rPr>
          <w:rFonts w:eastAsia="黑体" w:cs="Calibri"/>
          <w:szCs w:val="21"/>
        </w:rPr>
        <w:t>7.上载响应文件</w:t>
      </w:r>
    </w:p>
    <w:p w14:paraId="0CA80B3E">
      <w:pPr>
        <w:ind w:firstLine="420" w:firstLineChars="200"/>
        <w:rPr>
          <w:rFonts w:cs="Calibri"/>
          <w:szCs w:val="21"/>
        </w:rPr>
      </w:pPr>
      <w:r>
        <w:rPr>
          <w:rFonts w:cs="Calibri"/>
          <w:szCs w:val="21"/>
        </w:rPr>
        <w:t>将电子响应文件（文件后缀名为【.jmbs】）上载至“政府采购云平台”（https://www.zcygov.cn/）。</w:t>
      </w:r>
    </w:p>
    <w:p w14:paraId="25C3FA4E">
      <w:pPr>
        <w:ind w:firstLine="420" w:firstLineChars="200"/>
        <w:rPr>
          <w:rFonts w:eastAsia="黑体" w:cs="Calibri"/>
          <w:szCs w:val="21"/>
        </w:rPr>
      </w:pPr>
      <w:r>
        <w:rPr>
          <w:rFonts w:eastAsia="黑体" w:cs="Calibri"/>
          <w:szCs w:val="21"/>
        </w:rPr>
        <w:t>8.解密</w:t>
      </w:r>
    </w:p>
    <w:p w14:paraId="6A663F53">
      <w:pPr>
        <w:ind w:firstLine="420" w:firstLineChars="200"/>
        <w:rPr>
          <w:rFonts w:cs="Calibri"/>
          <w:szCs w:val="21"/>
        </w:rPr>
      </w:pPr>
      <w:r>
        <w:rPr>
          <w:rFonts w:cs="Calibri"/>
          <w:szCs w:val="21"/>
        </w:rPr>
        <w:t>至响应文件提交截止时间，采购代理机构工作人员启动在线解密程序，供应商应在30分钟内登录“政府采购云平台”对已提交的电子响应文件进行解密。</w:t>
      </w:r>
    </w:p>
    <w:p w14:paraId="6F984DCF">
      <w:pPr>
        <w:ind w:firstLine="420" w:firstLineChars="200"/>
        <w:rPr>
          <w:rFonts w:eastAsia="黑体" w:cs="Calibri"/>
          <w:szCs w:val="21"/>
        </w:rPr>
      </w:pPr>
      <w:r>
        <w:rPr>
          <w:rFonts w:eastAsia="黑体" w:cs="Calibri"/>
          <w:szCs w:val="21"/>
        </w:rPr>
        <w:t>9.协商</w:t>
      </w:r>
    </w:p>
    <w:p w14:paraId="40EDE54D">
      <w:pPr>
        <w:ind w:firstLine="420" w:firstLineChars="200"/>
        <w:rPr>
          <w:rFonts w:cs="Calibri"/>
          <w:szCs w:val="21"/>
        </w:rPr>
      </w:pPr>
      <w:r>
        <w:rPr>
          <w:rFonts w:cs="Calibri"/>
          <w:szCs w:val="21"/>
        </w:rPr>
        <w:t>供应商在线书面回复评审小组提出的问题，协商完成后填报最后报价。</w:t>
      </w:r>
    </w:p>
    <w:p w14:paraId="0182926B">
      <w:pPr>
        <w:ind w:firstLine="420" w:firstLineChars="200"/>
        <w:rPr>
          <w:rFonts w:eastAsia="楷体" w:cs="Calibri"/>
          <w:szCs w:val="21"/>
        </w:rPr>
      </w:pPr>
      <w:r>
        <w:rPr>
          <w:rFonts w:eastAsia="楷体" w:cs="Calibri"/>
          <w:szCs w:val="21"/>
        </w:rPr>
        <w:t>说明：电子交易具体流程详见操作指南：登录“政府采购云平台”（https://www.zcygov.cn/），从首页-服务中心-帮助文档-项目采购-电子招投标，查看文档和视频。</w:t>
      </w:r>
    </w:p>
    <w:p w14:paraId="0937C560">
      <w:pPr>
        <w:pStyle w:val="2"/>
        <w:spacing w:before="0" w:beforeLines="0"/>
        <w:rPr>
          <w:rFonts w:cs="Calibri"/>
          <w:color w:val="auto"/>
        </w:rPr>
      </w:pPr>
      <w:r>
        <w:rPr>
          <w:rFonts w:cs="Calibri"/>
          <w:color w:val="auto"/>
        </w:rPr>
        <w:br w:type="page"/>
      </w:r>
      <w:bookmarkStart w:id="4" w:name="_Toc32279"/>
      <w:r>
        <w:rPr>
          <w:rFonts w:cs="Calibri"/>
          <w:color w:val="auto"/>
        </w:rPr>
        <w:t>第一章 采购通知书</w:t>
      </w:r>
      <w:bookmarkEnd w:id="2"/>
      <w:bookmarkEnd w:id="4"/>
    </w:p>
    <w:p w14:paraId="3B9BB7B0">
      <w:pPr>
        <w:adjustRightInd w:val="0"/>
        <w:rPr>
          <w:rFonts w:cs="Calibri"/>
          <w:b/>
          <w:szCs w:val="21"/>
          <w:u w:val="single"/>
        </w:rPr>
      </w:pPr>
      <w:r>
        <w:rPr>
          <w:rFonts w:hint="eastAsia" w:cs="Calibri"/>
          <w:u w:val="single"/>
          <w:lang w:eastAsia="zh-CN"/>
        </w:rPr>
        <w:t>杭州安林电子有限公司</w:t>
      </w:r>
      <w:r>
        <w:rPr>
          <w:rFonts w:cs="Calibri"/>
          <w:u w:val="single"/>
        </w:rPr>
        <w:t>：</w:t>
      </w:r>
    </w:p>
    <w:p w14:paraId="5FE2A8AD">
      <w:pPr>
        <w:adjustRightInd w:val="0"/>
        <w:ind w:firstLine="420" w:firstLineChars="200"/>
        <w:rPr>
          <w:rFonts w:cs="Calibri"/>
          <w:b/>
        </w:rPr>
      </w:pPr>
      <w:r>
        <w:rPr>
          <w:rFonts w:hint="eastAsia" w:cs="Calibri"/>
          <w:lang w:eastAsia="zh-CN"/>
        </w:rPr>
        <w:t>长兴县人民医院</w:t>
      </w:r>
      <w:r>
        <w:rPr>
          <w:rFonts w:cs="Calibri"/>
        </w:rPr>
        <w:t>以单一来源的采购方式采购</w:t>
      </w:r>
      <w:r>
        <w:rPr>
          <w:rFonts w:hint="eastAsia" w:cs="Calibri"/>
          <w:lang w:eastAsia="zh-CN"/>
        </w:rPr>
        <w:t>乳腺钼靶机维保服务项目</w:t>
      </w:r>
      <w:r>
        <w:rPr>
          <w:rFonts w:cs="Calibri"/>
        </w:rPr>
        <w:t>，拟确定你单位为本项目的供应商，并将本项目采购代理工作委托浙江省成套招标代理有限公司组织实施。现通知你单位按本采购文件的要求认真准备好响应文件，按时前来参加协商。</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367"/>
      </w:tblGrid>
      <w:tr w14:paraId="1B13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156DCCD1">
            <w:pPr>
              <w:spacing w:line="240" w:lineRule="auto"/>
              <w:ind w:left="211" w:hanging="211" w:hangingChars="100"/>
              <w:rPr>
                <w:rFonts w:hint="eastAsia" w:ascii="宋体" w:hAnsi="宋体" w:eastAsia="宋体" w:cs="宋体"/>
                <w:b/>
                <w:bCs/>
                <w:szCs w:val="21"/>
              </w:rPr>
            </w:pPr>
            <w:r>
              <w:rPr>
                <w:rFonts w:hint="eastAsia" w:ascii="宋体" w:hAnsi="宋体" w:eastAsia="宋体" w:cs="宋体"/>
                <w:b/>
                <w:bCs/>
                <w:szCs w:val="21"/>
              </w:rPr>
              <w:t>项目名称</w:t>
            </w:r>
          </w:p>
        </w:tc>
        <w:tc>
          <w:tcPr>
            <w:tcW w:w="7367" w:type="dxa"/>
            <w:tcMar>
              <w:top w:w="0" w:type="dxa"/>
              <w:left w:w="57" w:type="dxa"/>
              <w:bottom w:w="0" w:type="dxa"/>
              <w:right w:w="57" w:type="dxa"/>
            </w:tcMar>
            <w:vAlign w:val="center"/>
          </w:tcPr>
          <w:p w14:paraId="30572AD8">
            <w:pPr>
              <w:spacing w:line="240" w:lineRule="auto"/>
              <w:jc w:val="left"/>
              <w:rPr>
                <w:rFonts w:hint="eastAsia" w:ascii="宋体" w:hAnsi="宋体" w:eastAsia="宋体" w:cs="宋体"/>
                <w:szCs w:val="21"/>
              </w:rPr>
            </w:pPr>
            <w:r>
              <w:rPr>
                <w:rFonts w:hint="eastAsia" w:ascii="宋体" w:hAnsi="宋体" w:eastAsia="宋体" w:cs="宋体"/>
                <w:szCs w:val="21"/>
                <w:lang w:eastAsia="zh-CN"/>
              </w:rPr>
              <w:t>长兴县人民医院乳腺钼靶机维保服务项目</w:t>
            </w:r>
          </w:p>
        </w:tc>
      </w:tr>
      <w:tr w14:paraId="7171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5367EFF8">
            <w:pPr>
              <w:spacing w:line="240" w:lineRule="auto"/>
              <w:ind w:left="211" w:hanging="211" w:hangingChars="100"/>
              <w:rPr>
                <w:rFonts w:hint="eastAsia" w:ascii="宋体" w:hAnsi="宋体" w:eastAsia="宋体" w:cs="宋体"/>
                <w:b/>
                <w:bCs/>
                <w:szCs w:val="21"/>
              </w:rPr>
            </w:pPr>
            <w:r>
              <w:rPr>
                <w:rFonts w:hint="eastAsia" w:ascii="宋体" w:hAnsi="宋体" w:eastAsia="宋体" w:cs="宋体"/>
                <w:b/>
                <w:bCs/>
                <w:szCs w:val="21"/>
              </w:rPr>
              <w:t>标项名称</w:t>
            </w:r>
          </w:p>
        </w:tc>
        <w:tc>
          <w:tcPr>
            <w:tcW w:w="7367" w:type="dxa"/>
            <w:tcMar>
              <w:top w:w="0" w:type="dxa"/>
              <w:left w:w="57" w:type="dxa"/>
              <w:bottom w:w="0" w:type="dxa"/>
              <w:right w:w="57" w:type="dxa"/>
            </w:tcMar>
            <w:vAlign w:val="center"/>
          </w:tcPr>
          <w:p w14:paraId="556DD429">
            <w:pPr>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乳腺钼靶机维保服务</w:t>
            </w:r>
          </w:p>
        </w:tc>
      </w:tr>
      <w:tr w14:paraId="589B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17E47393">
            <w:pPr>
              <w:spacing w:line="240" w:lineRule="auto"/>
              <w:ind w:left="211" w:hanging="211" w:hangingChars="100"/>
              <w:rPr>
                <w:rFonts w:hint="eastAsia" w:ascii="宋体" w:hAnsi="宋体" w:eastAsia="宋体" w:cs="宋体"/>
                <w:b/>
                <w:bCs/>
                <w:szCs w:val="21"/>
              </w:rPr>
            </w:pPr>
            <w:r>
              <w:rPr>
                <w:rFonts w:hint="eastAsia" w:ascii="宋体" w:hAnsi="宋体" w:eastAsia="宋体" w:cs="宋体"/>
                <w:b/>
                <w:bCs/>
                <w:szCs w:val="21"/>
              </w:rPr>
              <w:t>项目编号</w:t>
            </w:r>
          </w:p>
        </w:tc>
        <w:tc>
          <w:tcPr>
            <w:tcW w:w="7367" w:type="dxa"/>
            <w:tcMar>
              <w:top w:w="0" w:type="dxa"/>
              <w:left w:w="57" w:type="dxa"/>
              <w:bottom w:w="0" w:type="dxa"/>
              <w:right w:w="57" w:type="dxa"/>
            </w:tcMar>
            <w:vAlign w:val="center"/>
          </w:tcPr>
          <w:p w14:paraId="32328EC4">
            <w:pPr>
              <w:spacing w:line="240" w:lineRule="auto"/>
              <w:jc w:val="left"/>
              <w:rPr>
                <w:rFonts w:hint="eastAsia" w:ascii="宋体" w:hAnsi="宋体" w:eastAsia="宋体" w:cs="宋体"/>
                <w:szCs w:val="21"/>
                <w:lang w:eastAsia="zh-CN"/>
              </w:rPr>
            </w:pPr>
            <w:r>
              <w:rPr>
                <w:rFonts w:hint="eastAsia" w:ascii="宋体" w:hAnsi="宋体" w:cs="宋体"/>
                <w:szCs w:val="21"/>
                <w:lang w:eastAsia="zh-CN"/>
              </w:rPr>
              <w:t>CTZB-2025040109（CZ2）</w:t>
            </w:r>
          </w:p>
        </w:tc>
      </w:tr>
      <w:tr w14:paraId="2682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6C8DC8BA">
            <w:pPr>
              <w:spacing w:line="240" w:lineRule="auto"/>
              <w:ind w:left="211" w:hanging="211" w:hangingChars="100"/>
              <w:rPr>
                <w:rFonts w:hint="eastAsia" w:ascii="宋体" w:hAnsi="宋体" w:eastAsia="宋体" w:cs="宋体"/>
                <w:b/>
                <w:bCs/>
                <w:szCs w:val="21"/>
              </w:rPr>
            </w:pPr>
            <w:r>
              <w:rPr>
                <w:rFonts w:hint="eastAsia" w:ascii="宋体" w:hAnsi="宋体" w:eastAsia="宋体" w:cs="宋体"/>
                <w:b/>
                <w:bCs/>
                <w:szCs w:val="21"/>
              </w:rPr>
              <w:t>依据</w:t>
            </w:r>
          </w:p>
        </w:tc>
        <w:tc>
          <w:tcPr>
            <w:tcW w:w="7367" w:type="dxa"/>
            <w:tcMar>
              <w:top w:w="0" w:type="dxa"/>
              <w:left w:w="57" w:type="dxa"/>
              <w:bottom w:w="0" w:type="dxa"/>
              <w:right w:w="57" w:type="dxa"/>
            </w:tcMar>
            <w:vAlign w:val="center"/>
          </w:tcPr>
          <w:p w14:paraId="165A6FE0">
            <w:pPr>
              <w:spacing w:line="240" w:lineRule="auto"/>
              <w:jc w:val="left"/>
              <w:rPr>
                <w:rFonts w:hint="eastAsia" w:ascii="宋体" w:hAnsi="宋体" w:eastAsia="宋体" w:cs="宋体"/>
                <w:szCs w:val="21"/>
                <w:lang w:val="en-US"/>
              </w:rPr>
            </w:pPr>
            <w:r>
              <w:rPr>
                <w:rFonts w:hint="eastAsia" w:ascii="宋体" w:hAnsi="宋体" w:eastAsia="宋体" w:cs="宋体"/>
                <w:szCs w:val="21"/>
                <w:lang w:eastAsia="zh-CN"/>
              </w:rPr>
              <w:t>临[2025]1080号</w:t>
            </w:r>
          </w:p>
        </w:tc>
      </w:tr>
      <w:tr w14:paraId="7631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7A226236">
            <w:pPr>
              <w:spacing w:line="240" w:lineRule="auto"/>
              <w:ind w:left="211" w:hanging="211" w:hangingChars="100"/>
              <w:rPr>
                <w:rFonts w:hint="eastAsia" w:ascii="宋体" w:hAnsi="宋体" w:eastAsia="宋体" w:cs="宋体"/>
                <w:b/>
                <w:bCs/>
                <w:szCs w:val="21"/>
              </w:rPr>
            </w:pPr>
            <w:r>
              <w:rPr>
                <w:rFonts w:hint="eastAsia" w:ascii="宋体" w:hAnsi="宋体" w:eastAsia="宋体" w:cs="宋体"/>
                <w:b/>
                <w:bCs/>
                <w:szCs w:val="21"/>
              </w:rPr>
              <w:t>预算金额</w:t>
            </w:r>
          </w:p>
        </w:tc>
        <w:tc>
          <w:tcPr>
            <w:tcW w:w="7367" w:type="dxa"/>
            <w:tcMar>
              <w:top w:w="0" w:type="dxa"/>
              <w:left w:w="57" w:type="dxa"/>
              <w:bottom w:w="0" w:type="dxa"/>
              <w:right w:w="57" w:type="dxa"/>
            </w:tcMar>
            <w:vAlign w:val="center"/>
          </w:tcPr>
          <w:p w14:paraId="141EA1CA">
            <w:pPr>
              <w:spacing w:line="240" w:lineRule="auto"/>
              <w:jc w:val="left"/>
              <w:rPr>
                <w:rFonts w:hint="eastAsia" w:ascii="宋体" w:hAnsi="宋体" w:eastAsia="宋体" w:cs="宋体"/>
                <w:szCs w:val="21"/>
              </w:rPr>
            </w:pPr>
            <w:r>
              <w:rPr>
                <w:rFonts w:hint="eastAsia" w:ascii="宋体" w:hAnsi="宋体" w:eastAsia="宋体" w:cs="宋体"/>
                <w:kern w:val="0"/>
                <w:szCs w:val="21"/>
                <w:lang w:val="en-US" w:eastAsia="zh-CN"/>
              </w:rPr>
              <w:t>510000元</w:t>
            </w:r>
          </w:p>
        </w:tc>
      </w:tr>
      <w:tr w14:paraId="3307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620A9006">
            <w:pPr>
              <w:spacing w:line="240" w:lineRule="auto"/>
              <w:ind w:left="211" w:hanging="211" w:hangingChars="100"/>
              <w:rPr>
                <w:rFonts w:hint="eastAsia" w:ascii="宋体" w:hAnsi="宋体" w:eastAsia="宋体" w:cs="宋体"/>
                <w:b/>
                <w:bCs/>
                <w:szCs w:val="21"/>
              </w:rPr>
            </w:pPr>
            <w:r>
              <w:rPr>
                <w:rFonts w:hint="eastAsia" w:ascii="宋体" w:hAnsi="宋体" w:eastAsia="宋体" w:cs="宋体"/>
                <w:b/>
                <w:bCs/>
                <w:kern w:val="0"/>
                <w:szCs w:val="21"/>
              </w:rPr>
              <w:t>交易方式</w:t>
            </w:r>
          </w:p>
        </w:tc>
        <w:tc>
          <w:tcPr>
            <w:tcW w:w="7367" w:type="dxa"/>
            <w:tcMar>
              <w:top w:w="0" w:type="dxa"/>
              <w:left w:w="57" w:type="dxa"/>
              <w:bottom w:w="0" w:type="dxa"/>
              <w:right w:w="57" w:type="dxa"/>
            </w:tcMar>
            <w:vAlign w:val="center"/>
          </w:tcPr>
          <w:p w14:paraId="4A442333">
            <w:pPr>
              <w:spacing w:line="240" w:lineRule="auto"/>
              <w:jc w:val="left"/>
              <w:rPr>
                <w:rFonts w:hint="eastAsia" w:ascii="宋体" w:hAnsi="宋体" w:eastAsia="宋体" w:cs="宋体"/>
                <w:szCs w:val="21"/>
              </w:rPr>
            </w:pPr>
            <w:r>
              <w:rPr>
                <w:rFonts w:hint="eastAsia" w:ascii="宋体" w:hAnsi="宋体" w:eastAsia="宋体" w:cs="宋体"/>
                <w:kern w:val="0"/>
                <w:szCs w:val="21"/>
              </w:rPr>
              <w:t>政府采购电子交易</w:t>
            </w:r>
          </w:p>
        </w:tc>
      </w:tr>
      <w:tr w14:paraId="3713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383DB5CF">
            <w:pPr>
              <w:spacing w:line="240" w:lineRule="auto"/>
              <w:rPr>
                <w:rFonts w:hint="eastAsia" w:ascii="宋体" w:hAnsi="宋体" w:eastAsia="宋体" w:cs="宋体"/>
                <w:b/>
                <w:bCs/>
                <w:kern w:val="0"/>
                <w:szCs w:val="21"/>
              </w:rPr>
            </w:pPr>
            <w:r>
              <w:rPr>
                <w:rFonts w:hint="eastAsia" w:ascii="宋体" w:hAnsi="宋体" w:eastAsia="宋体" w:cs="宋体"/>
                <w:b/>
                <w:bCs/>
                <w:kern w:val="0"/>
                <w:szCs w:val="21"/>
              </w:rPr>
              <w:t>采购文件的获取时间及地点等</w:t>
            </w:r>
          </w:p>
        </w:tc>
        <w:tc>
          <w:tcPr>
            <w:tcW w:w="7367" w:type="dxa"/>
            <w:tcMar>
              <w:top w:w="0" w:type="dxa"/>
              <w:left w:w="57" w:type="dxa"/>
              <w:bottom w:w="0" w:type="dxa"/>
              <w:right w:w="57" w:type="dxa"/>
            </w:tcMar>
            <w:vAlign w:val="center"/>
          </w:tcPr>
          <w:p w14:paraId="3274A79B">
            <w:pPr>
              <w:spacing w:line="240" w:lineRule="auto"/>
              <w:jc w:val="left"/>
              <w:rPr>
                <w:rFonts w:hint="eastAsia" w:ascii="宋体" w:hAnsi="宋体" w:eastAsia="宋体" w:cs="宋体"/>
                <w:kern w:val="0"/>
                <w:szCs w:val="21"/>
              </w:rPr>
            </w:pPr>
            <w:r>
              <w:rPr>
                <w:rFonts w:hint="eastAsia" w:ascii="宋体" w:hAnsi="宋体" w:eastAsia="宋体" w:cs="宋体"/>
                <w:kern w:val="0"/>
                <w:szCs w:val="21"/>
              </w:rPr>
              <w:t>1. 获取要求：要求供应商实名获取采购文件；</w:t>
            </w:r>
          </w:p>
          <w:p w14:paraId="404EC43E">
            <w:pPr>
              <w:spacing w:line="240" w:lineRule="auto"/>
              <w:jc w:val="left"/>
              <w:rPr>
                <w:rFonts w:hint="eastAsia" w:ascii="宋体" w:hAnsi="宋体" w:eastAsia="宋体" w:cs="宋体"/>
                <w:kern w:val="0"/>
                <w:szCs w:val="21"/>
              </w:rPr>
            </w:pPr>
            <w:r>
              <w:rPr>
                <w:rFonts w:hint="eastAsia" w:ascii="宋体" w:hAnsi="宋体" w:eastAsia="宋体" w:cs="宋体"/>
                <w:kern w:val="0"/>
                <w:szCs w:val="21"/>
              </w:rPr>
              <w:t>2. 获取时间期限：至</w:t>
            </w:r>
            <w:r>
              <w:rPr>
                <w:rFonts w:hint="eastAsia" w:ascii="宋体" w:hAnsi="宋体" w:eastAsia="宋体" w:cs="宋体"/>
                <w:szCs w:val="21"/>
              </w:rPr>
              <w:t>响应文件提交截止时间</w:t>
            </w:r>
            <w:r>
              <w:rPr>
                <w:rFonts w:hint="eastAsia" w:ascii="宋体" w:hAnsi="宋体" w:eastAsia="宋体" w:cs="宋体"/>
                <w:kern w:val="0"/>
                <w:szCs w:val="21"/>
              </w:rPr>
              <w:t>前；</w:t>
            </w:r>
          </w:p>
          <w:p w14:paraId="28CB5DAF">
            <w:pPr>
              <w:spacing w:line="240" w:lineRule="auto"/>
              <w:jc w:val="left"/>
              <w:rPr>
                <w:rFonts w:hint="eastAsia" w:ascii="宋体" w:hAnsi="宋体" w:eastAsia="宋体" w:cs="宋体"/>
                <w:kern w:val="0"/>
                <w:szCs w:val="21"/>
              </w:rPr>
            </w:pPr>
            <w:r>
              <w:rPr>
                <w:rFonts w:hint="eastAsia" w:ascii="宋体" w:hAnsi="宋体" w:eastAsia="宋体" w:cs="宋体"/>
                <w:kern w:val="0"/>
                <w:szCs w:val="21"/>
              </w:rPr>
              <w:t>3. 获取地点：浙江政府采购网（http://zfcg.czt.zj.gov.cn/）；</w:t>
            </w:r>
          </w:p>
          <w:p w14:paraId="1CD5D047">
            <w:pPr>
              <w:spacing w:line="240" w:lineRule="auto"/>
              <w:jc w:val="left"/>
              <w:rPr>
                <w:rFonts w:hint="eastAsia" w:ascii="宋体" w:hAnsi="宋体" w:eastAsia="宋体" w:cs="宋体"/>
                <w:kern w:val="0"/>
                <w:szCs w:val="21"/>
              </w:rPr>
            </w:pPr>
            <w:r>
              <w:rPr>
                <w:rFonts w:hint="eastAsia" w:ascii="宋体" w:hAnsi="宋体" w:eastAsia="宋体" w:cs="宋体"/>
                <w:kern w:val="0"/>
                <w:szCs w:val="21"/>
              </w:rPr>
              <w:t>4. 获取方式：仅提供网络平台获取，可选择以下两种方式均可获取采购文件：</w:t>
            </w:r>
          </w:p>
          <w:p w14:paraId="51A3F521">
            <w:pPr>
              <w:spacing w:line="240" w:lineRule="auto"/>
              <w:jc w:val="left"/>
              <w:rPr>
                <w:rFonts w:hint="eastAsia" w:ascii="宋体" w:hAnsi="宋体" w:eastAsia="宋体" w:cs="宋体"/>
                <w:kern w:val="0"/>
                <w:szCs w:val="21"/>
              </w:rPr>
            </w:pPr>
            <w:r>
              <w:rPr>
                <w:rFonts w:hint="eastAsia" w:ascii="宋体" w:hAnsi="宋体" w:eastAsia="宋体" w:cs="宋体"/>
                <w:kern w:val="0"/>
                <w:szCs w:val="21"/>
              </w:rPr>
              <w:t>方式一：供应商在浙江政府采购网进行供应商注册、获取账号登录至“政府采购云平台”，从我的工作台-项目采购-获取采购文件中选择本项目获取；</w:t>
            </w:r>
          </w:p>
          <w:p w14:paraId="19FFDBD1">
            <w:pPr>
              <w:spacing w:line="240" w:lineRule="auto"/>
              <w:jc w:val="left"/>
              <w:rPr>
                <w:rFonts w:hint="eastAsia" w:ascii="宋体" w:hAnsi="宋体" w:eastAsia="宋体" w:cs="宋体"/>
                <w:kern w:val="0"/>
                <w:szCs w:val="21"/>
              </w:rPr>
            </w:pPr>
            <w:r>
              <w:rPr>
                <w:rFonts w:hint="eastAsia" w:ascii="宋体" w:hAnsi="宋体" w:eastAsia="宋体" w:cs="宋体"/>
                <w:kern w:val="0"/>
                <w:szCs w:val="21"/>
              </w:rPr>
              <w:t>方式二：供应商安装“政采云投标客户端”，使用“政府采购云平台”注册账号登录，点击获取采购文件登录“政府采购云平台”，从项目采购-获取采购文件中选择本项目获取；</w:t>
            </w:r>
          </w:p>
          <w:p w14:paraId="07A098D3">
            <w:pPr>
              <w:spacing w:line="240" w:lineRule="auto"/>
              <w:jc w:val="left"/>
              <w:rPr>
                <w:rFonts w:hint="eastAsia" w:ascii="宋体" w:hAnsi="宋体" w:eastAsia="宋体" w:cs="宋体"/>
                <w:kern w:val="0"/>
                <w:szCs w:val="21"/>
              </w:rPr>
            </w:pPr>
            <w:r>
              <w:rPr>
                <w:rFonts w:hint="eastAsia" w:ascii="宋体" w:hAnsi="宋体" w:eastAsia="宋体" w:cs="宋体"/>
                <w:kern w:val="0"/>
                <w:szCs w:val="21"/>
              </w:rPr>
              <w:t>5. 采购文件费用：电子采购文件免费；</w:t>
            </w:r>
          </w:p>
        </w:tc>
      </w:tr>
      <w:tr w14:paraId="6594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068C844C">
            <w:pPr>
              <w:spacing w:line="240" w:lineRule="auto"/>
              <w:rPr>
                <w:rFonts w:hint="eastAsia" w:ascii="宋体" w:hAnsi="宋体" w:eastAsia="宋体" w:cs="宋体"/>
                <w:b/>
                <w:bCs/>
                <w:kern w:val="0"/>
                <w:szCs w:val="21"/>
              </w:rPr>
            </w:pPr>
            <w:r>
              <w:rPr>
                <w:rFonts w:hint="eastAsia" w:ascii="宋体" w:hAnsi="宋体" w:eastAsia="宋体" w:cs="宋体"/>
                <w:b/>
                <w:bCs/>
                <w:kern w:val="0"/>
                <w:szCs w:val="21"/>
              </w:rPr>
              <w:t>响应文件组成</w:t>
            </w:r>
          </w:p>
        </w:tc>
        <w:tc>
          <w:tcPr>
            <w:tcW w:w="7367" w:type="dxa"/>
            <w:tcMar>
              <w:top w:w="0" w:type="dxa"/>
              <w:left w:w="57" w:type="dxa"/>
              <w:bottom w:w="0" w:type="dxa"/>
              <w:right w:w="57" w:type="dxa"/>
            </w:tcMar>
            <w:vAlign w:val="center"/>
          </w:tcPr>
          <w:p w14:paraId="57BC1593">
            <w:pPr>
              <w:spacing w:line="240" w:lineRule="auto"/>
              <w:jc w:val="left"/>
              <w:rPr>
                <w:rFonts w:hint="eastAsia" w:ascii="宋体" w:hAnsi="宋体" w:eastAsia="宋体" w:cs="宋体"/>
                <w:kern w:val="0"/>
                <w:szCs w:val="21"/>
              </w:rPr>
            </w:pPr>
            <w:r>
              <w:rPr>
                <w:rFonts w:hint="eastAsia" w:ascii="宋体" w:hAnsi="宋体" w:eastAsia="宋体" w:cs="宋体"/>
                <w:szCs w:val="21"/>
              </w:rPr>
              <w:t>由资格文件、商务技术文件、报价文件组成。</w:t>
            </w:r>
          </w:p>
        </w:tc>
      </w:tr>
      <w:tr w14:paraId="0704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0E9467D8">
            <w:pPr>
              <w:spacing w:line="240" w:lineRule="auto"/>
              <w:rPr>
                <w:rFonts w:hint="eastAsia" w:ascii="宋体" w:hAnsi="宋体" w:eastAsia="宋体" w:cs="宋体"/>
                <w:b/>
                <w:bCs/>
                <w:kern w:val="0"/>
                <w:szCs w:val="21"/>
              </w:rPr>
            </w:pPr>
            <w:r>
              <w:rPr>
                <w:rFonts w:hint="eastAsia" w:ascii="宋体" w:hAnsi="宋体" w:eastAsia="宋体" w:cs="宋体"/>
                <w:b/>
                <w:bCs/>
                <w:kern w:val="0"/>
                <w:szCs w:val="21"/>
              </w:rPr>
              <w:t>响应文件提交截止时间</w:t>
            </w:r>
          </w:p>
        </w:tc>
        <w:tc>
          <w:tcPr>
            <w:tcW w:w="7367" w:type="dxa"/>
            <w:tcMar>
              <w:top w:w="0" w:type="dxa"/>
              <w:left w:w="57" w:type="dxa"/>
              <w:bottom w:w="0" w:type="dxa"/>
              <w:right w:w="57" w:type="dxa"/>
            </w:tcMar>
            <w:vAlign w:val="center"/>
          </w:tcPr>
          <w:p w14:paraId="6E607F6A">
            <w:pPr>
              <w:spacing w:line="240" w:lineRule="auto"/>
              <w:jc w:val="left"/>
              <w:rPr>
                <w:rFonts w:hint="eastAsia" w:ascii="宋体" w:hAnsi="宋体" w:eastAsia="宋体" w:cs="宋体"/>
                <w:kern w:val="0"/>
                <w:szCs w:val="21"/>
                <w:lang w:eastAsia="zh-CN"/>
              </w:rPr>
            </w:pPr>
            <w:r>
              <w:rPr>
                <w:rFonts w:hint="eastAsia" w:ascii="宋体" w:hAnsi="宋体" w:eastAsia="宋体" w:cs="宋体"/>
                <w:b/>
                <w:bCs/>
                <w:color w:val="0000FF"/>
                <w:kern w:val="0"/>
                <w:szCs w:val="21"/>
                <w:shd w:val="clear" w:color="FFFFFF" w:fill="D9D9D9"/>
                <w:lang w:eastAsia="zh-CN"/>
              </w:rPr>
              <w:t>2025年</w:t>
            </w:r>
            <w:r>
              <w:rPr>
                <w:rFonts w:hint="eastAsia" w:ascii="宋体" w:hAnsi="宋体" w:cs="宋体"/>
                <w:b/>
                <w:bCs/>
                <w:color w:val="0000FF"/>
                <w:kern w:val="0"/>
                <w:szCs w:val="21"/>
                <w:shd w:val="clear" w:color="FFFFFF" w:fill="D9D9D9"/>
                <w:lang w:val="en-US" w:eastAsia="zh-CN"/>
              </w:rPr>
              <w:t>7</w:t>
            </w:r>
            <w:r>
              <w:rPr>
                <w:rFonts w:hint="eastAsia" w:ascii="宋体" w:hAnsi="宋体" w:eastAsia="宋体" w:cs="宋体"/>
                <w:b/>
                <w:bCs/>
                <w:color w:val="0000FF"/>
                <w:kern w:val="0"/>
                <w:szCs w:val="21"/>
                <w:shd w:val="clear" w:color="FFFFFF" w:fill="D9D9D9"/>
                <w:lang w:eastAsia="zh-CN"/>
              </w:rPr>
              <w:t>月</w:t>
            </w:r>
            <w:r>
              <w:rPr>
                <w:rFonts w:hint="eastAsia" w:ascii="宋体" w:hAnsi="宋体" w:cs="宋体"/>
                <w:b/>
                <w:bCs/>
                <w:color w:val="0000FF"/>
                <w:kern w:val="0"/>
                <w:szCs w:val="21"/>
                <w:shd w:val="clear" w:color="FFFFFF" w:fill="D9D9D9"/>
                <w:lang w:val="en-US" w:eastAsia="zh-CN"/>
              </w:rPr>
              <w:t>11</w:t>
            </w:r>
            <w:r>
              <w:rPr>
                <w:rFonts w:hint="eastAsia" w:ascii="宋体" w:hAnsi="宋体" w:eastAsia="宋体" w:cs="宋体"/>
                <w:b/>
                <w:bCs/>
                <w:color w:val="0000FF"/>
                <w:kern w:val="0"/>
                <w:szCs w:val="21"/>
                <w:shd w:val="clear" w:color="FFFFFF" w:fill="D9D9D9"/>
                <w:lang w:eastAsia="zh-CN"/>
              </w:rPr>
              <w:t>日9时30分</w:t>
            </w:r>
          </w:p>
        </w:tc>
      </w:tr>
      <w:tr w14:paraId="1F55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6576F759">
            <w:pPr>
              <w:spacing w:line="240" w:lineRule="auto"/>
              <w:rPr>
                <w:rFonts w:hint="eastAsia" w:ascii="宋体" w:hAnsi="宋体" w:eastAsia="宋体" w:cs="宋体"/>
                <w:b/>
                <w:bCs/>
                <w:szCs w:val="21"/>
              </w:rPr>
            </w:pPr>
            <w:r>
              <w:rPr>
                <w:rFonts w:hint="eastAsia" w:ascii="宋体" w:hAnsi="宋体" w:eastAsia="宋体" w:cs="宋体"/>
                <w:b/>
                <w:bCs/>
                <w:szCs w:val="21"/>
              </w:rPr>
              <w:t>响应文件提交地点</w:t>
            </w:r>
          </w:p>
        </w:tc>
        <w:tc>
          <w:tcPr>
            <w:tcW w:w="7367" w:type="dxa"/>
            <w:tcMar>
              <w:top w:w="0" w:type="dxa"/>
              <w:left w:w="57" w:type="dxa"/>
              <w:bottom w:w="0" w:type="dxa"/>
              <w:right w:w="57" w:type="dxa"/>
            </w:tcMar>
            <w:vAlign w:val="center"/>
          </w:tcPr>
          <w:p w14:paraId="1FFBF2E4">
            <w:pPr>
              <w:spacing w:line="240" w:lineRule="auto"/>
              <w:jc w:val="left"/>
              <w:rPr>
                <w:rFonts w:hint="eastAsia" w:ascii="宋体" w:hAnsi="宋体" w:eastAsia="宋体" w:cs="宋体"/>
                <w:szCs w:val="21"/>
              </w:rPr>
            </w:pPr>
            <w:r>
              <w:rPr>
                <w:rFonts w:hint="eastAsia" w:ascii="宋体" w:hAnsi="宋体" w:eastAsia="宋体" w:cs="宋体"/>
                <w:szCs w:val="21"/>
              </w:rPr>
              <w:t>1. 电子响应文件传输提交</w:t>
            </w:r>
          </w:p>
          <w:p w14:paraId="1FA1DB57">
            <w:pPr>
              <w:spacing w:line="240" w:lineRule="auto"/>
              <w:jc w:val="left"/>
              <w:rPr>
                <w:rFonts w:hint="eastAsia" w:ascii="宋体" w:hAnsi="宋体" w:eastAsia="宋体" w:cs="宋体"/>
                <w:szCs w:val="21"/>
              </w:rPr>
            </w:pPr>
            <w:r>
              <w:rPr>
                <w:rFonts w:hint="eastAsia" w:ascii="宋体" w:hAnsi="宋体" w:eastAsia="宋体" w:cs="宋体"/>
                <w:szCs w:val="21"/>
              </w:rPr>
              <w:t>供应商应当在响应文件提交截止时间前完成电子响应文件的传输提交至“政府采购云平台”（https://www.zcygov.cn），响应文件提交截止时间前可以补充、修改或者撤回电子响应文件。补充或者修改电子响应文件的，应当先行撤回原文件，补充、修改后重新传输提交。响应文件提交截止时间前未完成传输的，视为撤回响应文件。响应文件提交截止时间以后传输提交的响应文件，将被拒收。</w:t>
            </w:r>
          </w:p>
          <w:p w14:paraId="1F684929">
            <w:pPr>
              <w:spacing w:line="240" w:lineRule="auto"/>
              <w:jc w:val="left"/>
              <w:rPr>
                <w:rFonts w:hint="eastAsia" w:ascii="宋体" w:hAnsi="宋体" w:eastAsia="宋体" w:cs="宋体"/>
                <w:szCs w:val="21"/>
              </w:rPr>
            </w:pPr>
            <w:r>
              <w:rPr>
                <w:rFonts w:hint="eastAsia" w:ascii="宋体" w:hAnsi="宋体" w:eastAsia="宋体" w:cs="宋体"/>
                <w:szCs w:val="21"/>
              </w:rPr>
              <w:t>2. 备份电子响应文件提交</w:t>
            </w:r>
          </w:p>
          <w:p w14:paraId="7ECB7857">
            <w:pPr>
              <w:spacing w:line="240" w:lineRule="auto"/>
              <w:jc w:val="left"/>
              <w:rPr>
                <w:rFonts w:hint="eastAsia" w:ascii="宋体" w:hAnsi="宋体" w:eastAsia="宋体" w:cs="宋体"/>
                <w:szCs w:val="21"/>
              </w:rPr>
            </w:pPr>
            <w:r>
              <w:rPr>
                <w:rFonts w:hint="eastAsia" w:ascii="宋体" w:hAnsi="宋体" w:eastAsia="宋体" w:cs="宋体"/>
                <w:szCs w:val="21"/>
              </w:rPr>
              <w:t>应当在响应文件提交截止时间之前，供应商将以介质存储的数据电文形式的备份电子响应文件以邮寄或直接送达形式提交给采购代理机构的项目采购联系人（地址：湖州市凤凰路137号国际贸易大厦9楼903室 收件人：张瑶  联系电话：0572-2275850），使其在响应文件提交截止时间之前收到。封皮应注明供应商名称、项目名称、备份电子响应文件。</w:t>
            </w:r>
          </w:p>
          <w:p w14:paraId="5ED4A8A0">
            <w:pPr>
              <w:spacing w:line="240" w:lineRule="auto"/>
              <w:jc w:val="left"/>
              <w:rPr>
                <w:rFonts w:hint="eastAsia" w:ascii="宋体" w:hAnsi="宋体" w:eastAsia="宋体" w:cs="宋体"/>
                <w:szCs w:val="21"/>
              </w:rPr>
            </w:pPr>
            <w:r>
              <w:rPr>
                <w:rFonts w:hint="eastAsia" w:ascii="宋体" w:hAnsi="宋体" w:eastAsia="宋体" w:cs="宋体"/>
                <w:b/>
                <w:bCs/>
                <w:szCs w:val="21"/>
              </w:rPr>
              <w:t>说明：</w:t>
            </w:r>
            <w:r>
              <w:rPr>
                <w:rFonts w:hint="eastAsia" w:ascii="宋体" w:hAnsi="宋体" w:eastAsia="宋体" w:cs="宋体"/>
                <w:b/>
                <w:bCs/>
                <w:szCs w:val="21"/>
                <w:u w:val="single"/>
              </w:rPr>
              <w:t>备份电子响应文件仅在在线解密异常处理时使用。</w:t>
            </w:r>
          </w:p>
        </w:tc>
      </w:tr>
      <w:tr w14:paraId="728C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3DBBCF31">
            <w:pPr>
              <w:spacing w:line="240" w:lineRule="auto"/>
              <w:rPr>
                <w:rFonts w:hint="eastAsia" w:ascii="宋体" w:hAnsi="宋体" w:eastAsia="宋体" w:cs="宋体"/>
                <w:b/>
                <w:bCs/>
                <w:szCs w:val="21"/>
              </w:rPr>
            </w:pPr>
            <w:r>
              <w:rPr>
                <w:rFonts w:hint="eastAsia" w:ascii="宋体" w:hAnsi="宋体" w:eastAsia="宋体" w:cs="宋体"/>
                <w:b/>
                <w:bCs/>
                <w:szCs w:val="21"/>
              </w:rPr>
              <w:t>在线解密</w:t>
            </w:r>
          </w:p>
        </w:tc>
        <w:tc>
          <w:tcPr>
            <w:tcW w:w="7367" w:type="dxa"/>
            <w:tcMar>
              <w:top w:w="0" w:type="dxa"/>
              <w:left w:w="57" w:type="dxa"/>
              <w:bottom w:w="0" w:type="dxa"/>
              <w:right w:w="57" w:type="dxa"/>
            </w:tcMar>
            <w:vAlign w:val="center"/>
          </w:tcPr>
          <w:p w14:paraId="690872E0">
            <w:pPr>
              <w:spacing w:line="240" w:lineRule="auto"/>
              <w:jc w:val="left"/>
              <w:rPr>
                <w:rFonts w:hint="eastAsia" w:ascii="宋体" w:hAnsi="宋体" w:eastAsia="宋体" w:cs="宋体"/>
                <w:szCs w:val="21"/>
              </w:rPr>
            </w:pPr>
            <w:r>
              <w:rPr>
                <w:rFonts w:hint="eastAsia" w:ascii="宋体" w:hAnsi="宋体" w:eastAsia="宋体" w:cs="宋体"/>
                <w:szCs w:val="21"/>
              </w:rPr>
              <w:t>1. 在线解密时间</w:t>
            </w:r>
          </w:p>
          <w:p w14:paraId="042BE0AF">
            <w:pPr>
              <w:spacing w:line="240" w:lineRule="auto"/>
              <w:jc w:val="left"/>
              <w:rPr>
                <w:rFonts w:hint="eastAsia" w:ascii="宋体" w:hAnsi="宋体" w:eastAsia="宋体" w:cs="宋体"/>
                <w:szCs w:val="21"/>
              </w:rPr>
            </w:pPr>
            <w:r>
              <w:rPr>
                <w:rFonts w:hint="eastAsia" w:ascii="宋体" w:hAnsi="宋体" w:eastAsia="宋体" w:cs="宋体"/>
                <w:szCs w:val="21"/>
              </w:rPr>
              <w:t>在线解密时间为30分钟。</w:t>
            </w:r>
          </w:p>
          <w:p w14:paraId="22573CDE">
            <w:pPr>
              <w:spacing w:line="240" w:lineRule="auto"/>
              <w:jc w:val="left"/>
              <w:rPr>
                <w:rFonts w:hint="eastAsia" w:ascii="宋体" w:hAnsi="宋体" w:eastAsia="宋体" w:cs="宋体"/>
                <w:szCs w:val="21"/>
              </w:rPr>
            </w:pPr>
            <w:r>
              <w:rPr>
                <w:rFonts w:hint="eastAsia" w:ascii="宋体" w:hAnsi="宋体" w:eastAsia="宋体" w:cs="宋体"/>
                <w:szCs w:val="21"/>
              </w:rPr>
              <w:t>2. 在线解密流程</w:t>
            </w:r>
          </w:p>
          <w:p w14:paraId="07C6D955">
            <w:pPr>
              <w:spacing w:line="240" w:lineRule="auto"/>
              <w:jc w:val="left"/>
              <w:rPr>
                <w:rFonts w:hint="eastAsia" w:ascii="宋体" w:hAnsi="宋体" w:eastAsia="宋体" w:cs="宋体"/>
                <w:szCs w:val="21"/>
              </w:rPr>
            </w:pPr>
            <w:r>
              <w:rPr>
                <w:rFonts w:hint="eastAsia" w:ascii="宋体" w:hAnsi="宋体" w:eastAsia="宋体" w:cs="宋体"/>
                <w:szCs w:val="21"/>
              </w:rPr>
              <w:t>至响应文件提交截止时间，采购代理机构工作人员启动在线解密程序，供应商应在30分钟内登录“政府采购云平台”对已提交的电子响应文件进行解密。如在线解密失败，采购代理机构工作人员将启动异常处理，上传供应商在响应文件提交截止时间之前提交的备份电子响应文件进行再次解密。</w:t>
            </w:r>
          </w:p>
        </w:tc>
      </w:tr>
      <w:tr w14:paraId="5A51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0B67390F">
            <w:pPr>
              <w:spacing w:line="240" w:lineRule="auto"/>
              <w:rPr>
                <w:rFonts w:hint="eastAsia" w:ascii="宋体" w:hAnsi="宋体" w:eastAsia="宋体" w:cs="宋体"/>
                <w:b/>
                <w:bCs/>
                <w:szCs w:val="21"/>
              </w:rPr>
            </w:pPr>
            <w:r>
              <w:rPr>
                <w:rFonts w:hint="eastAsia" w:ascii="宋体" w:hAnsi="宋体" w:eastAsia="宋体" w:cs="宋体"/>
                <w:b/>
                <w:bCs/>
                <w:szCs w:val="21"/>
              </w:rPr>
              <w:t>协商开始时间</w:t>
            </w:r>
          </w:p>
        </w:tc>
        <w:tc>
          <w:tcPr>
            <w:tcW w:w="7367" w:type="dxa"/>
            <w:tcMar>
              <w:top w:w="0" w:type="dxa"/>
              <w:left w:w="57" w:type="dxa"/>
              <w:bottom w:w="0" w:type="dxa"/>
              <w:right w:w="57" w:type="dxa"/>
            </w:tcMar>
            <w:vAlign w:val="center"/>
          </w:tcPr>
          <w:p w14:paraId="1204B99C">
            <w:pPr>
              <w:spacing w:line="240" w:lineRule="auto"/>
              <w:jc w:val="left"/>
              <w:rPr>
                <w:rFonts w:hint="eastAsia" w:ascii="宋体" w:hAnsi="宋体" w:eastAsia="宋体" w:cs="宋体"/>
                <w:szCs w:val="21"/>
              </w:rPr>
            </w:pPr>
            <w:r>
              <w:rPr>
                <w:rFonts w:hint="eastAsia" w:ascii="宋体" w:hAnsi="宋体" w:eastAsia="宋体" w:cs="宋体"/>
                <w:szCs w:val="21"/>
              </w:rPr>
              <w:t>解密完成后开始协商。</w:t>
            </w:r>
          </w:p>
        </w:tc>
      </w:tr>
      <w:tr w14:paraId="7E18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7F32FD26">
            <w:pPr>
              <w:spacing w:line="240" w:lineRule="auto"/>
              <w:rPr>
                <w:rFonts w:hint="eastAsia" w:ascii="宋体" w:hAnsi="宋体" w:eastAsia="宋体" w:cs="宋体"/>
                <w:b/>
                <w:bCs/>
                <w:szCs w:val="21"/>
              </w:rPr>
            </w:pPr>
            <w:r>
              <w:rPr>
                <w:rFonts w:hint="eastAsia" w:ascii="宋体" w:hAnsi="宋体" w:eastAsia="宋体" w:cs="宋体"/>
                <w:b/>
                <w:bCs/>
                <w:szCs w:val="21"/>
              </w:rPr>
              <w:t>协商地点</w:t>
            </w:r>
          </w:p>
        </w:tc>
        <w:tc>
          <w:tcPr>
            <w:tcW w:w="7367" w:type="dxa"/>
            <w:tcMar>
              <w:top w:w="0" w:type="dxa"/>
              <w:left w:w="57" w:type="dxa"/>
              <w:bottom w:w="0" w:type="dxa"/>
              <w:right w:w="57" w:type="dxa"/>
            </w:tcMar>
            <w:vAlign w:val="center"/>
          </w:tcPr>
          <w:p w14:paraId="62269B15">
            <w:pPr>
              <w:spacing w:line="240" w:lineRule="auto"/>
              <w:jc w:val="left"/>
              <w:rPr>
                <w:rFonts w:hint="eastAsia" w:ascii="宋体" w:hAnsi="宋体" w:eastAsia="宋体" w:cs="宋体"/>
                <w:szCs w:val="21"/>
              </w:rPr>
            </w:pPr>
            <w:r>
              <w:rPr>
                <w:rFonts w:hint="eastAsia" w:ascii="宋体" w:hAnsi="宋体" w:eastAsia="宋体" w:cs="宋体"/>
                <w:kern w:val="0"/>
                <w:szCs w:val="21"/>
              </w:rPr>
              <w:t>在线协商，线上地点：政府采购云平台（https://www.zcygov.cn）；</w:t>
            </w:r>
          </w:p>
        </w:tc>
      </w:tr>
      <w:tr w14:paraId="621D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05592557">
            <w:pPr>
              <w:spacing w:line="240" w:lineRule="auto"/>
              <w:rPr>
                <w:rFonts w:hint="eastAsia" w:ascii="宋体" w:hAnsi="宋体" w:eastAsia="宋体" w:cs="宋体"/>
                <w:b/>
                <w:bCs/>
                <w:szCs w:val="21"/>
              </w:rPr>
            </w:pPr>
            <w:r>
              <w:rPr>
                <w:rFonts w:hint="eastAsia" w:ascii="宋体" w:hAnsi="宋体" w:eastAsia="宋体" w:cs="宋体"/>
                <w:b/>
                <w:bCs/>
                <w:kern w:val="0"/>
                <w:szCs w:val="21"/>
              </w:rPr>
              <w:t>采购保证金</w:t>
            </w:r>
          </w:p>
        </w:tc>
        <w:tc>
          <w:tcPr>
            <w:tcW w:w="7367" w:type="dxa"/>
            <w:tcMar>
              <w:top w:w="0" w:type="dxa"/>
              <w:left w:w="57" w:type="dxa"/>
              <w:bottom w:w="0" w:type="dxa"/>
              <w:right w:w="57" w:type="dxa"/>
            </w:tcMar>
            <w:vAlign w:val="center"/>
          </w:tcPr>
          <w:p w14:paraId="47FA22FE">
            <w:pPr>
              <w:pStyle w:val="56"/>
              <w:spacing w:line="240" w:lineRule="auto"/>
              <w:ind w:firstLine="0" w:firstLineChars="0"/>
              <w:jc w:val="left"/>
              <w:rPr>
                <w:rFonts w:hint="eastAsia" w:ascii="宋体" w:hAnsi="宋体" w:eastAsia="宋体" w:cs="宋体"/>
              </w:rPr>
            </w:pPr>
            <w:r>
              <w:rPr>
                <w:rFonts w:hint="eastAsia" w:ascii="宋体" w:hAnsi="宋体" w:eastAsia="宋体" w:cs="宋体"/>
              </w:rPr>
              <w:t>无需缴纳</w:t>
            </w:r>
            <w:r>
              <w:rPr>
                <w:rFonts w:hint="eastAsia" w:ascii="宋体" w:hAnsi="宋体" w:eastAsia="宋体" w:cs="宋体"/>
                <w:kern w:val="0"/>
              </w:rPr>
              <w:t>采购保证金</w:t>
            </w:r>
          </w:p>
        </w:tc>
      </w:tr>
      <w:tr w14:paraId="7C4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173E048C">
            <w:pPr>
              <w:spacing w:line="240" w:lineRule="auto"/>
              <w:rPr>
                <w:rFonts w:hint="eastAsia" w:ascii="宋体" w:hAnsi="宋体" w:eastAsia="宋体" w:cs="宋体"/>
                <w:b/>
                <w:bCs/>
                <w:kern w:val="0"/>
                <w:szCs w:val="21"/>
              </w:rPr>
            </w:pPr>
            <w:r>
              <w:rPr>
                <w:rFonts w:hint="eastAsia" w:ascii="宋体" w:hAnsi="宋体" w:eastAsia="宋体" w:cs="宋体"/>
                <w:b/>
                <w:bCs/>
                <w:kern w:val="0"/>
                <w:szCs w:val="21"/>
              </w:rPr>
              <w:t>响应文件份数</w:t>
            </w:r>
          </w:p>
        </w:tc>
        <w:tc>
          <w:tcPr>
            <w:tcW w:w="7367" w:type="dxa"/>
            <w:tcMar>
              <w:top w:w="0" w:type="dxa"/>
              <w:left w:w="57" w:type="dxa"/>
              <w:bottom w:w="0" w:type="dxa"/>
              <w:right w:w="57" w:type="dxa"/>
            </w:tcMar>
            <w:vAlign w:val="center"/>
          </w:tcPr>
          <w:p w14:paraId="41412C00">
            <w:pPr>
              <w:autoSpaceDE w:val="0"/>
              <w:autoSpaceDN w:val="0"/>
              <w:spacing w:line="240" w:lineRule="auto"/>
              <w:jc w:val="left"/>
              <w:textAlignment w:val="bottom"/>
              <w:rPr>
                <w:rFonts w:hint="eastAsia" w:ascii="宋体" w:hAnsi="宋体" w:eastAsia="宋体" w:cs="宋体"/>
              </w:rPr>
            </w:pPr>
            <w:r>
              <w:rPr>
                <w:rFonts w:hint="eastAsia" w:ascii="宋体" w:hAnsi="宋体" w:eastAsia="宋体" w:cs="宋体"/>
                <w:szCs w:val="21"/>
              </w:rPr>
              <w:t>电子响应文件按“政府采购云平台”流程要求传输至“政府采购云平台”。</w:t>
            </w:r>
          </w:p>
        </w:tc>
      </w:tr>
      <w:tr w14:paraId="7824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05F75C4C">
            <w:pPr>
              <w:spacing w:line="240" w:lineRule="auto"/>
              <w:rPr>
                <w:rFonts w:hint="eastAsia" w:ascii="宋体" w:hAnsi="宋体" w:eastAsia="宋体" w:cs="宋体"/>
                <w:b/>
                <w:bCs/>
                <w:kern w:val="0"/>
                <w:szCs w:val="21"/>
              </w:rPr>
            </w:pPr>
            <w:r>
              <w:rPr>
                <w:rFonts w:hint="eastAsia" w:ascii="宋体" w:hAnsi="宋体" w:eastAsia="宋体" w:cs="宋体"/>
                <w:b/>
                <w:bCs/>
                <w:kern w:val="0"/>
                <w:szCs w:val="21"/>
              </w:rPr>
              <w:t>响应文件盖章</w:t>
            </w:r>
          </w:p>
        </w:tc>
        <w:tc>
          <w:tcPr>
            <w:tcW w:w="7367" w:type="dxa"/>
            <w:tcMar>
              <w:top w:w="0" w:type="dxa"/>
              <w:left w:w="57" w:type="dxa"/>
              <w:bottom w:w="0" w:type="dxa"/>
              <w:right w:w="57" w:type="dxa"/>
            </w:tcMar>
            <w:vAlign w:val="center"/>
          </w:tcPr>
          <w:p w14:paraId="7D9C8195">
            <w:pPr>
              <w:autoSpaceDE w:val="0"/>
              <w:autoSpaceDN w:val="0"/>
              <w:spacing w:line="240" w:lineRule="auto"/>
              <w:jc w:val="left"/>
              <w:textAlignment w:val="bottom"/>
              <w:rPr>
                <w:rFonts w:hint="eastAsia" w:ascii="宋体" w:hAnsi="宋体" w:eastAsia="宋体" w:cs="宋体"/>
                <w:szCs w:val="21"/>
              </w:rPr>
            </w:pPr>
            <w:r>
              <w:rPr>
                <w:rFonts w:hint="eastAsia" w:ascii="宋体" w:hAnsi="宋体" w:eastAsia="宋体" w:cs="宋体"/>
                <w:szCs w:val="21"/>
              </w:rPr>
              <w:t>响应文件按“第五章 响应文件格式”中提供的格式要求盖章。公章采用单位CA章或单位公章。</w:t>
            </w:r>
          </w:p>
        </w:tc>
      </w:tr>
      <w:tr w14:paraId="7B98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2068717C">
            <w:pPr>
              <w:pStyle w:val="56"/>
              <w:spacing w:line="240" w:lineRule="auto"/>
              <w:ind w:firstLine="0" w:firstLineChars="0"/>
              <w:jc w:val="left"/>
              <w:rPr>
                <w:rFonts w:hint="eastAsia" w:ascii="宋体" w:hAnsi="宋体" w:eastAsia="宋体" w:cs="宋体"/>
                <w:b/>
                <w:bCs/>
              </w:rPr>
            </w:pPr>
            <w:r>
              <w:rPr>
                <w:rFonts w:hint="eastAsia" w:ascii="宋体" w:hAnsi="宋体" w:eastAsia="宋体" w:cs="宋体"/>
                <w:b/>
                <w:bCs/>
              </w:rPr>
              <w:t>响应文件有效期</w:t>
            </w:r>
          </w:p>
        </w:tc>
        <w:tc>
          <w:tcPr>
            <w:tcW w:w="7367" w:type="dxa"/>
            <w:tcMar>
              <w:top w:w="0" w:type="dxa"/>
              <w:left w:w="57" w:type="dxa"/>
              <w:bottom w:w="0" w:type="dxa"/>
              <w:right w:w="57" w:type="dxa"/>
            </w:tcMar>
            <w:vAlign w:val="center"/>
          </w:tcPr>
          <w:p w14:paraId="61D676CA">
            <w:pPr>
              <w:widowControl/>
              <w:spacing w:line="240" w:lineRule="auto"/>
              <w:jc w:val="left"/>
              <w:rPr>
                <w:rFonts w:hint="eastAsia" w:ascii="宋体" w:hAnsi="宋体" w:eastAsia="宋体" w:cs="宋体"/>
                <w:szCs w:val="21"/>
              </w:rPr>
            </w:pPr>
            <w:r>
              <w:rPr>
                <w:rFonts w:hint="eastAsia" w:ascii="宋体" w:hAnsi="宋体" w:eastAsia="宋体" w:cs="宋体"/>
                <w:szCs w:val="21"/>
              </w:rPr>
              <w:t>自响应文件提交截止时间起120天内</w:t>
            </w:r>
          </w:p>
        </w:tc>
      </w:tr>
      <w:tr w14:paraId="5374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135B488B">
            <w:pPr>
              <w:spacing w:line="240" w:lineRule="auto"/>
              <w:rPr>
                <w:rFonts w:hint="eastAsia" w:ascii="宋体" w:hAnsi="宋体" w:eastAsia="宋体" w:cs="宋体"/>
                <w:b/>
                <w:bCs/>
                <w:szCs w:val="21"/>
              </w:rPr>
            </w:pPr>
            <w:r>
              <w:rPr>
                <w:rFonts w:hint="eastAsia" w:ascii="宋体" w:hAnsi="宋体" w:eastAsia="宋体" w:cs="宋体"/>
                <w:b/>
                <w:bCs/>
                <w:szCs w:val="21"/>
              </w:rPr>
              <w:t>采购代理服务费</w:t>
            </w:r>
          </w:p>
        </w:tc>
        <w:tc>
          <w:tcPr>
            <w:tcW w:w="7367" w:type="dxa"/>
            <w:tcMar>
              <w:top w:w="0" w:type="dxa"/>
              <w:left w:w="57" w:type="dxa"/>
              <w:bottom w:w="0" w:type="dxa"/>
              <w:right w:w="57" w:type="dxa"/>
            </w:tcMar>
            <w:vAlign w:val="center"/>
          </w:tcPr>
          <w:p w14:paraId="2FFAB152">
            <w:pPr>
              <w:spacing w:line="240" w:lineRule="auto"/>
              <w:rPr>
                <w:rFonts w:hint="eastAsia" w:ascii="宋体" w:hAnsi="宋体" w:eastAsia="宋体" w:cs="宋体"/>
              </w:rPr>
            </w:pPr>
            <w:r>
              <w:rPr>
                <w:rFonts w:hint="eastAsia" w:ascii="宋体" w:hAnsi="宋体" w:eastAsia="宋体" w:cs="宋体"/>
              </w:rPr>
              <w:t>采购代理服务费由成交供应商支付。</w:t>
            </w:r>
          </w:p>
          <w:p w14:paraId="2120BFBA">
            <w:pPr>
              <w:spacing w:line="240" w:lineRule="auto"/>
              <w:rPr>
                <w:rFonts w:hint="default" w:ascii="宋体" w:hAnsi="宋体" w:eastAsia="宋体" w:cs="宋体"/>
                <w:lang w:val="en-US" w:eastAsia="zh-CN"/>
              </w:rPr>
            </w:pPr>
            <w:r>
              <w:rPr>
                <w:rFonts w:hint="eastAsia" w:ascii="宋体" w:hAnsi="宋体" w:eastAsia="宋体" w:cs="宋体"/>
              </w:rPr>
              <w:t>采购代理服务费金额：</w:t>
            </w:r>
            <w:r>
              <w:rPr>
                <w:rFonts w:hint="eastAsia" w:ascii="宋体" w:hAnsi="宋体" w:eastAsia="宋体" w:cs="宋体"/>
                <w:lang w:val="en-US" w:eastAsia="zh-CN"/>
              </w:rPr>
              <w:t>4590元。</w:t>
            </w:r>
          </w:p>
          <w:p w14:paraId="00681299">
            <w:pPr>
              <w:spacing w:line="240" w:lineRule="auto"/>
              <w:rPr>
                <w:rFonts w:hint="eastAsia" w:ascii="宋体" w:hAnsi="宋体" w:eastAsia="宋体" w:cs="宋体"/>
              </w:rPr>
            </w:pPr>
            <w:r>
              <w:rPr>
                <w:rFonts w:hint="eastAsia" w:ascii="宋体" w:hAnsi="宋体" w:eastAsia="宋体" w:cs="宋体"/>
              </w:rPr>
              <w:t>采购代理服务费缴纳形式：汇票/支票/电汇/现金</w:t>
            </w:r>
          </w:p>
          <w:p w14:paraId="339E2AC2">
            <w:pPr>
              <w:spacing w:line="240" w:lineRule="auto"/>
              <w:rPr>
                <w:rFonts w:hint="eastAsia" w:ascii="宋体" w:hAnsi="宋体" w:eastAsia="宋体" w:cs="宋体"/>
              </w:rPr>
            </w:pPr>
            <w:r>
              <w:rPr>
                <w:rFonts w:hint="eastAsia" w:ascii="宋体" w:hAnsi="宋体" w:eastAsia="宋体" w:cs="宋体"/>
              </w:rPr>
              <w:t>采购代理服务费由成交供应商在收到成交通知书时以人民币方式向采购代理机构支付。汇入以下账户：</w:t>
            </w:r>
          </w:p>
          <w:p w14:paraId="39FFF96F">
            <w:pPr>
              <w:spacing w:line="240" w:lineRule="auto"/>
              <w:rPr>
                <w:rFonts w:hint="eastAsia" w:ascii="宋体" w:hAnsi="宋体" w:eastAsia="宋体" w:cs="宋体"/>
              </w:rPr>
            </w:pPr>
            <w:r>
              <w:rPr>
                <w:rFonts w:hint="eastAsia" w:ascii="宋体" w:hAnsi="宋体" w:eastAsia="宋体" w:cs="宋体"/>
              </w:rPr>
              <w:t>开户银行：中国建设银行湖州南太湖新区支行</w:t>
            </w:r>
          </w:p>
          <w:p w14:paraId="618CEB2A">
            <w:pPr>
              <w:spacing w:line="240" w:lineRule="auto"/>
              <w:rPr>
                <w:rFonts w:hint="eastAsia" w:ascii="宋体" w:hAnsi="宋体" w:eastAsia="宋体" w:cs="宋体"/>
              </w:rPr>
            </w:pPr>
            <w:r>
              <w:rPr>
                <w:rFonts w:hint="eastAsia" w:ascii="宋体" w:hAnsi="宋体" w:eastAsia="宋体" w:cs="宋体"/>
              </w:rPr>
              <w:t>开户名：浙江省成套招标代理有限公司湖州分公司</w:t>
            </w:r>
          </w:p>
          <w:p w14:paraId="0F188293">
            <w:pPr>
              <w:spacing w:line="240" w:lineRule="auto"/>
              <w:rPr>
                <w:rFonts w:hint="eastAsia" w:ascii="宋体" w:hAnsi="宋体" w:eastAsia="宋体" w:cs="宋体"/>
                <w:szCs w:val="21"/>
              </w:rPr>
            </w:pPr>
            <w:r>
              <w:rPr>
                <w:rFonts w:hint="eastAsia" w:ascii="宋体" w:hAnsi="宋体" w:eastAsia="宋体" w:cs="宋体"/>
              </w:rPr>
              <w:t xml:space="preserve">银行账号：3300 1649 1350 5300 5300 </w:t>
            </w:r>
          </w:p>
        </w:tc>
      </w:tr>
      <w:tr w14:paraId="1CA9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393DF133">
            <w:pPr>
              <w:spacing w:line="240" w:lineRule="auto"/>
              <w:rPr>
                <w:rFonts w:hint="eastAsia" w:ascii="宋体" w:hAnsi="宋体" w:eastAsia="宋体" w:cs="宋体"/>
                <w:b/>
                <w:bCs/>
                <w:szCs w:val="21"/>
              </w:rPr>
            </w:pPr>
            <w:r>
              <w:rPr>
                <w:rFonts w:hint="eastAsia" w:ascii="宋体" w:hAnsi="宋体" w:eastAsia="宋体" w:cs="宋体"/>
                <w:b/>
                <w:bCs/>
                <w:szCs w:val="21"/>
              </w:rPr>
              <w:t>采购人及联系方式</w:t>
            </w:r>
          </w:p>
        </w:tc>
        <w:tc>
          <w:tcPr>
            <w:tcW w:w="7367" w:type="dxa"/>
            <w:tcMar>
              <w:top w:w="0" w:type="dxa"/>
              <w:left w:w="57" w:type="dxa"/>
              <w:bottom w:w="0" w:type="dxa"/>
              <w:right w:w="57" w:type="dxa"/>
            </w:tcMar>
            <w:vAlign w:val="center"/>
          </w:tcPr>
          <w:p w14:paraId="48937EA9">
            <w:pPr>
              <w:spacing w:line="240" w:lineRule="auto"/>
              <w:rPr>
                <w:rFonts w:hint="eastAsia" w:ascii="宋体" w:hAnsi="宋体" w:eastAsia="宋体" w:cs="宋体"/>
              </w:rPr>
            </w:pPr>
            <w:r>
              <w:rPr>
                <w:rFonts w:hint="eastAsia" w:ascii="宋体" w:hAnsi="宋体" w:eastAsia="宋体" w:cs="宋体"/>
              </w:rPr>
              <w:t>名称：长兴县人民医院</w:t>
            </w:r>
          </w:p>
          <w:p w14:paraId="14967DEB">
            <w:pPr>
              <w:spacing w:line="240" w:lineRule="auto"/>
              <w:rPr>
                <w:rFonts w:hint="eastAsia" w:ascii="宋体" w:hAnsi="宋体" w:eastAsia="宋体" w:cs="宋体"/>
              </w:rPr>
            </w:pPr>
            <w:r>
              <w:rPr>
                <w:rFonts w:hint="eastAsia" w:ascii="宋体" w:hAnsi="宋体" w:eastAsia="宋体" w:cs="宋体"/>
              </w:rPr>
              <w:t>地址：长兴县太湖中路66号</w:t>
            </w:r>
          </w:p>
          <w:p w14:paraId="254E6324">
            <w:pPr>
              <w:spacing w:line="240" w:lineRule="auto"/>
              <w:rPr>
                <w:rFonts w:hint="eastAsia" w:ascii="宋体" w:hAnsi="宋体" w:eastAsia="宋体" w:cs="宋体"/>
              </w:rPr>
            </w:pPr>
            <w:r>
              <w:rPr>
                <w:rFonts w:hint="eastAsia" w:ascii="宋体" w:hAnsi="宋体" w:eastAsia="宋体" w:cs="宋体"/>
              </w:rPr>
              <w:t xml:space="preserve">项目联系人（询问）：金承 </w:t>
            </w:r>
          </w:p>
          <w:p w14:paraId="608F0308">
            <w:pPr>
              <w:spacing w:line="240" w:lineRule="auto"/>
              <w:rPr>
                <w:rFonts w:hint="eastAsia" w:ascii="宋体" w:hAnsi="宋体" w:eastAsia="宋体" w:cs="宋体"/>
              </w:rPr>
            </w:pPr>
            <w:r>
              <w:rPr>
                <w:rFonts w:hint="eastAsia" w:ascii="宋体" w:hAnsi="宋体" w:eastAsia="宋体" w:cs="宋体"/>
              </w:rPr>
              <w:t>项目联系方式（询问）：0572-6267800</w:t>
            </w:r>
          </w:p>
          <w:p w14:paraId="7C6EBDBE">
            <w:pPr>
              <w:spacing w:line="240" w:lineRule="auto"/>
              <w:rPr>
                <w:rFonts w:hint="eastAsia" w:ascii="宋体" w:hAnsi="宋体" w:eastAsia="宋体" w:cs="宋体"/>
              </w:rPr>
            </w:pPr>
            <w:r>
              <w:rPr>
                <w:rFonts w:hint="eastAsia" w:ascii="宋体" w:hAnsi="宋体" w:eastAsia="宋体" w:cs="宋体"/>
              </w:rPr>
              <w:t>质疑联系人：钱伟峰</w:t>
            </w:r>
          </w:p>
          <w:p w14:paraId="048062FD">
            <w:pPr>
              <w:spacing w:line="240" w:lineRule="auto"/>
              <w:rPr>
                <w:rFonts w:hint="eastAsia" w:ascii="宋体" w:hAnsi="宋体" w:eastAsia="宋体" w:cs="宋体"/>
              </w:rPr>
            </w:pPr>
            <w:r>
              <w:rPr>
                <w:rFonts w:hint="eastAsia" w:ascii="宋体" w:hAnsi="宋体" w:eastAsia="宋体" w:cs="宋体"/>
              </w:rPr>
              <w:t>质疑联系方式：0572-6207290</w:t>
            </w:r>
          </w:p>
        </w:tc>
      </w:tr>
      <w:tr w14:paraId="2627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1F94C08E">
            <w:pPr>
              <w:spacing w:line="240" w:lineRule="auto"/>
              <w:rPr>
                <w:rFonts w:hint="eastAsia" w:ascii="宋体" w:hAnsi="宋体" w:eastAsia="宋体" w:cs="宋体"/>
                <w:b/>
                <w:bCs/>
                <w:szCs w:val="21"/>
              </w:rPr>
            </w:pPr>
            <w:r>
              <w:rPr>
                <w:rFonts w:hint="eastAsia" w:ascii="宋体" w:hAnsi="宋体" w:eastAsia="宋体" w:cs="宋体"/>
                <w:b/>
                <w:bCs/>
                <w:szCs w:val="21"/>
              </w:rPr>
              <w:t>采购代理机构及联系方式</w:t>
            </w:r>
          </w:p>
        </w:tc>
        <w:tc>
          <w:tcPr>
            <w:tcW w:w="7367" w:type="dxa"/>
            <w:tcMar>
              <w:top w:w="0" w:type="dxa"/>
              <w:left w:w="57" w:type="dxa"/>
              <w:bottom w:w="0" w:type="dxa"/>
              <w:right w:w="57" w:type="dxa"/>
            </w:tcMar>
            <w:vAlign w:val="center"/>
          </w:tcPr>
          <w:p w14:paraId="0C6CBBF4">
            <w:pPr>
              <w:spacing w:line="240" w:lineRule="auto"/>
              <w:jc w:val="left"/>
              <w:rPr>
                <w:rFonts w:hint="eastAsia" w:ascii="宋体" w:hAnsi="宋体" w:eastAsia="宋体" w:cs="宋体"/>
              </w:rPr>
            </w:pPr>
            <w:r>
              <w:rPr>
                <w:rFonts w:hint="eastAsia" w:ascii="宋体" w:hAnsi="宋体" w:eastAsia="宋体" w:cs="宋体"/>
              </w:rPr>
              <w:t>单位名称：浙江省成</w:t>
            </w:r>
            <w:bookmarkStart w:id="114" w:name="_GoBack"/>
            <w:bookmarkEnd w:id="114"/>
            <w:r>
              <w:rPr>
                <w:rFonts w:hint="eastAsia" w:ascii="宋体" w:hAnsi="宋体" w:eastAsia="宋体" w:cs="宋体"/>
              </w:rPr>
              <w:t>套招标代理有限公司</w:t>
            </w:r>
          </w:p>
          <w:p w14:paraId="2F9800A9">
            <w:pPr>
              <w:spacing w:line="240" w:lineRule="auto"/>
              <w:jc w:val="left"/>
              <w:rPr>
                <w:rFonts w:hint="eastAsia" w:ascii="宋体" w:hAnsi="宋体" w:eastAsia="宋体" w:cs="宋体"/>
              </w:rPr>
            </w:pPr>
            <w:r>
              <w:rPr>
                <w:rFonts w:hint="eastAsia" w:ascii="宋体" w:hAnsi="宋体" w:eastAsia="宋体" w:cs="宋体"/>
              </w:rPr>
              <w:t>项目联系人（询问）：蒋晓蕾、张瑶</w:t>
            </w:r>
          </w:p>
          <w:p w14:paraId="06FAEA3E">
            <w:pPr>
              <w:spacing w:line="240" w:lineRule="auto"/>
              <w:jc w:val="left"/>
              <w:rPr>
                <w:rFonts w:hint="eastAsia" w:ascii="宋体" w:hAnsi="宋体" w:eastAsia="宋体" w:cs="宋体"/>
              </w:rPr>
            </w:pPr>
            <w:r>
              <w:rPr>
                <w:rFonts w:hint="eastAsia" w:ascii="宋体" w:hAnsi="宋体" w:eastAsia="宋体" w:cs="宋体"/>
              </w:rPr>
              <w:t>项目联系方式（询问）：0572-2275850</w:t>
            </w:r>
          </w:p>
          <w:p w14:paraId="1B8F76F8">
            <w:pPr>
              <w:spacing w:line="240" w:lineRule="auto"/>
              <w:jc w:val="left"/>
              <w:rPr>
                <w:rFonts w:hint="eastAsia" w:ascii="宋体" w:hAnsi="宋体" w:eastAsia="宋体" w:cs="宋体"/>
              </w:rPr>
            </w:pPr>
            <w:r>
              <w:rPr>
                <w:rFonts w:hint="eastAsia" w:ascii="宋体" w:hAnsi="宋体" w:eastAsia="宋体" w:cs="宋体"/>
              </w:rPr>
              <w:t>邮 箱：yiliaohaocai@163.com</w:t>
            </w:r>
          </w:p>
          <w:p w14:paraId="53D4CF74">
            <w:pPr>
              <w:spacing w:line="240" w:lineRule="auto"/>
              <w:jc w:val="left"/>
              <w:rPr>
                <w:rFonts w:hint="eastAsia" w:ascii="宋体" w:hAnsi="宋体" w:eastAsia="宋体" w:cs="宋体"/>
              </w:rPr>
            </w:pPr>
            <w:r>
              <w:rPr>
                <w:rFonts w:hint="eastAsia" w:ascii="宋体" w:hAnsi="宋体" w:eastAsia="宋体" w:cs="宋体"/>
              </w:rPr>
              <w:t>地 址：湖州市吴兴区凤凰路137号国贸大厦9楼</w:t>
            </w:r>
          </w:p>
          <w:p w14:paraId="496742CF">
            <w:pPr>
              <w:spacing w:line="240" w:lineRule="auto"/>
              <w:jc w:val="left"/>
              <w:rPr>
                <w:rFonts w:hint="eastAsia" w:ascii="宋体" w:hAnsi="宋体" w:eastAsia="宋体" w:cs="宋体"/>
              </w:rPr>
            </w:pPr>
            <w:r>
              <w:rPr>
                <w:rFonts w:hint="eastAsia" w:ascii="宋体" w:hAnsi="宋体" w:eastAsia="宋体" w:cs="宋体"/>
              </w:rPr>
              <w:t xml:space="preserve">质疑联系人：顾巍巍          </w:t>
            </w:r>
          </w:p>
          <w:p w14:paraId="5FEEA71D">
            <w:pPr>
              <w:spacing w:line="240" w:lineRule="auto"/>
              <w:jc w:val="left"/>
              <w:rPr>
                <w:rFonts w:hint="eastAsia" w:ascii="宋体" w:hAnsi="宋体" w:eastAsia="宋体" w:cs="宋体"/>
              </w:rPr>
            </w:pPr>
            <w:r>
              <w:rPr>
                <w:rFonts w:hint="eastAsia" w:ascii="宋体" w:hAnsi="宋体" w:eastAsia="宋体" w:cs="宋体"/>
              </w:rPr>
              <w:t>质疑联系电话：0572-2275856</w:t>
            </w:r>
          </w:p>
        </w:tc>
      </w:tr>
      <w:tr w14:paraId="1536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531E363E">
            <w:pPr>
              <w:spacing w:line="240" w:lineRule="auto"/>
              <w:rPr>
                <w:rFonts w:hint="eastAsia" w:ascii="宋体" w:hAnsi="宋体" w:eastAsia="宋体" w:cs="宋体"/>
                <w:b/>
                <w:bCs/>
                <w:szCs w:val="21"/>
                <w:highlight w:val="yellow"/>
              </w:rPr>
            </w:pPr>
            <w:r>
              <w:rPr>
                <w:rFonts w:hint="eastAsia" w:ascii="宋体" w:hAnsi="宋体" w:eastAsia="宋体" w:cs="宋体"/>
                <w:b/>
                <w:bCs/>
                <w:szCs w:val="21"/>
              </w:rPr>
              <w:t>质疑受理</w:t>
            </w:r>
          </w:p>
        </w:tc>
        <w:tc>
          <w:tcPr>
            <w:tcW w:w="7367" w:type="dxa"/>
            <w:tcMar>
              <w:top w:w="0" w:type="dxa"/>
              <w:left w:w="57" w:type="dxa"/>
              <w:bottom w:w="0" w:type="dxa"/>
              <w:right w:w="57" w:type="dxa"/>
            </w:tcMar>
            <w:vAlign w:val="center"/>
          </w:tcPr>
          <w:p w14:paraId="4913BC98">
            <w:pPr>
              <w:spacing w:line="240" w:lineRule="auto"/>
              <w:jc w:val="left"/>
              <w:rPr>
                <w:rFonts w:hint="eastAsia" w:ascii="宋体" w:hAnsi="宋体" w:eastAsia="宋体" w:cs="宋体"/>
                <w:szCs w:val="21"/>
                <w:highlight w:val="yellow"/>
              </w:rPr>
            </w:pPr>
            <w:r>
              <w:rPr>
                <w:rFonts w:hint="eastAsia" w:ascii="宋体" w:hAnsi="宋体" w:eastAsia="宋体" w:cs="宋体"/>
                <w:szCs w:val="21"/>
              </w:rPr>
              <w:t>接收质疑函的方式：书面形式（当面或邮寄送达）</w:t>
            </w:r>
          </w:p>
        </w:tc>
      </w:tr>
      <w:tr w14:paraId="7068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760BF74F">
            <w:pPr>
              <w:spacing w:line="240" w:lineRule="auto"/>
              <w:rPr>
                <w:rFonts w:hint="eastAsia" w:ascii="宋体" w:hAnsi="宋体" w:eastAsia="宋体" w:cs="宋体"/>
                <w:b/>
                <w:szCs w:val="21"/>
              </w:rPr>
            </w:pPr>
            <w:r>
              <w:rPr>
                <w:rFonts w:hint="eastAsia" w:ascii="宋体" w:hAnsi="宋体" w:eastAsia="宋体" w:cs="宋体"/>
                <w:b/>
                <w:szCs w:val="21"/>
              </w:rPr>
              <w:t>注意事项</w:t>
            </w:r>
          </w:p>
        </w:tc>
        <w:tc>
          <w:tcPr>
            <w:tcW w:w="7367" w:type="dxa"/>
            <w:tcMar>
              <w:top w:w="0" w:type="dxa"/>
              <w:left w:w="57" w:type="dxa"/>
              <w:bottom w:w="0" w:type="dxa"/>
              <w:right w:w="57" w:type="dxa"/>
            </w:tcMar>
            <w:vAlign w:val="center"/>
          </w:tcPr>
          <w:p w14:paraId="441B8FCE">
            <w:pPr>
              <w:spacing w:line="240" w:lineRule="auto"/>
              <w:jc w:val="left"/>
              <w:rPr>
                <w:rFonts w:hint="eastAsia" w:ascii="宋体" w:hAnsi="宋体" w:eastAsia="宋体" w:cs="宋体"/>
                <w:b/>
                <w:szCs w:val="21"/>
                <w:u w:val="single"/>
              </w:rPr>
            </w:pPr>
            <w:r>
              <w:rPr>
                <w:rFonts w:hint="eastAsia" w:ascii="宋体" w:hAnsi="宋体" w:eastAsia="宋体" w:cs="宋体"/>
                <w:b/>
                <w:snapToGrid w:val="0"/>
                <w:kern w:val="0"/>
                <w:szCs w:val="21"/>
                <w:u w:val="single"/>
              </w:rPr>
              <w:t>本采购文件共</w:t>
            </w:r>
            <w:r>
              <w:rPr>
                <w:rFonts w:hint="eastAsia" w:ascii="宋体" w:hAnsi="宋体" w:cs="宋体"/>
                <w:b/>
                <w:snapToGrid w:val="0"/>
                <w:kern w:val="0"/>
                <w:szCs w:val="21"/>
                <w:highlight w:val="none"/>
                <w:u w:val="single"/>
                <w:lang w:val="en-US" w:eastAsia="zh-CN"/>
              </w:rPr>
              <w:t>40</w:t>
            </w:r>
            <w:r>
              <w:rPr>
                <w:rFonts w:hint="eastAsia" w:ascii="宋体" w:hAnsi="宋体" w:eastAsia="宋体" w:cs="宋体"/>
                <w:b/>
                <w:snapToGrid w:val="0"/>
                <w:kern w:val="0"/>
                <w:szCs w:val="21"/>
                <w:u w:val="single"/>
              </w:rPr>
              <w:t>页</w:t>
            </w:r>
            <w:r>
              <w:rPr>
                <w:rFonts w:hint="eastAsia" w:ascii="宋体" w:hAnsi="宋体" w:eastAsia="宋体" w:cs="宋体"/>
                <w:b/>
                <w:szCs w:val="21"/>
                <w:u w:val="single"/>
              </w:rPr>
              <w:t>（含封面），请供应商收到本采购文件后自行核对，如有缺页、错装等情况请于当日向采购代理机构提出。</w:t>
            </w:r>
          </w:p>
        </w:tc>
      </w:tr>
      <w:tr w14:paraId="74A4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78D9F12D">
            <w:pPr>
              <w:spacing w:line="240" w:lineRule="auto"/>
              <w:rPr>
                <w:rFonts w:hint="eastAsia" w:ascii="宋体" w:hAnsi="宋体" w:eastAsia="宋体" w:cs="宋体"/>
                <w:b/>
                <w:szCs w:val="21"/>
              </w:rPr>
            </w:pPr>
            <w:r>
              <w:rPr>
                <w:rFonts w:hint="eastAsia" w:ascii="宋体" w:hAnsi="宋体" w:eastAsia="宋体" w:cs="宋体"/>
                <w:b/>
                <w:kern w:val="10"/>
                <w:szCs w:val="21"/>
              </w:rPr>
              <w:t>企业信用融资</w:t>
            </w:r>
          </w:p>
        </w:tc>
        <w:tc>
          <w:tcPr>
            <w:tcW w:w="7367" w:type="dxa"/>
            <w:tcMar>
              <w:top w:w="0" w:type="dxa"/>
              <w:left w:w="57" w:type="dxa"/>
              <w:bottom w:w="0" w:type="dxa"/>
              <w:right w:w="57" w:type="dxa"/>
            </w:tcMar>
            <w:vAlign w:val="center"/>
          </w:tcPr>
          <w:p w14:paraId="5C063179">
            <w:pPr>
              <w:spacing w:line="240" w:lineRule="auto"/>
              <w:jc w:val="left"/>
              <w:rPr>
                <w:rFonts w:hint="eastAsia" w:ascii="宋体" w:hAnsi="宋体" w:eastAsia="宋体" w:cs="宋体"/>
                <w:b/>
                <w:snapToGrid w:val="0"/>
                <w:kern w:val="0"/>
                <w:szCs w:val="21"/>
                <w:u w:val="single"/>
              </w:rPr>
            </w:pPr>
            <w:r>
              <w:rPr>
                <w:rFonts w:hint="eastAsia" w:ascii="宋体" w:hAnsi="宋体" w:eastAsia="宋体" w:cs="宋体"/>
                <w:kern w:val="0"/>
                <w:szCs w:val="21"/>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3FFE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740AE57F">
            <w:pPr>
              <w:spacing w:line="240" w:lineRule="auto"/>
              <w:rPr>
                <w:rFonts w:hint="eastAsia" w:ascii="宋体" w:hAnsi="宋体" w:eastAsia="宋体" w:cs="宋体"/>
                <w:b/>
                <w:szCs w:val="21"/>
              </w:rPr>
            </w:pPr>
            <w:r>
              <w:rPr>
                <w:rFonts w:hint="eastAsia" w:ascii="宋体" w:hAnsi="宋体" w:eastAsia="宋体" w:cs="宋体"/>
                <w:b/>
                <w:szCs w:val="21"/>
              </w:rPr>
              <w:t>信用记录</w:t>
            </w:r>
          </w:p>
        </w:tc>
        <w:tc>
          <w:tcPr>
            <w:tcW w:w="7367" w:type="dxa"/>
            <w:tcMar>
              <w:top w:w="0" w:type="dxa"/>
              <w:left w:w="57" w:type="dxa"/>
              <w:bottom w:w="0" w:type="dxa"/>
              <w:right w:w="57" w:type="dxa"/>
            </w:tcMar>
            <w:vAlign w:val="center"/>
          </w:tcPr>
          <w:p w14:paraId="611340D5">
            <w:pPr>
              <w:spacing w:line="240" w:lineRule="auto"/>
              <w:jc w:val="left"/>
              <w:rPr>
                <w:rFonts w:hint="eastAsia" w:ascii="宋体" w:hAnsi="宋体" w:eastAsia="宋体" w:cs="宋体"/>
                <w:b/>
                <w:szCs w:val="21"/>
                <w:u w:val="single"/>
              </w:rPr>
            </w:pPr>
            <w:r>
              <w:rPr>
                <w:rFonts w:hint="eastAsia" w:ascii="宋体" w:hAnsi="宋体" w:eastAsia="宋体" w:cs="宋体"/>
                <w:b/>
                <w:szCs w:val="21"/>
                <w:u w:val="single"/>
              </w:rPr>
              <w:t>根据《关于在政府采购活动中查询及使用信用记录有关问题的通知》财库[2016]125号的规定：</w:t>
            </w:r>
          </w:p>
          <w:p w14:paraId="3AAB036C">
            <w:pPr>
              <w:spacing w:line="240" w:lineRule="auto"/>
              <w:jc w:val="left"/>
              <w:rPr>
                <w:rFonts w:hint="eastAsia" w:ascii="宋体" w:hAnsi="宋体" w:eastAsia="宋体" w:cs="宋体"/>
                <w:b/>
                <w:szCs w:val="21"/>
                <w:u w:val="single"/>
              </w:rPr>
            </w:pPr>
            <w:r>
              <w:rPr>
                <w:rFonts w:hint="eastAsia" w:ascii="宋体" w:hAnsi="宋体" w:eastAsia="宋体" w:cs="宋体"/>
                <w:b/>
                <w:szCs w:val="21"/>
                <w:u w:val="single"/>
              </w:rPr>
              <w:t>1. 采购人或采购代理机构将对本项目供应商的信用信息进行查询。</w:t>
            </w:r>
          </w:p>
          <w:p w14:paraId="4DAF0A1E">
            <w:pPr>
              <w:spacing w:line="240" w:lineRule="auto"/>
              <w:jc w:val="left"/>
              <w:rPr>
                <w:rFonts w:hint="eastAsia" w:ascii="宋体" w:hAnsi="宋体" w:eastAsia="宋体" w:cs="宋体"/>
                <w:b/>
                <w:szCs w:val="21"/>
                <w:u w:val="single"/>
              </w:rPr>
            </w:pPr>
            <w:r>
              <w:rPr>
                <w:rFonts w:hint="eastAsia" w:ascii="宋体" w:hAnsi="宋体" w:eastAsia="宋体" w:cs="宋体"/>
                <w:b/>
                <w:szCs w:val="21"/>
                <w:u w:val="single"/>
              </w:rPr>
              <w:t>2. 查询渠道为信用中国网站（www.creditchina.gov.cn）、中国政府采购网（www.ccgp.gov.cn）。</w:t>
            </w:r>
          </w:p>
          <w:p w14:paraId="4F241077">
            <w:pPr>
              <w:spacing w:line="240" w:lineRule="auto"/>
              <w:jc w:val="left"/>
              <w:rPr>
                <w:rFonts w:hint="eastAsia" w:ascii="宋体" w:hAnsi="宋体" w:eastAsia="宋体" w:cs="宋体"/>
                <w:b/>
                <w:szCs w:val="21"/>
                <w:u w:val="single"/>
              </w:rPr>
            </w:pPr>
            <w:r>
              <w:rPr>
                <w:rFonts w:hint="eastAsia" w:ascii="宋体" w:hAnsi="宋体" w:eastAsia="宋体" w:cs="宋体"/>
                <w:b/>
                <w:szCs w:val="21"/>
                <w:u w:val="single"/>
              </w:rPr>
              <w:t>3. 列入失信被执行人名单、重大税收违法案件当事人名单、政府采购严重违法失信行为记录名单等供应商信用信息均将用于本项目。</w:t>
            </w:r>
          </w:p>
          <w:p w14:paraId="359890D4">
            <w:pPr>
              <w:spacing w:line="240" w:lineRule="auto"/>
              <w:jc w:val="left"/>
              <w:rPr>
                <w:rFonts w:hint="eastAsia" w:ascii="宋体" w:hAnsi="宋体" w:eastAsia="宋体" w:cs="宋体"/>
                <w:b/>
                <w:szCs w:val="21"/>
                <w:u w:val="single"/>
              </w:rPr>
            </w:pPr>
            <w:r>
              <w:rPr>
                <w:rFonts w:hint="eastAsia" w:ascii="宋体" w:hAnsi="宋体" w:eastAsia="宋体" w:cs="宋体"/>
                <w:b/>
                <w:szCs w:val="21"/>
                <w:u w:val="single"/>
              </w:rPr>
              <w:t>4. 信用信息查询记录和证据以网页截图等方式留存。</w:t>
            </w:r>
          </w:p>
          <w:p w14:paraId="38F8E890">
            <w:pPr>
              <w:spacing w:line="240" w:lineRule="auto"/>
              <w:jc w:val="left"/>
              <w:rPr>
                <w:rFonts w:hint="eastAsia" w:ascii="宋体" w:hAnsi="宋体" w:eastAsia="宋体" w:cs="宋体"/>
                <w:b/>
                <w:szCs w:val="21"/>
                <w:u w:val="single"/>
              </w:rPr>
            </w:pPr>
            <w:r>
              <w:rPr>
                <w:rFonts w:hint="eastAsia" w:ascii="宋体" w:hAnsi="宋体" w:eastAsia="宋体" w:cs="宋体"/>
                <w:b/>
                <w:szCs w:val="21"/>
                <w:u w:val="single"/>
              </w:rPr>
              <w:t>5. 响应文件提交截止日当日网站显示的信用信息将作为评审和确定成交人的依据。</w:t>
            </w:r>
          </w:p>
        </w:tc>
      </w:tr>
      <w:tr w14:paraId="1D85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26EA0702">
            <w:pPr>
              <w:spacing w:line="240" w:lineRule="auto"/>
              <w:rPr>
                <w:rFonts w:hint="eastAsia" w:ascii="宋体" w:hAnsi="宋体" w:eastAsia="宋体" w:cs="宋体"/>
                <w:b/>
                <w:szCs w:val="21"/>
              </w:rPr>
            </w:pPr>
            <w:r>
              <w:rPr>
                <w:rFonts w:hint="eastAsia" w:ascii="宋体" w:hAnsi="宋体" w:eastAsia="宋体" w:cs="宋体"/>
                <w:b/>
                <w:szCs w:val="21"/>
              </w:rPr>
              <w:t>供应商注册</w:t>
            </w:r>
          </w:p>
        </w:tc>
        <w:tc>
          <w:tcPr>
            <w:tcW w:w="7367" w:type="dxa"/>
            <w:tcMar>
              <w:top w:w="0" w:type="dxa"/>
              <w:left w:w="57" w:type="dxa"/>
              <w:bottom w:w="0" w:type="dxa"/>
              <w:right w:w="57" w:type="dxa"/>
            </w:tcMar>
            <w:vAlign w:val="center"/>
          </w:tcPr>
          <w:p w14:paraId="7B1BACD8">
            <w:pPr>
              <w:spacing w:line="240" w:lineRule="auto"/>
              <w:jc w:val="left"/>
              <w:rPr>
                <w:rFonts w:hint="eastAsia" w:ascii="宋体" w:hAnsi="宋体" w:eastAsia="宋体" w:cs="宋体"/>
                <w:b/>
                <w:szCs w:val="21"/>
                <w:u w:val="single"/>
              </w:rPr>
            </w:pPr>
            <w:r>
              <w:rPr>
                <w:rFonts w:hint="eastAsia" w:ascii="宋体" w:hAnsi="宋体" w:eastAsia="宋体" w:cs="宋体"/>
                <w:b/>
                <w:kern w:val="10"/>
                <w:szCs w:val="21"/>
              </w:rPr>
              <w:t>成交供应商应在合同签订前完成“政府采购云平台”全部注册步骤并成为正式注册入库供应商，否则将导致合同款无法正常支付，责任由成交供应商承担。请供应商尽早完成注册。</w:t>
            </w:r>
          </w:p>
          <w:p w14:paraId="6FC2C17E">
            <w:pPr>
              <w:spacing w:line="240" w:lineRule="auto"/>
              <w:jc w:val="left"/>
              <w:rPr>
                <w:rFonts w:hint="eastAsia" w:ascii="宋体" w:hAnsi="宋体" w:eastAsia="宋体" w:cs="宋体"/>
                <w:b/>
                <w:szCs w:val="21"/>
                <w:u w:val="single"/>
              </w:rPr>
            </w:pPr>
            <w:r>
              <w:rPr>
                <w:rFonts w:hint="eastAsia" w:ascii="宋体" w:hAnsi="宋体" w:eastAsia="宋体" w:cs="宋体"/>
                <w:b/>
                <w:szCs w:val="21"/>
                <w:u w:val="single"/>
              </w:rPr>
              <w:t>https://middle.zcygov.cn/settle-front/#/registry。（供应商注册页面）</w:t>
            </w:r>
          </w:p>
        </w:tc>
      </w:tr>
      <w:tr w14:paraId="474F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3" w:type="dxa"/>
            <w:tcMar>
              <w:top w:w="0" w:type="dxa"/>
              <w:left w:w="57" w:type="dxa"/>
              <w:bottom w:w="0" w:type="dxa"/>
              <w:right w:w="57" w:type="dxa"/>
            </w:tcMar>
            <w:vAlign w:val="center"/>
          </w:tcPr>
          <w:p w14:paraId="372F1E9B">
            <w:pPr>
              <w:spacing w:line="240" w:lineRule="auto"/>
              <w:rPr>
                <w:rFonts w:hint="eastAsia" w:ascii="宋体" w:hAnsi="宋体" w:eastAsia="宋体" w:cs="宋体"/>
                <w:bCs/>
                <w:szCs w:val="21"/>
              </w:rPr>
            </w:pPr>
            <w:bookmarkStart w:id="5" w:name="_Toc227380474"/>
            <w:bookmarkStart w:id="6" w:name="_Toc82873317"/>
            <w:bookmarkStart w:id="7" w:name="_Toc82338234"/>
            <w:r>
              <w:rPr>
                <w:rFonts w:hint="eastAsia" w:ascii="宋体" w:hAnsi="宋体" w:eastAsia="宋体" w:cs="宋体"/>
                <w:b/>
                <w:szCs w:val="21"/>
              </w:rPr>
              <w:t>电子交易有关说明</w:t>
            </w:r>
          </w:p>
        </w:tc>
        <w:tc>
          <w:tcPr>
            <w:tcW w:w="7367" w:type="dxa"/>
            <w:tcMar>
              <w:top w:w="0" w:type="dxa"/>
              <w:left w:w="57" w:type="dxa"/>
              <w:bottom w:w="0" w:type="dxa"/>
              <w:right w:w="57" w:type="dxa"/>
            </w:tcMar>
            <w:vAlign w:val="center"/>
          </w:tcPr>
          <w:p w14:paraId="25B5E698">
            <w:pPr>
              <w:spacing w:line="240" w:lineRule="auto"/>
              <w:jc w:val="left"/>
              <w:rPr>
                <w:rFonts w:hint="eastAsia" w:ascii="宋体" w:hAnsi="宋体" w:eastAsia="宋体" w:cs="宋体"/>
                <w:bCs/>
                <w:szCs w:val="21"/>
              </w:rPr>
            </w:pPr>
            <w:r>
              <w:rPr>
                <w:rFonts w:hint="eastAsia" w:ascii="宋体" w:hAnsi="宋体" w:eastAsia="宋体" w:cs="宋体"/>
                <w:bCs/>
                <w:szCs w:val="21"/>
              </w:rPr>
              <w:t>1. 本项目实行政府采购电子交易，应按照本项目采购文件和政府采购云平台的要求编制、加密并提交响应文件。供应商在使用系统进行响应的过程中遇到涉及平台使用的任何问题，可致电“政府采购云平台”技术支持热线咨询，联系方式：400-881-7190。</w:t>
            </w:r>
          </w:p>
          <w:p w14:paraId="4E5C173B">
            <w:pPr>
              <w:spacing w:line="240" w:lineRule="auto"/>
              <w:jc w:val="left"/>
              <w:rPr>
                <w:rFonts w:hint="eastAsia" w:ascii="宋体" w:hAnsi="宋体" w:eastAsia="宋体" w:cs="宋体"/>
                <w:bCs/>
                <w:szCs w:val="21"/>
              </w:rPr>
            </w:pPr>
            <w:r>
              <w:rPr>
                <w:rFonts w:hint="eastAsia" w:ascii="宋体" w:hAnsi="宋体" w:eastAsia="宋体" w:cs="宋体"/>
                <w:bCs/>
                <w:szCs w:val="21"/>
              </w:rPr>
              <w:t>2. 供应商应在获取采购文件前完成CA数字证书办理。（办理流程详见http://zfcg.czt.zj.gov.cn/bidClientTemplate/2019-05-27/12945.html）。</w:t>
            </w:r>
          </w:p>
          <w:p w14:paraId="3DF40D3F">
            <w:pPr>
              <w:spacing w:line="240" w:lineRule="auto"/>
              <w:jc w:val="left"/>
              <w:rPr>
                <w:rFonts w:hint="eastAsia" w:ascii="宋体" w:hAnsi="宋体" w:eastAsia="宋体" w:cs="宋体"/>
                <w:bCs/>
                <w:szCs w:val="21"/>
              </w:rPr>
            </w:pPr>
            <w:r>
              <w:rPr>
                <w:rFonts w:hint="eastAsia" w:ascii="宋体" w:hAnsi="宋体" w:eastAsia="宋体" w:cs="宋体"/>
                <w:bCs/>
                <w:szCs w:val="21"/>
              </w:rPr>
              <w:t>3. 供应商应安装“政采云投标客户端”，电子投标工具请供应商自行前往浙江政府采购网下载并安装，（下载网址：http://zfcg.czt.zj.gov.cn/bidClientTemplate/2019-09-24/12975.html）。</w:t>
            </w:r>
          </w:p>
          <w:p w14:paraId="56AD096B">
            <w:pPr>
              <w:spacing w:line="240" w:lineRule="auto"/>
              <w:jc w:val="left"/>
              <w:rPr>
                <w:rFonts w:hint="eastAsia" w:ascii="宋体" w:hAnsi="宋体" w:eastAsia="宋体" w:cs="宋体"/>
                <w:bCs/>
                <w:szCs w:val="21"/>
              </w:rPr>
            </w:pPr>
            <w:r>
              <w:rPr>
                <w:rFonts w:hint="eastAsia" w:ascii="宋体" w:hAnsi="宋体" w:eastAsia="宋体" w:cs="宋体"/>
                <w:bCs/>
                <w:szCs w:val="21"/>
              </w:rPr>
              <w:t>4. 电子交易具体流程详见操作指南：登录“政府采购云平台”（https://www.zcygov.cn/），从首页-服务中心-帮助文档-项目采购-电子招投标，查看文档和视频。</w:t>
            </w:r>
          </w:p>
        </w:tc>
      </w:tr>
    </w:tbl>
    <w:p w14:paraId="461A3B9A">
      <w:pPr>
        <w:rPr>
          <w:rFonts w:cs="Calibri"/>
          <w:sz w:val="30"/>
        </w:rPr>
      </w:pPr>
      <w:r>
        <w:rPr>
          <w:rFonts w:cs="Calibri"/>
        </w:rPr>
        <w:br w:type="page"/>
      </w:r>
    </w:p>
    <w:p w14:paraId="776D6DA4">
      <w:pPr>
        <w:pStyle w:val="2"/>
        <w:spacing w:before="0" w:beforeLines="0"/>
        <w:rPr>
          <w:rFonts w:cs="Calibri"/>
          <w:color w:val="auto"/>
        </w:rPr>
      </w:pPr>
      <w:bookmarkStart w:id="8" w:name="_Toc28113"/>
      <w:bookmarkStart w:id="9" w:name="_Toc26757"/>
      <w:r>
        <w:rPr>
          <w:rFonts w:cs="Calibri"/>
          <w:color w:val="auto"/>
        </w:rPr>
        <w:t xml:space="preserve">第二章 </w:t>
      </w:r>
      <w:bookmarkEnd w:id="5"/>
      <w:bookmarkEnd w:id="6"/>
      <w:bookmarkEnd w:id="7"/>
      <w:bookmarkEnd w:id="8"/>
      <w:bookmarkStart w:id="10" w:name="_Toc429772532"/>
      <w:bookmarkStart w:id="11" w:name="_Toc436061580"/>
      <w:r>
        <w:rPr>
          <w:rFonts w:cs="Calibri"/>
          <w:color w:val="auto"/>
        </w:rPr>
        <w:t>采购需求</w:t>
      </w:r>
      <w:bookmarkEnd w:id="9"/>
    </w:p>
    <w:bookmarkEnd w:id="10"/>
    <w:bookmarkEnd w:id="11"/>
    <w:p w14:paraId="3C141F98">
      <w:pPr>
        <w:pStyle w:val="3"/>
        <w:ind w:left="0" w:leftChars="0" w:firstLine="0" w:firstLineChars="0"/>
        <w:rPr>
          <w:rFonts w:eastAsia="宋体" w:cs="Calibri"/>
        </w:rPr>
      </w:pPr>
      <w:bookmarkStart w:id="12" w:name="_Toc227380479"/>
      <w:bookmarkStart w:id="13" w:name="_Toc82873321"/>
      <w:bookmarkStart w:id="14" w:name="_Toc82338238"/>
      <w:r>
        <w:rPr>
          <w:rFonts w:cs="Calibri"/>
          <w:b/>
          <w:bCs w:val="0"/>
          <w:sz w:val="22"/>
          <w:szCs w:val="36"/>
        </w:rPr>
        <w:t>第一部分 标的</w:t>
      </w:r>
    </w:p>
    <w:p w14:paraId="6B0CDD29">
      <w:pPr>
        <w:pStyle w:val="3"/>
        <w:ind w:firstLine="420"/>
        <w:rPr>
          <w:rFonts w:cs="Calibri"/>
        </w:rPr>
      </w:pPr>
      <w:r>
        <w:rPr>
          <w:rFonts w:cs="Calibri"/>
        </w:rPr>
        <w:t>一、采购内容一览表</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248"/>
        <w:gridCol w:w="1842"/>
        <w:gridCol w:w="3850"/>
      </w:tblGrid>
      <w:tr w14:paraId="21A3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noWrap w:val="0"/>
            <w:vAlign w:val="center"/>
          </w:tcPr>
          <w:p w14:paraId="239087A0">
            <w:pPr>
              <w:pageBreakBefore w:val="0"/>
              <w:widowControl/>
              <w:kinsoku/>
              <w:wordWrap/>
              <w:overflowPunct/>
              <w:bidi w:val="0"/>
              <w:adjustRightInd w:val="0"/>
              <w:snapToGrid w:val="0"/>
              <w:spacing w:beforeAutospacing="0" w:afterAutospacing="0" w:line="24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D19F1F4">
            <w:pPr>
              <w:pageBreakBefore w:val="0"/>
              <w:widowControl/>
              <w:kinsoku/>
              <w:wordWrap/>
              <w:overflowPunct/>
              <w:bidi w:val="0"/>
              <w:adjustRightInd w:val="0"/>
              <w:snapToGrid w:val="0"/>
              <w:spacing w:beforeAutospacing="0" w:afterAutospacing="0" w:line="240" w:lineRule="auto"/>
              <w:jc w:val="center"/>
              <w:rPr>
                <w:rFonts w:hint="eastAsia" w:ascii="黑体" w:hAnsi="黑体" w:eastAsia="黑体" w:cs="黑体"/>
                <w:kern w:val="0"/>
                <w:szCs w:val="21"/>
                <w:lang w:eastAsia="zh-CN"/>
              </w:rPr>
            </w:pPr>
            <w:r>
              <w:rPr>
                <w:rFonts w:hint="eastAsia" w:ascii="黑体" w:hAnsi="黑体" w:eastAsia="黑体" w:cs="黑体"/>
                <w:kern w:val="0"/>
                <w:szCs w:val="21"/>
                <w:lang w:val="en-US" w:eastAsia="zh-CN"/>
              </w:rPr>
              <w:t>标项</w:t>
            </w:r>
            <w:r>
              <w:rPr>
                <w:rFonts w:hint="eastAsia" w:ascii="黑体" w:hAnsi="黑体" w:eastAsia="黑体" w:cs="黑体"/>
                <w:kern w:val="0"/>
                <w:szCs w:val="21"/>
                <w:lang w:eastAsia="zh-CN"/>
              </w:rPr>
              <w:t>名称</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4E76D09">
            <w:pPr>
              <w:pageBreakBefore w:val="0"/>
              <w:widowControl/>
              <w:kinsoku/>
              <w:wordWrap/>
              <w:overflowPunct/>
              <w:bidi w:val="0"/>
              <w:adjustRightInd w:val="0"/>
              <w:snapToGrid w:val="0"/>
              <w:spacing w:beforeAutospacing="0" w:afterAutospacing="0" w:line="24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90F0497">
            <w:pPr>
              <w:pageBreakBefore w:val="0"/>
              <w:widowControl/>
              <w:kinsoku/>
              <w:wordWrap/>
              <w:overflowPunct/>
              <w:bidi w:val="0"/>
              <w:adjustRightInd w:val="0"/>
              <w:snapToGrid w:val="0"/>
              <w:spacing w:beforeAutospacing="0" w:afterAutospacing="0" w:line="240" w:lineRule="auto"/>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技术要求</w:t>
            </w:r>
          </w:p>
        </w:tc>
        <w:tc>
          <w:tcPr>
            <w:tcW w:w="3850" w:type="dxa"/>
            <w:tcBorders>
              <w:top w:val="single" w:color="auto" w:sz="4" w:space="0"/>
              <w:left w:val="single" w:color="auto" w:sz="4" w:space="0"/>
              <w:bottom w:val="single" w:color="auto" w:sz="4" w:space="0"/>
              <w:right w:val="single" w:color="auto" w:sz="4" w:space="0"/>
            </w:tcBorders>
            <w:noWrap w:val="0"/>
            <w:vAlign w:val="center"/>
          </w:tcPr>
          <w:p w14:paraId="05BCAE57">
            <w:pPr>
              <w:pageBreakBefore w:val="0"/>
              <w:widowControl/>
              <w:kinsoku/>
              <w:wordWrap/>
              <w:overflowPunct/>
              <w:bidi w:val="0"/>
              <w:adjustRightInd w:val="0"/>
              <w:snapToGrid w:val="0"/>
              <w:spacing w:beforeAutospacing="0" w:afterAutospacing="0" w:line="24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46E1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noWrap w:val="0"/>
            <w:vAlign w:val="center"/>
          </w:tcPr>
          <w:p w14:paraId="57151033">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67057A26">
            <w:pPr>
              <w:rPr>
                <w:rFonts w:hint="default" w:ascii="Calibri" w:hAnsi="Calibri" w:eastAsia="宋体" w:cs="Calibri"/>
                <w:kern w:val="0"/>
                <w:sz w:val="21"/>
                <w:szCs w:val="21"/>
                <w:lang w:val="en-US" w:eastAsia="zh-CN" w:bidi="ar-SA"/>
              </w:rPr>
            </w:pPr>
            <w:r>
              <w:rPr>
                <w:rFonts w:hint="eastAsia" w:cs="Calibri"/>
                <w:szCs w:val="21"/>
                <w:lang w:eastAsia="zh-CN"/>
              </w:rPr>
              <w:t>乳腺钼靶机维保</w:t>
            </w:r>
            <w:r>
              <w:rPr>
                <w:rFonts w:hint="eastAsia" w:cs="Calibri"/>
                <w:szCs w:val="21"/>
              </w:rPr>
              <w:t>服务</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6402CD7">
            <w:pPr>
              <w:rPr>
                <w:rFonts w:hint="default" w:ascii="Calibri" w:hAnsi="Calibri" w:eastAsia="宋体" w:cs="Calibri"/>
                <w:kern w:val="2"/>
                <w:sz w:val="21"/>
                <w:szCs w:val="24"/>
                <w:lang w:val="en-US" w:eastAsia="zh-CN" w:bidi="ar-SA"/>
              </w:rPr>
            </w:pPr>
            <w:r>
              <w:rPr>
                <w:rFonts w:hint="eastAsia" w:cs="Calibri"/>
                <w:kern w:val="0"/>
                <w:szCs w:val="21"/>
                <w:lang w:val="en-US" w:eastAsia="zh-CN"/>
              </w:rPr>
              <w:t>540000</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FCC295A">
            <w:pPr>
              <w:jc w:val="left"/>
              <w:rPr>
                <w:rFonts w:hint="default" w:ascii="Calibri" w:hAnsi="Calibri" w:eastAsia="宋体" w:cs="Calibri"/>
                <w:kern w:val="0"/>
                <w:sz w:val="21"/>
                <w:szCs w:val="21"/>
                <w:lang w:val="en-US" w:eastAsia="zh-CN" w:bidi="ar-SA"/>
              </w:rPr>
            </w:pPr>
            <w:r>
              <w:rPr>
                <w:rFonts w:cs="Calibri"/>
                <w:kern w:val="0"/>
                <w:szCs w:val="21"/>
              </w:rPr>
              <w:t>详见“</w:t>
            </w:r>
            <w:r>
              <w:rPr>
                <w:rFonts w:cs="Calibri"/>
              </w:rPr>
              <w:t>第二部分 技术要求</w:t>
            </w:r>
            <w:r>
              <w:rPr>
                <w:rFonts w:cs="Calibri"/>
                <w:kern w:val="0"/>
                <w:szCs w:val="21"/>
              </w:rPr>
              <w:t>”。</w:t>
            </w:r>
          </w:p>
        </w:tc>
        <w:tc>
          <w:tcPr>
            <w:tcW w:w="3850" w:type="dxa"/>
            <w:noWrap w:val="0"/>
            <w:vAlign w:val="center"/>
          </w:tcPr>
          <w:p w14:paraId="0C771E05">
            <w:pPr>
              <w:jc w:val="left"/>
              <w:rPr>
                <w:rFonts w:cs="Calibri"/>
                <w:kern w:val="0"/>
                <w:szCs w:val="21"/>
                <w:highlight w:val="none"/>
              </w:rPr>
            </w:pPr>
            <w:r>
              <w:rPr>
                <w:rFonts w:cs="Calibri"/>
                <w:kern w:val="0"/>
                <w:szCs w:val="21"/>
                <w:highlight w:val="none"/>
              </w:rPr>
              <w:t>采购依据：</w:t>
            </w:r>
            <w:r>
              <w:rPr>
                <w:rFonts w:hint="eastAsia" w:cs="Calibri"/>
                <w:szCs w:val="21"/>
                <w:highlight w:val="none"/>
                <w:lang w:eastAsia="zh-CN"/>
              </w:rPr>
              <w:t>临[2025]1080号</w:t>
            </w:r>
            <w:r>
              <w:rPr>
                <w:rFonts w:hint="eastAsia" w:cs="Calibri"/>
                <w:kern w:val="0"/>
                <w:szCs w:val="21"/>
                <w:highlight w:val="none"/>
              </w:rPr>
              <w:t>；</w:t>
            </w:r>
          </w:p>
          <w:p w14:paraId="11755CB3">
            <w:pPr>
              <w:rPr>
                <w:rFonts w:hint="eastAsia" w:eastAsia="宋体" w:cs="Calibri"/>
                <w:kern w:val="0"/>
                <w:szCs w:val="21"/>
                <w:highlight w:val="none"/>
                <w:lang w:eastAsia="zh-CN"/>
              </w:rPr>
            </w:pPr>
            <w:r>
              <w:rPr>
                <w:rFonts w:cs="Calibri"/>
                <w:highlight w:val="none"/>
              </w:rPr>
              <w:t>▲</w:t>
            </w:r>
            <w:r>
              <w:rPr>
                <w:rFonts w:cs="Calibri"/>
                <w:kern w:val="0"/>
                <w:szCs w:val="21"/>
                <w:highlight w:val="none"/>
              </w:rPr>
              <w:t>最高限价：</w:t>
            </w:r>
            <w:r>
              <w:rPr>
                <w:rFonts w:hint="eastAsia" w:cs="Calibri"/>
                <w:kern w:val="0"/>
                <w:szCs w:val="21"/>
                <w:highlight w:val="none"/>
                <w:lang w:val="en-US" w:eastAsia="zh-CN"/>
              </w:rPr>
              <w:t>510000</w:t>
            </w:r>
            <w:r>
              <w:rPr>
                <w:rFonts w:cs="Calibri"/>
                <w:kern w:val="0"/>
                <w:szCs w:val="21"/>
                <w:highlight w:val="none"/>
              </w:rPr>
              <w:t>元</w:t>
            </w:r>
            <w:r>
              <w:rPr>
                <w:rFonts w:hint="eastAsia" w:cs="Calibri"/>
                <w:kern w:val="0"/>
                <w:szCs w:val="21"/>
                <w:highlight w:val="none"/>
                <w:lang w:eastAsia="zh-CN"/>
              </w:rPr>
              <w:t>；</w:t>
            </w:r>
          </w:p>
          <w:p w14:paraId="4B90CCF5">
            <w:pPr>
              <w:rPr>
                <w:rFonts w:hint="default" w:ascii="Calibri" w:hAnsi="Calibri" w:eastAsia="宋体" w:cs="Calibri"/>
                <w:kern w:val="0"/>
                <w:sz w:val="21"/>
                <w:szCs w:val="21"/>
                <w:lang w:val="en-US" w:eastAsia="zh-CN" w:bidi="ar-SA"/>
              </w:rPr>
            </w:pPr>
            <w:r>
              <w:rPr>
                <w:rFonts w:cs="Calibri"/>
                <w:kern w:val="0"/>
                <w:szCs w:val="21"/>
                <w:highlight w:val="none"/>
              </w:rPr>
              <w:t>项目属性：服务项目。</w:t>
            </w:r>
          </w:p>
        </w:tc>
      </w:tr>
    </w:tbl>
    <w:p w14:paraId="6A4F072A">
      <w:pPr>
        <w:pStyle w:val="3"/>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二、采购清单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751"/>
        <w:gridCol w:w="825"/>
        <w:gridCol w:w="979"/>
      </w:tblGrid>
      <w:tr w14:paraId="0ECF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74D2BA49">
            <w:pPr>
              <w:widowControl/>
              <w:adjustRightInd w:val="0"/>
              <w:jc w:val="center"/>
              <w:rPr>
                <w:rFonts w:eastAsia="黑体" w:cs="Calibri"/>
                <w:color w:val="000000" w:themeColor="text1"/>
                <w:kern w:val="0"/>
                <w:szCs w:val="21"/>
                <w14:textFill>
                  <w14:solidFill>
                    <w14:schemeClr w14:val="tx1"/>
                  </w14:solidFill>
                </w14:textFill>
              </w:rPr>
            </w:pPr>
            <w:r>
              <w:rPr>
                <w:rFonts w:eastAsia="黑体" w:cs="Calibri"/>
                <w:color w:val="000000" w:themeColor="text1"/>
                <w:kern w:val="0"/>
                <w:szCs w:val="21"/>
                <w14:textFill>
                  <w14:solidFill>
                    <w14:schemeClr w14:val="tx1"/>
                  </w14:solidFill>
                </w14:textFill>
              </w:rPr>
              <w:t>序号</w:t>
            </w:r>
          </w:p>
        </w:tc>
        <w:tc>
          <w:tcPr>
            <w:tcW w:w="6751" w:type="dxa"/>
            <w:tcBorders>
              <w:top w:val="single" w:color="auto" w:sz="4" w:space="0"/>
              <w:left w:val="single" w:color="auto" w:sz="4" w:space="0"/>
              <w:bottom w:val="single" w:color="auto" w:sz="4" w:space="0"/>
              <w:right w:val="single" w:color="auto" w:sz="4" w:space="0"/>
            </w:tcBorders>
            <w:vAlign w:val="center"/>
          </w:tcPr>
          <w:p w14:paraId="53416F2A">
            <w:pPr>
              <w:widowControl/>
              <w:adjustRightInd w:val="0"/>
              <w:jc w:val="center"/>
              <w:rPr>
                <w:rFonts w:eastAsia="黑体" w:cs="Calibri"/>
                <w:color w:val="000000" w:themeColor="text1"/>
                <w:kern w:val="0"/>
                <w:szCs w:val="21"/>
                <w14:textFill>
                  <w14:solidFill>
                    <w14:schemeClr w14:val="tx1"/>
                  </w14:solidFill>
                </w14:textFill>
              </w:rPr>
            </w:pPr>
            <w:r>
              <w:rPr>
                <w:rFonts w:eastAsia="黑体" w:cs="Calibri"/>
                <w:color w:val="000000" w:themeColor="text1"/>
                <w:kern w:val="0"/>
                <w:szCs w:val="21"/>
                <w14:textFill>
                  <w14:solidFill>
                    <w14:schemeClr w14:val="tx1"/>
                  </w14:solidFill>
                </w14:textFill>
              </w:rPr>
              <w:t>内容名称</w:t>
            </w:r>
          </w:p>
        </w:tc>
        <w:tc>
          <w:tcPr>
            <w:tcW w:w="825" w:type="dxa"/>
            <w:tcBorders>
              <w:top w:val="single" w:color="auto" w:sz="4" w:space="0"/>
              <w:left w:val="single" w:color="auto" w:sz="4" w:space="0"/>
              <w:bottom w:val="single" w:color="auto" w:sz="4" w:space="0"/>
              <w:right w:val="single" w:color="auto" w:sz="4" w:space="0"/>
            </w:tcBorders>
            <w:vAlign w:val="center"/>
          </w:tcPr>
          <w:p w14:paraId="105286C9">
            <w:pPr>
              <w:widowControl/>
              <w:adjustRightInd w:val="0"/>
              <w:jc w:val="center"/>
              <w:rPr>
                <w:rFonts w:eastAsia="黑体" w:cs="Calibri"/>
                <w:color w:val="000000" w:themeColor="text1"/>
                <w:kern w:val="0"/>
                <w:szCs w:val="21"/>
                <w14:textFill>
                  <w14:solidFill>
                    <w14:schemeClr w14:val="tx1"/>
                  </w14:solidFill>
                </w14:textFill>
              </w:rPr>
            </w:pPr>
            <w:r>
              <w:rPr>
                <w:rFonts w:eastAsia="黑体" w:cs="Calibri"/>
                <w:color w:val="000000" w:themeColor="text1"/>
                <w:kern w:val="0"/>
                <w:szCs w:val="21"/>
                <w14:textFill>
                  <w14:solidFill>
                    <w14:schemeClr w14:val="tx1"/>
                  </w14:solidFill>
                </w14:textFill>
              </w:rPr>
              <w:t>数量</w:t>
            </w:r>
          </w:p>
        </w:tc>
        <w:tc>
          <w:tcPr>
            <w:tcW w:w="979" w:type="dxa"/>
            <w:tcBorders>
              <w:top w:val="single" w:color="auto" w:sz="4" w:space="0"/>
              <w:left w:val="single" w:color="auto" w:sz="4" w:space="0"/>
              <w:bottom w:val="single" w:color="auto" w:sz="4" w:space="0"/>
              <w:right w:val="single" w:color="auto" w:sz="4" w:space="0"/>
            </w:tcBorders>
            <w:vAlign w:val="center"/>
          </w:tcPr>
          <w:p w14:paraId="49098F68">
            <w:pPr>
              <w:widowControl/>
              <w:adjustRightInd w:val="0"/>
              <w:jc w:val="center"/>
              <w:rPr>
                <w:rFonts w:eastAsia="黑体" w:cs="Calibri"/>
                <w:color w:val="000000" w:themeColor="text1"/>
                <w:kern w:val="0"/>
                <w:szCs w:val="21"/>
                <w14:textFill>
                  <w14:solidFill>
                    <w14:schemeClr w14:val="tx1"/>
                  </w14:solidFill>
                </w14:textFill>
              </w:rPr>
            </w:pPr>
            <w:r>
              <w:rPr>
                <w:rFonts w:eastAsia="黑体" w:cs="Calibri"/>
                <w:color w:val="000000" w:themeColor="text1"/>
                <w:kern w:val="0"/>
                <w:szCs w:val="21"/>
                <w14:textFill>
                  <w14:solidFill>
                    <w14:schemeClr w14:val="tx1"/>
                  </w14:solidFill>
                </w14:textFill>
              </w:rPr>
              <w:t>单位</w:t>
            </w:r>
          </w:p>
        </w:tc>
      </w:tr>
      <w:tr w14:paraId="2944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44A583D5">
            <w:pPr>
              <w:widowControl/>
              <w:numPr>
                <w:ilvl w:val="0"/>
                <w:numId w:val="8"/>
              </w:numPr>
              <w:adjustRightInd w:val="0"/>
              <w:ind w:left="425" w:hanging="425"/>
              <w:jc w:val="center"/>
              <w:rPr>
                <w:rFonts w:cs="Calibri"/>
                <w:color w:val="000000" w:themeColor="text1"/>
                <w:kern w:val="0"/>
                <w:szCs w:val="21"/>
                <w14:textFill>
                  <w14:solidFill>
                    <w14:schemeClr w14:val="tx1"/>
                  </w14:solidFill>
                </w14:textFill>
              </w:rPr>
            </w:pPr>
          </w:p>
        </w:tc>
        <w:tc>
          <w:tcPr>
            <w:tcW w:w="6751" w:type="dxa"/>
            <w:tcBorders>
              <w:top w:val="single" w:color="auto" w:sz="4" w:space="0"/>
              <w:left w:val="single" w:color="auto" w:sz="4" w:space="0"/>
              <w:bottom w:val="single" w:color="auto" w:sz="4" w:space="0"/>
              <w:right w:val="single" w:color="auto" w:sz="4" w:space="0"/>
            </w:tcBorders>
            <w:vAlign w:val="center"/>
          </w:tcPr>
          <w:p w14:paraId="1CBF4E6F">
            <w:pPr>
              <w:widowControl/>
              <w:adjustRightInd w:val="0"/>
              <w:jc w:val="center"/>
              <w:rPr>
                <w:rFonts w:hint="eastAsia" w:eastAsia="宋体" w:cs="Calibri"/>
                <w:color w:val="000000" w:themeColor="text1"/>
                <w:kern w:val="0"/>
                <w:szCs w:val="21"/>
                <w:lang w:eastAsia="zh-CN"/>
                <w14:textFill>
                  <w14:solidFill>
                    <w14:schemeClr w14:val="tx1"/>
                  </w14:solidFill>
                </w14:textFill>
              </w:rPr>
            </w:pPr>
            <w:r>
              <w:rPr>
                <w:rFonts w:hint="eastAsia" w:cs="Calibri"/>
                <w:lang w:eastAsia="zh-CN"/>
              </w:rPr>
              <w:t>乳腺钼靶机维保服务</w:t>
            </w:r>
          </w:p>
        </w:tc>
        <w:tc>
          <w:tcPr>
            <w:tcW w:w="825" w:type="dxa"/>
            <w:tcBorders>
              <w:top w:val="single" w:color="auto" w:sz="4" w:space="0"/>
              <w:left w:val="single" w:color="auto" w:sz="4" w:space="0"/>
              <w:bottom w:val="single" w:color="auto" w:sz="4" w:space="0"/>
              <w:right w:val="single" w:color="auto" w:sz="4" w:space="0"/>
            </w:tcBorders>
            <w:vAlign w:val="center"/>
          </w:tcPr>
          <w:p w14:paraId="7230B9CF">
            <w:pPr>
              <w:widowControl/>
              <w:adjustRightInd w:val="0"/>
              <w:jc w:val="center"/>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1</w:t>
            </w:r>
          </w:p>
        </w:tc>
        <w:tc>
          <w:tcPr>
            <w:tcW w:w="979" w:type="dxa"/>
            <w:tcBorders>
              <w:top w:val="single" w:color="auto" w:sz="4" w:space="0"/>
              <w:left w:val="single" w:color="auto" w:sz="4" w:space="0"/>
              <w:bottom w:val="single" w:color="auto" w:sz="4" w:space="0"/>
              <w:right w:val="single" w:color="auto" w:sz="4" w:space="0"/>
            </w:tcBorders>
            <w:vAlign w:val="center"/>
          </w:tcPr>
          <w:p w14:paraId="525530F6">
            <w:pPr>
              <w:widowControl/>
              <w:adjustRightInd w:val="0"/>
              <w:jc w:val="center"/>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项</w:t>
            </w:r>
          </w:p>
        </w:tc>
      </w:tr>
    </w:tbl>
    <w:p w14:paraId="7F502F91">
      <w:pPr>
        <w:pStyle w:val="3"/>
        <w:ind w:left="0" w:leftChars="0" w:firstLine="0" w:firstLineChars="0"/>
        <w:rPr>
          <w:rFonts w:hint="default" w:cs="Calibri"/>
          <w:b/>
          <w:bCs w:val="0"/>
          <w:sz w:val="22"/>
          <w:szCs w:val="36"/>
        </w:rPr>
      </w:pPr>
    </w:p>
    <w:p w14:paraId="47BE1DEB">
      <w:pPr>
        <w:pStyle w:val="3"/>
        <w:ind w:left="0" w:leftChars="0" w:firstLine="0" w:firstLineChars="0"/>
        <w:rPr>
          <w:rFonts w:hint="default" w:cs="Calibri"/>
          <w:b/>
          <w:bCs w:val="0"/>
          <w:sz w:val="22"/>
          <w:szCs w:val="36"/>
          <w:lang w:val="en-US" w:eastAsia="zh-CN"/>
        </w:rPr>
      </w:pPr>
      <w:r>
        <w:rPr>
          <w:rFonts w:hint="default" w:cs="Calibri"/>
          <w:b/>
          <w:bCs w:val="0"/>
          <w:sz w:val="22"/>
          <w:szCs w:val="36"/>
        </w:rPr>
        <w:t xml:space="preserve">第二部分 </w:t>
      </w:r>
      <w:r>
        <w:rPr>
          <w:rFonts w:hint="eastAsia" w:cs="Calibri"/>
          <w:b/>
          <w:bCs w:val="0"/>
          <w:sz w:val="22"/>
          <w:szCs w:val="36"/>
          <w:lang w:val="en-US" w:eastAsia="zh-CN"/>
        </w:rPr>
        <w:t>技术要求</w:t>
      </w:r>
    </w:p>
    <w:p w14:paraId="04D0DDEA">
      <w:pPr>
        <w:pStyle w:val="3"/>
        <w:ind w:firstLine="420"/>
        <w:rPr>
          <w:rFonts w:cs="Calibri"/>
        </w:rPr>
      </w:pPr>
      <w:r>
        <w:rPr>
          <w:rFonts w:cs="Calibri"/>
        </w:rPr>
        <w:t>一、服务内容及要求</w:t>
      </w:r>
    </w:p>
    <w:p w14:paraId="1BAC2208">
      <w:pPr>
        <w:ind w:firstLine="420" w:firstLineChars="200"/>
      </w:pPr>
      <w:r>
        <w:rPr>
          <w:rFonts w:hint="eastAsia"/>
        </w:rPr>
        <w:t>本项目采购内容为长兴县人民医院所需的现有HOLOGIC Selenia Dimension 乳腺钼靶机设备3年的整机全保服务，包含球管和探测器等，在保修服务期内免费更换保修需要的所有备件及需要定期更换的耗品。</w:t>
      </w:r>
    </w:p>
    <w:p w14:paraId="336BA26C">
      <w:pPr>
        <w:pStyle w:val="3"/>
        <w:ind w:firstLine="420"/>
        <w:rPr>
          <w:rFonts w:cs="Calibri"/>
        </w:rPr>
      </w:pPr>
      <w:r>
        <w:rPr>
          <w:rFonts w:hint="eastAsia" w:cs="Calibri"/>
        </w:rPr>
        <w:t>二、</w:t>
      </w:r>
      <w:r>
        <w:rPr>
          <w:rFonts w:cs="Calibri"/>
        </w:rPr>
        <w:t>具体工作要求</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72"/>
        <w:gridCol w:w="2027"/>
        <w:gridCol w:w="6174"/>
      </w:tblGrid>
      <w:tr w14:paraId="7AEC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172" w:type="dxa"/>
            <w:tcBorders>
              <w:tl2br w:val="nil"/>
              <w:tr2bl w:val="nil"/>
            </w:tcBorders>
            <w:shd w:val="clear" w:color="auto" w:fill="auto"/>
            <w:noWrap w:val="0"/>
            <w:vAlign w:val="center"/>
          </w:tcPr>
          <w:p w14:paraId="0CD83468">
            <w:pPr>
              <w:widowControl/>
              <w:adjustRightInd w:val="0"/>
              <w:jc w:val="center"/>
              <w:rPr>
                <w:rFonts w:hint="eastAsia" w:eastAsia="黑体" w:cs="Calibri"/>
                <w:color w:val="000000" w:themeColor="text1"/>
                <w:kern w:val="0"/>
                <w:szCs w:val="21"/>
                <w14:textFill>
                  <w14:solidFill>
                    <w14:schemeClr w14:val="tx1"/>
                  </w14:solidFill>
                </w14:textFill>
              </w:rPr>
            </w:pPr>
            <w:r>
              <w:rPr>
                <w:rFonts w:hint="eastAsia" w:eastAsia="黑体" w:cs="Calibri"/>
                <w:color w:val="000000" w:themeColor="text1"/>
                <w:kern w:val="0"/>
                <w:szCs w:val="21"/>
                <w14:textFill>
                  <w14:solidFill>
                    <w14:schemeClr w14:val="tx1"/>
                  </w14:solidFill>
                </w14:textFill>
              </w:rPr>
              <w:t>序号</w:t>
            </w:r>
          </w:p>
        </w:tc>
        <w:tc>
          <w:tcPr>
            <w:tcW w:w="2027" w:type="dxa"/>
            <w:tcBorders>
              <w:tl2br w:val="nil"/>
              <w:tr2bl w:val="nil"/>
            </w:tcBorders>
            <w:shd w:val="clear" w:color="auto" w:fill="auto"/>
            <w:noWrap w:val="0"/>
            <w:vAlign w:val="center"/>
          </w:tcPr>
          <w:p w14:paraId="205E8378">
            <w:pPr>
              <w:widowControl/>
              <w:adjustRightInd w:val="0"/>
              <w:jc w:val="center"/>
              <w:rPr>
                <w:rFonts w:hint="eastAsia" w:eastAsia="黑体" w:cs="Calibri"/>
                <w:color w:val="000000" w:themeColor="text1"/>
                <w:kern w:val="0"/>
                <w:szCs w:val="21"/>
                <w14:textFill>
                  <w14:solidFill>
                    <w14:schemeClr w14:val="tx1"/>
                  </w14:solidFill>
                </w14:textFill>
              </w:rPr>
            </w:pPr>
            <w:r>
              <w:rPr>
                <w:rFonts w:hint="eastAsia" w:eastAsia="黑体" w:cs="Calibri"/>
                <w:color w:val="000000" w:themeColor="text1"/>
                <w:kern w:val="0"/>
                <w:szCs w:val="21"/>
                <w:lang w:val="en-US" w:eastAsia="zh-CN"/>
                <w14:textFill>
                  <w14:solidFill>
                    <w14:schemeClr w14:val="tx1"/>
                  </w14:solidFill>
                </w14:textFill>
              </w:rPr>
              <w:t>协商</w:t>
            </w:r>
            <w:r>
              <w:rPr>
                <w:rFonts w:hint="eastAsia" w:eastAsia="黑体" w:cs="Calibri"/>
                <w:color w:val="000000" w:themeColor="text1"/>
                <w:kern w:val="0"/>
                <w:szCs w:val="21"/>
                <w14:textFill>
                  <w14:solidFill>
                    <w14:schemeClr w14:val="tx1"/>
                  </w14:solidFill>
                </w14:textFill>
              </w:rPr>
              <w:t>内容</w:t>
            </w:r>
          </w:p>
        </w:tc>
        <w:tc>
          <w:tcPr>
            <w:tcW w:w="6174" w:type="dxa"/>
            <w:tcBorders>
              <w:tl2br w:val="nil"/>
              <w:tr2bl w:val="nil"/>
            </w:tcBorders>
            <w:shd w:val="clear" w:color="auto" w:fill="auto"/>
            <w:noWrap w:val="0"/>
            <w:vAlign w:val="center"/>
          </w:tcPr>
          <w:p w14:paraId="4F7577BC">
            <w:pPr>
              <w:widowControl/>
              <w:adjustRightInd w:val="0"/>
              <w:jc w:val="center"/>
              <w:rPr>
                <w:rFonts w:hint="eastAsia" w:eastAsia="黑体" w:cs="Calibri"/>
                <w:color w:val="000000" w:themeColor="text1"/>
                <w:kern w:val="0"/>
                <w:szCs w:val="21"/>
                <w14:textFill>
                  <w14:solidFill>
                    <w14:schemeClr w14:val="tx1"/>
                  </w14:solidFill>
                </w14:textFill>
              </w:rPr>
            </w:pPr>
            <w:r>
              <w:rPr>
                <w:rFonts w:hint="eastAsia" w:eastAsia="黑体" w:cs="Calibri"/>
                <w:color w:val="000000" w:themeColor="text1"/>
                <w:kern w:val="0"/>
                <w:szCs w:val="21"/>
                <w:lang w:val="en-US" w:eastAsia="zh-CN"/>
                <w14:textFill>
                  <w14:solidFill>
                    <w14:schemeClr w14:val="tx1"/>
                  </w14:solidFill>
                </w14:textFill>
              </w:rPr>
              <w:t>协商</w:t>
            </w:r>
            <w:r>
              <w:rPr>
                <w:rFonts w:hint="eastAsia" w:eastAsia="黑体" w:cs="Calibri"/>
                <w:color w:val="000000" w:themeColor="text1"/>
                <w:kern w:val="0"/>
                <w:szCs w:val="21"/>
                <w14:textFill>
                  <w14:solidFill>
                    <w14:schemeClr w14:val="tx1"/>
                  </w14:solidFill>
                </w14:textFill>
              </w:rPr>
              <w:t>要求</w:t>
            </w:r>
          </w:p>
        </w:tc>
      </w:tr>
      <w:tr w14:paraId="4875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172" w:type="dxa"/>
            <w:tcBorders>
              <w:tl2br w:val="nil"/>
              <w:tr2bl w:val="nil"/>
            </w:tcBorders>
            <w:shd w:val="clear" w:color="auto" w:fill="auto"/>
            <w:noWrap w:val="0"/>
            <w:vAlign w:val="center"/>
          </w:tcPr>
          <w:p w14:paraId="44AC2E8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2027" w:type="dxa"/>
            <w:tcBorders>
              <w:tl2br w:val="nil"/>
              <w:tr2bl w:val="nil"/>
            </w:tcBorders>
            <w:shd w:val="clear" w:color="auto" w:fill="auto"/>
            <w:noWrap w:val="0"/>
            <w:vAlign w:val="center"/>
          </w:tcPr>
          <w:p w14:paraId="54A09190">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sz w:val="21"/>
                <w:szCs w:val="21"/>
              </w:rPr>
            </w:pPr>
            <w:r>
              <w:rPr>
                <w:rFonts w:hint="eastAsia" w:ascii="宋体" w:hAnsi="宋体" w:cs="宋体"/>
                <w:sz w:val="21"/>
                <w:szCs w:val="21"/>
                <w:lang w:val="en-US" w:eastAsia="zh-CN"/>
              </w:rPr>
              <w:t>维保</w:t>
            </w:r>
            <w:r>
              <w:rPr>
                <w:rFonts w:hint="eastAsia" w:ascii="宋体" w:hAnsi="宋体" w:eastAsia="宋体" w:cs="宋体"/>
                <w:sz w:val="21"/>
                <w:szCs w:val="21"/>
              </w:rPr>
              <w:t>设备名称</w:t>
            </w:r>
          </w:p>
        </w:tc>
        <w:tc>
          <w:tcPr>
            <w:tcW w:w="6174" w:type="dxa"/>
            <w:tcBorders>
              <w:tl2br w:val="nil"/>
              <w:tr2bl w:val="nil"/>
            </w:tcBorders>
            <w:shd w:val="clear" w:color="auto" w:fill="auto"/>
            <w:noWrap w:val="0"/>
            <w:vAlign w:val="center"/>
          </w:tcPr>
          <w:p w14:paraId="7D5E513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乳腺钼靶机</w:t>
            </w:r>
          </w:p>
        </w:tc>
      </w:tr>
      <w:tr w14:paraId="7A4F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2" w:type="dxa"/>
            <w:tcBorders>
              <w:tl2br w:val="nil"/>
              <w:tr2bl w:val="nil"/>
            </w:tcBorders>
            <w:shd w:val="clear" w:color="auto" w:fill="auto"/>
            <w:noWrap w:val="0"/>
            <w:vAlign w:val="center"/>
          </w:tcPr>
          <w:p w14:paraId="1E886D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027" w:type="dxa"/>
            <w:tcBorders>
              <w:tl2br w:val="nil"/>
              <w:tr2bl w:val="nil"/>
            </w:tcBorders>
            <w:shd w:val="clear" w:color="auto" w:fill="auto"/>
            <w:noWrap w:val="0"/>
            <w:vAlign w:val="center"/>
          </w:tcPr>
          <w:p w14:paraId="669B42D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设备品牌、型号</w:t>
            </w:r>
          </w:p>
        </w:tc>
        <w:tc>
          <w:tcPr>
            <w:tcW w:w="6174" w:type="dxa"/>
            <w:tcBorders>
              <w:tl2br w:val="nil"/>
              <w:tr2bl w:val="nil"/>
            </w:tcBorders>
            <w:shd w:val="clear" w:color="auto" w:fill="auto"/>
            <w:noWrap w:val="0"/>
            <w:vAlign w:val="center"/>
          </w:tcPr>
          <w:p w14:paraId="37BD091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品牌：HOLOGIC  型号：Selenia Dimension</w:t>
            </w:r>
          </w:p>
        </w:tc>
      </w:tr>
      <w:tr w14:paraId="23A0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2" w:type="dxa"/>
            <w:tcBorders>
              <w:tl2br w:val="nil"/>
              <w:tr2bl w:val="nil"/>
            </w:tcBorders>
            <w:shd w:val="clear" w:color="auto" w:fill="auto"/>
            <w:noWrap w:val="0"/>
            <w:vAlign w:val="center"/>
          </w:tcPr>
          <w:p w14:paraId="0DCAF11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2027" w:type="dxa"/>
            <w:tcBorders>
              <w:tl2br w:val="nil"/>
              <w:tr2bl w:val="nil"/>
            </w:tcBorders>
            <w:shd w:val="clear" w:color="auto" w:fill="auto"/>
            <w:noWrap w:val="0"/>
            <w:vAlign w:val="center"/>
          </w:tcPr>
          <w:p w14:paraId="231A26BA">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设备数量</w:t>
            </w:r>
          </w:p>
        </w:tc>
        <w:tc>
          <w:tcPr>
            <w:tcW w:w="6174" w:type="dxa"/>
            <w:tcBorders>
              <w:tl2br w:val="nil"/>
              <w:tr2bl w:val="nil"/>
            </w:tcBorders>
            <w:shd w:val="clear" w:color="auto" w:fill="auto"/>
            <w:noWrap w:val="0"/>
            <w:vAlign w:val="center"/>
          </w:tcPr>
          <w:p w14:paraId="38041A2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1台</w:t>
            </w:r>
          </w:p>
        </w:tc>
      </w:tr>
      <w:tr w14:paraId="73BD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2" w:type="dxa"/>
            <w:tcBorders>
              <w:tl2br w:val="nil"/>
              <w:tr2bl w:val="nil"/>
            </w:tcBorders>
            <w:shd w:val="clear" w:color="auto" w:fill="auto"/>
            <w:noWrap w:val="0"/>
            <w:vAlign w:val="center"/>
          </w:tcPr>
          <w:p w14:paraId="63E5351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2027" w:type="dxa"/>
            <w:tcBorders>
              <w:tl2br w:val="nil"/>
              <w:tr2bl w:val="nil"/>
            </w:tcBorders>
            <w:shd w:val="clear" w:color="auto" w:fill="auto"/>
            <w:noWrap w:val="0"/>
            <w:vAlign w:val="center"/>
          </w:tcPr>
          <w:p w14:paraId="151108C9">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维保要求</w:t>
            </w:r>
          </w:p>
        </w:tc>
        <w:tc>
          <w:tcPr>
            <w:tcW w:w="6174" w:type="dxa"/>
            <w:tcBorders>
              <w:tl2br w:val="nil"/>
              <w:tr2bl w:val="nil"/>
            </w:tcBorders>
            <w:shd w:val="clear" w:color="auto" w:fill="auto"/>
            <w:noWrap w:val="0"/>
            <w:vAlign w:val="center"/>
          </w:tcPr>
          <w:p w14:paraId="265919DD">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整机全保(包括球管、探测器等)，维保服务期三年</w:t>
            </w:r>
          </w:p>
        </w:tc>
      </w:tr>
      <w:tr w14:paraId="335A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9373" w:type="dxa"/>
            <w:gridSpan w:val="3"/>
            <w:tcBorders>
              <w:tl2br w:val="nil"/>
              <w:tr2bl w:val="nil"/>
            </w:tcBorders>
            <w:shd w:val="clear" w:color="auto" w:fill="auto"/>
            <w:noWrap w:val="0"/>
            <w:vAlign w:val="center"/>
          </w:tcPr>
          <w:p w14:paraId="004B1AB5">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bCs/>
                <w:sz w:val="21"/>
                <w:szCs w:val="21"/>
              </w:rPr>
              <w:t>二、主要技术规格</w:t>
            </w:r>
          </w:p>
        </w:tc>
      </w:tr>
      <w:tr w14:paraId="084B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1172" w:type="dxa"/>
            <w:tcBorders>
              <w:tl2br w:val="nil"/>
              <w:tr2bl w:val="nil"/>
            </w:tcBorders>
            <w:shd w:val="clear" w:color="auto" w:fill="auto"/>
            <w:noWrap w:val="0"/>
            <w:vAlign w:val="center"/>
          </w:tcPr>
          <w:p w14:paraId="419C37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2027" w:type="dxa"/>
            <w:tcBorders>
              <w:tl2br w:val="nil"/>
              <w:tr2bl w:val="nil"/>
            </w:tcBorders>
            <w:shd w:val="clear" w:color="auto" w:fill="auto"/>
            <w:noWrap w:val="0"/>
            <w:vAlign w:val="center"/>
          </w:tcPr>
          <w:p w14:paraId="119BBD9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维修工具</w:t>
            </w:r>
          </w:p>
        </w:tc>
        <w:tc>
          <w:tcPr>
            <w:tcW w:w="6174" w:type="dxa"/>
            <w:tcBorders>
              <w:tl2br w:val="nil"/>
              <w:tr2bl w:val="nil"/>
            </w:tcBorders>
            <w:shd w:val="clear" w:color="auto" w:fill="auto"/>
            <w:noWrap w:val="0"/>
            <w:vAlign w:val="center"/>
          </w:tcPr>
          <w:p w14:paraId="5271D52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供应商须具有HOLOGIC设备维修与Tube、Detector相关工具、仪器、合法的设备维修工具。</w:t>
            </w:r>
          </w:p>
        </w:tc>
      </w:tr>
      <w:tr w14:paraId="521C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6" w:hRule="atLeast"/>
        </w:trPr>
        <w:tc>
          <w:tcPr>
            <w:tcW w:w="1172" w:type="dxa"/>
            <w:tcBorders>
              <w:tl2br w:val="nil"/>
              <w:tr2bl w:val="nil"/>
            </w:tcBorders>
            <w:shd w:val="clear" w:color="auto" w:fill="auto"/>
            <w:noWrap w:val="0"/>
            <w:vAlign w:val="center"/>
          </w:tcPr>
          <w:p w14:paraId="65D7669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2027" w:type="dxa"/>
            <w:tcBorders>
              <w:tl2br w:val="nil"/>
              <w:tr2bl w:val="nil"/>
            </w:tcBorders>
            <w:shd w:val="clear" w:color="auto" w:fill="auto"/>
            <w:noWrap w:val="0"/>
            <w:vAlign w:val="center"/>
          </w:tcPr>
          <w:p w14:paraId="079B431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周期性维护保养</w:t>
            </w:r>
          </w:p>
        </w:tc>
        <w:tc>
          <w:tcPr>
            <w:tcW w:w="6174" w:type="dxa"/>
            <w:tcBorders>
              <w:tl2br w:val="nil"/>
              <w:tr2bl w:val="nil"/>
            </w:tcBorders>
            <w:shd w:val="clear" w:color="auto" w:fill="auto"/>
            <w:noWrap w:val="0"/>
            <w:vAlign w:val="center"/>
          </w:tcPr>
          <w:p w14:paraId="721BD52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整机全保服务3年，要求每年提供2次定期维护、保养，并提供详细的设备预防性维护保养计划及详细的维保记录报告。</w:t>
            </w:r>
            <w:r>
              <w:rPr>
                <w:rFonts w:hint="eastAsia" w:ascii="宋体" w:hAnsi="宋体" w:eastAsia="宋体" w:cs="宋体"/>
                <w:b/>
                <w:sz w:val="21"/>
                <w:szCs w:val="21"/>
              </w:rPr>
              <w:t>计划性定期的维修服务检测包括设备清洁、性能测试及校准、必要的机械或电气环境的检查。</w:t>
            </w:r>
            <w:r>
              <w:rPr>
                <w:rFonts w:hint="eastAsia" w:ascii="宋体" w:hAnsi="宋体" w:eastAsia="宋体" w:cs="宋体"/>
                <w:sz w:val="21"/>
                <w:szCs w:val="21"/>
              </w:rPr>
              <w:t>确保设备始终处于最佳工作状态，确保机器在运行过程中出现的任何问题都能得到及时解决。</w:t>
            </w:r>
          </w:p>
        </w:tc>
      </w:tr>
      <w:tr w14:paraId="16A1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72" w:type="dxa"/>
            <w:tcBorders>
              <w:tl2br w:val="nil"/>
              <w:tr2bl w:val="nil"/>
            </w:tcBorders>
            <w:shd w:val="clear" w:color="auto" w:fill="auto"/>
            <w:noWrap w:val="0"/>
            <w:vAlign w:val="center"/>
          </w:tcPr>
          <w:p w14:paraId="2348207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2027" w:type="dxa"/>
            <w:tcBorders>
              <w:tl2br w:val="nil"/>
              <w:tr2bl w:val="nil"/>
            </w:tcBorders>
            <w:shd w:val="clear" w:color="auto" w:fill="auto"/>
            <w:noWrap w:val="0"/>
            <w:vAlign w:val="center"/>
          </w:tcPr>
          <w:p w14:paraId="04B66F8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维护保养内容</w:t>
            </w:r>
          </w:p>
        </w:tc>
        <w:tc>
          <w:tcPr>
            <w:tcW w:w="6174" w:type="dxa"/>
            <w:tcBorders>
              <w:tl2br w:val="nil"/>
              <w:tr2bl w:val="nil"/>
            </w:tcBorders>
            <w:shd w:val="clear" w:color="auto" w:fill="auto"/>
            <w:noWrap w:val="0"/>
            <w:vAlign w:val="center"/>
          </w:tcPr>
          <w:p w14:paraId="4B54D7A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1）清洗设备外表面的污垢和尘埃，保持设备的整洁。</w:t>
            </w:r>
          </w:p>
          <w:p w14:paraId="136E872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2）检查设备各部件的连接是否牢固，如有松动应及时紧固。</w:t>
            </w:r>
          </w:p>
          <w:p w14:paraId="6640796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3）检查设备的机械部件是否运转正常，如有异常应及时处理。</w:t>
            </w:r>
          </w:p>
          <w:p w14:paraId="2FDD66F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4）检查设备的电气系统是否工作正常，包括电源线、插头、插座等。</w:t>
            </w:r>
          </w:p>
          <w:p w14:paraId="69890FE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5）检查设备的软件系统是否更新至最新版本，以确保设备的安全性和稳定性。</w:t>
            </w:r>
          </w:p>
          <w:p w14:paraId="5D2CDD1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6）对设备进行全面的功能测试，确保各项功能正常。</w:t>
            </w:r>
          </w:p>
        </w:tc>
      </w:tr>
      <w:tr w14:paraId="63CA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1172" w:type="dxa"/>
            <w:tcBorders>
              <w:tl2br w:val="nil"/>
              <w:tr2bl w:val="nil"/>
            </w:tcBorders>
            <w:shd w:val="clear" w:color="auto" w:fill="auto"/>
            <w:noWrap w:val="0"/>
            <w:vAlign w:val="center"/>
          </w:tcPr>
          <w:p w14:paraId="5596E5D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2027" w:type="dxa"/>
            <w:tcBorders>
              <w:tl2br w:val="nil"/>
              <w:tr2bl w:val="nil"/>
            </w:tcBorders>
            <w:shd w:val="clear" w:color="auto" w:fill="auto"/>
            <w:noWrap w:val="0"/>
            <w:vAlign w:val="center"/>
          </w:tcPr>
          <w:p w14:paraId="683B231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软件升级</w:t>
            </w:r>
          </w:p>
        </w:tc>
        <w:tc>
          <w:tcPr>
            <w:tcW w:w="6174" w:type="dxa"/>
            <w:tcBorders>
              <w:tl2br w:val="nil"/>
              <w:tr2bl w:val="nil"/>
            </w:tcBorders>
            <w:shd w:val="clear" w:color="auto" w:fill="auto"/>
            <w:noWrap w:val="0"/>
            <w:vAlign w:val="center"/>
          </w:tcPr>
          <w:p w14:paraId="6CEEE4F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b/>
                <w:sz w:val="21"/>
                <w:szCs w:val="21"/>
              </w:rPr>
              <w:t>供应商必需能及时获取并提供全套完整的原厂系统软硬件改版措施(FA)</w:t>
            </w:r>
            <w:r>
              <w:rPr>
                <w:rFonts w:hint="eastAsia" w:ascii="宋体" w:hAnsi="宋体" w:eastAsia="宋体" w:cs="宋体"/>
                <w:sz w:val="21"/>
                <w:szCs w:val="21"/>
              </w:rPr>
              <w:t>，维保期内负责提供设备系统软件升级补丁和技术支持，维保期内保证设备所使用的软件是关于该设备平台原厂最新版本，随时提供软件更新服务。</w:t>
            </w:r>
          </w:p>
        </w:tc>
      </w:tr>
      <w:tr w14:paraId="6DFE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72" w:type="dxa"/>
            <w:tcBorders>
              <w:tl2br w:val="nil"/>
              <w:tr2bl w:val="nil"/>
            </w:tcBorders>
            <w:shd w:val="clear" w:color="auto" w:fill="auto"/>
            <w:noWrap w:val="0"/>
            <w:vAlign w:val="center"/>
          </w:tcPr>
          <w:p w14:paraId="7977E24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2027" w:type="dxa"/>
            <w:tcBorders>
              <w:tl2br w:val="nil"/>
              <w:tr2bl w:val="nil"/>
            </w:tcBorders>
            <w:shd w:val="clear" w:color="auto" w:fill="auto"/>
            <w:noWrap w:val="0"/>
            <w:vAlign w:val="center"/>
          </w:tcPr>
          <w:p w14:paraId="0E18842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维修工程师队伍</w:t>
            </w:r>
          </w:p>
        </w:tc>
        <w:tc>
          <w:tcPr>
            <w:tcW w:w="6174" w:type="dxa"/>
            <w:tcBorders>
              <w:tl2br w:val="nil"/>
              <w:tr2bl w:val="nil"/>
            </w:tcBorders>
            <w:shd w:val="clear" w:color="auto" w:fill="auto"/>
            <w:noWrap w:val="0"/>
            <w:vAlign w:val="center"/>
          </w:tcPr>
          <w:p w14:paraId="72435A8F">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供应商应拥有一支专业的维修工程师队伍，他们应具备丰富的专业知识和实践经验，能够快速准确地诊断设备故障，并提供有效的解决方案。同时，维修工程师应具备良好的服务态度，确保用户在使用过程中的满意度。</w:t>
            </w:r>
          </w:p>
        </w:tc>
      </w:tr>
      <w:tr w14:paraId="3851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1172" w:type="dxa"/>
            <w:tcBorders>
              <w:tl2br w:val="nil"/>
              <w:tr2bl w:val="nil"/>
            </w:tcBorders>
            <w:shd w:val="clear" w:color="auto" w:fill="auto"/>
            <w:noWrap w:val="0"/>
            <w:vAlign w:val="center"/>
          </w:tcPr>
          <w:p w14:paraId="3AB79B5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2027" w:type="dxa"/>
            <w:tcBorders>
              <w:tl2br w:val="nil"/>
              <w:tr2bl w:val="nil"/>
            </w:tcBorders>
            <w:shd w:val="clear" w:color="auto" w:fill="auto"/>
            <w:noWrap w:val="0"/>
            <w:vAlign w:val="center"/>
          </w:tcPr>
          <w:p w14:paraId="34E1F12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维保工程师资格要求</w:t>
            </w:r>
          </w:p>
        </w:tc>
        <w:tc>
          <w:tcPr>
            <w:tcW w:w="6174" w:type="dxa"/>
            <w:tcBorders>
              <w:tl2br w:val="nil"/>
              <w:tr2bl w:val="nil"/>
            </w:tcBorders>
            <w:shd w:val="clear" w:color="auto" w:fill="auto"/>
            <w:noWrap w:val="0"/>
            <w:vAlign w:val="center"/>
          </w:tcPr>
          <w:p w14:paraId="7A72AD1D">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供应商拟投入本项目的维保工程师须具有相应产品的售后培训证书（或原厂维修培训证明），提供相应培训证书复印件。</w:t>
            </w:r>
          </w:p>
        </w:tc>
      </w:tr>
      <w:tr w14:paraId="04AE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trPr>
        <w:tc>
          <w:tcPr>
            <w:tcW w:w="1172" w:type="dxa"/>
            <w:tcBorders>
              <w:tl2br w:val="nil"/>
              <w:tr2bl w:val="nil"/>
            </w:tcBorders>
            <w:shd w:val="clear" w:color="auto" w:fill="auto"/>
            <w:noWrap w:val="0"/>
            <w:vAlign w:val="center"/>
          </w:tcPr>
          <w:p w14:paraId="425DD94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2027" w:type="dxa"/>
            <w:tcBorders>
              <w:tl2br w:val="nil"/>
              <w:tr2bl w:val="nil"/>
            </w:tcBorders>
            <w:shd w:val="clear" w:color="auto" w:fill="auto"/>
            <w:noWrap w:val="0"/>
            <w:vAlign w:val="center"/>
          </w:tcPr>
          <w:p w14:paraId="3A6189F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劳保工具</w:t>
            </w:r>
          </w:p>
        </w:tc>
        <w:tc>
          <w:tcPr>
            <w:tcW w:w="6174" w:type="dxa"/>
            <w:tcBorders>
              <w:tl2br w:val="nil"/>
              <w:tr2bl w:val="nil"/>
            </w:tcBorders>
            <w:shd w:val="clear" w:color="auto" w:fill="auto"/>
            <w:noWrap w:val="0"/>
            <w:vAlign w:val="center"/>
          </w:tcPr>
          <w:p w14:paraId="3215D46C">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提供维保服务的每位工程师须具有静电防护工具1套和相应安全防护用品，保证服务过程的安全性。</w:t>
            </w:r>
          </w:p>
        </w:tc>
      </w:tr>
      <w:tr w14:paraId="45E8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72" w:type="dxa"/>
            <w:tcBorders>
              <w:tl2br w:val="nil"/>
              <w:tr2bl w:val="nil"/>
            </w:tcBorders>
            <w:shd w:val="clear" w:color="auto" w:fill="auto"/>
            <w:noWrap w:val="0"/>
            <w:vAlign w:val="center"/>
          </w:tcPr>
          <w:p w14:paraId="4896EFC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2027" w:type="dxa"/>
            <w:tcBorders>
              <w:tl2br w:val="nil"/>
              <w:tr2bl w:val="nil"/>
            </w:tcBorders>
            <w:shd w:val="clear" w:color="auto" w:fill="auto"/>
            <w:noWrap w:val="0"/>
            <w:vAlign w:val="center"/>
          </w:tcPr>
          <w:p w14:paraId="495025D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设备开机率</w:t>
            </w:r>
          </w:p>
        </w:tc>
        <w:tc>
          <w:tcPr>
            <w:tcW w:w="6174" w:type="dxa"/>
            <w:tcBorders>
              <w:tl2br w:val="nil"/>
              <w:tr2bl w:val="nil"/>
            </w:tcBorders>
            <w:shd w:val="clear" w:color="auto" w:fill="auto"/>
            <w:noWrap w:val="0"/>
            <w:vAlign w:val="center"/>
          </w:tcPr>
          <w:p w14:paraId="6CF4CA8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供应商必须保证设备全年开机率达到95%以上（按每年365天计算，每超过一天，按照1：2赔偿）</w:t>
            </w:r>
          </w:p>
        </w:tc>
      </w:tr>
      <w:tr w14:paraId="4116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72" w:type="dxa"/>
            <w:tcBorders>
              <w:tl2br w:val="nil"/>
              <w:tr2bl w:val="nil"/>
            </w:tcBorders>
            <w:shd w:val="clear" w:color="auto" w:fill="auto"/>
            <w:noWrap w:val="0"/>
            <w:vAlign w:val="center"/>
          </w:tcPr>
          <w:p w14:paraId="5E5DD33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9</w:t>
            </w:r>
          </w:p>
        </w:tc>
        <w:tc>
          <w:tcPr>
            <w:tcW w:w="2027" w:type="dxa"/>
            <w:vMerge w:val="restart"/>
            <w:tcBorders>
              <w:tl2br w:val="nil"/>
              <w:tr2bl w:val="nil"/>
            </w:tcBorders>
            <w:shd w:val="clear" w:color="auto" w:fill="auto"/>
            <w:noWrap w:val="0"/>
            <w:vAlign w:val="center"/>
          </w:tcPr>
          <w:p w14:paraId="657AA8D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服务响应时间要求</w:t>
            </w:r>
          </w:p>
        </w:tc>
        <w:tc>
          <w:tcPr>
            <w:tcW w:w="6174" w:type="dxa"/>
            <w:tcBorders>
              <w:tl2br w:val="nil"/>
              <w:tr2bl w:val="nil"/>
            </w:tcBorders>
            <w:shd w:val="clear" w:color="auto" w:fill="auto"/>
            <w:noWrap w:val="0"/>
            <w:vAlign w:val="center"/>
          </w:tcPr>
          <w:p w14:paraId="325A89E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响应时间要求：供应商必须接获报修电话后提供突发性问题的解决措施及特殊紧急的合理化处理措施。</w:t>
            </w:r>
          </w:p>
        </w:tc>
      </w:tr>
      <w:tr w14:paraId="71E5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trPr>
        <w:tc>
          <w:tcPr>
            <w:tcW w:w="1172" w:type="dxa"/>
            <w:tcBorders>
              <w:tl2br w:val="nil"/>
              <w:tr2bl w:val="nil"/>
            </w:tcBorders>
            <w:shd w:val="clear" w:color="auto" w:fill="auto"/>
            <w:noWrap w:val="0"/>
            <w:vAlign w:val="center"/>
          </w:tcPr>
          <w:p w14:paraId="296C7E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2.1</w:t>
            </w:r>
            <w:r>
              <w:rPr>
                <w:rFonts w:hint="eastAsia" w:ascii="宋体" w:hAnsi="宋体" w:eastAsia="宋体" w:cs="宋体"/>
                <w:sz w:val="21"/>
                <w:szCs w:val="21"/>
                <w:lang w:val="en-US" w:eastAsia="zh-CN"/>
              </w:rPr>
              <w:t>0</w:t>
            </w:r>
          </w:p>
        </w:tc>
        <w:tc>
          <w:tcPr>
            <w:tcW w:w="2027" w:type="dxa"/>
            <w:vMerge w:val="continue"/>
            <w:tcBorders>
              <w:tl2br w:val="nil"/>
              <w:tr2bl w:val="nil"/>
            </w:tcBorders>
            <w:shd w:val="clear" w:color="auto" w:fill="auto"/>
            <w:noWrap w:val="0"/>
            <w:vAlign w:val="center"/>
          </w:tcPr>
          <w:p w14:paraId="2B322D9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6174" w:type="dxa"/>
            <w:tcBorders>
              <w:tl2br w:val="nil"/>
              <w:tr2bl w:val="nil"/>
            </w:tcBorders>
            <w:shd w:val="clear" w:color="auto" w:fill="auto"/>
            <w:noWrap w:val="0"/>
            <w:vAlign w:val="center"/>
          </w:tcPr>
          <w:p w14:paraId="4ACDF72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维保工程师每年响应时间为365天；响应时间须≤4小时；到达现场时间≤24小时。</w:t>
            </w:r>
          </w:p>
        </w:tc>
      </w:tr>
      <w:tr w14:paraId="6A7C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6" w:hRule="atLeast"/>
        </w:trPr>
        <w:tc>
          <w:tcPr>
            <w:tcW w:w="1172" w:type="dxa"/>
            <w:tcBorders>
              <w:tl2br w:val="nil"/>
              <w:tr2bl w:val="nil"/>
            </w:tcBorders>
            <w:shd w:val="clear" w:color="auto" w:fill="auto"/>
            <w:noWrap w:val="0"/>
            <w:vAlign w:val="center"/>
          </w:tcPr>
          <w:p w14:paraId="35B35FD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2.1</w:t>
            </w:r>
            <w:r>
              <w:rPr>
                <w:rFonts w:hint="eastAsia" w:ascii="宋体" w:hAnsi="宋体" w:eastAsia="宋体" w:cs="宋体"/>
                <w:sz w:val="21"/>
                <w:szCs w:val="21"/>
                <w:lang w:val="en-US" w:eastAsia="zh-CN"/>
              </w:rPr>
              <w:t>1</w:t>
            </w:r>
          </w:p>
        </w:tc>
        <w:tc>
          <w:tcPr>
            <w:tcW w:w="2027" w:type="dxa"/>
            <w:tcBorders>
              <w:tl2br w:val="nil"/>
              <w:tr2bl w:val="nil"/>
            </w:tcBorders>
            <w:shd w:val="clear" w:color="auto" w:fill="auto"/>
            <w:noWrap w:val="0"/>
            <w:vAlign w:val="center"/>
          </w:tcPr>
          <w:p w14:paraId="5D4BBAD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零备件维修与更换</w:t>
            </w:r>
          </w:p>
        </w:tc>
        <w:tc>
          <w:tcPr>
            <w:tcW w:w="6174" w:type="dxa"/>
            <w:tcBorders>
              <w:tl2br w:val="nil"/>
              <w:tr2bl w:val="nil"/>
            </w:tcBorders>
            <w:shd w:val="clear" w:color="auto" w:fill="auto"/>
            <w:noWrap w:val="0"/>
            <w:vAlign w:val="center"/>
          </w:tcPr>
          <w:p w14:paraId="07519BA7">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1）当设备出现故障需要更换零备件时，</w:t>
            </w:r>
            <w:r>
              <w:rPr>
                <w:rFonts w:hint="eastAsia" w:ascii="宋体" w:hAnsi="宋体" w:eastAsia="宋体" w:cs="宋体"/>
                <w:sz w:val="21"/>
                <w:szCs w:val="21"/>
                <w:lang w:eastAsia="zh-CN"/>
              </w:rPr>
              <w:t>供应商</w:t>
            </w:r>
            <w:r>
              <w:rPr>
                <w:rFonts w:hint="eastAsia" w:ascii="宋体" w:hAnsi="宋体" w:eastAsia="宋体" w:cs="宋体"/>
                <w:sz w:val="21"/>
                <w:szCs w:val="21"/>
              </w:rPr>
              <w:t>承诺维保时所提供的零配件（含球管）必须为制造商或其授权单位生产且符合维保设备制造商技术标准和国家质控标准的产品，保证设备的正常运行。</w:t>
            </w:r>
          </w:p>
          <w:p w14:paraId="0B69B86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2）所有更换的零部件必须为原厂且测试合格件。如提供球管为翻新或来历不明，</w:t>
            </w:r>
            <w:r>
              <w:rPr>
                <w:rFonts w:hint="eastAsia" w:ascii="宋体" w:hAnsi="宋体" w:eastAsia="宋体" w:cs="宋体"/>
                <w:sz w:val="21"/>
                <w:szCs w:val="21"/>
                <w:lang w:eastAsia="zh-CN"/>
              </w:rPr>
              <w:t>供应商</w:t>
            </w:r>
            <w:r>
              <w:rPr>
                <w:rFonts w:hint="eastAsia" w:ascii="宋体" w:hAnsi="宋体" w:eastAsia="宋体" w:cs="宋体"/>
                <w:sz w:val="21"/>
                <w:szCs w:val="21"/>
              </w:rPr>
              <w:t>需承担相应所有责任。</w:t>
            </w:r>
          </w:p>
        </w:tc>
      </w:tr>
      <w:tr w14:paraId="4E24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3" w:hRule="atLeast"/>
        </w:trPr>
        <w:tc>
          <w:tcPr>
            <w:tcW w:w="1172" w:type="dxa"/>
            <w:tcBorders>
              <w:tl2br w:val="nil"/>
              <w:tr2bl w:val="nil"/>
            </w:tcBorders>
            <w:shd w:val="clear" w:color="auto" w:fill="auto"/>
            <w:noWrap w:val="0"/>
            <w:vAlign w:val="center"/>
          </w:tcPr>
          <w:p w14:paraId="58E74A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2.1</w:t>
            </w:r>
            <w:r>
              <w:rPr>
                <w:rFonts w:hint="eastAsia" w:ascii="宋体" w:hAnsi="宋体" w:eastAsia="宋体" w:cs="宋体"/>
                <w:sz w:val="21"/>
                <w:szCs w:val="21"/>
                <w:lang w:val="en-US" w:eastAsia="zh-CN"/>
              </w:rPr>
              <w:t>2</w:t>
            </w:r>
          </w:p>
        </w:tc>
        <w:tc>
          <w:tcPr>
            <w:tcW w:w="2027" w:type="dxa"/>
            <w:tcBorders>
              <w:tl2br w:val="nil"/>
              <w:tr2bl w:val="nil"/>
            </w:tcBorders>
            <w:shd w:val="clear" w:color="auto" w:fill="auto"/>
            <w:noWrap w:val="0"/>
            <w:vAlign w:val="center"/>
          </w:tcPr>
          <w:p w14:paraId="359A348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培训要求</w:t>
            </w:r>
          </w:p>
        </w:tc>
        <w:tc>
          <w:tcPr>
            <w:tcW w:w="6174" w:type="dxa"/>
            <w:tcBorders>
              <w:tl2br w:val="nil"/>
              <w:tr2bl w:val="nil"/>
            </w:tcBorders>
            <w:shd w:val="clear" w:color="auto" w:fill="auto"/>
            <w:noWrap w:val="0"/>
            <w:vAlign w:val="center"/>
          </w:tcPr>
          <w:p w14:paraId="034133B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如采购人需要，则免费提供操作和维修培训，提供培训计划及方案，并由使用科室对培训计划进行确认。对买方的维修人员进行培训并承担所有费用，使其能对设备进行日常的维护保养并能对一般故障及时进行维修。 </w:t>
            </w:r>
          </w:p>
        </w:tc>
      </w:tr>
    </w:tbl>
    <w:p w14:paraId="7B58D32B">
      <w:pPr>
        <w:pStyle w:val="3"/>
        <w:ind w:firstLine="420"/>
        <w:rPr>
          <w:rFonts w:cs="Calibri"/>
        </w:rPr>
      </w:pPr>
    </w:p>
    <w:p w14:paraId="32361E3F">
      <w:pPr>
        <w:pStyle w:val="3"/>
        <w:ind w:left="0" w:leftChars="0" w:firstLine="0" w:firstLineChars="0"/>
        <w:rPr>
          <w:rFonts w:hint="default" w:cs="Calibri"/>
          <w:b/>
          <w:bCs w:val="0"/>
          <w:sz w:val="22"/>
          <w:szCs w:val="36"/>
        </w:rPr>
      </w:pPr>
      <w:r>
        <w:rPr>
          <w:rFonts w:hint="default" w:cs="Calibri"/>
          <w:b/>
          <w:bCs w:val="0"/>
          <w:sz w:val="22"/>
          <w:szCs w:val="36"/>
        </w:rPr>
        <w:t>第三部分 商务要求</w:t>
      </w:r>
    </w:p>
    <w:tbl>
      <w:tblPr>
        <w:tblStyle w:val="46"/>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62"/>
      </w:tblGrid>
      <w:tr w14:paraId="612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133153A">
            <w:pPr>
              <w:widowControl/>
              <w:adjustRightInd w:val="0"/>
              <w:jc w:val="center"/>
              <w:rPr>
                <w:rFonts w:hint="eastAsia" w:eastAsia="黑体" w:cs="Calibri"/>
                <w:color w:val="000000" w:themeColor="text1"/>
                <w:kern w:val="0"/>
                <w:szCs w:val="21"/>
                <w:lang w:val="en-US" w:eastAsia="zh-CN"/>
                <w14:textFill>
                  <w14:solidFill>
                    <w14:schemeClr w14:val="tx1"/>
                  </w14:solidFill>
                </w14:textFill>
              </w:rPr>
            </w:pPr>
            <w:r>
              <w:rPr>
                <w:rFonts w:hint="eastAsia" w:eastAsia="黑体" w:cs="Calibri"/>
                <w:color w:val="000000" w:themeColor="text1"/>
                <w:kern w:val="0"/>
                <w:szCs w:val="21"/>
                <w:lang w:val="en-US" w:eastAsia="zh-CN"/>
                <w14:textFill>
                  <w14:solidFill>
                    <w14:schemeClr w14:val="tx1"/>
                  </w14:solidFill>
                </w14:textFill>
              </w:rPr>
              <w:t>序号</w:t>
            </w:r>
          </w:p>
        </w:tc>
        <w:tc>
          <w:tcPr>
            <w:tcW w:w="1290" w:type="dxa"/>
            <w:vAlign w:val="center"/>
          </w:tcPr>
          <w:p w14:paraId="7FC230B4">
            <w:pPr>
              <w:widowControl/>
              <w:adjustRightInd w:val="0"/>
              <w:jc w:val="center"/>
              <w:rPr>
                <w:rFonts w:hint="eastAsia" w:eastAsia="黑体" w:cs="Calibri"/>
                <w:color w:val="000000" w:themeColor="text1"/>
                <w:kern w:val="0"/>
                <w:szCs w:val="21"/>
                <w:lang w:val="en-US" w:eastAsia="zh-CN"/>
                <w14:textFill>
                  <w14:solidFill>
                    <w14:schemeClr w14:val="tx1"/>
                  </w14:solidFill>
                </w14:textFill>
              </w:rPr>
            </w:pPr>
            <w:r>
              <w:rPr>
                <w:rFonts w:hint="eastAsia" w:eastAsia="黑体" w:cs="Calibri"/>
                <w:color w:val="000000" w:themeColor="text1"/>
                <w:kern w:val="0"/>
                <w:szCs w:val="21"/>
                <w:lang w:val="en-US" w:eastAsia="zh-CN"/>
                <w14:textFill>
                  <w14:solidFill>
                    <w14:schemeClr w14:val="tx1"/>
                  </w14:solidFill>
                </w14:textFill>
              </w:rPr>
              <w:t>内容名称</w:t>
            </w:r>
          </w:p>
        </w:tc>
        <w:tc>
          <w:tcPr>
            <w:tcW w:w="7462" w:type="dxa"/>
            <w:vAlign w:val="center"/>
          </w:tcPr>
          <w:p w14:paraId="57D3530A">
            <w:pPr>
              <w:widowControl/>
              <w:adjustRightInd w:val="0"/>
              <w:jc w:val="center"/>
              <w:rPr>
                <w:rFonts w:hint="eastAsia" w:eastAsia="黑体" w:cs="Calibri"/>
                <w:color w:val="000000" w:themeColor="text1"/>
                <w:kern w:val="0"/>
                <w:szCs w:val="21"/>
                <w:lang w:val="en-US" w:eastAsia="zh-CN"/>
                <w14:textFill>
                  <w14:solidFill>
                    <w14:schemeClr w14:val="tx1"/>
                  </w14:solidFill>
                </w14:textFill>
              </w:rPr>
            </w:pPr>
            <w:r>
              <w:rPr>
                <w:rFonts w:hint="eastAsia" w:eastAsia="黑体" w:cs="Calibri"/>
                <w:color w:val="000000" w:themeColor="text1"/>
                <w:kern w:val="0"/>
                <w:szCs w:val="21"/>
                <w:lang w:val="en-US" w:eastAsia="zh-CN"/>
                <w14:textFill>
                  <w14:solidFill>
                    <w14:schemeClr w14:val="tx1"/>
                  </w14:solidFill>
                </w14:textFill>
              </w:rPr>
              <w:t>要求</w:t>
            </w:r>
          </w:p>
        </w:tc>
      </w:tr>
      <w:tr w14:paraId="2076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76AEBDE">
            <w:pPr>
              <w:numPr>
                <w:ilvl w:val="0"/>
                <w:numId w:val="9"/>
              </w:numPr>
              <w:ind w:firstLine="0"/>
              <w:rPr>
                <w:rFonts w:hint="eastAsia" w:ascii="宋体" w:hAnsi="宋体" w:eastAsia="宋体" w:cs="宋体"/>
              </w:rPr>
            </w:pPr>
          </w:p>
        </w:tc>
        <w:tc>
          <w:tcPr>
            <w:tcW w:w="1290" w:type="dxa"/>
            <w:vAlign w:val="center"/>
          </w:tcPr>
          <w:p w14:paraId="5BE79251">
            <w:pPr>
              <w:rPr>
                <w:rFonts w:hint="eastAsia" w:ascii="宋体" w:hAnsi="宋体" w:eastAsia="宋体" w:cs="宋体"/>
              </w:rPr>
            </w:pPr>
            <w:r>
              <w:rPr>
                <w:rFonts w:hint="eastAsia" w:ascii="宋体" w:hAnsi="宋体" w:eastAsia="宋体" w:cs="宋体"/>
              </w:rPr>
              <w:t>报价要求</w:t>
            </w:r>
          </w:p>
        </w:tc>
        <w:tc>
          <w:tcPr>
            <w:tcW w:w="7462" w:type="dxa"/>
            <w:vAlign w:val="center"/>
          </w:tcPr>
          <w:p w14:paraId="10E2082D">
            <w:pPr>
              <w:ind w:firstLine="210" w:firstLineChars="100"/>
              <w:rPr>
                <w:rFonts w:hint="eastAsia" w:ascii="宋体" w:hAnsi="宋体" w:eastAsia="宋体" w:cs="宋体"/>
              </w:rPr>
            </w:pPr>
            <w:r>
              <w:rPr>
                <w:rFonts w:hint="eastAsia" w:ascii="宋体" w:hAnsi="宋体" w:eastAsia="宋体" w:cs="宋体"/>
              </w:rPr>
              <w:t>1.▲</w:t>
            </w:r>
            <w:r>
              <w:rPr>
                <w:rFonts w:hint="eastAsia" w:ascii="宋体" w:hAnsi="宋体" w:eastAsia="宋体" w:cs="宋体"/>
                <w:b/>
                <w:bCs/>
                <w:u w:val="single"/>
              </w:rPr>
              <w:t>报价应包括完成本项目服务工作所需的人力物力成本、管理费、其他费用、利润、税金等完成本项目的所有费用。报价应当包含采购代理服务费。</w:t>
            </w:r>
          </w:p>
          <w:p w14:paraId="7E5E4BDC">
            <w:pPr>
              <w:ind w:firstLine="210" w:firstLineChars="100"/>
              <w:rPr>
                <w:rFonts w:hint="eastAsia" w:ascii="宋体" w:hAnsi="宋体" w:eastAsia="宋体" w:cs="宋体"/>
              </w:rPr>
            </w:pPr>
            <w:r>
              <w:rPr>
                <w:rFonts w:hint="eastAsia" w:ascii="宋体" w:hAnsi="宋体" w:eastAsia="宋体" w:cs="宋体"/>
              </w:rPr>
              <w:t>2.▲</w:t>
            </w:r>
            <w:r>
              <w:rPr>
                <w:rFonts w:hint="eastAsia" w:ascii="宋体" w:hAnsi="宋体" w:eastAsia="宋体" w:cs="宋体"/>
                <w:b/>
                <w:bCs/>
                <w:u w:val="single"/>
              </w:rPr>
              <w:t>本次报价币种为人民币。</w:t>
            </w:r>
          </w:p>
          <w:p w14:paraId="09BEA0B6">
            <w:pPr>
              <w:ind w:firstLine="210" w:firstLineChars="100"/>
              <w:rPr>
                <w:rFonts w:hint="eastAsia" w:ascii="宋体" w:hAnsi="宋体" w:eastAsia="宋体" w:cs="宋体"/>
                <w:szCs w:val="21"/>
              </w:rPr>
            </w:pPr>
            <w:r>
              <w:rPr>
                <w:rFonts w:hint="eastAsia" w:ascii="宋体" w:hAnsi="宋体" w:eastAsia="宋体" w:cs="宋体"/>
              </w:rPr>
              <w:t>3.填报单价及总价。</w:t>
            </w:r>
          </w:p>
        </w:tc>
      </w:tr>
      <w:tr w14:paraId="4BD0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A43C74B">
            <w:pPr>
              <w:numPr>
                <w:ilvl w:val="0"/>
                <w:numId w:val="9"/>
              </w:numPr>
              <w:ind w:firstLine="0"/>
              <w:rPr>
                <w:rFonts w:hint="eastAsia" w:ascii="宋体" w:hAnsi="宋体" w:eastAsia="宋体" w:cs="宋体"/>
              </w:rPr>
            </w:pPr>
          </w:p>
        </w:tc>
        <w:tc>
          <w:tcPr>
            <w:tcW w:w="1290" w:type="dxa"/>
            <w:vAlign w:val="center"/>
          </w:tcPr>
          <w:p w14:paraId="15419471">
            <w:pPr>
              <w:rPr>
                <w:rFonts w:hint="eastAsia" w:ascii="宋体" w:hAnsi="宋体" w:eastAsia="宋体" w:cs="宋体"/>
              </w:rPr>
            </w:pPr>
            <w:r>
              <w:rPr>
                <w:rFonts w:hint="eastAsia" w:ascii="宋体" w:hAnsi="宋体" w:eastAsia="宋体" w:cs="宋体"/>
              </w:rPr>
              <w:t>签订合同</w:t>
            </w:r>
          </w:p>
        </w:tc>
        <w:tc>
          <w:tcPr>
            <w:tcW w:w="7462" w:type="dxa"/>
            <w:vAlign w:val="center"/>
          </w:tcPr>
          <w:p w14:paraId="122A1A4E">
            <w:pPr>
              <w:ind w:firstLine="210" w:firstLineChars="100"/>
              <w:rPr>
                <w:rFonts w:hint="eastAsia" w:ascii="宋体" w:hAnsi="宋体" w:eastAsia="宋体" w:cs="宋体"/>
              </w:rPr>
            </w:pPr>
            <w:r>
              <w:rPr>
                <w:rFonts w:hint="eastAsia" w:ascii="宋体" w:hAnsi="宋体" w:eastAsia="宋体" w:cs="宋体"/>
              </w:rPr>
              <w:t>1.本项目合同甲方为</w:t>
            </w:r>
            <w:r>
              <w:rPr>
                <w:rFonts w:hint="eastAsia" w:ascii="宋体" w:hAnsi="宋体" w:eastAsia="宋体" w:cs="宋体"/>
                <w:lang w:eastAsia="zh-CN"/>
              </w:rPr>
              <w:t>长兴县人民医院</w:t>
            </w:r>
            <w:r>
              <w:rPr>
                <w:rFonts w:hint="eastAsia" w:ascii="宋体" w:hAnsi="宋体" w:eastAsia="宋体" w:cs="宋体"/>
              </w:rPr>
              <w:t>，合同乙方为中标人；</w:t>
            </w:r>
          </w:p>
          <w:p w14:paraId="708C6376">
            <w:pPr>
              <w:ind w:firstLine="210" w:firstLineChars="100"/>
              <w:rPr>
                <w:rFonts w:hint="eastAsia" w:ascii="宋体" w:hAnsi="宋体" w:eastAsia="宋体" w:cs="宋体"/>
              </w:rPr>
            </w:pPr>
            <w:r>
              <w:rPr>
                <w:rFonts w:hint="eastAsia" w:ascii="宋体" w:hAnsi="宋体" w:eastAsia="宋体" w:cs="宋体"/>
              </w:rPr>
              <w:t>2.合同款由合同甲方支付给合同乙方。</w:t>
            </w:r>
          </w:p>
        </w:tc>
      </w:tr>
      <w:tr w14:paraId="480F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06DE4D4">
            <w:pPr>
              <w:numPr>
                <w:ilvl w:val="0"/>
                <w:numId w:val="9"/>
              </w:numPr>
              <w:ind w:firstLine="0"/>
              <w:rPr>
                <w:rFonts w:hint="eastAsia" w:ascii="宋体" w:hAnsi="宋体" w:eastAsia="宋体" w:cs="宋体"/>
              </w:rPr>
            </w:pPr>
          </w:p>
        </w:tc>
        <w:tc>
          <w:tcPr>
            <w:tcW w:w="1290" w:type="dxa"/>
            <w:vAlign w:val="center"/>
          </w:tcPr>
          <w:p w14:paraId="62F063DE">
            <w:pPr>
              <w:rPr>
                <w:rFonts w:hint="eastAsia" w:ascii="宋体" w:hAnsi="宋体" w:eastAsia="宋体" w:cs="宋体"/>
              </w:rPr>
            </w:pPr>
            <w:r>
              <w:rPr>
                <w:rFonts w:hint="eastAsia" w:ascii="宋体" w:hAnsi="宋体" w:eastAsia="宋体" w:cs="宋体"/>
              </w:rPr>
              <w:t>转包或分包</w:t>
            </w:r>
          </w:p>
        </w:tc>
        <w:tc>
          <w:tcPr>
            <w:tcW w:w="7462" w:type="dxa"/>
            <w:vAlign w:val="center"/>
          </w:tcPr>
          <w:p w14:paraId="1D031C6D">
            <w:pPr>
              <w:ind w:firstLine="210" w:firstLineChars="100"/>
              <w:rPr>
                <w:rFonts w:hint="eastAsia" w:ascii="宋体" w:hAnsi="宋体" w:eastAsia="宋体" w:cs="宋体"/>
              </w:rPr>
            </w:pPr>
            <w:r>
              <w:rPr>
                <w:rFonts w:hint="eastAsia" w:ascii="宋体" w:hAnsi="宋体" w:eastAsia="宋体" w:cs="宋体"/>
              </w:rPr>
              <w:t>1.▲</w:t>
            </w:r>
            <w:r>
              <w:rPr>
                <w:rFonts w:hint="eastAsia" w:ascii="宋体" w:hAnsi="宋体" w:eastAsia="宋体" w:cs="宋体"/>
                <w:b/>
                <w:bCs/>
                <w:u w:val="single"/>
              </w:rPr>
              <w:t>本项目不得转包：合同乙方不得将本合同标的转包由其他供应商承担。</w:t>
            </w:r>
          </w:p>
          <w:p w14:paraId="7F880268">
            <w:pPr>
              <w:ind w:firstLine="210" w:firstLineChars="100"/>
              <w:rPr>
                <w:rFonts w:hint="eastAsia" w:ascii="宋体" w:hAnsi="宋体" w:eastAsia="宋体" w:cs="宋体"/>
              </w:rPr>
            </w:pPr>
            <w:r>
              <w:rPr>
                <w:rFonts w:hint="eastAsia" w:ascii="宋体" w:hAnsi="宋体" w:eastAsia="宋体" w:cs="宋体"/>
              </w:rPr>
              <w:t>2.▲</w:t>
            </w:r>
            <w:r>
              <w:rPr>
                <w:rFonts w:hint="eastAsia" w:ascii="宋体" w:hAnsi="宋体" w:eastAsia="宋体" w:cs="宋体"/>
                <w:b/>
                <w:bCs/>
                <w:u w:val="single"/>
              </w:rPr>
              <w:t>本项目不得</w:t>
            </w:r>
            <w:r>
              <w:rPr>
                <w:rFonts w:hint="eastAsia" w:ascii="宋体" w:hAnsi="宋体" w:eastAsia="宋体" w:cs="宋体"/>
                <w:b/>
                <w:bCs/>
                <w:u w:val="single"/>
                <w:lang w:val="en-US" w:eastAsia="zh-CN"/>
              </w:rPr>
              <w:t>分</w:t>
            </w:r>
            <w:r>
              <w:rPr>
                <w:rFonts w:hint="eastAsia" w:ascii="宋体" w:hAnsi="宋体" w:eastAsia="宋体" w:cs="宋体"/>
                <w:b/>
                <w:bCs/>
                <w:u w:val="single"/>
              </w:rPr>
              <w:t>包：合同乙方不得将本合同标的</w:t>
            </w:r>
            <w:r>
              <w:rPr>
                <w:rFonts w:hint="eastAsia" w:ascii="宋体" w:hAnsi="宋体" w:eastAsia="宋体" w:cs="宋体"/>
                <w:b/>
                <w:bCs/>
                <w:u w:val="single"/>
                <w:lang w:val="en-US" w:eastAsia="zh-CN"/>
              </w:rPr>
              <w:t>分</w:t>
            </w:r>
            <w:r>
              <w:rPr>
                <w:rFonts w:hint="eastAsia" w:ascii="宋体" w:hAnsi="宋体" w:eastAsia="宋体" w:cs="宋体"/>
                <w:b/>
                <w:bCs/>
                <w:u w:val="single"/>
              </w:rPr>
              <w:t>包</w:t>
            </w:r>
            <w:r>
              <w:rPr>
                <w:rFonts w:hint="eastAsia" w:ascii="宋体" w:hAnsi="宋体" w:eastAsia="宋体" w:cs="宋体"/>
                <w:b/>
                <w:bCs/>
                <w:u w:val="single"/>
                <w:lang w:val="en-US" w:eastAsia="zh-CN"/>
              </w:rPr>
              <w:t>给</w:t>
            </w:r>
            <w:r>
              <w:rPr>
                <w:rFonts w:hint="eastAsia" w:ascii="宋体" w:hAnsi="宋体" w:eastAsia="宋体" w:cs="宋体"/>
                <w:b/>
                <w:bCs/>
                <w:u w:val="single"/>
              </w:rPr>
              <w:t>其他供应商承担。</w:t>
            </w:r>
          </w:p>
          <w:p w14:paraId="06E4259A">
            <w:pPr>
              <w:ind w:firstLine="210" w:firstLineChars="100"/>
              <w:rPr>
                <w:rFonts w:hint="eastAsia" w:ascii="宋体" w:hAnsi="宋体" w:eastAsia="宋体" w:cs="宋体"/>
              </w:rPr>
            </w:pPr>
            <w:r>
              <w:rPr>
                <w:rFonts w:hint="eastAsia" w:ascii="宋体" w:hAnsi="宋体" w:eastAsia="宋体" w:cs="宋体"/>
              </w:rPr>
              <w:t>3.▲</w:t>
            </w:r>
            <w:r>
              <w:rPr>
                <w:rFonts w:hint="eastAsia" w:ascii="宋体" w:hAnsi="宋体" w:eastAsia="宋体" w:cs="宋体"/>
                <w:b/>
                <w:bCs/>
                <w:u w:val="single"/>
              </w:rPr>
              <w:t>如有违反以上情形，合同甲方有权解除合同，并追究合同乙方的违约责任。</w:t>
            </w:r>
          </w:p>
        </w:tc>
      </w:tr>
      <w:tr w14:paraId="7607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644D88A">
            <w:pPr>
              <w:numPr>
                <w:ilvl w:val="0"/>
                <w:numId w:val="9"/>
              </w:numPr>
              <w:ind w:firstLine="0"/>
              <w:rPr>
                <w:rFonts w:hint="eastAsia" w:ascii="宋体" w:hAnsi="宋体" w:eastAsia="宋体" w:cs="宋体"/>
              </w:rPr>
            </w:pPr>
          </w:p>
        </w:tc>
        <w:tc>
          <w:tcPr>
            <w:tcW w:w="1290" w:type="dxa"/>
            <w:vAlign w:val="center"/>
          </w:tcPr>
          <w:p w14:paraId="3A33F09D">
            <w:pPr>
              <w:rPr>
                <w:rFonts w:hint="eastAsia" w:ascii="宋体" w:hAnsi="宋体" w:eastAsia="宋体" w:cs="宋体"/>
              </w:rPr>
            </w:pPr>
            <w:r>
              <w:rPr>
                <w:rFonts w:hint="eastAsia" w:ascii="宋体" w:hAnsi="宋体" w:eastAsia="宋体" w:cs="宋体"/>
              </w:rPr>
              <w:t>履约保证金</w:t>
            </w:r>
          </w:p>
        </w:tc>
        <w:tc>
          <w:tcPr>
            <w:tcW w:w="7462" w:type="dxa"/>
            <w:vAlign w:val="center"/>
          </w:tcPr>
          <w:p w14:paraId="7353E55F">
            <w:pPr>
              <w:ind w:firstLine="210" w:firstLineChars="100"/>
              <w:rPr>
                <w:rFonts w:hint="eastAsia" w:ascii="宋体" w:hAnsi="宋体" w:eastAsia="宋体" w:cs="宋体"/>
                <w:szCs w:val="21"/>
              </w:rPr>
            </w:pPr>
            <w:r>
              <w:rPr>
                <w:rFonts w:hint="eastAsia" w:ascii="宋体" w:hAnsi="宋体" w:eastAsia="宋体" w:cs="宋体"/>
                <w:szCs w:val="21"/>
              </w:rPr>
              <w:t>无需缴纳履约保证金。</w:t>
            </w:r>
          </w:p>
        </w:tc>
      </w:tr>
      <w:tr w14:paraId="438C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B4A89E6">
            <w:pPr>
              <w:numPr>
                <w:ilvl w:val="0"/>
                <w:numId w:val="9"/>
              </w:numPr>
              <w:ind w:firstLine="0"/>
              <w:rPr>
                <w:rFonts w:hint="eastAsia" w:ascii="宋体" w:hAnsi="宋体" w:eastAsia="宋体" w:cs="宋体"/>
              </w:rPr>
            </w:pPr>
          </w:p>
        </w:tc>
        <w:tc>
          <w:tcPr>
            <w:tcW w:w="1290" w:type="dxa"/>
            <w:vAlign w:val="center"/>
          </w:tcPr>
          <w:p w14:paraId="1599016B">
            <w:pPr>
              <w:rPr>
                <w:rFonts w:hint="eastAsia" w:ascii="宋体" w:hAnsi="宋体" w:eastAsia="宋体" w:cs="宋体"/>
              </w:rPr>
            </w:pPr>
            <w:r>
              <w:rPr>
                <w:rFonts w:hint="eastAsia" w:ascii="宋体" w:hAnsi="宋体" w:eastAsia="宋体" w:cs="宋体"/>
              </w:rPr>
              <w:t>付款条件</w:t>
            </w:r>
          </w:p>
        </w:tc>
        <w:tc>
          <w:tcPr>
            <w:tcW w:w="7462" w:type="dxa"/>
            <w:vAlign w:val="center"/>
          </w:tcPr>
          <w:p w14:paraId="38A42231">
            <w:pPr>
              <w:rPr>
                <w:rFonts w:hint="eastAsia" w:ascii="宋体" w:hAnsi="宋体" w:eastAsia="宋体" w:cs="宋体"/>
                <w:b/>
                <w:bCs/>
              </w:rPr>
            </w:pPr>
            <w:r>
              <w:rPr>
                <w:rFonts w:hint="eastAsia" w:ascii="宋体" w:hAnsi="宋体" w:eastAsia="宋体" w:cs="宋体"/>
                <w:b/>
                <w:bCs/>
              </w:rPr>
              <w:t>根据（浙财采监〔2022〕3号）文件要求，适用符合《政府采购促进中小企业发展管理办法》认定的中小企业合同。所投产品均为中小企业生产并正确提供中小企业声明函可认定为中小企业合同。</w:t>
            </w:r>
          </w:p>
          <w:p w14:paraId="66ED47F3">
            <w:pPr>
              <w:ind w:firstLine="210" w:firstLineChars="100"/>
              <w:rPr>
                <w:rFonts w:hint="eastAsia" w:ascii="宋体" w:hAnsi="宋体" w:eastAsia="宋体" w:cs="宋体"/>
                <w:lang w:val="en-US" w:eastAsia="zh-CN"/>
              </w:rPr>
            </w:pPr>
            <w:r>
              <w:rPr>
                <w:rFonts w:hint="eastAsia" w:ascii="宋体" w:hAnsi="宋体" w:eastAsia="宋体" w:cs="宋体"/>
              </w:rPr>
              <w:t>（1）自采购合同生效及具备实施条件后7个工作日内支付</w:t>
            </w:r>
            <w:r>
              <w:rPr>
                <w:rFonts w:hint="eastAsia" w:ascii="宋体" w:hAnsi="宋体" w:eastAsia="宋体" w:cs="宋体"/>
                <w:lang w:val="en-US" w:eastAsia="zh-CN"/>
              </w:rPr>
              <w:t>当年度的</w:t>
            </w:r>
            <w:r>
              <w:rPr>
                <w:rFonts w:hint="eastAsia" w:ascii="宋体" w:hAnsi="宋体" w:eastAsia="宋体" w:cs="宋体"/>
              </w:rPr>
              <w:t>预付款，也即</w:t>
            </w:r>
            <w:r>
              <w:rPr>
                <w:rFonts w:hint="eastAsia" w:ascii="宋体" w:hAnsi="宋体" w:eastAsia="宋体" w:cs="宋体"/>
                <w:lang w:val="en-US" w:eastAsia="zh-CN"/>
              </w:rPr>
              <w:t>当年度</w:t>
            </w:r>
            <w:r>
              <w:rPr>
                <w:rFonts w:hint="eastAsia" w:ascii="宋体" w:hAnsi="宋体" w:eastAsia="宋体" w:cs="宋体"/>
              </w:rPr>
              <w:t>合同金额的40%</w:t>
            </w:r>
            <w:r>
              <w:rPr>
                <w:rFonts w:hint="eastAsia" w:ascii="宋体" w:hAnsi="宋体" w:eastAsia="宋体" w:cs="宋体"/>
                <w:lang w:val="en-US" w:eastAsia="zh-CN"/>
              </w:rPr>
              <w:t>。</w:t>
            </w:r>
          </w:p>
          <w:p w14:paraId="34BFF529">
            <w:pPr>
              <w:ind w:firstLine="210" w:firstLineChars="100"/>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当年度合同履约结束后，</w:t>
            </w:r>
            <w:r>
              <w:rPr>
                <w:rFonts w:hint="eastAsia" w:ascii="宋体" w:hAnsi="宋体" w:eastAsia="宋体" w:cs="宋体"/>
              </w:rPr>
              <w:t>经</w:t>
            </w:r>
            <w:r>
              <w:rPr>
                <w:rFonts w:hint="eastAsia" w:ascii="宋体" w:hAnsi="宋体" w:eastAsia="宋体" w:cs="宋体"/>
                <w:lang w:eastAsia="zh-CN"/>
              </w:rPr>
              <w:t>采购人</w:t>
            </w:r>
            <w:r>
              <w:rPr>
                <w:rFonts w:hint="eastAsia" w:ascii="宋体" w:hAnsi="宋体" w:eastAsia="宋体" w:cs="宋体"/>
              </w:rPr>
              <w:t>书面确认，且在合同发票开具后，支付</w:t>
            </w:r>
            <w:r>
              <w:rPr>
                <w:rFonts w:hint="eastAsia" w:ascii="宋体" w:hAnsi="宋体" w:eastAsia="宋体" w:cs="宋体"/>
                <w:lang w:val="en-US" w:eastAsia="zh-CN"/>
              </w:rPr>
              <w:t>当年度</w:t>
            </w:r>
            <w:r>
              <w:rPr>
                <w:rFonts w:hint="eastAsia" w:ascii="宋体" w:hAnsi="宋体" w:eastAsia="宋体" w:cs="宋体"/>
              </w:rPr>
              <w:t>合同金额剩余款项60%</w:t>
            </w:r>
            <w:r>
              <w:rPr>
                <w:rFonts w:hint="eastAsia" w:ascii="宋体" w:hAnsi="宋体" w:eastAsia="宋体" w:cs="宋体"/>
                <w:lang w:eastAsia="zh-CN"/>
              </w:rPr>
              <w:t>。（</w:t>
            </w:r>
            <w:r>
              <w:rPr>
                <w:rFonts w:hint="eastAsia" w:ascii="宋体" w:hAnsi="宋体" w:eastAsia="宋体" w:cs="宋体"/>
                <w:lang w:val="en-US" w:eastAsia="zh-CN"/>
              </w:rPr>
              <w:t>第二年度、第三年度同第一年度</w:t>
            </w:r>
            <w:r>
              <w:rPr>
                <w:rFonts w:hint="eastAsia" w:ascii="宋体" w:hAnsi="宋体" w:eastAsia="宋体" w:cs="宋体"/>
                <w:lang w:eastAsia="zh-CN"/>
              </w:rPr>
              <w:t>）</w:t>
            </w:r>
          </w:p>
          <w:p w14:paraId="6871085B">
            <w:pPr>
              <w:rPr>
                <w:rFonts w:hint="eastAsia" w:ascii="宋体" w:hAnsi="宋体" w:eastAsia="宋体" w:cs="宋体"/>
              </w:rPr>
            </w:pPr>
            <w:r>
              <w:rPr>
                <w:rFonts w:hint="eastAsia" w:ascii="宋体" w:hAnsi="宋体" w:eastAsia="宋体" w:cs="宋体"/>
                <w:u w:val="single"/>
              </w:rPr>
              <w:t>注：签订合同时供应商明确表示无需预付款或者要求降低预付款比例的，采购人可在合同中另行约定。</w:t>
            </w:r>
          </w:p>
        </w:tc>
      </w:tr>
      <w:tr w14:paraId="551E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3D860D0">
            <w:pPr>
              <w:numPr>
                <w:ilvl w:val="0"/>
                <w:numId w:val="9"/>
              </w:numPr>
              <w:ind w:firstLine="0"/>
              <w:rPr>
                <w:rFonts w:hint="eastAsia" w:ascii="宋体" w:hAnsi="宋体" w:eastAsia="宋体" w:cs="宋体"/>
              </w:rPr>
            </w:pPr>
          </w:p>
        </w:tc>
        <w:tc>
          <w:tcPr>
            <w:tcW w:w="1290" w:type="dxa"/>
            <w:vAlign w:val="center"/>
          </w:tcPr>
          <w:p w14:paraId="4F06FD01">
            <w:pPr>
              <w:rPr>
                <w:rFonts w:hint="eastAsia" w:ascii="宋体" w:hAnsi="宋体" w:eastAsia="宋体" w:cs="宋体"/>
              </w:rPr>
            </w:pPr>
            <w:r>
              <w:rPr>
                <w:rFonts w:hint="eastAsia" w:ascii="宋体" w:hAnsi="宋体" w:eastAsia="宋体" w:cs="宋体"/>
                <w:lang w:val="en-US" w:eastAsia="zh-CN"/>
              </w:rPr>
              <w:t>服务周期及地点</w:t>
            </w:r>
          </w:p>
        </w:tc>
        <w:tc>
          <w:tcPr>
            <w:tcW w:w="7462" w:type="dxa"/>
            <w:vAlign w:val="center"/>
          </w:tcPr>
          <w:p w14:paraId="57173D21">
            <w:pPr>
              <w:ind w:firstLine="210" w:firstLineChars="100"/>
              <w:rPr>
                <w:rFonts w:hint="eastAsia" w:ascii="宋体" w:hAnsi="宋体" w:eastAsia="宋体" w:cs="宋体"/>
              </w:rPr>
            </w:pPr>
            <w:r>
              <w:rPr>
                <w:rFonts w:hint="eastAsia" w:ascii="宋体" w:hAnsi="宋体" w:eastAsia="宋体" w:cs="宋体"/>
              </w:rPr>
              <w:t>1.服务周期：自合同签订之日起叁年。</w:t>
            </w:r>
          </w:p>
          <w:p w14:paraId="794C0D12">
            <w:pPr>
              <w:ind w:firstLine="210" w:firstLineChars="100"/>
              <w:rPr>
                <w:rFonts w:hint="eastAsia" w:ascii="宋体" w:hAnsi="宋体" w:eastAsia="宋体" w:cs="宋体"/>
                <w:szCs w:val="21"/>
              </w:rPr>
            </w:pPr>
            <w:r>
              <w:rPr>
                <w:rFonts w:hint="eastAsia" w:ascii="宋体" w:hAnsi="宋体" w:eastAsia="宋体" w:cs="宋体"/>
              </w:rPr>
              <w:t>2.服务地点：</w:t>
            </w:r>
            <w:r>
              <w:rPr>
                <w:rFonts w:hint="eastAsia" w:ascii="宋体" w:hAnsi="宋体" w:eastAsia="宋体" w:cs="宋体"/>
                <w:lang w:val="en-US" w:eastAsia="zh-CN"/>
              </w:rPr>
              <w:t>长兴县人民医院</w:t>
            </w:r>
            <w:r>
              <w:rPr>
                <w:rFonts w:hint="eastAsia" w:ascii="宋体" w:hAnsi="宋体" w:eastAsia="宋体" w:cs="宋体"/>
              </w:rPr>
              <w:t>。</w:t>
            </w:r>
          </w:p>
        </w:tc>
      </w:tr>
      <w:tr w14:paraId="4B8F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72A6923">
            <w:pPr>
              <w:numPr>
                <w:ilvl w:val="0"/>
                <w:numId w:val="9"/>
              </w:numPr>
              <w:ind w:firstLine="0"/>
              <w:rPr>
                <w:rFonts w:hint="eastAsia" w:ascii="宋体" w:hAnsi="宋体" w:eastAsia="宋体" w:cs="宋体"/>
              </w:rPr>
            </w:pPr>
          </w:p>
        </w:tc>
        <w:tc>
          <w:tcPr>
            <w:tcW w:w="1290" w:type="dxa"/>
            <w:vAlign w:val="center"/>
          </w:tcPr>
          <w:p w14:paraId="4110305E">
            <w:pPr>
              <w:rPr>
                <w:rFonts w:hint="eastAsia" w:ascii="宋体" w:hAnsi="宋体" w:eastAsia="宋体" w:cs="宋体"/>
              </w:rPr>
            </w:pPr>
            <w:r>
              <w:rPr>
                <w:rFonts w:hint="eastAsia" w:ascii="宋体" w:hAnsi="宋体" w:eastAsia="宋体" w:cs="宋体"/>
              </w:rPr>
              <w:t>其他内容</w:t>
            </w:r>
          </w:p>
        </w:tc>
        <w:tc>
          <w:tcPr>
            <w:tcW w:w="7462" w:type="dxa"/>
            <w:vAlign w:val="center"/>
          </w:tcPr>
          <w:p w14:paraId="251C5905">
            <w:pPr>
              <w:ind w:firstLine="210" w:firstLineChars="100"/>
              <w:rPr>
                <w:rFonts w:hint="eastAsia" w:ascii="宋体" w:hAnsi="宋体" w:eastAsia="宋体" w:cs="宋体"/>
              </w:rPr>
            </w:pPr>
            <w:r>
              <w:rPr>
                <w:rFonts w:hint="eastAsia" w:ascii="宋体" w:hAnsi="宋体" w:eastAsia="宋体" w:cs="宋体"/>
              </w:rPr>
              <w:t>详见</w:t>
            </w:r>
            <w:r>
              <w:rPr>
                <w:rFonts w:hint="eastAsia" w:ascii="宋体" w:hAnsi="宋体" w:eastAsia="宋体" w:cs="宋体"/>
                <w:lang w:val="en-US" w:eastAsia="zh-CN"/>
              </w:rPr>
              <w:t>采购</w:t>
            </w:r>
            <w:r>
              <w:rPr>
                <w:rFonts w:hint="eastAsia" w:ascii="宋体" w:hAnsi="宋体" w:eastAsia="宋体" w:cs="宋体"/>
              </w:rPr>
              <w:t>文件的“第四章 采购合同”。</w:t>
            </w:r>
          </w:p>
        </w:tc>
      </w:tr>
    </w:tbl>
    <w:p w14:paraId="5E4352A3">
      <w:pPr>
        <w:ind w:firstLine="420" w:firstLineChars="200"/>
        <w:rPr>
          <w:rFonts w:eastAsia="楷体" w:cs="Calibri"/>
        </w:rPr>
      </w:pPr>
      <w:r>
        <w:rPr>
          <w:rFonts w:eastAsia="楷体" w:cs="Calibri"/>
        </w:rPr>
        <w:t>说明：</w:t>
      </w:r>
      <w:r>
        <w:rPr>
          <w:rFonts w:hint="eastAsia" w:eastAsia="楷体" w:cs="Calibri"/>
          <w:szCs w:val="21"/>
          <w:lang w:val="en-US" w:eastAsia="zh-CN"/>
        </w:rPr>
        <w:t>供应商</w:t>
      </w:r>
      <w:r>
        <w:rPr>
          <w:rFonts w:eastAsia="楷体" w:cs="Calibri"/>
          <w:szCs w:val="21"/>
        </w:rPr>
        <w:t>应对商务要求进行审核，如有偏离，请在</w:t>
      </w:r>
      <w:r>
        <w:rPr>
          <w:rFonts w:hint="eastAsia" w:eastAsia="楷体" w:cs="Calibri"/>
          <w:szCs w:val="21"/>
          <w:lang w:val="en-US" w:eastAsia="zh-CN"/>
        </w:rPr>
        <w:t>响应</w:t>
      </w:r>
      <w:r>
        <w:rPr>
          <w:rFonts w:eastAsia="楷体" w:cs="Calibri"/>
          <w:szCs w:val="21"/>
        </w:rPr>
        <w:t>文件的“偏离表”中反映。</w:t>
      </w:r>
    </w:p>
    <w:p w14:paraId="53A73007">
      <w:pPr>
        <w:pStyle w:val="3"/>
        <w:ind w:left="0" w:leftChars="0" w:firstLine="0" w:firstLineChars="0"/>
        <w:rPr>
          <w:rFonts w:hint="default" w:cs="Calibri"/>
          <w:b/>
          <w:bCs w:val="0"/>
          <w:sz w:val="22"/>
          <w:szCs w:val="36"/>
        </w:rPr>
      </w:pPr>
    </w:p>
    <w:p w14:paraId="77008858">
      <w:pPr>
        <w:pStyle w:val="3"/>
        <w:ind w:left="0" w:leftChars="0" w:firstLine="0" w:firstLineChars="0"/>
        <w:rPr>
          <w:rFonts w:hint="default" w:cs="Calibri"/>
          <w:b/>
          <w:bCs w:val="0"/>
          <w:sz w:val="22"/>
          <w:szCs w:val="36"/>
        </w:rPr>
      </w:pPr>
      <w:r>
        <w:rPr>
          <w:rFonts w:hint="default" w:cs="Calibri"/>
          <w:b/>
          <w:bCs w:val="0"/>
          <w:sz w:val="22"/>
          <w:szCs w:val="36"/>
        </w:rPr>
        <w:t>第四部分 政府采购政策要求</w:t>
      </w:r>
    </w:p>
    <w:p w14:paraId="06B3EAE2">
      <w:pPr>
        <w:pStyle w:val="3"/>
        <w:ind w:firstLine="420"/>
        <w:rPr>
          <w:rFonts w:cs="Calibri"/>
        </w:rPr>
      </w:pPr>
      <w:r>
        <w:rPr>
          <w:rFonts w:cs="Calibri"/>
        </w:rPr>
        <w:t>一、采购本国货物、工程和服务</w:t>
      </w:r>
    </w:p>
    <w:p w14:paraId="5A37DA39">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79D1F3D7">
      <w:pPr>
        <w:pStyle w:val="3"/>
        <w:ind w:firstLine="420"/>
        <w:rPr>
          <w:rFonts w:cs="Calibri"/>
        </w:rPr>
      </w:pPr>
      <w:r>
        <w:rPr>
          <w:rFonts w:cs="Calibri"/>
        </w:rPr>
        <w:t>二、支持绿色发展</w:t>
      </w:r>
    </w:p>
    <w:p w14:paraId="1101A2DE">
      <w:pPr>
        <w:ind w:firstLine="420" w:firstLineChars="200"/>
        <w:rPr>
          <w:rFonts w:cs="Calibri"/>
        </w:rPr>
      </w:pPr>
      <w:r>
        <w:rPr>
          <w:rFonts w:cs="Calibri"/>
        </w:rPr>
        <w:t>1.节能产品的强制采购政策</w:t>
      </w:r>
    </w:p>
    <w:p w14:paraId="593E84B0">
      <w:pPr>
        <w:ind w:firstLine="422" w:firstLineChars="200"/>
        <w:rPr>
          <w:rFonts w:eastAsia="楷体" w:cs="Calibri"/>
        </w:rPr>
      </w:pPr>
      <w:r>
        <w:rPr>
          <w:rFonts w:eastAsia="楷体" w:cs="Calibri"/>
          <w:b/>
          <w:bCs/>
        </w:rPr>
        <w:t>【说明：本项目不涉及强制节能产品】</w:t>
      </w:r>
    </w:p>
    <w:p w14:paraId="6E44D824">
      <w:pPr>
        <w:ind w:firstLine="420" w:firstLineChars="200"/>
        <w:rPr>
          <w:rFonts w:cs="Calibri"/>
        </w:rPr>
      </w:pPr>
      <w:r>
        <w:rPr>
          <w:rFonts w:cs="Calibri"/>
        </w:rPr>
        <w:t>2.节能产品、环境标志产品的优先采购政策</w:t>
      </w:r>
    </w:p>
    <w:p w14:paraId="73A3A00A">
      <w:pPr>
        <w:ind w:firstLine="422" w:firstLineChars="200"/>
        <w:rPr>
          <w:rFonts w:cs="Calibri"/>
        </w:rPr>
      </w:pPr>
      <w:r>
        <w:rPr>
          <w:rFonts w:cs="Calibri"/>
          <w:b/>
          <w:bCs/>
        </w:rPr>
        <w:t>【</w:t>
      </w:r>
      <w:r>
        <w:rPr>
          <w:rFonts w:eastAsia="楷体" w:cs="Calibri"/>
          <w:b/>
          <w:bCs/>
        </w:rPr>
        <w:t>说明：本项目不涉及节能产品、环境标志产品</w:t>
      </w:r>
      <w:r>
        <w:rPr>
          <w:rFonts w:cs="Calibri"/>
          <w:b/>
          <w:bCs/>
        </w:rPr>
        <w:t>】</w:t>
      </w:r>
    </w:p>
    <w:p w14:paraId="5B149438">
      <w:pPr>
        <w:ind w:firstLine="420" w:firstLineChars="200"/>
        <w:rPr>
          <w:rFonts w:cs="Calibri"/>
          <w:szCs w:val="21"/>
        </w:rPr>
      </w:pPr>
      <w:r>
        <w:rPr>
          <w:rFonts w:cs="Calibri"/>
          <w:szCs w:val="21"/>
        </w:rPr>
        <w:t>3.修缮、装修类项目采购建材的，供应商应按采购文件和合同规定的绿色建筑和绿色建材性能、指标进行采购。</w:t>
      </w:r>
      <w:r>
        <w:rPr>
          <w:rFonts w:cs="Calibri"/>
          <w:b/>
          <w:bCs/>
          <w:szCs w:val="21"/>
        </w:rPr>
        <w:t>【</w:t>
      </w:r>
      <w:r>
        <w:rPr>
          <w:rFonts w:eastAsia="楷体" w:cs="Calibri"/>
          <w:b/>
          <w:bCs/>
        </w:rPr>
        <w:t>说明：</w:t>
      </w:r>
      <w:r>
        <w:rPr>
          <w:rFonts w:eastAsia="楷体" w:cs="Calibri"/>
          <w:b/>
          <w:bCs/>
          <w:szCs w:val="21"/>
        </w:rPr>
        <w:t>本项目不涉及建材</w:t>
      </w:r>
      <w:r>
        <w:rPr>
          <w:rFonts w:cs="Calibri"/>
          <w:b/>
          <w:bCs/>
          <w:szCs w:val="21"/>
        </w:rPr>
        <w:t>】</w:t>
      </w:r>
    </w:p>
    <w:p w14:paraId="389B40F6">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951ED4">
      <w:pPr>
        <w:pStyle w:val="3"/>
        <w:ind w:firstLine="420"/>
        <w:rPr>
          <w:rFonts w:cs="Calibri"/>
        </w:rPr>
      </w:pPr>
      <w:r>
        <w:rPr>
          <w:rFonts w:cs="Calibri"/>
        </w:rPr>
        <w:t>三、支持创新发展</w:t>
      </w:r>
    </w:p>
    <w:p w14:paraId="35874269">
      <w:pPr>
        <w:ind w:firstLine="420" w:firstLineChars="200"/>
        <w:rPr>
          <w:rFonts w:cs="Calibri"/>
          <w:szCs w:val="21"/>
        </w:rPr>
      </w:pPr>
      <w:r>
        <w:rPr>
          <w:rFonts w:cs="Calibri"/>
          <w:szCs w:val="21"/>
        </w:rPr>
        <w:t>（1）采购人优先采购被认定为首台套产品和“制造精品”的自主创新产品。</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6E972622">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1EAE4DF1">
      <w:pPr>
        <w:pStyle w:val="3"/>
        <w:ind w:firstLine="420"/>
        <w:rPr>
          <w:rFonts w:cs="Calibri"/>
        </w:rPr>
      </w:pPr>
      <w:r>
        <w:rPr>
          <w:rFonts w:cs="Calibri"/>
        </w:rPr>
        <w:t>四、支持中小企业发展</w:t>
      </w:r>
    </w:p>
    <w:p w14:paraId="3DF87967">
      <w:pPr>
        <w:ind w:firstLine="420" w:firstLineChars="200"/>
        <w:rPr>
          <w:rFonts w:cs="Calibri"/>
          <w:szCs w:val="21"/>
        </w:rPr>
      </w:pPr>
      <w:r>
        <w:rPr>
          <w:rFonts w:cs="Calibri"/>
          <w:szCs w:val="21"/>
        </w:rPr>
        <w:t>1.根据《财政部 工业和信息化部关于印发＜政府采购促进中小企业发展管理办法＞的通知》（财库〔2020〕46号）的规定，本项目属于预留采购份额专门面向中小企业采购项目；</w:t>
      </w:r>
    </w:p>
    <w:p w14:paraId="1D8334EC">
      <w:pPr>
        <w:ind w:firstLine="420" w:firstLineChars="200"/>
        <w:rPr>
          <w:rFonts w:cs="Calibri"/>
          <w:szCs w:val="21"/>
        </w:rPr>
      </w:pPr>
      <w:r>
        <w:rPr>
          <w:rFonts w:cs="Calibri"/>
          <w:szCs w:val="21"/>
        </w:rPr>
        <w:t>采购标的对应的中小企业划分标准所属行业：【其他未列明行业】；</w:t>
      </w:r>
    </w:p>
    <w:p w14:paraId="3B768D29">
      <w:pPr>
        <w:ind w:firstLine="420" w:firstLineChars="200"/>
        <w:rPr>
          <w:rFonts w:cs="Calibri"/>
          <w:szCs w:val="21"/>
        </w:rPr>
      </w:pPr>
      <w:r>
        <w:rPr>
          <w:rFonts w:cs="Calibri"/>
        </w:rPr>
        <w:t>中小企业划分标准：《中小企业划分标准》（工信部联企业〔2011〕300号）。</w:t>
      </w:r>
    </w:p>
    <w:p w14:paraId="45965CFE">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w:t>
      </w:r>
    </w:p>
    <w:p w14:paraId="6F5C2969">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w:t>
      </w:r>
    </w:p>
    <w:p w14:paraId="7B9D69C9">
      <w:pPr>
        <w:pStyle w:val="3"/>
        <w:ind w:firstLine="420"/>
        <w:rPr>
          <w:rFonts w:cs="Calibri"/>
        </w:rPr>
      </w:pPr>
      <w:r>
        <w:rPr>
          <w:rFonts w:cs="Calibri"/>
        </w:rPr>
        <w:t>第五部分 实质性要求</w:t>
      </w:r>
      <w:r>
        <w:rPr>
          <w:rFonts w:cs="Calibri"/>
          <w:szCs w:val="21"/>
        </w:rPr>
        <w:t>和条件</w:t>
      </w:r>
    </w:p>
    <w:p w14:paraId="774EEC4B">
      <w:pPr>
        <w:adjustRightInd w:val="0"/>
        <w:ind w:firstLine="411" w:firstLineChars="196"/>
        <w:rPr>
          <w:rFonts w:cs="Calibri"/>
          <w:bCs/>
          <w:szCs w:val="21"/>
        </w:rPr>
      </w:pPr>
      <w:r>
        <w:rPr>
          <w:rFonts w:cs="Calibri"/>
          <w:bCs/>
          <w:szCs w:val="21"/>
        </w:rPr>
        <w:t>本章中所有带</w:t>
      </w:r>
      <w:r>
        <w:rPr>
          <w:rFonts w:cs="Calibri"/>
          <w:bCs/>
          <w:kern w:val="0"/>
          <w:szCs w:val="21"/>
        </w:rPr>
        <w:t>▲</w:t>
      </w:r>
      <w:r>
        <w:rPr>
          <w:rFonts w:cs="Calibri"/>
          <w:bCs/>
          <w:szCs w:val="21"/>
        </w:rPr>
        <w:t>的内容是采购人提出的实质性要求和条件，</w:t>
      </w:r>
      <w:r>
        <w:rPr>
          <w:rFonts w:hint="eastAsia" w:cs="Calibri"/>
          <w:bCs/>
          <w:szCs w:val="21"/>
          <w:lang w:val="en-US" w:eastAsia="zh-CN"/>
        </w:rPr>
        <w:t>响应</w:t>
      </w:r>
      <w:r>
        <w:rPr>
          <w:rFonts w:cs="Calibri"/>
          <w:bCs/>
          <w:szCs w:val="21"/>
        </w:rPr>
        <w:t>文件响应内容若不满足实质性要求和条件，该</w:t>
      </w:r>
      <w:r>
        <w:rPr>
          <w:rFonts w:hint="eastAsia" w:cs="Calibri"/>
          <w:bCs/>
          <w:szCs w:val="21"/>
          <w:lang w:val="en-US" w:eastAsia="zh-CN"/>
        </w:rPr>
        <w:t>响应</w:t>
      </w:r>
      <w:r>
        <w:rPr>
          <w:rFonts w:cs="Calibri"/>
          <w:bCs/>
          <w:szCs w:val="21"/>
        </w:rPr>
        <w:t>文件将被</w:t>
      </w:r>
      <w:r>
        <w:rPr>
          <w:rFonts w:hint="eastAsia" w:cs="Calibri"/>
          <w:bCs/>
          <w:szCs w:val="21"/>
          <w:lang w:val="en-US" w:eastAsia="zh-CN"/>
        </w:rPr>
        <w:t>协商小组</w:t>
      </w:r>
      <w:r>
        <w:rPr>
          <w:rFonts w:cs="Calibri"/>
          <w:bCs/>
          <w:szCs w:val="21"/>
        </w:rPr>
        <w:t>认定为</w:t>
      </w:r>
      <w:r>
        <w:rPr>
          <w:rFonts w:hint="eastAsia" w:cs="Calibri"/>
          <w:bCs/>
          <w:szCs w:val="21"/>
          <w:lang w:val="en-US" w:eastAsia="zh-CN"/>
        </w:rPr>
        <w:t>响应</w:t>
      </w:r>
      <w:r>
        <w:rPr>
          <w:rFonts w:cs="Calibri"/>
          <w:bCs/>
          <w:szCs w:val="21"/>
        </w:rPr>
        <w:t>无效。</w:t>
      </w:r>
    </w:p>
    <w:p w14:paraId="752847DB">
      <w:pPr>
        <w:pStyle w:val="2"/>
        <w:spacing w:before="0" w:beforeLines="0"/>
        <w:rPr>
          <w:rFonts w:cs="Calibri"/>
          <w:color w:val="auto"/>
        </w:rPr>
      </w:pPr>
      <w:r>
        <w:rPr>
          <w:rFonts w:cs="Calibri"/>
          <w:bCs/>
          <w:color w:val="auto"/>
        </w:rPr>
        <w:br w:type="page"/>
      </w:r>
      <w:bookmarkStart w:id="15" w:name="_Toc211745569"/>
      <w:bookmarkStart w:id="16" w:name="_Toc14933"/>
      <w:bookmarkStart w:id="17" w:name="_Toc21086"/>
      <w:bookmarkStart w:id="18" w:name="_Toc82338245"/>
      <w:bookmarkStart w:id="19" w:name="_Toc82873328"/>
      <w:bookmarkStart w:id="20" w:name="_Toc387842241"/>
      <w:r>
        <w:rPr>
          <w:rFonts w:cs="Calibri"/>
          <w:color w:val="auto"/>
        </w:rPr>
        <w:t>第三章 采购合同</w:t>
      </w:r>
      <w:bookmarkEnd w:id="15"/>
      <w:bookmarkEnd w:id="16"/>
      <w:bookmarkEnd w:id="17"/>
      <w:bookmarkEnd w:id="18"/>
      <w:bookmarkEnd w:id="19"/>
      <w:bookmarkEnd w:id="20"/>
    </w:p>
    <w:p w14:paraId="25599F76">
      <w:pPr>
        <w:jc w:val="center"/>
        <w:rPr>
          <w:rFonts w:cs="Calibri"/>
        </w:rPr>
      </w:pPr>
      <w:r>
        <w:rPr>
          <w:rFonts w:cs="Calibri"/>
          <w:b/>
          <w:bCs/>
        </w:rPr>
        <w:t>（甲乙双方应按采购文件确定的事项及响应文件响应内容签订本合同，不得对采购文件确定的事项和成交供应商的响应文件作实质性修改）</w:t>
      </w:r>
    </w:p>
    <w:p w14:paraId="7A4731ED"/>
    <w:p w14:paraId="18535CEB"/>
    <w:p w14:paraId="512054C0"/>
    <w:p w14:paraId="60601820">
      <w:pPr>
        <w:jc w:val="center"/>
        <w:rPr>
          <w:rFonts w:cs="Calibri"/>
          <w:sz w:val="40"/>
          <w:szCs w:val="40"/>
        </w:rPr>
      </w:pPr>
      <w:r>
        <w:rPr>
          <w:rFonts w:cs="Calibri"/>
          <w:sz w:val="40"/>
          <w:szCs w:val="40"/>
        </w:rPr>
        <w:t>采购合同</w:t>
      </w:r>
    </w:p>
    <w:p w14:paraId="209589C8">
      <w:pPr>
        <w:jc w:val="center"/>
        <w:rPr>
          <w:rFonts w:cs="Calibri"/>
          <w:sz w:val="36"/>
          <w:szCs w:val="36"/>
        </w:rPr>
      </w:pPr>
      <w:r>
        <w:rPr>
          <w:rFonts w:cs="Calibri"/>
        </w:rPr>
        <w:t>【中小企业预留合同】</w:t>
      </w:r>
    </w:p>
    <w:p w14:paraId="5B6E1394">
      <w:pPr>
        <w:jc w:val="center"/>
      </w:pPr>
    </w:p>
    <w:p w14:paraId="142AB02A"/>
    <w:p w14:paraId="44B4F687"/>
    <w:p w14:paraId="6D626684">
      <w:pPr>
        <w:jc w:val="center"/>
        <w:rPr>
          <w:rFonts w:hint="eastAsia" w:cs="Calibri"/>
          <w:sz w:val="24"/>
          <w:u w:val="single"/>
          <w:lang w:eastAsia="zh-CN"/>
        </w:rPr>
      </w:pPr>
      <w:r>
        <w:rPr>
          <w:rFonts w:cs="Calibri"/>
          <w:b/>
          <w:sz w:val="24"/>
        </w:rPr>
        <w:t>合同编号：</w:t>
      </w:r>
      <w:r>
        <w:rPr>
          <w:rFonts w:cs="Calibri"/>
          <w:b/>
          <w:sz w:val="24"/>
          <w:szCs w:val="24"/>
          <w:u w:val="single"/>
        </w:rPr>
        <w:t>【</w:t>
      </w:r>
      <w:r>
        <w:rPr>
          <w:rFonts w:hint="eastAsia" w:ascii="楷体" w:hAnsi="楷体" w:eastAsia="楷体" w:cs="楷体"/>
          <w:b/>
          <w:sz w:val="24"/>
          <w:szCs w:val="24"/>
          <w:u w:val="single"/>
        </w:rPr>
        <w:t>填写合同编号</w:t>
      </w:r>
      <w:r>
        <w:rPr>
          <w:rFonts w:cs="Calibri"/>
          <w:b/>
          <w:sz w:val="24"/>
          <w:szCs w:val="24"/>
          <w:u w:val="single"/>
        </w:rPr>
        <w:t>】</w:t>
      </w:r>
    </w:p>
    <w:p w14:paraId="742D5A6F"/>
    <w:p w14:paraId="0AF33882"/>
    <w:p w14:paraId="2FCB8129"/>
    <w:p w14:paraId="2D26C2A2"/>
    <w:p w14:paraId="4305984B"/>
    <w:p w14:paraId="48B04E1C"/>
    <w:p w14:paraId="2EB17259"/>
    <w:p w14:paraId="687C8291">
      <w:pPr>
        <w:ind w:firstLine="1440" w:firstLineChars="600"/>
        <w:rPr>
          <w:rFonts w:cs="Calibri"/>
          <w:sz w:val="24"/>
          <w:u w:val="single"/>
        </w:rPr>
      </w:pPr>
      <w:r>
        <w:rPr>
          <w:rFonts w:cs="Calibri"/>
          <w:sz w:val="24"/>
        </w:rPr>
        <w:t>项目名称：</w:t>
      </w:r>
      <w:r>
        <w:rPr>
          <w:rFonts w:hint="eastAsia" w:eastAsia="宋体" w:cs="Calibri"/>
          <w:sz w:val="24"/>
          <w:u w:val="single"/>
          <w:lang w:val="en-US" w:eastAsia="zh-CN"/>
        </w:rPr>
        <w:t>长兴县人民医院</w:t>
      </w:r>
      <w:r>
        <w:rPr>
          <w:rFonts w:hint="eastAsia" w:cs="Calibri"/>
          <w:sz w:val="24"/>
          <w:u w:val="single"/>
          <w:lang w:eastAsia="zh-CN"/>
        </w:rPr>
        <w:t>乳腺钼靶机维保服务项目</w:t>
      </w:r>
    </w:p>
    <w:p w14:paraId="0BA9E466">
      <w:pPr>
        <w:ind w:firstLine="1440" w:firstLineChars="600"/>
        <w:rPr>
          <w:rFonts w:hint="eastAsia" w:eastAsia="宋体" w:cs="Calibri"/>
          <w:sz w:val="24"/>
          <w:lang w:eastAsia="zh-CN"/>
        </w:rPr>
      </w:pPr>
      <w:r>
        <w:rPr>
          <w:rFonts w:cs="Calibri"/>
          <w:sz w:val="24"/>
        </w:rPr>
        <w:t>合同内容：</w:t>
      </w:r>
      <w:r>
        <w:rPr>
          <w:rFonts w:hint="eastAsia" w:cs="Calibri"/>
          <w:sz w:val="24"/>
          <w:u w:val="single"/>
          <w:lang w:eastAsia="zh-CN"/>
        </w:rPr>
        <w:t>乳腺钼靶机维保服务</w:t>
      </w:r>
    </w:p>
    <w:p w14:paraId="0FABC9DD">
      <w:pPr>
        <w:rPr>
          <w:rFonts w:cs="Calibri"/>
          <w:sz w:val="24"/>
        </w:rPr>
      </w:pPr>
    </w:p>
    <w:p w14:paraId="4C6BEE96">
      <w:pPr>
        <w:rPr>
          <w:rFonts w:cs="Calibri"/>
          <w:sz w:val="24"/>
        </w:rPr>
      </w:pPr>
    </w:p>
    <w:p w14:paraId="63ACDF62">
      <w:pPr>
        <w:rPr>
          <w:rFonts w:cs="Calibri"/>
          <w:sz w:val="24"/>
        </w:rPr>
      </w:pPr>
    </w:p>
    <w:p w14:paraId="7A02AC35">
      <w:pPr>
        <w:rPr>
          <w:rFonts w:cs="Calibri"/>
          <w:sz w:val="24"/>
        </w:rPr>
      </w:pPr>
    </w:p>
    <w:p w14:paraId="539565E3">
      <w:pPr>
        <w:rPr>
          <w:rFonts w:cs="Calibri"/>
          <w:sz w:val="24"/>
        </w:rPr>
      </w:pPr>
    </w:p>
    <w:p w14:paraId="2572A064">
      <w:pPr>
        <w:rPr>
          <w:rFonts w:cs="Calibri"/>
          <w:sz w:val="24"/>
        </w:rPr>
      </w:pPr>
    </w:p>
    <w:p w14:paraId="397FD786">
      <w:pPr>
        <w:rPr>
          <w:rFonts w:cs="Calibri"/>
          <w:sz w:val="24"/>
        </w:rPr>
      </w:pPr>
    </w:p>
    <w:p w14:paraId="787BF62F">
      <w:pPr>
        <w:ind w:firstLine="1560" w:firstLineChars="650"/>
        <w:rPr>
          <w:rFonts w:hint="eastAsia" w:eastAsia="宋体" w:cs="Calibri"/>
          <w:sz w:val="24"/>
          <w:u w:val="single"/>
          <w:lang w:eastAsia="zh-CN"/>
        </w:rPr>
      </w:pPr>
      <w:r>
        <w:rPr>
          <w:rFonts w:cs="Calibri"/>
          <w:sz w:val="24"/>
        </w:rPr>
        <w:t>甲方：</w:t>
      </w:r>
      <w:r>
        <w:rPr>
          <w:rFonts w:hint="eastAsia" w:cs="Calibri"/>
          <w:sz w:val="24"/>
          <w:u w:val="single"/>
          <w:lang w:eastAsia="zh-CN"/>
        </w:rPr>
        <w:t>长兴县人民医院</w:t>
      </w:r>
    </w:p>
    <w:p w14:paraId="46A0665B">
      <w:pPr>
        <w:ind w:firstLine="1560" w:firstLineChars="650"/>
        <w:rPr>
          <w:rFonts w:cs="Calibri"/>
          <w:sz w:val="24"/>
        </w:rPr>
      </w:pPr>
      <w:r>
        <w:rPr>
          <w:rFonts w:cs="Calibri"/>
          <w:sz w:val="24"/>
        </w:rPr>
        <w:t>乙方：</w:t>
      </w:r>
      <w:r>
        <w:rPr>
          <w:rFonts w:cs="Calibri"/>
          <w:sz w:val="24"/>
          <w:u w:val="single"/>
        </w:rPr>
        <w:t>【</w:t>
      </w:r>
      <w:r>
        <w:rPr>
          <w:rFonts w:hint="eastAsia" w:cs="Calibri"/>
          <w:sz w:val="24"/>
          <w:u w:val="single"/>
        </w:rPr>
        <w:t>填写乙方名称</w:t>
      </w:r>
      <w:r>
        <w:rPr>
          <w:rFonts w:cs="Calibri"/>
          <w:sz w:val="24"/>
          <w:u w:val="single"/>
        </w:rPr>
        <w:t>】</w:t>
      </w:r>
    </w:p>
    <w:p w14:paraId="12837F83">
      <w:pPr>
        <w:rPr>
          <w:rFonts w:cs="Calibri"/>
          <w:sz w:val="24"/>
        </w:rPr>
      </w:pPr>
    </w:p>
    <w:p w14:paraId="59BF7EE2">
      <w:pPr>
        <w:rPr>
          <w:rFonts w:cs="Calibri"/>
          <w:sz w:val="24"/>
        </w:rPr>
      </w:pPr>
    </w:p>
    <w:p w14:paraId="755EEE5E">
      <w:pPr>
        <w:rPr>
          <w:rFonts w:cs="Calibri"/>
          <w:sz w:val="24"/>
        </w:rPr>
      </w:pPr>
    </w:p>
    <w:p w14:paraId="06484788">
      <w:pPr>
        <w:bidi w:val="0"/>
        <w:rPr>
          <w:rFonts w:hint="default"/>
        </w:rPr>
      </w:pPr>
      <w:r>
        <w:rPr>
          <w:rFonts w:cs="Calibri"/>
        </w:rPr>
        <w:br w:type="page"/>
      </w:r>
    </w:p>
    <w:p w14:paraId="30D87078">
      <w:pPr>
        <w:spacing w:line="360" w:lineRule="auto"/>
        <w:rPr>
          <w:rFonts w:hint="eastAsia" w:ascii="宋体" w:hAnsi="宋体" w:eastAsia="宋体" w:cs="宋体"/>
          <w:color w:val="auto"/>
          <w:sz w:val="21"/>
          <w:szCs w:val="21"/>
          <w:lang w:eastAsia="zh-CN"/>
        </w:rPr>
      </w:pPr>
      <w:bookmarkStart w:id="21" w:name="_Toc11927"/>
      <w:bookmarkStart w:id="22" w:name="_Toc6448"/>
      <w:r>
        <w:rPr>
          <w:rFonts w:hint="eastAsia" w:ascii="宋体" w:hAnsi="宋体" w:eastAsia="宋体" w:cs="宋体"/>
          <w:color w:val="auto"/>
          <w:sz w:val="21"/>
          <w:szCs w:val="21"/>
        </w:rPr>
        <w:t>甲方（需方）：</w:t>
      </w:r>
      <w:r>
        <w:rPr>
          <w:rFonts w:hint="eastAsia" w:ascii="宋体" w:hAnsi="宋体" w:eastAsia="宋体" w:cs="宋体"/>
          <w:b w:val="0"/>
          <w:bCs w:val="0"/>
          <w:sz w:val="21"/>
          <w:szCs w:val="21"/>
        </w:rPr>
        <w:t>长兴县人民医院</w:t>
      </w:r>
    </w:p>
    <w:p w14:paraId="1B55DF4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乙方（供方）：</w:t>
      </w:r>
      <w:r>
        <w:rPr>
          <w:rFonts w:hint="eastAsia" w:ascii="宋体" w:hAnsi="宋体" w:eastAsia="宋体" w:cs="宋体"/>
          <w:color w:val="auto"/>
          <w:sz w:val="21"/>
          <w:szCs w:val="21"/>
          <w:u w:val="single"/>
        </w:rPr>
        <w:t xml:space="preserve">              </w:t>
      </w:r>
    </w:p>
    <w:p w14:paraId="7C25FC4F">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按《中华人民共和国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》要求及浙江省成套招标代理有限公司关于</w:t>
      </w:r>
      <w:r>
        <w:rPr>
          <w:rFonts w:hint="eastAsia" w:ascii="宋体" w:hAnsi="宋体" w:eastAsia="宋体" w:cs="宋体"/>
          <w:color w:val="auto"/>
          <w:sz w:val="21"/>
          <w:szCs w:val="21"/>
          <w:u w:val="single"/>
        </w:rPr>
        <w:t>长兴县人民医院</w:t>
      </w:r>
      <w:r>
        <w:rPr>
          <w:rFonts w:hint="eastAsia" w:ascii="宋体" w:hAnsi="宋体" w:eastAsia="宋体" w:cs="宋体"/>
          <w:color w:val="auto"/>
          <w:sz w:val="21"/>
          <w:szCs w:val="21"/>
          <w:u w:val="single"/>
          <w:lang w:eastAsia="zh-CN"/>
        </w:rPr>
        <w:t>乳腺钼靶机维保服务</w:t>
      </w:r>
      <w:r>
        <w:rPr>
          <w:rFonts w:hint="eastAsia" w:ascii="宋体" w:hAnsi="宋体" w:eastAsia="宋体" w:cs="宋体"/>
          <w:color w:val="auto"/>
          <w:sz w:val="21"/>
          <w:szCs w:val="21"/>
          <w:u w:val="single"/>
        </w:rPr>
        <w:t>采购项目</w:t>
      </w:r>
      <w:r>
        <w:rPr>
          <w:rFonts w:hint="eastAsia" w:ascii="宋体" w:hAnsi="宋体" w:eastAsia="宋体" w:cs="宋体"/>
          <w:color w:val="auto"/>
          <w:sz w:val="21"/>
          <w:szCs w:val="21"/>
          <w:lang w:val="en-US" w:eastAsia="zh-CN"/>
        </w:rPr>
        <w:t>单一来源采购</w:t>
      </w:r>
      <w:r>
        <w:rPr>
          <w:rFonts w:hint="eastAsia" w:ascii="宋体" w:hAnsi="宋体" w:eastAsia="宋体" w:cs="宋体"/>
          <w:color w:val="auto"/>
          <w:sz w:val="21"/>
          <w:szCs w:val="21"/>
        </w:rPr>
        <w:t>的结果，</w:t>
      </w:r>
      <w:r>
        <w:rPr>
          <w:rFonts w:hint="eastAsia" w:ascii="宋体" w:hAnsi="宋体" w:eastAsia="宋体" w:cs="宋体"/>
          <w:color w:val="auto"/>
          <w:sz w:val="21"/>
          <w:szCs w:val="21"/>
          <w:lang w:val="en-US" w:eastAsia="zh-CN"/>
        </w:rPr>
        <w:t>经双方确认，订立本合同，乙方的响应文件与承诺书（澄清函）作为合同的组成部分。</w:t>
      </w:r>
    </w:p>
    <w:p w14:paraId="35E632D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一、维保设备信息、维保时间、维保费用</w:t>
      </w:r>
    </w:p>
    <w:tbl>
      <w:tblPr>
        <w:tblStyle w:val="45"/>
        <w:tblW w:w="9288"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673"/>
        <w:gridCol w:w="1473"/>
        <w:gridCol w:w="1688"/>
        <w:gridCol w:w="1340"/>
        <w:gridCol w:w="1104"/>
      </w:tblGrid>
      <w:tr w14:paraId="0E78D7D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10" w:type="dxa"/>
            <w:noWrap w:val="0"/>
            <w:vAlign w:val="center"/>
          </w:tcPr>
          <w:p w14:paraId="458E670C">
            <w:pPr>
              <w:suppressAutoHyphens/>
              <w:spacing w:line="24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设备</w:t>
            </w:r>
            <w:r>
              <w:rPr>
                <w:rFonts w:hint="eastAsia" w:ascii="宋体" w:hAnsi="宋体" w:eastAsia="宋体" w:cs="宋体"/>
                <w:color w:val="auto"/>
                <w:sz w:val="21"/>
                <w:szCs w:val="21"/>
              </w:rPr>
              <w:t>编号／</w:t>
            </w:r>
          </w:p>
          <w:p w14:paraId="6A197BF3">
            <w:pPr>
              <w:suppressAutoHyphens/>
              <w:spacing w:line="240" w:lineRule="auto"/>
              <w:jc w:val="center"/>
              <w:rPr>
                <w:rFonts w:hint="eastAsia" w:ascii="宋体" w:hAnsi="宋体" w:eastAsia="宋体" w:cs="宋体"/>
                <w:color w:val="auto"/>
                <w:spacing w:val="-2"/>
                <w:sz w:val="21"/>
                <w:szCs w:val="21"/>
              </w:rPr>
            </w:pPr>
            <w:r>
              <w:rPr>
                <w:rFonts w:hint="eastAsia" w:ascii="宋体" w:hAnsi="宋体" w:eastAsia="宋体" w:cs="宋体"/>
                <w:color w:val="auto"/>
                <w:sz w:val="21"/>
                <w:szCs w:val="21"/>
              </w:rPr>
              <w:t>设备序列号</w:t>
            </w:r>
          </w:p>
        </w:tc>
        <w:tc>
          <w:tcPr>
            <w:tcW w:w="1673" w:type="dxa"/>
            <w:noWrap w:val="0"/>
            <w:vAlign w:val="center"/>
          </w:tcPr>
          <w:p w14:paraId="46726ABB">
            <w:pPr>
              <w:tabs>
                <w:tab w:val="left" w:pos="-720"/>
              </w:tabs>
              <w:suppressAutoHyphens/>
              <w:spacing w:line="240" w:lineRule="auto"/>
              <w:jc w:val="center"/>
              <w:rPr>
                <w:rFonts w:hint="eastAsia" w:ascii="宋体" w:hAnsi="宋体" w:eastAsia="宋体" w:cs="宋体"/>
                <w:color w:val="auto"/>
                <w:spacing w:val="-2"/>
                <w:sz w:val="21"/>
                <w:szCs w:val="21"/>
                <w:lang w:val="en-AU"/>
              </w:rPr>
            </w:pPr>
            <w:r>
              <w:rPr>
                <w:rFonts w:hint="eastAsia" w:ascii="宋体" w:hAnsi="宋体" w:eastAsia="宋体" w:cs="宋体"/>
                <w:color w:val="auto"/>
                <w:spacing w:val="-2"/>
                <w:sz w:val="21"/>
                <w:szCs w:val="21"/>
              </w:rPr>
              <w:t>设备名称</w:t>
            </w:r>
          </w:p>
        </w:tc>
        <w:tc>
          <w:tcPr>
            <w:tcW w:w="1473" w:type="dxa"/>
            <w:noWrap w:val="0"/>
            <w:vAlign w:val="center"/>
          </w:tcPr>
          <w:p w14:paraId="0AA27E95">
            <w:pPr>
              <w:tabs>
                <w:tab w:val="left" w:pos="-720"/>
              </w:tabs>
              <w:suppressAutoHyphens/>
              <w:spacing w:line="240" w:lineRule="auto"/>
              <w:jc w:val="center"/>
              <w:rPr>
                <w:rFonts w:hint="eastAsia" w:ascii="宋体" w:hAnsi="宋体" w:eastAsia="宋体" w:cs="宋体"/>
                <w:color w:val="auto"/>
                <w:spacing w:val="-2"/>
                <w:sz w:val="21"/>
                <w:szCs w:val="21"/>
                <w:lang w:val="en-AU"/>
              </w:rPr>
            </w:pPr>
            <w:r>
              <w:rPr>
                <w:rFonts w:hint="eastAsia" w:ascii="宋体" w:hAnsi="宋体" w:eastAsia="宋体" w:cs="宋体"/>
                <w:color w:val="auto"/>
                <w:spacing w:val="-2"/>
                <w:sz w:val="21"/>
                <w:szCs w:val="21"/>
                <w:lang w:val="en-AU"/>
              </w:rPr>
              <w:t>合同开始</w:t>
            </w:r>
          </w:p>
          <w:p w14:paraId="64F5B34E">
            <w:pPr>
              <w:tabs>
                <w:tab w:val="left" w:pos="-720"/>
              </w:tabs>
              <w:suppressAutoHyphens/>
              <w:spacing w:line="240" w:lineRule="auto"/>
              <w:jc w:val="center"/>
              <w:rPr>
                <w:rFonts w:hint="eastAsia" w:ascii="宋体" w:hAnsi="宋体" w:eastAsia="宋体" w:cs="宋体"/>
                <w:color w:val="auto"/>
                <w:spacing w:val="-2"/>
                <w:sz w:val="21"/>
                <w:szCs w:val="21"/>
                <w:lang w:val="en-AU"/>
              </w:rPr>
            </w:pPr>
            <w:r>
              <w:rPr>
                <w:rFonts w:hint="eastAsia" w:ascii="宋体" w:hAnsi="宋体" w:eastAsia="宋体" w:cs="宋体"/>
                <w:color w:val="auto"/>
                <w:spacing w:val="-2"/>
                <w:sz w:val="21"/>
                <w:szCs w:val="21"/>
                <w:lang w:val="en-AU"/>
              </w:rPr>
              <w:t>时间</w:t>
            </w:r>
          </w:p>
        </w:tc>
        <w:tc>
          <w:tcPr>
            <w:tcW w:w="1688" w:type="dxa"/>
            <w:noWrap w:val="0"/>
            <w:vAlign w:val="center"/>
          </w:tcPr>
          <w:p w14:paraId="7A6E3962">
            <w:pPr>
              <w:tabs>
                <w:tab w:val="left" w:pos="-720"/>
              </w:tabs>
              <w:suppressAutoHyphens/>
              <w:spacing w:line="240" w:lineRule="auto"/>
              <w:jc w:val="center"/>
              <w:rPr>
                <w:rFonts w:hint="eastAsia" w:ascii="宋体" w:hAnsi="宋体" w:eastAsia="宋体" w:cs="宋体"/>
                <w:color w:val="auto"/>
                <w:spacing w:val="-2"/>
                <w:sz w:val="21"/>
                <w:szCs w:val="21"/>
                <w:lang w:val="en-AU"/>
              </w:rPr>
            </w:pPr>
            <w:r>
              <w:rPr>
                <w:rFonts w:hint="eastAsia" w:ascii="宋体" w:hAnsi="宋体" w:eastAsia="宋体" w:cs="宋体"/>
                <w:color w:val="auto"/>
                <w:spacing w:val="-2"/>
                <w:sz w:val="21"/>
                <w:szCs w:val="21"/>
                <w:lang w:val="en-AU"/>
              </w:rPr>
              <w:t>合同结束</w:t>
            </w:r>
          </w:p>
          <w:p w14:paraId="463C7BB4">
            <w:pPr>
              <w:pStyle w:val="15"/>
              <w:tabs>
                <w:tab w:val="left" w:pos="-720"/>
              </w:tabs>
              <w:spacing w:line="240" w:lineRule="auto"/>
              <w:jc w:val="center"/>
              <w:rPr>
                <w:rFonts w:hint="eastAsia" w:ascii="宋体" w:hAnsi="宋体" w:eastAsia="宋体" w:cs="宋体"/>
                <w:color w:val="auto"/>
                <w:spacing w:val="-2"/>
                <w:sz w:val="21"/>
                <w:szCs w:val="21"/>
                <w:lang w:val="en-AU" w:eastAsia="zh-CN"/>
              </w:rPr>
            </w:pPr>
            <w:r>
              <w:rPr>
                <w:rFonts w:hint="eastAsia" w:ascii="宋体" w:hAnsi="宋体" w:eastAsia="宋体" w:cs="宋体"/>
                <w:color w:val="auto"/>
                <w:spacing w:val="-2"/>
                <w:sz w:val="21"/>
                <w:szCs w:val="21"/>
                <w:lang w:val="en-AU"/>
              </w:rPr>
              <w:t>时间</w:t>
            </w:r>
          </w:p>
        </w:tc>
        <w:tc>
          <w:tcPr>
            <w:tcW w:w="1340" w:type="dxa"/>
            <w:noWrap w:val="0"/>
            <w:vAlign w:val="top"/>
          </w:tcPr>
          <w:p w14:paraId="3B18E79E">
            <w:pPr>
              <w:tabs>
                <w:tab w:val="left" w:pos="-720"/>
              </w:tabs>
              <w:suppressAutoHyphens/>
              <w:spacing w:line="240"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每年单价</w:t>
            </w:r>
          </w:p>
          <w:p w14:paraId="52363011">
            <w:pPr>
              <w:tabs>
                <w:tab w:val="left" w:pos="-720"/>
              </w:tabs>
              <w:suppressAutoHyphens/>
              <w:spacing w:line="240"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(元)</w:t>
            </w:r>
          </w:p>
        </w:tc>
        <w:tc>
          <w:tcPr>
            <w:tcW w:w="1104" w:type="dxa"/>
            <w:noWrap w:val="0"/>
            <w:vAlign w:val="center"/>
          </w:tcPr>
          <w:p w14:paraId="6E552C63">
            <w:pPr>
              <w:tabs>
                <w:tab w:val="left" w:pos="-720"/>
              </w:tabs>
              <w:suppressAutoHyphens/>
              <w:spacing w:line="240" w:lineRule="auto"/>
              <w:jc w:val="center"/>
              <w:rPr>
                <w:rFonts w:hint="eastAsia" w:ascii="宋体" w:hAnsi="宋体" w:eastAsia="宋体" w:cs="宋体"/>
                <w:color w:val="auto"/>
                <w:spacing w:val="-2"/>
                <w:sz w:val="21"/>
                <w:szCs w:val="21"/>
                <w:lang w:val="en-AU"/>
              </w:rPr>
            </w:pPr>
            <w:r>
              <w:rPr>
                <w:rFonts w:hint="eastAsia" w:ascii="宋体" w:hAnsi="宋体" w:eastAsia="宋体" w:cs="宋体"/>
                <w:color w:val="auto"/>
                <w:spacing w:val="-2"/>
                <w:sz w:val="21"/>
                <w:szCs w:val="21"/>
                <w:lang w:val="en-AU"/>
              </w:rPr>
              <w:t>总价</w:t>
            </w:r>
          </w:p>
          <w:p w14:paraId="758A86B8">
            <w:pPr>
              <w:tabs>
                <w:tab w:val="left" w:pos="-720"/>
              </w:tabs>
              <w:suppressAutoHyphens/>
              <w:spacing w:line="240" w:lineRule="auto"/>
              <w:jc w:val="center"/>
              <w:rPr>
                <w:rFonts w:hint="eastAsia" w:ascii="宋体" w:hAnsi="宋体" w:eastAsia="宋体" w:cs="宋体"/>
                <w:color w:val="auto"/>
                <w:spacing w:val="-2"/>
                <w:sz w:val="21"/>
                <w:szCs w:val="21"/>
                <w:lang w:val="en-AU"/>
              </w:rPr>
            </w:pPr>
            <w:r>
              <w:rPr>
                <w:rFonts w:hint="eastAsia" w:ascii="宋体" w:hAnsi="宋体" w:eastAsia="宋体" w:cs="宋体"/>
                <w:color w:val="auto"/>
                <w:spacing w:val="-2"/>
                <w:sz w:val="21"/>
                <w:szCs w:val="21"/>
                <w:lang w:val="en-AU"/>
              </w:rPr>
              <w:t>（元）</w:t>
            </w:r>
          </w:p>
        </w:tc>
      </w:tr>
      <w:tr w14:paraId="6A8C765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Borders>
              <w:bottom w:val="single" w:color="auto" w:sz="4" w:space="0"/>
            </w:tcBorders>
            <w:noWrap w:val="0"/>
            <w:vAlign w:val="center"/>
          </w:tcPr>
          <w:p w14:paraId="332486F8">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673" w:type="dxa"/>
            <w:tcBorders>
              <w:bottom w:val="single" w:color="auto" w:sz="4" w:space="0"/>
            </w:tcBorders>
            <w:noWrap w:val="0"/>
            <w:vAlign w:val="center"/>
          </w:tcPr>
          <w:p w14:paraId="5A0E5BBF">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473" w:type="dxa"/>
            <w:tcBorders>
              <w:bottom w:val="single" w:color="auto" w:sz="4" w:space="0"/>
            </w:tcBorders>
            <w:noWrap w:val="0"/>
            <w:vAlign w:val="center"/>
          </w:tcPr>
          <w:p w14:paraId="3C91185A">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688" w:type="dxa"/>
            <w:tcBorders>
              <w:bottom w:val="single" w:color="auto" w:sz="4" w:space="0"/>
            </w:tcBorders>
            <w:noWrap w:val="0"/>
            <w:vAlign w:val="center"/>
          </w:tcPr>
          <w:p w14:paraId="613F5BE8">
            <w:pPr>
              <w:tabs>
                <w:tab w:val="left" w:pos="-720"/>
              </w:tabs>
              <w:suppressAutoHyphens/>
              <w:spacing w:line="360" w:lineRule="auto"/>
              <w:jc w:val="center"/>
              <w:rPr>
                <w:rFonts w:hint="eastAsia" w:ascii="宋体" w:hAnsi="宋体" w:eastAsia="宋体" w:cs="宋体"/>
                <w:color w:val="auto"/>
                <w:spacing w:val="-2"/>
                <w:sz w:val="21"/>
                <w:szCs w:val="21"/>
              </w:rPr>
            </w:pPr>
          </w:p>
        </w:tc>
        <w:tc>
          <w:tcPr>
            <w:tcW w:w="1340" w:type="dxa"/>
            <w:tcBorders>
              <w:bottom w:val="single" w:color="auto" w:sz="4" w:space="0"/>
            </w:tcBorders>
            <w:noWrap w:val="0"/>
            <w:vAlign w:val="top"/>
          </w:tcPr>
          <w:p w14:paraId="24E21AEF">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104" w:type="dxa"/>
            <w:tcBorders>
              <w:bottom w:val="single" w:color="auto" w:sz="4" w:space="0"/>
            </w:tcBorders>
            <w:noWrap w:val="0"/>
            <w:vAlign w:val="center"/>
          </w:tcPr>
          <w:p w14:paraId="7096863C">
            <w:pPr>
              <w:tabs>
                <w:tab w:val="left" w:pos="-720"/>
              </w:tabs>
              <w:suppressAutoHyphens/>
              <w:spacing w:line="360" w:lineRule="auto"/>
              <w:jc w:val="center"/>
              <w:rPr>
                <w:rFonts w:hint="eastAsia" w:ascii="宋体" w:hAnsi="宋体" w:eastAsia="宋体" w:cs="宋体"/>
                <w:color w:val="auto"/>
                <w:spacing w:val="-2"/>
                <w:sz w:val="21"/>
                <w:szCs w:val="21"/>
                <w:lang w:val="en-AU"/>
              </w:rPr>
            </w:pPr>
          </w:p>
        </w:tc>
      </w:tr>
      <w:tr w14:paraId="6083B56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Borders>
              <w:bottom w:val="single" w:color="auto" w:sz="4" w:space="0"/>
            </w:tcBorders>
            <w:noWrap w:val="0"/>
            <w:vAlign w:val="center"/>
          </w:tcPr>
          <w:p w14:paraId="24D53D70">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673" w:type="dxa"/>
            <w:tcBorders>
              <w:bottom w:val="single" w:color="auto" w:sz="4" w:space="0"/>
            </w:tcBorders>
            <w:noWrap w:val="0"/>
            <w:vAlign w:val="center"/>
          </w:tcPr>
          <w:p w14:paraId="314655AC">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473" w:type="dxa"/>
            <w:tcBorders>
              <w:bottom w:val="single" w:color="auto" w:sz="4" w:space="0"/>
            </w:tcBorders>
            <w:noWrap w:val="0"/>
            <w:vAlign w:val="center"/>
          </w:tcPr>
          <w:p w14:paraId="575E3BC8">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688" w:type="dxa"/>
            <w:tcBorders>
              <w:bottom w:val="single" w:color="auto" w:sz="4" w:space="0"/>
            </w:tcBorders>
            <w:noWrap w:val="0"/>
            <w:vAlign w:val="center"/>
          </w:tcPr>
          <w:p w14:paraId="257152D7">
            <w:pPr>
              <w:tabs>
                <w:tab w:val="left" w:pos="-720"/>
              </w:tabs>
              <w:suppressAutoHyphens/>
              <w:spacing w:line="360" w:lineRule="auto"/>
              <w:jc w:val="center"/>
              <w:rPr>
                <w:rFonts w:hint="eastAsia" w:ascii="宋体" w:hAnsi="宋体" w:eastAsia="宋体" w:cs="宋体"/>
                <w:color w:val="auto"/>
                <w:spacing w:val="-2"/>
                <w:sz w:val="21"/>
                <w:szCs w:val="21"/>
              </w:rPr>
            </w:pPr>
          </w:p>
        </w:tc>
        <w:tc>
          <w:tcPr>
            <w:tcW w:w="1340" w:type="dxa"/>
            <w:tcBorders>
              <w:bottom w:val="single" w:color="auto" w:sz="4" w:space="0"/>
            </w:tcBorders>
            <w:noWrap w:val="0"/>
            <w:vAlign w:val="top"/>
          </w:tcPr>
          <w:p w14:paraId="579A76A1">
            <w:pPr>
              <w:tabs>
                <w:tab w:val="left" w:pos="-720"/>
              </w:tabs>
              <w:suppressAutoHyphens/>
              <w:spacing w:line="360" w:lineRule="auto"/>
              <w:jc w:val="center"/>
              <w:rPr>
                <w:rFonts w:hint="eastAsia" w:ascii="宋体" w:hAnsi="宋体" w:eastAsia="宋体" w:cs="宋体"/>
                <w:color w:val="auto"/>
                <w:spacing w:val="-2"/>
                <w:sz w:val="21"/>
                <w:szCs w:val="21"/>
                <w:lang w:val="en-AU"/>
              </w:rPr>
            </w:pPr>
          </w:p>
        </w:tc>
        <w:tc>
          <w:tcPr>
            <w:tcW w:w="1104" w:type="dxa"/>
            <w:tcBorders>
              <w:bottom w:val="single" w:color="auto" w:sz="4" w:space="0"/>
            </w:tcBorders>
            <w:noWrap w:val="0"/>
            <w:vAlign w:val="center"/>
          </w:tcPr>
          <w:p w14:paraId="1867096A">
            <w:pPr>
              <w:tabs>
                <w:tab w:val="left" w:pos="-720"/>
              </w:tabs>
              <w:suppressAutoHyphens/>
              <w:spacing w:line="360" w:lineRule="auto"/>
              <w:jc w:val="center"/>
              <w:rPr>
                <w:rFonts w:hint="eastAsia" w:ascii="宋体" w:hAnsi="宋体" w:eastAsia="宋体" w:cs="宋体"/>
                <w:color w:val="auto"/>
                <w:spacing w:val="-2"/>
                <w:sz w:val="21"/>
                <w:szCs w:val="21"/>
                <w:lang w:val="en-AU"/>
              </w:rPr>
            </w:pPr>
          </w:p>
        </w:tc>
      </w:tr>
      <w:tr w14:paraId="67445BF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83" w:type="dxa"/>
            <w:gridSpan w:val="2"/>
            <w:tcBorders>
              <w:top w:val="single" w:color="auto" w:sz="4" w:space="0"/>
              <w:bottom w:val="single" w:color="auto" w:sz="4" w:space="0"/>
            </w:tcBorders>
            <w:noWrap w:val="0"/>
            <w:vAlign w:val="center"/>
          </w:tcPr>
          <w:p w14:paraId="113B8219">
            <w:pPr>
              <w:tabs>
                <w:tab w:val="left" w:pos="-720"/>
              </w:tabs>
              <w:suppressAutoHyphens/>
              <w:spacing w:line="240" w:lineRule="auto"/>
              <w:jc w:val="center"/>
              <w:rPr>
                <w:rFonts w:hint="eastAsia" w:ascii="宋体" w:hAnsi="宋体" w:eastAsia="宋体" w:cs="宋体"/>
                <w:color w:val="auto"/>
                <w:spacing w:val="-2"/>
                <w:sz w:val="21"/>
                <w:szCs w:val="21"/>
                <w:lang w:val="en-AU"/>
              </w:rPr>
            </w:pPr>
            <w:r>
              <w:rPr>
                <w:rFonts w:hint="eastAsia" w:ascii="宋体" w:hAnsi="宋体" w:eastAsia="宋体" w:cs="宋体"/>
                <w:color w:val="auto"/>
                <w:spacing w:val="-2"/>
                <w:sz w:val="21"/>
                <w:szCs w:val="21"/>
                <w:lang w:val="en-AU"/>
              </w:rPr>
              <w:t>合同</w:t>
            </w:r>
            <w:r>
              <w:rPr>
                <w:rFonts w:hint="eastAsia" w:ascii="宋体" w:hAnsi="宋体" w:eastAsia="宋体" w:cs="宋体"/>
                <w:color w:val="auto"/>
                <w:spacing w:val="-2"/>
                <w:sz w:val="21"/>
                <w:szCs w:val="21"/>
              </w:rPr>
              <w:t>金额人民币（大写）</w:t>
            </w:r>
          </w:p>
        </w:tc>
        <w:tc>
          <w:tcPr>
            <w:tcW w:w="5605" w:type="dxa"/>
            <w:gridSpan w:val="4"/>
            <w:tcBorders>
              <w:top w:val="single" w:color="auto" w:sz="4" w:space="0"/>
              <w:bottom w:val="single" w:color="auto" w:sz="4" w:space="0"/>
            </w:tcBorders>
            <w:noWrap w:val="0"/>
            <w:vAlign w:val="center"/>
          </w:tcPr>
          <w:p w14:paraId="27F89118">
            <w:pPr>
              <w:tabs>
                <w:tab w:val="left" w:pos="-720"/>
              </w:tabs>
              <w:suppressAutoHyphens/>
              <w:spacing w:line="360" w:lineRule="auto"/>
              <w:rPr>
                <w:rFonts w:hint="eastAsia" w:ascii="宋体" w:hAnsi="宋体" w:eastAsia="宋体" w:cs="宋体"/>
                <w:color w:val="auto"/>
                <w:spacing w:val="-2"/>
                <w:sz w:val="21"/>
                <w:szCs w:val="21"/>
                <w:lang w:val="en-AU"/>
              </w:rPr>
            </w:pPr>
          </w:p>
        </w:tc>
      </w:tr>
    </w:tbl>
    <w:p w14:paraId="120863D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二、维保条款</w:t>
      </w:r>
    </w:p>
    <w:p w14:paraId="6BAF8A0A">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维保范围：</w:t>
      </w:r>
      <w:r>
        <w:rPr>
          <w:rFonts w:hint="eastAsia" w:ascii="宋体" w:hAnsi="宋体" w:eastAsia="宋体" w:cs="宋体"/>
          <w:color w:val="auto"/>
          <w:sz w:val="21"/>
          <w:szCs w:val="21"/>
          <w:highlight w:val="none"/>
        </w:rPr>
        <w:t>包含</w:t>
      </w:r>
      <w:r>
        <w:rPr>
          <w:rFonts w:hint="eastAsia" w:ascii="宋体" w:hAnsi="宋体" w:eastAsia="宋体" w:cs="宋体"/>
          <w:color w:val="auto"/>
          <w:sz w:val="21"/>
          <w:szCs w:val="21"/>
          <w:highlight w:val="none"/>
          <w:lang w:val="en-US" w:eastAsia="zh-CN"/>
        </w:rPr>
        <w:t>HOLOGIC Selenia Dimension 乳腺钼靶机设备1台叁年的整机全保服务，包含球管和探测器等，在保修服务期内免费更换保修需要的所有备件及需要定期更换的耗品。</w:t>
      </w:r>
    </w:p>
    <w:p w14:paraId="1120D08A">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响应时间：提供7*24电话报修服务；设备故障报修后，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分钟内电话响应；远程无法解决时，工程师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小时内到达现场时间。</w:t>
      </w:r>
    </w:p>
    <w:p w14:paraId="71F1982B">
      <w:pPr>
        <w:numPr>
          <w:ilvl w:val="0"/>
          <w:numId w:val="10"/>
        </w:numPr>
        <w:spacing w:line="360" w:lineRule="auto"/>
        <w:outlineLvl w:val="1"/>
        <w:rPr>
          <w:rFonts w:hint="eastAsia" w:ascii="宋体" w:hAnsi="宋体" w:eastAsia="宋体" w:cs="宋体"/>
          <w:color w:val="auto"/>
          <w:sz w:val="21"/>
          <w:szCs w:val="21"/>
        </w:rPr>
      </w:pPr>
      <w:bookmarkStart w:id="23" w:name="_Toc11604"/>
      <w:r>
        <w:rPr>
          <w:rFonts w:hint="eastAsia" w:ascii="宋体" w:hAnsi="宋体" w:eastAsia="宋体" w:cs="宋体"/>
          <w:color w:val="auto"/>
          <w:sz w:val="21"/>
          <w:szCs w:val="21"/>
        </w:rPr>
        <w:t>维修时间：周一至周日全天候24小时提供服务。</w:t>
      </w:r>
      <w:bookmarkEnd w:id="23"/>
    </w:p>
    <w:p w14:paraId="0BC2D31F">
      <w:pPr>
        <w:numPr>
          <w:ilvl w:val="0"/>
          <w:numId w:val="10"/>
        </w:numPr>
        <w:suppressAutoHyphens/>
        <w:spacing w:line="360" w:lineRule="auto"/>
        <w:rPr>
          <w:rFonts w:hint="eastAsia" w:ascii="宋体" w:hAnsi="宋体" w:eastAsia="宋体" w:cs="宋体"/>
          <w:color w:val="auto"/>
          <w:spacing w:val="-2"/>
          <w:sz w:val="21"/>
          <w:szCs w:val="21"/>
          <w:lang w:val="en-AU"/>
        </w:rPr>
      </w:pPr>
      <w:r>
        <w:rPr>
          <w:rFonts w:hint="eastAsia" w:ascii="宋体" w:hAnsi="宋体" w:eastAsia="宋体" w:cs="宋体"/>
          <w:color w:val="auto"/>
          <w:sz w:val="21"/>
          <w:szCs w:val="21"/>
        </w:rPr>
        <w:t>定期保养：乙方每年提供</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次定期保养，定期保养服务包含</w:t>
      </w:r>
      <w:r>
        <w:rPr>
          <w:rFonts w:hint="eastAsia" w:ascii="宋体" w:hAnsi="宋体" w:eastAsia="宋体" w:cs="宋体"/>
          <w:color w:val="auto"/>
          <w:spacing w:val="-2"/>
          <w:sz w:val="21"/>
          <w:szCs w:val="21"/>
          <w:lang w:val="en-AU"/>
        </w:rPr>
        <w:t>设备除尘</w:t>
      </w:r>
      <w:r>
        <w:rPr>
          <w:rFonts w:hint="eastAsia" w:ascii="宋体" w:hAnsi="宋体" w:eastAsia="宋体" w:cs="宋体"/>
          <w:color w:val="auto"/>
          <w:sz w:val="21"/>
          <w:szCs w:val="21"/>
        </w:rPr>
        <w:t>、</w:t>
      </w:r>
      <w:r>
        <w:rPr>
          <w:rFonts w:hint="eastAsia" w:ascii="宋体" w:hAnsi="宋体" w:eastAsia="宋体" w:cs="宋体"/>
          <w:color w:val="auto"/>
          <w:spacing w:val="-2"/>
          <w:sz w:val="21"/>
          <w:szCs w:val="21"/>
          <w:lang w:val="en-AU"/>
        </w:rPr>
        <w:t>安全检查、</w:t>
      </w:r>
      <w:r>
        <w:rPr>
          <w:rFonts w:hint="eastAsia" w:ascii="宋体" w:hAnsi="宋体" w:eastAsia="宋体" w:cs="宋体"/>
          <w:color w:val="auto"/>
          <w:sz w:val="21"/>
          <w:szCs w:val="21"/>
        </w:rPr>
        <w:t>电气检查、机械检查、性能测试及校正、</w:t>
      </w:r>
      <w:r>
        <w:rPr>
          <w:rFonts w:hint="eastAsia" w:ascii="宋体" w:hAnsi="宋体" w:eastAsia="宋体" w:cs="宋体"/>
          <w:color w:val="auto"/>
          <w:spacing w:val="-2"/>
          <w:sz w:val="21"/>
          <w:szCs w:val="21"/>
          <w:lang w:val="en-AU"/>
        </w:rPr>
        <w:t>影像质量检查、运行状态检查、</w:t>
      </w:r>
      <w:r>
        <w:rPr>
          <w:rFonts w:hint="eastAsia" w:ascii="宋体" w:hAnsi="宋体" w:eastAsia="宋体" w:cs="宋体"/>
          <w:color w:val="auto"/>
          <w:sz w:val="21"/>
          <w:szCs w:val="21"/>
        </w:rPr>
        <w:t>以及非紧急性质的补救维修和确保系统能按照制造商的产品规格运行的维修</w:t>
      </w:r>
      <w:r>
        <w:rPr>
          <w:rFonts w:hint="eastAsia" w:ascii="宋体" w:hAnsi="宋体" w:eastAsia="宋体" w:cs="宋体"/>
          <w:color w:val="auto"/>
          <w:spacing w:val="-2"/>
          <w:sz w:val="21"/>
          <w:szCs w:val="21"/>
          <w:lang w:val="en-AU"/>
        </w:rPr>
        <w:t>等，每次保养后提供详细的保养报告。</w:t>
      </w:r>
    </w:p>
    <w:p w14:paraId="5A0C207D">
      <w:pPr>
        <w:numPr>
          <w:ilvl w:val="0"/>
          <w:numId w:val="10"/>
        </w:numPr>
        <w:spacing w:line="360" w:lineRule="auto"/>
        <w:outlineLvl w:val="1"/>
        <w:rPr>
          <w:rFonts w:hint="eastAsia" w:ascii="宋体" w:hAnsi="宋体" w:eastAsia="宋体" w:cs="宋体"/>
          <w:color w:val="auto"/>
          <w:sz w:val="21"/>
          <w:szCs w:val="21"/>
        </w:rPr>
      </w:pPr>
      <w:bookmarkStart w:id="24" w:name="_Toc230"/>
      <w:r>
        <w:rPr>
          <w:rFonts w:hint="eastAsia" w:ascii="宋体" w:hAnsi="宋体" w:eastAsia="宋体" w:cs="宋体"/>
          <w:color w:val="auto"/>
          <w:sz w:val="21"/>
          <w:szCs w:val="21"/>
        </w:rPr>
        <w:t>现场维修及零件备件更换服务</w:t>
      </w:r>
      <w:bookmarkEnd w:id="24"/>
    </w:p>
    <w:p w14:paraId="44EADA9F">
      <w:pPr>
        <w:numPr>
          <w:ilvl w:val="1"/>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现场维修：合同服务期内乙方为甲方提供不限次数的现场维修服务。</w:t>
      </w:r>
    </w:p>
    <w:p w14:paraId="1E467968">
      <w:pPr>
        <w:numPr>
          <w:ilvl w:val="1"/>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零备件更换：合同服务期内设备发生故障，乙方为甲方提供不限次数的配件更换服务，提供的配件须为原厂认证合格的全新配件，以确保设备的正常运行。</w:t>
      </w:r>
    </w:p>
    <w:p w14:paraId="1E786F9F">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维保记录：提供每次的维修和PM保养记录，每年度提交年度维保分析报告。</w:t>
      </w:r>
    </w:p>
    <w:p w14:paraId="63984B95">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质控指标：确保维修后的设备质量达到厂家性能指标，附检测数据，设备应符合国家相关技术标准和法定部门检测要求。</w:t>
      </w:r>
    </w:p>
    <w:p w14:paraId="63E12CBB">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升级服务：在合同服务期内，如设备厂家有免费软件升级服务时，应及时提供原厂系统安全性、完善性软硬件升级服务。</w:t>
      </w:r>
    </w:p>
    <w:p w14:paraId="6D257EF8">
      <w:pPr>
        <w:numPr>
          <w:ilvl w:val="0"/>
          <w:numId w:val="1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开机率保证：</w:t>
      </w:r>
      <w:r>
        <w:rPr>
          <w:rFonts w:hint="eastAsia" w:ascii="宋体" w:hAnsi="宋体" w:eastAsia="宋体" w:cs="宋体"/>
          <w:color w:val="auto"/>
          <w:sz w:val="21"/>
          <w:szCs w:val="21"/>
          <w:highlight w:val="none"/>
        </w:rPr>
        <w:t>年开机率≥95%（按365天算）且单次停机不超过1周。如未达到以上要求，每超过1天保修期相应延长5天。</w:t>
      </w:r>
    </w:p>
    <w:p w14:paraId="4A3A66ED">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安全保障：乙方应遵循安全操作流程，避免人员伤害、设备设施损坏等事件发生，如发生以上事件，应立即向甲方使用科室和管理部门汇报，因乙方原因造成的损失由乙方承担。</w:t>
      </w:r>
    </w:p>
    <w:p w14:paraId="33406E87">
      <w:p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三、付款方式：</w:t>
      </w:r>
      <w:r>
        <w:rPr>
          <w:rFonts w:hint="eastAsia" w:ascii="宋体" w:hAnsi="宋体" w:eastAsia="宋体" w:cs="宋体"/>
          <w:color w:val="auto"/>
          <w:sz w:val="21"/>
          <w:szCs w:val="21"/>
          <w:u w:val="single"/>
          <w:lang w:val="en-US" w:eastAsia="zh-CN"/>
        </w:rPr>
        <w:t>（如乙方不需要甲方支付预付款，须注明）</w:t>
      </w:r>
      <w:r>
        <w:rPr>
          <w:rFonts w:hint="eastAsia" w:ascii="宋体" w:hAnsi="宋体" w:eastAsia="宋体" w:cs="宋体"/>
          <w:color w:val="auto"/>
          <w:sz w:val="21"/>
          <w:szCs w:val="21"/>
        </w:rPr>
        <w:t>。</w:t>
      </w:r>
    </w:p>
    <w:p w14:paraId="5819D441">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四、违约责任：按《中华人民共和国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》执行。不尽事宜双方协商解决,如不能协商解决的，应在甲方所在地的法院诉讼解决。</w:t>
      </w:r>
    </w:p>
    <w:p w14:paraId="334BF855">
      <w:pP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五、本合同一式</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份，甲方</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份，乙方一份，自双方</w:t>
      </w:r>
      <w:r>
        <w:rPr>
          <w:rFonts w:hint="eastAsia" w:ascii="宋体" w:hAnsi="宋体" w:eastAsia="宋体" w:cs="宋体"/>
          <w:color w:val="auto"/>
          <w:sz w:val="21"/>
          <w:szCs w:val="21"/>
          <w:lang w:val="en-US" w:eastAsia="zh-CN"/>
        </w:rPr>
        <w:t>签字盖章</w:t>
      </w:r>
      <w:r>
        <w:rPr>
          <w:rFonts w:hint="eastAsia" w:ascii="宋体" w:hAnsi="宋体" w:eastAsia="宋体" w:cs="宋体"/>
          <w:color w:val="auto"/>
          <w:sz w:val="21"/>
          <w:szCs w:val="21"/>
        </w:rPr>
        <w:t>之日起生效。</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620"/>
      </w:tblGrid>
      <w:tr w14:paraId="3BFD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8" w:type="dxa"/>
            <w:tcBorders>
              <w:top w:val="single" w:color="auto" w:sz="4" w:space="0"/>
              <w:left w:val="single" w:color="auto" w:sz="4" w:space="0"/>
              <w:bottom w:val="single" w:color="auto" w:sz="4" w:space="0"/>
              <w:right w:val="single" w:color="auto" w:sz="4" w:space="0"/>
            </w:tcBorders>
            <w:noWrap w:val="0"/>
            <w:vAlign w:val="top"/>
          </w:tcPr>
          <w:p w14:paraId="0FC74A56">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甲方（签章）：</w:t>
            </w:r>
            <w:r>
              <w:rPr>
                <w:rFonts w:hint="eastAsia" w:ascii="宋体" w:hAnsi="宋体" w:eastAsia="宋体" w:cs="宋体"/>
                <w:color w:val="auto"/>
                <w:sz w:val="21"/>
                <w:szCs w:val="21"/>
                <w:lang w:val="en-US" w:eastAsia="zh-CN"/>
              </w:rPr>
              <w:t>长兴县人民医院</w:t>
            </w:r>
          </w:p>
          <w:p w14:paraId="4532703D">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单位地址：长兴县太湖中路66号</w:t>
            </w:r>
          </w:p>
          <w:p w14:paraId="6D40BBC7">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法定代表人：</w:t>
            </w:r>
          </w:p>
          <w:p w14:paraId="3BA59D2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    话：</w:t>
            </w:r>
          </w:p>
          <w:p w14:paraId="275CA1C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p w14:paraId="2B0270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4744F7F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帐    号：</w:t>
            </w:r>
          </w:p>
          <w:p w14:paraId="179EEA1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税    号：</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7D19A6D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乙方（签章）： </w:t>
            </w:r>
          </w:p>
          <w:p w14:paraId="0C6F8081">
            <w:pPr>
              <w:spacing w:line="360" w:lineRule="auto"/>
              <w:ind w:left="1440" w:hanging="1260" w:hangingChars="600"/>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p w14:paraId="7FF7346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35F77A2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    话：</w:t>
            </w:r>
          </w:p>
          <w:p w14:paraId="173516A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p w14:paraId="6D33BC6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22EF4D3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帐    号：</w:t>
            </w:r>
          </w:p>
          <w:p w14:paraId="17AB460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税    号：</w:t>
            </w:r>
          </w:p>
        </w:tc>
      </w:tr>
      <w:tr w14:paraId="5FE0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18" w:type="dxa"/>
            <w:tcBorders>
              <w:top w:val="single" w:color="auto" w:sz="4" w:space="0"/>
              <w:left w:val="single" w:color="auto" w:sz="4" w:space="0"/>
              <w:bottom w:val="single" w:color="auto" w:sz="4" w:space="0"/>
              <w:right w:val="single" w:color="auto" w:sz="4" w:space="0"/>
            </w:tcBorders>
            <w:noWrap w:val="0"/>
            <w:vAlign w:val="top"/>
          </w:tcPr>
          <w:p w14:paraId="08997A9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法人或</w:t>
            </w:r>
            <w:r>
              <w:rPr>
                <w:rFonts w:hint="eastAsia" w:ascii="宋体" w:hAnsi="宋体" w:eastAsia="宋体" w:cs="宋体"/>
                <w:color w:val="auto"/>
                <w:sz w:val="21"/>
                <w:szCs w:val="21"/>
              </w:rPr>
              <w:t>授权代表签字：</w:t>
            </w:r>
          </w:p>
          <w:p w14:paraId="7CD4EA1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签订日期：   年    月    日</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2991DCB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法人或</w:t>
            </w:r>
            <w:r>
              <w:rPr>
                <w:rFonts w:hint="eastAsia" w:ascii="宋体" w:hAnsi="宋体" w:eastAsia="宋体" w:cs="宋体"/>
                <w:color w:val="auto"/>
                <w:sz w:val="21"/>
                <w:szCs w:val="21"/>
              </w:rPr>
              <w:t>授权代表签字：</w:t>
            </w:r>
          </w:p>
          <w:p w14:paraId="3C5FAFD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签订日期：   年    月    日</w:t>
            </w:r>
          </w:p>
        </w:tc>
      </w:tr>
    </w:tbl>
    <w:p w14:paraId="568BF1E2">
      <w:pPr>
        <w:pStyle w:val="2"/>
        <w:keepNext w:val="0"/>
        <w:rPr>
          <w:rFonts w:hint="eastAsia" w:ascii="宋体" w:hAnsi="宋体" w:eastAsia="宋体" w:cs="宋体"/>
          <w:sz w:val="21"/>
          <w:szCs w:val="21"/>
        </w:rPr>
      </w:pPr>
    </w:p>
    <w:p w14:paraId="04844D72">
      <w:pPr>
        <w:rPr>
          <w:rFonts w:hint="eastAsia" w:ascii="宋体" w:hAnsi="宋体" w:eastAsia="宋体" w:cs="宋体"/>
          <w:sz w:val="21"/>
          <w:szCs w:val="21"/>
        </w:rPr>
      </w:pPr>
    </w:p>
    <w:p w14:paraId="0761DB97">
      <w:pPr>
        <w:rPr>
          <w:rFonts w:hint="eastAsia" w:ascii="宋体" w:hAnsi="宋体" w:eastAsia="宋体" w:cs="宋体"/>
          <w:sz w:val="21"/>
          <w:szCs w:val="21"/>
        </w:rPr>
      </w:pPr>
    </w:p>
    <w:p w14:paraId="02556BEF">
      <w:pPr>
        <w:rPr>
          <w:rFonts w:hint="eastAsia" w:ascii="宋体" w:hAnsi="宋体" w:eastAsia="宋体" w:cs="宋体"/>
          <w:sz w:val="21"/>
          <w:szCs w:val="21"/>
        </w:rPr>
      </w:pPr>
    </w:p>
    <w:p w14:paraId="6B65F6F7">
      <w:pPr>
        <w:rPr>
          <w:rFonts w:hint="eastAsia" w:ascii="宋体" w:hAnsi="宋体" w:eastAsia="宋体" w:cs="宋体"/>
          <w:sz w:val="21"/>
          <w:szCs w:val="21"/>
        </w:rPr>
      </w:pPr>
    </w:p>
    <w:p w14:paraId="26B0AC2E">
      <w:pPr>
        <w:rPr>
          <w:rFonts w:hint="eastAsia" w:ascii="宋体" w:hAnsi="宋体" w:eastAsia="宋体" w:cs="宋体"/>
          <w:sz w:val="21"/>
          <w:szCs w:val="21"/>
        </w:rPr>
      </w:pPr>
    </w:p>
    <w:p w14:paraId="10F5EE25">
      <w:pPr>
        <w:rPr>
          <w:rFonts w:hint="eastAsia" w:ascii="宋体" w:hAnsi="宋体" w:eastAsia="宋体" w:cs="宋体"/>
          <w:sz w:val="21"/>
          <w:szCs w:val="21"/>
        </w:rPr>
      </w:pPr>
    </w:p>
    <w:p w14:paraId="3D260423">
      <w:pPr>
        <w:rPr>
          <w:rFonts w:hint="eastAsia" w:ascii="宋体" w:hAnsi="宋体" w:eastAsia="宋体" w:cs="宋体"/>
          <w:sz w:val="21"/>
          <w:szCs w:val="21"/>
        </w:rPr>
      </w:pPr>
    </w:p>
    <w:p w14:paraId="54BCD4A5">
      <w:pPr>
        <w:rPr>
          <w:rFonts w:hint="eastAsia" w:ascii="宋体" w:hAnsi="宋体" w:eastAsia="宋体" w:cs="宋体"/>
          <w:sz w:val="21"/>
          <w:szCs w:val="21"/>
        </w:rPr>
      </w:pPr>
    </w:p>
    <w:p w14:paraId="0099735E">
      <w:pPr>
        <w:rPr>
          <w:rFonts w:hint="eastAsia" w:ascii="宋体" w:hAnsi="宋体" w:eastAsia="宋体" w:cs="宋体"/>
          <w:sz w:val="21"/>
          <w:szCs w:val="21"/>
        </w:rPr>
      </w:pPr>
    </w:p>
    <w:p w14:paraId="27D37F76">
      <w:pPr>
        <w:rPr>
          <w:rFonts w:hint="eastAsia" w:ascii="宋体" w:hAnsi="宋体" w:eastAsia="宋体" w:cs="宋体"/>
          <w:sz w:val="21"/>
          <w:szCs w:val="21"/>
        </w:rPr>
      </w:pPr>
    </w:p>
    <w:p w14:paraId="2E9692E6">
      <w:pPr>
        <w:rPr>
          <w:rFonts w:hint="eastAsia" w:ascii="宋体" w:hAnsi="宋体" w:eastAsia="宋体" w:cs="宋体"/>
          <w:sz w:val="21"/>
          <w:szCs w:val="21"/>
        </w:rPr>
      </w:pPr>
    </w:p>
    <w:p w14:paraId="3EB01869">
      <w:pPr>
        <w:rPr>
          <w:rFonts w:hint="eastAsia" w:ascii="宋体" w:hAnsi="宋体" w:eastAsia="宋体" w:cs="宋体"/>
          <w:sz w:val="21"/>
          <w:szCs w:val="21"/>
        </w:rPr>
      </w:pPr>
    </w:p>
    <w:p w14:paraId="65219253">
      <w:pPr>
        <w:rPr>
          <w:rFonts w:hint="eastAsia" w:ascii="宋体" w:hAnsi="宋体" w:eastAsia="宋体" w:cs="宋体"/>
          <w:sz w:val="21"/>
          <w:szCs w:val="21"/>
        </w:rPr>
      </w:pPr>
    </w:p>
    <w:p w14:paraId="222BFBE1">
      <w:pPr>
        <w:rPr>
          <w:rFonts w:hint="eastAsia" w:ascii="宋体" w:hAnsi="宋体" w:eastAsia="宋体" w:cs="宋体"/>
          <w:sz w:val="21"/>
          <w:szCs w:val="21"/>
        </w:rPr>
      </w:pPr>
    </w:p>
    <w:p w14:paraId="332F2C3F">
      <w:pPr>
        <w:rPr>
          <w:rFonts w:hint="eastAsia" w:ascii="宋体" w:hAnsi="宋体" w:eastAsia="宋体" w:cs="宋体"/>
          <w:sz w:val="21"/>
          <w:szCs w:val="21"/>
        </w:rPr>
      </w:pPr>
    </w:p>
    <w:p w14:paraId="11505AC6">
      <w:pPr>
        <w:rPr>
          <w:rFonts w:hint="eastAsia" w:ascii="宋体" w:hAnsi="宋体" w:eastAsia="宋体" w:cs="宋体"/>
          <w:sz w:val="21"/>
          <w:szCs w:val="21"/>
        </w:rPr>
      </w:pPr>
    </w:p>
    <w:p w14:paraId="43049726">
      <w:pPr>
        <w:rPr>
          <w:rFonts w:hint="eastAsia" w:ascii="宋体" w:hAnsi="宋体" w:eastAsia="宋体" w:cs="宋体"/>
          <w:sz w:val="21"/>
          <w:szCs w:val="21"/>
        </w:rPr>
      </w:pPr>
    </w:p>
    <w:p w14:paraId="1A56B3A6">
      <w:pPr>
        <w:rPr>
          <w:rFonts w:hint="eastAsia" w:ascii="宋体" w:hAnsi="宋体" w:eastAsia="宋体" w:cs="宋体"/>
          <w:sz w:val="21"/>
          <w:szCs w:val="21"/>
        </w:rPr>
      </w:pPr>
    </w:p>
    <w:p w14:paraId="0651BB97">
      <w:pPr>
        <w:rPr>
          <w:rFonts w:hint="eastAsia" w:ascii="宋体" w:hAnsi="宋体" w:eastAsia="宋体" w:cs="宋体"/>
          <w:sz w:val="21"/>
          <w:szCs w:val="21"/>
        </w:rPr>
      </w:pPr>
    </w:p>
    <w:p w14:paraId="20C348EF">
      <w:pPr>
        <w:rPr>
          <w:rFonts w:hint="eastAsia" w:ascii="宋体" w:hAnsi="宋体" w:eastAsia="宋体" w:cs="宋体"/>
          <w:sz w:val="21"/>
          <w:szCs w:val="21"/>
        </w:rPr>
      </w:pPr>
    </w:p>
    <w:p w14:paraId="6FB5E5BD">
      <w:pPr>
        <w:rPr>
          <w:rFonts w:hint="eastAsia" w:ascii="仿宋" w:hAnsi="仿宋" w:eastAsia="仿宋" w:cs="仿宋"/>
          <w:sz w:val="40"/>
          <w:szCs w:val="40"/>
        </w:rPr>
      </w:pPr>
    </w:p>
    <w:p w14:paraId="36FF8D44">
      <w:pPr>
        <w:pStyle w:val="2"/>
        <w:spacing w:before="0" w:beforeLines="0"/>
        <w:rPr>
          <w:rFonts w:cs="Calibri"/>
          <w:color w:val="auto"/>
        </w:rPr>
      </w:pPr>
      <w:r>
        <w:rPr>
          <w:rFonts w:cs="Calibri"/>
          <w:color w:val="auto"/>
        </w:rPr>
        <w:t>第四章 供应商须知</w:t>
      </w:r>
      <w:bookmarkEnd w:id="12"/>
      <w:bookmarkEnd w:id="13"/>
      <w:bookmarkEnd w:id="14"/>
      <w:bookmarkEnd w:id="21"/>
      <w:bookmarkEnd w:id="22"/>
    </w:p>
    <w:p w14:paraId="04DB27AC">
      <w:pPr>
        <w:pStyle w:val="3"/>
        <w:ind w:firstLine="420"/>
        <w:rPr>
          <w:rFonts w:cs="Calibri"/>
        </w:rPr>
      </w:pPr>
      <w:bookmarkStart w:id="25" w:name="_Toc82338239"/>
      <w:bookmarkStart w:id="26" w:name="_Toc82873322"/>
      <w:bookmarkStart w:id="27" w:name="_Toc227380480"/>
      <w:r>
        <w:rPr>
          <w:rFonts w:cs="Calibri"/>
        </w:rPr>
        <w:t>一、</w:t>
      </w:r>
      <w:bookmarkEnd w:id="25"/>
      <w:bookmarkEnd w:id="26"/>
      <w:bookmarkEnd w:id="27"/>
      <w:r>
        <w:rPr>
          <w:rFonts w:cs="Calibri"/>
        </w:rPr>
        <w:t>采购说明</w:t>
      </w:r>
    </w:p>
    <w:p w14:paraId="668DAD46">
      <w:pPr>
        <w:pStyle w:val="4"/>
        <w:ind w:firstLine="420"/>
        <w:rPr>
          <w:rFonts w:cs="Calibri"/>
        </w:rPr>
      </w:pPr>
      <w:r>
        <w:rPr>
          <w:rFonts w:cs="Calibri"/>
        </w:rPr>
        <w:t>1.1 采购依据</w:t>
      </w:r>
    </w:p>
    <w:p w14:paraId="643D54AF">
      <w:pPr>
        <w:autoSpaceDE w:val="0"/>
        <w:autoSpaceDN w:val="0"/>
        <w:adjustRightInd w:val="0"/>
        <w:ind w:firstLine="420" w:firstLineChars="200"/>
        <w:textAlignment w:val="bottom"/>
        <w:rPr>
          <w:rFonts w:cs="Calibri"/>
        </w:rPr>
      </w:pPr>
      <w:r>
        <w:rPr>
          <w:rFonts w:cs="Calibri"/>
        </w:rPr>
        <w:t>本次采购工作是按照《中华人民共和国政府采购法》《政府采购非招标采购方式管理办法》等有关法律法规、规章、文件组织和实施。</w:t>
      </w:r>
    </w:p>
    <w:p w14:paraId="1FE699E3">
      <w:pPr>
        <w:pStyle w:val="4"/>
        <w:ind w:firstLine="420"/>
        <w:rPr>
          <w:rFonts w:cs="Calibri"/>
        </w:rPr>
      </w:pPr>
      <w:r>
        <w:rPr>
          <w:rFonts w:cs="Calibri"/>
        </w:rPr>
        <w:t>1.2 采购方式</w:t>
      </w:r>
    </w:p>
    <w:p w14:paraId="6CAA6AE9">
      <w:pPr>
        <w:autoSpaceDE w:val="0"/>
        <w:autoSpaceDN w:val="0"/>
        <w:adjustRightInd w:val="0"/>
        <w:ind w:firstLine="420" w:firstLineChars="200"/>
        <w:textAlignment w:val="bottom"/>
        <w:rPr>
          <w:rFonts w:cs="Calibri"/>
          <w:szCs w:val="21"/>
        </w:rPr>
      </w:pPr>
      <w:r>
        <w:rPr>
          <w:rFonts w:cs="Calibri"/>
          <w:szCs w:val="21"/>
        </w:rPr>
        <w:t>单一来源采购：是指采购人从某一特定供应商处采购货物和服务的采购方式；</w:t>
      </w:r>
    </w:p>
    <w:p w14:paraId="60D4577E">
      <w:pPr>
        <w:pStyle w:val="4"/>
        <w:ind w:firstLine="420"/>
        <w:rPr>
          <w:rFonts w:cs="Calibri"/>
        </w:rPr>
      </w:pPr>
      <w:r>
        <w:rPr>
          <w:rFonts w:cs="Calibri"/>
        </w:rPr>
        <w:t>1.3 定义</w:t>
      </w:r>
    </w:p>
    <w:p w14:paraId="4D2D5783">
      <w:pPr>
        <w:autoSpaceDE w:val="0"/>
        <w:autoSpaceDN w:val="0"/>
        <w:adjustRightInd w:val="0"/>
        <w:ind w:firstLine="420" w:firstLineChars="200"/>
        <w:textAlignment w:val="bottom"/>
        <w:rPr>
          <w:rFonts w:cs="Calibri"/>
          <w:szCs w:val="21"/>
        </w:rPr>
      </w:pPr>
      <w:r>
        <w:rPr>
          <w:rFonts w:cs="Calibri"/>
          <w:szCs w:val="21"/>
        </w:rPr>
        <w:t>电子交易活动：是指以数据电文形式，依托政府采购项目电子交易平台进行的政府采购交易活动。</w:t>
      </w:r>
    </w:p>
    <w:p w14:paraId="5F831527">
      <w:pPr>
        <w:autoSpaceDE w:val="0"/>
        <w:autoSpaceDN w:val="0"/>
        <w:adjustRightInd w:val="0"/>
        <w:ind w:firstLine="420" w:firstLineChars="200"/>
        <w:textAlignment w:val="bottom"/>
        <w:rPr>
          <w:rFonts w:cs="Calibri"/>
        </w:rPr>
      </w:pPr>
      <w:r>
        <w:rPr>
          <w:rFonts w:cs="Calibri"/>
        </w:rPr>
        <w:t>采购人：是指依法进行政府采购的国家机关、事业单位、团体组织，见“第一章 采购通知书”；</w:t>
      </w:r>
    </w:p>
    <w:p w14:paraId="42CF6DD5">
      <w:pPr>
        <w:autoSpaceDE w:val="0"/>
        <w:autoSpaceDN w:val="0"/>
        <w:adjustRightInd w:val="0"/>
        <w:ind w:firstLine="420" w:firstLineChars="200"/>
        <w:textAlignment w:val="bottom"/>
        <w:rPr>
          <w:rFonts w:cs="Calibri"/>
        </w:rPr>
      </w:pPr>
      <w:r>
        <w:rPr>
          <w:rFonts w:cs="Calibri"/>
        </w:rPr>
        <w:t>采购代理机构：受采购人委托，在委托的范围内办理政府采购事宜的机构，见“第一章 采购通知书”；</w:t>
      </w:r>
    </w:p>
    <w:p w14:paraId="2AB5571A">
      <w:pPr>
        <w:autoSpaceDE w:val="0"/>
        <w:autoSpaceDN w:val="0"/>
        <w:adjustRightInd w:val="0"/>
        <w:ind w:firstLine="420" w:firstLineChars="200"/>
        <w:textAlignment w:val="bottom"/>
        <w:rPr>
          <w:rFonts w:cs="Calibri"/>
        </w:rPr>
      </w:pPr>
      <w:r>
        <w:rPr>
          <w:rFonts w:cs="Calibri"/>
        </w:rPr>
        <w:t>供应商：指向采购人提供货物或者服务的法人、其他组织或者自然人；</w:t>
      </w:r>
    </w:p>
    <w:p w14:paraId="09DB484E">
      <w:pPr>
        <w:autoSpaceDE w:val="0"/>
        <w:autoSpaceDN w:val="0"/>
        <w:adjustRightInd w:val="0"/>
        <w:ind w:firstLine="420" w:firstLineChars="200"/>
        <w:textAlignment w:val="bottom"/>
        <w:rPr>
          <w:rFonts w:cs="Calibri"/>
        </w:rPr>
      </w:pPr>
      <w:r>
        <w:rPr>
          <w:rFonts w:cs="Calibri"/>
        </w:rPr>
        <w:t>供应商代表：是指参加本项目采购活动的供应商法定代表人或法定代表人的授权代表；</w:t>
      </w:r>
    </w:p>
    <w:p w14:paraId="3C71933B">
      <w:pPr>
        <w:autoSpaceDE w:val="0"/>
        <w:autoSpaceDN w:val="0"/>
        <w:adjustRightInd w:val="0"/>
        <w:ind w:firstLine="420" w:firstLineChars="200"/>
        <w:textAlignment w:val="bottom"/>
        <w:rPr>
          <w:rFonts w:cs="Calibri"/>
        </w:rPr>
      </w:pPr>
      <w:r>
        <w:rPr>
          <w:rFonts w:cs="Calibri"/>
        </w:rPr>
        <w:t>联合体：是指两个以上供应商组成联合体，以一个供应商的身份参加采购活动；</w:t>
      </w:r>
    </w:p>
    <w:p w14:paraId="6C2A0F6E">
      <w:pPr>
        <w:autoSpaceDE w:val="0"/>
        <w:autoSpaceDN w:val="0"/>
        <w:adjustRightInd w:val="0"/>
        <w:ind w:firstLine="420" w:firstLineChars="200"/>
        <w:textAlignment w:val="bottom"/>
        <w:rPr>
          <w:rFonts w:cs="Calibri"/>
        </w:rPr>
      </w:pPr>
      <w:r>
        <w:rPr>
          <w:rFonts w:cs="Calibri"/>
        </w:rPr>
        <w:t>甲方：是指合同签订的一方，一般与采购人、用户相同；</w:t>
      </w:r>
    </w:p>
    <w:p w14:paraId="249ED65D">
      <w:pPr>
        <w:autoSpaceDE w:val="0"/>
        <w:autoSpaceDN w:val="0"/>
        <w:adjustRightInd w:val="0"/>
        <w:ind w:firstLine="420" w:firstLineChars="200"/>
        <w:textAlignment w:val="bottom"/>
        <w:rPr>
          <w:rFonts w:cs="Calibri"/>
        </w:rPr>
      </w:pPr>
      <w:r>
        <w:rPr>
          <w:rFonts w:cs="Calibri"/>
        </w:rPr>
        <w:t>乙方：是指合同签订的另一方，与成交供应商相同；</w:t>
      </w:r>
    </w:p>
    <w:p w14:paraId="7C927ABC">
      <w:pPr>
        <w:autoSpaceDE w:val="0"/>
        <w:autoSpaceDN w:val="0"/>
        <w:ind w:firstLine="420" w:firstLineChars="200"/>
        <w:textAlignment w:val="bottom"/>
        <w:rPr>
          <w:rFonts w:cs="Calibri"/>
          <w:szCs w:val="21"/>
        </w:rPr>
      </w:pPr>
      <w:r>
        <w:rPr>
          <w:rFonts w:cs="Calibri"/>
        </w:rPr>
        <w:t>分包供应商：是指与供应商签订分包意向协议的，将承担部分合同内容的其他供应商。</w:t>
      </w:r>
    </w:p>
    <w:p w14:paraId="1A7B6D0B">
      <w:pPr>
        <w:autoSpaceDE w:val="0"/>
        <w:autoSpaceDN w:val="0"/>
        <w:adjustRightInd w:val="0"/>
        <w:ind w:firstLine="420" w:firstLineChars="200"/>
        <w:textAlignment w:val="bottom"/>
        <w:rPr>
          <w:rFonts w:cs="Calibri"/>
        </w:rPr>
      </w:pPr>
      <w:r>
        <w:rPr>
          <w:rFonts w:cs="Calibri"/>
        </w:rPr>
        <w:t>政府采购监管部门：</w:t>
      </w:r>
      <w:r>
        <w:rPr>
          <w:rFonts w:hint="eastAsia" w:cs="Calibri"/>
          <w:lang w:eastAsia="zh-CN"/>
        </w:rPr>
        <w:t>长兴县人民医院</w:t>
      </w:r>
      <w:r>
        <w:rPr>
          <w:rFonts w:cs="Calibri"/>
        </w:rPr>
        <w:t>；</w:t>
      </w:r>
    </w:p>
    <w:p w14:paraId="0C130475">
      <w:pPr>
        <w:pStyle w:val="4"/>
        <w:ind w:firstLine="420"/>
        <w:rPr>
          <w:rFonts w:cs="Calibri"/>
        </w:rPr>
      </w:pPr>
      <w:r>
        <w:rPr>
          <w:rFonts w:cs="Calibri"/>
        </w:rPr>
        <w:t>1.4 供应商资格条件</w:t>
      </w:r>
    </w:p>
    <w:p w14:paraId="509EBE97">
      <w:pPr>
        <w:widowControl/>
        <w:adjustRightInd w:val="0"/>
        <w:ind w:firstLine="422" w:firstLineChars="200"/>
        <w:jc w:val="left"/>
        <w:rPr>
          <w:rFonts w:cs="Calibri"/>
          <w:b/>
          <w:bCs/>
          <w:kern w:val="0"/>
          <w:szCs w:val="21"/>
        </w:rPr>
      </w:pPr>
      <w:r>
        <w:rPr>
          <w:rFonts w:cs="Calibri"/>
          <w:b/>
          <w:bCs/>
          <w:kern w:val="0"/>
          <w:szCs w:val="21"/>
        </w:rPr>
        <w:t>1.4.1 基本资格要求：</w:t>
      </w:r>
    </w:p>
    <w:p w14:paraId="750288A2">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0D9A799">
      <w:pPr>
        <w:widowControl/>
        <w:adjustRightInd w:val="0"/>
        <w:ind w:firstLine="422" w:firstLineChars="200"/>
        <w:jc w:val="left"/>
        <w:rPr>
          <w:rFonts w:cs="Calibri"/>
          <w:b/>
          <w:bCs/>
          <w:kern w:val="0"/>
          <w:szCs w:val="21"/>
        </w:rPr>
      </w:pPr>
      <w:r>
        <w:rPr>
          <w:rFonts w:cs="Calibri"/>
          <w:b/>
          <w:bCs/>
          <w:kern w:val="0"/>
          <w:szCs w:val="21"/>
        </w:rPr>
        <w:t>1.4.2 落实政府采购政策需满足的资格要求：</w:t>
      </w:r>
    </w:p>
    <w:p w14:paraId="7D40B0A0">
      <w:pPr>
        <w:widowControl/>
        <w:adjustRightInd w:val="0"/>
        <w:ind w:firstLine="420" w:firstLineChars="200"/>
        <w:jc w:val="left"/>
        <w:rPr>
          <w:rFonts w:cs="Calibri"/>
          <w:b/>
          <w:bCs/>
          <w:kern w:val="0"/>
          <w:szCs w:val="21"/>
        </w:rPr>
      </w:pPr>
      <w:r>
        <w:rPr>
          <w:rFonts w:cs="Calibri"/>
          <w:szCs w:val="21"/>
        </w:rPr>
        <w:t>（1）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r>
        <w:rPr>
          <w:rFonts w:cs="Calibri"/>
          <w:kern w:val="0"/>
          <w:szCs w:val="21"/>
        </w:rPr>
        <w:t>。</w:t>
      </w:r>
    </w:p>
    <w:p w14:paraId="0C9C1132">
      <w:pPr>
        <w:widowControl/>
        <w:adjustRightInd w:val="0"/>
        <w:ind w:firstLine="422" w:firstLineChars="200"/>
        <w:jc w:val="left"/>
        <w:rPr>
          <w:rFonts w:hint="eastAsia" w:eastAsia="宋体" w:cs="Calibri"/>
          <w:kern w:val="0"/>
          <w:szCs w:val="21"/>
          <w:lang w:val="en-US" w:eastAsia="zh-CN"/>
        </w:rPr>
      </w:pPr>
      <w:r>
        <w:rPr>
          <w:rFonts w:cs="Calibri"/>
          <w:b/>
          <w:bCs/>
          <w:kern w:val="0"/>
          <w:szCs w:val="21"/>
        </w:rPr>
        <w:t>1.4.3 特定资格要求：</w:t>
      </w:r>
      <w:r>
        <w:rPr>
          <w:rFonts w:hint="eastAsia" w:cs="Calibri"/>
          <w:b/>
          <w:bCs/>
          <w:kern w:val="0"/>
          <w:szCs w:val="21"/>
          <w:lang w:val="en-US" w:eastAsia="zh-CN"/>
        </w:rPr>
        <w:t>无</w:t>
      </w:r>
    </w:p>
    <w:p w14:paraId="5C1404A5">
      <w:pPr>
        <w:pStyle w:val="4"/>
        <w:ind w:firstLine="420"/>
        <w:rPr>
          <w:rFonts w:cs="Calibri"/>
        </w:rPr>
      </w:pPr>
      <w:r>
        <w:rPr>
          <w:rFonts w:cs="Calibri"/>
        </w:rPr>
        <w:t>1.5 联合体响应</w:t>
      </w:r>
    </w:p>
    <w:p w14:paraId="07030B02">
      <w:pPr>
        <w:autoSpaceDE w:val="0"/>
        <w:autoSpaceDN w:val="0"/>
        <w:adjustRightInd w:val="0"/>
        <w:ind w:firstLine="420" w:firstLineChars="200"/>
        <w:textAlignment w:val="bottom"/>
        <w:rPr>
          <w:rFonts w:cs="Calibri"/>
        </w:rPr>
      </w:pPr>
      <w:r>
        <w:rPr>
          <w:rFonts w:cs="Calibri"/>
        </w:rPr>
        <w:t>本项目不接受联合体。</w:t>
      </w:r>
    </w:p>
    <w:p w14:paraId="1AC9EFC5">
      <w:pPr>
        <w:pStyle w:val="4"/>
        <w:ind w:firstLine="420"/>
        <w:rPr>
          <w:rFonts w:cs="Calibri"/>
        </w:rPr>
      </w:pPr>
      <w:r>
        <w:rPr>
          <w:rFonts w:cs="Calibri"/>
        </w:rPr>
        <w:t>1.6 采购费用</w:t>
      </w:r>
    </w:p>
    <w:p w14:paraId="50001A34">
      <w:pPr>
        <w:autoSpaceDE w:val="0"/>
        <w:autoSpaceDN w:val="0"/>
        <w:adjustRightInd w:val="0"/>
        <w:ind w:firstLine="420" w:firstLineChars="200"/>
        <w:textAlignment w:val="bottom"/>
        <w:rPr>
          <w:rFonts w:cs="Calibri"/>
        </w:rPr>
      </w:pPr>
      <w:r>
        <w:rPr>
          <w:rFonts w:cs="Calibri"/>
        </w:rPr>
        <w:t>无论采购过程中的做法和结果如何，供应商自行承担采购活动中所发生的全部费用。</w:t>
      </w:r>
    </w:p>
    <w:p w14:paraId="2EFA1B3A">
      <w:pPr>
        <w:pStyle w:val="3"/>
        <w:ind w:firstLine="420"/>
        <w:rPr>
          <w:rFonts w:cs="Calibri"/>
        </w:rPr>
      </w:pPr>
      <w:bookmarkStart w:id="28" w:name="_Toc82338240"/>
      <w:bookmarkStart w:id="29" w:name="_Toc227380481"/>
      <w:bookmarkStart w:id="30" w:name="_Toc82873323"/>
      <w:r>
        <w:rPr>
          <w:rFonts w:cs="Calibri"/>
        </w:rPr>
        <w:t>二、</w:t>
      </w:r>
      <w:bookmarkEnd w:id="28"/>
      <w:bookmarkEnd w:id="29"/>
      <w:bookmarkEnd w:id="30"/>
      <w:r>
        <w:rPr>
          <w:rFonts w:cs="Calibri"/>
        </w:rPr>
        <w:t>采购文件</w:t>
      </w:r>
    </w:p>
    <w:p w14:paraId="4BF34DD8">
      <w:pPr>
        <w:pStyle w:val="4"/>
        <w:ind w:firstLine="420"/>
        <w:rPr>
          <w:rFonts w:cs="Calibri"/>
        </w:rPr>
      </w:pPr>
      <w:r>
        <w:rPr>
          <w:rFonts w:cs="Calibri"/>
        </w:rPr>
        <w:t>2.1 采购文件的组成</w:t>
      </w:r>
    </w:p>
    <w:p w14:paraId="4FFE4623">
      <w:pPr>
        <w:autoSpaceDE w:val="0"/>
        <w:autoSpaceDN w:val="0"/>
        <w:adjustRightInd w:val="0"/>
        <w:ind w:firstLine="420" w:firstLineChars="200"/>
        <w:textAlignment w:val="bottom"/>
        <w:rPr>
          <w:rFonts w:cs="Calibri"/>
        </w:rPr>
      </w:pPr>
      <w:r>
        <w:rPr>
          <w:rFonts w:cs="Calibri"/>
        </w:rPr>
        <w:t>采购文件由采购文件总目录所列内容及补充文件（如有）等组成。</w:t>
      </w:r>
    </w:p>
    <w:p w14:paraId="68D5916B">
      <w:pPr>
        <w:pStyle w:val="3"/>
        <w:ind w:firstLine="420"/>
        <w:rPr>
          <w:rFonts w:cs="Calibri"/>
        </w:rPr>
      </w:pPr>
      <w:bookmarkStart w:id="31" w:name="_Toc227380482"/>
      <w:bookmarkStart w:id="32" w:name="_Toc82873324"/>
      <w:bookmarkStart w:id="33" w:name="_Toc82338241"/>
      <w:r>
        <w:rPr>
          <w:rFonts w:cs="Calibri"/>
        </w:rPr>
        <w:t>三、</w:t>
      </w:r>
      <w:bookmarkEnd w:id="31"/>
      <w:bookmarkEnd w:id="32"/>
      <w:bookmarkEnd w:id="33"/>
      <w:r>
        <w:rPr>
          <w:rFonts w:cs="Calibri"/>
        </w:rPr>
        <w:t>响应文件</w:t>
      </w:r>
    </w:p>
    <w:p w14:paraId="64389481">
      <w:pPr>
        <w:pStyle w:val="4"/>
        <w:ind w:firstLine="420"/>
        <w:rPr>
          <w:rFonts w:cs="Calibri"/>
        </w:rPr>
      </w:pPr>
      <w:r>
        <w:rPr>
          <w:rFonts w:cs="Calibri"/>
        </w:rPr>
        <w:t>3.1 响应文件</w:t>
      </w:r>
    </w:p>
    <w:p w14:paraId="69A60283">
      <w:pPr>
        <w:autoSpaceDE w:val="0"/>
        <w:autoSpaceDN w:val="0"/>
        <w:adjustRightInd w:val="0"/>
        <w:ind w:firstLine="420" w:firstLineChars="200"/>
        <w:textAlignment w:val="bottom"/>
        <w:rPr>
          <w:rFonts w:cs="Calibri"/>
        </w:rPr>
      </w:pPr>
      <w:r>
        <w:rPr>
          <w:rFonts w:cs="Calibri"/>
        </w:rPr>
        <w:t>3.1.1 供应商应仔细阅读采购文件中的所有内容，按照采购文件要求，详细编制响应文件，提供相关技术参数、资料，对采购文件中的各个项目给予实质性答复（包括商务、技术），并保证响应文件的正确性和真实性。技术和商务如有偏离均应填写偏离表，如不填写，采购人有权视作完全响应采购文件要求。响应文件统一采用汉语言文字，计量单位应使用国际单位（文件中另有规定的除外）。</w:t>
      </w:r>
    </w:p>
    <w:p w14:paraId="20BB39C7">
      <w:pPr>
        <w:pStyle w:val="4"/>
        <w:ind w:firstLine="420"/>
        <w:rPr>
          <w:rFonts w:cs="Calibri"/>
        </w:rPr>
      </w:pPr>
      <w:r>
        <w:rPr>
          <w:rFonts w:cs="Calibri"/>
        </w:rPr>
        <w:t>3.2 响应文件的组成</w:t>
      </w:r>
    </w:p>
    <w:p w14:paraId="49A44722">
      <w:pPr>
        <w:adjustRightInd w:val="0"/>
        <w:ind w:firstLine="420" w:firstLineChars="200"/>
        <w:rPr>
          <w:rFonts w:cs="Calibri"/>
          <w:szCs w:val="21"/>
        </w:rPr>
      </w:pPr>
      <w:r>
        <w:rPr>
          <w:rFonts w:cs="Calibri"/>
          <w:szCs w:val="21"/>
        </w:rPr>
        <w:t>3.2.1 资格文件</w:t>
      </w:r>
    </w:p>
    <w:p w14:paraId="3E49B3E6">
      <w:pPr>
        <w:adjustRightInd w:val="0"/>
        <w:ind w:firstLine="420" w:firstLineChars="200"/>
        <w:rPr>
          <w:rFonts w:cs="Calibri"/>
          <w:szCs w:val="21"/>
        </w:rPr>
      </w:pPr>
      <w:r>
        <w:rPr>
          <w:rFonts w:cs="Calibri"/>
          <w:szCs w:val="21"/>
        </w:rPr>
        <w:t>应包括以下内容（均需</w:t>
      </w:r>
      <w:r>
        <w:rPr>
          <w:rFonts w:cs="Calibri"/>
          <w:b/>
          <w:bCs/>
          <w:szCs w:val="21"/>
          <w:u w:val="single"/>
        </w:rPr>
        <w:t>供应商加盖公章</w:t>
      </w:r>
      <w:r>
        <w:rPr>
          <w:rFonts w:cs="Calibri"/>
          <w:szCs w:val="21"/>
        </w:rPr>
        <w:t>）：证明其符合《中华人民共和国政府采购法》规定的供应商基本条件和采购项目对供应商的特定条件（如果项目要求）的有关资格证明文件。</w:t>
      </w:r>
    </w:p>
    <w:tbl>
      <w:tblPr>
        <w:tblStyle w:val="4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4420"/>
        <w:gridCol w:w="4426"/>
      </w:tblGrid>
      <w:tr w14:paraId="34DB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08147A3F">
            <w:pPr>
              <w:adjustRightInd w:val="0"/>
              <w:jc w:val="left"/>
              <w:rPr>
                <w:rFonts w:cs="Calibri"/>
                <w:szCs w:val="21"/>
              </w:rPr>
            </w:pPr>
            <w:r>
              <w:rPr>
                <w:rFonts w:cs="Calibri"/>
                <w:szCs w:val="21"/>
              </w:rPr>
              <w:t>序号</w:t>
            </w:r>
          </w:p>
        </w:tc>
        <w:tc>
          <w:tcPr>
            <w:tcW w:w="4420" w:type="dxa"/>
            <w:vAlign w:val="center"/>
          </w:tcPr>
          <w:p w14:paraId="14A27278">
            <w:pPr>
              <w:adjustRightInd w:val="0"/>
              <w:jc w:val="left"/>
              <w:rPr>
                <w:rFonts w:cs="Calibri"/>
                <w:szCs w:val="21"/>
              </w:rPr>
            </w:pPr>
            <w:r>
              <w:rPr>
                <w:rFonts w:cs="Calibri"/>
                <w:szCs w:val="21"/>
              </w:rPr>
              <w:t>资格条件</w:t>
            </w:r>
          </w:p>
        </w:tc>
        <w:tc>
          <w:tcPr>
            <w:tcW w:w="4426" w:type="dxa"/>
            <w:vAlign w:val="center"/>
          </w:tcPr>
          <w:p w14:paraId="370E262F">
            <w:pPr>
              <w:adjustRightInd w:val="0"/>
              <w:jc w:val="left"/>
              <w:rPr>
                <w:rFonts w:cs="Calibri"/>
                <w:szCs w:val="21"/>
              </w:rPr>
            </w:pPr>
            <w:r>
              <w:rPr>
                <w:rFonts w:cs="Calibri"/>
                <w:szCs w:val="21"/>
              </w:rPr>
              <w:t>以下证明材料附后（除承诺函、说明、声明外的其他证件提供复印件）</w:t>
            </w:r>
          </w:p>
        </w:tc>
      </w:tr>
      <w:tr w14:paraId="49F6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68F8E8DF">
            <w:pPr>
              <w:adjustRightInd w:val="0"/>
              <w:jc w:val="left"/>
              <w:rPr>
                <w:rFonts w:cs="Calibri"/>
                <w:szCs w:val="21"/>
              </w:rPr>
            </w:pPr>
            <w:r>
              <w:rPr>
                <w:rFonts w:cs="Calibri"/>
                <w:szCs w:val="21"/>
              </w:rPr>
              <w:t>1.</w:t>
            </w:r>
          </w:p>
        </w:tc>
        <w:tc>
          <w:tcPr>
            <w:tcW w:w="4420" w:type="dxa"/>
            <w:vAlign w:val="center"/>
          </w:tcPr>
          <w:p w14:paraId="300A9C70">
            <w:pPr>
              <w:adjustRightInd w:val="0"/>
              <w:jc w:val="left"/>
              <w:rPr>
                <w:rFonts w:cs="Calibri"/>
                <w:szCs w:val="21"/>
              </w:rPr>
            </w:pPr>
            <w:r>
              <w:rPr>
                <w:rFonts w:cs="Calibri"/>
                <w:b/>
                <w:bCs/>
                <w:kern w:val="0"/>
                <w:szCs w:val="21"/>
              </w:rPr>
              <w:t>基本资格要求：</w:t>
            </w:r>
          </w:p>
        </w:tc>
        <w:tc>
          <w:tcPr>
            <w:tcW w:w="4426" w:type="dxa"/>
            <w:vAlign w:val="center"/>
          </w:tcPr>
          <w:p w14:paraId="22203DF8">
            <w:pPr>
              <w:adjustRightInd w:val="0"/>
              <w:jc w:val="left"/>
              <w:rPr>
                <w:rFonts w:cs="Calibri"/>
                <w:szCs w:val="21"/>
              </w:rPr>
            </w:pPr>
          </w:p>
        </w:tc>
      </w:tr>
      <w:tr w14:paraId="556A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021B760A">
            <w:pPr>
              <w:adjustRightInd w:val="0"/>
              <w:jc w:val="left"/>
              <w:rPr>
                <w:rFonts w:cs="Calibri"/>
                <w:szCs w:val="21"/>
              </w:rPr>
            </w:pPr>
            <w:r>
              <w:rPr>
                <w:rFonts w:cs="Calibri"/>
                <w:szCs w:val="21"/>
              </w:rPr>
              <w:t>1.1</w:t>
            </w:r>
          </w:p>
        </w:tc>
        <w:tc>
          <w:tcPr>
            <w:tcW w:w="4420" w:type="dxa"/>
            <w:vAlign w:val="center"/>
          </w:tcPr>
          <w:p w14:paraId="728BFF6C">
            <w:pPr>
              <w:adjustRightInd w:val="0"/>
              <w:jc w:val="left"/>
              <w:rPr>
                <w:rFonts w:cs="Calibri"/>
                <w:szCs w:val="21"/>
              </w:rPr>
            </w:pPr>
            <w:r>
              <w:rPr>
                <w:rFonts w:cs="Calibri"/>
                <w:szCs w:val="21"/>
              </w:rPr>
              <w:t>（1）满足《中华人民共和国政府采购法》第二十二条规定；未被</w:t>
            </w:r>
            <w:r>
              <w:rPr>
                <w:rFonts w:hint="eastAsia" w:cs="Calibri"/>
                <w:szCs w:val="21"/>
              </w:rPr>
              <w:t>“</w:t>
            </w:r>
            <w:r>
              <w:rPr>
                <w:rFonts w:cs="Calibri"/>
                <w:szCs w:val="21"/>
              </w:rPr>
              <w:t>信用中国</w:t>
            </w:r>
            <w:r>
              <w:rPr>
                <w:rFonts w:hint="eastAsia" w:cs="Calibri"/>
                <w:szCs w:val="21"/>
              </w:rPr>
              <w:t>”</w:t>
            </w:r>
            <w:r>
              <w:rPr>
                <w:rFonts w:cs="Calibri"/>
                <w:szCs w:val="21"/>
              </w:rPr>
              <w:t>（www.creditchina.gov.cn)、中国政府采购网（www.ccgp.gov.cn）列入失信被执行人、重大税收违法案件当事人名单、政府采购严重违法失信行为记录名单。</w:t>
            </w:r>
          </w:p>
        </w:tc>
        <w:tc>
          <w:tcPr>
            <w:tcW w:w="4426" w:type="dxa"/>
            <w:vAlign w:val="center"/>
          </w:tcPr>
          <w:p w14:paraId="7FD2CF5D">
            <w:pPr>
              <w:adjustRightInd w:val="0"/>
              <w:jc w:val="left"/>
              <w:rPr>
                <w:rFonts w:cs="Calibri"/>
                <w:szCs w:val="21"/>
              </w:rPr>
            </w:pPr>
            <w:r>
              <w:rPr>
                <w:rFonts w:cs="Calibri"/>
                <w:szCs w:val="21"/>
              </w:rPr>
              <w:t>（1）符合资格条件的声明函【证明材料1】</w:t>
            </w:r>
          </w:p>
        </w:tc>
      </w:tr>
      <w:tr w14:paraId="62A1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6376D989">
            <w:pPr>
              <w:adjustRightInd w:val="0"/>
              <w:jc w:val="left"/>
              <w:rPr>
                <w:rFonts w:cs="Calibri"/>
                <w:b/>
                <w:bCs/>
                <w:szCs w:val="21"/>
              </w:rPr>
            </w:pPr>
            <w:r>
              <w:rPr>
                <w:rFonts w:cs="Calibri"/>
                <w:b/>
                <w:bCs/>
                <w:szCs w:val="21"/>
              </w:rPr>
              <w:t>2.</w:t>
            </w:r>
          </w:p>
        </w:tc>
        <w:tc>
          <w:tcPr>
            <w:tcW w:w="4420" w:type="dxa"/>
            <w:vAlign w:val="center"/>
          </w:tcPr>
          <w:p w14:paraId="618445AB">
            <w:pPr>
              <w:adjustRightInd w:val="0"/>
              <w:jc w:val="left"/>
              <w:rPr>
                <w:rFonts w:cs="Calibri"/>
                <w:b/>
                <w:bCs/>
                <w:szCs w:val="21"/>
              </w:rPr>
            </w:pPr>
            <w:r>
              <w:rPr>
                <w:rFonts w:cs="Calibri"/>
                <w:b/>
                <w:bCs/>
                <w:kern w:val="0"/>
                <w:szCs w:val="21"/>
              </w:rPr>
              <w:t>落实政府采购政策需满足的资格要求：</w:t>
            </w:r>
          </w:p>
        </w:tc>
        <w:tc>
          <w:tcPr>
            <w:tcW w:w="4426" w:type="dxa"/>
            <w:vAlign w:val="center"/>
          </w:tcPr>
          <w:p w14:paraId="2A71965A">
            <w:pPr>
              <w:adjustRightInd w:val="0"/>
              <w:jc w:val="left"/>
              <w:rPr>
                <w:rFonts w:cs="Calibri"/>
                <w:b/>
                <w:bCs/>
                <w:szCs w:val="21"/>
              </w:rPr>
            </w:pPr>
            <w:r>
              <w:rPr>
                <w:rFonts w:cs="Calibri"/>
                <w:b/>
                <w:bCs/>
                <w:szCs w:val="21"/>
              </w:rPr>
              <w:t>/</w:t>
            </w:r>
          </w:p>
        </w:tc>
      </w:tr>
      <w:tr w14:paraId="077A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5D8C0399">
            <w:pPr>
              <w:adjustRightInd w:val="0"/>
              <w:jc w:val="left"/>
              <w:rPr>
                <w:rFonts w:cs="Calibri"/>
                <w:b/>
                <w:bCs/>
                <w:szCs w:val="21"/>
              </w:rPr>
            </w:pPr>
            <w:r>
              <w:rPr>
                <w:rFonts w:cs="Calibri"/>
                <w:color w:val="000000" w:themeColor="text1"/>
                <w:szCs w:val="21"/>
                <w14:textFill>
                  <w14:solidFill>
                    <w14:schemeClr w14:val="tx1"/>
                  </w14:solidFill>
                </w14:textFill>
              </w:rPr>
              <w:t>2.1</w:t>
            </w:r>
          </w:p>
        </w:tc>
        <w:tc>
          <w:tcPr>
            <w:tcW w:w="4420" w:type="dxa"/>
            <w:vAlign w:val="center"/>
          </w:tcPr>
          <w:p w14:paraId="5F72FCD7">
            <w:pPr>
              <w:adjustRightInd w:val="0"/>
              <w:jc w:val="left"/>
              <w:rPr>
                <w:rFonts w:cs="Calibri"/>
                <w:b/>
                <w:bCs/>
                <w:kern w:val="0"/>
                <w:szCs w:val="21"/>
              </w:rPr>
            </w:pPr>
            <w:r>
              <w:rPr>
                <w:rFonts w:cs="Calibri"/>
                <w:szCs w:val="21"/>
              </w:rPr>
              <w:t>（1）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426" w:type="dxa"/>
            <w:vAlign w:val="center"/>
          </w:tcPr>
          <w:p w14:paraId="595AB266">
            <w:pPr>
              <w:adjustRightInd w:val="0"/>
              <w:jc w:val="left"/>
              <w:rPr>
                <w:rFonts w:cs="Calibri"/>
                <w:b/>
                <w:bCs/>
                <w:szCs w:val="21"/>
              </w:rPr>
            </w:pPr>
            <w:r>
              <w:rPr>
                <w:rFonts w:cs="Calibri"/>
                <w:color w:val="000000" w:themeColor="text1"/>
                <w:szCs w:val="21"/>
                <w14:textFill>
                  <w14:solidFill>
                    <w14:schemeClr w14:val="tx1"/>
                  </w14:solidFill>
                </w14:textFill>
              </w:rPr>
              <w:t>（2）中小企业声明函。【证明材料2】</w:t>
            </w:r>
          </w:p>
        </w:tc>
      </w:tr>
      <w:tr w14:paraId="7071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71EB2566">
            <w:pPr>
              <w:adjustRightInd w:val="0"/>
              <w:jc w:val="left"/>
              <w:rPr>
                <w:rFonts w:cs="Calibri"/>
                <w:b/>
                <w:bCs/>
                <w:szCs w:val="21"/>
              </w:rPr>
            </w:pPr>
            <w:r>
              <w:rPr>
                <w:rFonts w:cs="Calibri"/>
                <w:b/>
                <w:bCs/>
                <w:szCs w:val="21"/>
              </w:rPr>
              <w:t>3.</w:t>
            </w:r>
          </w:p>
        </w:tc>
        <w:tc>
          <w:tcPr>
            <w:tcW w:w="4420" w:type="dxa"/>
            <w:vAlign w:val="center"/>
          </w:tcPr>
          <w:p w14:paraId="6506C139">
            <w:pPr>
              <w:adjustRightInd w:val="0"/>
              <w:jc w:val="left"/>
              <w:rPr>
                <w:rFonts w:cs="Calibri"/>
                <w:b/>
                <w:bCs/>
                <w:kern w:val="0"/>
                <w:szCs w:val="21"/>
              </w:rPr>
            </w:pPr>
            <w:r>
              <w:rPr>
                <w:rFonts w:cs="Calibri"/>
                <w:b/>
                <w:bCs/>
                <w:kern w:val="0"/>
                <w:szCs w:val="21"/>
              </w:rPr>
              <w:t>特定资格要求：</w:t>
            </w:r>
          </w:p>
        </w:tc>
        <w:tc>
          <w:tcPr>
            <w:tcW w:w="4426" w:type="dxa"/>
            <w:vAlign w:val="center"/>
          </w:tcPr>
          <w:p w14:paraId="4F2F9B9F">
            <w:pPr>
              <w:adjustRightInd w:val="0"/>
              <w:jc w:val="left"/>
              <w:rPr>
                <w:rFonts w:cs="Calibri"/>
                <w:b/>
                <w:bCs/>
                <w:szCs w:val="21"/>
              </w:rPr>
            </w:pPr>
            <w:r>
              <w:rPr>
                <w:rFonts w:cs="Calibri"/>
                <w:b/>
                <w:bCs/>
                <w:szCs w:val="21"/>
              </w:rPr>
              <w:t>/</w:t>
            </w:r>
          </w:p>
        </w:tc>
      </w:tr>
    </w:tbl>
    <w:p w14:paraId="184317EE">
      <w:pPr>
        <w:adjustRightInd w:val="0"/>
        <w:ind w:firstLine="420" w:firstLineChars="200"/>
        <w:rPr>
          <w:rFonts w:cs="Calibri"/>
          <w:szCs w:val="21"/>
        </w:rPr>
      </w:pPr>
      <w:r>
        <w:rPr>
          <w:rFonts w:cs="Calibri"/>
          <w:szCs w:val="21"/>
        </w:rPr>
        <w:t>3.2.2 报价文件</w:t>
      </w:r>
    </w:p>
    <w:p w14:paraId="60F9B616">
      <w:pPr>
        <w:adjustRightInd w:val="0"/>
        <w:ind w:firstLine="420" w:firstLineChars="200"/>
        <w:rPr>
          <w:rFonts w:cs="Calibri"/>
          <w:szCs w:val="21"/>
        </w:rPr>
      </w:pPr>
      <w:r>
        <w:rPr>
          <w:rFonts w:cs="Calibri"/>
          <w:szCs w:val="21"/>
        </w:rPr>
        <w:t>（1）采购响应函；</w:t>
      </w:r>
    </w:p>
    <w:p w14:paraId="66CB65C6">
      <w:pPr>
        <w:adjustRightInd w:val="0"/>
        <w:ind w:firstLine="420" w:firstLineChars="200"/>
        <w:rPr>
          <w:rFonts w:cs="Calibri"/>
          <w:szCs w:val="21"/>
        </w:rPr>
      </w:pPr>
      <w:r>
        <w:rPr>
          <w:rFonts w:cs="Calibri"/>
          <w:szCs w:val="21"/>
        </w:rPr>
        <w:t>（2）初次报价一览表；</w:t>
      </w:r>
    </w:p>
    <w:p w14:paraId="240C3978">
      <w:pPr>
        <w:adjustRightInd w:val="0"/>
        <w:ind w:firstLine="420" w:firstLineChars="200"/>
        <w:rPr>
          <w:rFonts w:cs="Calibri"/>
          <w:szCs w:val="21"/>
        </w:rPr>
      </w:pPr>
      <w:r>
        <w:rPr>
          <w:rFonts w:cs="Calibri"/>
          <w:szCs w:val="21"/>
        </w:rPr>
        <w:t>（3）缴纳采购代理服务费承诺书</w:t>
      </w:r>
    </w:p>
    <w:p w14:paraId="04057096">
      <w:pPr>
        <w:adjustRightInd w:val="0"/>
        <w:ind w:firstLine="420" w:firstLineChars="200"/>
        <w:rPr>
          <w:rFonts w:cs="Calibri"/>
          <w:szCs w:val="21"/>
        </w:rPr>
      </w:pPr>
      <w:r>
        <w:rPr>
          <w:rFonts w:cs="Calibri"/>
          <w:szCs w:val="21"/>
        </w:rPr>
        <w:t>3.2.3 商务技术文件</w:t>
      </w:r>
    </w:p>
    <w:p w14:paraId="5FBCE29D">
      <w:pPr>
        <w:adjustRightInd w:val="0"/>
        <w:ind w:firstLine="420" w:firstLineChars="200"/>
        <w:rPr>
          <w:rFonts w:cs="Calibri"/>
          <w:szCs w:val="21"/>
        </w:rPr>
      </w:pPr>
      <w:r>
        <w:rPr>
          <w:rFonts w:cs="Calibri"/>
          <w:szCs w:val="21"/>
        </w:rPr>
        <w:t>（1）法定代表人资格证明书；</w:t>
      </w:r>
    </w:p>
    <w:p w14:paraId="6C4E7CBF">
      <w:pPr>
        <w:adjustRightInd w:val="0"/>
        <w:ind w:firstLine="420" w:firstLineChars="200"/>
        <w:rPr>
          <w:rFonts w:cs="Calibri"/>
          <w:szCs w:val="21"/>
        </w:rPr>
      </w:pPr>
      <w:r>
        <w:rPr>
          <w:rFonts w:cs="Calibri"/>
          <w:szCs w:val="21"/>
        </w:rPr>
        <w:t>（2）法定代表人授权委托书（法定代表人参与</w:t>
      </w:r>
      <w:r>
        <w:rPr>
          <w:rFonts w:hint="eastAsia" w:cs="Calibri"/>
          <w:szCs w:val="21"/>
        </w:rPr>
        <w:t>无需</w:t>
      </w:r>
      <w:r>
        <w:rPr>
          <w:rFonts w:cs="Calibri"/>
          <w:szCs w:val="21"/>
        </w:rPr>
        <w:t>提供此书）；</w:t>
      </w:r>
    </w:p>
    <w:p w14:paraId="1A1491D1">
      <w:pPr>
        <w:adjustRightInd w:val="0"/>
        <w:ind w:firstLine="420" w:firstLineChars="200"/>
        <w:rPr>
          <w:rFonts w:cs="Calibri"/>
          <w:szCs w:val="21"/>
        </w:rPr>
      </w:pPr>
      <w:r>
        <w:rPr>
          <w:rFonts w:cs="Calibri"/>
          <w:szCs w:val="21"/>
        </w:rPr>
        <w:t>（3）偏离表；</w:t>
      </w:r>
    </w:p>
    <w:p w14:paraId="222ABE18">
      <w:pPr>
        <w:adjustRightInd w:val="0"/>
        <w:ind w:firstLine="420" w:firstLineChars="200"/>
        <w:rPr>
          <w:rFonts w:cs="Calibri"/>
          <w:szCs w:val="21"/>
        </w:rPr>
      </w:pPr>
      <w:r>
        <w:rPr>
          <w:rFonts w:cs="Calibri"/>
          <w:szCs w:val="21"/>
        </w:rPr>
        <w:t>（4）廉政承诺书；</w:t>
      </w:r>
    </w:p>
    <w:p w14:paraId="5CCB56EA">
      <w:pPr>
        <w:adjustRightInd w:val="0"/>
        <w:ind w:firstLine="420" w:firstLineChars="200"/>
        <w:rPr>
          <w:rFonts w:cs="Calibri"/>
          <w:szCs w:val="21"/>
        </w:rPr>
      </w:pPr>
      <w:r>
        <w:rPr>
          <w:rFonts w:cs="Calibri"/>
          <w:szCs w:val="21"/>
        </w:rPr>
        <w:t>（5）同类业绩；</w:t>
      </w:r>
    </w:p>
    <w:p w14:paraId="7FD231AF">
      <w:pPr>
        <w:adjustRightInd w:val="0"/>
        <w:ind w:firstLine="420" w:firstLineChars="200"/>
        <w:rPr>
          <w:rFonts w:cs="Calibri"/>
          <w:szCs w:val="21"/>
        </w:rPr>
      </w:pPr>
      <w:r>
        <w:rPr>
          <w:rFonts w:cs="Calibri"/>
          <w:szCs w:val="21"/>
        </w:rPr>
        <w:t>（6）提供针对本项目的完整技术解决方案；</w:t>
      </w:r>
    </w:p>
    <w:p w14:paraId="3DC90F3E">
      <w:pPr>
        <w:adjustRightInd w:val="0"/>
        <w:ind w:firstLine="420" w:firstLineChars="200"/>
        <w:rPr>
          <w:rFonts w:cs="Calibri"/>
          <w:szCs w:val="21"/>
        </w:rPr>
      </w:pPr>
      <w:r>
        <w:rPr>
          <w:rFonts w:cs="Calibri"/>
          <w:szCs w:val="21"/>
        </w:rPr>
        <w:t>（7）供应商认为需要提供的其他资料。</w:t>
      </w:r>
    </w:p>
    <w:p w14:paraId="655AA359">
      <w:pPr>
        <w:pStyle w:val="4"/>
        <w:ind w:firstLine="420"/>
        <w:rPr>
          <w:rFonts w:cs="Calibri"/>
        </w:rPr>
      </w:pPr>
      <w:r>
        <w:rPr>
          <w:rFonts w:cs="Calibri"/>
        </w:rPr>
        <w:t>3.3 响应文件的编制</w:t>
      </w:r>
    </w:p>
    <w:p w14:paraId="613987C3">
      <w:pPr>
        <w:pStyle w:val="4"/>
        <w:ind w:firstLine="420"/>
        <w:rPr>
          <w:rFonts w:cs="Calibri"/>
        </w:rPr>
      </w:pPr>
      <w:r>
        <w:rPr>
          <w:rFonts w:cs="Calibri"/>
        </w:rPr>
        <w:t>3.3.1 内容编制</w:t>
      </w:r>
    </w:p>
    <w:p w14:paraId="771A3C65">
      <w:pPr>
        <w:adjustRightInd w:val="0"/>
        <w:ind w:firstLine="420" w:firstLineChars="200"/>
        <w:rPr>
          <w:rFonts w:cs="Calibri"/>
          <w:szCs w:val="21"/>
        </w:rPr>
      </w:pPr>
      <w:r>
        <w:rPr>
          <w:rFonts w:cs="Calibri"/>
          <w:szCs w:val="21"/>
        </w:rPr>
        <w:t xml:space="preserve">（1）响应文件应按照本章3.2款中规定的顺序及采用“第五章 </w:t>
      </w:r>
      <w:r>
        <w:rPr>
          <w:rFonts w:hint="eastAsia" w:cs="Calibri"/>
          <w:szCs w:val="21"/>
        </w:rPr>
        <w:t>附件-</w:t>
      </w:r>
      <w:r>
        <w:rPr>
          <w:rFonts w:cs="Calibri"/>
          <w:szCs w:val="21"/>
        </w:rPr>
        <w:t>响应文件格式”中提供的格式进行编制，形成纸质响应文件，并按“政府采购云平台”的要求编辑相应内容进行关联定位、加密，形成电子响应文件及备份电子响应文件。电子响应文件编制详见操作指南：登录</w:t>
      </w:r>
      <w:r>
        <w:rPr>
          <w:rFonts w:cs="Calibri"/>
        </w:rPr>
        <w:t>政府采购云平台</w:t>
      </w:r>
      <w:r>
        <w:rPr>
          <w:rFonts w:cs="Calibri"/>
          <w:szCs w:val="21"/>
        </w:rPr>
        <w:t>（https://www.zcygov.cn/），从首页-服务中心-帮助文档-项目采购-电子招投标，查看文档和视频。</w:t>
      </w:r>
    </w:p>
    <w:p w14:paraId="448BF8DC">
      <w:pPr>
        <w:adjustRightInd w:val="0"/>
        <w:ind w:firstLine="420" w:firstLineChars="200"/>
        <w:rPr>
          <w:rFonts w:cs="Calibri"/>
          <w:szCs w:val="21"/>
        </w:rPr>
      </w:pPr>
      <w:r>
        <w:rPr>
          <w:rFonts w:cs="Calibri"/>
          <w:szCs w:val="21"/>
        </w:rPr>
        <w:t>一个关联点只能关联一页，不能关联多页；多个关联点可以关联同一页。</w:t>
      </w:r>
    </w:p>
    <w:p w14:paraId="48D6E7AA">
      <w:pPr>
        <w:adjustRightInd w:val="0"/>
        <w:ind w:firstLine="420" w:firstLineChars="200"/>
        <w:rPr>
          <w:rFonts w:cs="Calibri"/>
          <w:szCs w:val="21"/>
        </w:rPr>
      </w:pPr>
      <w:r>
        <w:rPr>
          <w:rFonts w:cs="Calibri"/>
          <w:szCs w:val="21"/>
        </w:rPr>
        <w:t>（2）分别编制报价文件、资格文件、商务技术文件。</w:t>
      </w:r>
    </w:p>
    <w:p w14:paraId="77823321">
      <w:pPr>
        <w:adjustRightInd w:val="0"/>
        <w:ind w:firstLine="420" w:firstLineChars="200"/>
        <w:rPr>
          <w:rFonts w:cs="Calibri"/>
          <w:szCs w:val="21"/>
        </w:rPr>
      </w:pPr>
      <w:r>
        <w:rPr>
          <w:rFonts w:cs="Calibri"/>
          <w:szCs w:val="21"/>
        </w:rPr>
        <w:t>（3）响应文件应当对采购文件规定的内容进行对应明确说明，对采购文件规定的实质性内容应当作出响应。</w:t>
      </w:r>
    </w:p>
    <w:p w14:paraId="58F0790A">
      <w:pPr>
        <w:adjustRightInd w:val="0"/>
        <w:ind w:firstLine="420" w:firstLineChars="200"/>
        <w:rPr>
          <w:rFonts w:cs="Calibri"/>
          <w:szCs w:val="21"/>
        </w:rPr>
      </w:pPr>
      <w:r>
        <w:rPr>
          <w:rFonts w:cs="Calibri"/>
          <w:szCs w:val="21"/>
        </w:rPr>
        <w:t>（4）采购人如对采购文件有澄清或修改，供应商应按澄清或修改内容对电子响应文件进行补充或者修改，补充和修改时如已传输递交了电子响应文件的，应当先行撤回原文件，补充、修改后重新传输递交。</w:t>
      </w:r>
    </w:p>
    <w:p w14:paraId="1C605ECF">
      <w:pPr>
        <w:adjustRightInd w:val="0"/>
        <w:ind w:firstLine="420" w:firstLineChars="200"/>
        <w:rPr>
          <w:rFonts w:cs="Calibri"/>
          <w:szCs w:val="21"/>
        </w:rPr>
      </w:pPr>
      <w:r>
        <w:rPr>
          <w:rFonts w:cs="Calibri"/>
          <w:szCs w:val="21"/>
        </w:rPr>
        <w:t>（5）由于字迹模糊或表达不清引起的后果由供应商负责。</w:t>
      </w:r>
    </w:p>
    <w:p w14:paraId="3821ED70">
      <w:pPr>
        <w:adjustRightInd w:val="0"/>
        <w:ind w:firstLine="420" w:firstLineChars="200"/>
        <w:rPr>
          <w:rFonts w:cs="Calibri"/>
          <w:szCs w:val="21"/>
        </w:rPr>
      </w:pPr>
      <w:r>
        <w:rPr>
          <w:rFonts w:cs="Calibri"/>
          <w:szCs w:val="21"/>
        </w:rPr>
        <w:t>（6）编制电子响应文件时建议选用“谷歌或火狐浏览器”。</w:t>
      </w:r>
    </w:p>
    <w:p w14:paraId="089EAB0C">
      <w:pPr>
        <w:ind w:firstLine="420" w:firstLineChars="200"/>
        <w:rPr>
          <w:rFonts w:cs="Calibri"/>
        </w:rPr>
      </w:pPr>
      <w:r>
        <w:rPr>
          <w:rFonts w:cs="Calibri"/>
        </w:rPr>
        <w:t>（7）响应文件可以线下完成盖章后传输提交“政府采购云平台”。</w:t>
      </w:r>
    </w:p>
    <w:p w14:paraId="4A14982B">
      <w:pPr>
        <w:ind w:firstLine="420" w:firstLineChars="200"/>
        <w:rPr>
          <w:rFonts w:cs="Calibri"/>
        </w:rPr>
      </w:pPr>
      <w:r>
        <w:rPr>
          <w:rFonts w:cs="Calibri"/>
        </w:rPr>
        <w:t>（9）生成的电子响应文件的文件后缀名为【.jmbs】，</w:t>
      </w:r>
      <w:r>
        <w:rPr>
          <w:rFonts w:cs="Calibri"/>
          <w:szCs w:val="21"/>
        </w:rPr>
        <w:t>备份电子响应文件的文件后缀名为【.bfbs】。</w:t>
      </w:r>
    </w:p>
    <w:p w14:paraId="131E74ED">
      <w:pPr>
        <w:pStyle w:val="4"/>
        <w:ind w:firstLine="420"/>
        <w:rPr>
          <w:rFonts w:cs="Calibri"/>
        </w:rPr>
      </w:pPr>
      <w:r>
        <w:rPr>
          <w:rFonts w:cs="Calibri"/>
        </w:rPr>
        <w:t>3.3.2 格式要求</w:t>
      </w:r>
    </w:p>
    <w:p w14:paraId="127870A2">
      <w:pPr>
        <w:adjustRightInd w:val="0"/>
        <w:ind w:firstLine="420" w:firstLineChars="200"/>
        <w:rPr>
          <w:rFonts w:cs="Calibri"/>
          <w:szCs w:val="21"/>
        </w:rPr>
      </w:pPr>
      <w:r>
        <w:rPr>
          <w:rFonts w:cs="Calibri"/>
          <w:szCs w:val="21"/>
        </w:rPr>
        <w:t>（1）响应文件应编制目录。</w:t>
      </w:r>
    </w:p>
    <w:p w14:paraId="3185A3BC">
      <w:pPr>
        <w:adjustRightInd w:val="0"/>
        <w:ind w:firstLine="420" w:firstLineChars="200"/>
        <w:rPr>
          <w:rFonts w:cs="Calibri"/>
          <w:szCs w:val="21"/>
        </w:rPr>
      </w:pPr>
      <w:r>
        <w:rPr>
          <w:rFonts w:cs="Calibri"/>
          <w:szCs w:val="21"/>
        </w:rPr>
        <w:t>（2）响应文件应按“第一章 采购通知书”要求盖章。</w:t>
      </w:r>
    </w:p>
    <w:p w14:paraId="6EE73591">
      <w:pPr>
        <w:adjustRightInd w:val="0"/>
        <w:ind w:firstLine="420" w:firstLineChars="200"/>
        <w:rPr>
          <w:rFonts w:cs="Calibri"/>
          <w:szCs w:val="21"/>
        </w:rPr>
      </w:pPr>
      <w:r>
        <w:rPr>
          <w:rFonts w:cs="Calibri"/>
          <w:szCs w:val="21"/>
        </w:rPr>
        <w:t>（3）响应文件装订要求详见“第一章 采购通知书”。</w:t>
      </w:r>
    </w:p>
    <w:p w14:paraId="36FEE673">
      <w:pPr>
        <w:adjustRightInd w:val="0"/>
        <w:ind w:firstLine="420" w:firstLineChars="200"/>
        <w:rPr>
          <w:rFonts w:cs="Calibri"/>
          <w:szCs w:val="21"/>
        </w:rPr>
      </w:pPr>
      <w:r>
        <w:rPr>
          <w:rFonts w:cs="Calibri"/>
          <w:szCs w:val="21"/>
        </w:rPr>
        <w:t>（4）电子响应文件格式为PDF。</w:t>
      </w:r>
    </w:p>
    <w:p w14:paraId="6BDB9D78">
      <w:pPr>
        <w:adjustRightInd w:val="0"/>
        <w:ind w:firstLine="420" w:firstLineChars="200"/>
        <w:rPr>
          <w:rFonts w:cs="Calibri"/>
          <w:szCs w:val="21"/>
        </w:rPr>
      </w:pPr>
      <w:r>
        <w:rPr>
          <w:rFonts w:cs="Calibri"/>
          <w:szCs w:val="21"/>
        </w:rPr>
        <w:t>（5）电子响应文件单个文件上传大小上限为300M。</w:t>
      </w:r>
    </w:p>
    <w:p w14:paraId="633500AC">
      <w:pPr>
        <w:pStyle w:val="4"/>
        <w:ind w:firstLine="420"/>
        <w:rPr>
          <w:rFonts w:cs="Calibri"/>
        </w:rPr>
      </w:pPr>
      <w:r>
        <w:rPr>
          <w:rFonts w:cs="Calibri"/>
        </w:rPr>
        <w:t>3.4 报价</w:t>
      </w:r>
    </w:p>
    <w:p w14:paraId="0367BEE6">
      <w:pPr>
        <w:adjustRightInd w:val="0"/>
        <w:ind w:firstLine="420" w:firstLineChars="200"/>
        <w:rPr>
          <w:rFonts w:cs="Calibri"/>
          <w:szCs w:val="21"/>
        </w:rPr>
      </w:pPr>
      <w:r>
        <w:rPr>
          <w:rFonts w:cs="Calibri"/>
          <w:szCs w:val="21"/>
        </w:rPr>
        <w:t>3.4.1 ▲</w:t>
      </w:r>
      <w:r>
        <w:rPr>
          <w:rFonts w:cs="Calibri"/>
          <w:b/>
          <w:bCs/>
          <w:szCs w:val="21"/>
          <w:u w:val="single"/>
        </w:rPr>
        <w:t>本项目报价为含税人民币价。</w:t>
      </w:r>
    </w:p>
    <w:p w14:paraId="3E132D0F">
      <w:pPr>
        <w:adjustRightInd w:val="0"/>
        <w:ind w:firstLine="420" w:firstLineChars="200"/>
        <w:rPr>
          <w:rFonts w:cs="Calibri"/>
          <w:szCs w:val="21"/>
        </w:rPr>
      </w:pPr>
      <w:r>
        <w:rPr>
          <w:rFonts w:cs="Calibri"/>
          <w:szCs w:val="21"/>
        </w:rPr>
        <w:t>3.4.2 报价包括履行所有规定服务所产生的全部费用。服务须达到采购文件规定的质量标准及使用要求。</w:t>
      </w:r>
    </w:p>
    <w:p w14:paraId="00B47870">
      <w:pPr>
        <w:adjustRightInd w:val="0"/>
        <w:ind w:firstLine="420" w:firstLineChars="200"/>
        <w:rPr>
          <w:rFonts w:cs="Calibri"/>
          <w:szCs w:val="21"/>
        </w:rPr>
      </w:pPr>
      <w:r>
        <w:rPr>
          <w:rFonts w:cs="Calibri"/>
          <w:szCs w:val="21"/>
        </w:rPr>
        <w:t>3.4.3 报价应按不同费用构成分开填写，具体详见“第五章 响应文件格式”。</w:t>
      </w:r>
    </w:p>
    <w:p w14:paraId="267D07F4">
      <w:pPr>
        <w:autoSpaceDE w:val="0"/>
        <w:autoSpaceDN w:val="0"/>
        <w:adjustRightInd w:val="0"/>
        <w:ind w:firstLine="420" w:firstLineChars="200"/>
        <w:textAlignment w:val="bottom"/>
        <w:rPr>
          <w:rFonts w:cs="Calibri"/>
        </w:rPr>
      </w:pPr>
      <w:r>
        <w:rPr>
          <w:rFonts w:cs="Calibri"/>
        </w:rPr>
        <w:t>3.4.4 报价表中应列出本项目采购标的成本说明。</w:t>
      </w:r>
    </w:p>
    <w:p w14:paraId="25A6D603">
      <w:pPr>
        <w:adjustRightInd w:val="0"/>
        <w:ind w:firstLine="420" w:firstLineChars="200"/>
        <w:rPr>
          <w:rFonts w:cs="Calibri"/>
          <w:szCs w:val="21"/>
        </w:rPr>
      </w:pPr>
      <w:r>
        <w:rPr>
          <w:rFonts w:cs="Calibri"/>
          <w:szCs w:val="21"/>
        </w:rPr>
        <w:t>3.4.5 供应商应在“政府采购云平台”中填写报价，报价应与上传的报价文件一致，如有不一致，以上传的报价文件中报价为准。</w:t>
      </w:r>
    </w:p>
    <w:p w14:paraId="0C6D032D">
      <w:pPr>
        <w:pStyle w:val="4"/>
        <w:ind w:firstLine="420"/>
        <w:rPr>
          <w:rFonts w:cs="Calibri"/>
        </w:rPr>
      </w:pPr>
      <w:r>
        <w:rPr>
          <w:rFonts w:cs="Calibri"/>
        </w:rPr>
        <w:t>3.5 采购保证金</w:t>
      </w:r>
    </w:p>
    <w:p w14:paraId="4D1F9B84">
      <w:pPr>
        <w:autoSpaceDE w:val="0"/>
        <w:autoSpaceDN w:val="0"/>
        <w:adjustRightInd w:val="0"/>
        <w:ind w:firstLine="420" w:firstLineChars="200"/>
        <w:textAlignment w:val="bottom"/>
        <w:rPr>
          <w:rFonts w:cs="Calibri"/>
        </w:rPr>
      </w:pPr>
      <w:r>
        <w:rPr>
          <w:rFonts w:cs="Calibri"/>
        </w:rPr>
        <w:t xml:space="preserve">3.5.1 </w:t>
      </w:r>
      <w:r>
        <w:rPr>
          <w:rFonts w:hint="eastAsia" w:cs="Calibri"/>
        </w:rPr>
        <w:t>无需</w:t>
      </w:r>
      <w:r>
        <w:rPr>
          <w:rFonts w:cs="Calibri"/>
        </w:rPr>
        <w:t>缴纳采购保证金。</w:t>
      </w:r>
    </w:p>
    <w:p w14:paraId="509E080F">
      <w:pPr>
        <w:pStyle w:val="4"/>
        <w:ind w:firstLine="420"/>
        <w:rPr>
          <w:rFonts w:cs="Calibri"/>
        </w:rPr>
      </w:pPr>
      <w:r>
        <w:rPr>
          <w:rFonts w:cs="Calibri"/>
        </w:rPr>
        <w:t>3.6 响应文件有效期</w:t>
      </w:r>
    </w:p>
    <w:p w14:paraId="59A7F539">
      <w:pPr>
        <w:adjustRightInd w:val="0"/>
        <w:ind w:firstLine="420" w:firstLineChars="200"/>
        <w:rPr>
          <w:rFonts w:cs="Calibri"/>
          <w:szCs w:val="21"/>
        </w:rPr>
      </w:pPr>
      <w:r>
        <w:rPr>
          <w:rFonts w:cs="Calibri"/>
          <w:szCs w:val="21"/>
        </w:rPr>
        <w:t>3.6.1 响应文件有效期按“</w:t>
      </w:r>
      <w:r>
        <w:rPr>
          <w:rFonts w:cs="Calibri"/>
        </w:rPr>
        <w:t>第一章 采购通知书</w:t>
      </w:r>
      <w:r>
        <w:rPr>
          <w:rFonts w:cs="Calibri"/>
          <w:szCs w:val="21"/>
        </w:rPr>
        <w:t>”规定，响应文件应在该有效期内保持有效。合同签订后，响应文件作为合同附件，响应文件有效期同合同有效期。</w:t>
      </w:r>
    </w:p>
    <w:p w14:paraId="1B777A61">
      <w:pPr>
        <w:adjustRightInd w:val="0"/>
        <w:ind w:firstLine="420" w:firstLineChars="200"/>
        <w:rPr>
          <w:rFonts w:cs="Calibri"/>
          <w:szCs w:val="21"/>
        </w:rPr>
      </w:pPr>
      <w:r>
        <w:rPr>
          <w:rFonts w:cs="Calibri"/>
          <w:szCs w:val="21"/>
        </w:rPr>
        <w:t>3.6.2 在特殊情况下，采购人可与供应商协商延长响应文件有效期，这种要求和答复均应以书面形式进行。</w:t>
      </w:r>
    </w:p>
    <w:p w14:paraId="519E9994">
      <w:pPr>
        <w:adjustRightInd w:val="0"/>
        <w:ind w:firstLine="420" w:firstLineChars="200"/>
        <w:rPr>
          <w:rFonts w:cs="Calibri"/>
          <w:szCs w:val="21"/>
        </w:rPr>
      </w:pPr>
      <w:r>
        <w:rPr>
          <w:rFonts w:cs="Calibri"/>
          <w:szCs w:val="21"/>
        </w:rPr>
        <w:t>3.6.3 供应商可拒绝接受延期要求。同意延长有效期的供应商不能修改响应文件。</w:t>
      </w:r>
    </w:p>
    <w:p w14:paraId="4C76A166">
      <w:pPr>
        <w:adjustRightInd w:val="0"/>
        <w:ind w:firstLine="420" w:firstLineChars="200"/>
        <w:rPr>
          <w:rFonts w:cs="Calibri"/>
          <w:szCs w:val="21"/>
        </w:rPr>
      </w:pPr>
      <w:r>
        <w:rPr>
          <w:rFonts w:cs="Calibri"/>
          <w:szCs w:val="21"/>
        </w:rPr>
        <w:t>3.6.4 响应文件有效期内，供应商撤销响应文件的，应承担采购人提出的索赔。</w:t>
      </w:r>
    </w:p>
    <w:p w14:paraId="7E1AAFB3">
      <w:pPr>
        <w:pStyle w:val="4"/>
        <w:ind w:firstLine="420"/>
        <w:rPr>
          <w:rFonts w:cs="Calibri"/>
        </w:rPr>
      </w:pPr>
      <w:bookmarkStart w:id="34" w:name="_Toc270971227"/>
      <w:bookmarkStart w:id="35" w:name="_Toc344473202"/>
      <w:r>
        <w:rPr>
          <w:rFonts w:cs="Calibri"/>
        </w:rPr>
        <w:t>3.7 响应文件的</w:t>
      </w:r>
      <w:bookmarkEnd w:id="34"/>
      <w:bookmarkEnd w:id="35"/>
      <w:r>
        <w:rPr>
          <w:rFonts w:cs="Calibri"/>
        </w:rPr>
        <w:t>提交</w:t>
      </w:r>
    </w:p>
    <w:p w14:paraId="60D36A93">
      <w:pPr>
        <w:adjustRightInd w:val="0"/>
        <w:ind w:firstLine="420" w:firstLineChars="200"/>
        <w:rPr>
          <w:rFonts w:cs="Calibri"/>
          <w:szCs w:val="21"/>
        </w:rPr>
      </w:pPr>
      <w:bookmarkStart w:id="36" w:name="_Toc344473204"/>
      <w:r>
        <w:rPr>
          <w:rFonts w:cs="Calibri"/>
          <w:szCs w:val="21"/>
        </w:rPr>
        <w:t>3.7.1 供应商按照“</w:t>
      </w:r>
      <w:r>
        <w:rPr>
          <w:rFonts w:cs="Calibri"/>
        </w:rPr>
        <w:t>第一章 采购通知书</w:t>
      </w:r>
      <w:r>
        <w:rPr>
          <w:rFonts w:cs="Calibri"/>
          <w:szCs w:val="21"/>
        </w:rPr>
        <w:t>”要求提交响应文件。</w:t>
      </w:r>
    </w:p>
    <w:p w14:paraId="29AC6FAE">
      <w:pPr>
        <w:adjustRightInd w:val="0"/>
        <w:ind w:firstLine="420" w:firstLineChars="200"/>
        <w:rPr>
          <w:rFonts w:cs="Calibri"/>
          <w:szCs w:val="21"/>
        </w:rPr>
      </w:pPr>
      <w:r>
        <w:rPr>
          <w:rFonts w:cs="Calibri"/>
          <w:szCs w:val="21"/>
        </w:rPr>
        <w:t>3.7.2 供应商提交的响应文件均不予退还。</w:t>
      </w:r>
    </w:p>
    <w:p w14:paraId="57453DBA">
      <w:pPr>
        <w:adjustRightInd w:val="0"/>
        <w:ind w:firstLine="420" w:firstLineChars="200"/>
        <w:rPr>
          <w:rFonts w:cs="Calibri"/>
          <w:szCs w:val="21"/>
        </w:rPr>
      </w:pPr>
      <w:r>
        <w:rPr>
          <w:rFonts w:cs="Calibri"/>
          <w:szCs w:val="21"/>
        </w:rPr>
        <w:t>3.7.3 采购人如因故推迟响应文件提交截止时间，应以书面形式通知所有供应商。在这种情况下，采购人和供应商的权利和义务将受到新的响应文件提交截止时间的约束。</w:t>
      </w:r>
    </w:p>
    <w:p w14:paraId="165DE868">
      <w:pPr>
        <w:pStyle w:val="3"/>
        <w:ind w:firstLine="420"/>
        <w:rPr>
          <w:rFonts w:cs="Calibri"/>
        </w:rPr>
      </w:pPr>
      <w:r>
        <w:rPr>
          <w:rFonts w:cs="Calibri"/>
        </w:rPr>
        <w:t>四、</w:t>
      </w:r>
      <w:bookmarkEnd w:id="36"/>
      <w:r>
        <w:rPr>
          <w:rFonts w:cs="Calibri"/>
        </w:rPr>
        <w:t>协商</w:t>
      </w:r>
    </w:p>
    <w:p w14:paraId="2BA99D79">
      <w:pPr>
        <w:pStyle w:val="4"/>
        <w:ind w:firstLine="420"/>
        <w:rPr>
          <w:rFonts w:cs="Calibri"/>
        </w:rPr>
      </w:pPr>
      <w:bookmarkStart w:id="37" w:name="_Toc344473205"/>
      <w:bookmarkStart w:id="38" w:name="_Toc270971230"/>
      <w:r>
        <w:rPr>
          <w:rFonts w:cs="Calibri"/>
        </w:rPr>
        <w:t>4.1 组建协商小组</w:t>
      </w:r>
      <w:bookmarkEnd w:id="37"/>
    </w:p>
    <w:p w14:paraId="250AED92">
      <w:pPr>
        <w:adjustRightInd w:val="0"/>
        <w:ind w:firstLine="420" w:firstLineChars="200"/>
        <w:rPr>
          <w:rFonts w:cs="Calibri"/>
          <w:szCs w:val="21"/>
        </w:rPr>
      </w:pPr>
      <w:r>
        <w:rPr>
          <w:rFonts w:cs="Calibri"/>
          <w:szCs w:val="21"/>
        </w:rPr>
        <w:t>协商由采购人依法组建的协商小组负责。协商小组由具有相关经验的专业人员组成。</w:t>
      </w:r>
    </w:p>
    <w:p w14:paraId="2F48BFE0">
      <w:pPr>
        <w:pStyle w:val="4"/>
        <w:ind w:firstLine="420"/>
        <w:rPr>
          <w:rFonts w:cs="Calibri"/>
        </w:rPr>
      </w:pPr>
      <w:bookmarkStart w:id="39" w:name="_Toc344473206"/>
      <w:r>
        <w:rPr>
          <w:rFonts w:cs="Calibri"/>
        </w:rPr>
        <w:t>4.2 协商开始时间和地点</w:t>
      </w:r>
      <w:bookmarkEnd w:id="38"/>
      <w:bookmarkEnd w:id="39"/>
    </w:p>
    <w:p w14:paraId="14F5B2F1">
      <w:pPr>
        <w:adjustRightInd w:val="0"/>
        <w:ind w:firstLine="420" w:firstLineChars="200"/>
        <w:rPr>
          <w:rFonts w:cs="Calibri"/>
          <w:szCs w:val="21"/>
        </w:rPr>
      </w:pPr>
      <w:r>
        <w:rPr>
          <w:rFonts w:cs="Calibri"/>
          <w:szCs w:val="21"/>
        </w:rPr>
        <w:t>协商小组在采购文件确定的协商开始时间和协商地点与供应商进行协商。</w:t>
      </w:r>
    </w:p>
    <w:p w14:paraId="30DE94BA">
      <w:pPr>
        <w:adjustRightInd w:val="0"/>
        <w:ind w:firstLine="420" w:firstLineChars="200"/>
        <w:rPr>
          <w:rFonts w:cs="Calibri"/>
          <w:szCs w:val="21"/>
        </w:rPr>
      </w:pPr>
      <w:r>
        <w:rPr>
          <w:rFonts w:cs="Calibri"/>
          <w:szCs w:val="21"/>
        </w:rPr>
        <w:t>（1）供应商代表可以在线参加协商活动，不到场参加协商活动。</w:t>
      </w:r>
    </w:p>
    <w:p w14:paraId="65FC80DB">
      <w:pPr>
        <w:adjustRightInd w:val="0"/>
        <w:ind w:firstLine="420" w:firstLineChars="200"/>
        <w:rPr>
          <w:rFonts w:cs="Calibri"/>
          <w:szCs w:val="21"/>
        </w:rPr>
      </w:pPr>
      <w:r>
        <w:rPr>
          <w:rFonts w:cs="Calibri"/>
          <w:szCs w:val="21"/>
        </w:rPr>
        <w:t>（2）供应商代表如到场参加协商活动，供应商代表为法定代表人或其授权代表，并签到，以证明其出席协商活动，且随身携带有效身份证原件（或采购人认可的其他身份证明原件）。授权代表应为供应商在职职工，提供（随身携带）法定代表人授权委托书和授权代表的社保缴纳证明（由社保机构在采购活动期间（获取采购文件至响应文件提交截止时间）出具）。</w:t>
      </w:r>
    </w:p>
    <w:p w14:paraId="22E830DF">
      <w:pPr>
        <w:pStyle w:val="4"/>
        <w:ind w:firstLine="420"/>
        <w:rPr>
          <w:rFonts w:cs="Calibri"/>
        </w:rPr>
      </w:pPr>
      <w:bookmarkStart w:id="40" w:name="_Toc270971231"/>
      <w:bookmarkStart w:id="41" w:name="_Toc344473207"/>
      <w:r>
        <w:rPr>
          <w:rFonts w:cs="Calibri"/>
        </w:rPr>
        <w:t>4.3 协商程序</w:t>
      </w:r>
      <w:bookmarkEnd w:id="40"/>
      <w:bookmarkEnd w:id="41"/>
    </w:p>
    <w:p w14:paraId="40A79049">
      <w:pPr>
        <w:adjustRightInd w:val="0"/>
        <w:ind w:firstLine="420" w:firstLineChars="200"/>
        <w:rPr>
          <w:rFonts w:cs="Calibri"/>
          <w:szCs w:val="21"/>
        </w:rPr>
      </w:pPr>
      <w:r>
        <w:rPr>
          <w:rFonts w:cs="Calibri"/>
          <w:szCs w:val="21"/>
        </w:rPr>
        <w:t>（1）核查供应商代表身份；</w:t>
      </w:r>
    </w:p>
    <w:p w14:paraId="77571FFA">
      <w:pPr>
        <w:adjustRightInd w:val="0"/>
        <w:ind w:firstLine="420" w:firstLineChars="200"/>
        <w:rPr>
          <w:rFonts w:cs="Calibri"/>
          <w:szCs w:val="21"/>
        </w:rPr>
      </w:pPr>
      <w:r>
        <w:rPr>
          <w:rFonts w:cs="Calibri"/>
          <w:szCs w:val="21"/>
        </w:rPr>
        <w:t>（2）协商小组对响应文件进行资格审查、符合性审查；</w:t>
      </w:r>
    </w:p>
    <w:p w14:paraId="6472A364">
      <w:pPr>
        <w:adjustRightInd w:val="0"/>
        <w:ind w:firstLine="420" w:firstLineChars="200"/>
        <w:rPr>
          <w:rFonts w:cs="Calibri"/>
          <w:szCs w:val="21"/>
        </w:rPr>
      </w:pPr>
      <w:r>
        <w:rPr>
          <w:rFonts w:cs="Calibri"/>
          <w:szCs w:val="21"/>
        </w:rPr>
        <w:t>（3）协商小组与供应商代表进行协商；</w:t>
      </w:r>
    </w:p>
    <w:p w14:paraId="1CF330FC">
      <w:pPr>
        <w:adjustRightInd w:val="0"/>
        <w:ind w:firstLine="420" w:firstLineChars="200"/>
        <w:rPr>
          <w:rFonts w:cs="Calibri"/>
          <w:szCs w:val="21"/>
        </w:rPr>
      </w:pPr>
      <w:r>
        <w:rPr>
          <w:rFonts w:cs="Calibri"/>
          <w:szCs w:val="21"/>
        </w:rPr>
        <w:t>（4）如对采购文件有实质性变动的，协商小组将以书面形式通知供应商；</w:t>
      </w:r>
    </w:p>
    <w:p w14:paraId="38AAFE7A">
      <w:pPr>
        <w:adjustRightInd w:val="0"/>
        <w:ind w:firstLine="420" w:firstLineChars="200"/>
        <w:rPr>
          <w:rFonts w:cs="Calibri"/>
          <w:szCs w:val="21"/>
        </w:rPr>
      </w:pPr>
      <w:r>
        <w:rPr>
          <w:rFonts w:cs="Calibri"/>
          <w:szCs w:val="21"/>
        </w:rPr>
        <w:t>（5）供应商根据协商情况形成相关承诺及最终报价；</w:t>
      </w:r>
    </w:p>
    <w:p w14:paraId="12F15A60">
      <w:pPr>
        <w:adjustRightInd w:val="0"/>
        <w:ind w:firstLine="420" w:firstLineChars="200"/>
        <w:rPr>
          <w:rFonts w:cs="Calibri"/>
          <w:szCs w:val="21"/>
        </w:rPr>
      </w:pPr>
      <w:r>
        <w:rPr>
          <w:rFonts w:cs="Calibri"/>
          <w:szCs w:val="21"/>
        </w:rPr>
        <w:t>（6）协商结束。</w:t>
      </w:r>
    </w:p>
    <w:p w14:paraId="5024D65D">
      <w:pPr>
        <w:pStyle w:val="4"/>
        <w:tabs>
          <w:tab w:val="left" w:pos="720"/>
        </w:tabs>
        <w:adjustRightInd w:val="0"/>
        <w:ind w:firstLine="420"/>
        <w:rPr>
          <w:rFonts w:cs="Calibri"/>
          <w:szCs w:val="21"/>
        </w:rPr>
      </w:pPr>
      <w:r>
        <w:rPr>
          <w:rFonts w:cs="Calibri"/>
          <w:szCs w:val="21"/>
        </w:rPr>
        <w:t>4.4 无效标</w:t>
      </w:r>
    </w:p>
    <w:p w14:paraId="30407E2F">
      <w:pPr>
        <w:adjustRightInd w:val="0"/>
        <w:ind w:firstLine="413" w:firstLineChars="196"/>
        <w:rPr>
          <w:rFonts w:cs="Calibri"/>
          <w:b/>
          <w:szCs w:val="21"/>
          <w:u w:val="thick"/>
        </w:rPr>
      </w:pPr>
      <w:r>
        <w:rPr>
          <w:rFonts w:cs="Calibri"/>
          <w:b/>
          <w:szCs w:val="21"/>
        </w:rPr>
        <w:t>▲</w:t>
      </w:r>
      <w:r>
        <w:rPr>
          <w:rFonts w:cs="Calibri"/>
          <w:b/>
          <w:szCs w:val="21"/>
          <w:u w:val="single"/>
        </w:rPr>
        <w:t>有下列情形之一的响应文件，由协商小组按少数服从多数原则进行认定，经认定属实后将该响应文件作无效标处理：</w:t>
      </w:r>
    </w:p>
    <w:p w14:paraId="3535A718">
      <w:pPr>
        <w:adjustRightInd w:val="0"/>
        <w:ind w:firstLine="420" w:firstLineChars="200"/>
        <w:rPr>
          <w:rFonts w:cs="Calibri"/>
          <w:szCs w:val="21"/>
        </w:rPr>
      </w:pPr>
      <w:r>
        <w:rPr>
          <w:rFonts w:cs="Calibri"/>
          <w:szCs w:val="21"/>
        </w:rPr>
        <w:t>（1）报价超过采购文件规定的预算金额；</w:t>
      </w:r>
    </w:p>
    <w:p w14:paraId="66580B46">
      <w:pPr>
        <w:adjustRightInd w:val="0"/>
        <w:ind w:firstLine="420" w:firstLineChars="200"/>
        <w:rPr>
          <w:rFonts w:cs="Calibri"/>
          <w:szCs w:val="21"/>
        </w:rPr>
      </w:pPr>
      <w:r>
        <w:rPr>
          <w:rFonts w:cs="Calibri"/>
          <w:szCs w:val="21"/>
        </w:rPr>
        <w:t>（2）获取采购文件的供应商与参加协商的供应商发生实质性变更的且未提供有效证明的；</w:t>
      </w:r>
    </w:p>
    <w:p w14:paraId="5AB5682D">
      <w:pPr>
        <w:adjustRightInd w:val="0"/>
        <w:ind w:firstLine="420" w:firstLineChars="200"/>
        <w:rPr>
          <w:rFonts w:cs="Calibri"/>
          <w:szCs w:val="21"/>
        </w:rPr>
      </w:pPr>
      <w:r>
        <w:rPr>
          <w:rFonts w:cs="Calibri"/>
          <w:szCs w:val="21"/>
        </w:rPr>
        <w:t>（3）响应文件含有采购人不能接受的附加条件的；</w:t>
      </w:r>
    </w:p>
    <w:p w14:paraId="7C6A67D3">
      <w:pPr>
        <w:adjustRightInd w:val="0"/>
        <w:ind w:firstLine="420" w:firstLineChars="200"/>
        <w:rPr>
          <w:rFonts w:cs="Calibri"/>
          <w:szCs w:val="21"/>
        </w:rPr>
      </w:pPr>
      <w:r>
        <w:rPr>
          <w:rFonts w:cs="Calibri"/>
          <w:szCs w:val="21"/>
        </w:rPr>
        <w:t>（4）未实质性响应采购文件中规定的实质性内容要求的响应文件；</w:t>
      </w:r>
    </w:p>
    <w:p w14:paraId="191E15EC">
      <w:pPr>
        <w:pStyle w:val="4"/>
        <w:ind w:firstLine="420"/>
        <w:rPr>
          <w:rFonts w:cs="Calibri"/>
        </w:rPr>
      </w:pPr>
      <w:r>
        <w:rPr>
          <w:rFonts w:cs="Calibri"/>
        </w:rPr>
        <w:t>4.5 成交原则</w:t>
      </w:r>
    </w:p>
    <w:p w14:paraId="323BB369">
      <w:pPr>
        <w:adjustRightInd w:val="0"/>
        <w:ind w:firstLine="420" w:firstLineChars="200"/>
        <w:rPr>
          <w:rFonts w:cs="Calibri"/>
          <w:szCs w:val="21"/>
        </w:rPr>
      </w:pPr>
      <w:r>
        <w:rPr>
          <w:rFonts w:cs="Calibri"/>
          <w:szCs w:val="21"/>
        </w:rPr>
        <w:t>供应商最终报价合理并能保证项目质量，可以成交。</w:t>
      </w:r>
    </w:p>
    <w:p w14:paraId="375E9138">
      <w:pPr>
        <w:pStyle w:val="4"/>
        <w:ind w:firstLine="420"/>
        <w:rPr>
          <w:rFonts w:cs="Calibri"/>
        </w:rPr>
      </w:pPr>
      <w:r>
        <w:rPr>
          <w:rFonts w:cs="Calibri"/>
        </w:rPr>
        <w:t>4.6 结果公告</w:t>
      </w:r>
    </w:p>
    <w:p w14:paraId="41F5F586">
      <w:pPr>
        <w:adjustRightInd w:val="0"/>
        <w:ind w:firstLine="420" w:firstLineChars="200"/>
        <w:rPr>
          <w:rFonts w:cs="Calibri"/>
          <w:szCs w:val="21"/>
        </w:rPr>
      </w:pPr>
      <w:r>
        <w:rPr>
          <w:rFonts w:cs="Calibri"/>
          <w:szCs w:val="21"/>
        </w:rPr>
        <w:t>采购结果在政府采购指定媒介进行公告。</w:t>
      </w:r>
    </w:p>
    <w:p w14:paraId="13D8E9E7">
      <w:pPr>
        <w:pStyle w:val="3"/>
        <w:ind w:firstLine="420"/>
        <w:rPr>
          <w:rFonts w:cs="Calibri"/>
        </w:rPr>
      </w:pPr>
      <w:bookmarkStart w:id="42" w:name="_Toc344473211"/>
      <w:r>
        <w:rPr>
          <w:rFonts w:cs="Calibri"/>
        </w:rPr>
        <w:t>五、合同授予</w:t>
      </w:r>
      <w:bookmarkEnd w:id="42"/>
    </w:p>
    <w:p w14:paraId="0391FCB1">
      <w:pPr>
        <w:pStyle w:val="4"/>
        <w:ind w:firstLine="420"/>
        <w:rPr>
          <w:rFonts w:cs="Calibri"/>
        </w:rPr>
      </w:pPr>
      <w:bookmarkStart w:id="43" w:name="_Toc344473212"/>
      <w:bookmarkStart w:id="44" w:name="_Toc270971237"/>
      <w:r>
        <w:rPr>
          <w:rFonts w:cs="Calibri"/>
        </w:rPr>
        <w:t>5.1 定标方式</w:t>
      </w:r>
      <w:bookmarkEnd w:id="43"/>
      <w:bookmarkEnd w:id="44"/>
    </w:p>
    <w:p w14:paraId="1297C781">
      <w:pPr>
        <w:adjustRightInd w:val="0"/>
        <w:ind w:firstLine="420" w:firstLineChars="200"/>
        <w:rPr>
          <w:rFonts w:cs="Calibri"/>
          <w:szCs w:val="21"/>
        </w:rPr>
      </w:pPr>
      <w:r>
        <w:rPr>
          <w:rFonts w:cs="Calibri"/>
          <w:szCs w:val="21"/>
        </w:rPr>
        <w:t>采购人依据协商小组推荐的成交候选人确定成交供应商。</w:t>
      </w:r>
    </w:p>
    <w:p w14:paraId="63CD51FD">
      <w:pPr>
        <w:pStyle w:val="4"/>
        <w:ind w:firstLine="420"/>
        <w:rPr>
          <w:rFonts w:cs="Calibri"/>
        </w:rPr>
      </w:pPr>
      <w:bookmarkStart w:id="45" w:name="_Toc270971238"/>
      <w:bookmarkStart w:id="46" w:name="_Toc344473213"/>
      <w:r>
        <w:rPr>
          <w:rFonts w:cs="Calibri"/>
        </w:rPr>
        <w:t>5.2 成交通知</w:t>
      </w:r>
      <w:bookmarkEnd w:id="45"/>
      <w:bookmarkEnd w:id="46"/>
    </w:p>
    <w:p w14:paraId="56CF449B">
      <w:pPr>
        <w:adjustRightInd w:val="0"/>
        <w:ind w:firstLine="420" w:firstLineChars="200"/>
        <w:rPr>
          <w:rFonts w:cs="Calibri"/>
          <w:szCs w:val="21"/>
        </w:rPr>
      </w:pPr>
      <w:r>
        <w:rPr>
          <w:rFonts w:cs="Calibri"/>
          <w:szCs w:val="21"/>
        </w:rPr>
        <w:t>结果公告发布同时采购人以书面形式向成交供应商发出成交通知书。</w:t>
      </w:r>
    </w:p>
    <w:p w14:paraId="6887C526">
      <w:pPr>
        <w:pStyle w:val="4"/>
        <w:ind w:firstLine="420"/>
        <w:rPr>
          <w:rFonts w:cs="Calibri"/>
        </w:rPr>
      </w:pPr>
      <w:bookmarkStart w:id="47" w:name="_Toc270971240"/>
      <w:bookmarkStart w:id="48" w:name="_Toc344473215"/>
      <w:r>
        <w:rPr>
          <w:rFonts w:cs="Calibri"/>
        </w:rPr>
        <w:t>5.3 签订合同</w:t>
      </w:r>
      <w:bookmarkEnd w:id="47"/>
      <w:bookmarkEnd w:id="48"/>
    </w:p>
    <w:p w14:paraId="3BA330A6">
      <w:pPr>
        <w:adjustRightInd w:val="0"/>
        <w:ind w:firstLine="420" w:firstLineChars="200"/>
        <w:rPr>
          <w:rFonts w:cs="Calibri"/>
          <w:szCs w:val="21"/>
        </w:rPr>
      </w:pPr>
      <w:r>
        <w:rPr>
          <w:rFonts w:cs="Calibri"/>
          <w:szCs w:val="21"/>
        </w:rPr>
        <w:t>5.3.1 采购人和成交供应商应当自成交通知书发出之日起 30 天内，根据采购文件和成交供应商的响应文件订立书面合同。成交供应商拒签合同的，采购人取消其成交资格；给采购人造成的损失的，成交供应商还应当对损失部分予以赔偿。</w:t>
      </w:r>
    </w:p>
    <w:p w14:paraId="7E8E3514">
      <w:pPr>
        <w:adjustRightInd w:val="0"/>
        <w:ind w:firstLine="420" w:firstLineChars="200"/>
        <w:rPr>
          <w:rFonts w:cs="Calibri"/>
          <w:szCs w:val="21"/>
        </w:rPr>
      </w:pPr>
      <w:r>
        <w:rPr>
          <w:rFonts w:cs="Calibri"/>
          <w:szCs w:val="21"/>
        </w:rPr>
        <w:t>5.3.2 发出成交通知书后，采购人拒签合同的，给成交供应商造成损失的，还应当赔偿损失。</w:t>
      </w:r>
    </w:p>
    <w:p w14:paraId="30974C3C">
      <w:pPr>
        <w:pStyle w:val="3"/>
        <w:ind w:firstLine="420"/>
        <w:rPr>
          <w:rFonts w:cs="Calibri"/>
        </w:rPr>
      </w:pPr>
      <w:bookmarkStart w:id="49" w:name="_Toc344473216"/>
      <w:r>
        <w:rPr>
          <w:rFonts w:cs="Calibri"/>
        </w:rPr>
        <w:t>六、</w:t>
      </w:r>
      <w:bookmarkEnd w:id="49"/>
      <w:r>
        <w:rPr>
          <w:rFonts w:cs="Calibri"/>
        </w:rPr>
        <w:t>终止采购活动</w:t>
      </w:r>
    </w:p>
    <w:p w14:paraId="375458F6">
      <w:pPr>
        <w:pStyle w:val="25"/>
        <w:adjustRightInd w:val="0"/>
        <w:ind w:firstLine="420" w:firstLineChars="200"/>
        <w:rPr>
          <w:rFonts w:ascii="Calibri" w:hAnsi="Calibri" w:cs="Calibri"/>
        </w:rPr>
      </w:pPr>
      <w:r>
        <w:rPr>
          <w:rFonts w:ascii="Calibri" w:hAnsi="Calibri" w:cs="Calibri"/>
        </w:rPr>
        <w:t>出现下列情形之一的，采购人或采购代理机构应当终止采购活动，发布项目终止公告并说明原因，重新开展采购活动：</w:t>
      </w:r>
    </w:p>
    <w:p w14:paraId="39E5B3ED">
      <w:pPr>
        <w:pStyle w:val="25"/>
        <w:adjustRightInd w:val="0"/>
        <w:ind w:firstLine="420" w:firstLineChars="200"/>
        <w:rPr>
          <w:rFonts w:ascii="Calibri" w:hAnsi="Calibri" w:cs="Calibri"/>
        </w:rPr>
      </w:pPr>
      <w:r>
        <w:rPr>
          <w:rFonts w:ascii="Calibri" w:hAnsi="Calibri" w:cs="Calibri"/>
        </w:rPr>
        <w:t>（1）因情况变化，不再符合规定的单一来源采购方式适用情形的；</w:t>
      </w:r>
    </w:p>
    <w:p w14:paraId="3C346DC7">
      <w:pPr>
        <w:pStyle w:val="25"/>
        <w:adjustRightInd w:val="0"/>
        <w:ind w:firstLine="420" w:firstLineChars="200"/>
        <w:rPr>
          <w:rFonts w:ascii="Calibri" w:hAnsi="Calibri" w:cs="Calibri"/>
        </w:rPr>
      </w:pPr>
      <w:r>
        <w:rPr>
          <w:rFonts w:ascii="Calibri" w:hAnsi="Calibri" w:cs="Calibri"/>
        </w:rPr>
        <w:t>（2）出现影响采购公正的违法、违规行为的；</w:t>
      </w:r>
    </w:p>
    <w:p w14:paraId="42644D99">
      <w:pPr>
        <w:pStyle w:val="25"/>
        <w:adjustRightInd w:val="0"/>
        <w:ind w:firstLine="420" w:firstLineChars="200"/>
        <w:rPr>
          <w:rFonts w:ascii="Calibri" w:hAnsi="Calibri" w:cs="Calibri"/>
        </w:rPr>
      </w:pPr>
      <w:r>
        <w:rPr>
          <w:rFonts w:ascii="Calibri" w:hAnsi="Calibri" w:cs="Calibri"/>
        </w:rPr>
        <w:t>（3）供应商的报价超过采购预算的；</w:t>
      </w:r>
    </w:p>
    <w:p w14:paraId="1D01CC69">
      <w:pPr>
        <w:pStyle w:val="25"/>
        <w:adjustRightInd w:val="0"/>
        <w:ind w:firstLine="420" w:firstLineChars="200"/>
        <w:rPr>
          <w:rFonts w:ascii="Calibri" w:hAnsi="Calibri" w:cs="Calibri"/>
        </w:rPr>
      </w:pPr>
      <w:r>
        <w:rPr>
          <w:rFonts w:ascii="Calibri" w:hAnsi="Calibri" w:cs="Calibri"/>
        </w:rPr>
        <w:t>（4）因重大变故，采购任务取消的。</w:t>
      </w:r>
    </w:p>
    <w:p w14:paraId="690BAC36">
      <w:pPr>
        <w:pStyle w:val="3"/>
        <w:ind w:firstLine="420"/>
        <w:rPr>
          <w:rFonts w:cs="Calibri"/>
        </w:rPr>
      </w:pPr>
      <w:r>
        <w:rPr>
          <w:rFonts w:cs="Calibri"/>
        </w:rPr>
        <w:t>七、法律责任</w:t>
      </w:r>
    </w:p>
    <w:p w14:paraId="7FDA8C2C">
      <w:pPr>
        <w:adjustRightInd w:val="0"/>
        <w:ind w:firstLine="420" w:firstLineChars="200"/>
        <w:rPr>
          <w:rFonts w:cs="Calibri"/>
        </w:rPr>
      </w:pPr>
      <w:r>
        <w:rPr>
          <w:rFonts w:cs="Calibri"/>
        </w:rPr>
        <w:t>成交供应商有下列情形之一的，采购人或采购代理机构将向财政部门报告，由财政部门责令限期改正，情节严重的，列入不良行为记录名单，在1至3年内禁止参加政府采购活动，并予以通报：</w:t>
      </w:r>
    </w:p>
    <w:p w14:paraId="7E407E26">
      <w:pPr>
        <w:adjustRightInd w:val="0"/>
        <w:ind w:firstLine="420" w:firstLineChars="200"/>
        <w:rPr>
          <w:rFonts w:cs="Calibri"/>
        </w:rPr>
      </w:pPr>
      <w:r>
        <w:rPr>
          <w:rFonts w:cs="Calibri"/>
        </w:rPr>
        <w:t>（1）未按照采购文件确定的事项签订政府采购合同，或者与采购人另行订立背离合同实质性内容的协议的；</w:t>
      </w:r>
    </w:p>
    <w:p w14:paraId="0B3475EA">
      <w:pPr>
        <w:adjustRightInd w:val="0"/>
        <w:ind w:firstLine="420" w:firstLineChars="200"/>
        <w:rPr>
          <w:rFonts w:cs="Calibri"/>
        </w:rPr>
      </w:pPr>
      <w:r>
        <w:rPr>
          <w:rFonts w:cs="Calibri"/>
        </w:rPr>
        <w:t>（2）成交后无正当理由不与采购人签订合同的；</w:t>
      </w:r>
    </w:p>
    <w:p w14:paraId="769C3A17">
      <w:pPr>
        <w:adjustRightInd w:val="0"/>
        <w:ind w:firstLine="420" w:firstLineChars="200"/>
        <w:rPr>
          <w:rFonts w:cs="Calibri"/>
        </w:rPr>
      </w:pPr>
      <w:r>
        <w:rPr>
          <w:rFonts w:cs="Calibri"/>
        </w:rPr>
        <w:t>（3）拒绝履行合同义务的；</w:t>
      </w:r>
    </w:p>
    <w:p w14:paraId="626D8B60">
      <w:pPr>
        <w:adjustRightInd w:val="0"/>
        <w:ind w:firstLine="420" w:firstLineChars="200"/>
        <w:rPr>
          <w:rFonts w:cs="Calibri"/>
        </w:rPr>
      </w:pPr>
      <w:r>
        <w:rPr>
          <w:rFonts w:cs="Calibri"/>
        </w:rPr>
        <w:t>（4）将政府采购合同转包；</w:t>
      </w:r>
    </w:p>
    <w:p w14:paraId="1F88C801">
      <w:pPr>
        <w:adjustRightInd w:val="0"/>
        <w:ind w:firstLine="420" w:firstLineChars="200"/>
        <w:rPr>
          <w:rFonts w:cs="Calibri"/>
        </w:rPr>
      </w:pPr>
      <w:r>
        <w:rPr>
          <w:rFonts w:cs="Calibri"/>
        </w:rPr>
        <w:t>（5）提供假冒伪劣产品；</w:t>
      </w:r>
    </w:p>
    <w:p w14:paraId="5D6D97F1">
      <w:pPr>
        <w:adjustRightInd w:val="0"/>
        <w:ind w:firstLine="420" w:firstLineChars="200"/>
        <w:rPr>
          <w:rFonts w:cs="Calibri"/>
        </w:rPr>
      </w:pPr>
      <w:r>
        <w:rPr>
          <w:rFonts w:cs="Calibri"/>
        </w:rPr>
        <w:t>（6）擅自变更、中止或者终止政府采购合同。</w:t>
      </w:r>
    </w:p>
    <w:p w14:paraId="506AE0A0">
      <w:pPr>
        <w:pStyle w:val="3"/>
        <w:ind w:firstLine="420"/>
        <w:rPr>
          <w:rFonts w:cs="Calibri"/>
        </w:rPr>
      </w:pPr>
      <w:bookmarkStart w:id="50" w:name="_Toc370292431"/>
      <w:r>
        <w:rPr>
          <w:rFonts w:cs="Calibri"/>
        </w:rPr>
        <w:t>八、采购代理服务费</w:t>
      </w:r>
      <w:bookmarkEnd w:id="50"/>
    </w:p>
    <w:p w14:paraId="2F383F6E">
      <w:pPr>
        <w:adjustRightInd w:val="0"/>
        <w:ind w:firstLine="420" w:firstLineChars="200"/>
        <w:rPr>
          <w:rFonts w:cs="Calibri"/>
        </w:rPr>
      </w:pPr>
      <w:r>
        <w:rPr>
          <w:rFonts w:hint="eastAsia" w:cs="Calibri"/>
        </w:rPr>
        <w:t>8.1</w:t>
      </w:r>
      <w:r>
        <w:rPr>
          <w:rFonts w:cs="Calibri"/>
        </w:rPr>
        <w:t>采购代理服务费按“第一章 采购通知书”的规定由采购代理机构收取，成交供应商按“第一章 采购通知书”要求支付给采购代理机构。</w:t>
      </w:r>
    </w:p>
    <w:p w14:paraId="1BE6289E">
      <w:pPr>
        <w:adjustRightInd w:val="0"/>
        <w:ind w:firstLine="420" w:firstLineChars="200"/>
        <w:rPr>
          <w:rFonts w:cs="Calibri"/>
        </w:rPr>
      </w:pPr>
      <w:r>
        <w:rPr>
          <w:rFonts w:hint="eastAsia" w:cs="Calibri"/>
          <w:szCs w:val="21"/>
        </w:rPr>
        <w:t>8.2</w:t>
      </w:r>
      <w:r>
        <w:rPr>
          <w:rFonts w:cs="Calibri"/>
          <w:szCs w:val="21"/>
        </w:rPr>
        <w:t>成交供应商不按采购文件规定缴纳采购代理服务费，将取消其成交资格。成交供应商应向采购代理机构缴纳采购文件规定的采购代理服务费作为赔偿。</w:t>
      </w:r>
    </w:p>
    <w:p w14:paraId="67B0FE14">
      <w:pPr>
        <w:pStyle w:val="3"/>
        <w:ind w:firstLine="420"/>
        <w:rPr>
          <w:rFonts w:cs="Calibri"/>
        </w:rPr>
      </w:pPr>
      <w:r>
        <w:rPr>
          <w:rFonts w:cs="Calibri"/>
        </w:rPr>
        <w:t>九、其他</w:t>
      </w:r>
    </w:p>
    <w:p w14:paraId="0C102673">
      <w:pPr>
        <w:adjustRightInd w:val="0"/>
        <w:ind w:firstLine="420" w:firstLineChars="200"/>
        <w:rPr>
          <w:rFonts w:cs="Calibri"/>
          <w:szCs w:val="21"/>
        </w:rPr>
      </w:pPr>
      <w:r>
        <w:rPr>
          <w:rFonts w:cs="Calibri"/>
          <w:szCs w:val="21"/>
        </w:rPr>
        <w:t>9.1采购过程中出现以下情形，导致电子交易平台无法正常运行，或者无法保证电子交易的公平、公正和安全时，采购组织机构将中止电子交易活动：</w:t>
      </w:r>
    </w:p>
    <w:p w14:paraId="629FD3CE">
      <w:pPr>
        <w:adjustRightInd w:val="0"/>
        <w:ind w:firstLine="420" w:firstLineChars="200"/>
        <w:rPr>
          <w:rFonts w:cs="Calibri"/>
          <w:szCs w:val="21"/>
        </w:rPr>
      </w:pPr>
      <w:r>
        <w:rPr>
          <w:rFonts w:cs="Calibri"/>
          <w:szCs w:val="21"/>
        </w:rPr>
        <w:t>（1）电子交易平台发生故障而无法登录访问的；</w:t>
      </w:r>
    </w:p>
    <w:p w14:paraId="288D715C">
      <w:pPr>
        <w:adjustRightInd w:val="0"/>
        <w:ind w:firstLine="420" w:firstLineChars="200"/>
        <w:rPr>
          <w:rFonts w:cs="Calibri"/>
          <w:szCs w:val="21"/>
        </w:rPr>
      </w:pPr>
      <w:r>
        <w:rPr>
          <w:rFonts w:cs="Calibri"/>
          <w:szCs w:val="21"/>
        </w:rPr>
        <w:t>（2）电子交易平台应用或数据库出现错误，不能进行正常操作的；</w:t>
      </w:r>
    </w:p>
    <w:p w14:paraId="5542A2FF">
      <w:pPr>
        <w:adjustRightInd w:val="0"/>
        <w:ind w:firstLine="420" w:firstLineChars="200"/>
        <w:rPr>
          <w:rFonts w:cs="Calibri"/>
          <w:szCs w:val="21"/>
        </w:rPr>
      </w:pPr>
      <w:r>
        <w:rPr>
          <w:rFonts w:cs="Calibri"/>
          <w:szCs w:val="21"/>
        </w:rPr>
        <w:t>（3）电子交易平台发现严重安全漏洞，有潜在泄密危险的；</w:t>
      </w:r>
    </w:p>
    <w:p w14:paraId="787402E6">
      <w:pPr>
        <w:adjustRightInd w:val="0"/>
        <w:ind w:firstLine="420" w:firstLineChars="200"/>
        <w:rPr>
          <w:rFonts w:cs="Calibri"/>
          <w:szCs w:val="21"/>
        </w:rPr>
      </w:pPr>
      <w:r>
        <w:rPr>
          <w:rFonts w:cs="Calibri"/>
          <w:szCs w:val="21"/>
        </w:rPr>
        <w:t>（4）病毒发作导致不能进行正常操作的；</w:t>
      </w:r>
    </w:p>
    <w:p w14:paraId="15A031D6">
      <w:pPr>
        <w:adjustRightInd w:val="0"/>
        <w:ind w:firstLine="420" w:firstLineChars="200"/>
        <w:rPr>
          <w:rFonts w:cs="Calibri"/>
          <w:szCs w:val="21"/>
        </w:rPr>
      </w:pPr>
      <w:r>
        <w:rPr>
          <w:rFonts w:cs="Calibri"/>
          <w:szCs w:val="21"/>
        </w:rPr>
        <w:t>（5）其他无法保证电子交易的公平、公正和安全的情况。</w:t>
      </w:r>
    </w:p>
    <w:p w14:paraId="3DA49105">
      <w:pPr>
        <w:adjustRightInd w:val="0"/>
        <w:ind w:firstLine="420" w:firstLineChars="200"/>
        <w:rPr>
          <w:rFonts w:cs="Calibri"/>
        </w:rPr>
      </w:pPr>
      <w:r>
        <w:rPr>
          <w:rFonts w:hint="eastAsia" w:cs="Calibri"/>
          <w:szCs w:val="21"/>
        </w:rPr>
        <w:t>9.2</w:t>
      </w:r>
      <w:r>
        <w:rPr>
          <w:rFonts w:cs="Calibri"/>
          <w:szCs w:val="21"/>
        </w:rPr>
        <w:t>出现前款规定情形，不影响采购公平、公正性的，采购组织机构将待上述情形消除后继续组织电子交易活动，也可以决定某些环节以纸质形式进行；影响或可能影响采购公平、公正性的，将重新采购。</w:t>
      </w:r>
    </w:p>
    <w:p w14:paraId="6D5C4215">
      <w:pPr>
        <w:pStyle w:val="25"/>
        <w:rPr>
          <w:rFonts w:ascii="Calibri" w:hAnsi="Calibri" w:cs="Calibri"/>
        </w:rPr>
      </w:pPr>
      <w:bookmarkStart w:id="51" w:name="_Toc82338246"/>
      <w:bookmarkStart w:id="52" w:name="_Toc82873329"/>
      <w:bookmarkStart w:id="53" w:name="_Toc342645924"/>
      <w:bookmarkStart w:id="54" w:name="_Toc227380487"/>
      <w:r>
        <w:rPr>
          <w:rFonts w:ascii="Calibri" w:hAnsi="Calibri" w:cs="Calibri"/>
          <w:b/>
          <w:bCs/>
          <w:sz w:val="24"/>
          <w:szCs w:val="24"/>
        </w:rPr>
        <w:br w:type="page"/>
      </w:r>
    </w:p>
    <w:p w14:paraId="07601499">
      <w:pPr>
        <w:pStyle w:val="2"/>
        <w:spacing w:before="0" w:beforeLines="0"/>
        <w:rPr>
          <w:rFonts w:cs="Calibri"/>
          <w:color w:val="auto"/>
        </w:rPr>
      </w:pPr>
      <w:bookmarkStart w:id="55" w:name="_Toc19725"/>
      <w:bookmarkStart w:id="56" w:name="_Toc18327"/>
      <w:r>
        <w:rPr>
          <w:rFonts w:cs="Calibri"/>
          <w:color w:val="auto"/>
        </w:rPr>
        <w:t>第五章 附件—响应文件格式</w:t>
      </w:r>
      <w:bookmarkEnd w:id="51"/>
      <w:bookmarkEnd w:id="52"/>
      <w:bookmarkEnd w:id="53"/>
      <w:bookmarkEnd w:id="54"/>
      <w:bookmarkEnd w:id="55"/>
      <w:bookmarkEnd w:id="56"/>
    </w:p>
    <w:p w14:paraId="0C02D387">
      <w:pPr>
        <w:jc w:val="center"/>
        <w:rPr>
          <w:rFonts w:cs="Calibri"/>
        </w:rPr>
      </w:pPr>
      <w:r>
        <w:rPr>
          <w:rFonts w:cs="Calibri"/>
        </w:rPr>
        <w:t>（未提供格式的由供应商自拟）</w:t>
      </w:r>
    </w:p>
    <w:p w14:paraId="6379A062">
      <w:pPr>
        <w:pStyle w:val="3"/>
        <w:ind w:firstLine="420"/>
        <w:rPr>
          <w:rFonts w:cs="Calibri"/>
        </w:rPr>
      </w:pPr>
      <w:r>
        <w:rPr>
          <w:rFonts w:cs="Calibri"/>
          <w:kern w:val="0"/>
        </w:rPr>
        <w:t>第一部分 资格文件</w:t>
      </w:r>
    </w:p>
    <w:p w14:paraId="4C0AAE3C">
      <w:pPr>
        <w:pStyle w:val="4"/>
        <w:ind w:firstLine="420"/>
        <w:rPr>
          <w:rFonts w:cs="Calibri"/>
        </w:rPr>
      </w:pPr>
      <w:r>
        <w:rPr>
          <w:rFonts w:cs="Calibri"/>
        </w:rPr>
        <w:t>封面</w:t>
      </w:r>
    </w:p>
    <w:p w14:paraId="50CB1D72">
      <w:pPr>
        <w:tabs>
          <w:tab w:val="left" w:pos="2580"/>
          <w:tab w:val="left" w:pos="5940"/>
        </w:tabs>
        <w:autoSpaceDE w:val="0"/>
        <w:autoSpaceDN w:val="0"/>
        <w:adjustRightInd w:val="0"/>
        <w:ind w:right="-20"/>
        <w:rPr>
          <w:rFonts w:cs="Calibri"/>
          <w:kern w:val="0"/>
          <w:sz w:val="28"/>
        </w:rPr>
      </w:pPr>
    </w:p>
    <w:p w14:paraId="1B357C9A">
      <w:pPr>
        <w:autoSpaceDE w:val="0"/>
        <w:autoSpaceDN w:val="0"/>
        <w:adjustRightInd w:val="0"/>
        <w:jc w:val="left"/>
        <w:rPr>
          <w:rFonts w:hint="eastAsia" w:eastAsia="宋体" w:cs="Calibri"/>
          <w:kern w:val="0"/>
          <w:sz w:val="24"/>
          <w:szCs w:val="22"/>
          <w:u w:val="single"/>
          <w:lang w:eastAsia="zh-CN"/>
        </w:rPr>
      </w:pPr>
      <w:r>
        <w:rPr>
          <w:rFonts w:cs="Calibri"/>
          <w:kern w:val="0"/>
          <w:sz w:val="24"/>
          <w:szCs w:val="22"/>
        </w:rPr>
        <w:t>采购人：</w:t>
      </w:r>
      <w:r>
        <w:rPr>
          <w:rFonts w:hint="eastAsia" w:cs="Calibri"/>
          <w:kern w:val="0"/>
          <w:sz w:val="24"/>
          <w:szCs w:val="22"/>
          <w:u w:val="single"/>
          <w:lang w:eastAsia="zh-CN"/>
        </w:rPr>
        <w:t>长兴县人民医院</w:t>
      </w:r>
    </w:p>
    <w:p w14:paraId="6DF9DFC8">
      <w:pPr>
        <w:autoSpaceDE w:val="0"/>
        <w:autoSpaceDN w:val="0"/>
        <w:adjustRightInd w:val="0"/>
        <w:jc w:val="left"/>
        <w:rPr>
          <w:rFonts w:cs="Calibri"/>
          <w:kern w:val="0"/>
          <w:sz w:val="24"/>
          <w:szCs w:val="22"/>
        </w:rPr>
      </w:pPr>
      <w:r>
        <w:rPr>
          <w:rFonts w:cs="Calibri"/>
          <w:kern w:val="0"/>
          <w:sz w:val="24"/>
          <w:szCs w:val="22"/>
        </w:rPr>
        <w:t>项目名称：</w:t>
      </w:r>
      <w:r>
        <w:rPr>
          <w:rFonts w:hint="eastAsia" w:cs="Calibri"/>
          <w:kern w:val="0"/>
          <w:sz w:val="24"/>
          <w:szCs w:val="22"/>
          <w:u w:val="single"/>
          <w:lang w:eastAsia="zh-CN"/>
        </w:rPr>
        <w:t>长兴县人民医院乳腺钼靶机维保服务项目</w:t>
      </w:r>
    </w:p>
    <w:p w14:paraId="260AF292">
      <w:pPr>
        <w:autoSpaceDE w:val="0"/>
        <w:autoSpaceDN w:val="0"/>
        <w:adjustRightInd w:val="0"/>
        <w:jc w:val="left"/>
        <w:rPr>
          <w:rFonts w:hint="eastAsia" w:eastAsia="宋体" w:cs="Calibri"/>
          <w:kern w:val="0"/>
          <w:sz w:val="24"/>
          <w:szCs w:val="22"/>
          <w:lang w:eastAsia="zh-CN"/>
        </w:rPr>
      </w:pPr>
      <w:r>
        <w:rPr>
          <w:rFonts w:cs="Calibri"/>
          <w:kern w:val="0"/>
          <w:sz w:val="24"/>
          <w:szCs w:val="22"/>
        </w:rPr>
        <w:t>项目编号：</w:t>
      </w:r>
      <w:r>
        <w:rPr>
          <w:rFonts w:hint="eastAsia" w:eastAsia="楷体" w:cs="Calibri"/>
          <w:kern w:val="0"/>
          <w:sz w:val="24"/>
          <w:szCs w:val="22"/>
          <w:u w:val="single"/>
          <w:lang w:eastAsia="zh-CN"/>
        </w:rPr>
        <w:t>CTZB-2025040109（CZ2）</w:t>
      </w:r>
    </w:p>
    <w:p w14:paraId="0D0888B5">
      <w:pPr>
        <w:autoSpaceDE w:val="0"/>
        <w:autoSpaceDN w:val="0"/>
        <w:adjustRightInd w:val="0"/>
        <w:jc w:val="left"/>
        <w:rPr>
          <w:rFonts w:hint="eastAsia" w:eastAsia="宋体" w:cs="Calibri"/>
          <w:b/>
          <w:bCs/>
          <w:kern w:val="0"/>
          <w:sz w:val="44"/>
          <w:szCs w:val="44"/>
          <w:lang w:eastAsia="zh-CN"/>
        </w:rPr>
      </w:pPr>
      <w:r>
        <w:rPr>
          <w:rFonts w:cs="Calibri"/>
          <w:kern w:val="0"/>
          <w:sz w:val="24"/>
          <w:szCs w:val="22"/>
        </w:rPr>
        <w:t>标项名称：</w:t>
      </w:r>
      <w:r>
        <w:rPr>
          <w:rFonts w:hint="eastAsia" w:cs="Calibri"/>
          <w:kern w:val="0"/>
          <w:sz w:val="24"/>
          <w:szCs w:val="22"/>
          <w:u w:val="single"/>
          <w:lang w:eastAsia="zh-CN"/>
        </w:rPr>
        <w:t>乳腺钼靶机维保服务</w:t>
      </w:r>
    </w:p>
    <w:p w14:paraId="1B714E0A">
      <w:pPr>
        <w:rPr>
          <w:rFonts w:cs="Calibri"/>
        </w:rPr>
      </w:pPr>
    </w:p>
    <w:p w14:paraId="64CB97A5">
      <w:pPr>
        <w:rPr>
          <w:rFonts w:cs="Calibri"/>
        </w:rPr>
      </w:pPr>
    </w:p>
    <w:p w14:paraId="71856FC0">
      <w:pPr>
        <w:rPr>
          <w:rFonts w:cs="Calibri"/>
        </w:rPr>
      </w:pPr>
    </w:p>
    <w:p w14:paraId="271D1EA6">
      <w:pPr>
        <w:rPr>
          <w:rFonts w:cs="Calibri"/>
        </w:rPr>
      </w:pPr>
    </w:p>
    <w:p w14:paraId="232D9090">
      <w:pPr>
        <w:rPr>
          <w:rFonts w:cs="Calibri"/>
        </w:rPr>
      </w:pPr>
    </w:p>
    <w:p w14:paraId="260F9804">
      <w:pPr>
        <w:tabs>
          <w:tab w:val="left" w:pos="1805"/>
          <w:tab w:val="left" w:pos="5360"/>
        </w:tabs>
        <w:autoSpaceDE w:val="0"/>
        <w:autoSpaceDN w:val="0"/>
        <w:adjustRightInd w:val="0"/>
        <w:ind w:right="-20"/>
        <w:jc w:val="center"/>
        <w:rPr>
          <w:rFonts w:cs="Calibri"/>
          <w:kern w:val="0"/>
          <w:sz w:val="72"/>
        </w:rPr>
      </w:pPr>
      <w:r>
        <w:rPr>
          <w:rFonts w:cs="Calibri"/>
          <w:kern w:val="0"/>
          <w:sz w:val="72"/>
        </w:rPr>
        <w:t>响应文件</w:t>
      </w:r>
    </w:p>
    <w:p w14:paraId="3F4791AB">
      <w:pPr>
        <w:tabs>
          <w:tab w:val="left" w:pos="1805"/>
          <w:tab w:val="left" w:pos="5360"/>
        </w:tabs>
        <w:autoSpaceDE w:val="0"/>
        <w:autoSpaceDN w:val="0"/>
        <w:adjustRightInd w:val="0"/>
        <w:ind w:right="-20"/>
        <w:jc w:val="center"/>
        <w:rPr>
          <w:rFonts w:cs="Calibri"/>
          <w:kern w:val="0"/>
          <w:sz w:val="72"/>
        </w:rPr>
      </w:pPr>
      <w:r>
        <w:rPr>
          <w:rFonts w:cs="Calibri"/>
          <w:kern w:val="0"/>
          <w:sz w:val="72"/>
        </w:rPr>
        <w:t>（资格文件）</w:t>
      </w:r>
    </w:p>
    <w:p w14:paraId="37AC1A26">
      <w:pPr>
        <w:rPr>
          <w:rFonts w:cs="Calibri"/>
        </w:rPr>
      </w:pPr>
    </w:p>
    <w:p w14:paraId="6073F327">
      <w:pPr>
        <w:rPr>
          <w:rFonts w:cs="Calibri"/>
        </w:rPr>
      </w:pPr>
    </w:p>
    <w:p w14:paraId="5B4406B8">
      <w:pPr>
        <w:rPr>
          <w:rFonts w:cs="Calibri"/>
        </w:rPr>
      </w:pPr>
    </w:p>
    <w:p w14:paraId="5BC29BBB">
      <w:pPr>
        <w:rPr>
          <w:rFonts w:cs="Calibri"/>
        </w:rPr>
      </w:pPr>
    </w:p>
    <w:p w14:paraId="53DD3B6F">
      <w:pPr>
        <w:rPr>
          <w:rFonts w:cs="Calibri"/>
        </w:rPr>
      </w:pPr>
    </w:p>
    <w:p w14:paraId="693DFDBE">
      <w:pPr>
        <w:rPr>
          <w:rFonts w:cs="Calibri"/>
        </w:rPr>
      </w:pPr>
    </w:p>
    <w:p w14:paraId="0A3C5BDC">
      <w:pPr>
        <w:tabs>
          <w:tab w:val="left" w:pos="6080"/>
          <w:tab w:val="left" w:pos="6640"/>
        </w:tabs>
        <w:autoSpaceDE w:val="0"/>
        <w:autoSpaceDN w:val="0"/>
        <w:adjustRightInd w:val="0"/>
        <w:jc w:val="left"/>
        <w:rPr>
          <w:rFonts w:cs="Calibri"/>
          <w:color w:val="000000" w:themeColor="text1"/>
          <w:kern w:val="0"/>
          <w:sz w:val="28"/>
          <w14:textFill>
            <w14:solidFill>
              <w14:schemeClr w14:val="tx1"/>
            </w14:solidFill>
          </w14:textFill>
        </w:rPr>
      </w:pPr>
      <w:r>
        <w:rPr>
          <w:rFonts w:cs="Calibri"/>
          <w:color w:val="000000" w:themeColor="text1"/>
          <w:kern w:val="0"/>
          <w:sz w:val="28"/>
          <w14:textFill>
            <w14:solidFill>
              <w14:schemeClr w14:val="tx1"/>
            </w14:solidFill>
          </w14:textFill>
        </w:rPr>
        <w:t>供应商全称：</w:t>
      </w:r>
      <w:r>
        <w:rPr>
          <w:rFonts w:cs="Calibri"/>
          <w:color w:val="000000" w:themeColor="text1"/>
          <w:kern w:val="0"/>
          <w:sz w:val="28"/>
          <w:u w:val="single"/>
          <w14:textFill>
            <w14:solidFill>
              <w14:schemeClr w14:val="tx1"/>
            </w14:solidFill>
          </w14:textFill>
        </w:rPr>
        <w:t xml:space="preserve">                  </w:t>
      </w:r>
      <w:r>
        <w:rPr>
          <w:rFonts w:cs="Calibri"/>
          <w:color w:val="000000" w:themeColor="text1"/>
          <w:kern w:val="0"/>
          <w:sz w:val="28"/>
          <w14:textFill>
            <w14:solidFill>
              <w14:schemeClr w14:val="tx1"/>
            </w14:solidFill>
          </w14:textFill>
        </w:rPr>
        <w:t>（盖单位公章）</w:t>
      </w:r>
    </w:p>
    <w:p w14:paraId="489CC7BC">
      <w:pPr>
        <w:tabs>
          <w:tab w:val="left" w:pos="3280"/>
          <w:tab w:val="left" w:pos="4680"/>
          <w:tab w:val="left" w:pos="6080"/>
        </w:tabs>
        <w:autoSpaceDE w:val="0"/>
        <w:autoSpaceDN w:val="0"/>
        <w:adjustRightInd w:val="0"/>
        <w:ind w:left="2173" w:leftChars="1035" w:firstLine="546" w:firstLineChars="195"/>
        <w:jc w:val="left"/>
        <w:rPr>
          <w:rFonts w:cs="Calibri"/>
          <w:color w:val="000000" w:themeColor="text1"/>
          <w:kern w:val="0"/>
          <w:sz w:val="28"/>
          <w14:textFill>
            <w14:solidFill>
              <w14:schemeClr w14:val="tx1"/>
            </w14:solidFill>
          </w14:textFill>
        </w:rPr>
      </w:pPr>
      <w:r>
        <w:rPr>
          <w:rFonts w:hint="eastAsia" w:cs="Calibri"/>
          <w:color w:val="000000" w:themeColor="text1"/>
          <w:kern w:val="0"/>
          <w:sz w:val="28"/>
          <w:lang w:eastAsia="zh-CN"/>
          <w14:textFill>
            <w14:solidFill>
              <w14:schemeClr w14:val="tx1"/>
            </w14:solidFill>
          </w14:textFill>
        </w:rPr>
        <w:t>2025年</w:t>
      </w:r>
      <w:r>
        <w:rPr>
          <w:rFonts w:cs="Calibri"/>
          <w:color w:val="000000" w:themeColor="text1"/>
          <w:kern w:val="0"/>
          <w:sz w:val="28"/>
          <w14:textFill>
            <w14:solidFill>
              <w14:schemeClr w14:val="tx1"/>
            </w14:solidFill>
          </w14:textFill>
        </w:rPr>
        <w:t xml:space="preserve">   月   日</w:t>
      </w:r>
    </w:p>
    <w:p w14:paraId="41A755B5">
      <w:pPr>
        <w:tabs>
          <w:tab w:val="left" w:pos="3280"/>
          <w:tab w:val="left" w:pos="4680"/>
          <w:tab w:val="left" w:pos="6080"/>
        </w:tabs>
        <w:autoSpaceDE w:val="0"/>
        <w:autoSpaceDN w:val="0"/>
        <w:adjustRightInd w:val="0"/>
        <w:jc w:val="left"/>
        <w:rPr>
          <w:rFonts w:cs="Calibri"/>
          <w:color w:val="000000" w:themeColor="text1"/>
          <w:kern w:val="0"/>
          <w:sz w:val="28"/>
          <w14:textFill>
            <w14:solidFill>
              <w14:schemeClr w14:val="tx1"/>
            </w14:solidFill>
          </w14:textFill>
        </w:rPr>
      </w:pPr>
      <w:r>
        <w:rPr>
          <w:rFonts w:eastAsia="楷体" w:cs="Calibri"/>
          <w:kern w:val="0"/>
          <w:szCs w:val="20"/>
        </w:rPr>
        <w:t>（说明：电子响应文件可不提供此封面）</w:t>
      </w:r>
    </w:p>
    <w:p w14:paraId="4B8FD57F">
      <w:pPr>
        <w:rPr>
          <w:rFonts w:cs="Calibri"/>
        </w:rPr>
      </w:pPr>
      <w:r>
        <w:rPr>
          <w:rFonts w:cs="Calibri"/>
        </w:rPr>
        <w:br w:type="page"/>
      </w:r>
    </w:p>
    <w:p w14:paraId="67FE53AF">
      <w:pPr>
        <w:pStyle w:val="4"/>
        <w:ind w:firstLine="420"/>
        <w:rPr>
          <w:rFonts w:cs="Calibri"/>
        </w:rPr>
      </w:pPr>
      <w:bookmarkStart w:id="57" w:name="_Toc184635147"/>
      <w:bookmarkStart w:id="58" w:name="_Toc335138374"/>
      <w:bookmarkStart w:id="59" w:name="_Toc345575549"/>
      <w:bookmarkStart w:id="60" w:name="_Toc303030576"/>
      <w:bookmarkStart w:id="61" w:name="_Toc230930642"/>
      <w:r>
        <w:rPr>
          <w:rFonts w:cs="Calibri"/>
        </w:rPr>
        <w:t>一、资格审查资料</w:t>
      </w:r>
      <w:bookmarkEnd w:id="57"/>
      <w:bookmarkEnd w:id="58"/>
      <w:bookmarkEnd w:id="59"/>
      <w:bookmarkEnd w:id="60"/>
      <w:bookmarkEnd w:id="61"/>
    </w:p>
    <w:p w14:paraId="22DD45A8">
      <w:pPr>
        <w:pStyle w:val="25"/>
        <w:adjustRightInd w:val="0"/>
        <w:jc w:val="center"/>
        <w:rPr>
          <w:rFonts w:ascii="黑体" w:hAnsi="黑体" w:eastAsia="黑体" w:cs="黑体"/>
          <w:sz w:val="28"/>
          <w:szCs w:val="28"/>
        </w:rPr>
      </w:pPr>
      <w:r>
        <w:rPr>
          <w:rFonts w:hint="eastAsia" w:ascii="黑体" w:hAnsi="黑体" w:eastAsia="黑体" w:cs="黑体"/>
          <w:sz w:val="28"/>
          <w:szCs w:val="28"/>
        </w:rPr>
        <w:t>资格审查资料</w:t>
      </w:r>
    </w:p>
    <w:p w14:paraId="1DC5F2C8">
      <w:pPr>
        <w:autoSpaceDE w:val="0"/>
        <w:autoSpaceDN w:val="0"/>
        <w:adjustRightInd w:val="0"/>
        <w:ind w:firstLine="420" w:firstLineChars="200"/>
        <w:jc w:val="left"/>
        <w:rPr>
          <w:rFonts w:cs="Calibri"/>
          <w:kern w:val="0"/>
        </w:rPr>
      </w:pPr>
      <w:bookmarkStart w:id="62" w:name="_Toc335138375"/>
      <w:bookmarkStart w:id="63" w:name="_Toc303030577"/>
      <w:bookmarkStart w:id="64" w:name="_Toc230930643"/>
      <w:r>
        <w:rPr>
          <w:rFonts w:cs="Calibri"/>
          <w:kern w:val="0"/>
        </w:rPr>
        <w:t>（一）资格审查须知</w:t>
      </w:r>
      <w:bookmarkEnd w:id="62"/>
      <w:bookmarkEnd w:id="63"/>
      <w:bookmarkEnd w:id="64"/>
    </w:p>
    <w:p w14:paraId="4DFFB7B3">
      <w:pPr>
        <w:autoSpaceDE w:val="0"/>
        <w:autoSpaceDN w:val="0"/>
        <w:adjustRightInd w:val="0"/>
        <w:ind w:firstLine="420" w:firstLineChars="200"/>
        <w:jc w:val="left"/>
        <w:rPr>
          <w:rFonts w:cs="Calibri"/>
          <w:kern w:val="0"/>
        </w:rPr>
      </w:pPr>
      <w:r>
        <w:rPr>
          <w:rFonts w:cs="Calibri"/>
          <w:kern w:val="0"/>
        </w:rPr>
        <w:t>1</w:t>
      </w:r>
      <w:r>
        <w:rPr>
          <w:rFonts w:hint="eastAsia" w:cs="Calibri"/>
          <w:kern w:val="0"/>
        </w:rPr>
        <w:t>.</w:t>
      </w:r>
      <w:r>
        <w:rPr>
          <w:rFonts w:cs="Calibri"/>
          <w:kern w:val="0"/>
        </w:rPr>
        <w:t>供应商必须认真填写采购文件规定的所有表格，并对其真实性负责，采购人有权对其进行调查核实和要求澄清。</w:t>
      </w:r>
    </w:p>
    <w:p w14:paraId="66372E15">
      <w:pPr>
        <w:autoSpaceDE w:val="0"/>
        <w:autoSpaceDN w:val="0"/>
        <w:adjustRightInd w:val="0"/>
        <w:ind w:firstLine="420" w:firstLineChars="200"/>
        <w:jc w:val="left"/>
        <w:rPr>
          <w:rFonts w:cs="Calibri"/>
          <w:kern w:val="0"/>
        </w:rPr>
      </w:pPr>
      <w:r>
        <w:rPr>
          <w:rFonts w:cs="Calibri"/>
          <w:kern w:val="0"/>
        </w:rPr>
        <w:t>2</w:t>
      </w:r>
      <w:r>
        <w:rPr>
          <w:rFonts w:hint="eastAsia" w:cs="Calibri"/>
          <w:kern w:val="0"/>
        </w:rPr>
        <w:t>.</w:t>
      </w:r>
      <w:r>
        <w:rPr>
          <w:rFonts w:cs="Calibri"/>
          <w:kern w:val="0"/>
        </w:rPr>
        <w:t>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14:paraId="6DEFD695">
      <w:pPr>
        <w:autoSpaceDE w:val="0"/>
        <w:autoSpaceDN w:val="0"/>
        <w:adjustRightInd w:val="0"/>
        <w:ind w:firstLine="420" w:firstLineChars="200"/>
        <w:jc w:val="left"/>
        <w:rPr>
          <w:rFonts w:cs="Calibri"/>
          <w:kern w:val="0"/>
        </w:rPr>
      </w:pPr>
      <w:bookmarkStart w:id="65" w:name="_Toc204944488"/>
      <w:bookmarkStart w:id="66" w:name="_Toc179623472"/>
      <w:bookmarkStart w:id="67" w:name="_Toc179801514"/>
      <w:bookmarkStart w:id="68" w:name="_Toc303030578"/>
      <w:bookmarkStart w:id="69" w:name="_Toc208484561"/>
      <w:bookmarkStart w:id="70" w:name="_Toc227658251"/>
      <w:bookmarkStart w:id="71" w:name="_Toc335138376"/>
      <w:bookmarkStart w:id="72" w:name="_Toc208051215"/>
      <w:bookmarkStart w:id="73" w:name="_Toc191897610"/>
      <w:r>
        <w:rPr>
          <w:rFonts w:cs="Calibri"/>
          <w:kern w:val="0"/>
        </w:rPr>
        <w:t>（二）资格审查资料</w:t>
      </w:r>
      <w:bookmarkEnd w:id="65"/>
      <w:bookmarkEnd w:id="66"/>
      <w:bookmarkEnd w:id="67"/>
      <w:bookmarkEnd w:id="68"/>
      <w:bookmarkEnd w:id="69"/>
      <w:bookmarkEnd w:id="70"/>
      <w:bookmarkEnd w:id="71"/>
      <w:bookmarkEnd w:id="72"/>
      <w:bookmarkEnd w:id="73"/>
      <w:r>
        <w:rPr>
          <w:rFonts w:cs="Calibri"/>
          <w:kern w:val="0"/>
        </w:rPr>
        <w:t>格式</w:t>
      </w:r>
    </w:p>
    <w:p w14:paraId="2508151B">
      <w:pPr>
        <w:autoSpaceDE w:val="0"/>
        <w:autoSpaceDN w:val="0"/>
        <w:adjustRightInd w:val="0"/>
        <w:ind w:firstLine="420" w:firstLineChars="200"/>
        <w:jc w:val="left"/>
        <w:rPr>
          <w:rFonts w:cs="Calibri"/>
          <w:kern w:val="0"/>
        </w:rPr>
      </w:pPr>
      <w:r>
        <w:rPr>
          <w:rFonts w:cs="Calibri"/>
          <w:kern w:val="0"/>
        </w:rPr>
        <w:t>表1 强制性资格条件</w:t>
      </w:r>
    </w:p>
    <w:p w14:paraId="421E73C4">
      <w:pPr>
        <w:autoSpaceDE w:val="0"/>
        <w:autoSpaceDN w:val="0"/>
        <w:adjustRightInd w:val="0"/>
        <w:ind w:firstLine="420" w:firstLineChars="200"/>
        <w:jc w:val="left"/>
        <w:rPr>
          <w:rFonts w:cs="Calibri"/>
          <w:kern w:val="0"/>
        </w:rPr>
      </w:pPr>
      <w:r>
        <w:rPr>
          <w:rFonts w:cs="Calibri"/>
          <w:kern w:val="0"/>
        </w:rPr>
        <w:t>表附件</w:t>
      </w:r>
    </w:p>
    <w:p w14:paraId="254C0092">
      <w:pPr>
        <w:ind w:left="280" w:hanging="280" w:hangingChars="100"/>
        <w:outlineLvl w:val="2"/>
        <w:rPr>
          <w:rFonts w:ascii="黑体" w:hAnsi="黑体" w:eastAsia="黑体" w:cs="黑体"/>
        </w:rPr>
      </w:pPr>
      <w:bookmarkStart w:id="74" w:name="_Toc208484562"/>
      <w:bookmarkStart w:id="75" w:name="_Toc179801515"/>
      <w:bookmarkStart w:id="76" w:name="_Toc204944489"/>
      <w:bookmarkStart w:id="77" w:name="_Toc227658252"/>
      <w:bookmarkStart w:id="78" w:name="_Toc208051216"/>
      <w:bookmarkStart w:id="79" w:name="_Toc191897470"/>
      <w:bookmarkStart w:id="80" w:name="_Toc191897611"/>
      <w:r>
        <w:rPr>
          <w:rFonts w:cs="Calibri"/>
          <w:sz w:val="28"/>
          <w:szCs w:val="28"/>
        </w:rPr>
        <w:br w:type="page"/>
      </w:r>
      <w:bookmarkEnd w:id="74"/>
      <w:bookmarkEnd w:id="75"/>
      <w:bookmarkEnd w:id="76"/>
      <w:bookmarkEnd w:id="77"/>
      <w:bookmarkEnd w:id="78"/>
      <w:bookmarkEnd w:id="79"/>
      <w:bookmarkEnd w:id="80"/>
      <w:r>
        <w:rPr>
          <w:rFonts w:hint="eastAsia" w:ascii="黑体" w:hAnsi="黑体" w:eastAsia="黑体" w:cs="黑体"/>
        </w:rPr>
        <w:t>表1：强制性资格条件</w:t>
      </w:r>
    </w:p>
    <w:p w14:paraId="6FBE96C3">
      <w:pPr>
        <w:pStyle w:val="25"/>
        <w:adjustRightInd w:val="0"/>
        <w:jc w:val="center"/>
        <w:rPr>
          <w:rFonts w:ascii="黑体" w:hAnsi="黑体" w:eastAsia="黑体" w:cs="黑体"/>
          <w:sz w:val="28"/>
          <w:szCs w:val="28"/>
        </w:rPr>
      </w:pPr>
      <w:r>
        <w:rPr>
          <w:rFonts w:ascii="黑体" w:hAnsi="黑体" w:eastAsia="黑体" w:cs="黑体"/>
          <w:sz w:val="28"/>
          <w:szCs w:val="28"/>
        </w:rPr>
        <w:t>强制性资格条件表</w:t>
      </w:r>
    </w:p>
    <w:p w14:paraId="7DAA99BE">
      <w:pPr>
        <w:rPr>
          <w:rFonts w:hint="eastAsia" w:eastAsia="宋体" w:cs="Calibri"/>
          <w:lang w:eastAsia="zh-CN"/>
        </w:rPr>
      </w:pPr>
      <w:r>
        <w:rPr>
          <w:rFonts w:cs="Calibri"/>
        </w:rPr>
        <w:t>采购人：</w:t>
      </w:r>
      <w:r>
        <w:rPr>
          <w:rFonts w:hint="eastAsia" w:cs="Calibri"/>
          <w:lang w:eastAsia="zh-CN"/>
        </w:rPr>
        <w:t>长兴县人民医院</w:t>
      </w:r>
    </w:p>
    <w:p w14:paraId="14D9053D">
      <w:pPr>
        <w:rPr>
          <w:rFonts w:cs="Calibri"/>
        </w:rPr>
      </w:pPr>
      <w:r>
        <w:rPr>
          <w:rFonts w:cs="Calibri"/>
        </w:rPr>
        <w:t>项目名称：</w:t>
      </w:r>
      <w:r>
        <w:rPr>
          <w:rFonts w:hint="eastAsia" w:eastAsia="宋体" w:cs="Calibri"/>
          <w:lang w:eastAsia="zh-CN"/>
        </w:rPr>
        <w:t>长兴县人民医院</w:t>
      </w:r>
      <w:r>
        <w:rPr>
          <w:rFonts w:hint="eastAsia" w:cs="Calibri"/>
          <w:lang w:eastAsia="zh-CN"/>
        </w:rPr>
        <w:t>乳腺钼靶机维保服务项目</w:t>
      </w:r>
    </w:p>
    <w:p w14:paraId="64AAA856">
      <w:pPr>
        <w:rPr>
          <w:rFonts w:hint="eastAsia" w:eastAsia="宋体" w:cs="Calibri"/>
          <w:lang w:eastAsia="zh-CN"/>
        </w:rPr>
      </w:pPr>
      <w:r>
        <w:rPr>
          <w:rFonts w:cs="Calibri"/>
        </w:rPr>
        <w:t>项目编号：</w:t>
      </w:r>
      <w:r>
        <w:rPr>
          <w:rFonts w:hint="eastAsia" w:eastAsia="楷体" w:cs="Calibri"/>
          <w:lang w:eastAsia="zh-CN"/>
        </w:rPr>
        <w:t>CTZB-2025040109（CZ2）</w:t>
      </w:r>
    </w:p>
    <w:tbl>
      <w:tblPr>
        <w:tblStyle w:val="4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4420"/>
        <w:gridCol w:w="4426"/>
      </w:tblGrid>
      <w:tr w14:paraId="286E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1044AD9D">
            <w:pPr>
              <w:adjustRightInd w:val="0"/>
              <w:jc w:val="left"/>
              <w:rPr>
                <w:rFonts w:cs="Calibri"/>
                <w:szCs w:val="21"/>
              </w:rPr>
            </w:pPr>
            <w:r>
              <w:rPr>
                <w:rFonts w:cs="Calibri"/>
                <w:szCs w:val="21"/>
              </w:rPr>
              <w:t>序号</w:t>
            </w:r>
          </w:p>
        </w:tc>
        <w:tc>
          <w:tcPr>
            <w:tcW w:w="4420" w:type="dxa"/>
            <w:vAlign w:val="center"/>
          </w:tcPr>
          <w:p w14:paraId="5B9DC198">
            <w:pPr>
              <w:adjustRightInd w:val="0"/>
              <w:jc w:val="left"/>
              <w:rPr>
                <w:rFonts w:cs="Calibri"/>
                <w:szCs w:val="21"/>
              </w:rPr>
            </w:pPr>
            <w:r>
              <w:rPr>
                <w:rFonts w:cs="Calibri"/>
                <w:szCs w:val="21"/>
              </w:rPr>
              <w:t>资格条件</w:t>
            </w:r>
          </w:p>
        </w:tc>
        <w:tc>
          <w:tcPr>
            <w:tcW w:w="4426" w:type="dxa"/>
            <w:vAlign w:val="center"/>
          </w:tcPr>
          <w:p w14:paraId="62C1B613">
            <w:pPr>
              <w:adjustRightInd w:val="0"/>
              <w:jc w:val="left"/>
              <w:rPr>
                <w:rFonts w:cs="Calibri"/>
                <w:szCs w:val="21"/>
              </w:rPr>
            </w:pPr>
            <w:r>
              <w:rPr>
                <w:rFonts w:cs="Calibri"/>
                <w:szCs w:val="21"/>
              </w:rPr>
              <w:t>以下证明材料附后（除承诺函、说明、声明外的其他证件提供复印件）</w:t>
            </w:r>
          </w:p>
        </w:tc>
      </w:tr>
      <w:tr w14:paraId="6ECF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4055447F">
            <w:pPr>
              <w:adjustRightInd w:val="0"/>
              <w:jc w:val="left"/>
              <w:rPr>
                <w:rFonts w:cs="Calibri"/>
                <w:szCs w:val="21"/>
              </w:rPr>
            </w:pPr>
            <w:r>
              <w:rPr>
                <w:rFonts w:cs="Calibri"/>
                <w:szCs w:val="21"/>
              </w:rPr>
              <w:t>1.</w:t>
            </w:r>
          </w:p>
        </w:tc>
        <w:tc>
          <w:tcPr>
            <w:tcW w:w="4420" w:type="dxa"/>
            <w:vAlign w:val="center"/>
          </w:tcPr>
          <w:p w14:paraId="39A813A1">
            <w:pPr>
              <w:adjustRightInd w:val="0"/>
              <w:jc w:val="left"/>
              <w:rPr>
                <w:rFonts w:cs="Calibri"/>
                <w:szCs w:val="21"/>
              </w:rPr>
            </w:pPr>
            <w:r>
              <w:rPr>
                <w:rFonts w:cs="Calibri"/>
                <w:b/>
                <w:bCs/>
                <w:kern w:val="0"/>
                <w:szCs w:val="21"/>
              </w:rPr>
              <w:t>基本资格要求：</w:t>
            </w:r>
          </w:p>
        </w:tc>
        <w:tc>
          <w:tcPr>
            <w:tcW w:w="4426" w:type="dxa"/>
            <w:vAlign w:val="center"/>
          </w:tcPr>
          <w:p w14:paraId="68162103">
            <w:pPr>
              <w:adjustRightInd w:val="0"/>
              <w:jc w:val="left"/>
              <w:rPr>
                <w:rFonts w:cs="Calibri"/>
                <w:szCs w:val="21"/>
              </w:rPr>
            </w:pPr>
          </w:p>
        </w:tc>
      </w:tr>
      <w:tr w14:paraId="6B00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2D5DE5EC">
            <w:pPr>
              <w:adjustRightInd w:val="0"/>
              <w:jc w:val="left"/>
              <w:rPr>
                <w:rFonts w:cs="Calibri"/>
                <w:szCs w:val="21"/>
              </w:rPr>
            </w:pPr>
            <w:r>
              <w:rPr>
                <w:rFonts w:cs="Calibri"/>
                <w:szCs w:val="21"/>
              </w:rPr>
              <w:t>1.1</w:t>
            </w:r>
          </w:p>
        </w:tc>
        <w:tc>
          <w:tcPr>
            <w:tcW w:w="4420" w:type="dxa"/>
            <w:vAlign w:val="center"/>
          </w:tcPr>
          <w:p w14:paraId="777AAC7E">
            <w:pPr>
              <w:adjustRightInd w:val="0"/>
              <w:jc w:val="left"/>
              <w:rPr>
                <w:rFonts w:cs="Calibri"/>
                <w:szCs w:val="21"/>
              </w:rPr>
            </w:pPr>
            <w:r>
              <w:rPr>
                <w:rFonts w:cs="Calibri"/>
                <w:szCs w:val="21"/>
              </w:rPr>
              <w:t>（1）满足《中华人民共和国政府采购法》第二十二条规定；未被</w:t>
            </w:r>
            <w:r>
              <w:rPr>
                <w:rFonts w:hint="eastAsia" w:cs="Calibri"/>
                <w:szCs w:val="21"/>
              </w:rPr>
              <w:t>“</w:t>
            </w:r>
            <w:r>
              <w:rPr>
                <w:rFonts w:cs="Calibri"/>
                <w:szCs w:val="21"/>
              </w:rPr>
              <w:t>信用中国</w:t>
            </w:r>
            <w:r>
              <w:rPr>
                <w:rFonts w:hint="eastAsia" w:cs="Calibri"/>
                <w:szCs w:val="21"/>
              </w:rPr>
              <w:t>”</w:t>
            </w:r>
            <w:r>
              <w:rPr>
                <w:rFonts w:cs="Calibri"/>
                <w:szCs w:val="21"/>
              </w:rPr>
              <w:t>（www.creditchina.gov.cn)、中国政府采购网（www.ccgp.gov.cn）列入失信被执行人、重大税收违法案件当事人名单、政府采购严重违法失信行为记录名单。</w:t>
            </w:r>
          </w:p>
        </w:tc>
        <w:tc>
          <w:tcPr>
            <w:tcW w:w="4426" w:type="dxa"/>
            <w:vAlign w:val="center"/>
          </w:tcPr>
          <w:p w14:paraId="09601DCA">
            <w:pPr>
              <w:adjustRightInd w:val="0"/>
              <w:jc w:val="left"/>
              <w:rPr>
                <w:rFonts w:cs="Calibri"/>
                <w:szCs w:val="21"/>
              </w:rPr>
            </w:pPr>
            <w:r>
              <w:rPr>
                <w:rFonts w:cs="Calibri"/>
                <w:szCs w:val="21"/>
              </w:rPr>
              <w:t>（1）符合资格条件的声明函【证明材料1】</w:t>
            </w:r>
          </w:p>
        </w:tc>
      </w:tr>
      <w:tr w14:paraId="3BAF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2D1CEFFB">
            <w:pPr>
              <w:adjustRightInd w:val="0"/>
              <w:jc w:val="left"/>
              <w:rPr>
                <w:rFonts w:cs="Calibri"/>
                <w:b/>
                <w:bCs/>
                <w:szCs w:val="21"/>
              </w:rPr>
            </w:pPr>
            <w:r>
              <w:rPr>
                <w:rFonts w:cs="Calibri"/>
                <w:b/>
                <w:bCs/>
                <w:szCs w:val="21"/>
              </w:rPr>
              <w:t>2.</w:t>
            </w:r>
          </w:p>
        </w:tc>
        <w:tc>
          <w:tcPr>
            <w:tcW w:w="4420" w:type="dxa"/>
            <w:vAlign w:val="center"/>
          </w:tcPr>
          <w:p w14:paraId="1B0CC170">
            <w:pPr>
              <w:adjustRightInd w:val="0"/>
              <w:jc w:val="left"/>
              <w:rPr>
                <w:rFonts w:cs="Calibri"/>
                <w:b/>
                <w:bCs/>
                <w:szCs w:val="21"/>
              </w:rPr>
            </w:pPr>
            <w:r>
              <w:rPr>
                <w:rFonts w:cs="Calibri"/>
                <w:b/>
                <w:bCs/>
                <w:kern w:val="0"/>
                <w:szCs w:val="21"/>
              </w:rPr>
              <w:t>落实政府采购政策需满足的资格要求：</w:t>
            </w:r>
          </w:p>
        </w:tc>
        <w:tc>
          <w:tcPr>
            <w:tcW w:w="4426" w:type="dxa"/>
            <w:vAlign w:val="center"/>
          </w:tcPr>
          <w:p w14:paraId="6F0A6BF6">
            <w:pPr>
              <w:adjustRightInd w:val="0"/>
              <w:jc w:val="left"/>
              <w:rPr>
                <w:rFonts w:cs="Calibri"/>
                <w:b/>
                <w:bCs/>
                <w:szCs w:val="21"/>
              </w:rPr>
            </w:pPr>
            <w:r>
              <w:rPr>
                <w:rFonts w:cs="Calibri"/>
                <w:b/>
                <w:bCs/>
                <w:szCs w:val="21"/>
              </w:rPr>
              <w:t>/</w:t>
            </w:r>
          </w:p>
        </w:tc>
      </w:tr>
      <w:tr w14:paraId="430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51921144">
            <w:pPr>
              <w:adjustRightInd w:val="0"/>
              <w:jc w:val="left"/>
              <w:rPr>
                <w:rFonts w:cs="Calibri"/>
                <w:b/>
                <w:bCs/>
                <w:szCs w:val="21"/>
              </w:rPr>
            </w:pPr>
            <w:r>
              <w:rPr>
                <w:rFonts w:cs="Calibri"/>
                <w:color w:val="000000" w:themeColor="text1"/>
                <w:szCs w:val="21"/>
                <w14:textFill>
                  <w14:solidFill>
                    <w14:schemeClr w14:val="tx1"/>
                  </w14:solidFill>
                </w14:textFill>
              </w:rPr>
              <w:t>2.1</w:t>
            </w:r>
          </w:p>
        </w:tc>
        <w:tc>
          <w:tcPr>
            <w:tcW w:w="4420" w:type="dxa"/>
            <w:vAlign w:val="center"/>
          </w:tcPr>
          <w:p w14:paraId="03757D77">
            <w:pPr>
              <w:adjustRightInd w:val="0"/>
              <w:jc w:val="left"/>
              <w:rPr>
                <w:rFonts w:cs="Calibri"/>
                <w:b/>
                <w:bCs/>
                <w:kern w:val="0"/>
                <w:szCs w:val="21"/>
              </w:rPr>
            </w:pPr>
            <w:r>
              <w:rPr>
                <w:rFonts w:cs="Calibri"/>
                <w:szCs w:val="21"/>
              </w:rPr>
              <w:t>（1）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426" w:type="dxa"/>
            <w:vAlign w:val="center"/>
          </w:tcPr>
          <w:p w14:paraId="7E2C1628">
            <w:pPr>
              <w:adjustRightInd w:val="0"/>
              <w:jc w:val="left"/>
              <w:rPr>
                <w:rFonts w:cs="Calibri"/>
                <w:b/>
                <w:bCs/>
                <w:szCs w:val="21"/>
              </w:rPr>
            </w:pPr>
            <w:r>
              <w:rPr>
                <w:rFonts w:cs="Calibri"/>
                <w:color w:val="000000" w:themeColor="text1"/>
                <w:szCs w:val="21"/>
                <w14:textFill>
                  <w14:solidFill>
                    <w14:schemeClr w14:val="tx1"/>
                  </w14:solidFill>
                </w14:textFill>
              </w:rPr>
              <w:t>（2）中小企业声明函。【证明材料2】</w:t>
            </w:r>
          </w:p>
        </w:tc>
      </w:tr>
      <w:tr w14:paraId="21D4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42EDACBD">
            <w:pPr>
              <w:adjustRightInd w:val="0"/>
              <w:jc w:val="left"/>
              <w:rPr>
                <w:rFonts w:cs="Calibri"/>
                <w:b/>
                <w:bCs/>
                <w:szCs w:val="21"/>
              </w:rPr>
            </w:pPr>
            <w:r>
              <w:rPr>
                <w:rFonts w:cs="Calibri"/>
                <w:b/>
                <w:bCs/>
                <w:szCs w:val="21"/>
              </w:rPr>
              <w:t>3.</w:t>
            </w:r>
          </w:p>
        </w:tc>
        <w:tc>
          <w:tcPr>
            <w:tcW w:w="4420" w:type="dxa"/>
            <w:vAlign w:val="center"/>
          </w:tcPr>
          <w:p w14:paraId="3CA07901">
            <w:pPr>
              <w:adjustRightInd w:val="0"/>
              <w:jc w:val="left"/>
              <w:rPr>
                <w:rFonts w:cs="Calibri"/>
                <w:b/>
                <w:bCs/>
                <w:kern w:val="0"/>
                <w:szCs w:val="21"/>
              </w:rPr>
            </w:pPr>
            <w:r>
              <w:rPr>
                <w:rFonts w:cs="Calibri"/>
                <w:b/>
                <w:bCs/>
                <w:kern w:val="0"/>
                <w:szCs w:val="21"/>
              </w:rPr>
              <w:t>特定资格要求：</w:t>
            </w:r>
          </w:p>
        </w:tc>
        <w:tc>
          <w:tcPr>
            <w:tcW w:w="4426" w:type="dxa"/>
            <w:vAlign w:val="center"/>
          </w:tcPr>
          <w:p w14:paraId="36B24F7C">
            <w:pPr>
              <w:adjustRightInd w:val="0"/>
              <w:jc w:val="left"/>
              <w:rPr>
                <w:rFonts w:cs="Calibri"/>
                <w:b/>
                <w:bCs/>
                <w:szCs w:val="21"/>
              </w:rPr>
            </w:pPr>
            <w:r>
              <w:rPr>
                <w:rFonts w:cs="Calibri"/>
                <w:b/>
                <w:bCs/>
                <w:szCs w:val="21"/>
              </w:rPr>
              <w:t>/</w:t>
            </w:r>
          </w:p>
        </w:tc>
      </w:tr>
    </w:tbl>
    <w:p w14:paraId="281129D0">
      <w:pPr>
        <w:ind w:firstLine="422" w:firstLineChars="200"/>
        <w:jc w:val="left"/>
        <w:rPr>
          <w:rFonts w:eastAsia="楷体" w:cs="Calibri"/>
          <w:b/>
          <w:bCs/>
          <w:szCs w:val="21"/>
          <w:u w:val="single"/>
        </w:rPr>
      </w:pPr>
      <w:r>
        <w:rPr>
          <w:rFonts w:eastAsia="楷体" w:cs="Calibri"/>
          <w:b/>
          <w:bCs/>
          <w:szCs w:val="21"/>
          <w:u w:val="single"/>
        </w:rPr>
        <w:t>说明：【表中所列证明材料须加盖供应商单位公章。】</w:t>
      </w:r>
    </w:p>
    <w:p w14:paraId="357DE442">
      <w:pPr>
        <w:ind w:firstLine="422" w:firstLineChars="200"/>
        <w:jc w:val="left"/>
        <w:rPr>
          <w:rFonts w:eastAsia="楷体" w:cs="Calibri"/>
          <w:b/>
          <w:bCs/>
          <w:szCs w:val="21"/>
          <w:u w:val="single"/>
        </w:rPr>
      </w:pPr>
      <w:r>
        <w:rPr>
          <w:rFonts w:eastAsia="楷体" w:cs="Calibri"/>
          <w:b/>
          <w:bCs/>
          <w:szCs w:val="21"/>
          <w:u w:val="single"/>
        </w:rPr>
        <w:t>【声明函格式附后】</w:t>
      </w:r>
    </w:p>
    <w:p w14:paraId="39AA8DB2">
      <w:pPr>
        <w:rPr>
          <w:rFonts w:cs="Calibri"/>
          <w:szCs w:val="21"/>
        </w:rPr>
      </w:pPr>
      <w:r>
        <w:rPr>
          <w:rFonts w:cs="Calibri"/>
          <w:szCs w:val="21"/>
        </w:rPr>
        <w:br w:type="page"/>
      </w:r>
    </w:p>
    <w:p w14:paraId="0F327E0D">
      <w:pPr>
        <w:rPr>
          <w:rFonts w:cs="Calibri"/>
          <w:szCs w:val="21"/>
        </w:rPr>
      </w:pPr>
    </w:p>
    <w:p w14:paraId="5F0AB7B5">
      <w:pPr>
        <w:pStyle w:val="4"/>
        <w:tabs>
          <w:tab w:val="left" w:pos="720"/>
        </w:tabs>
        <w:ind w:firstLine="420"/>
        <w:rPr>
          <w:rFonts w:cs="Calibri"/>
        </w:rPr>
      </w:pPr>
      <w:r>
        <w:rPr>
          <w:rFonts w:cs="Calibri"/>
        </w:rPr>
        <w:t>【证明材料1】符合资格条件的声明函</w:t>
      </w:r>
    </w:p>
    <w:p w14:paraId="393696FC">
      <w:pPr>
        <w:pStyle w:val="25"/>
        <w:adjustRightInd w:val="0"/>
        <w:jc w:val="center"/>
        <w:rPr>
          <w:rFonts w:ascii="黑体" w:hAnsi="黑体" w:eastAsia="黑体" w:cs="黑体"/>
          <w:sz w:val="28"/>
          <w:szCs w:val="28"/>
        </w:rPr>
      </w:pPr>
      <w:r>
        <w:rPr>
          <w:rFonts w:ascii="黑体" w:hAnsi="黑体" w:eastAsia="黑体" w:cs="黑体"/>
          <w:sz w:val="28"/>
          <w:szCs w:val="28"/>
        </w:rPr>
        <w:t>符合资格条件的声明函</w:t>
      </w:r>
    </w:p>
    <w:p w14:paraId="7E4B2187">
      <w:pPr>
        <w:pStyle w:val="25"/>
        <w:adjustRightInd w:val="0"/>
        <w:rPr>
          <w:rFonts w:ascii="Calibri" w:hAnsi="Calibri" w:cs="Calibri"/>
        </w:rPr>
      </w:pPr>
      <w:r>
        <w:rPr>
          <w:rFonts w:hint="eastAsia" w:ascii="Calibri" w:hAnsi="Calibri" w:cs="Calibri"/>
          <w:u w:val="single"/>
          <w:lang w:eastAsia="zh-CN"/>
        </w:rPr>
        <w:t>长兴县人民医院</w:t>
      </w:r>
      <w:r>
        <w:rPr>
          <w:rFonts w:ascii="Calibri" w:hAnsi="Calibri" w:cs="Calibri"/>
        </w:rPr>
        <w:t>：</w:t>
      </w:r>
    </w:p>
    <w:p w14:paraId="23522C09">
      <w:pPr>
        <w:rPr>
          <w:rFonts w:cs="Calibri"/>
          <w:kern w:val="0"/>
          <w:szCs w:val="21"/>
        </w:rPr>
      </w:pPr>
      <w:r>
        <w:rPr>
          <w:rFonts w:cs="Calibri"/>
          <w:u w:val="single"/>
        </w:rPr>
        <w:t>浙江省成套招标代理有限公司</w:t>
      </w:r>
      <w:r>
        <w:rPr>
          <w:rFonts w:cs="Calibri"/>
        </w:rPr>
        <w:t>：</w:t>
      </w:r>
    </w:p>
    <w:p w14:paraId="22700FA4">
      <w:pPr>
        <w:ind w:firstLine="420" w:firstLineChars="200"/>
        <w:rPr>
          <w:rFonts w:cs="Calibri"/>
        </w:rPr>
      </w:pPr>
      <w:r>
        <w:rPr>
          <w:rFonts w:cs="Calibri"/>
          <w:szCs w:val="21"/>
        </w:rPr>
        <w:t>截至</w:t>
      </w:r>
      <w:r>
        <w:rPr>
          <w:rFonts w:hint="eastAsia" w:cs="Calibri"/>
          <w:u w:val="single"/>
          <w:lang w:eastAsia="zh-CN"/>
        </w:rPr>
        <w:t>长兴县人民医院乳腺钼靶机维保服务项目</w:t>
      </w:r>
      <w:r>
        <w:rPr>
          <w:rFonts w:cs="Calibri"/>
        </w:rPr>
        <w:t>（项目名称）</w:t>
      </w:r>
      <w:r>
        <w:rPr>
          <w:rFonts w:hint="eastAsia" w:eastAsia="楷体" w:cs="Calibri"/>
          <w:u w:val="single"/>
          <w:lang w:eastAsia="zh-CN"/>
        </w:rPr>
        <w:t>CTZB-2025040109（CZ2）</w:t>
      </w:r>
      <w:r>
        <w:rPr>
          <w:rFonts w:cs="Calibri"/>
        </w:rPr>
        <w:t>（项目编号）的</w:t>
      </w:r>
      <w:r>
        <w:rPr>
          <w:rFonts w:cs="Calibri"/>
          <w:szCs w:val="21"/>
        </w:rPr>
        <w:t>响应截止时间，具有良好的商业信誉，依法缴纳税收和社会保障资金，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014CD29">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90F7BC7">
      <w:pPr>
        <w:ind w:firstLine="420" w:firstLineChars="200"/>
        <w:rPr>
          <w:rFonts w:cs="Calibri"/>
          <w:szCs w:val="21"/>
        </w:rPr>
      </w:pPr>
      <w:r>
        <w:rPr>
          <w:rFonts w:cs="Calibri"/>
          <w:szCs w:val="21"/>
        </w:rPr>
        <w:t>特此声明！</w:t>
      </w:r>
    </w:p>
    <w:p w14:paraId="620C71FC">
      <w:pPr>
        <w:ind w:firstLine="420" w:firstLineChars="200"/>
        <w:rPr>
          <w:rFonts w:cs="Calibri"/>
          <w:szCs w:val="21"/>
        </w:rPr>
      </w:pPr>
    </w:p>
    <w:p w14:paraId="127DB195">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B125D38">
      <w:pPr>
        <w:ind w:firstLine="420" w:firstLineChars="200"/>
        <w:rPr>
          <w:rFonts w:cs="Calibri"/>
        </w:rPr>
      </w:pPr>
      <w:r>
        <w:rPr>
          <w:rFonts w:cs="Calibri"/>
        </w:rPr>
        <w:t>日期：</w:t>
      </w:r>
      <w:r>
        <w:rPr>
          <w:rFonts w:hint="eastAsia" w:cs="Calibri"/>
          <w:lang w:eastAsia="zh-CN"/>
        </w:rPr>
        <w:t>2025年</w:t>
      </w:r>
      <w:r>
        <w:rPr>
          <w:rFonts w:cs="Calibri"/>
        </w:rPr>
        <w:t xml:space="preserve">  月  日</w:t>
      </w:r>
    </w:p>
    <w:p w14:paraId="66118503">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p>
    <w:p w14:paraId="0EDCC8C2">
      <w:pPr>
        <w:pStyle w:val="4"/>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证明材料2</w:t>
      </w:r>
      <w:r>
        <w:rPr>
          <w:rFonts w:cs="Calibri"/>
          <w:color w:val="000000" w:themeColor="text1"/>
          <w14:textFill>
            <w14:solidFill>
              <w14:schemeClr w14:val="tx1"/>
            </w14:solidFill>
          </w14:textFill>
        </w:rPr>
        <w:t>】中小企业声明函；</w:t>
      </w:r>
    </w:p>
    <w:p w14:paraId="470E6B2E">
      <w:pPr>
        <w:pStyle w:val="25"/>
        <w:adjustRightInd w:val="0"/>
        <w:jc w:val="center"/>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中小企业声明函</w:t>
      </w:r>
    </w:p>
    <w:p w14:paraId="5283F37E">
      <w:pPr>
        <w:autoSpaceDE w:val="0"/>
        <w:autoSpaceDN w:val="0"/>
        <w:adjustRightInd w:val="0"/>
        <w:spacing w:line="360" w:lineRule="auto"/>
        <w:ind w:firstLine="373" w:firstLineChars="177"/>
        <w:jc w:val="left"/>
        <w:rPr>
          <w:rFonts w:hint="eastAsia" w:ascii="宋体" w:hAnsi="宋体" w:eastAsia="宋体" w:cs="宋体"/>
          <w:color w:val="000000"/>
          <w:kern w:val="0"/>
          <w:sz w:val="21"/>
          <w:szCs w:val="21"/>
        </w:rPr>
      </w:pPr>
      <w:bookmarkStart w:id="81" w:name="_Toc437953145"/>
      <w:r>
        <w:rPr>
          <w:rFonts w:hint="eastAsia" w:ascii="宋体" w:hAnsi="宋体" w:eastAsia="宋体" w:cs="宋体"/>
          <w:b/>
          <w:color w:val="000000"/>
          <w:kern w:val="0"/>
          <w:sz w:val="21"/>
          <w:szCs w:val="21"/>
        </w:rPr>
        <w:t>本公司郑重声明，</w:t>
      </w:r>
      <w:r>
        <w:rPr>
          <w:rFonts w:hint="eastAsia" w:ascii="宋体" w:hAnsi="宋体" w:eastAsia="宋体" w:cs="宋体"/>
          <w:color w:val="000000"/>
          <w:kern w:val="0"/>
          <w:sz w:val="21"/>
          <w:szCs w:val="21"/>
        </w:rPr>
        <w:t>根据《政府采购促进中小企业发展管理办法》（财库[2020]46号）的规定，本公司参加</w:t>
      </w:r>
      <w:r>
        <w:rPr>
          <w:rFonts w:hint="eastAsia" w:ascii="宋体" w:hAnsi="宋体" w:eastAsia="宋体" w:cs="宋体"/>
          <w:b/>
          <w:bCs/>
          <w:color w:val="000000"/>
          <w:kern w:val="0"/>
          <w:sz w:val="21"/>
          <w:szCs w:val="21"/>
          <w:u w:val="single"/>
        </w:rPr>
        <w:t>长兴县人民医院</w:t>
      </w:r>
      <w:r>
        <w:rPr>
          <w:rFonts w:hint="eastAsia" w:ascii="宋体" w:hAnsi="宋体" w:eastAsia="宋体" w:cs="宋体"/>
          <w:b/>
          <w:bCs/>
          <w:color w:val="000000"/>
          <w:kern w:val="0"/>
          <w:sz w:val="21"/>
          <w:szCs w:val="21"/>
          <w:u w:val="single"/>
          <w:lang w:eastAsia="zh-CN"/>
        </w:rPr>
        <w:t>乳腺钼靶机维保服务</w:t>
      </w:r>
      <w:r>
        <w:rPr>
          <w:rFonts w:hint="eastAsia" w:ascii="宋体" w:hAnsi="宋体" w:eastAsia="宋体" w:cs="宋体"/>
          <w:b/>
          <w:bCs/>
          <w:color w:val="000000"/>
          <w:kern w:val="0"/>
          <w:sz w:val="21"/>
          <w:szCs w:val="21"/>
          <w:u w:val="single"/>
        </w:rPr>
        <w:t>采购项目(项目编号：</w:t>
      </w:r>
      <w:r>
        <w:rPr>
          <w:rFonts w:hint="eastAsia" w:eastAsia="楷体" w:cs="Calibri"/>
          <w:u w:val="single"/>
          <w:lang w:eastAsia="zh-CN"/>
        </w:rPr>
        <w:t>CTZB-2025040109（CZ2）</w:t>
      </w:r>
      <w:r>
        <w:rPr>
          <w:rFonts w:hint="eastAsia" w:ascii="宋体" w:hAnsi="宋体" w:eastAsia="宋体" w:cs="宋体"/>
          <w:b/>
          <w:bCs/>
          <w:color w:val="000000"/>
          <w:kern w:val="0"/>
          <w:sz w:val="21"/>
          <w:szCs w:val="21"/>
          <w:u w:val="single"/>
        </w:rPr>
        <w:t>)</w:t>
      </w:r>
      <w:r>
        <w:rPr>
          <w:rFonts w:hint="eastAsia" w:ascii="宋体" w:hAnsi="宋体" w:eastAsia="宋体" w:cs="宋体"/>
          <w:color w:val="000000"/>
          <w:kern w:val="0"/>
          <w:sz w:val="21"/>
          <w:szCs w:val="21"/>
        </w:rPr>
        <w:t>采购活动，</w:t>
      </w:r>
      <w:r>
        <w:rPr>
          <w:rFonts w:hint="eastAsia" w:ascii="宋体" w:hAnsi="宋体" w:eastAsia="宋体" w:cs="宋体"/>
          <w:b/>
          <w:color w:val="000000"/>
          <w:kern w:val="0"/>
          <w:sz w:val="21"/>
          <w:szCs w:val="21"/>
          <w:u w:val="single"/>
        </w:rPr>
        <w:t>提供的服务全部由符合政策要求的中小企业承接</w:t>
      </w:r>
      <w:r>
        <w:rPr>
          <w:rFonts w:hint="eastAsia" w:ascii="宋体" w:hAnsi="宋体" w:eastAsia="宋体" w:cs="宋体"/>
          <w:b/>
          <w:color w:val="000000"/>
          <w:kern w:val="0"/>
          <w:sz w:val="21"/>
          <w:szCs w:val="21"/>
        </w:rPr>
        <w:t>。</w:t>
      </w:r>
      <w:r>
        <w:rPr>
          <w:rFonts w:hint="eastAsia" w:ascii="宋体" w:hAnsi="宋体" w:eastAsia="宋体" w:cs="宋体"/>
          <w:color w:val="000000"/>
          <w:kern w:val="0"/>
          <w:sz w:val="21"/>
          <w:szCs w:val="21"/>
        </w:rPr>
        <w:t>相关企业（含联合体中的中小企业、签订分包意向协议的中小企业）的具体情况如下：</w:t>
      </w:r>
    </w:p>
    <w:p w14:paraId="01225120">
      <w:pPr>
        <w:autoSpaceDE w:val="0"/>
        <w:autoSpaceDN w:val="0"/>
        <w:adjustRightInd w:val="0"/>
        <w:spacing w:line="360" w:lineRule="auto"/>
        <w:ind w:firstLine="373" w:firstLineChars="177"/>
        <w:jc w:val="left"/>
        <w:rPr>
          <w:rFonts w:hint="eastAsia" w:ascii="宋体" w:hAnsi="宋体" w:eastAsia="宋体" w:cs="宋体"/>
          <w:b/>
          <w:color w:val="000000"/>
          <w:kern w:val="0"/>
          <w:sz w:val="21"/>
          <w:szCs w:val="21"/>
        </w:rPr>
      </w:pPr>
      <w:r>
        <w:rPr>
          <w:rFonts w:hint="eastAsia" w:ascii="宋体" w:hAnsi="宋体" w:eastAsia="宋体" w:cs="宋体"/>
          <w:b/>
          <w:bCs/>
          <w:color w:val="000000"/>
          <w:kern w:val="0"/>
          <w:sz w:val="21"/>
          <w:szCs w:val="21"/>
          <w:u w:val="single"/>
          <w:lang w:eastAsia="zh-CN"/>
        </w:rPr>
        <w:t>乳腺钼靶机维保服务</w:t>
      </w:r>
      <w:r>
        <w:rPr>
          <w:rFonts w:hint="eastAsia" w:ascii="宋体" w:hAnsi="宋体" w:eastAsia="宋体" w:cs="宋体"/>
          <w:color w:val="000000"/>
          <w:kern w:val="0"/>
          <w:sz w:val="21"/>
          <w:szCs w:val="21"/>
          <w:u w:val="single"/>
        </w:rPr>
        <w:t>（采购标的）</w:t>
      </w:r>
      <w:r>
        <w:rPr>
          <w:rFonts w:hint="eastAsia" w:ascii="宋体" w:hAnsi="宋体" w:eastAsia="宋体" w:cs="宋体"/>
          <w:color w:val="000000"/>
          <w:kern w:val="0"/>
          <w:sz w:val="21"/>
          <w:szCs w:val="21"/>
        </w:rPr>
        <w:t>，属于</w:t>
      </w:r>
      <w:r>
        <w:rPr>
          <w:rFonts w:hint="eastAsia" w:ascii="宋体" w:hAnsi="宋体" w:eastAsia="宋体" w:cs="宋体"/>
          <w:b/>
          <w:color w:val="000000"/>
          <w:kern w:val="0"/>
          <w:sz w:val="21"/>
          <w:szCs w:val="21"/>
          <w:u w:val="single"/>
        </w:rPr>
        <w:t>其他未列明行业</w:t>
      </w:r>
      <w:r>
        <w:rPr>
          <w:rFonts w:hint="eastAsia" w:ascii="宋体" w:hAnsi="宋体" w:eastAsia="宋体" w:cs="宋体"/>
          <w:color w:val="000000"/>
          <w:kern w:val="0"/>
          <w:sz w:val="21"/>
          <w:szCs w:val="21"/>
          <w:u w:val="single"/>
        </w:rPr>
        <w:t>（采购文件明确的行业）</w:t>
      </w:r>
      <w:r>
        <w:rPr>
          <w:rFonts w:hint="eastAsia" w:ascii="宋体" w:hAnsi="宋体" w:eastAsia="宋体" w:cs="宋体"/>
          <w:color w:val="000000"/>
          <w:kern w:val="0"/>
          <w:sz w:val="21"/>
          <w:szCs w:val="21"/>
        </w:rPr>
        <w:t>；服务承接企业为</w:t>
      </w:r>
      <w:r>
        <w:rPr>
          <w:rFonts w:hint="eastAsia" w:ascii="宋体" w:hAnsi="宋体" w:eastAsia="宋体" w:cs="宋体"/>
          <w:color w:val="000000"/>
          <w:kern w:val="0"/>
          <w:sz w:val="21"/>
          <w:szCs w:val="21"/>
          <w:u w:val="single"/>
        </w:rPr>
        <w:t xml:space="preserve">    </w:t>
      </w:r>
      <w:r>
        <w:rPr>
          <w:rFonts w:hint="eastAsia" w:ascii="宋体" w:hAnsi="宋体" w:eastAsia="宋体" w:cs="宋体"/>
          <w:i w:val="0"/>
          <w:iCs/>
          <w:color w:val="000000"/>
          <w:kern w:val="0"/>
          <w:sz w:val="21"/>
          <w:szCs w:val="21"/>
          <w:u w:val="single"/>
        </w:rPr>
        <w:t>（企业名称）</w:t>
      </w:r>
      <w:r>
        <w:rPr>
          <w:rFonts w:hint="eastAsia" w:ascii="宋体" w:hAnsi="宋体" w:eastAsia="宋体" w:cs="宋体"/>
          <w:color w:val="000000"/>
          <w:kern w:val="0"/>
          <w:sz w:val="21"/>
          <w:szCs w:val="21"/>
        </w:rPr>
        <w:t>，从业人员____人，营业收入为____万元，资产总额为____万元，属于</w:t>
      </w:r>
      <w:r>
        <w:rPr>
          <w:rFonts w:hint="eastAsia" w:ascii="宋体" w:hAnsi="宋体" w:eastAsia="宋体" w:cs="宋体"/>
          <w:i w:val="0"/>
          <w:iCs/>
          <w:color w:val="000000"/>
          <w:kern w:val="0"/>
          <w:sz w:val="21"/>
          <w:szCs w:val="21"/>
          <w:u w:val="single"/>
        </w:rPr>
        <w:t>（请填写：中型企业或小型企业或微型企业）</w:t>
      </w:r>
      <w:r>
        <w:rPr>
          <w:rFonts w:hint="eastAsia" w:ascii="宋体" w:hAnsi="宋体" w:eastAsia="宋体" w:cs="宋体"/>
          <w:color w:val="000000"/>
          <w:kern w:val="0"/>
          <w:sz w:val="21"/>
          <w:szCs w:val="21"/>
        </w:rPr>
        <w:t>；</w:t>
      </w:r>
    </w:p>
    <w:p w14:paraId="308FC08E">
      <w:pPr>
        <w:autoSpaceDE w:val="0"/>
        <w:autoSpaceDN w:val="0"/>
        <w:adjustRightInd w:val="0"/>
        <w:spacing w:line="360" w:lineRule="auto"/>
        <w:ind w:firstLine="373" w:firstLineChars="177"/>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以上企业，不属于大企业的分支机构，不存在控股股东为大企业的情形，也不存在与大企业的负责人为同一人的情形。</w:t>
      </w:r>
    </w:p>
    <w:p w14:paraId="21E53858">
      <w:pPr>
        <w:autoSpaceDE w:val="0"/>
        <w:autoSpaceDN w:val="0"/>
        <w:adjustRightInd w:val="0"/>
        <w:spacing w:line="360" w:lineRule="auto"/>
        <w:ind w:firstLine="373" w:firstLineChars="177"/>
        <w:jc w:val="left"/>
        <w:rPr>
          <w:rFonts w:hint="eastAsia" w:ascii="宋体" w:hAnsi="宋体" w:eastAsia="宋体" w:cs="宋体"/>
          <w:color w:val="000000"/>
          <w:sz w:val="21"/>
          <w:szCs w:val="21"/>
        </w:rPr>
      </w:pPr>
      <w:r>
        <w:rPr>
          <w:rFonts w:hint="eastAsia" w:ascii="宋体" w:hAnsi="宋体" w:eastAsia="宋体" w:cs="宋体"/>
          <w:b/>
          <w:color w:val="000000"/>
          <w:kern w:val="0"/>
          <w:sz w:val="21"/>
          <w:szCs w:val="21"/>
        </w:rPr>
        <w:t>本企业对上述声明内容的真实性负责。如有虚假，将依法承担相应责任。</w:t>
      </w:r>
    </w:p>
    <w:p w14:paraId="45F6CCFD">
      <w:pPr>
        <w:snapToGrid w:val="0"/>
        <w:spacing w:line="360" w:lineRule="auto"/>
        <w:ind w:left="424" w:leftChars="202"/>
        <w:rPr>
          <w:rFonts w:hint="eastAsia" w:ascii="宋体" w:hAnsi="宋体" w:eastAsia="宋体" w:cs="宋体"/>
          <w:color w:val="000000"/>
          <w:sz w:val="21"/>
          <w:szCs w:val="21"/>
        </w:rPr>
      </w:pPr>
    </w:p>
    <w:p w14:paraId="33D2744D">
      <w:pPr>
        <w:snapToGrid w:val="0"/>
        <w:spacing w:line="360" w:lineRule="auto"/>
        <w:ind w:left="424" w:leftChars="202"/>
        <w:rPr>
          <w:rFonts w:hint="eastAsia" w:ascii="宋体" w:hAnsi="宋体" w:eastAsia="宋体" w:cs="宋体"/>
          <w:color w:val="000000"/>
          <w:sz w:val="21"/>
          <w:szCs w:val="21"/>
          <w:u w:val="single"/>
        </w:rPr>
      </w:pPr>
      <w:r>
        <w:rPr>
          <w:rFonts w:hint="eastAsia" w:ascii="宋体" w:hAnsi="宋体" w:eastAsia="宋体" w:cs="宋体"/>
          <w:color w:val="000000"/>
          <w:sz w:val="21"/>
          <w:szCs w:val="21"/>
        </w:rPr>
        <w:t>企业名称（盖章）：</w:t>
      </w:r>
      <w:r>
        <w:rPr>
          <w:rFonts w:hint="eastAsia" w:ascii="宋体" w:hAnsi="宋体" w:eastAsia="宋体" w:cs="宋体"/>
          <w:color w:val="000000"/>
          <w:kern w:val="0"/>
          <w:sz w:val="21"/>
          <w:szCs w:val="21"/>
        </w:rPr>
        <w:t>____________________________________________</w:t>
      </w:r>
    </w:p>
    <w:p w14:paraId="29DC555E">
      <w:pPr>
        <w:spacing w:line="360" w:lineRule="auto"/>
        <w:ind w:left="424" w:leftChars="202"/>
        <w:outlineLvl w:val="0"/>
        <w:rPr>
          <w:rFonts w:hint="eastAsia" w:ascii="宋体" w:hAnsi="宋体" w:eastAsia="宋体" w:cs="宋体"/>
          <w:color w:val="000000"/>
          <w:kern w:val="0"/>
          <w:sz w:val="21"/>
          <w:szCs w:val="21"/>
        </w:rPr>
      </w:pPr>
      <w:bookmarkStart w:id="82" w:name="_Toc13066"/>
      <w:bookmarkStart w:id="83" w:name="_Toc20816"/>
      <w:r>
        <w:rPr>
          <w:rFonts w:hint="eastAsia" w:ascii="宋体" w:hAnsi="宋体" w:eastAsia="宋体" w:cs="宋体"/>
          <w:color w:val="000000"/>
          <w:sz w:val="21"/>
          <w:szCs w:val="21"/>
        </w:rPr>
        <w:t>日期：</w:t>
      </w:r>
      <w:r>
        <w:rPr>
          <w:rFonts w:hint="eastAsia" w:ascii="宋体" w:hAnsi="宋体" w:eastAsia="宋体" w:cs="宋体"/>
          <w:color w:val="000000"/>
          <w:kern w:val="0"/>
          <w:sz w:val="21"/>
          <w:szCs w:val="21"/>
        </w:rPr>
        <w:t>________年____月____日</w:t>
      </w:r>
      <w:bookmarkEnd w:id="82"/>
      <w:bookmarkEnd w:id="83"/>
    </w:p>
    <w:p w14:paraId="14279A7A">
      <w:pPr>
        <w:autoSpaceDE w:val="0"/>
        <w:autoSpaceDN w:val="0"/>
        <w:adjustRightInd w:val="0"/>
        <w:spacing w:line="360" w:lineRule="auto"/>
        <w:ind w:firstLine="371" w:firstLineChars="176"/>
        <w:jc w:val="left"/>
        <w:rPr>
          <w:rFonts w:hint="eastAsia" w:ascii="宋体" w:hAnsi="宋体" w:eastAsia="宋体" w:cs="宋体"/>
          <w:b/>
          <w:color w:val="000000"/>
          <w:kern w:val="0"/>
          <w:sz w:val="21"/>
          <w:szCs w:val="21"/>
        </w:rPr>
      </w:pPr>
    </w:p>
    <w:p w14:paraId="3900B62D">
      <w:pPr>
        <w:autoSpaceDE w:val="0"/>
        <w:autoSpaceDN w:val="0"/>
        <w:adjustRightInd w:val="0"/>
        <w:spacing w:line="360" w:lineRule="auto"/>
        <w:ind w:firstLine="371" w:firstLineChars="176"/>
        <w:jc w:val="left"/>
        <w:rPr>
          <w:rFonts w:hint="eastAsia" w:ascii="宋体" w:hAnsi="宋体" w:eastAsia="宋体" w:cs="宋体"/>
          <w:b/>
          <w:color w:val="000000"/>
          <w:kern w:val="0"/>
          <w:sz w:val="21"/>
          <w:szCs w:val="21"/>
        </w:rPr>
      </w:pPr>
    </w:p>
    <w:p w14:paraId="6D166140">
      <w:pPr>
        <w:autoSpaceDE w:val="0"/>
        <w:autoSpaceDN w:val="0"/>
        <w:adjustRightInd w:val="0"/>
        <w:spacing w:line="360" w:lineRule="auto"/>
        <w:ind w:firstLine="371" w:firstLineChars="176"/>
        <w:jc w:val="left"/>
        <w:rPr>
          <w:rFonts w:ascii="仿宋" w:hAnsi="仿宋" w:eastAsia="仿宋" w:cs="宋体"/>
          <w:color w:val="000000"/>
          <w:kern w:val="0"/>
          <w:sz w:val="24"/>
          <w:szCs w:val="22"/>
        </w:rPr>
      </w:pPr>
      <w:r>
        <w:rPr>
          <w:rFonts w:hint="eastAsia" w:ascii="宋体" w:hAnsi="宋体" w:eastAsia="宋体" w:cs="宋体"/>
          <w:b/>
          <w:color w:val="000000"/>
          <w:kern w:val="0"/>
          <w:sz w:val="21"/>
          <w:szCs w:val="21"/>
        </w:rPr>
        <w:t>提示：</w:t>
      </w:r>
      <w:r>
        <w:rPr>
          <w:rFonts w:hint="eastAsia" w:ascii="宋体" w:hAnsi="宋体" w:eastAsia="宋体" w:cs="宋体"/>
          <w:b/>
          <w:color w:val="000000"/>
          <w:sz w:val="21"/>
          <w:szCs w:val="21"/>
        </w:rPr>
        <w:t>（1）从业人员、营业收入、资产总额填报上一年度数据，无上一年度数据的新成立企业可不填报；</w:t>
      </w:r>
      <w:r>
        <w:rPr>
          <w:rFonts w:hint="eastAsia" w:ascii="宋体" w:hAnsi="宋体" w:eastAsia="宋体" w:cs="宋体"/>
          <w:b/>
          <w:color w:val="000000"/>
          <w:kern w:val="0"/>
          <w:sz w:val="21"/>
          <w:szCs w:val="21"/>
        </w:rPr>
        <w:t>（2）</w:t>
      </w:r>
      <w:r>
        <w:rPr>
          <w:rFonts w:hint="eastAsia" w:ascii="宋体" w:hAnsi="宋体" w:eastAsia="宋体" w:cs="宋体"/>
          <w:b/>
          <w:color w:val="000000"/>
          <w:sz w:val="21"/>
          <w:szCs w:val="21"/>
        </w:rPr>
        <w:t>中小型企业划型标准：详见《工业和信息化部、国家统计局、国家发展和改革委员会、财政部关于印发中小企业划型标准规定的通知（工信部联企业[2011]300号）》</w:t>
      </w:r>
      <w:r>
        <w:rPr>
          <w:rFonts w:hint="eastAsia" w:ascii="宋体" w:hAnsi="宋体" w:eastAsia="宋体" w:cs="宋体"/>
          <w:color w:val="000000"/>
          <w:sz w:val="21"/>
          <w:szCs w:val="21"/>
        </w:rPr>
        <w:t>。</w:t>
      </w:r>
    </w:p>
    <w:p w14:paraId="1AEFDB5E">
      <w:pPr>
        <w:pStyle w:val="242"/>
      </w:pPr>
    </w:p>
    <w:p w14:paraId="517037B1"/>
    <w:p w14:paraId="1DBBEBB8"/>
    <w:p w14:paraId="4DCE0FD3"/>
    <w:p w14:paraId="346D1E5A"/>
    <w:p w14:paraId="1C9AE66F"/>
    <w:p w14:paraId="6B7BD622"/>
    <w:p w14:paraId="0F09B4B0"/>
    <w:p w14:paraId="2FF88D14"/>
    <w:p w14:paraId="6F5FD131"/>
    <w:p w14:paraId="5993988B"/>
    <w:p w14:paraId="084DE7EF"/>
    <w:p w14:paraId="23F5AF74"/>
    <w:p w14:paraId="2CFC1897"/>
    <w:p w14:paraId="6DD53E4A"/>
    <w:p w14:paraId="376AAFF8"/>
    <w:p w14:paraId="6F0D3A1A"/>
    <w:p w14:paraId="377975CC">
      <w:pPr>
        <w:autoSpaceDE w:val="0"/>
        <w:autoSpaceDN w:val="0"/>
        <w:adjustRightInd w:val="0"/>
        <w:spacing w:line="360" w:lineRule="auto"/>
        <w:jc w:val="left"/>
        <w:rPr>
          <w:rFonts w:hint="eastAsia" w:ascii="宋体" w:hAnsi="宋体" w:eastAsia="宋体" w:cs="宋体"/>
          <w:b/>
          <w:i w:val="0"/>
          <w:iCs/>
          <w:color w:val="000000"/>
          <w:sz w:val="21"/>
          <w:szCs w:val="21"/>
        </w:rPr>
      </w:pPr>
      <w:r>
        <w:rPr>
          <w:rFonts w:hint="eastAsia" w:ascii="宋体" w:hAnsi="宋体" w:eastAsia="宋体" w:cs="宋体"/>
          <w:b/>
          <w:i w:val="0"/>
          <w:iCs/>
          <w:color w:val="000000"/>
          <w:sz w:val="21"/>
          <w:szCs w:val="21"/>
        </w:rPr>
        <w:t>『编制说明』：</w:t>
      </w:r>
    </w:p>
    <w:p w14:paraId="51234128">
      <w:pPr>
        <w:widowControl/>
        <w:spacing w:line="360" w:lineRule="auto"/>
        <w:ind w:firstLine="319" w:firstLineChars="152"/>
        <w:jc w:val="left"/>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（1）“标的名称”、“采购文件中明确的所属行业”依据招标文件第二部分投标人须知前附表中“采购标的及其对应的中小企业划分标准所属行业”的指引，逐一填写，不得缺漏；</w:t>
      </w:r>
    </w:p>
    <w:p w14:paraId="2FD150EA">
      <w:pPr>
        <w:widowControl/>
        <w:spacing w:line="360" w:lineRule="auto"/>
        <w:ind w:firstLine="319" w:firstLineChars="152"/>
        <w:jc w:val="left"/>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（2）从业人员、营业收入、资产总额填报上一年度数据，无上一年度数据的新成立企业可不填写；</w:t>
      </w:r>
    </w:p>
    <w:p w14:paraId="16CA2C7C">
      <w:pPr>
        <w:widowControl/>
        <w:spacing w:line="360" w:lineRule="auto"/>
        <w:ind w:firstLine="319" w:firstLineChars="152"/>
        <w:jc w:val="left"/>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（3）中型企业、小型企业、微型企业等3种企业类型，结合以上数据，依据《中小企业划型标准规定》（工信部联企业〔2011〕300号）确定；</w:t>
      </w:r>
    </w:p>
    <w:p w14:paraId="4973E647">
      <w:pPr>
        <w:widowControl/>
        <w:spacing w:line="360" w:lineRule="auto"/>
        <w:ind w:firstLine="320" w:firstLineChars="152"/>
        <w:jc w:val="left"/>
        <w:rPr>
          <w:rFonts w:hint="eastAsia" w:ascii="宋体" w:hAnsi="宋体" w:eastAsia="宋体" w:cs="宋体"/>
          <w:b/>
          <w:i w:val="0"/>
          <w:iCs/>
          <w:color w:val="000000"/>
          <w:sz w:val="21"/>
          <w:szCs w:val="21"/>
        </w:rPr>
      </w:pPr>
      <w:r>
        <w:rPr>
          <w:rFonts w:hint="eastAsia" w:ascii="宋体" w:hAnsi="宋体" w:eastAsia="宋体" w:cs="宋体"/>
          <w:b/>
          <w:i w:val="0"/>
          <w:iCs/>
          <w:color w:val="000000"/>
          <w:sz w:val="21"/>
          <w:szCs w:val="21"/>
        </w:rPr>
        <w:t>（4）</w:t>
      </w:r>
      <w:r>
        <w:rPr>
          <w:rFonts w:hint="eastAsia" w:ascii="宋体" w:hAnsi="宋体" w:eastAsia="宋体" w:cs="宋体"/>
          <w:b/>
          <w:i w:val="0"/>
          <w:iCs/>
          <w:color w:val="000000"/>
          <w:sz w:val="21"/>
          <w:szCs w:val="21"/>
          <w:u w:val="single"/>
        </w:rPr>
        <w:t>投标人提供的《中小企业声明函》与实际情况不符的或者未按以上要求填写的，声明函无效，不享受中小企业扶持政策。声明内容不实的，属于提供虚假材料谋取中标、成交的，依法承担法律责任</w:t>
      </w:r>
      <w:r>
        <w:rPr>
          <w:rFonts w:hint="eastAsia" w:ascii="宋体" w:hAnsi="宋体" w:eastAsia="宋体" w:cs="宋体"/>
          <w:b/>
          <w:i w:val="0"/>
          <w:iCs/>
          <w:color w:val="000000"/>
          <w:sz w:val="21"/>
          <w:szCs w:val="21"/>
        </w:rPr>
        <w:t>。</w:t>
      </w:r>
    </w:p>
    <w:p w14:paraId="3BBFA30B">
      <w:pPr>
        <w:widowControl/>
        <w:spacing w:line="360" w:lineRule="auto"/>
        <w:ind w:firstLine="319" w:firstLineChars="152"/>
        <w:jc w:val="left"/>
        <w:rPr>
          <w:rFonts w:hint="eastAsia" w:ascii="宋体" w:hAnsi="宋体" w:eastAsia="宋体" w:cs="宋体"/>
          <w:i w:val="0"/>
          <w:iCs/>
          <w:color w:val="000000"/>
          <w:sz w:val="21"/>
          <w:szCs w:val="21"/>
        </w:rPr>
      </w:pPr>
      <w:r>
        <w:rPr>
          <w:rFonts w:hint="eastAsia" w:ascii="宋体" w:hAnsi="宋体" w:eastAsia="宋体" w:cs="宋体"/>
          <w:i w:val="0"/>
          <w:iCs/>
          <w:color w:val="000000"/>
          <w:sz w:val="21"/>
          <w:szCs w:val="21"/>
        </w:rPr>
        <w:t>（5）符合《关于促进残疾人就业政府采购政策的通知》（财库〔2017〕141号）规定的条件并提供《残疾人福利性单位声明函》（格式见第七章附件4）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50C4AC">
      <w:pPr>
        <w:spacing w:line="360" w:lineRule="auto"/>
        <w:ind w:right="420" w:firstLine="720" w:firstLineChars="300"/>
        <w:rPr>
          <w:rFonts w:ascii="仿宋_GB2312" w:hAnsi="仿宋" w:eastAsia="仿宋_GB2312" w:cs="仿宋_GB2312"/>
          <w:sz w:val="24"/>
        </w:rPr>
      </w:pPr>
    </w:p>
    <w:p w14:paraId="2628C068">
      <w:pPr>
        <w:pStyle w:val="3"/>
        <w:ind w:left="0" w:leftChars="0" w:firstLine="0" w:firstLineChars="0"/>
        <w:rPr>
          <w:rFonts w:hint="eastAsia" w:eastAsia="宋体"/>
          <w:color w:val="000000"/>
          <w:lang w:eastAsia="zh-CN"/>
        </w:rPr>
      </w:pPr>
      <w:r>
        <w:rPr>
          <w:rFonts w:hint="eastAsia" w:eastAsia="宋体"/>
          <w:color w:val="000000"/>
          <w:lang w:eastAsia="zh-CN"/>
        </w:rPr>
        <w:drawing>
          <wp:inline distT="0" distB="0" distL="114300" distR="114300">
            <wp:extent cx="5967095" cy="3609340"/>
            <wp:effectExtent l="0" t="0" r="14605" b="10160"/>
            <wp:docPr id="7" name="图片 2" descr="中小企业划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小企业划型"/>
                    <pic:cNvPicPr>
                      <a:picLocks noChangeAspect="1"/>
                    </pic:cNvPicPr>
                  </pic:nvPicPr>
                  <pic:blipFill>
                    <a:blip r:embed="rId13"/>
                    <a:stretch>
                      <a:fillRect/>
                    </a:stretch>
                  </pic:blipFill>
                  <pic:spPr>
                    <a:xfrm>
                      <a:off x="0" y="0"/>
                      <a:ext cx="5967095" cy="3609340"/>
                    </a:xfrm>
                    <a:prstGeom prst="rect">
                      <a:avLst/>
                    </a:prstGeom>
                    <a:noFill/>
                    <a:ln>
                      <a:noFill/>
                    </a:ln>
                  </pic:spPr>
                </pic:pic>
              </a:graphicData>
            </a:graphic>
          </wp:inline>
        </w:drawing>
      </w:r>
    </w:p>
    <w:p w14:paraId="2D928C01">
      <w:pPr>
        <w:pStyle w:val="3"/>
        <w:ind w:firstLine="420"/>
        <w:rPr>
          <w:rFonts w:hint="eastAsia" w:eastAsia="宋体"/>
          <w:color w:val="000000"/>
          <w:lang w:eastAsia="zh-CN"/>
        </w:rPr>
      </w:pPr>
    </w:p>
    <w:p w14:paraId="64D3A0F9">
      <w:pPr>
        <w:pStyle w:val="3"/>
        <w:ind w:firstLine="420"/>
        <w:rPr>
          <w:rFonts w:hint="eastAsia" w:eastAsia="宋体"/>
          <w:color w:val="000000"/>
          <w:lang w:eastAsia="zh-CN"/>
        </w:rPr>
      </w:pPr>
    </w:p>
    <w:p w14:paraId="19560E2E">
      <w:pPr>
        <w:pStyle w:val="3"/>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eastAsia="宋体"/>
          <w:color w:val="000000"/>
          <w:lang w:eastAsia="zh-CN"/>
        </w:rPr>
      </w:pPr>
    </w:p>
    <w:p w14:paraId="5B04F4E9">
      <w:pPr>
        <w:pStyle w:val="3"/>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eastAsia="宋体"/>
          <w:color w:val="000000"/>
          <w:lang w:eastAsia="zh-CN"/>
        </w:rPr>
      </w:pPr>
    </w:p>
    <w:p w14:paraId="7A208B56">
      <w:pPr>
        <w:pStyle w:val="3"/>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eastAsia="宋体"/>
          <w:color w:val="000000"/>
          <w:lang w:eastAsia="zh-CN"/>
        </w:rPr>
      </w:pPr>
    </w:p>
    <w:p w14:paraId="3A66D87C">
      <w:pPr>
        <w:pStyle w:val="3"/>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eastAsia="宋体"/>
          <w:color w:val="000000"/>
          <w:lang w:eastAsia="zh-CN"/>
        </w:rPr>
      </w:pPr>
    </w:p>
    <w:p w14:paraId="2317D181">
      <w:pPr>
        <w:pStyle w:val="3"/>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eastAsia="宋体"/>
          <w:color w:val="000000"/>
          <w:lang w:eastAsia="zh-CN"/>
        </w:rPr>
      </w:pPr>
    </w:p>
    <w:p w14:paraId="2FF5FB13">
      <w:pPr>
        <w:pStyle w:val="3"/>
        <w:keepNext w:val="0"/>
        <w:keepLines w:val="0"/>
        <w:pageBreakBefore w:val="0"/>
        <w:widowControl w:val="0"/>
        <w:kinsoku/>
        <w:wordWrap/>
        <w:overflowPunct/>
        <w:topLinePunct w:val="0"/>
        <w:autoSpaceDE/>
        <w:autoSpaceDN/>
        <w:bidi w:val="0"/>
        <w:adjustRightInd w:val="0"/>
        <w:snapToGrid w:val="0"/>
        <w:ind w:firstLine="420"/>
        <w:textAlignment w:val="auto"/>
        <w:rPr>
          <w:rFonts w:cs="Calibri"/>
        </w:rPr>
      </w:pPr>
      <w:r>
        <w:rPr>
          <w:rFonts w:cs="Calibri"/>
        </w:rPr>
        <w:t>第二部分 报价文件</w:t>
      </w:r>
    </w:p>
    <w:p w14:paraId="0AADE1D2">
      <w:pPr>
        <w:pStyle w:val="4"/>
        <w:ind w:firstLine="420"/>
        <w:rPr>
          <w:rFonts w:cs="Calibri"/>
        </w:rPr>
      </w:pPr>
      <w:r>
        <w:rPr>
          <w:rFonts w:cs="Calibri"/>
        </w:rPr>
        <w:t>封面</w:t>
      </w:r>
      <w:bookmarkEnd w:id="81"/>
    </w:p>
    <w:p w14:paraId="4BBCE791">
      <w:pPr>
        <w:tabs>
          <w:tab w:val="left" w:pos="2580"/>
          <w:tab w:val="left" w:pos="5940"/>
        </w:tabs>
        <w:autoSpaceDE w:val="0"/>
        <w:autoSpaceDN w:val="0"/>
        <w:adjustRightInd w:val="0"/>
        <w:ind w:right="-20"/>
        <w:rPr>
          <w:rFonts w:cs="Calibri"/>
          <w:kern w:val="0"/>
          <w:sz w:val="28"/>
        </w:rPr>
      </w:pPr>
    </w:p>
    <w:p w14:paraId="290C7AF2">
      <w:pPr>
        <w:tabs>
          <w:tab w:val="left" w:pos="2580"/>
          <w:tab w:val="left" w:pos="5940"/>
        </w:tabs>
        <w:autoSpaceDE w:val="0"/>
        <w:autoSpaceDN w:val="0"/>
        <w:adjustRightInd w:val="0"/>
        <w:ind w:right="-20"/>
        <w:rPr>
          <w:rFonts w:hint="eastAsia" w:eastAsia="宋体" w:cs="Calibri"/>
          <w:kern w:val="0"/>
          <w:sz w:val="24"/>
          <w:szCs w:val="22"/>
          <w:lang w:eastAsia="zh-CN"/>
        </w:rPr>
      </w:pPr>
      <w:r>
        <w:rPr>
          <w:rFonts w:cs="Calibri"/>
          <w:kern w:val="0"/>
          <w:sz w:val="24"/>
          <w:szCs w:val="22"/>
        </w:rPr>
        <w:t>采购人：</w:t>
      </w:r>
      <w:r>
        <w:rPr>
          <w:rFonts w:hint="eastAsia" w:cs="Calibri"/>
          <w:kern w:val="0"/>
          <w:sz w:val="24"/>
          <w:szCs w:val="22"/>
          <w:u w:val="single"/>
          <w:lang w:eastAsia="zh-CN"/>
        </w:rPr>
        <w:t>长兴县人民医院</w:t>
      </w:r>
    </w:p>
    <w:p w14:paraId="5ED56483">
      <w:pPr>
        <w:tabs>
          <w:tab w:val="left" w:pos="2580"/>
          <w:tab w:val="left" w:pos="5940"/>
        </w:tabs>
        <w:autoSpaceDE w:val="0"/>
        <w:autoSpaceDN w:val="0"/>
        <w:adjustRightInd w:val="0"/>
        <w:ind w:right="-20"/>
        <w:rPr>
          <w:rFonts w:cs="Calibri"/>
          <w:kern w:val="0"/>
          <w:sz w:val="24"/>
          <w:szCs w:val="22"/>
          <w:u w:val="single"/>
        </w:rPr>
      </w:pPr>
      <w:r>
        <w:rPr>
          <w:rFonts w:cs="Calibri"/>
          <w:kern w:val="0"/>
          <w:sz w:val="24"/>
          <w:szCs w:val="22"/>
        </w:rPr>
        <w:t>项目名称：</w:t>
      </w:r>
      <w:r>
        <w:rPr>
          <w:rFonts w:hint="eastAsia" w:cs="Calibri"/>
          <w:kern w:val="0"/>
          <w:sz w:val="24"/>
          <w:szCs w:val="22"/>
          <w:u w:val="single"/>
          <w:lang w:eastAsia="zh-CN"/>
        </w:rPr>
        <w:t>长兴县人民医院乳腺钼靶机维保服务项目</w:t>
      </w:r>
    </w:p>
    <w:p w14:paraId="3B7DE42F">
      <w:pPr>
        <w:tabs>
          <w:tab w:val="left" w:pos="2580"/>
          <w:tab w:val="left" w:pos="5940"/>
        </w:tabs>
        <w:autoSpaceDE w:val="0"/>
        <w:autoSpaceDN w:val="0"/>
        <w:adjustRightInd w:val="0"/>
        <w:ind w:right="-20"/>
        <w:rPr>
          <w:rFonts w:hint="eastAsia" w:eastAsia="宋体" w:cs="Calibri"/>
          <w:kern w:val="0"/>
          <w:sz w:val="24"/>
          <w:szCs w:val="22"/>
          <w:u w:val="single"/>
          <w:lang w:eastAsia="zh-CN"/>
        </w:rPr>
      </w:pPr>
      <w:r>
        <w:rPr>
          <w:rFonts w:cs="Calibri"/>
          <w:kern w:val="0"/>
          <w:sz w:val="24"/>
          <w:szCs w:val="22"/>
        </w:rPr>
        <w:t>项目编号：</w:t>
      </w:r>
      <w:r>
        <w:rPr>
          <w:rFonts w:hint="eastAsia" w:eastAsia="楷体" w:cs="Calibri"/>
          <w:kern w:val="0"/>
          <w:sz w:val="24"/>
          <w:szCs w:val="22"/>
          <w:u w:val="single"/>
          <w:lang w:eastAsia="zh-CN"/>
        </w:rPr>
        <w:t>CTZB-2025040109（CZ2）</w:t>
      </w:r>
    </w:p>
    <w:p w14:paraId="67A7BCCF">
      <w:pPr>
        <w:tabs>
          <w:tab w:val="left" w:pos="2580"/>
          <w:tab w:val="left" w:pos="5940"/>
        </w:tabs>
        <w:autoSpaceDE w:val="0"/>
        <w:autoSpaceDN w:val="0"/>
        <w:adjustRightInd w:val="0"/>
        <w:ind w:right="-2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乳腺钼靶机维保服务</w:t>
      </w:r>
    </w:p>
    <w:p w14:paraId="290333F5">
      <w:pPr>
        <w:rPr>
          <w:rFonts w:cs="Calibri"/>
        </w:rPr>
      </w:pPr>
    </w:p>
    <w:p w14:paraId="7AED00E9">
      <w:pPr>
        <w:rPr>
          <w:rFonts w:cs="Calibri"/>
        </w:rPr>
      </w:pPr>
    </w:p>
    <w:p w14:paraId="7148F2B6">
      <w:pPr>
        <w:rPr>
          <w:rFonts w:cs="Calibri"/>
        </w:rPr>
      </w:pPr>
    </w:p>
    <w:p w14:paraId="16942AED">
      <w:pPr>
        <w:rPr>
          <w:rFonts w:cs="Calibri"/>
        </w:rPr>
      </w:pPr>
    </w:p>
    <w:p w14:paraId="4D3F94D9">
      <w:pPr>
        <w:rPr>
          <w:rFonts w:cs="Calibri"/>
        </w:rPr>
      </w:pPr>
    </w:p>
    <w:p w14:paraId="1B3E1F01">
      <w:pPr>
        <w:rPr>
          <w:rFonts w:cs="Calibri"/>
        </w:rPr>
      </w:pPr>
    </w:p>
    <w:p w14:paraId="3938187E">
      <w:pPr>
        <w:tabs>
          <w:tab w:val="left" w:pos="1805"/>
          <w:tab w:val="left" w:pos="5360"/>
        </w:tabs>
        <w:autoSpaceDE w:val="0"/>
        <w:autoSpaceDN w:val="0"/>
        <w:adjustRightInd w:val="0"/>
        <w:ind w:right="-20"/>
        <w:jc w:val="center"/>
        <w:rPr>
          <w:rFonts w:cs="Calibri"/>
          <w:kern w:val="0"/>
          <w:sz w:val="72"/>
        </w:rPr>
      </w:pPr>
      <w:r>
        <w:rPr>
          <w:rFonts w:cs="Calibri"/>
          <w:kern w:val="0"/>
          <w:sz w:val="72"/>
        </w:rPr>
        <w:t>响应文件</w:t>
      </w:r>
    </w:p>
    <w:p w14:paraId="38107D47">
      <w:pPr>
        <w:tabs>
          <w:tab w:val="left" w:pos="1805"/>
          <w:tab w:val="left" w:pos="5360"/>
        </w:tabs>
        <w:autoSpaceDE w:val="0"/>
        <w:autoSpaceDN w:val="0"/>
        <w:adjustRightInd w:val="0"/>
        <w:ind w:right="-20"/>
        <w:jc w:val="center"/>
        <w:rPr>
          <w:rFonts w:cs="Calibri"/>
          <w:kern w:val="0"/>
          <w:sz w:val="72"/>
        </w:rPr>
      </w:pPr>
      <w:r>
        <w:rPr>
          <w:rFonts w:cs="Calibri"/>
          <w:kern w:val="0"/>
          <w:sz w:val="72"/>
        </w:rPr>
        <w:t>（报价文件）</w:t>
      </w:r>
    </w:p>
    <w:p w14:paraId="6BA2EF06">
      <w:pPr>
        <w:rPr>
          <w:rFonts w:cs="Calibri"/>
        </w:rPr>
      </w:pPr>
    </w:p>
    <w:p w14:paraId="64B89809">
      <w:pPr>
        <w:rPr>
          <w:rFonts w:cs="Calibri"/>
        </w:rPr>
      </w:pPr>
    </w:p>
    <w:p w14:paraId="18AD8FFA">
      <w:pPr>
        <w:rPr>
          <w:rFonts w:cs="Calibri"/>
        </w:rPr>
      </w:pPr>
    </w:p>
    <w:p w14:paraId="55792337">
      <w:pPr>
        <w:rPr>
          <w:rFonts w:cs="Calibri"/>
        </w:rPr>
      </w:pPr>
    </w:p>
    <w:p w14:paraId="2348D411">
      <w:pPr>
        <w:rPr>
          <w:rFonts w:cs="Calibri"/>
        </w:rPr>
      </w:pPr>
    </w:p>
    <w:p w14:paraId="3BFC56E9">
      <w:pPr>
        <w:rPr>
          <w:rFonts w:cs="Calibri"/>
        </w:rPr>
      </w:pPr>
    </w:p>
    <w:p w14:paraId="5A9EEE1A">
      <w:pPr>
        <w:tabs>
          <w:tab w:val="left" w:pos="6080"/>
          <w:tab w:val="left" w:pos="6640"/>
        </w:tabs>
        <w:autoSpaceDE w:val="0"/>
        <w:autoSpaceDN w:val="0"/>
        <w:adjustRightInd w:val="0"/>
        <w:jc w:val="left"/>
        <w:rPr>
          <w:rFonts w:cs="Calibri"/>
          <w:color w:val="000000" w:themeColor="text1"/>
          <w:kern w:val="0"/>
          <w:sz w:val="28"/>
          <w14:textFill>
            <w14:solidFill>
              <w14:schemeClr w14:val="tx1"/>
            </w14:solidFill>
          </w14:textFill>
        </w:rPr>
      </w:pPr>
      <w:r>
        <w:rPr>
          <w:rFonts w:cs="Calibri"/>
          <w:color w:val="000000" w:themeColor="text1"/>
          <w:kern w:val="0"/>
          <w:sz w:val="28"/>
          <w14:textFill>
            <w14:solidFill>
              <w14:schemeClr w14:val="tx1"/>
            </w14:solidFill>
          </w14:textFill>
        </w:rPr>
        <w:t>供应商全称：</w:t>
      </w:r>
      <w:r>
        <w:rPr>
          <w:rFonts w:cs="Calibri"/>
          <w:color w:val="000000" w:themeColor="text1"/>
          <w:kern w:val="0"/>
          <w:sz w:val="28"/>
          <w:u w:val="single"/>
          <w14:textFill>
            <w14:solidFill>
              <w14:schemeClr w14:val="tx1"/>
            </w14:solidFill>
          </w14:textFill>
        </w:rPr>
        <w:t xml:space="preserve">                  </w:t>
      </w:r>
      <w:r>
        <w:rPr>
          <w:rFonts w:cs="Calibri"/>
          <w:color w:val="000000" w:themeColor="text1"/>
          <w:kern w:val="0"/>
          <w:sz w:val="28"/>
          <w14:textFill>
            <w14:solidFill>
              <w14:schemeClr w14:val="tx1"/>
            </w14:solidFill>
          </w14:textFill>
        </w:rPr>
        <w:t>（盖单位公章）</w:t>
      </w:r>
    </w:p>
    <w:p w14:paraId="1E2143E6">
      <w:pPr>
        <w:rPr>
          <w:rFonts w:cs="Calibri"/>
        </w:rPr>
      </w:pPr>
    </w:p>
    <w:p w14:paraId="7D3689F8">
      <w:pPr>
        <w:tabs>
          <w:tab w:val="left" w:pos="3280"/>
          <w:tab w:val="left" w:pos="4680"/>
          <w:tab w:val="left" w:pos="6080"/>
        </w:tabs>
        <w:autoSpaceDE w:val="0"/>
        <w:autoSpaceDN w:val="0"/>
        <w:adjustRightInd w:val="0"/>
        <w:ind w:left="2173" w:leftChars="1035" w:firstLine="546" w:firstLineChars="195"/>
        <w:jc w:val="left"/>
        <w:rPr>
          <w:rFonts w:cs="Calibri"/>
          <w:szCs w:val="21"/>
        </w:rPr>
      </w:pPr>
      <w:r>
        <w:rPr>
          <w:rFonts w:hint="eastAsia" w:cs="Calibri"/>
          <w:color w:val="000000" w:themeColor="text1"/>
          <w:kern w:val="0"/>
          <w:sz w:val="28"/>
          <w:lang w:eastAsia="zh-CN"/>
          <w14:textFill>
            <w14:solidFill>
              <w14:schemeClr w14:val="tx1"/>
            </w14:solidFill>
          </w14:textFill>
        </w:rPr>
        <w:t>2025年</w:t>
      </w:r>
      <w:r>
        <w:rPr>
          <w:rFonts w:cs="Calibri"/>
          <w:color w:val="000000" w:themeColor="text1"/>
          <w:kern w:val="0"/>
          <w:sz w:val="28"/>
          <w14:textFill>
            <w14:solidFill>
              <w14:schemeClr w14:val="tx1"/>
            </w14:solidFill>
          </w14:textFill>
        </w:rPr>
        <w:t xml:space="preserve">   月   日</w:t>
      </w:r>
    </w:p>
    <w:p w14:paraId="3057F0DF">
      <w:pPr>
        <w:tabs>
          <w:tab w:val="left" w:pos="3280"/>
          <w:tab w:val="left" w:pos="4680"/>
          <w:tab w:val="left" w:pos="6080"/>
        </w:tabs>
        <w:autoSpaceDE w:val="0"/>
        <w:autoSpaceDN w:val="0"/>
        <w:adjustRightInd w:val="0"/>
        <w:ind w:right="-20"/>
        <w:jc w:val="center"/>
        <w:rPr>
          <w:rFonts w:ascii="黑体" w:hAnsi="黑体" w:eastAsia="黑体" w:cs="黑体"/>
          <w:sz w:val="28"/>
          <w:szCs w:val="28"/>
        </w:rPr>
      </w:pPr>
      <w:r>
        <w:rPr>
          <w:rFonts w:cs="Calibri"/>
          <w:kern w:val="0"/>
          <w:sz w:val="28"/>
        </w:rPr>
        <w:br w:type="page"/>
      </w:r>
      <w:r>
        <w:rPr>
          <w:rFonts w:ascii="黑体" w:hAnsi="黑体" w:eastAsia="黑体" w:cs="黑体"/>
          <w:sz w:val="28"/>
          <w:szCs w:val="28"/>
        </w:rPr>
        <w:t>目录</w:t>
      </w:r>
    </w:p>
    <w:p w14:paraId="38C06591">
      <w:pPr>
        <w:adjustRightInd w:val="0"/>
        <w:ind w:firstLine="420" w:firstLineChars="200"/>
        <w:rPr>
          <w:rFonts w:cs="Calibri"/>
          <w:szCs w:val="21"/>
        </w:rPr>
      </w:pPr>
      <w:r>
        <w:rPr>
          <w:rFonts w:cs="Calibri"/>
          <w:szCs w:val="21"/>
        </w:rPr>
        <w:t>（1）采购响应函；</w:t>
      </w:r>
    </w:p>
    <w:p w14:paraId="48053B40">
      <w:pPr>
        <w:adjustRightInd w:val="0"/>
        <w:ind w:firstLine="420" w:firstLineChars="200"/>
        <w:rPr>
          <w:rFonts w:cs="Calibri"/>
          <w:szCs w:val="21"/>
        </w:rPr>
      </w:pPr>
      <w:r>
        <w:rPr>
          <w:rFonts w:cs="Calibri"/>
          <w:szCs w:val="21"/>
        </w:rPr>
        <w:t>（2）初次报价一览表；</w:t>
      </w:r>
    </w:p>
    <w:p w14:paraId="0BBEDC59">
      <w:pPr>
        <w:adjustRightInd w:val="0"/>
        <w:ind w:firstLine="420" w:firstLineChars="200"/>
        <w:rPr>
          <w:rFonts w:cs="Calibri"/>
        </w:rPr>
      </w:pPr>
      <w:r>
        <w:rPr>
          <w:rFonts w:cs="Calibri"/>
          <w:szCs w:val="21"/>
        </w:rPr>
        <w:t>（3）缴纳采购代理服务费承诺书；</w:t>
      </w:r>
    </w:p>
    <w:p w14:paraId="3417EA7F">
      <w:pPr>
        <w:pStyle w:val="4"/>
        <w:ind w:firstLine="420"/>
        <w:rPr>
          <w:rFonts w:cs="Calibri"/>
        </w:rPr>
      </w:pPr>
      <w:r>
        <w:rPr>
          <w:rFonts w:cs="Calibri"/>
        </w:rPr>
        <w:br w:type="page"/>
      </w:r>
      <w:bookmarkStart w:id="84" w:name="_Toc345575538"/>
      <w:bookmarkStart w:id="85" w:name="_Toc336683578"/>
      <w:bookmarkStart w:id="86" w:name="_Toc350453714"/>
      <w:r>
        <w:rPr>
          <w:rFonts w:cs="Calibri"/>
        </w:rPr>
        <w:t>一、采购响应函格式</w:t>
      </w:r>
      <w:bookmarkEnd w:id="84"/>
      <w:bookmarkEnd w:id="85"/>
      <w:bookmarkEnd w:id="86"/>
    </w:p>
    <w:p w14:paraId="148BCB67">
      <w:pPr>
        <w:pStyle w:val="25"/>
        <w:adjustRightInd w:val="0"/>
        <w:jc w:val="center"/>
        <w:rPr>
          <w:rFonts w:ascii="黑体" w:hAnsi="黑体" w:eastAsia="黑体" w:cs="黑体"/>
          <w:sz w:val="28"/>
          <w:szCs w:val="28"/>
        </w:rPr>
      </w:pPr>
      <w:r>
        <w:rPr>
          <w:rFonts w:ascii="黑体" w:hAnsi="黑体" w:eastAsia="黑体" w:cs="黑体"/>
          <w:sz w:val="28"/>
          <w:szCs w:val="28"/>
        </w:rPr>
        <w:t>采购响应函</w:t>
      </w:r>
    </w:p>
    <w:p w14:paraId="5206E9E9">
      <w:pPr>
        <w:pStyle w:val="25"/>
        <w:adjustRightInd w:val="0"/>
        <w:rPr>
          <w:rFonts w:ascii="Calibri" w:hAnsi="Calibri" w:cs="Calibri"/>
          <w:szCs w:val="21"/>
        </w:rPr>
      </w:pPr>
      <w:r>
        <w:rPr>
          <w:rFonts w:hint="eastAsia" w:ascii="Calibri" w:hAnsi="Calibri" w:cs="Calibri"/>
          <w:szCs w:val="21"/>
          <w:u w:val="single"/>
          <w:lang w:eastAsia="zh-CN"/>
        </w:rPr>
        <w:t>长兴县人民医院</w:t>
      </w:r>
      <w:r>
        <w:rPr>
          <w:rFonts w:ascii="Calibri" w:hAnsi="Calibri" w:cs="Calibri"/>
          <w:szCs w:val="21"/>
        </w:rPr>
        <w:t>：</w:t>
      </w:r>
    </w:p>
    <w:p w14:paraId="6E487206">
      <w:pPr>
        <w:pStyle w:val="25"/>
        <w:adjustRightInd w:val="0"/>
        <w:rPr>
          <w:rFonts w:ascii="Calibri" w:hAnsi="Calibri" w:cs="Calibri"/>
        </w:rPr>
      </w:pPr>
      <w:r>
        <w:rPr>
          <w:rFonts w:ascii="Calibri" w:hAnsi="Calibri" w:cs="Calibri"/>
          <w:u w:val="single"/>
        </w:rPr>
        <w:t>浙江省成套招标代理有限公司</w:t>
      </w:r>
      <w:r>
        <w:rPr>
          <w:rFonts w:ascii="Calibri" w:hAnsi="Calibri" w:cs="Calibri"/>
        </w:rPr>
        <w:t>：</w:t>
      </w:r>
    </w:p>
    <w:p w14:paraId="6C4B3CF9">
      <w:pPr>
        <w:pStyle w:val="25"/>
        <w:adjustRightInd w:val="0"/>
        <w:ind w:firstLine="525" w:firstLineChars="250"/>
        <w:rPr>
          <w:rFonts w:ascii="Calibri" w:hAnsi="Calibri" w:cs="Calibri"/>
        </w:rPr>
      </w:pPr>
      <w:r>
        <w:rPr>
          <w:rFonts w:ascii="Calibri" w:hAnsi="Calibri" w:cs="Calibri"/>
          <w:u w:val="single"/>
        </w:rPr>
        <w:t>【</w:t>
      </w:r>
      <w:r>
        <w:rPr>
          <w:rFonts w:hint="eastAsia" w:ascii="楷体" w:hAnsi="楷体" w:eastAsia="楷体" w:cs="楷体"/>
          <w:u w:val="single"/>
        </w:rPr>
        <w:t>填写供应商全称</w:t>
      </w:r>
      <w:r>
        <w:rPr>
          <w:rFonts w:ascii="Calibri" w:hAnsi="Calibri" w:cs="Calibri"/>
          <w:u w:val="single"/>
        </w:rPr>
        <w:t>】</w:t>
      </w:r>
      <w:r>
        <w:rPr>
          <w:rFonts w:ascii="Calibri" w:hAnsi="Calibri" w:cs="Calibri"/>
        </w:rPr>
        <w:t>（供应商全称）授权</w:t>
      </w:r>
      <w:r>
        <w:rPr>
          <w:rFonts w:ascii="Calibri" w:hAnsi="Calibri" w:cs="Calibri"/>
          <w:u w:val="single"/>
        </w:rPr>
        <w:t>【</w:t>
      </w:r>
      <w:r>
        <w:rPr>
          <w:rFonts w:hint="eastAsia" w:ascii="楷体" w:hAnsi="楷体" w:eastAsia="楷体" w:cs="楷体"/>
          <w:u w:val="single"/>
        </w:rPr>
        <w:t>填写授权代表名称</w:t>
      </w:r>
      <w:r>
        <w:rPr>
          <w:rFonts w:ascii="Calibri" w:hAnsi="Calibri" w:cs="Calibri"/>
          <w:u w:val="single"/>
        </w:rPr>
        <w:t>】</w:t>
      </w:r>
      <w:r>
        <w:rPr>
          <w:rFonts w:ascii="Calibri" w:hAnsi="Calibri" w:cs="Calibri"/>
        </w:rPr>
        <w:t>（授权代表名称）</w:t>
      </w:r>
      <w:r>
        <w:rPr>
          <w:rFonts w:ascii="Calibri" w:hAnsi="Calibri" w:cs="Calibri"/>
          <w:u w:val="single"/>
        </w:rPr>
        <w:t>【</w:t>
      </w:r>
      <w:r>
        <w:rPr>
          <w:rFonts w:hint="eastAsia" w:ascii="楷体" w:hAnsi="楷体" w:eastAsia="楷体" w:cs="楷体"/>
          <w:u w:val="single"/>
        </w:rPr>
        <w:t>填写授权代表职务、职称</w:t>
      </w:r>
      <w:r>
        <w:rPr>
          <w:rFonts w:ascii="Calibri" w:hAnsi="Calibri" w:cs="Calibri"/>
          <w:u w:val="single"/>
        </w:rPr>
        <w:t>】</w:t>
      </w:r>
      <w:r>
        <w:rPr>
          <w:rFonts w:ascii="Calibri" w:hAnsi="Calibri" w:cs="Calibri"/>
        </w:rPr>
        <w:t>（职务、职称）为授权代表，参加你方组织的</w:t>
      </w:r>
      <w:r>
        <w:rPr>
          <w:rFonts w:hint="eastAsia" w:ascii="Calibri" w:hAnsi="Calibri" w:cs="Calibri"/>
          <w:szCs w:val="21"/>
          <w:u w:val="single"/>
          <w:lang w:eastAsia="zh-CN"/>
        </w:rPr>
        <w:t>长兴县人民医院乳腺钼靶机维保服务项目</w:t>
      </w:r>
      <w:r>
        <w:rPr>
          <w:rFonts w:ascii="Calibri" w:hAnsi="Calibri" w:cs="Calibri"/>
          <w:szCs w:val="21"/>
        </w:rPr>
        <w:t>（项目名称）</w:t>
      </w:r>
      <w:r>
        <w:rPr>
          <w:rFonts w:hint="eastAsia" w:ascii="Calibri" w:hAnsi="Calibri" w:eastAsia="楷体" w:cs="Calibri"/>
          <w:szCs w:val="21"/>
          <w:u w:val="single"/>
          <w:lang w:eastAsia="zh-CN"/>
        </w:rPr>
        <w:t>CTZB-2025040109（CZ2）</w:t>
      </w:r>
      <w:r>
        <w:rPr>
          <w:rFonts w:ascii="Calibri" w:hAnsi="Calibri" w:cs="Calibri"/>
        </w:rPr>
        <w:t>（项目编号）</w:t>
      </w:r>
      <w:r>
        <w:rPr>
          <w:rFonts w:hint="eastAsia" w:ascii="Calibri" w:hAnsi="Calibri" w:cs="Calibri"/>
          <w:szCs w:val="21"/>
          <w:u w:val="single"/>
          <w:lang w:eastAsia="zh-CN"/>
        </w:rPr>
        <w:t>乳腺钼靶机维保服务</w:t>
      </w:r>
      <w:r>
        <w:rPr>
          <w:rFonts w:ascii="Calibri" w:hAnsi="Calibri" w:cs="Calibri"/>
        </w:rPr>
        <w:t xml:space="preserve">（标项名称）采购的有关活动，并对该项目内容进行响应。为此： </w:t>
      </w:r>
    </w:p>
    <w:p w14:paraId="1D6F12C5">
      <w:pPr>
        <w:pStyle w:val="25"/>
        <w:adjustRightInd w:val="0"/>
        <w:ind w:firstLine="465"/>
        <w:rPr>
          <w:rFonts w:ascii="Calibri" w:hAnsi="Calibri" w:cs="Calibri"/>
        </w:rPr>
      </w:pPr>
      <w:r>
        <w:rPr>
          <w:rFonts w:ascii="Calibri" w:hAnsi="Calibri" w:cs="Calibri"/>
        </w:rPr>
        <w:t>1. 我方提供供应商须知规定的全部响应文件。</w:t>
      </w:r>
    </w:p>
    <w:p w14:paraId="492FE236">
      <w:pPr>
        <w:pStyle w:val="25"/>
        <w:adjustRightInd w:val="0"/>
        <w:ind w:firstLine="465"/>
        <w:rPr>
          <w:rFonts w:ascii="Calibri" w:hAnsi="Calibri" w:cs="Calibri"/>
        </w:rPr>
      </w:pPr>
      <w:r>
        <w:rPr>
          <w:rFonts w:ascii="Calibri" w:hAnsi="Calibri" w:cs="Calibri"/>
        </w:rPr>
        <w:t>2. 我方报价详见《初次报价组成明细表》。</w:t>
      </w:r>
    </w:p>
    <w:p w14:paraId="4D0618DE">
      <w:pPr>
        <w:pStyle w:val="25"/>
        <w:adjustRightInd w:val="0"/>
        <w:ind w:firstLine="465"/>
        <w:rPr>
          <w:rFonts w:ascii="Calibri" w:hAnsi="Calibri" w:cs="Calibri"/>
        </w:rPr>
      </w:pPr>
      <w:r>
        <w:rPr>
          <w:rFonts w:ascii="Calibri" w:hAnsi="Calibri" w:cs="Calibri"/>
        </w:rPr>
        <w:t>3. 我方保证遵守采购文件中的规定。</w:t>
      </w:r>
    </w:p>
    <w:p w14:paraId="7DF4E206">
      <w:pPr>
        <w:pStyle w:val="25"/>
        <w:adjustRightInd w:val="0"/>
        <w:ind w:firstLine="465"/>
        <w:rPr>
          <w:rFonts w:ascii="Calibri" w:hAnsi="Calibri" w:cs="Calibri"/>
        </w:rPr>
      </w:pPr>
      <w:r>
        <w:rPr>
          <w:rFonts w:ascii="Calibri" w:hAnsi="Calibri" w:cs="Calibri"/>
        </w:rPr>
        <w:t>4. 我方保证忠实地执行双方所签的合同，并承担合同规定的责任义务。</w:t>
      </w:r>
    </w:p>
    <w:p w14:paraId="368FF72B">
      <w:pPr>
        <w:pStyle w:val="25"/>
        <w:adjustRightInd w:val="0"/>
        <w:ind w:firstLine="465"/>
        <w:rPr>
          <w:rFonts w:ascii="Calibri" w:hAnsi="Calibri" w:cs="Calibri"/>
        </w:rPr>
      </w:pPr>
      <w:r>
        <w:rPr>
          <w:rFonts w:ascii="Calibri" w:hAnsi="Calibri" w:cs="Calibri"/>
        </w:rPr>
        <w:t>5. 我方已详细审查全部采购文件，包括采购文件的补充文件（如有）。我方完全理解并同意放弃对这方面有不明及误解的权力，同时完全接受采购文件所有规定。如果采购文件有相互矛盾之处，我方同意按采购人与采购代理机构的解释处理。</w:t>
      </w:r>
    </w:p>
    <w:p w14:paraId="4C09F12E">
      <w:pPr>
        <w:pStyle w:val="25"/>
        <w:adjustRightInd w:val="0"/>
        <w:ind w:firstLine="450"/>
        <w:rPr>
          <w:rFonts w:ascii="Calibri" w:hAnsi="Calibri" w:cs="Calibri"/>
        </w:rPr>
      </w:pPr>
      <w:r>
        <w:rPr>
          <w:rFonts w:ascii="Calibri" w:hAnsi="Calibri" w:cs="Calibri"/>
        </w:rPr>
        <w:t>6.</w:t>
      </w:r>
      <w:r>
        <w:rPr>
          <w:rFonts w:ascii="Calibri" w:hAnsi="Calibri" w:cs="Calibri"/>
          <w:szCs w:val="21"/>
        </w:rPr>
        <w:t>我单位自愿参加本项目的协商，并保证响应文件中所列举的报价文件及相关资料和单位基本情况资料是真实的、合法的。愿意向你方提供任何与该项目有关的数据、情况和技术资料。若你方需要，愿意提供我方做出的一切承诺的证明材料。</w:t>
      </w:r>
    </w:p>
    <w:p w14:paraId="34765345">
      <w:pPr>
        <w:adjustRightInd w:val="0"/>
        <w:ind w:firstLine="420" w:firstLineChars="200"/>
        <w:rPr>
          <w:rFonts w:cs="Calibri"/>
          <w:szCs w:val="21"/>
        </w:rPr>
      </w:pPr>
      <w:r>
        <w:rPr>
          <w:rFonts w:cs="Calibri"/>
          <w:szCs w:val="21"/>
        </w:rPr>
        <w:t>7. 本响应文件自响应文件提交截止日起120天内有效（如成交，顺延至合同结束）。</w:t>
      </w:r>
    </w:p>
    <w:p w14:paraId="3A654493">
      <w:pPr>
        <w:adjustRightInd w:val="0"/>
        <w:ind w:firstLine="420" w:firstLineChars="200"/>
        <w:rPr>
          <w:rFonts w:cs="Calibri"/>
          <w:kern w:val="0"/>
          <w:szCs w:val="21"/>
        </w:rPr>
      </w:pPr>
      <w:r>
        <w:rPr>
          <w:rFonts w:cs="Calibri"/>
          <w:szCs w:val="21"/>
        </w:rPr>
        <w:t>8. 承诺，响应文件有效期内我单位如果撤销响应文件的，我单位接受采购人提出的索赔。</w:t>
      </w:r>
    </w:p>
    <w:p w14:paraId="5A049251">
      <w:pPr>
        <w:adjustRightInd w:val="0"/>
        <w:ind w:firstLine="420" w:firstLineChars="200"/>
        <w:rPr>
          <w:rFonts w:cs="Calibri"/>
          <w:szCs w:val="21"/>
        </w:rPr>
      </w:pPr>
    </w:p>
    <w:p w14:paraId="7C6E223C">
      <w:pPr>
        <w:adjustRightInd w:val="0"/>
        <w:ind w:firstLine="420" w:firstLineChars="200"/>
        <w:rPr>
          <w:rFonts w:cs="Calibri"/>
          <w:szCs w:val="21"/>
        </w:rPr>
      </w:pPr>
    </w:p>
    <w:p w14:paraId="28245ED2">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6565E0E">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29F1A2EB">
      <w:pPr>
        <w:pStyle w:val="25"/>
        <w:adjustRightInd w:val="0"/>
        <w:ind w:firstLine="420" w:firstLineChars="200"/>
        <w:rPr>
          <w:rFonts w:ascii="Calibri" w:hAnsi="Calibri" w:cs="Calibri"/>
          <w:szCs w:val="21"/>
        </w:rPr>
      </w:pPr>
    </w:p>
    <w:p w14:paraId="662E6277">
      <w:pPr>
        <w:pStyle w:val="25"/>
        <w:adjustRightInd w:val="0"/>
        <w:ind w:firstLine="420" w:firstLineChars="200"/>
        <w:rPr>
          <w:rFonts w:ascii="Calibri" w:hAnsi="Calibri" w:cs="Calibri"/>
          <w:szCs w:val="21"/>
        </w:rPr>
      </w:pPr>
    </w:p>
    <w:p w14:paraId="1417B566">
      <w:pPr>
        <w:pStyle w:val="25"/>
        <w:adjustRightInd w:val="0"/>
        <w:ind w:firstLine="420" w:firstLineChars="200"/>
        <w:rPr>
          <w:rFonts w:ascii="Calibri" w:hAnsi="Calibri" w:cs="Calibri"/>
          <w:szCs w:val="21"/>
          <w:u w:val="single"/>
        </w:rPr>
      </w:pPr>
      <w:r>
        <w:rPr>
          <w:rFonts w:ascii="Calibri" w:hAnsi="Calibri" w:cs="Calibri"/>
          <w:szCs w:val="21"/>
        </w:rPr>
        <w:t>单位地址：</w:t>
      </w:r>
      <w:r>
        <w:rPr>
          <w:rFonts w:ascii="Calibri" w:hAnsi="Calibri" w:cs="Calibri"/>
          <w:szCs w:val="21"/>
          <w:u w:val="single"/>
        </w:rPr>
        <w:t xml:space="preserve">  </w:t>
      </w:r>
      <w:r>
        <w:rPr>
          <w:rFonts w:hint="eastAsia" w:ascii="Calibri" w:hAnsi="Calibri" w:cs="Calibri"/>
          <w:szCs w:val="21"/>
          <w:u w:val="single"/>
          <w:lang w:val="en-US" w:eastAsia="zh-CN"/>
        </w:rPr>
        <w:t xml:space="preserve">                  </w:t>
      </w:r>
      <w:r>
        <w:rPr>
          <w:rFonts w:ascii="Calibri" w:hAnsi="Calibri" w:cs="Calibri"/>
          <w:szCs w:val="21"/>
          <w:u w:val="single"/>
        </w:rPr>
        <w:t xml:space="preserve">  </w:t>
      </w:r>
    </w:p>
    <w:p w14:paraId="21BE22A1">
      <w:pPr>
        <w:pStyle w:val="25"/>
        <w:adjustRightInd w:val="0"/>
        <w:ind w:firstLine="420" w:firstLineChars="200"/>
        <w:rPr>
          <w:rFonts w:ascii="Calibri" w:hAnsi="Calibri" w:cs="Calibri"/>
          <w:szCs w:val="21"/>
          <w:u w:val="single"/>
        </w:rPr>
      </w:pPr>
      <w:r>
        <w:rPr>
          <w:rFonts w:ascii="Calibri" w:hAnsi="Calibri" w:cs="Calibri"/>
          <w:szCs w:val="21"/>
        </w:rPr>
        <w:t>邮编：</w:t>
      </w:r>
      <w:r>
        <w:rPr>
          <w:rFonts w:ascii="Calibri" w:hAnsi="Calibri" w:cs="Calibri"/>
          <w:szCs w:val="21"/>
          <w:u w:val="single"/>
        </w:rPr>
        <w:t xml:space="preserve">    </w:t>
      </w:r>
      <w:r>
        <w:rPr>
          <w:rFonts w:hint="eastAsia" w:ascii="Calibri" w:hAnsi="Calibri" w:cs="Calibri"/>
          <w:szCs w:val="21"/>
          <w:u w:val="single"/>
          <w:lang w:val="en-US" w:eastAsia="zh-CN"/>
        </w:rPr>
        <w:t xml:space="preserve">                    </w:t>
      </w:r>
      <w:r>
        <w:rPr>
          <w:rFonts w:ascii="Calibri" w:hAnsi="Calibri" w:cs="Calibri"/>
          <w:szCs w:val="21"/>
          <w:u w:val="single"/>
        </w:rPr>
        <w:t xml:space="preserve"> </w:t>
      </w:r>
    </w:p>
    <w:p w14:paraId="4219686E">
      <w:pPr>
        <w:pStyle w:val="25"/>
        <w:adjustRightInd w:val="0"/>
        <w:ind w:firstLine="420" w:firstLineChars="200"/>
        <w:rPr>
          <w:rFonts w:ascii="Calibri" w:hAnsi="Calibri" w:cs="Calibri"/>
          <w:szCs w:val="21"/>
          <w:u w:val="single"/>
        </w:rPr>
      </w:pPr>
      <w:r>
        <w:rPr>
          <w:rFonts w:ascii="Calibri" w:hAnsi="Calibri" w:cs="Calibri"/>
          <w:szCs w:val="21"/>
        </w:rPr>
        <w:t>电话：</w:t>
      </w:r>
      <w:r>
        <w:rPr>
          <w:rFonts w:ascii="Calibri" w:hAnsi="Calibri" w:cs="Calibri"/>
          <w:szCs w:val="21"/>
          <w:u w:val="single"/>
        </w:rPr>
        <w:t xml:space="preserve">    </w:t>
      </w:r>
      <w:r>
        <w:rPr>
          <w:rFonts w:hint="eastAsia" w:ascii="Calibri" w:hAnsi="Calibri" w:cs="Calibri"/>
          <w:szCs w:val="21"/>
          <w:u w:val="single"/>
          <w:lang w:val="en-US" w:eastAsia="zh-CN"/>
        </w:rPr>
        <w:t xml:space="preserve">                   </w:t>
      </w:r>
      <w:r>
        <w:rPr>
          <w:rFonts w:ascii="Calibri" w:hAnsi="Calibri" w:cs="Calibri"/>
          <w:szCs w:val="21"/>
          <w:u w:val="single"/>
        </w:rPr>
        <w:t xml:space="preserve"> </w:t>
      </w:r>
    </w:p>
    <w:p w14:paraId="0A6308AB">
      <w:pPr>
        <w:pStyle w:val="25"/>
        <w:adjustRightInd w:val="0"/>
        <w:ind w:firstLine="420" w:firstLineChars="200"/>
        <w:rPr>
          <w:rFonts w:ascii="Calibri" w:hAnsi="Calibri" w:cs="Calibri"/>
          <w:szCs w:val="21"/>
          <w:u w:val="single"/>
        </w:rPr>
      </w:pPr>
      <w:r>
        <w:rPr>
          <w:rFonts w:ascii="Calibri" w:hAnsi="Calibri" w:cs="Calibri"/>
          <w:szCs w:val="21"/>
        </w:rPr>
        <w:t>传真：</w:t>
      </w:r>
      <w:r>
        <w:rPr>
          <w:rFonts w:ascii="Calibri" w:hAnsi="Calibri" w:cs="Calibri"/>
          <w:szCs w:val="21"/>
          <w:u w:val="single"/>
        </w:rPr>
        <w:t xml:space="preserve">    </w:t>
      </w:r>
      <w:r>
        <w:rPr>
          <w:rFonts w:hint="eastAsia" w:ascii="Calibri" w:hAnsi="Calibri" w:cs="Calibri"/>
          <w:szCs w:val="21"/>
          <w:u w:val="single"/>
          <w:lang w:val="en-US" w:eastAsia="zh-CN"/>
        </w:rPr>
        <w:t xml:space="preserve">                 </w:t>
      </w:r>
      <w:r>
        <w:rPr>
          <w:rFonts w:ascii="Calibri" w:hAnsi="Calibri" w:cs="Calibri"/>
          <w:szCs w:val="21"/>
          <w:u w:val="single"/>
        </w:rPr>
        <w:t xml:space="preserve">   </w:t>
      </w:r>
    </w:p>
    <w:p w14:paraId="145049D6">
      <w:pPr>
        <w:pStyle w:val="4"/>
        <w:ind w:firstLine="420"/>
        <w:rPr>
          <w:rFonts w:cs="Calibri"/>
        </w:rPr>
      </w:pPr>
      <w:r>
        <w:rPr>
          <w:rFonts w:cs="Calibri"/>
        </w:rPr>
        <w:br w:type="page"/>
      </w:r>
      <w:bookmarkStart w:id="87" w:name="_Toc345575539"/>
      <w:bookmarkStart w:id="88" w:name="_Toc336683579"/>
      <w:bookmarkStart w:id="89" w:name="_Toc350453715"/>
      <w:r>
        <w:rPr>
          <w:rFonts w:cs="Calibri"/>
        </w:rPr>
        <w:t>二、初次报价一览表格式</w:t>
      </w:r>
      <w:bookmarkEnd w:id="87"/>
      <w:bookmarkEnd w:id="88"/>
      <w:bookmarkEnd w:id="89"/>
    </w:p>
    <w:p w14:paraId="672D55AE">
      <w:pPr>
        <w:jc w:val="center"/>
        <w:rPr>
          <w:rFonts w:ascii="黑体" w:hAnsi="黑体" w:eastAsia="黑体" w:cs="黑体"/>
          <w:sz w:val="28"/>
          <w:szCs w:val="28"/>
        </w:rPr>
      </w:pPr>
      <w:r>
        <w:rPr>
          <w:rFonts w:ascii="黑体" w:hAnsi="黑体" w:eastAsia="黑体" w:cs="黑体"/>
          <w:sz w:val="28"/>
          <w:szCs w:val="28"/>
        </w:rPr>
        <w:t>初次报价一览表</w:t>
      </w:r>
    </w:p>
    <w:p w14:paraId="513CE43A">
      <w:pPr>
        <w:rPr>
          <w:rFonts w:hint="eastAsia" w:eastAsia="宋体" w:cs="Calibri"/>
          <w:lang w:eastAsia="zh-CN"/>
        </w:rPr>
      </w:pPr>
      <w:r>
        <w:rPr>
          <w:rFonts w:cs="Calibri"/>
        </w:rPr>
        <w:t>采购人：</w:t>
      </w:r>
      <w:r>
        <w:rPr>
          <w:rFonts w:hint="eastAsia" w:cs="Calibri"/>
          <w:u w:val="single"/>
          <w:lang w:eastAsia="zh-CN"/>
        </w:rPr>
        <w:t>长兴县人民医院</w:t>
      </w:r>
    </w:p>
    <w:p w14:paraId="280C741E">
      <w:pPr>
        <w:rPr>
          <w:rFonts w:cs="Calibri"/>
        </w:rPr>
      </w:pPr>
      <w:r>
        <w:rPr>
          <w:rFonts w:cs="Calibri"/>
        </w:rPr>
        <w:t>项目名称：</w:t>
      </w:r>
      <w:r>
        <w:rPr>
          <w:rFonts w:hint="eastAsia" w:cs="Calibri"/>
          <w:u w:val="single"/>
          <w:lang w:eastAsia="zh-CN"/>
        </w:rPr>
        <w:t>乳腺钼靶机维保服务项目</w:t>
      </w:r>
    </w:p>
    <w:p w14:paraId="00CF5DB9">
      <w:pPr>
        <w:rPr>
          <w:rFonts w:hint="eastAsia" w:eastAsia="宋体" w:cs="Calibri"/>
          <w:lang w:eastAsia="zh-CN"/>
        </w:rPr>
      </w:pPr>
      <w:r>
        <w:rPr>
          <w:rFonts w:cs="Calibri"/>
        </w:rPr>
        <w:t>项目编号：</w:t>
      </w:r>
      <w:r>
        <w:rPr>
          <w:rFonts w:hint="eastAsia" w:eastAsia="楷体" w:cs="Calibri"/>
          <w:u w:val="single"/>
          <w:lang w:eastAsia="zh-CN"/>
        </w:rPr>
        <w:t>CTZB-2025040109（CZ2）</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504"/>
        <w:gridCol w:w="250"/>
        <w:gridCol w:w="458"/>
        <w:gridCol w:w="763"/>
        <w:gridCol w:w="1191"/>
        <w:gridCol w:w="1258"/>
      </w:tblGrid>
      <w:tr w14:paraId="5194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51B3A62">
            <w:pPr>
              <w:jc w:val="center"/>
              <w:rPr>
                <w:rFonts w:cs="Calibri"/>
                <w:b/>
              </w:rPr>
            </w:pPr>
            <w:r>
              <w:rPr>
                <w:rFonts w:cs="Calibri"/>
                <w:b/>
              </w:rPr>
              <w:t>序号</w:t>
            </w:r>
          </w:p>
        </w:tc>
        <w:tc>
          <w:tcPr>
            <w:tcW w:w="4111" w:type="dxa"/>
            <w:gridSpan w:val="4"/>
            <w:vAlign w:val="center"/>
          </w:tcPr>
          <w:p w14:paraId="009B7276">
            <w:pPr>
              <w:jc w:val="center"/>
              <w:rPr>
                <w:rFonts w:cs="Calibri"/>
                <w:b/>
              </w:rPr>
            </w:pPr>
            <w:r>
              <w:rPr>
                <w:rFonts w:cs="Calibri"/>
                <w:b/>
              </w:rPr>
              <w:t>标项名称</w:t>
            </w:r>
          </w:p>
        </w:tc>
        <w:tc>
          <w:tcPr>
            <w:tcW w:w="708" w:type="dxa"/>
            <w:gridSpan w:val="2"/>
            <w:vAlign w:val="center"/>
          </w:tcPr>
          <w:p w14:paraId="6682B676">
            <w:pPr>
              <w:jc w:val="center"/>
              <w:rPr>
                <w:rFonts w:cs="Calibri"/>
                <w:b/>
              </w:rPr>
            </w:pPr>
            <w:r>
              <w:rPr>
                <w:rFonts w:cs="Calibri"/>
                <w:b/>
              </w:rPr>
              <w:t>数量</w:t>
            </w:r>
          </w:p>
        </w:tc>
        <w:tc>
          <w:tcPr>
            <w:tcW w:w="708" w:type="dxa"/>
            <w:gridSpan w:val="2"/>
            <w:vAlign w:val="center"/>
          </w:tcPr>
          <w:p w14:paraId="3F9EC368">
            <w:pPr>
              <w:jc w:val="center"/>
              <w:rPr>
                <w:rFonts w:cs="Calibri"/>
                <w:b/>
              </w:rPr>
            </w:pPr>
            <w:r>
              <w:rPr>
                <w:rFonts w:cs="Calibri"/>
                <w:b/>
              </w:rPr>
              <w:t>单位</w:t>
            </w:r>
          </w:p>
        </w:tc>
        <w:tc>
          <w:tcPr>
            <w:tcW w:w="3212" w:type="dxa"/>
            <w:gridSpan w:val="3"/>
            <w:vAlign w:val="center"/>
          </w:tcPr>
          <w:p w14:paraId="48BB395C">
            <w:pPr>
              <w:jc w:val="center"/>
              <w:rPr>
                <w:rFonts w:cs="Calibri"/>
                <w:b/>
              </w:rPr>
            </w:pPr>
            <w:r>
              <w:rPr>
                <w:rFonts w:hint="eastAsia" w:ascii="黑体" w:hAnsi="黑体" w:eastAsia="黑体" w:cs="黑体"/>
                <w:b w:val="0"/>
                <w:bCs/>
              </w:rPr>
              <w:t>服务周期</w:t>
            </w:r>
          </w:p>
        </w:tc>
      </w:tr>
      <w:tr w14:paraId="594E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40F42C11">
            <w:pPr>
              <w:widowControl/>
              <w:jc w:val="center"/>
              <w:rPr>
                <w:rFonts w:cs="Calibri"/>
                <w:kern w:val="0"/>
                <w:szCs w:val="21"/>
              </w:rPr>
            </w:pPr>
            <w:r>
              <w:rPr>
                <w:rFonts w:cs="Calibri"/>
                <w:kern w:val="0"/>
                <w:szCs w:val="21"/>
              </w:rPr>
              <w:t>1</w:t>
            </w:r>
          </w:p>
        </w:tc>
        <w:tc>
          <w:tcPr>
            <w:tcW w:w="4111" w:type="dxa"/>
            <w:gridSpan w:val="4"/>
            <w:vAlign w:val="center"/>
          </w:tcPr>
          <w:p w14:paraId="724B60D0">
            <w:pPr>
              <w:widowControl/>
              <w:jc w:val="center"/>
              <w:rPr>
                <w:rFonts w:cs="Calibri"/>
                <w:kern w:val="0"/>
                <w:szCs w:val="21"/>
              </w:rPr>
            </w:pPr>
            <w:r>
              <w:rPr>
                <w:rFonts w:hint="eastAsia" w:cs="Calibri"/>
                <w:kern w:val="0"/>
                <w:szCs w:val="21"/>
                <w:lang w:eastAsia="zh-CN"/>
              </w:rPr>
              <w:t>乳腺钼靶机维保服务</w:t>
            </w:r>
          </w:p>
        </w:tc>
        <w:tc>
          <w:tcPr>
            <w:tcW w:w="708" w:type="dxa"/>
            <w:gridSpan w:val="2"/>
            <w:vAlign w:val="center"/>
          </w:tcPr>
          <w:p w14:paraId="50CE0732">
            <w:pPr>
              <w:widowControl/>
              <w:jc w:val="center"/>
              <w:rPr>
                <w:rFonts w:cs="Calibri"/>
                <w:kern w:val="0"/>
                <w:szCs w:val="21"/>
              </w:rPr>
            </w:pPr>
            <w:r>
              <w:rPr>
                <w:rFonts w:cs="Calibri"/>
                <w:szCs w:val="21"/>
              </w:rPr>
              <w:t>1</w:t>
            </w:r>
          </w:p>
        </w:tc>
        <w:tc>
          <w:tcPr>
            <w:tcW w:w="708" w:type="dxa"/>
            <w:gridSpan w:val="2"/>
            <w:vAlign w:val="center"/>
          </w:tcPr>
          <w:p w14:paraId="0AF6D7EB">
            <w:pPr>
              <w:widowControl/>
              <w:jc w:val="center"/>
              <w:rPr>
                <w:rFonts w:cs="Calibri"/>
                <w:kern w:val="0"/>
                <w:szCs w:val="21"/>
              </w:rPr>
            </w:pPr>
            <w:r>
              <w:rPr>
                <w:rFonts w:cs="Calibri"/>
                <w:kern w:val="0"/>
                <w:szCs w:val="21"/>
              </w:rPr>
              <w:t>项</w:t>
            </w:r>
          </w:p>
        </w:tc>
        <w:tc>
          <w:tcPr>
            <w:tcW w:w="3212" w:type="dxa"/>
            <w:gridSpan w:val="3"/>
            <w:vAlign w:val="center"/>
          </w:tcPr>
          <w:p w14:paraId="3AC6022D">
            <w:pPr>
              <w:jc w:val="center"/>
              <w:rPr>
                <w:rFonts w:cs="Calibri"/>
                <w:b/>
              </w:rPr>
            </w:pPr>
            <w:r>
              <w:rPr>
                <w:rFonts w:cs="Calibri"/>
                <w:b/>
                <w:bCs/>
              </w:rPr>
              <w:t>响应采购文件规定</w:t>
            </w:r>
          </w:p>
        </w:tc>
      </w:tr>
      <w:tr w14:paraId="34AE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2C0D149D">
            <w:pPr>
              <w:jc w:val="center"/>
              <w:rPr>
                <w:rFonts w:cs="Calibri"/>
                <w:b/>
              </w:rPr>
            </w:pPr>
            <w:r>
              <w:rPr>
                <w:rFonts w:cs="Calibri"/>
                <w:b/>
              </w:rPr>
              <w:t>2</w:t>
            </w:r>
          </w:p>
        </w:tc>
        <w:tc>
          <w:tcPr>
            <w:tcW w:w="4111" w:type="dxa"/>
            <w:gridSpan w:val="4"/>
            <w:vAlign w:val="center"/>
          </w:tcPr>
          <w:p w14:paraId="0CDC86E8">
            <w:pPr>
              <w:jc w:val="center"/>
              <w:rPr>
                <w:rFonts w:cs="Calibri"/>
                <w:b/>
              </w:rPr>
            </w:pPr>
            <w:r>
              <w:rPr>
                <w:rFonts w:cs="Calibri"/>
              </w:rPr>
              <w:t>报价合计</w:t>
            </w:r>
          </w:p>
        </w:tc>
        <w:tc>
          <w:tcPr>
            <w:tcW w:w="4628" w:type="dxa"/>
            <w:gridSpan w:val="7"/>
            <w:vAlign w:val="center"/>
          </w:tcPr>
          <w:p w14:paraId="1C493F6C">
            <w:pPr>
              <w:rPr>
                <w:rFonts w:cs="Calibri"/>
                <w:bCs/>
              </w:rPr>
            </w:pPr>
            <w:r>
              <w:rPr>
                <w:rFonts w:cs="Calibri"/>
                <w:bCs/>
              </w:rPr>
              <w:t>小写：￥</w:t>
            </w:r>
            <w:r>
              <w:rPr>
                <w:rFonts w:cs="Calibri"/>
                <w:bCs/>
                <w:u w:val="single"/>
              </w:rPr>
              <w:t xml:space="preserve">           </w:t>
            </w:r>
            <w:r>
              <w:rPr>
                <w:rFonts w:cs="Calibri"/>
                <w:bCs/>
              </w:rPr>
              <w:t>元</w:t>
            </w:r>
          </w:p>
          <w:p w14:paraId="38A94820">
            <w:pPr>
              <w:rPr>
                <w:rFonts w:cs="Calibri"/>
                <w:b/>
              </w:rPr>
            </w:pPr>
            <w:r>
              <w:rPr>
                <w:rFonts w:cs="Calibri"/>
                <w:bCs/>
              </w:rPr>
              <w:t>大写：</w:t>
            </w:r>
            <w:r>
              <w:rPr>
                <w:rFonts w:cs="Calibri"/>
                <w:bCs/>
                <w:u w:val="single"/>
              </w:rPr>
              <w:t xml:space="preserve">             </w:t>
            </w:r>
            <w:r>
              <w:rPr>
                <w:rFonts w:cs="Calibri"/>
                <w:bCs/>
              </w:rPr>
              <w:t>元</w:t>
            </w:r>
          </w:p>
        </w:tc>
      </w:tr>
      <w:tr w14:paraId="23F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4" w:type="dxa"/>
            <w:gridSpan w:val="5"/>
            <w:vAlign w:val="center"/>
          </w:tcPr>
          <w:p w14:paraId="54E0926E">
            <w:pPr>
              <w:jc w:val="center"/>
              <w:rPr>
                <w:rFonts w:hint="eastAsia" w:eastAsia="宋体" w:cs="Calibri"/>
                <w:lang w:val="en-US" w:eastAsia="zh-CN"/>
              </w:rPr>
            </w:pPr>
            <w:r>
              <w:rPr>
                <w:rFonts w:hint="eastAsia" w:cs="Calibri"/>
                <w:lang w:val="en-US" w:eastAsia="zh-CN"/>
              </w:rPr>
              <w:t>备注</w:t>
            </w:r>
          </w:p>
        </w:tc>
        <w:tc>
          <w:tcPr>
            <w:tcW w:w="4628" w:type="dxa"/>
            <w:gridSpan w:val="7"/>
            <w:vAlign w:val="center"/>
          </w:tcPr>
          <w:p w14:paraId="7BB635B6">
            <w:pPr>
              <w:rPr>
                <w:rFonts w:hint="default" w:eastAsia="宋体" w:cs="Calibri"/>
                <w:bCs/>
                <w:lang w:val="en-US" w:eastAsia="zh-CN"/>
              </w:rPr>
            </w:pPr>
            <w:r>
              <w:rPr>
                <w:rFonts w:hint="eastAsia" w:cs="Calibri"/>
                <w:bCs/>
                <w:lang w:val="en-US" w:eastAsia="zh-CN"/>
              </w:rPr>
              <w:t>报价不得高于本项目最高限价，即51万元整。</w:t>
            </w:r>
          </w:p>
        </w:tc>
      </w:tr>
      <w:tr w14:paraId="72A2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2"/>
            <w:vAlign w:val="center"/>
          </w:tcPr>
          <w:p w14:paraId="0C3544F1">
            <w:pPr>
              <w:jc w:val="center"/>
              <w:rPr>
                <w:rFonts w:hint="eastAsia" w:ascii="黑体" w:hAnsi="黑体" w:eastAsia="黑体" w:cs="黑体"/>
                <w:bCs/>
              </w:rPr>
            </w:pPr>
            <w:r>
              <w:rPr>
                <w:rFonts w:ascii="黑体" w:hAnsi="黑体" w:eastAsia="黑体" w:cs="黑体"/>
                <w:bCs/>
              </w:rPr>
              <w:t>初次报价组成明细表</w:t>
            </w:r>
          </w:p>
        </w:tc>
      </w:tr>
      <w:tr w14:paraId="44A4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6099A66B">
            <w:pPr>
              <w:jc w:val="center"/>
              <w:rPr>
                <w:rFonts w:hint="eastAsia" w:ascii="黑体" w:hAnsi="黑体" w:eastAsia="黑体" w:cs="黑体"/>
              </w:rPr>
            </w:pPr>
            <w:r>
              <w:rPr>
                <w:rFonts w:eastAsia="黑体" w:cs="Calibri"/>
              </w:rPr>
              <w:t>序号</w:t>
            </w:r>
          </w:p>
        </w:tc>
        <w:tc>
          <w:tcPr>
            <w:tcW w:w="1833" w:type="dxa"/>
            <w:vAlign w:val="center"/>
          </w:tcPr>
          <w:p w14:paraId="01924B17">
            <w:pPr>
              <w:jc w:val="center"/>
              <w:rPr>
                <w:rFonts w:hint="eastAsia" w:ascii="黑体" w:hAnsi="黑体" w:eastAsia="黑体" w:cs="黑体"/>
              </w:rPr>
            </w:pPr>
            <w:r>
              <w:rPr>
                <w:rFonts w:eastAsia="黑体" w:cs="Calibri"/>
              </w:rPr>
              <w:t>构成服务费名称</w:t>
            </w:r>
          </w:p>
        </w:tc>
        <w:tc>
          <w:tcPr>
            <w:tcW w:w="1633" w:type="dxa"/>
            <w:vAlign w:val="center"/>
          </w:tcPr>
          <w:p w14:paraId="64575A44">
            <w:pPr>
              <w:jc w:val="center"/>
              <w:rPr>
                <w:rFonts w:hint="eastAsia" w:ascii="黑体" w:hAnsi="黑体" w:eastAsia="黑体" w:cs="黑体"/>
              </w:rPr>
            </w:pPr>
            <w:r>
              <w:rPr>
                <w:rFonts w:eastAsia="黑体" w:cs="Calibri"/>
              </w:rPr>
              <w:t>内容描述</w:t>
            </w:r>
          </w:p>
        </w:tc>
        <w:tc>
          <w:tcPr>
            <w:tcW w:w="738" w:type="dxa"/>
            <w:gridSpan w:val="2"/>
            <w:vAlign w:val="center"/>
          </w:tcPr>
          <w:p w14:paraId="062EC34A">
            <w:pPr>
              <w:jc w:val="center"/>
              <w:rPr>
                <w:rFonts w:hint="eastAsia" w:ascii="黑体" w:hAnsi="黑体" w:eastAsia="黑体" w:cs="黑体"/>
              </w:rPr>
            </w:pPr>
            <w:r>
              <w:rPr>
                <w:rFonts w:eastAsia="黑体" w:cs="Calibri"/>
              </w:rPr>
              <w:t>数量</w:t>
            </w:r>
          </w:p>
        </w:tc>
        <w:tc>
          <w:tcPr>
            <w:tcW w:w="754" w:type="dxa"/>
            <w:gridSpan w:val="2"/>
            <w:vAlign w:val="center"/>
          </w:tcPr>
          <w:p w14:paraId="4B06B1FE">
            <w:pPr>
              <w:jc w:val="center"/>
              <w:rPr>
                <w:rFonts w:hint="eastAsia" w:ascii="黑体" w:hAnsi="黑体" w:eastAsia="黑体" w:cs="黑体"/>
              </w:rPr>
            </w:pPr>
            <w:r>
              <w:rPr>
                <w:rFonts w:eastAsia="黑体" w:cs="Calibri"/>
              </w:rPr>
              <w:t>单位</w:t>
            </w:r>
          </w:p>
        </w:tc>
        <w:tc>
          <w:tcPr>
            <w:tcW w:w="1221" w:type="dxa"/>
            <w:gridSpan w:val="2"/>
            <w:vAlign w:val="center"/>
          </w:tcPr>
          <w:p w14:paraId="5AE73B62">
            <w:pPr>
              <w:jc w:val="center"/>
              <w:rPr>
                <w:rFonts w:hint="eastAsia" w:ascii="黑体" w:hAnsi="黑体" w:eastAsia="黑体" w:cs="黑体"/>
              </w:rPr>
            </w:pPr>
            <w:r>
              <w:rPr>
                <w:rFonts w:eastAsia="黑体" w:cs="Calibri"/>
              </w:rPr>
              <w:t>单价</w:t>
            </w:r>
          </w:p>
        </w:tc>
        <w:tc>
          <w:tcPr>
            <w:tcW w:w="1191" w:type="dxa"/>
            <w:vAlign w:val="center"/>
          </w:tcPr>
          <w:p w14:paraId="73DDFDD5">
            <w:pPr>
              <w:jc w:val="center"/>
              <w:rPr>
                <w:rFonts w:hint="eastAsia" w:ascii="黑体" w:hAnsi="黑体" w:eastAsia="黑体" w:cs="黑体"/>
              </w:rPr>
            </w:pPr>
            <w:r>
              <w:rPr>
                <w:rFonts w:eastAsia="黑体" w:cs="Calibri"/>
              </w:rPr>
              <w:t>合价</w:t>
            </w:r>
          </w:p>
        </w:tc>
        <w:tc>
          <w:tcPr>
            <w:tcW w:w="1258" w:type="dxa"/>
            <w:vAlign w:val="center"/>
          </w:tcPr>
          <w:p w14:paraId="62AB3E09">
            <w:pPr>
              <w:jc w:val="center"/>
              <w:rPr>
                <w:rFonts w:eastAsia="黑体" w:cs="Calibri"/>
              </w:rPr>
            </w:pPr>
            <w:r>
              <w:rPr>
                <w:rFonts w:eastAsia="黑体" w:cs="Calibri"/>
              </w:rPr>
              <w:t>备注</w:t>
            </w:r>
          </w:p>
          <w:p w14:paraId="26C5C0F6">
            <w:pPr>
              <w:jc w:val="center"/>
              <w:rPr>
                <w:rFonts w:hint="eastAsia" w:ascii="黑体" w:hAnsi="黑体" w:eastAsia="黑体" w:cs="黑体"/>
              </w:rPr>
            </w:pPr>
            <w:r>
              <w:rPr>
                <w:rFonts w:eastAsia="黑体" w:cs="Calibri"/>
              </w:rPr>
              <w:t>（承接单位名称）</w:t>
            </w:r>
          </w:p>
        </w:tc>
      </w:tr>
      <w:tr w14:paraId="55B5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023AAC27">
            <w:pPr>
              <w:rPr>
                <w:rFonts w:cs="Calibri"/>
              </w:rPr>
            </w:pPr>
          </w:p>
        </w:tc>
        <w:tc>
          <w:tcPr>
            <w:tcW w:w="1833" w:type="dxa"/>
            <w:vAlign w:val="center"/>
          </w:tcPr>
          <w:p w14:paraId="1FEB004E">
            <w:pPr>
              <w:rPr>
                <w:rFonts w:cs="Calibri"/>
              </w:rPr>
            </w:pPr>
            <w:r>
              <w:rPr>
                <w:rFonts w:hint="eastAsia" w:cs="Calibri"/>
              </w:rPr>
              <w:t>人工费</w:t>
            </w:r>
          </w:p>
        </w:tc>
        <w:tc>
          <w:tcPr>
            <w:tcW w:w="1633" w:type="dxa"/>
            <w:vAlign w:val="center"/>
          </w:tcPr>
          <w:p w14:paraId="1577634B">
            <w:pPr>
              <w:rPr>
                <w:rFonts w:cs="Calibri"/>
              </w:rPr>
            </w:pPr>
          </w:p>
        </w:tc>
        <w:tc>
          <w:tcPr>
            <w:tcW w:w="738" w:type="dxa"/>
            <w:gridSpan w:val="2"/>
            <w:vAlign w:val="center"/>
          </w:tcPr>
          <w:p w14:paraId="2028EC25">
            <w:pPr>
              <w:rPr>
                <w:rFonts w:cs="Calibri"/>
              </w:rPr>
            </w:pPr>
          </w:p>
        </w:tc>
        <w:tc>
          <w:tcPr>
            <w:tcW w:w="754" w:type="dxa"/>
            <w:gridSpan w:val="2"/>
            <w:vAlign w:val="center"/>
          </w:tcPr>
          <w:p w14:paraId="5CF80E3F">
            <w:pPr>
              <w:rPr>
                <w:rFonts w:cs="Calibri"/>
              </w:rPr>
            </w:pPr>
          </w:p>
        </w:tc>
        <w:tc>
          <w:tcPr>
            <w:tcW w:w="1221" w:type="dxa"/>
            <w:gridSpan w:val="2"/>
            <w:vAlign w:val="center"/>
          </w:tcPr>
          <w:p w14:paraId="334779AE">
            <w:pPr>
              <w:rPr>
                <w:rFonts w:cs="Calibri"/>
              </w:rPr>
            </w:pPr>
          </w:p>
        </w:tc>
        <w:tc>
          <w:tcPr>
            <w:tcW w:w="1191" w:type="dxa"/>
            <w:vAlign w:val="top"/>
          </w:tcPr>
          <w:p w14:paraId="5813C62D">
            <w:pPr>
              <w:rPr>
                <w:rFonts w:cs="Calibri"/>
              </w:rPr>
            </w:pPr>
          </w:p>
        </w:tc>
        <w:tc>
          <w:tcPr>
            <w:tcW w:w="1258" w:type="dxa"/>
            <w:vAlign w:val="center"/>
          </w:tcPr>
          <w:p w14:paraId="09A68E82">
            <w:pPr>
              <w:rPr>
                <w:rFonts w:cs="Calibri"/>
              </w:rPr>
            </w:pPr>
          </w:p>
        </w:tc>
      </w:tr>
      <w:tr w14:paraId="5F13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74" w:type="dxa"/>
            <w:gridSpan w:val="2"/>
            <w:vAlign w:val="center"/>
          </w:tcPr>
          <w:p w14:paraId="38FD426D">
            <w:pPr>
              <w:rPr>
                <w:rFonts w:cs="Calibri"/>
              </w:rPr>
            </w:pPr>
          </w:p>
        </w:tc>
        <w:tc>
          <w:tcPr>
            <w:tcW w:w="1833" w:type="dxa"/>
            <w:vAlign w:val="center"/>
          </w:tcPr>
          <w:p w14:paraId="66EA210B">
            <w:pPr>
              <w:rPr>
                <w:rFonts w:cs="Calibri"/>
              </w:rPr>
            </w:pPr>
            <w:r>
              <w:rPr>
                <w:rFonts w:hint="eastAsia" w:cs="Calibri"/>
              </w:rPr>
              <w:t>材料费</w:t>
            </w:r>
          </w:p>
        </w:tc>
        <w:tc>
          <w:tcPr>
            <w:tcW w:w="1633" w:type="dxa"/>
            <w:vAlign w:val="center"/>
          </w:tcPr>
          <w:p w14:paraId="3F028DD8">
            <w:pPr>
              <w:rPr>
                <w:rFonts w:cs="Calibri"/>
              </w:rPr>
            </w:pPr>
          </w:p>
        </w:tc>
        <w:tc>
          <w:tcPr>
            <w:tcW w:w="738" w:type="dxa"/>
            <w:gridSpan w:val="2"/>
            <w:vAlign w:val="center"/>
          </w:tcPr>
          <w:p w14:paraId="6008720E">
            <w:pPr>
              <w:rPr>
                <w:rFonts w:cs="Calibri"/>
              </w:rPr>
            </w:pPr>
          </w:p>
        </w:tc>
        <w:tc>
          <w:tcPr>
            <w:tcW w:w="754" w:type="dxa"/>
            <w:gridSpan w:val="2"/>
            <w:vAlign w:val="center"/>
          </w:tcPr>
          <w:p w14:paraId="3F0C7414">
            <w:pPr>
              <w:rPr>
                <w:rFonts w:cs="Calibri"/>
              </w:rPr>
            </w:pPr>
          </w:p>
        </w:tc>
        <w:tc>
          <w:tcPr>
            <w:tcW w:w="1221" w:type="dxa"/>
            <w:gridSpan w:val="2"/>
            <w:vAlign w:val="center"/>
          </w:tcPr>
          <w:p w14:paraId="5BCDF9CE">
            <w:pPr>
              <w:rPr>
                <w:rFonts w:cs="Calibri"/>
              </w:rPr>
            </w:pPr>
          </w:p>
        </w:tc>
        <w:tc>
          <w:tcPr>
            <w:tcW w:w="1191" w:type="dxa"/>
            <w:vAlign w:val="top"/>
          </w:tcPr>
          <w:p w14:paraId="07F54C2D">
            <w:pPr>
              <w:rPr>
                <w:rFonts w:cs="Calibri"/>
              </w:rPr>
            </w:pPr>
          </w:p>
        </w:tc>
        <w:tc>
          <w:tcPr>
            <w:tcW w:w="1258" w:type="dxa"/>
            <w:vAlign w:val="center"/>
          </w:tcPr>
          <w:p w14:paraId="687802E2">
            <w:pPr>
              <w:rPr>
                <w:rFonts w:cs="Calibri"/>
              </w:rPr>
            </w:pPr>
          </w:p>
        </w:tc>
      </w:tr>
      <w:tr w14:paraId="5D4B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0990CA82">
            <w:pPr>
              <w:rPr>
                <w:rFonts w:cs="Calibri"/>
              </w:rPr>
            </w:pPr>
          </w:p>
        </w:tc>
        <w:tc>
          <w:tcPr>
            <w:tcW w:w="1833" w:type="dxa"/>
            <w:vAlign w:val="center"/>
          </w:tcPr>
          <w:p w14:paraId="12B59B1F">
            <w:pPr>
              <w:rPr>
                <w:rFonts w:cs="Calibri"/>
              </w:rPr>
            </w:pPr>
            <w:r>
              <w:rPr>
                <w:rFonts w:hint="eastAsia" w:cs="Calibri"/>
              </w:rPr>
              <w:t>检测费</w:t>
            </w:r>
          </w:p>
        </w:tc>
        <w:tc>
          <w:tcPr>
            <w:tcW w:w="1633" w:type="dxa"/>
            <w:vAlign w:val="center"/>
          </w:tcPr>
          <w:p w14:paraId="5C0CA916">
            <w:pPr>
              <w:rPr>
                <w:rFonts w:cs="Calibri"/>
              </w:rPr>
            </w:pPr>
          </w:p>
        </w:tc>
        <w:tc>
          <w:tcPr>
            <w:tcW w:w="738" w:type="dxa"/>
            <w:gridSpan w:val="2"/>
            <w:vAlign w:val="center"/>
          </w:tcPr>
          <w:p w14:paraId="6CBF8D00">
            <w:pPr>
              <w:rPr>
                <w:rFonts w:cs="Calibri"/>
              </w:rPr>
            </w:pPr>
          </w:p>
        </w:tc>
        <w:tc>
          <w:tcPr>
            <w:tcW w:w="754" w:type="dxa"/>
            <w:gridSpan w:val="2"/>
            <w:vAlign w:val="center"/>
          </w:tcPr>
          <w:p w14:paraId="0B913B4E">
            <w:pPr>
              <w:rPr>
                <w:rFonts w:cs="Calibri"/>
              </w:rPr>
            </w:pPr>
          </w:p>
        </w:tc>
        <w:tc>
          <w:tcPr>
            <w:tcW w:w="1221" w:type="dxa"/>
            <w:gridSpan w:val="2"/>
            <w:vAlign w:val="center"/>
          </w:tcPr>
          <w:p w14:paraId="5D9CCE04">
            <w:pPr>
              <w:rPr>
                <w:rFonts w:cs="Calibri"/>
              </w:rPr>
            </w:pPr>
          </w:p>
        </w:tc>
        <w:tc>
          <w:tcPr>
            <w:tcW w:w="1191" w:type="dxa"/>
            <w:vAlign w:val="top"/>
          </w:tcPr>
          <w:p w14:paraId="63984F82">
            <w:pPr>
              <w:rPr>
                <w:rFonts w:cs="Calibri"/>
              </w:rPr>
            </w:pPr>
          </w:p>
        </w:tc>
        <w:tc>
          <w:tcPr>
            <w:tcW w:w="1258" w:type="dxa"/>
            <w:vAlign w:val="center"/>
          </w:tcPr>
          <w:p w14:paraId="652F292F">
            <w:pPr>
              <w:rPr>
                <w:rFonts w:cs="Calibri"/>
              </w:rPr>
            </w:pPr>
          </w:p>
        </w:tc>
      </w:tr>
      <w:tr w14:paraId="24C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3FF842E5">
            <w:pPr>
              <w:rPr>
                <w:rFonts w:cs="Calibri"/>
              </w:rPr>
            </w:pPr>
          </w:p>
        </w:tc>
        <w:tc>
          <w:tcPr>
            <w:tcW w:w="1833" w:type="dxa"/>
            <w:vAlign w:val="center"/>
          </w:tcPr>
          <w:p w14:paraId="322B258E">
            <w:pPr>
              <w:rPr>
                <w:rFonts w:cs="Calibri"/>
              </w:rPr>
            </w:pPr>
            <w:r>
              <w:rPr>
                <w:rFonts w:hint="eastAsia" w:cs="Calibri"/>
              </w:rPr>
              <w:t>其他服务费</w:t>
            </w:r>
          </w:p>
        </w:tc>
        <w:tc>
          <w:tcPr>
            <w:tcW w:w="1633" w:type="dxa"/>
            <w:vAlign w:val="center"/>
          </w:tcPr>
          <w:p w14:paraId="3C4C94AC">
            <w:pPr>
              <w:rPr>
                <w:rFonts w:cs="Calibri"/>
              </w:rPr>
            </w:pPr>
          </w:p>
        </w:tc>
        <w:tc>
          <w:tcPr>
            <w:tcW w:w="738" w:type="dxa"/>
            <w:gridSpan w:val="2"/>
            <w:vAlign w:val="center"/>
          </w:tcPr>
          <w:p w14:paraId="60F06D63">
            <w:pPr>
              <w:rPr>
                <w:rFonts w:cs="Calibri"/>
              </w:rPr>
            </w:pPr>
          </w:p>
        </w:tc>
        <w:tc>
          <w:tcPr>
            <w:tcW w:w="754" w:type="dxa"/>
            <w:gridSpan w:val="2"/>
            <w:vAlign w:val="center"/>
          </w:tcPr>
          <w:p w14:paraId="02A1662E">
            <w:pPr>
              <w:rPr>
                <w:rFonts w:cs="Calibri"/>
              </w:rPr>
            </w:pPr>
          </w:p>
        </w:tc>
        <w:tc>
          <w:tcPr>
            <w:tcW w:w="1221" w:type="dxa"/>
            <w:gridSpan w:val="2"/>
            <w:vAlign w:val="center"/>
          </w:tcPr>
          <w:p w14:paraId="04D9A5D1">
            <w:pPr>
              <w:rPr>
                <w:rFonts w:cs="Calibri"/>
              </w:rPr>
            </w:pPr>
          </w:p>
        </w:tc>
        <w:tc>
          <w:tcPr>
            <w:tcW w:w="1191" w:type="dxa"/>
            <w:vAlign w:val="top"/>
          </w:tcPr>
          <w:p w14:paraId="2CBAF1C3">
            <w:pPr>
              <w:rPr>
                <w:rFonts w:cs="Calibri"/>
              </w:rPr>
            </w:pPr>
          </w:p>
        </w:tc>
        <w:tc>
          <w:tcPr>
            <w:tcW w:w="1258" w:type="dxa"/>
            <w:vAlign w:val="center"/>
          </w:tcPr>
          <w:p w14:paraId="1AD97E1B">
            <w:pPr>
              <w:rPr>
                <w:rFonts w:cs="Calibri"/>
              </w:rPr>
            </w:pPr>
          </w:p>
        </w:tc>
      </w:tr>
      <w:tr w14:paraId="2F90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1566A239">
            <w:pPr>
              <w:rPr>
                <w:rFonts w:cs="Calibri"/>
              </w:rPr>
            </w:pPr>
          </w:p>
        </w:tc>
        <w:tc>
          <w:tcPr>
            <w:tcW w:w="1833" w:type="dxa"/>
            <w:vAlign w:val="center"/>
          </w:tcPr>
          <w:p w14:paraId="1D6A325F">
            <w:pPr>
              <w:rPr>
                <w:rFonts w:cs="Calibri"/>
              </w:rPr>
            </w:pPr>
            <w:r>
              <w:rPr>
                <w:rFonts w:hint="eastAsia" w:cs="Calibri"/>
              </w:rPr>
              <w:t>......</w:t>
            </w:r>
          </w:p>
        </w:tc>
        <w:tc>
          <w:tcPr>
            <w:tcW w:w="1633" w:type="dxa"/>
            <w:vAlign w:val="center"/>
          </w:tcPr>
          <w:p w14:paraId="2B493195"/>
        </w:tc>
        <w:tc>
          <w:tcPr>
            <w:tcW w:w="738" w:type="dxa"/>
            <w:gridSpan w:val="2"/>
            <w:vAlign w:val="center"/>
          </w:tcPr>
          <w:p w14:paraId="74AF1CEA"/>
        </w:tc>
        <w:tc>
          <w:tcPr>
            <w:tcW w:w="754" w:type="dxa"/>
            <w:gridSpan w:val="2"/>
            <w:vAlign w:val="center"/>
          </w:tcPr>
          <w:p w14:paraId="7B2DD5D4"/>
        </w:tc>
        <w:tc>
          <w:tcPr>
            <w:tcW w:w="1221" w:type="dxa"/>
            <w:gridSpan w:val="2"/>
            <w:vAlign w:val="center"/>
          </w:tcPr>
          <w:p w14:paraId="071213E8"/>
        </w:tc>
        <w:tc>
          <w:tcPr>
            <w:tcW w:w="1191" w:type="dxa"/>
            <w:vAlign w:val="top"/>
          </w:tcPr>
          <w:p w14:paraId="6B33C247">
            <w:pPr>
              <w:rPr>
                <w:rFonts w:cs="Calibri"/>
              </w:rPr>
            </w:pPr>
          </w:p>
        </w:tc>
        <w:tc>
          <w:tcPr>
            <w:tcW w:w="1258" w:type="dxa"/>
            <w:vAlign w:val="center"/>
          </w:tcPr>
          <w:p w14:paraId="452ECD90">
            <w:pPr>
              <w:rPr>
                <w:rFonts w:cs="Calibri"/>
              </w:rPr>
            </w:pPr>
          </w:p>
        </w:tc>
      </w:tr>
      <w:tr w14:paraId="3413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0D07975C">
            <w:pPr>
              <w:rPr>
                <w:rFonts w:cs="Calibri"/>
              </w:rPr>
            </w:pPr>
          </w:p>
        </w:tc>
        <w:tc>
          <w:tcPr>
            <w:tcW w:w="1833" w:type="dxa"/>
            <w:vAlign w:val="center"/>
          </w:tcPr>
          <w:p w14:paraId="3161B4E1">
            <w:pPr>
              <w:rPr>
                <w:rFonts w:hint="eastAsia" w:cs="Calibri"/>
              </w:rPr>
            </w:pPr>
            <w:r>
              <w:rPr>
                <w:rFonts w:hint="eastAsia" w:cs="Calibri"/>
              </w:rPr>
              <w:t>税费</w:t>
            </w:r>
          </w:p>
        </w:tc>
        <w:tc>
          <w:tcPr>
            <w:tcW w:w="1633" w:type="dxa"/>
            <w:vAlign w:val="center"/>
          </w:tcPr>
          <w:p w14:paraId="1AB4BF48"/>
        </w:tc>
        <w:tc>
          <w:tcPr>
            <w:tcW w:w="738" w:type="dxa"/>
            <w:gridSpan w:val="2"/>
            <w:vAlign w:val="center"/>
          </w:tcPr>
          <w:p w14:paraId="64AC8A21"/>
        </w:tc>
        <w:tc>
          <w:tcPr>
            <w:tcW w:w="754" w:type="dxa"/>
            <w:gridSpan w:val="2"/>
            <w:vAlign w:val="center"/>
          </w:tcPr>
          <w:p w14:paraId="7E5CB8DE"/>
        </w:tc>
        <w:tc>
          <w:tcPr>
            <w:tcW w:w="1221" w:type="dxa"/>
            <w:gridSpan w:val="2"/>
            <w:vAlign w:val="center"/>
          </w:tcPr>
          <w:p w14:paraId="1ADDAF03"/>
        </w:tc>
        <w:tc>
          <w:tcPr>
            <w:tcW w:w="1191" w:type="dxa"/>
            <w:vAlign w:val="top"/>
          </w:tcPr>
          <w:p w14:paraId="242DD0BB">
            <w:pPr>
              <w:rPr>
                <w:rFonts w:cs="Calibri"/>
              </w:rPr>
            </w:pPr>
          </w:p>
        </w:tc>
        <w:tc>
          <w:tcPr>
            <w:tcW w:w="1258" w:type="dxa"/>
            <w:vAlign w:val="center"/>
          </w:tcPr>
          <w:p w14:paraId="1B4BD6AE">
            <w:pPr>
              <w:rPr>
                <w:rFonts w:cs="Calibri"/>
              </w:rPr>
            </w:pPr>
          </w:p>
        </w:tc>
      </w:tr>
      <w:tr w14:paraId="0620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0240D987">
            <w:pPr>
              <w:rPr>
                <w:rFonts w:cs="Calibri"/>
              </w:rPr>
            </w:pPr>
          </w:p>
        </w:tc>
        <w:tc>
          <w:tcPr>
            <w:tcW w:w="6179" w:type="dxa"/>
            <w:gridSpan w:val="8"/>
            <w:vAlign w:val="center"/>
          </w:tcPr>
          <w:p w14:paraId="0E192408">
            <w:r>
              <w:rPr>
                <w:rFonts w:hint="eastAsia" w:cs="Calibri"/>
              </w:rPr>
              <w:t>每年费用</w:t>
            </w:r>
          </w:p>
        </w:tc>
        <w:tc>
          <w:tcPr>
            <w:tcW w:w="1191" w:type="dxa"/>
            <w:vAlign w:val="top"/>
          </w:tcPr>
          <w:p w14:paraId="0C6FFE29">
            <w:pPr>
              <w:rPr>
                <w:rFonts w:cs="Calibri"/>
              </w:rPr>
            </w:pPr>
          </w:p>
        </w:tc>
        <w:tc>
          <w:tcPr>
            <w:tcW w:w="1258" w:type="dxa"/>
            <w:vAlign w:val="center"/>
          </w:tcPr>
          <w:p w14:paraId="5CC2FC72">
            <w:pPr>
              <w:rPr>
                <w:rFonts w:cs="Calibri"/>
              </w:rPr>
            </w:pPr>
          </w:p>
        </w:tc>
      </w:tr>
      <w:tr w14:paraId="2EA2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1FED51F7">
            <w:pPr>
              <w:rPr>
                <w:rFonts w:cs="Calibri"/>
              </w:rPr>
            </w:pPr>
          </w:p>
        </w:tc>
        <w:tc>
          <w:tcPr>
            <w:tcW w:w="6179" w:type="dxa"/>
            <w:gridSpan w:val="8"/>
            <w:vAlign w:val="center"/>
          </w:tcPr>
          <w:p w14:paraId="518A594F">
            <w:r>
              <w:rPr>
                <w:rFonts w:hint="eastAsia" w:cs="Calibri"/>
              </w:rPr>
              <w:t>三年费用</w:t>
            </w:r>
          </w:p>
        </w:tc>
        <w:tc>
          <w:tcPr>
            <w:tcW w:w="1191" w:type="dxa"/>
            <w:vAlign w:val="top"/>
          </w:tcPr>
          <w:p w14:paraId="788140C2">
            <w:pPr>
              <w:rPr>
                <w:rFonts w:cs="Calibri"/>
              </w:rPr>
            </w:pPr>
          </w:p>
        </w:tc>
        <w:tc>
          <w:tcPr>
            <w:tcW w:w="1258" w:type="dxa"/>
            <w:vAlign w:val="center"/>
          </w:tcPr>
          <w:p w14:paraId="5874F87D">
            <w:pPr>
              <w:rPr>
                <w:rFonts w:cs="Calibri"/>
              </w:rPr>
            </w:pPr>
          </w:p>
        </w:tc>
      </w:tr>
    </w:tbl>
    <w:p w14:paraId="3420C7A4">
      <w:pPr>
        <w:adjustRightInd w:val="0"/>
        <w:ind w:firstLine="420" w:firstLineChars="200"/>
        <w:rPr>
          <w:rFonts w:cs="Calibri"/>
          <w:szCs w:val="21"/>
        </w:rPr>
      </w:pPr>
    </w:p>
    <w:p w14:paraId="3B55A8C7">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038AF09">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799FD6D0">
      <w:pPr>
        <w:adjustRightInd w:val="0"/>
        <w:ind w:firstLine="420" w:firstLineChars="200"/>
        <w:rPr>
          <w:rFonts w:cs="Calibri"/>
          <w:szCs w:val="21"/>
        </w:rPr>
      </w:pPr>
    </w:p>
    <w:p w14:paraId="0400F502">
      <w:pPr>
        <w:adjustRightInd w:val="0"/>
        <w:ind w:firstLine="420" w:firstLineChars="200"/>
        <w:rPr>
          <w:rFonts w:eastAsia="楷体" w:cs="Calibri"/>
          <w:szCs w:val="21"/>
        </w:rPr>
      </w:pPr>
      <w:r>
        <w:rPr>
          <w:rFonts w:eastAsia="楷体" w:cs="Calibri"/>
          <w:szCs w:val="21"/>
        </w:rPr>
        <w:t>说明：</w:t>
      </w:r>
    </w:p>
    <w:p w14:paraId="33C4028D">
      <w:pPr>
        <w:adjustRightInd w:val="0"/>
        <w:ind w:firstLine="420" w:firstLineChars="200"/>
        <w:rPr>
          <w:rFonts w:eastAsia="楷体" w:cs="Calibri"/>
          <w:szCs w:val="21"/>
        </w:rPr>
      </w:pPr>
      <w:r>
        <w:rPr>
          <w:rFonts w:eastAsia="楷体" w:cs="Calibri"/>
          <w:szCs w:val="21"/>
        </w:rPr>
        <w:t>（1）大写金额与小写金额不一致时，以大写金额为准。</w:t>
      </w:r>
    </w:p>
    <w:p w14:paraId="01A2B73D">
      <w:pPr>
        <w:ind w:firstLine="420" w:firstLineChars="200"/>
        <w:rPr>
          <w:rFonts w:eastAsia="楷体" w:cs="Calibri"/>
        </w:rPr>
      </w:pPr>
      <w:r>
        <w:rPr>
          <w:rFonts w:eastAsia="楷体" w:cs="Calibri"/>
        </w:rPr>
        <w:t>（</w:t>
      </w:r>
      <w:r>
        <w:rPr>
          <w:rFonts w:hint="eastAsia" w:eastAsia="楷体" w:cs="Calibri"/>
        </w:rPr>
        <w:t>2</w:t>
      </w:r>
      <w:r>
        <w:rPr>
          <w:rFonts w:eastAsia="楷体" w:cs="Calibri"/>
        </w:rPr>
        <w:t>）除甲方提供采购文件约定的内容外，其他均由乙方完成。</w:t>
      </w:r>
    </w:p>
    <w:p w14:paraId="5A5C54BC">
      <w:pPr>
        <w:ind w:firstLine="420" w:firstLineChars="200"/>
        <w:rPr>
          <w:rFonts w:eastAsia="楷体" w:cs="Calibri"/>
        </w:rPr>
      </w:pPr>
      <w:r>
        <w:rPr>
          <w:rFonts w:eastAsia="楷体" w:cs="Calibri"/>
        </w:rPr>
        <w:t>（3）服务所使用的设备按设备使用费计入。</w:t>
      </w:r>
    </w:p>
    <w:p w14:paraId="232B8545">
      <w:pPr>
        <w:ind w:firstLine="420" w:firstLineChars="200"/>
        <w:rPr>
          <w:rFonts w:eastAsia="楷体" w:cs="Calibri"/>
        </w:rPr>
      </w:pPr>
      <w:r>
        <w:rPr>
          <w:rFonts w:eastAsia="楷体" w:cs="Calibri"/>
        </w:rPr>
        <w:t>（</w:t>
      </w:r>
      <w:r>
        <w:rPr>
          <w:rFonts w:hint="eastAsia" w:eastAsia="楷体" w:cs="Calibri"/>
        </w:rPr>
        <w:t>4</w:t>
      </w:r>
      <w:r>
        <w:rPr>
          <w:rFonts w:eastAsia="楷体" w:cs="Calibri"/>
        </w:rPr>
        <w:t>）表中不得有给予采购人的赠品、回扣或者与本项目采购无关的其他商品、服务。</w:t>
      </w:r>
    </w:p>
    <w:p w14:paraId="57A46641">
      <w:pPr>
        <w:ind w:firstLine="420" w:firstLineChars="200"/>
        <w:rPr>
          <w:rFonts w:eastAsia="楷体" w:cs="Calibri"/>
        </w:rPr>
      </w:pPr>
      <w:r>
        <w:rPr>
          <w:rFonts w:eastAsia="楷体" w:cs="Calibri"/>
        </w:rPr>
        <w:t>（</w:t>
      </w:r>
      <w:r>
        <w:rPr>
          <w:rFonts w:hint="eastAsia" w:eastAsia="楷体" w:cs="Calibri"/>
        </w:rPr>
        <w:t>5</w:t>
      </w:r>
      <w:r>
        <w:rPr>
          <w:rFonts w:eastAsia="楷体" w:cs="Calibri"/>
        </w:rPr>
        <w:t>）各分项报价应合理，且不得低于成本。</w:t>
      </w:r>
    </w:p>
    <w:p w14:paraId="58F3C2AC">
      <w:pPr>
        <w:ind w:firstLine="420" w:firstLineChars="200"/>
        <w:rPr>
          <w:rFonts w:eastAsia="楷体" w:cs="Calibri"/>
        </w:rPr>
      </w:pPr>
      <w:r>
        <w:rPr>
          <w:rFonts w:eastAsia="楷体" w:cs="Calibri"/>
        </w:rPr>
        <w:t>（</w:t>
      </w:r>
      <w:r>
        <w:rPr>
          <w:rFonts w:hint="eastAsia" w:eastAsia="楷体" w:cs="Calibri"/>
        </w:rPr>
        <w:t>6</w:t>
      </w:r>
      <w:r>
        <w:rPr>
          <w:rFonts w:eastAsia="楷体" w:cs="Calibri"/>
        </w:rPr>
        <w:t>）根据分包意向协议内容，在备注栏填写承接主体。如供应商不分包，不用填写。</w:t>
      </w:r>
    </w:p>
    <w:p w14:paraId="1A803261">
      <w:pPr>
        <w:ind w:firstLine="420" w:firstLineChars="200"/>
        <w:rPr>
          <w:rFonts w:eastAsia="楷体" w:cs="Calibri"/>
        </w:rPr>
      </w:pPr>
      <w:r>
        <w:rPr>
          <w:rFonts w:eastAsia="楷体" w:cs="Calibri"/>
        </w:rPr>
        <w:t>（</w:t>
      </w:r>
      <w:r>
        <w:rPr>
          <w:rFonts w:hint="eastAsia" w:eastAsia="楷体" w:cs="Calibri"/>
        </w:rPr>
        <w:t>7</w:t>
      </w:r>
      <w:r>
        <w:rPr>
          <w:rFonts w:eastAsia="楷体" w:cs="Calibri"/>
        </w:rPr>
        <w:t>）供应商在响应文件提供采购标的成本说明、同类项目合同价格、应用于本项目的相关专利、专有技术（如有）等情况说明。</w:t>
      </w:r>
    </w:p>
    <w:p w14:paraId="43196A50">
      <w:pPr>
        <w:pStyle w:val="4"/>
        <w:ind w:firstLine="420"/>
        <w:rPr>
          <w:rFonts w:cs="Calibri"/>
        </w:rPr>
      </w:pPr>
      <w:r>
        <w:rPr>
          <w:rFonts w:cs="Calibri"/>
        </w:rPr>
        <w:br w:type="page"/>
      </w:r>
      <w:r>
        <w:rPr>
          <w:rFonts w:hint="eastAsia" w:cs="Calibri"/>
        </w:rPr>
        <w:t>三</w:t>
      </w:r>
      <w:r>
        <w:rPr>
          <w:rFonts w:cs="Calibri"/>
        </w:rPr>
        <w:t>、缴纳采购代理服务费承诺书</w:t>
      </w:r>
    </w:p>
    <w:p w14:paraId="411045F2">
      <w:pPr>
        <w:adjustRightInd w:val="0"/>
        <w:ind w:firstLine="422"/>
        <w:jc w:val="center"/>
        <w:rPr>
          <w:rFonts w:cs="Calibri"/>
          <w:b/>
          <w:bCs/>
          <w:sz w:val="24"/>
        </w:rPr>
      </w:pPr>
    </w:p>
    <w:p w14:paraId="28582850">
      <w:pPr>
        <w:jc w:val="center"/>
        <w:rPr>
          <w:rFonts w:ascii="黑体" w:hAnsi="黑体" w:eastAsia="黑体" w:cs="黑体"/>
          <w:sz w:val="28"/>
          <w:szCs w:val="28"/>
        </w:rPr>
      </w:pPr>
      <w:r>
        <w:rPr>
          <w:rFonts w:hint="eastAsia" w:ascii="黑体" w:hAnsi="黑体" w:eastAsia="黑体" w:cs="黑体"/>
          <w:sz w:val="28"/>
          <w:szCs w:val="28"/>
        </w:rPr>
        <w:t>缴纳采购代理服务费承诺书</w:t>
      </w:r>
    </w:p>
    <w:p w14:paraId="590F3EE8">
      <w:pPr>
        <w:adjustRightInd w:val="0"/>
        <w:rPr>
          <w:rFonts w:cs="Calibri"/>
          <w:szCs w:val="21"/>
        </w:rPr>
      </w:pPr>
      <w:r>
        <w:rPr>
          <w:rFonts w:cs="Calibri"/>
          <w:szCs w:val="21"/>
        </w:rPr>
        <w:t>浙江省成套招标代理有限公司：</w:t>
      </w:r>
    </w:p>
    <w:p w14:paraId="38ED2CD0">
      <w:pPr>
        <w:adjustRightInd w:val="0"/>
        <w:ind w:firstLine="420" w:firstLineChars="200"/>
        <w:rPr>
          <w:rFonts w:cs="Calibri"/>
          <w:szCs w:val="21"/>
        </w:rPr>
      </w:pPr>
    </w:p>
    <w:p w14:paraId="7DDCFBEE">
      <w:pPr>
        <w:adjustRightInd w:val="0"/>
        <w:ind w:firstLine="420" w:firstLineChars="200"/>
        <w:rPr>
          <w:rFonts w:cs="Calibri"/>
          <w:szCs w:val="21"/>
        </w:rPr>
      </w:pPr>
      <w:r>
        <w:rPr>
          <w:rFonts w:cs="Calibri"/>
          <w:szCs w:val="21"/>
        </w:rPr>
        <w:t>我单位在你公司组织的</w:t>
      </w:r>
      <w:r>
        <w:rPr>
          <w:rFonts w:hint="eastAsia" w:cs="Calibri"/>
          <w:szCs w:val="21"/>
          <w:u w:val="single"/>
          <w:lang w:eastAsia="zh-CN"/>
        </w:rPr>
        <w:t>长兴县人民医院乳腺钼靶机维保服务项目</w:t>
      </w:r>
      <w:r>
        <w:rPr>
          <w:rFonts w:cs="Calibri"/>
          <w:szCs w:val="21"/>
        </w:rPr>
        <w:t>（项目名称）</w:t>
      </w:r>
      <w:r>
        <w:rPr>
          <w:rFonts w:hint="eastAsia" w:eastAsia="楷体" w:cs="Calibri"/>
          <w:szCs w:val="21"/>
          <w:u w:val="single"/>
          <w:lang w:eastAsia="zh-CN"/>
        </w:rPr>
        <w:t>CTZB-2025040109（CZ2）</w:t>
      </w:r>
      <w:r>
        <w:rPr>
          <w:rFonts w:cs="Calibri"/>
          <w:szCs w:val="21"/>
        </w:rPr>
        <w:t>（项目编号）</w:t>
      </w:r>
      <w:r>
        <w:rPr>
          <w:rFonts w:hint="eastAsia" w:cs="Calibri"/>
          <w:szCs w:val="21"/>
          <w:u w:val="single"/>
          <w:lang w:eastAsia="zh-CN"/>
        </w:rPr>
        <w:t>乳腺钼靶机维保服务</w:t>
      </w:r>
      <w:r>
        <w:rPr>
          <w:rFonts w:cs="Calibri"/>
        </w:rPr>
        <w:t>（标项名称）</w:t>
      </w:r>
      <w:r>
        <w:rPr>
          <w:rFonts w:cs="Calibri"/>
          <w:szCs w:val="21"/>
        </w:rPr>
        <w:t>的采购中若获成交，我单位保证按</w:t>
      </w:r>
      <w:r>
        <w:rPr>
          <w:rFonts w:cs="Calibri"/>
          <w:b/>
          <w:szCs w:val="21"/>
        </w:rPr>
        <w:t>采购文件</w:t>
      </w:r>
      <w:r>
        <w:rPr>
          <w:rFonts w:cs="Calibri"/>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21B9C788">
      <w:pPr>
        <w:adjustRightInd w:val="0"/>
        <w:ind w:firstLine="420" w:firstLineChars="200"/>
        <w:rPr>
          <w:rFonts w:cs="Calibri"/>
          <w:szCs w:val="21"/>
        </w:rPr>
      </w:pPr>
    </w:p>
    <w:p w14:paraId="6F287FCD">
      <w:pPr>
        <w:pStyle w:val="25"/>
        <w:adjustRightInd w:val="0"/>
        <w:ind w:firstLine="420" w:firstLineChars="200"/>
        <w:rPr>
          <w:rFonts w:ascii="Calibri" w:hAnsi="Calibri" w:cs="Calibri"/>
          <w:szCs w:val="21"/>
        </w:rPr>
      </w:pPr>
      <w:r>
        <w:rPr>
          <w:rFonts w:ascii="Calibri" w:hAnsi="Calibri" w:cs="Calibri"/>
          <w:szCs w:val="21"/>
        </w:rPr>
        <w:t>特此承诺。</w:t>
      </w:r>
    </w:p>
    <w:p w14:paraId="7FBBBBA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01BE4BD">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29232178">
      <w:pPr>
        <w:rPr>
          <w:rFonts w:cs="Calibri"/>
        </w:rPr>
      </w:pPr>
      <w:r>
        <w:rPr>
          <w:rFonts w:cs="Calibri"/>
        </w:rPr>
        <w:br w:type="page"/>
      </w:r>
    </w:p>
    <w:p w14:paraId="43C7C745">
      <w:pPr>
        <w:pStyle w:val="3"/>
        <w:ind w:firstLine="420"/>
        <w:rPr>
          <w:rFonts w:cs="Calibri"/>
          <w:kern w:val="0"/>
        </w:rPr>
      </w:pPr>
      <w:bookmarkStart w:id="90" w:name="_Toc437953149"/>
      <w:r>
        <w:rPr>
          <w:rFonts w:cs="Calibri"/>
          <w:kern w:val="0"/>
        </w:rPr>
        <w:t>第三部分 商务技术文件</w:t>
      </w:r>
    </w:p>
    <w:bookmarkEnd w:id="90"/>
    <w:p w14:paraId="62347144">
      <w:pPr>
        <w:pStyle w:val="4"/>
        <w:ind w:firstLine="420"/>
        <w:rPr>
          <w:rFonts w:cs="Calibri"/>
        </w:rPr>
      </w:pPr>
      <w:r>
        <w:rPr>
          <w:rFonts w:cs="Calibri"/>
        </w:rPr>
        <w:t>封面</w:t>
      </w:r>
    </w:p>
    <w:p w14:paraId="10EA1752"/>
    <w:p w14:paraId="7F8D618D">
      <w:pPr>
        <w:tabs>
          <w:tab w:val="left" w:pos="2580"/>
          <w:tab w:val="left" w:pos="5940"/>
        </w:tabs>
        <w:autoSpaceDE w:val="0"/>
        <w:autoSpaceDN w:val="0"/>
        <w:adjustRightInd w:val="0"/>
        <w:ind w:right="-20"/>
        <w:rPr>
          <w:rFonts w:hint="eastAsia" w:eastAsia="宋体" w:cs="Calibri"/>
          <w:kern w:val="0"/>
          <w:sz w:val="24"/>
          <w:szCs w:val="22"/>
          <w:lang w:eastAsia="zh-CN"/>
        </w:rPr>
      </w:pPr>
      <w:r>
        <w:rPr>
          <w:rFonts w:cs="Calibri"/>
          <w:kern w:val="0"/>
          <w:sz w:val="24"/>
          <w:szCs w:val="22"/>
        </w:rPr>
        <w:t>采购人：</w:t>
      </w:r>
      <w:r>
        <w:rPr>
          <w:rFonts w:hint="eastAsia" w:cs="Calibri"/>
          <w:kern w:val="0"/>
          <w:sz w:val="24"/>
          <w:szCs w:val="22"/>
          <w:u w:val="single"/>
          <w:lang w:eastAsia="zh-CN"/>
        </w:rPr>
        <w:t>长兴县人民医院</w:t>
      </w:r>
    </w:p>
    <w:p w14:paraId="6DE46A56">
      <w:pPr>
        <w:tabs>
          <w:tab w:val="left" w:pos="2580"/>
          <w:tab w:val="left" w:pos="5940"/>
        </w:tabs>
        <w:autoSpaceDE w:val="0"/>
        <w:autoSpaceDN w:val="0"/>
        <w:adjustRightInd w:val="0"/>
        <w:ind w:right="-20"/>
        <w:rPr>
          <w:rFonts w:cs="Calibri"/>
          <w:kern w:val="0"/>
          <w:sz w:val="24"/>
          <w:szCs w:val="22"/>
          <w:u w:val="single"/>
        </w:rPr>
      </w:pPr>
      <w:r>
        <w:rPr>
          <w:rFonts w:cs="Calibri"/>
          <w:kern w:val="0"/>
          <w:sz w:val="24"/>
          <w:szCs w:val="22"/>
        </w:rPr>
        <w:t>项目名称：</w:t>
      </w:r>
      <w:r>
        <w:rPr>
          <w:rFonts w:hint="eastAsia" w:cs="Calibri"/>
          <w:kern w:val="0"/>
          <w:sz w:val="24"/>
          <w:szCs w:val="22"/>
          <w:u w:val="single"/>
          <w:lang w:eastAsia="zh-CN"/>
        </w:rPr>
        <w:t>长兴县人民医院乳腺钼靶机维保服务项目</w:t>
      </w:r>
    </w:p>
    <w:p w14:paraId="6ED058DB">
      <w:pPr>
        <w:tabs>
          <w:tab w:val="left" w:pos="2580"/>
          <w:tab w:val="left" w:pos="5940"/>
        </w:tabs>
        <w:autoSpaceDE w:val="0"/>
        <w:autoSpaceDN w:val="0"/>
        <w:adjustRightInd w:val="0"/>
        <w:ind w:right="-20"/>
        <w:rPr>
          <w:rFonts w:hint="eastAsia" w:eastAsia="宋体" w:cs="Calibri"/>
          <w:kern w:val="0"/>
          <w:sz w:val="24"/>
          <w:szCs w:val="22"/>
          <w:u w:val="single"/>
          <w:lang w:eastAsia="zh-CN"/>
        </w:rPr>
      </w:pPr>
      <w:r>
        <w:rPr>
          <w:rFonts w:cs="Calibri"/>
          <w:kern w:val="0"/>
          <w:sz w:val="24"/>
          <w:szCs w:val="22"/>
        </w:rPr>
        <w:t>项目编号：</w:t>
      </w:r>
      <w:r>
        <w:rPr>
          <w:rFonts w:hint="eastAsia" w:eastAsia="楷体" w:cs="Calibri"/>
          <w:kern w:val="0"/>
          <w:sz w:val="24"/>
          <w:szCs w:val="22"/>
          <w:u w:val="single"/>
          <w:lang w:eastAsia="zh-CN"/>
        </w:rPr>
        <w:t>CTZB-2025040109（CZ2）</w:t>
      </w:r>
    </w:p>
    <w:p w14:paraId="49EDADE3">
      <w:pPr>
        <w:autoSpaceDE w:val="0"/>
        <w:autoSpaceDN w:val="0"/>
        <w:adjustRightInd w:val="0"/>
        <w:jc w:val="left"/>
        <w:rPr>
          <w:rFonts w:hint="eastAsia" w:eastAsia="宋体" w:cs="Calibri"/>
          <w:b/>
          <w:bCs/>
          <w:kern w:val="0"/>
          <w:sz w:val="44"/>
          <w:szCs w:val="44"/>
          <w:lang w:eastAsia="zh-CN"/>
        </w:rPr>
      </w:pPr>
      <w:r>
        <w:rPr>
          <w:rFonts w:cs="Calibri"/>
          <w:kern w:val="0"/>
          <w:sz w:val="24"/>
          <w:szCs w:val="22"/>
        </w:rPr>
        <w:t>标项名称：</w:t>
      </w:r>
      <w:r>
        <w:rPr>
          <w:rFonts w:hint="eastAsia" w:cs="Calibri"/>
          <w:kern w:val="0"/>
          <w:sz w:val="24"/>
          <w:szCs w:val="22"/>
          <w:u w:val="single"/>
          <w:lang w:eastAsia="zh-CN"/>
        </w:rPr>
        <w:t>乳腺钼靶机维保服务</w:t>
      </w:r>
    </w:p>
    <w:p w14:paraId="3E34BFB2"/>
    <w:p w14:paraId="08AAEE87"/>
    <w:p w14:paraId="208D62DF"/>
    <w:p w14:paraId="6B16D6D5"/>
    <w:p w14:paraId="663C90B4"/>
    <w:p w14:paraId="3C8835D0">
      <w:pPr>
        <w:tabs>
          <w:tab w:val="left" w:pos="1805"/>
          <w:tab w:val="left" w:pos="5360"/>
        </w:tabs>
        <w:autoSpaceDE w:val="0"/>
        <w:autoSpaceDN w:val="0"/>
        <w:adjustRightInd w:val="0"/>
        <w:ind w:right="-20"/>
        <w:jc w:val="center"/>
        <w:rPr>
          <w:rFonts w:cs="Calibri"/>
          <w:kern w:val="0"/>
          <w:sz w:val="72"/>
        </w:rPr>
      </w:pPr>
      <w:r>
        <w:rPr>
          <w:rFonts w:cs="Calibri"/>
          <w:kern w:val="0"/>
          <w:sz w:val="72"/>
        </w:rPr>
        <w:t>响应文件</w:t>
      </w:r>
    </w:p>
    <w:p w14:paraId="50854008">
      <w:pPr>
        <w:tabs>
          <w:tab w:val="left" w:pos="1805"/>
          <w:tab w:val="left" w:pos="5360"/>
        </w:tabs>
        <w:autoSpaceDE w:val="0"/>
        <w:autoSpaceDN w:val="0"/>
        <w:adjustRightInd w:val="0"/>
        <w:ind w:right="-20"/>
        <w:jc w:val="center"/>
        <w:rPr>
          <w:rFonts w:cs="Calibri"/>
          <w:kern w:val="0"/>
          <w:sz w:val="72"/>
        </w:rPr>
      </w:pPr>
      <w:r>
        <w:rPr>
          <w:rFonts w:cs="Calibri"/>
          <w:kern w:val="0"/>
          <w:sz w:val="72"/>
        </w:rPr>
        <w:t>（商务技术文件）</w:t>
      </w:r>
    </w:p>
    <w:p w14:paraId="22F65A16"/>
    <w:p w14:paraId="5FEAB609"/>
    <w:p w14:paraId="4A567260"/>
    <w:p w14:paraId="716EB76C"/>
    <w:p w14:paraId="3F7F8F50"/>
    <w:p w14:paraId="1BA9CB41"/>
    <w:p w14:paraId="5BE73243"/>
    <w:p w14:paraId="4F801047"/>
    <w:p w14:paraId="7EFD48C2"/>
    <w:p w14:paraId="55DD39EE">
      <w:pPr>
        <w:tabs>
          <w:tab w:val="left" w:pos="6080"/>
          <w:tab w:val="left" w:pos="6640"/>
        </w:tabs>
        <w:autoSpaceDE w:val="0"/>
        <w:autoSpaceDN w:val="0"/>
        <w:adjustRightInd w:val="0"/>
        <w:jc w:val="left"/>
        <w:rPr>
          <w:rFonts w:cs="Calibri"/>
          <w:color w:val="000000" w:themeColor="text1"/>
          <w:kern w:val="0"/>
          <w:sz w:val="28"/>
          <w14:textFill>
            <w14:solidFill>
              <w14:schemeClr w14:val="tx1"/>
            </w14:solidFill>
          </w14:textFill>
        </w:rPr>
      </w:pPr>
      <w:r>
        <w:rPr>
          <w:rFonts w:cs="Calibri"/>
          <w:color w:val="000000" w:themeColor="text1"/>
          <w:kern w:val="0"/>
          <w:sz w:val="28"/>
          <w14:textFill>
            <w14:solidFill>
              <w14:schemeClr w14:val="tx1"/>
            </w14:solidFill>
          </w14:textFill>
        </w:rPr>
        <w:t>供应商全称：</w:t>
      </w:r>
      <w:r>
        <w:rPr>
          <w:rFonts w:cs="Calibri"/>
          <w:color w:val="000000" w:themeColor="text1"/>
          <w:kern w:val="0"/>
          <w:sz w:val="28"/>
          <w:u w:val="single"/>
          <w14:textFill>
            <w14:solidFill>
              <w14:schemeClr w14:val="tx1"/>
            </w14:solidFill>
          </w14:textFill>
        </w:rPr>
        <w:t xml:space="preserve">                  </w:t>
      </w:r>
      <w:r>
        <w:rPr>
          <w:rFonts w:cs="Calibri"/>
          <w:color w:val="000000" w:themeColor="text1"/>
          <w:kern w:val="0"/>
          <w:sz w:val="28"/>
          <w14:textFill>
            <w14:solidFill>
              <w14:schemeClr w14:val="tx1"/>
            </w14:solidFill>
          </w14:textFill>
        </w:rPr>
        <w:t>（盖单位公章）</w:t>
      </w:r>
    </w:p>
    <w:p w14:paraId="23043841"/>
    <w:p w14:paraId="73EED274">
      <w:pPr>
        <w:tabs>
          <w:tab w:val="left" w:pos="3280"/>
          <w:tab w:val="left" w:pos="4680"/>
          <w:tab w:val="left" w:pos="6080"/>
        </w:tabs>
        <w:autoSpaceDE w:val="0"/>
        <w:autoSpaceDN w:val="0"/>
        <w:adjustRightInd w:val="0"/>
        <w:ind w:left="2173" w:leftChars="1035" w:firstLine="546" w:firstLineChars="195"/>
        <w:jc w:val="left"/>
        <w:rPr>
          <w:rFonts w:cs="Calibri"/>
          <w:color w:val="000000" w:themeColor="text1"/>
          <w:kern w:val="0"/>
          <w:sz w:val="28"/>
          <w14:textFill>
            <w14:solidFill>
              <w14:schemeClr w14:val="tx1"/>
            </w14:solidFill>
          </w14:textFill>
        </w:rPr>
      </w:pPr>
      <w:r>
        <w:rPr>
          <w:rFonts w:hint="eastAsia" w:cs="Calibri"/>
          <w:color w:val="000000" w:themeColor="text1"/>
          <w:kern w:val="0"/>
          <w:sz w:val="28"/>
          <w:lang w:eastAsia="zh-CN"/>
          <w14:textFill>
            <w14:solidFill>
              <w14:schemeClr w14:val="tx1"/>
            </w14:solidFill>
          </w14:textFill>
        </w:rPr>
        <w:t>2025年</w:t>
      </w:r>
      <w:r>
        <w:rPr>
          <w:rFonts w:cs="Calibri"/>
          <w:color w:val="000000" w:themeColor="text1"/>
          <w:kern w:val="0"/>
          <w:sz w:val="28"/>
          <w14:textFill>
            <w14:solidFill>
              <w14:schemeClr w14:val="tx1"/>
            </w14:solidFill>
          </w14:textFill>
        </w:rPr>
        <w:t xml:space="preserve">   月   日</w:t>
      </w:r>
    </w:p>
    <w:p w14:paraId="2C0C98DD"/>
    <w:p w14:paraId="7A511F56">
      <w:pPr>
        <w:tabs>
          <w:tab w:val="left" w:pos="3280"/>
          <w:tab w:val="left" w:pos="4680"/>
          <w:tab w:val="left" w:pos="6080"/>
        </w:tabs>
        <w:autoSpaceDE w:val="0"/>
        <w:autoSpaceDN w:val="0"/>
        <w:adjustRightInd w:val="0"/>
        <w:ind w:right="-20"/>
        <w:jc w:val="center"/>
        <w:rPr>
          <w:rFonts w:ascii="黑体" w:hAnsi="黑体" w:eastAsia="黑体" w:cs="黑体"/>
          <w:sz w:val="28"/>
          <w:szCs w:val="28"/>
        </w:rPr>
      </w:pPr>
      <w:r>
        <w:rPr>
          <w:rFonts w:cs="Calibri"/>
          <w:kern w:val="0"/>
          <w:sz w:val="28"/>
        </w:rPr>
        <w:br w:type="page"/>
      </w:r>
      <w:r>
        <w:rPr>
          <w:rFonts w:ascii="黑体" w:hAnsi="黑体" w:eastAsia="黑体" w:cs="黑体"/>
          <w:sz w:val="28"/>
          <w:szCs w:val="28"/>
        </w:rPr>
        <w:t>目录</w:t>
      </w:r>
    </w:p>
    <w:p w14:paraId="152C2A45">
      <w:pPr>
        <w:adjustRightInd w:val="0"/>
        <w:ind w:firstLine="420" w:firstLineChars="200"/>
        <w:rPr>
          <w:rFonts w:cs="Calibri"/>
          <w:szCs w:val="21"/>
        </w:rPr>
      </w:pPr>
      <w:r>
        <w:rPr>
          <w:rFonts w:cs="Calibri"/>
          <w:szCs w:val="21"/>
        </w:rPr>
        <w:t>（1）法定代表人资格证明书；</w:t>
      </w:r>
    </w:p>
    <w:p w14:paraId="5A5E4EA4">
      <w:pPr>
        <w:adjustRightInd w:val="0"/>
        <w:ind w:firstLine="420" w:firstLineChars="200"/>
        <w:rPr>
          <w:rFonts w:cs="Calibri"/>
          <w:szCs w:val="21"/>
        </w:rPr>
      </w:pPr>
      <w:r>
        <w:rPr>
          <w:rFonts w:cs="Calibri"/>
          <w:szCs w:val="21"/>
        </w:rPr>
        <w:t>（2）法定代表人授权委托书（法定代表人参与</w:t>
      </w:r>
      <w:r>
        <w:rPr>
          <w:rFonts w:hint="eastAsia" w:cs="Calibri"/>
          <w:szCs w:val="21"/>
        </w:rPr>
        <w:t>无需</w:t>
      </w:r>
      <w:r>
        <w:rPr>
          <w:rFonts w:cs="Calibri"/>
          <w:szCs w:val="21"/>
        </w:rPr>
        <w:t>提供此书）；</w:t>
      </w:r>
    </w:p>
    <w:p w14:paraId="6EFBBE8B">
      <w:pPr>
        <w:adjustRightInd w:val="0"/>
        <w:ind w:firstLine="420" w:firstLineChars="200"/>
        <w:rPr>
          <w:rFonts w:cs="Calibri"/>
          <w:szCs w:val="21"/>
        </w:rPr>
      </w:pPr>
      <w:r>
        <w:rPr>
          <w:rFonts w:cs="Calibri"/>
          <w:szCs w:val="21"/>
        </w:rPr>
        <w:t>（3）偏离表；</w:t>
      </w:r>
    </w:p>
    <w:p w14:paraId="4AC9D9F3">
      <w:pPr>
        <w:adjustRightInd w:val="0"/>
        <w:ind w:firstLine="420" w:firstLineChars="200"/>
        <w:rPr>
          <w:rFonts w:cs="Calibri"/>
          <w:szCs w:val="21"/>
        </w:rPr>
      </w:pPr>
      <w:r>
        <w:rPr>
          <w:rFonts w:cs="Calibri"/>
          <w:szCs w:val="21"/>
        </w:rPr>
        <w:t>（4）廉政承诺书；</w:t>
      </w:r>
    </w:p>
    <w:p w14:paraId="3CBB1811">
      <w:pPr>
        <w:adjustRightInd w:val="0"/>
        <w:ind w:firstLine="420" w:firstLineChars="200"/>
        <w:rPr>
          <w:rFonts w:cs="Calibri"/>
          <w:szCs w:val="21"/>
        </w:rPr>
      </w:pPr>
      <w:r>
        <w:rPr>
          <w:rFonts w:cs="Calibri"/>
          <w:szCs w:val="21"/>
        </w:rPr>
        <w:t>（5）同类业绩；</w:t>
      </w:r>
    </w:p>
    <w:p w14:paraId="70972761">
      <w:pPr>
        <w:adjustRightInd w:val="0"/>
        <w:ind w:firstLine="420" w:firstLineChars="200"/>
        <w:rPr>
          <w:rFonts w:cs="Calibri"/>
          <w:szCs w:val="21"/>
        </w:rPr>
      </w:pPr>
      <w:r>
        <w:rPr>
          <w:rFonts w:cs="Calibri"/>
          <w:szCs w:val="21"/>
        </w:rPr>
        <w:t>（6）提供针对本项目的完整技术解决方案；</w:t>
      </w:r>
    </w:p>
    <w:p w14:paraId="71CEA0F5">
      <w:pPr>
        <w:adjustRightInd w:val="0"/>
        <w:ind w:firstLine="420" w:firstLineChars="200"/>
        <w:rPr>
          <w:rFonts w:cs="Calibri"/>
          <w:szCs w:val="21"/>
        </w:rPr>
      </w:pPr>
      <w:r>
        <w:rPr>
          <w:rFonts w:cs="Calibri"/>
          <w:szCs w:val="21"/>
        </w:rPr>
        <w:t>（7）供应商认为需要提供的其他资料。</w:t>
      </w:r>
    </w:p>
    <w:p w14:paraId="1F01C66D">
      <w:pPr>
        <w:rPr>
          <w:rFonts w:cs="Calibri"/>
          <w:kern w:val="0"/>
          <w:sz w:val="28"/>
        </w:rPr>
      </w:pPr>
      <w:r>
        <w:rPr>
          <w:rFonts w:cs="Calibri"/>
          <w:kern w:val="0"/>
          <w:sz w:val="28"/>
        </w:rPr>
        <w:br w:type="page"/>
      </w:r>
    </w:p>
    <w:p w14:paraId="2225FAF9">
      <w:pPr>
        <w:pStyle w:val="4"/>
        <w:ind w:firstLine="420"/>
        <w:rPr>
          <w:rFonts w:cs="Calibri"/>
        </w:rPr>
      </w:pPr>
      <w:r>
        <w:rPr>
          <w:rFonts w:cs="Calibri"/>
        </w:rPr>
        <w:t>一、法定代表人资格证明书</w:t>
      </w:r>
    </w:p>
    <w:p w14:paraId="2619DEDA">
      <w:pPr>
        <w:jc w:val="center"/>
        <w:rPr>
          <w:rFonts w:ascii="黑体" w:hAnsi="黑体" w:eastAsia="黑体" w:cs="黑体"/>
          <w:sz w:val="28"/>
          <w:szCs w:val="28"/>
        </w:rPr>
      </w:pPr>
      <w:r>
        <w:rPr>
          <w:rFonts w:hint="eastAsia" w:ascii="黑体" w:hAnsi="黑体" w:eastAsia="黑体" w:cs="黑体"/>
          <w:sz w:val="28"/>
          <w:szCs w:val="28"/>
        </w:rPr>
        <w:t>法定代表人资格证明书</w:t>
      </w:r>
    </w:p>
    <w:p w14:paraId="4987141B">
      <w:pPr>
        <w:adjustRightInd w:val="0"/>
        <w:ind w:firstLine="420" w:firstLineChars="200"/>
        <w:rPr>
          <w:rFonts w:cs="Calibri"/>
          <w:szCs w:val="21"/>
        </w:rPr>
      </w:pPr>
    </w:p>
    <w:p w14:paraId="5E1B3183">
      <w:pPr>
        <w:adjustRightInd w:val="0"/>
        <w:ind w:firstLine="420" w:firstLineChars="200"/>
        <w:rPr>
          <w:rFonts w:cs="Calibri"/>
          <w:szCs w:val="21"/>
        </w:rPr>
      </w:pPr>
    </w:p>
    <w:p w14:paraId="54476965">
      <w:pPr>
        <w:adjustRightInd w:val="0"/>
        <w:ind w:firstLine="420" w:firstLineChars="200"/>
        <w:rPr>
          <w:rFonts w:cs="Calibri"/>
          <w:szCs w:val="21"/>
          <w:u w:val="single"/>
        </w:rPr>
      </w:pPr>
      <w:r>
        <w:rPr>
          <w:rFonts w:cs="Calibri"/>
          <w:szCs w:val="21"/>
        </w:rPr>
        <w:t>供应商名称：</w:t>
      </w:r>
      <w:r>
        <w:rPr>
          <w:rFonts w:cs="Calibri"/>
          <w:szCs w:val="21"/>
          <w:u w:val="single"/>
        </w:rPr>
        <w:t>【</w:t>
      </w:r>
      <w:r>
        <w:rPr>
          <w:rFonts w:hint="eastAsia" w:ascii="楷体" w:hAnsi="楷体" w:eastAsia="楷体" w:cs="楷体"/>
          <w:szCs w:val="21"/>
          <w:u w:val="single"/>
        </w:rPr>
        <w:t>填写供应商名称</w:t>
      </w:r>
      <w:r>
        <w:rPr>
          <w:rFonts w:cs="Calibri"/>
          <w:szCs w:val="21"/>
          <w:u w:val="single"/>
        </w:rPr>
        <w:t>】</w:t>
      </w:r>
    </w:p>
    <w:p w14:paraId="52A33CBB">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ascii="楷体" w:hAnsi="楷体" w:eastAsia="楷体" w:cs="楷体"/>
          <w:szCs w:val="21"/>
          <w:u w:val="single"/>
        </w:rPr>
        <w:t>填写供应商法定地址</w:t>
      </w:r>
      <w:r>
        <w:rPr>
          <w:rFonts w:cs="Calibri"/>
          <w:szCs w:val="21"/>
          <w:u w:val="single"/>
        </w:rPr>
        <w:t>】</w:t>
      </w:r>
    </w:p>
    <w:p w14:paraId="5B5DA122">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ascii="楷体" w:hAnsi="楷体" w:eastAsia="楷体" w:cs="楷体"/>
          <w:szCs w:val="21"/>
          <w:u w:val="single"/>
        </w:rPr>
        <w:t>填写法定代表人姓名</w:t>
      </w:r>
      <w:r>
        <w:rPr>
          <w:rFonts w:cs="Calibri"/>
          <w:szCs w:val="21"/>
          <w:u w:val="single"/>
        </w:rPr>
        <w:t>】</w:t>
      </w:r>
      <w:r>
        <w:rPr>
          <w:rFonts w:cs="Calibri"/>
          <w:szCs w:val="21"/>
        </w:rPr>
        <w:t>性别：</w:t>
      </w:r>
      <w:r>
        <w:rPr>
          <w:rFonts w:cs="Calibri"/>
          <w:szCs w:val="21"/>
          <w:u w:val="single"/>
        </w:rPr>
        <w:t>【</w:t>
      </w:r>
      <w:r>
        <w:rPr>
          <w:rFonts w:hint="eastAsia" w:ascii="楷体" w:hAnsi="楷体" w:eastAsia="楷体" w:cs="楷体"/>
          <w:szCs w:val="21"/>
          <w:u w:val="single"/>
        </w:rPr>
        <w:t>填写性别</w:t>
      </w:r>
      <w:r>
        <w:rPr>
          <w:rFonts w:cs="Calibri"/>
          <w:szCs w:val="21"/>
          <w:u w:val="single"/>
        </w:rPr>
        <w:t>】</w:t>
      </w:r>
      <w:r>
        <w:rPr>
          <w:rFonts w:cs="Calibri"/>
          <w:szCs w:val="21"/>
        </w:rPr>
        <w:t>年龄：</w:t>
      </w:r>
      <w:r>
        <w:rPr>
          <w:rFonts w:cs="Calibri"/>
          <w:szCs w:val="21"/>
          <w:u w:val="single"/>
        </w:rPr>
        <w:t>【</w:t>
      </w:r>
      <w:r>
        <w:rPr>
          <w:rFonts w:hint="eastAsia" w:ascii="楷体" w:hAnsi="楷体" w:eastAsia="楷体" w:cs="楷体"/>
          <w:szCs w:val="21"/>
          <w:u w:val="single"/>
        </w:rPr>
        <w:t>填写年龄</w:t>
      </w:r>
      <w:r>
        <w:rPr>
          <w:rFonts w:cs="Calibri"/>
          <w:szCs w:val="21"/>
          <w:u w:val="single"/>
        </w:rPr>
        <w:t>】</w:t>
      </w:r>
      <w:r>
        <w:rPr>
          <w:rFonts w:cs="Calibri"/>
          <w:szCs w:val="21"/>
        </w:rPr>
        <w:t>职务：</w:t>
      </w:r>
      <w:r>
        <w:rPr>
          <w:rFonts w:cs="Calibri"/>
          <w:szCs w:val="21"/>
          <w:u w:val="single"/>
        </w:rPr>
        <w:t>【</w:t>
      </w:r>
      <w:r>
        <w:rPr>
          <w:rFonts w:hint="eastAsia" w:ascii="楷体" w:hAnsi="楷体" w:eastAsia="楷体" w:cs="楷体"/>
          <w:szCs w:val="21"/>
          <w:u w:val="single"/>
        </w:rPr>
        <w:t>填写职务</w:t>
      </w:r>
      <w:r>
        <w:rPr>
          <w:rFonts w:cs="Calibri"/>
          <w:szCs w:val="21"/>
          <w:u w:val="single"/>
        </w:rPr>
        <w:t>】</w:t>
      </w:r>
    </w:p>
    <w:p w14:paraId="31FB6EF8">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ascii="楷体" w:hAnsi="楷体" w:eastAsia="楷体" w:cs="楷体"/>
          <w:szCs w:val="21"/>
          <w:u w:val="single"/>
        </w:rPr>
        <w:t>填写身份证号码</w:t>
      </w:r>
      <w:r>
        <w:rPr>
          <w:rFonts w:cs="Calibri"/>
          <w:szCs w:val="21"/>
          <w:u w:val="single"/>
        </w:rPr>
        <w:t>】</w:t>
      </w:r>
    </w:p>
    <w:p w14:paraId="15DCDCDD">
      <w:pPr>
        <w:adjustRightInd w:val="0"/>
        <w:ind w:firstLine="420" w:firstLineChars="200"/>
        <w:rPr>
          <w:rFonts w:cs="Calibri"/>
          <w:szCs w:val="21"/>
        </w:rPr>
      </w:pPr>
      <w:r>
        <w:rPr>
          <w:rFonts w:cs="Calibri"/>
          <w:szCs w:val="21"/>
        </w:rPr>
        <w:t>该同志系单位法定代表人。</w:t>
      </w:r>
    </w:p>
    <w:p w14:paraId="5511C9AC">
      <w:pPr>
        <w:adjustRightInd w:val="0"/>
        <w:ind w:firstLine="420" w:firstLineChars="200"/>
        <w:rPr>
          <w:rFonts w:cs="Calibri"/>
          <w:szCs w:val="21"/>
        </w:rPr>
      </w:pPr>
      <w:r>
        <w:rPr>
          <w:rFonts w:cs="Calibri"/>
          <w:szCs w:val="21"/>
        </w:rPr>
        <w:t>特此证明！</w:t>
      </w:r>
    </w:p>
    <w:p w14:paraId="2672BEF3">
      <w:pPr>
        <w:adjustRightInd w:val="0"/>
        <w:ind w:right="900" w:firstLine="315" w:firstLineChars="150"/>
        <w:rPr>
          <w:rFonts w:cs="Calibri"/>
          <w:szCs w:val="21"/>
        </w:rPr>
      </w:pPr>
    </w:p>
    <w:p w14:paraId="1B144699">
      <w:pPr>
        <w:adjustRightInd w:val="0"/>
        <w:ind w:right="900" w:firstLine="315" w:firstLineChars="150"/>
        <w:rPr>
          <w:rFonts w:cs="Calibri"/>
          <w:szCs w:val="21"/>
        </w:rPr>
      </w:pPr>
    </w:p>
    <w:p w14:paraId="73E518A5">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6EF7391">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1B3164CF">
      <w:pPr>
        <w:adjustRightInd w:val="0"/>
        <w:ind w:firstLine="420" w:firstLineChars="200"/>
        <w:rPr>
          <w:rFonts w:cs="Calibri"/>
          <w:szCs w:val="21"/>
        </w:rPr>
      </w:pPr>
    </w:p>
    <w:p w14:paraId="50F51896">
      <w:pPr>
        <w:ind w:firstLine="420" w:firstLineChars="200"/>
        <w:rPr>
          <w:rFonts w:cs="Calibri"/>
        </w:rPr>
      </w:pPr>
      <w:r>
        <w:rPr>
          <w:rFonts w:cs="Calibri"/>
        </w:rPr>
        <w:t>附：</w:t>
      </w:r>
    </w:p>
    <w:p w14:paraId="65BD25F4">
      <w:pPr>
        <w:ind w:firstLine="420" w:firstLineChars="200"/>
        <w:rPr>
          <w:rFonts w:cs="Calibri"/>
          <w:bCs/>
        </w:rPr>
      </w:pPr>
      <w:r>
        <w:rPr>
          <w:rFonts w:cs="Calibri"/>
          <w:bCs/>
        </w:rPr>
        <w:t>法定代表人联系方式：</w:t>
      </w:r>
      <w:r>
        <w:rPr>
          <w:rFonts w:cs="Calibri"/>
          <w:szCs w:val="21"/>
          <w:u w:val="single"/>
        </w:rPr>
        <w:t>【</w:t>
      </w:r>
      <w:r>
        <w:rPr>
          <w:rFonts w:hint="eastAsia" w:ascii="楷体" w:hAnsi="楷体" w:eastAsia="楷体" w:cs="楷体"/>
          <w:szCs w:val="21"/>
          <w:u w:val="single"/>
        </w:rPr>
        <w:t>填写法定代表人联系方式</w:t>
      </w:r>
      <w:r>
        <w:rPr>
          <w:rFonts w:cs="Calibri"/>
          <w:szCs w:val="21"/>
          <w:u w:val="single"/>
        </w:rPr>
        <w:t>】</w:t>
      </w:r>
    </w:p>
    <w:p w14:paraId="2465FE53">
      <w:pPr>
        <w:ind w:firstLine="420" w:firstLineChars="200"/>
        <w:rPr>
          <w:rFonts w:cs="Calibri"/>
          <w:bCs/>
        </w:rPr>
      </w:pPr>
      <w:r>
        <w:rPr>
          <w:rFonts w:cs="Calibri"/>
          <w:bCs/>
        </w:rPr>
        <w:t>法定代表人身份证复印件：</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28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7DA7337">
            <w:pPr>
              <w:pStyle w:val="58"/>
              <w:ind w:firstLine="422"/>
              <w:jc w:val="center"/>
              <w:rPr>
                <w:rFonts w:cs="Calibri"/>
              </w:rPr>
            </w:pPr>
            <w:r>
              <w:rPr>
                <w:rFonts w:cs="Calibri"/>
                <w:b/>
              </w:rPr>
              <w:t>法定代表人身份证复印件</w:t>
            </w:r>
          </w:p>
        </w:tc>
      </w:tr>
    </w:tbl>
    <w:p w14:paraId="47A14B70">
      <w:pPr>
        <w:adjustRightInd w:val="0"/>
        <w:ind w:firstLine="420" w:firstLineChars="200"/>
        <w:rPr>
          <w:rFonts w:cs="Calibri"/>
          <w:szCs w:val="21"/>
        </w:rPr>
      </w:pPr>
    </w:p>
    <w:p w14:paraId="11D7ED71">
      <w:pPr>
        <w:rPr>
          <w:rFonts w:cs="Calibri"/>
        </w:rPr>
      </w:pPr>
      <w:r>
        <w:rPr>
          <w:rFonts w:cs="Calibri"/>
        </w:rPr>
        <w:br w:type="page"/>
      </w:r>
    </w:p>
    <w:p w14:paraId="23BCD527">
      <w:pPr>
        <w:pStyle w:val="4"/>
        <w:ind w:firstLine="420"/>
        <w:rPr>
          <w:rFonts w:cs="Calibri"/>
        </w:rPr>
      </w:pPr>
      <w:r>
        <w:rPr>
          <w:rFonts w:cs="Calibri"/>
        </w:rPr>
        <w:t xml:space="preserve">二、法定代表人授权委托书 </w:t>
      </w:r>
    </w:p>
    <w:p w14:paraId="1E4A0F7D">
      <w:pPr>
        <w:jc w:val="center"/>
        <w:rPr>
          <w:rFonts w:ascii="黑体" w:hAnsi="黑体" w:eastAsia="黑体" w:cs="黑体"/>
          <w:sz w:val="28"/>
          <w:szCs w:val="28"/>
        </w:rPr>
      </w:pPr>
      <w:r>
        <w:rPr>
          <w:rFonts w:ascii="黑体" w:hAnsi="黑体" w:eastAsia="黑体" w:cs="黑体"/>
          <w:sz w:val="28"/>
          <w:szCs w:val="28"/>
        </w:rPr>
        <w:t>法定代表人授权委托书</w:t>
      </w:r>
    </w:p>
    <w:p w14:paraId="1A40EB7B">
      <w:pPr>
        <w:pStyle w:val="25"/>
        <w:adjustRightInd w:val="0"/>
        <w:jc w:val="center"/>
        <w:rPr>
          <w:rFonts w:ascii="Calibri" w:hAnsi="Calibri" w:cs="Calibri"/>
          <w:sz w:val="36"/>
        </w:rPr>
      </w:pPr>
    </w:p>
    <w:p w14:paraId="47968295">
      <w:pPr>
        <w:pStyle w:val="25"/>
        <w:rPr>
          <w:rFonts w:ascii="Calibri" w:hAnsi="Calibri" w:cs="Calibri"/>
        </w:rPr>
      </w:pPr>
      <w:r>
        <w:rPr>
          <w:rFonts w:hint="eastAsia" w:ascii="Calibri" w:hAnsi="Calibri" w:cs="Calibri"/>
          <w:b/>
          <w:bCs/>
          <w:u w:val="single"/>
          <w:lang w:eastAsia="zh-CN"/>
        </w:rPr>
        <w:t>长兴县人民医院</w:t>
      </w:r>
      <w:r>
        <w:rPr>
          <w:rFonts w:ascii="Calibri" w:hAnsi="Calibri" w:cs="Calibri"/>
          <w:u w:val="single"/>
        </w:rPr>
        <w:t>：</w:t>
      </w:r>
    </w:p>
    <w:p w14:paraId="741C711B">
      <w:pPr>
        <w:pStyle w:val="25"/>
        <w:rPr>
          <w:rFonts w:ascii="Calibri" w:hAnsi="Calibri" w:cs="Calibri"/>
          <w:b/>
          <w:bCs/>
        </w:rPr>
      </w:pPr>
      <w:r>
        <w:rPr>
          <w:rFonts w:ascii="Calibri" w:hAnsi="Calibri" w:cs="Calibri"/>
          <w:b/>
          <w:bCs/>
          <w:u w:val="single"/>
        </w:rPr>
        <w:t>浙江省成套招标代理有限公司：</w:t>
      </w:r>
    </w:p>
    <w:p w14:paraId="022C16FE">
      <w:pPr>
        <w:pStyle w:val="25"/>
        <w:rPr>
          <w:rFonts w:ascii="Calibri" w:hAnsi="Calibri" w:cs="Calibri"/>
        </w:rPr>
      </w:pPr>
    </w:p>
    <w:p w14:paraId="707ABD40">
      <w:pPr>
        <w:pStyle w:val="25"/>
        <w:ind w:firstLine="630" w:firstLineChars="300"/>
        <w:rPr>
          <w:rFonts w:ascii="Calibri" w:hAnsi="Calibri" w:cs="Calibri"/>
        </w:rPr>
      </w:pPr>
      <w:r>
        <w:rPr>
          <w:rFonts w:ascii="Calibri" w:hAnsi="Calibri" w:cs="Calibri"/>
        </w:rPr>
        <w:t>我以</w:t>
      </w:r>
      <w:r>
        <w:rPr>
          <w:rFonts w:ascii="Calibri" w:hAnsi="Calibri" w:cs="Calibri"/>
          <w:u w:val="single"/>
        </w:rPr>
        <w:t>【</w:t>
      </w:r>
      <w:r>
        <w:rPr>
          <w:rFonts w:hint="eastAsia" w:ascii="楷体" w:hAnsi="楷体" w:eastAsia="楷体" w:cs="楷体"/>
          <w:u w:val="single"/>
        </w:rPr>
        <w:t>填写供应商全称</w:t>
      </w:r>
      <w:r>
        <w:rPr>
          <w:rFonts w:ascii="Calibri" w:hAnsi="Calibri" w:cs="Calibri"/>
          <w:u w:val="single"/>
        </w:rPr>
        <w:t>】</w:t>
      </w:r>
      <w:r>
        <w:rPr>
          <w:rFonts w:ascii="Calibri" w:hAnsi="Calibri" w:cs="Calibri"/>
        </w:rPr>
        <w:t>（供应商全称）法定代表人的身份授权</w:t>
      </w:r>
      <w:r>
        <w:rPr>
          <w:rFonts w:ascii="Calibri" w:hAnsi="Calibri" w:cs="Calibri"/>
          <w:u w:val="single"/>
        </w:rPr>
        <w:t>【</w:t>
      </w:r>
      <w:r>
        <w:rPr>
          <w:rFonts w:hint="eastAsia" w:ascii="楷体" w:hAnsi="楷体" w:eastAsia="楷体" w:cs="楷体"/>
          <w:u w:val="single"/>
        </w:rPr>
        <w:t>填写授权代表姓名</w:t>
      </w:r>
      <w:r>
        <w:rPr>
          <w:rFonts w:ascii="Calibri" w:hAnsi="Calibri" w:cs="Calibri"/>
          <w:u w:val="single"/>
        </w:rPr>
        <w:t>】</w:t>
      </w:r>
      <w:r>
        <w:rPr>
          <w:rFonts w:ascii="Calibri" w:hAnsi="Calibri" w:cs="Calibri"/>
        </w:rPr>
        <w:t>（授权代表姓名）、身份证号</w:t>
      </w:r>
      <w:r>
        <w:rPr>
          <w:rFonts w:ascii="Calibri" w:hAnsi="Calibri" w:cs="Calibri"/>
          <w:u w:val="single"/>
        </w:rPr>
        <w:t>【</w:t>
      </w:r>
      <w:r>
        <w:rPr>
          <w:rFonts w:hint="eastAsia" w:ascii="楷体" w:hAnsi="楷体" w:eastAsia="楷体" w:cs="楷体"/>
          <w:u w:val="single"/>
        </w:rPr>
        <w:t>填写身份证号</w:t>
      </w:r>
      <w:r>
        <w:rPr>
          <w:rFonts w:ascii="Calibri" w:hAnsi="Calibri" w:cs="Calibri"/>
          <w:u w:val="single"/>
        </w:rPr>
        <w:t>】</w:t>
      </w:r>
      <w:r>
        <w:rPr>
          <w:rFonts w:ascii="Calibri" w:hAnsi="Calibri" w:cs="Calibri"/>
        </w:rPr>
        <w:t>，为我单位的授权代表，参加你单位组织的</w:t>
      </w:r>
      <w:r>
        <w:rPr>
          <w:rFonts w:hint="eastAsia" w:ascii="Calibri" w:hAnsi="Calibri" w:cs="Calibri"/>
          <w:szCs w:val="21"/>
          <w:u w:val="single"/>
          <w:lang w:eastAsia="zh-CN"/>
        </w:rPr>
        <w:t>长兴县人民医院乳腺钼靶机维保服务项目</w:t>
      </w:r>
      <w:r>
        <w:rPr>
          <w:rFonts w:ascii="Calibri" w:hAnsi="Calibri" w:cs="Calibri"/>
          <w:szCs w:val="21"/>
        </w:rPr>
        <w:t>（项目名称）</w:t>
      </w:r>
      <w:r>
        <w:rPr>
          <w:rFonts w:hint="eastAsia" w:ascii="Calibri" w:hAnsi="Calibri" w:eastAsia="楷体" w:cs="Calibri"/>
          <w:szCs w:val="21"/>
          <w:u w:val="single"/>
          <w:lang w:eastAsia="zh-CN"/>
        </w:rPr>
        <w:t>CTZB-2025040109（CZ2）</w:t>
      </w:r>
      <w:r>
        <w:rPr>
          <w:rFonts w:ascii="Calibri" w:hAnsi="Calibri" w:cs="Calibri"/>
          <w:szCs w:val="21"/>
        </w:rPr>
        <w:t>（项目编号）</w:t>
      </w:r>
      <w:r>
        <w:rPr>
          <w:rFonts w:hint="eastAsia" w:ascii="Calibri" w:hAnsi="Calibri" w:cs="Calibri"/>
          <w:szCs w:val="21"/>
          <w:u w:val="single"/>
          <w:lang w:eastAsia="zh-CN"/>
        </w:rPr>
        <w:t>乳腺钼靶机维保服务</w:t>
      </w:r>
      <w:r>
        <w:rPr>
          <w:rFonts w:ascii="Calibri" w:hAnsi="Calibri" w:cs="Calibri"/>
        </w:rPr>
        <w:t>（标项名称）的采购，全权处理采购活动中的一切事宜，我单位均予承认。</w:t>
      </w:r>
    </w:p>
    <w:p w14:paraId="2FBB3C2F">
      <w:pPr>
        <w:pStyle w:val="25"/>
        <w:ind w:firstLine="630" w:firstLineChars="300"/>
        <w:rPr>
          <w:rFonts w:ascii="Calibri" w:hAnsi="Calibri" w:cs="Calibri"/>
        </w:rPr>
      </w:pPr>
    </w:p>
    <w:p w14:paraId="3D00B243">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EC3905A">
      <w:pPr>
        <w:ind w:firstLine="420" w:firstLineChars="200"/>
        <w:rPr>
          <w:rFonts w:cs="Calibri"/>
        </w:rPr>
      </w:pPr>
      <w:r>
        <w:rPr>
          <w:rFonts w:cs="Calibri"/>
        </w:rPr>
        <w:t>日期：</w:t>
      </w:r>
      <w:r>
        <w:rPr>
          <w:rFonts w:hint="eastAsia" w:cs="Calibri"/>
          <w:lang w:eastAsia="zh-CN"/>
        </w:rPr>
        <w:t>2025年</w:t>
      </w:r>
      <w:r>
        <w:rPr>
          <w:rFonts w:cs="Calibri"/>
        </w:rPr>
        <w:t xml:space="preserve">  月  日</w:t>
      </w:r>
    </w:p>
    <w:p w14:paraId="0F85A8A3">
      <w:pPr>
        <w:pStyle w:val="25"/>
        <w:rPr>
          <w:rFonts w:ascii="Calibri" w:hAnsi="Calibri" w:cs="Calibri"/>
        </w:rPr>
      </w:pPr>
    </w:p>
    <w:p w14:paraId="15A323D3">
      <w:pPr>
        <w:ind w:firstLine="420" w:firstLineChars="200"/>
        <w:rPr>
          <w:rFonts w:cs="Calibri"/>
        </w:rPr>
      </w:pPr>
      <w:r>
        <w:rPr>
          <w:rFonts w:cs="Calibri"/>
        </w:rPr>
        <w:t>附：</w:t>
      </w:r>
    </w:p>
    <w:p w14:paraId="2EA20861">
      <w:pPr>
        <w:ind w:firstLine="420" w:firstLineChars="200"/>
        <w:rPr>
          <w:rFonts w:cs="Calibri"/>
        </w:rPr>
      </w:pPr>
      <w:r>
        <w:rPr>
          <w:rFonts w:cs="Calibri"/>
        </w:rPr>
        <w:t>授权代表联系方式（手机）：</w:t>
      </w:r>
      <w:r>
        <w:rPr>
          <w:rFonts w:cs="Calibri"/>
          <w:u w:val="single"/>
        </w:rPr>
        <w:t>【</w:t>
      </w:r>
      <w:r>
        <w:rPr>
          <w:rFonts w:hint="eastAsia" w:ascii="楷体" w:hAnsi="楷体" w:eastAsia="楷体" w:cs="楷体"/>
          <w:u w:val="single"/>
        </w:rPr>
        <w:t>填写授权代表联系方式</w:t>
      </w:r>
      <w:r>
        <w:rPr>
          <w:rFonts w:cs="Calibri"/>
          <w:u w:val="single"/>
        </w:rPr>
        <w:t>】</w:t>
      </w:r>
    </w:p>
    <w:p w14:paraId="192849F5">
      <w:pPr>
        <w:ind w:firstLine="420" w:firstLineChars="200"/>
        <w:rPr>
          <w:rFonts w:cs="Calibri"/>
        </w:rPr>
      </w:pPr>
      <w:r>
        <w:rPr>
          <w:rFonts w:cs="Calibri"/>
        </w:rPr>
        <w:t>授权代表身份证复印件：</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47B1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9A9F1E1">
            <w:pPr>
              <w:pStyle w:val="58"/>
              <w:jc w:val="center"/>
              <w:rPr>
                <w:rFonts w:cs="Calibri"/>
              </w:rPr>
            </w:pPr>
            <w:r>
              <w:rPr>
                <w:rFonts w:cs="Calibri"/>
              </w:rPr>
              <w:t>授权代表身份证复印件</w:t>
            </w:r>
          </w:p>
        </w:tc>
      </w:tr>
    </w:tbl>
    <w:p w14:paraId="6EA19FF2">
      <w:pPr>
        <w:ind w:firstLine="420" w:firstLineChars="200"/>
        <w:rPr>
          <w:rFonts w:cs="Calibri"/>
        </w:rPr>
      </w:pPr>
    </w:p>
    <w:p w14:paraId="4982077E">
      <w:pPr>
        <w:ind w:firstLine="420" w:firstLineChars="200"/>
        <w:rPr>
          <w:rFonts w:cs="Calibri"/>
        </w:rPr>
      </w:pPr>
      <w:r>
        <w:rPr>
          <w:rFonts w:cs="Calibri"/>
        </w:rPr>
        <w:t>供应商为其缴纳社保的证明材料（附后）。</w:t>
      </w:r>
    </w:p>
    <w:p w14:paraId="1C663AED">
      <w:pPr>
        <w:ind w:firstLine="420" w:firstLineChars="200"/>
        <w:rPr>
          <w:rFonts w:cs="Calibri"/>
        </w:rPr>
      </w:pPr>
    </w:p>
    <w:p w14:paraId="18EF5AE2">
      <w:pPr>
        <w:ind w:firstLine="420" w:firstLineChars="200"/>
        <w:rPr>
          <w:rFonts w:cs="Calibri"/>
        </w:rPr>
      </w:pPr>
    </w:p>
    <w:p w14:paraId="317E6033">
      <w:pPr>
        <w:ind w:firstLine="420" w:firstLineChars="200"/>
        <w:rPr>
          <w:rFonts w:eastAsia="楷体" w:cs="Calibri"/>
        </w:rPr>
      </w:pPr>
      <w:r>
        <w:rPr>
          <w:rFonts w:eastAsia="楷体" w:cs="Calibri"/>
        </w:rPr>
        <w:t>说明：法定代表人参与协商，</w:t>
      </w:r>
      <w:r>
        <w:rPr>
          <w:rFonts w:hint="eastAsia" w:eastAsia="楷体" w:cs="Calibri"/>
        </w:rPr>
        <w:t>无需</w:t>
      </w:r>
      <w:r>
        <w:rPr>
          <w:rFonts w:eastAsia="楷体" w:cs="Calibri"/>
        </w:rPr>
        <w:t>提供此委托书</w:t>
      </w:r>
    </w:p>
    <w:p w14:paraId="583D6509">
      <w:pPr>
        <w:ind w:firstLine="420" w:firstLineChars="200"/>
        <w:rPr>
          <w:rFonts w:cs="Calibri"/>
          <w:b/>
          <w:sz w:val="28"/>
          <w:szCs w:val="28"/>
        </w:rPr>
      </w:pPr>
      <w:r>
        <w:rPr>
          <w:rFonts w:cs="Calibri"/>
        </w:rPr>
        <w:br w:type="page"/>
      </w:r>
    </w:p>
    <w:p w14:paraId="4659E24F">
      <w:pPr>
        <w:pStyle w:val="4"/>
        <w:ind w:firstLine="420"/>
        <w:rPr>
          <w:rFonts w:cs="Calibri"/>
        </w:rPr>
      </w:pPr>
      <w:bookmarkStart w:id="91" w:name="_Toc336683581"/>
      <w:bookmarkStart w:id="92" w:name="_Toc345575543"/>
      <w:r>
        <w:rPr>
          <w:rFonts w:cs="Calibri"/>
        </w:rPr>
        <w:t>三、偏离表</w:t>
      </w:r>
      <w:bookmarkEnd w:id="91"/>
      <w:bookmarkEnd w:id="92"/>
    </w:p>
    <w:p w14:paraId="014BDAF4">
      <w:pPr>
        <w:jc w:val="center"/>
        <w:rPr>
          <w:rFonts w:ascii="黑体" w:hAnsi="黑体" w:eastAsia="黑体" w:cs="黑体"/>
          <w:sz w:val="28"/>
          <w:szCs w:val="28"/>
        </w:rPr>
      </w:pPr>
      <w:r>
        <w:rPr>
          <w:rFonts w:ascii="黑体" w:hAnsi="黑体" w:eastAsia="黑体" w:cs="黑体"/>
          <w:sz w:val="28"/>
          <w:szCs w:val="28"/>
        </w:rPr>
        <w:t>偏离表</w:t>
      </w:r>
    </w:p>
    <w:p w14:paraId="561B657B">
      <w:pPr>
        <w:pStyle w:val="25"/>
        <w:adjustRightInd w:val="0"/>
        <w:rPr>
          <w:rFonts w:hint="eastAsia" w:ascii="Calibri" w:hAnsi="Calibri" w:eastAsia="宋体" w:cs="Calibri"/>
          <w:szCs w:val="21"/>
          <w:u w:val="single"/>
          <w:lang w:eastAsia="zh-CN"/>
        </w:rPr>
      </w:pPr>
      <w:r>
        <w:rPr>
          <w:rFonts w:ascii="Calibri" w:hAnsi="Calibri" w:cs="Calibri"/>
          <w:szCs w:val="21"/>
        </w:rPr>
        <w:t>采购人：</w:t>
      </w:r>
      <w:r>
        <w:rPr>
          <w:rFonts w:hint="eastAsia" w:ascii="Calibri" w:hAnsi="Calibri" w:cs="Calibri"/>
          <w:szCs w:val="21"/>
          <w:u w:val="single"/>
          <w:lang w:eastAsia="zh-CN"/>
        </w:rPr>
        <w:t>长兴县人民医院</w:t>
      </w:r>
    </w:p>
    <w:p w14:paraId="74110B47">
      <w:pPr>
        <w:pStyle w:val="25"/>
        <w:adjustRightInd w:val="0"/>
        <w:rPr>
          <w:rFonts w:ascii="Calibri" w:hAnsi="Calibri" w:cs="Calibri"/>
          <w:szCs w:val="21"/>
          <w:u w:val="single"/>
        </w:rPr>
      </w:pPr>
      <w:r>
        <w:rPr>
          <w:rFonts w:ascii="Calibri" w:hAnsi="Calibri" w:cs="Calibri"/>
          <w:szCs w:val="21"/>
        </w:rPr>
        <w:t>项目名称：</w:t>
      </w:r>
      <w:r>
        <w:rPr>
          <w:rFonts w:hint="eastAsia" w:ascii="Calibri" w:hAnsi="Calibri" w:eastAsia="宋体" w:cs="Calibri"/>
          <w:szCs w:val="21"/>
          <w:u w:val="single"/>
          <w:lang w:eastAsia="zh-CN"/>
        </w:rPr>
        <w:t>长兴县人民医院乳</w:t>
      </w:r>
      <w:r>
        <w:rPr>
          <w:rFonts w:hint="eastAsia" w:ascii="Calibri" w:hAnsi="Calibri" w:cs="Calibri"/>
          <w:szCs w:val="21"/>
          <w:u w:val="single"/>
          <w:lang w:eastAsia="zh-CN"/>
        </w:rPr>
        <w:t>腺钼靶机维保服务项目</w:t>
      </w:r>
    </w:p>
    <w:p w14:paraId="4CEAA82A">
      <w:pPr>
        <w:rPr>
          <w:rFonts w:hint="eastAsia" w:eastAsia="宋体" w:cs="Calibri"/>
          <w:szCs w:val="21"/>
          <w:u w:val="single"/>
          <w:lang w:eastAsia="zh-CN"/>
        </w:rPr>
      </w:pPr>
      <w:r>
        <w:rPr>
          <w:rFonts w:cs="Calibri"/>
          <w:szCs w:val="21"/>
        </w:rPr>
        <w:t>项目编号：</w:t>
      </w:r>
      <w:r>
        <w:rPr>
          <w:rFonts w:hint="eastAsia" w:eastAsia="楷体" w:cs="Calibri"/>
          <w:szCs w:val="21"/>
          <w:u w:val="single"/>
          <w:lang w:eastAsia="zh-CN"/>
        </w:rPr>
        <w:t>CTZB-2025040109（CZ2）</w:t>
      </w:r>
    </w:p>
    <w:p w14:paraId="61423962">
      <w:pPr>
        <w:rPr>
          <w:rFonts w:hint="eastAsia" w:eastAsia="宋体" w:cs="Calibri"/>
          <w:szCs w:val="21"/>
          <w:u w:val="single"/>
          <w:lang w:eastAsia="zh-CN"/>
        </w:rPr>
      </w:pPr>
      <w:r>
        <w:rPr>
          <w:rFonts w:cs="Calibri"/>
          <w:szCs w:val="21"/>
        </w:rPr>
        <w:t>标项名称：</w:t>
      </w:r>
      <w:r>
        <w:rPr>
          <w:rFonts w:hint="eastAsia" w:cs="Calibri"/>
          <w:szCs w:val="21"/>
          <w:u w:val="single"/>
          <w:lang w:eastAsia="zh-CN"/>
        </w:rPr>
        <w:t>乳腺钼靶机维保服务</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60"/>
        <w:gridCol w:w="2340"/>
        <w:gridCol w:w="2880"/>
      </w:tblGrid>
      <w:tr w14:paraId="623EED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44A0548B">
            <w:pPr>
              <w:jc w:val="center"/>
              <w:rPr>
                <w:rFonts w:eastAsia="黑体" w:cs="Calibri"/>
                <w:szCs w:val="21"/>
              </w:rPr>
            </w:pPr>
            <w:r>
              <w:rPr>
                <w:rFonts w:eastAsia="黑体" w:cs="Calibri"/>
                <w:szCs w:val="21"/>
              </w:rPr>
              <w:t>序号</w:t>
            </w:r>
          </w:p>
        </w:tc>
        <w:tc>
          <w:tcPr>
            <w:tcW w:w="3060" w:type="dxa"/>
            <w:vAlign w:val="center"/>
          </w:tcPr>
          <w:p w14:paraId="55D84092">
            <w:pPr>
              <w:jc w:val="center"/>
              <w:rPr>
                <w:rFonts w:eastAsia="黑体" w:cs="Calibri"/>
                <w:szCs w:val="21"/>
              </w:rPr>
            </w:pPr>
            <w:r>
              <w:rPr>
                <w:rFonts w:eastAsia="黑体" w:cs="Calibri"/>
                <w:szCs w:val="21"/>
              </w:rPr>
              <w:t>采购文件要求</w:t>
            </w:r>
          </w:p>
        </w:tc>
        <w:tc>
          <w:tcPr>
            <w:tcW w:w="2340" w:type="dxa"/>
            <w:vAlign w:val="center"/>
          </w:tcPr>
          <w:p w14:paraId="64320657">
            <w:pPr>
              <w:jc w:val="center"/>
              <w:rPr>
                <w:rFonts w:eastAsia="黑体" w:cs="Calibri"/>
                <w:szCs w:val="21"/>
              </w:rPr>
            </w:pPr>
            <w:r>
              <w:rPr>
                <w:rFonts w:eastAsia="黑体" w:cs="Calibri"/>
                <w:szCs w:val="21"/>
              </w:rPr>
              <w:t>响应文件响应内容</w:t>
            </w:r>
          </w:p>
        </w:tc>
        <w:tc>
          <w:tcPr>
            <w:tcW w:w="2880" w:type="dxa"/>
            <w:vAlign w:val="center"/>
          </w:tcPr>
          <w:p w14:paraId="6E2A279F">
            <w:pPr>
              <w:jc w:val="center"/>
              <w:rPr>
                <w:rFonts w:eastAsia="黑体" w:cs="Calibri"/>
                <w:szCs w:val="21"/>
              </w:rPr>
            </w:pPr>
            <w:r>
              <w:rPr>
                <w:rFonts w:eastAsia="黑体" w:cs="Calibri"/>
                <w:szCs w:val="21"/>
              </w:rPr>
              <w:t>说明（正偏离/负偏离）</w:t>
            </w:r>
          </w:p>
        </w:tc>
      </w:tr>
      <w:tr w14:paraId="619538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2335D92B">
            <w:pPr>
              <w:jc w:val="center"/>
              <w:rPr>
                <w:rFonts w:cs="Calibri"/>
                <w:spacing w:val="20"/>
                <w:szCs w:val="21"/>
              </w:rPr>
            </w:pPr>
          </w:p>
        </w:tc>
        <w:tc>
          <w:tcPr>
            <w:tcW w:w="3060" w:type="dxa"/>
            <w:vAlign w:val="center"/>
          </w:tcPr>
          <w:p w14:paraId="63D91E96">
            <w:pPr>
              <w:jc w:val="center"/>
              <w:rPr>
                <w:rFonts w:cs="Calibri"/>
                <w:spacing w:val="20"/>
                <w:szCs w:val="21"/>
              </w:rPr>
            </w:pPr>
          </w:p>
        </w:tc>
        <w:tc>
          <w:tcPr>
            <w:tcW w:w="2340" w:type="dxa"/>
            <w:vAlign w:val="center"/>
          </w:tcPr>
          <w:p w14:paraId="1B7743C6">
            <w:pPr>
              <w:jc w:val="center"/>
              <w:rPr>
                <w:rFonts w:cs="Calibri"/>
                <w:spacing w:val="20"/>
                <w:szCs w:val="21"/>
              </w:rPr>
            </w:pPr>
          </w:p>
        </w:tc>
        <w:tc>
          <w:tcPr>
            <w:tcW w:w="2880" w:type="dxa"/>
            <w:vAlign w:val="center"/>
          </w:tcPr>
          <w:p w14:paraId="496FD041">
            <w:pPr>
              <w:jc w:val="center"/>
              <w:rPr>
                <w:rFonts w:cs="Calibri"/>
                <w:spacing w:val="20"/>
                <w:szCs w:val="21"/>
              </w:rPr>
            </w:pPr>
          </w:p>
        </w:tc>
      </w:tr>
      <w:tr w14:paraId="1EEF4D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34B240CF">
            <w:pPr>
              <w:jc w:val="center"/>
              <w:rPr>
                <w:rFonts w:cs="Calibri"/>
                <w:spacing w:val="20"/>
                <w:szCs w:val="21"/>
              </w:rPr>
            </w:pPr>
          </w:p>
        </w:tc>
        <w:tc>
          <w:tcPr>
            <w:tcW w:w="3060" w:type="dxa"/>
            <w:vAlign w:val="center"/>
          </w:tcPr>
          <w:p w14:paraId="356D2196">
            <w:pPr>
              <w:jc w:val="center"/>
              <w:rPr>
                <w:rFonts w:cs="Calibri"/>
                <w:spacing w:val="20"/>
                <w:szCs w:val="21"/>
              </w:rPr>
            </w:pPr>
          </w:p>
        </w:tc>
        <w:tc>
          <w:tcPr>
            <w:tcW w:w="2340" w:type="dxa"/>
            <w:vAlign w:val="center"/>
          </w:tcPr>
          <w:p w14:paraId="36AE4FE9">
            <w:pPr>
              <w:jc w:val="center"/>
              <w:rPr>
                <w:rFonts w:cs="Calibri"/>
                <w:spacing w:val="20"/>
                <w:szCs w:val="21"/>
              </w:rPr>
            </w:pPr>
          </w:p>
        </w:tc>
        <w:tc>
          <w:tcPr>
            <w:tcW w:w="2880" w:type="dxa"/>
            <w:vAlign w:val="center"/>
          </w:tcPr>
          <w:p w14:paraId="583C5E02">
            <w:pPr>
              <w:jc w:val="center"/>
              <w:rPr>
                <w:rFonts w:cs="Calibri"/>
                <w:spacing w:val="20"/>
                <w:szCs w:val="21"/>
              </w:rPr>
            </w:pPr>
          </w:p>
        </w:tc>
      </w:tr>
      <w:tr w14:paraId="56AC3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5D844668">
            <w:pPr>
              <w:jc w:val="center"/>
              <w:rPr>
                <w:rFonts w:cs="Calibri"/>
                <w:spacing w:val="20"/>
                <w:szCs w:val="21"/>
              </w:rPr>
            </w:pPr>
          </w:p>
        </w:tc>
        <w:tc>
          <w:tcPr>
            <w:tcW w:w="3060" w:type="dxa"/>
            <w:vAlign w:val="center"/>
          </w:tcPr>
          <w:p w14:paraId="368DEC15">
            <w:pPr>
              <w:jc w:val="center"/>
              <w:rPr>
                <w:rFonts w:cs="Calibri"/>
                <w:spacing w:val="20"/>
                <w:szCs w:val="21"/>
              </w:rPr>
            </w:pPr>
          </w:p>
        </w:tc>
        <w:tc>
          <w:tcPr>
            <w:tcW w:w="2340" w:type="dxa"/>
            <w:vAlign w:val="center"/>
          </w:tcPr>
          <w:p w14:paraId="7DA6B578">
            <w:pPr>
              <w:jc w:val="center"/>
              <w:rPr>
                <w:rFonts w:cs="Calibri"/>
                <w:spacing w:val="20"/>
                <w:szCs w:val="21"/>
              </w:rPr>
            </w:pPr>
          </w:p>
        </w:tc>
        <w:tc>
          <w:tcPr>
            <w:tcW w:w="2880" w:type="dxa"/>
            <w:vAlign w:val="center"/>
          </w:tcPr>
          <w:p w14:paraId="7F8CC69C">
            <w:pPr>
              <w:jc w:val="center"/>
              <w:rPr>
                <w:rFonts w:cs="Calibri"/>
                <w:spacing w:val="20"/>
                <w:szCs w:val="21"/>
              </w:rPr>
            </w:pPr>
          </w:p>
        </w:tc>
      </w:tr>
      <w:tr w14:paraId="32FEF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28F9548A">
            <w:pPr>
              <w:jc w:val="center"/>
              <w:rPr>
                <w:rFonts w:cs="Calibri"/>
                <w:spacing w:val="20"/>
                <w:szCs w:val="21"/>
              </w:rPr>
            </w:pPr>
          </w:p>
        </w:tc>
        <w:tc>
          <w:tcPr>
            <w:tcW w:w="3060" w:type="dxa"/>
            <w:vAlign w:val="center"/>
          </w:tcPr>
          <w:p w14:paraId="002D09CE">
            <w:pPr>
              <w:jc w:val="center"/>
              <w:rPr>
                <w:rFonts w:cs="Calibri"/>
                <w:spacing w:val="20"/>
                <w:szCs w:val="21"/>
              </w:rPr>
            </w:pPr>
          </w:p>
        </w:tc>
        <w:tc>
          <w:tcPr>
            <w:tcW w:w="2340" w:type="dxa"/>
            <w:vAlign w:val="center"/>
          </w:tcPr>
          <w:p w14:paraId="5ADDC4E1">
            <w:pPr>
              <w:jc w:val="center"/>
              <w:rPr>
                <w:rFonts w:cs="Calibri"/>
                <w:spacing w:val="20"/>
                <w:szCs w:val="21"/>
              </w:rPr>
            </w:pPr>
          </w:p>
        </w:tc>
        <w:tc>
          <w:tcPr>
            <w:tcW w:w="2880" w:type="dxa"/>
            <w:vAlign w:val="center"/>
          </w:tcPr>
          <w:p w14:paraId="08D6C98E">
            <w:pPr>
              <w:jc w:val="center"/>
              <w:rPr>
                <w:rFonts w:cs="Calibri"/>
                <w:spacing w:val="20"/>
                <w:szCs w:val="21"/>
              </w:rPr>
            </w:pPr>
          </w:p>
        </w:tc>
      </w:tr>
      <w:tr w14:paraId="557FD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7A7BC573">
            <w:pPr>
              <w:jc w:val="center"/>
              <w:rPr>
                <w:rFonts w:cs="Calibri"/>
                <w:spacing w:val="20"/>
                <w:szCs w:val="21"/>
              </w:rPr>
            </w:pPr>
          </w:p>
        </w:tc>
        <w:tc>
          <w:tcPr>
            <w:tcW w:w="3060" w:type="dxa"/>
            <w:vAlign w:val="center"/>
          </w:tcPr>
          <w:p w14:paraId="7952BD3E">
            <w:pPr>
              <w:jc w:val="center"/>
              <w:rPr>
                <w:rFonts w:cs="Calibri"/>
                <w:spacing w:val="20"/>
                <w:szCs w:val="21"/>
              </w:rPr>
            </w:pPr>
          </w:p>
        </w:tc>
        <w:tc>
          <w:tcPr>
            <w:tcW w:w="2340" w:type="dxa"/>
            <w:vAlign w:val="center"/>
          </w:tcPr>
          <w:p w14:paraId="7632E616">
            <w:pPr>
              <w:jc w:val="center"/>
              <w:rPr>
                <w:rFonts w:cs="Calibri"/>
                <w:spacing w:val="20"/>
                <w:szCs w:val="21"/>
              </w:rPr>
            </w:pPr>
          </w:p>
        </w:tc>
        <w:tc>
          <w:tcPr>
            <w:tcW w:w="2880" w:type="dxa"/>
            <w:vAlign w:val="center"/>
          </w:tcPr>
          <w:p w14:paraId="19B1CFDB">
            <w:pPr>
              <w:jc w:val="center"/>
              <w:rPr>
                <w:rFonts w:cs="Calibri"/>
                <w:spacing w:val="20"/>
                <w:szCs w:val="21"/>
              </w:rPr>
            </w:pPr>
          </w:p>
        </w:tc>
      </w:tr>
      <w:tr w14:paraId="52AAA4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23EB9318">
            <w:pPr>
              <w:jc w:val="center"/>
              <w:rPr>
                <w:rFonts w:cs="Calibri"/>
                <w:spacing w:val="20"/>
                <w:szCs w:val="21"/>
              </w:rPr>
            </w:pPr>
          </w:p>
        </w:tc>
        <w:tc>
          <w:tcPr>
            <w:tcW w:w="3060" w:type="dxa"/>
            <w:vAlign w:val="center"/>
          </w:tcPr>
          <w:p w14:paraId="1F76BC7D">
            <w:pPr>
              <w:jc w:val="center"/>
              <w:rPr>
                <w:rFonts w:cs="Calibri"/>
                <w:spacing w:val="20"/>
                <w:szCs w:val="21"/>
              </w:rPr>
            </w:pPr>
          </w:p>
        </w:tc>
        <w:tc>
          <w:tcPr>
            <w:tcW w:w="2340" w:type="dxa"/>
            <w:vAlign w:val="center"/>
          </w:tcPr>
          <w:p w14:paraId="2929C6CD">
            <w:pPr>
              <w:jc w:val="center"/>
              <w:rPr>
                <w:rFonts w:cs="Calibri"/>
                <w:spacing w:val="20"/>
                <w:szCs w:val="21"/>
              </w:rPr>
            </w:pPr>
          </w:p>
        </w:tc>
        <w:tc>
          <w:tcPr>
            <w:tcW w:w="2880" w:type="dxa"/>
            <w:vAlign w:val="center"/>
          </w:tcPr>
          <w:p w14:paraId="42BC7393">
            <w:pPr>
              <w:jc w:val="center"/>
              <w:rPr>
                <w:rFonts w:cs="Calibri"/>
                <w:spacing w:val="20"/>
                <w:szCs w:val="21"/>
              </w:rPr>
            </w:pPr>
          </w:p>
        </w:tc>
      </w:tr>
      <w:tr w14:paraId="62D1C9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777E0A45">
            <w:pPr>
              <w:jc w:val="center"/>
              <w:rPr>
                <w:rFonts w:cs="Calibri"/>
                <w:spacing w:val="20"/>
                <w:szCs w:val="21"/>
              </w:rPr>
            </w:pPr>
          </w:p>
        </w:tc>
        <w:tc>
          <w:tcPr>
            <w:tcW w:w="3060" w:type="dxa"/>
            <w:vAlign w:val="center"/>
          </w:tcPr>
          <w:p w14:paraId="395CFAB1">
            <w:pPr>
              <w:jc w:val="center"/>
              <w:rPr>
                <w:rFonts w:cs="Calibri"/>
                <w:spacing w:val="20"/>
                <w:szCs w:val="21"/>
              </w:rPr>
            </w:pPr>
          </w:p>
        </w:tc>
        <w:tc>
          <w:tcPr>
            <w:tcW w:w="2340" w:type="dxa"/>
            <w:vAlign w:val="center"/>
          </w:tcPr>
          <w:p w14:paraId="3F0A3B6E">
            <w:pPr>
              <w:jc w:val="center"/>
              <w:rPr>
                <w:rFonts w:cs="Calibri"/>
                <w:spacing w:val="20"/>
                <w:szCs w:val="21"/>
              </w:rPr>
            </w:pPr>
          </w:p>
        </w:tc>
        <w:tc>
          <w:tcPr>
            <w:tcW w:w="2880" w:type="dxa"/>
            <w:vAlign w:val="center"/>
          </w:tcPr>
          <w:p w14:paraId="0696D0B8">
            <w:pPr>
              <w:jc w:val="center"/>
              <w:rPr>
                <w:rFonts w:cs="Calibri"/>
                <w:spacing w:val="20"/>
                <w:szCs w:val="21"/>
              </w:rPr>
            </w:pPr>
          </w:p>
        </w:tc>
      </w:tr>
      <w:tr w14:paraId="5CD72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252F2F73">
            <w:pPr>
              <w:jc w:val="center"/>
              <w:rPr>
                <w:rFonts w:cs="Calibri"/>
                <w:spacing w:val="20"/>
                <w:szCs w:val="21"/>
              </w:rPr>
            </w:pPr>
          </w:p>
        </w:tc>
        <w:tc>
          <w:tcPr>
            <w:tcW w:w="3060" w:type="dxa"/>
            <w:vAlign w:val="center"/>
          </w:tcPr>
          <w:p w14:paraId="1E3C0BD9">
            <w:pPr>
              <w:jc w:val="center"/>
              <w:rPr>
                <w:rFonts w:cs="Calibri"/>
                <w:spacing w:val="20"/>
                <w:szCs w:val="21"/>
              </w:rPr>
            </w:pPr>
          </w:p>
        </w:tc>
        <w:tc>
          <w:tcPr>
            <w:tcW w:w="2340" w:type="dxa"/>
            <w:vAlign w:val="center"/>
          </w:tcPr>
          <w:p w14:paraId="009F38BC">
            <w:pPr>
              <w:jc w:val="center"/>
              <w:rPr>
                <w:rFonts w:cs="Calibri"/>
                <w:spacing w:val="20"/>
                <w:szCs w:val="21"/>
              </w:rPr>
            </w:pPr>
          </w:p>
        </w:tc>
        <w:tc>
          <w:tcPr>
            <w:tcW w:w="2880" w:type="dxa"/>
            <w:vAlign w:val="center"/>
          </w:tcPr>
          <w:p w14:paraId="775040E9">
            <w:pPr>
              <w:jc w:val="center"/>
              <w:rPr>
                <w:rFonts w:cs="Calibri"/>
                <w:spacing w:val="20"/>
                <w:szCs w:val="21"/>
              </w:rPr>
            </w:pPr>
          </w:p>
        </w:tc>
      </w:tr>
      <w:tr w14:paraId="667C7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45460789">
            <w:pPr>
              <w:jc w:val="center"/>
              <w:rPr>
                <w:rFonts w:cs="Calibri"/>
                <w:spacing w:val="20"/>
                <w:szCs w:val="21"/>
              </w:rPr>
            </w:pPr>
          </w:p>
        </w:tc>
        <w:tc>
          <w:tcPr>
            <w:tcW w:w="3060" w:type="dxa"/>
            <w:vAlign w:val="center"/>
          </w:tcPr>
          <w:p w14:paraId="2A9BE74A">
            <w:pPr>
              <w:jc w:val="center"/>
              <w:rPr>
                <w:rFonts w:cs="Calibri"/>
                <w:spacing w:val="20"/>
                <w:szCs w:val="21"/>
              </w:rPr>
            </w:pPr>
          </w:p>
        </w:tc>
        <w:tc>
          <w:tcPr>
            <w:tcW w:w="2340" w:type="dxa"/>
            <w:vAlign w:val="center"/>
          </w:tcPr>
          <w:p w14:paraId="3A04D787">
            <w:pPr>
              <w:jc w:val="center"/>
              <w:rPr>
                <w:rFonts w:cs="Calibri"/>
                <w:spacing w:val="20"/>
                <w:szCs w:val="21"/>
              </w:rPr>
            </w:pPr>
          </w:p>
        </w:tc>
        <w:tc>
          <w:tcPr>
            <w:tcW w:w="2880" w:type="dxa"/>
            <w:vAlign w:val="center"/>
          </w:tcPr>
          <w:p w14:paraId="66CD211E">
            <w:pPr>
              <w:jc w:val="center"/>
              <w:rPr>
                <w:rFonts w:cs="Calibri"/>
                <w:spacing w:val="20"/>
                <w:szCs w:val="21"/>
              </w:rPr>
            </w:pPr>
          </w:p>
        </w:tc>
      </w:tr>
      <w:tr w14:paraId="2E367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8" w:type="dxa"/>
            <w:vAlign w:val="center"/>
          </w:tcPr>
          <w:p w14:paraId="50B782DC">
            <w:pPr>
              <w:jc w:val="center"/>
              <w:rPr>
                <w:rFonts w:cs="Calibri"/>
                <w:spacing w:val="20"/>
                <w:szCs w:val="21"/>
              </w:rPr>
            </w:pPr>
          </w:p>
        </w:tc>
        <w:tc>
          <w:tcPr>
            <w:tcW w:w="3060" w:type="dxa"/>
            <w:vAlign w:val="center"/>
          </w:tcPr>
          <w:p w14:paraId="2B240312">
            <w:pPr>
              <w:jc w:val="center"/>
              <w:rPr>
                <w:rFonts w:cs="Calibri"/>
                <w:spacing w:val="20"/>
                <w:szCs w:val="21"/>
              </w:rPr>
            </w:pPr>
          </w:p>
        </w:tc>
        <w:tc>
          <w:tcPr>
            <w:tcW w:w="2340" w:type="dxa"/>
            <w:vAlign w:val="center"/>
          </w:tcPr>
          <w:p w14:paraId="1F969884">
            <w:pPr>
              <w:jc w:val="center"/>
              <w:rPr>
                <w:rFonts w:cs="Calibri"/>
                <w:spacing w:val="20"/>
                <w:szCs w:val="21"/>
              </w:rPr>
            </w:pPr>
          </w:p>
        </w:tc>
        <w:tc>
          <w:tcPr>
            <w:tcW w:w="2880" w:type="dxa"/>
            <w:vAlign w:val="center"/>
          </w:tcPr>
          <w:p w14:paraId="6F65C4A9">
            <w:pPr>
              <w:jc w:val="center"/>
              <w:rPr>
                <w:rFonts w:cs="Calibri"/>
                <w:spacing w:val="20"/>
                <w:szCs w:val="21"/>
              </w:rPr>
            </w:pPr>
          </w:p>
        </w:tc>
      </w:tr>
    </w:tbl>
    <w:p w14:paraId="7A7BC717">
      <w:pPr>
        <w:rPr>
          <w:rFonts w:cs="Calibri"/>
          <w:szCs w:val="21"/>
        </w:rPr>
      </w:pPr>
    </w:p>
    <w:p w14:paraId="7991BB62">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6CE8C85">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1CF1B624">
      <w:pPr>
        <w:rPr>
          <w:rFonts w:cs="Calibri"/>
          <w:szCs w:val="21"/>
        </w:rPr>
      </w:pPr>
    </w:p>
    <w:p w14:paraId="7FE54529">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填表说明：</w:t>
      </w:r>
    </w:p>
    <w:p w14:paraId="199B3E0B">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（1）对采购文件有任何偏离（包括正偏离及负偏离）均应汇总并填写在此表中。</w:t>
      </w:r>
    </w:p>
    <w:p w14:paraId="73A7E11E">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（2）完全满足采购文件要求的供应商只需填写</w:t>
      </w:r>
      <w:r>
        <w:rPr>
          <w:rFonts w:eastAsia="楷体" w:cs="Calibri"/>
          <w:color w:val="000000" w:themeColor="text1"/>
          <w14:textFill>
            <w14:solidFill>
              <w14:schemeClr w14:val="tx1"/>
            </w14:solidFill>
          </w14:textFill>
        </w:rPr>
        <w:t>【</w:t>
      </w:r>
      <w:r>
        <w:rPr>
          <w:rFonts w:eastAsia="楷体" w:cs="Calibri"/>
          <w:b/>
          <w:bCs/>
          <w:color w:val="000000" w:themeColor="text1"/>
          <w:u w:val="single"/>
          <w14:textFill>
            <w14:solidFill>
              <w14:schemeClr w14:val="tx1"/>
            </w14:solidFill>
          </w14:textFill>
        </w:rPr>
        <w:t>完全满足采购文件的全部要求</w:t>
      </w:r>
      <w:r>
        <w:rPr>
          <w:rFonts w:eastAsia="楷体" w:cs="Calibri"/>
          <w:color w:val="000000" w:themeColor="text1"/>
          <w14:textFill>
            <w14:solidFill>
              <w14:schemeClr w14:val="tx1"/>
            </w14:solidFill>
          </w14:textFill>
        </w:rPr>
        <w:t>】</w:t>
      </w:r>
      <w:r>
        <w:rPr>
          <w:rFonts w:eastAsia="楷体" w:cs="Calibri"/>
          <w:color w:val="000000" w:themeColor="text1"/>
          <w:szCs w:val="21"/>
          <w14:textFill>
            <w14:solidFill>
              <w14:schemeClr w14:val="tx1"/>
            </w14:solidFill>
          </w14:textFill>
        </w:rPr>
        <w:t>。</w:t>
      </w:r>
    </w:p>
    <w:p w14:paraId="0A7433CA">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14:paraId="26F37179">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（4）供应商可调整、修改上述表格。</w:t>
      </w:r>
    </w:p>
    <w:p w14:paraId="6455056C">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（5）响应文件响应内容对采购文件要求如有偏离均应填写偏离表，如不填写，采购人有权视作响应文件完全响应采购文件要求。</w:t>
      </w:r>
    </w:p>
    <w:p w14:paraId="2CBDF19A">
      <w:pPr>
        <w:ind w:firstLine="500" w:firstLineChars="200"/>
        <w:jc w:val="left"/>
        <w:rPr>
          <w:rFonts w:cs="Calibri"/>
          <w:szCs w:val="21"/>
        </w:rPr>
      </w:pPr>
      <w:r>
        <w:rPr>
          <w:rFonts w:cs="Calibri"/>
          <w:spacing w:val="20"/>
        </w:rPr>
        <w:br w:type="page"/>
      </w:r>
    </w:p>
    <w:p w14:paraId="0DEA73F8">
      <w:pPr>
        <w:pStyle w:val="4"/>
        <w:ind w:firstLine="420"/>
        <w:rPr>
          <w:rFonts w:cs="Calibri"/>
        </w:rPr>
      </w:pPr>
      <w:bookmarkStart w:id="93" w:name="_Toc345575550"/>
      <w:bookmarkStart w:id="94" w:name="_Toc245088215"/>
      <w:r>
        <w:rPr>
          <w:rFonts w:cs="Calibri"/>
        </w:rPr>
        <w:t>四、</w:t>
      </w:r>
      <w:bookmarkEnd w:id="93"/>
      <w:bookmarkEnd w:id="94"/>
      <w:r>
        <w:rPr>
          <w:rFonts w:cs="Calibri"/>
        </w:rPr>
        <w:t>廉政承诺书</w:t>
      </w:r>
    </w:p>
    <w:p w14:paraId="766FAE75">
      <w:pPr>
        <w:jc w:val="center"/>
        <w:rPr>
          <w:rFonts w:ascii="黑体" w:hAnsi="黑体" w:eastAsia="黑体" w:cs="黑体"/>
          <w:sz w:val="28"/>
          <w:szCs w:val="28"/>
        </w:rPr>
      </w:pPr>
      <w:r>
        <w:rPr>
          <w:rFonts w:ascii="黑体" w:hAnsi="黑体" w:eastAsia="黑体" w:cs="黑体"/>
          <w:sz w:val="28"/>
          <w:szCs w:val="28"/>
        </w:rPr>
        <w:t>廉政承诺书</w:t>
      </w:r>
    </w:p>
    <w:p w14:paraId="3584B5A4">
      <w:pPr>
        <w:rPr>
          <w:rFonts w:cs="Calibri"/>
          <w:u w:val="single"/>
        </w:rPr>
      </w:pPr>
      <w:r>
        <w:rPr>
          <w:rFonts w:hint="eastAsia" w:cs="Calibri"/>
          <w:szCs w:val="21"/>
          <w:u w:val="single"/>
          <w:lang w:eastAsia="zh-CN"/>
        </w:rPr>
        <w:t>长兴县人民医院</w:t>
      </w:r>
      <w:r>
        <w:rPr>
          <w:rFonts w:cs="Calibri"/>
          <w:szCs w:val="21"/>
        </w:rPr>
        <w:t>：</w:t>
      </w:r>
    </w:p>
    <w:p w14:paraId="3F392739">
      <w:pPr>
        <w:ind w:firstLine="420" w:firstLineChars="200"/>
        <w:rPr>
          <w:rFonts w:cs="Calibri"/>
          <w:szCs w:val="21"/>
        </w:rPr>
      </w:pPr>
      <w:r>
        <w:rPr>
          <w:rFonts w:cs="Calibri"/>
          <w:szCs w:val="21"/>
        </w:rPr>
        <w:t>我单位响应</w:t>
      </w:r>
      <w:r>
        <w:rPr>
          <w:rFonts w:hint="eastAsia" w:cs="Calibri"/>
          <w:szCs w:val="21"/>
          <w:u w:val="single"/>
          <w:lang w:eastAsia="zh-CN"/>
        </w:rPr>
        <w:t>长兴县人民医院</w:t>
      </w:r>
      <w:r>
        <w:rPr>
          <w:rFonts w:cs="Calibri"/>
          <w:szCs w:val="21"/>
        </w:rPr>
        <w:t>（采购人）</w:t>
      </w:r>
      <w:r>
        <w:rPr>
          <w:rFonts w:hint="eastAsia" w:cs="Calibri"/>
          <w:u w:val="single"/>
          <w:lang w:eastAsia="zh-CN"/>
        </w:rPr>
        <w:t>乳腺钼靶机维保服务项目</w:t>
      </w:r>
      <w:r>
        <w:rPr>
          <w:rFonts w:cs="Calibri"/>
          <w:szCs w:val="21"/>
        </w:rPr>
        <w:t>（项目名称）</w:t>
      </w:r>
      <w:r>
        <w:rPr>
          <w:rFonts w:hint="eastAsia" w:eastAsia="楷体" w:cs="Calibri"/>
          <w:szCs w:val="21"/>
          <w:u w:val="single"/>
          <w:lang w:eastAsia="zh-CN"/>
        </w:rPr>
        <w:t>CTZB-2025040109（CZ2）</w:t>
      </w:r>
      <w:r>
        <w:rPr>
          <w:rFonts w:cs="Calibri"/>
          <w:szCs w:val="21"/>
        </w:rPr>
        <w:t>（项目编号）</w:t>
      </w:r>
      <w:r>
        <w:rPr>
          <w:rFonts w:hint="eastAsia" w:cs="Calibri"/>
          <w:u w:val="single"/>
          <w:lang w:eastAsia="zh-CN"/>
        </w:rPr>
        <w:t>乳腺钼靶机维保服务</w:t>
      </w:r>
      <w:r>
        <w:rPr>
          <w:rFonts w:cs="Calibri"/>
          <w:szCs w:val="21"/>
        </w:rPr>
        <w:t>（标项名称）采购要求并参加协商。在这次采购过程中和成交后，我们将严格遵守国家法律法规要求，并郑重承诺：</w:t>
      </w:r>
    </w:p>
    <w:p w14:paraId="0EA29CF6">
      <w:pPr>
        <w:ind w:firstLine="420" w:firstLineChars="200"/>
        <w:rPr>
          <w:rFonts w:cs="Calibri"/>
          <w:szCs w:val="21"/>
        </w:rPr>
      </w:pPr>
      <w:r>
        <w:rPr>
          <w:rFonts w:cs="Calibri"/>
          <w:szCs w:val="21"/>
        </w:rPr>
        <w:t>一、不向项目有关人员及部门赠送礼金礼物、有价证券、回扣以及中介费、介绍费、咨询费等好处费；</w:t>
      </w:r>
    </w:p>
    <w:p w14:paraId="0F6C4863">
      <w:pPr>
        <w:ind w:firstLine="420" w:firstLineChars="200"/>
        <w:rPr>
          <w:rFonts w:cs="Calibri"/>
          <w:szCs w:val="21"/>
        </w:rPr>
      </w:pPr>
      <w:r>
        <w:rPr>
          <w:rFonts w:cs="Calibri"/>
          <w:szCs w:val="21"/>
        </w:rPr>
        <w:t>二、不为项目有关人员及部门报销应由你方单位或个人支付的费用；</w:t>
      </w:r>
    </w:p>
    <w:p w14:paraId="4821A839">
      <w:pPr>
        <w:ind w:firstLine="420" w:firstLineChars="200"/>
        <w:rPr>
          <w:rFonts w:cs="Calibri"/>
          <w:szCs w:val="21"/>
        </w:rPr>
      </w:pPr>
      <w:r>
        <w:rPr>
          <w:rFonts w:cs="Calibri"/>
          <w:szCs w:val="21"/>
        </w:rPr>
        <w:t>三、不向项目有关人员及部门提供有可能影响公正的宴请和健身娱乐等活动；</w:t>
      </w:r>
    </w:p>
    <w:p w14:paraId="4E3F7DA1">
      <w:pPr>
        <w:ind w:firstLine="420" w:firstLineChars="200"/>
        <w:rPr>
          <w:rFonts w:cs="Calibri"/>
          <w:szCs w:val="21"/>
        </w:rPr>
      </w:pPr>
      <w:r>
        <w:rPr>
          <w:rFonts w:cs="Calibri"/>
          <w:szCs w:val="21"/>
        </w:rPr>
        <w:t>四、不为项目有关人员及部门出国（境）、旅游等提供方便；</w:t>
      </w:r>
    </w:p>
    <w:p w14:paraId="74C36B0B">
      <w:pPr>
        <w:ind w:firstLine="420" w:firstLineChars="200"/>
        <w:rPr>
          <w:rFonts w:cs="Calibri"/>
          <w:szCs w:val="21"/>
        </w:rPr>
      </w:pPr>
      <w:r>
        <w:rPr>
          <w:rFonts w:cs="Calibri"/>
          <w:szCs w:val="21"/>
        </w:rPr>
        <w:t>五、不为项目有关人员个人装修住房、婚丧嫁娶、配偶子女工作安排等提供好处；</w:t>
      </w:r>
    </w:p>
    <w:p w14:paraId="07EE71DF">
      <w:pPr>
        <w:ind w:firstLine="420" w:firstLineChars="200"/>
        <w:rPr>
          <w:rFonts w:cs="Calibri"/>
          <w:szCs w:val="21"/>
        </w:rPr>
      </w:pPr>
      <w:r>
        <w:rPr>
          <w:rFonts w:cs="Calibri"/>
          <w:szCs w:val="21"/>
        </w:rPr>
        <w:t>如违反上述承诺，你单位有权立即取消我单位协商、成交资格，由此引起的相应损失均由我单位承担。</w:t>
      </w:r>
    </w:p>
    <w:p w14:paraId="619328A3">
      <w:pPr>
        <w:rPr>
          <w:rFonts w:cs="Calibri"/>
          <w:szCs w:val="21"/>
        </w:rPr>
      </w:pPr>
    </w:p>
    <w:p w14:paraId="658AF0FF">
      <w:pPr>
        <w:rPr>
          <w:rFonts w:cs="Calibri"/>
          <w:szCs w:val="21"/>
        </w:rPr>
      </w:pPr>
    </w:p>
    <w:p w14:paraId="1E4C432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EB9D555">
      <w:pPr>
        <w:adjustRightInd w:val="0"/>
        <w:ind w:firstLine="420" w:firstLineChars="200"/>
        <w:rPr>
          <w:rFonts w:cs="Calibri"/>
        </w:rPr>
      </w:pPr>
      <w:r>
        <w:rPr>
          <w:rFonts w:cs="Calibri"/>
          <w:szCs w:val="21"/>
        </w:rPr>
        <w:t>日期：</w:t>
      </w:r>
      <w:r>
        <w:rPr>
          <w:rFonts w:hint="eastAsia" w:cs="Calibri"/>
          <w:szCs w:val="21"/>
          <w:lang w:eastAsia="zh-CN"/>
        </w:rPr>
        <w:t>2025年</w:t>
      </w:r>
      <w:r>
        <w:rPr>
          <w:rFonts w:cs="Calibri"/>
          <w:szCs w:val="21"/>
        </w:rPr>
        <w:t xml:space="preserve">  月  日</w:t>
      </w:r>
    </w:p>
    <w:p w14:paraId="6A3A22B9">
      <w:pPr>
        <w:rPr>
          <w:rFonts w:cs="Calibri"/>
          <w:szCs w:val="21"/>
        </w:rPr>
      </w:pPr>
      <w:r>
        <w:rPr>
          <w:rFonts w:cs="Calibri"/>
          <w:szCs w:val="21"/>
        </w:rPr>
        <w:br w:type="page"/>
      </w:r>
    </w:p>
    <w:p w14:paraId="5353155B">
      <w:pPr>
        <w:pStyle w:val="4"/>
        <w:ind w:firstLine="420"/>
        <w:rPr>
          <w:rFonts w:cs="Calibri"/>
          <w:color w:val="000000" w:themeColor="text1"/>
          <w14:textFill>
            <w14:solidFill>
              <w14:schemeClr w14:val="tx1"/>
            </w14:solidFill>
          </w14:textFill>
        </w:rPr>
      </w:pPr>
      <w:bookmarkStart w:id="95" w:name="_Toc345575552"/>
      <w:r>
        <w:rPr>
          <w:rFonts w:cs="Calibri"/>
          <w:color w:val="000000" w:themeColor="text1"/>
          <w14:textFill>
            <w14:solidFill>
              <w14:schemeClr w14:val="tx1"/>
            </w14:solidFill>
          </w14:textFill>
        </w:rPr>
        <w:t>五、其他资信资料</w:t>
      </w:r>
      <w:bookmarkEnd w:id="95"/>
    </w:p>
    <w:p w14:paraId="35673174">
      <w:pPr>
        <w:jc w:val="center"/>
        <w:rPr>
          <w:rFonts w:ascii="黑体" w:hAnsi="黑体" w:eastAsia="黑体" w:cs="黑体"/>
          <w:sz w:val="28"/>
          <w:szCs w:val="28"/>
        </w:rPr>
      </w:pPr>
      <w:r>
        <w:rPr>
          <w:rFonts w:ascii="黑体" w:hAnsi="黑体" w:eastAsia="黑体" w:cs="黑体"/>
          <w:sz w:val="28"/>
          <w:szCs w:val="28"/>
        </w:rPr>
        <w:t>其他资信资料</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7"/>
        <w:gridCol w:w="1201"/>
        <w:gridCol w:w="785"/>
        <w:gridCol w:w="1563"/>
        <w:gridCol w:w="1188"/>
        <w:gridCol w:w="678"/>
        <w:gridCol w:w="697"/>
        <w:gridCol w:w="666"/>
        <w:gridCol w:w="661"/>
        <w:gridCol w:w="598"/>
        <w:gridCol w:w="576"/>
      </w:tblGrid>
      <w:tr w14:paraId="0BD9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tcMar>
              <w:top w:w="0" w:type="dxa"/>
              <w:left w:w="57" w:type="dxa"/>
              <w:bottom w:w="0" w:type="dxa"/>
              <w:right w:w="57" w:type="dxa"/>
            </w:tcMar>
            <w:vAlign w:val="center"/>
          </w:tcPr>
          <w:p w14:paraId="52E11079">
            <w:pPr>
              <w:jc w:val="center"/>
              <w:rPr>
                <w:rFonts w:cs="Calibri"/>
              </w:rPr>
            </w:pPr>
            <w:r>
              <w:rPr>
                <w:rFonts w:cs="Calibri"/>
              </w:rPr>
              <w:t>单位名称</w:t>
            </w:r>
          </w:p>
        </w:tc>
        <w:tc>
          <w:tcPr>
            <w:tcW w:w="1201" w:type="dxa"/>
            <w:tcMar>
              <w:top w:w="0" w:type="dxa"/>
              <w:left w:w="57" w:type="dxa"/>
              <w:bottom w:w="0" w:type="dxa"/>
              <w:right w:w="57" w:type="dxa"/>
            </w:tcMar>
            <w:vAlign w:val="center"/>
          </w:tcPr>
          <w:p w14:paraId="1F41C9ED">
            <w:pPr>
              <w:rPr>
                <w:rFonts w:cs="Calibri"/>
              </w:rPr>
            </w:pPr>
          </w:p>
        </w:tc>
        <w:tc>
          <w:tcPr>
            <w:tcW w:w="785" w:type="dxa"/>
            <w:tcMar>
              <w:top w:w="0" w:type="dxa"/>
              <w:left w:w="57" w:type="dxa"/>
              <w:bottom w:w="0" w:type="dxa"/>
              <w:right w:w="57" w:type="dxa"/>
            </w:tcMar>
            <w:vAlign w:val="center"/>
          </w:tcPr>
          <w:p w14:paraId="39EC4604">
            <w:pPr>
              <w:jc w:val="center"/>
              <w:rPr>
                <w:rFonts w:cs="Calibri"/>
              </w:rPr>
            </w:pPr>
            <w:r>
              <w:rPr>
                <w:rFonts w:cs="Calibri"/>
              </w:rPr>
              <w:t>电话</w:t>
            </w:r>
          </w:p>
        </w:tc>
        <w:tc>
          <w:tcPr>
            <w:tcW w:w="1563" w:type="dxa"/>
            <w:tcMar>
              <w:top w:w="0" w:type="dxa"/>
              <w:left w:w="57" w:type="dxa"/>
              <w:bottom w:w="0" w:type="dxa"/>
              <w:right w:w="57" w:type="dxa"/>
            </w:tcMar>
            <w:vAlign w:val="center"/>
          </w:tcPr>
          <w:p w14:paraId="3846D4C8">
            <w:pPr>
              <w:rPr>
                <w:rFonts w:cs="Calibri"/>
              </w:rPr>
            </w:pPr>
          </w:p>
        </w:tc>
        <w:tc>
          <w:tcPr>
            <w:tcW w:w="1188" w:type="dxa"/>
            <w:tcMar>
              <w:top w:w="0" w:type="dxa"/>
              <w:left w:w="57" w:type="dxa"/>
              <w:bottom w:w="0" w:type="dxa"/>
              <w:right w:w="57" w:type="dxa"/>
            </w:tcMar>
            <w:vAlign w:val="center"/>
          </w:tcPr>
          <w:p w14:paraId="105DC185">
            <w:pPr>
              <w:jc w:val="center"/>
              <w:rPr>
                <w:rFonts w:cs="Calibri"/>
              </w:rPr>
            </w:pPr>
            <w:r>
              <w:rPr>
                <w:rFonts w:cs="Calibri"/>
              </w:rPr>
              <w:t>主管部门</w:t>
            </w:r>
          </w:p>
        </w:tc>
        <w:tc>
          <w:tcPr>
            <w:tcW w:w="678" w:type="dxa"/>
            <w:tcMar>
              <w:top w:w="0" w:type="dxa"/>
              <w:left w:w="57" w:type="dxa"/>
              <w:bottom w:w="0" w:type="dxa"/>
              <w:right w:w="57" w:type="dxa"/>
            </w:tcMar>
            <w:vAlign w:val="center"/>
          </w:tcPr>
          <w:p w14:paraId="77D5BC04">
            <w:pPr>
              <w:rPr>
                <w:rFonts w:cs="Calibri"/>
              </w:rPr>
            </w:pPr>
          </w:p>
        </w:tc>
        <w:tc>
          <w:tcPr>
            <w:tcW w:w="1363" w:type="dxa"/>
            <w:gridSpan w:val="2"/>
            <w:tcMar>
              <w:top w:w="0" w:type="dxa"/>
              <w:left w:w="57" w:type="dxa"/>
              <w:bottom w:w="0" w:type="dxa"/>
              <w:right w:w="57" w:type="dxa"/>
            </w:tcMar>
            <w:vAlign w:val="center"/>
          </w:tcPr>
          <w:p w14:paraId="5D9AE834">
            <w:pPr>
              <w:jc w:val="center"/>
              <w:rPr>
                <w:rFonts w:cs="Calibri"/>
              </w:rPr>
            </w:pPr>
            <w:r>
              <w:rPr>
                <w:rFonts w:cs="Calibri"/>
              </w:rPr>
              <w:t>单位法人</w:t>
            </w:r>
          </w:p>
        </w:tc>
        <w:tc>
          <w:tcPr>
            <w:tcW w:w="661" w:type="dxa"/>
            <w:tcMar>
              <w:top w:w="0" w:type="dxa"/>
              <w:left w:w="57" w:type="dxa"/>
              <w:bottom w:w="0" w:type="dxa"/>
              <w:right w:w="57" w:type="dxa"/>
            </w:tcMar>
            <w:vAlign w:val="center"/>
          </w:tcPr>
          <w:p w14:paraId="1ACAEB62">
            <w:pPr>
              <w:rPr>
                <w:rFonts w:cs="Calibri"/>
              </w:rPr>
            </w:pPr>
          </w:p>
        </w:tc>
        <w:tc>
          <w:tcPr>
            <w:tcW w:w="598" w:type="dxa"/>
            <w:tcMar>
              <w:top w:w="0" w:type="dxa"/>
              <w:left w:w="57" w:type="dxa"/>
              <w:bottom w:w="0" w:type="dxa"/>
              <w:right w:w="57" w:type="dxa"/>
            </w:tcMar>
            <w:vAlign w:val="center"/>
          </w:tcPr>
          <w:p w14:paraId="75B4D5EE">
            <w:pPr>
              <w:jc w:val="center"/>
              <w:rPr>
                <w:rFonts w:cs="Calibri"/>
              </w:rPr>
            </w:pPr>
            <w:r>
              <w:rPr>
                <w:rFonts w:cs="Calibri"/>
              </w:rPr>
              <w:t>职务</w:t>
            </w:r>
          </w:p>
        </w:tc>
        <w:tc>
          <w:tcPr>
            <w:tcW w:w="576" w:type="dxa"/>
            <w:tcMar>
              <w:top w:w="0" w:type="dxa"/>
              <w:left w:w="57" w:type="dxa"/>
              <w:bottom w:w="0" w:type="dxa"/>
              <w:right w:w="57" w:type="dxa"/>
            </w:tcMar>
            <w:vAlign w:val="center"/>
          </w:tcPr>
          <w:p w14:paraId="358008AB">
            <w:pPr>
              <w:rPr>
                <w:rFonts w:cs="Calibri"/>
              </w:rPr>
            </w:pPr>
          </w:p>
        </w:tc>
      </w:tr>
      <w:tr w14:paraId="5470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tcMar>
              <w:top w:w="0" w:type="dxa"/>
              <w:left w:w="57" w:type="dxa"/>
              <w:bottom w:w="0" w:type="dxa"/>
              <w:right w:w="57" w:type="dxa"/>
            </w:tcMar>
            <w:vAlign w:val="center"/>
          </w:tcPr>
          <w:p w14:paraId="2AD28B99">
            <w:pPr>
              <w:jc w:val="center"/>
              <w:rPr>
                <w:rFonts w:cs="Calibri"/>
              </w:rPr>
            </w:pPr>
            <w:r>
              <w:rPr>
                <w:rFonts w:cs="Calibri"/>
              </w:rPr>
              <w:t>地 址</w:t>
            </w:r>
          </w:p>
        </w:tc>
        <w:tc>
          <w:tcPr>
            <w:tcW w:w="1201" w:type="dxa"/>
            <w:tcMar>
              <w:top w:w="0" w:type="dxa"/>
              <w:left w:w="57" w:type="dxa"/>
              <w:bottom w:w="0" w:type="dxa"/>
              <w:right w:w="57" w:type="dxa"/>
            </w:tcMar>
            <w:vAlign w:val="center"/>
          </w:tcPr>
          <w:p w14:paraId="6A4227B3">
            <w:pPr>
              <w:rPr>
                <w:rFonts w:cs="Calibri"/>
              </w:rPr>
            </w:pPr>
          </w:p>
        </w:tc>
        <w:tc>
          <w:tcPr>
            <w:tcW w:w="785" w:type="dxa"/>
            <w:tcMar>
              <w:top w:w="0" w:type="dxa"/>
              <w:left w:w="57" w:type="dxa"/>
              <w:bottom w:w="0" w:type="dxa"/>
              <w:right w:w="57" w:type="dxa"/>
            </w:tcMar>
            <w:vAlign w:val="center"/>
          </w:tcPr>
          <w:p w14:paraId="06F9E3EF">
            <w:pPr>
              <w:jc w:val="center"/>
              <w:rPr>
                <w:rFonts w:cs="Calibri"/>
              </w:rPr>
            </w:pPr>
            <w:r>
              <w:rPr>
                <w:rFonts w:cs="Calibri"/>
              </w:rPr>
              <w:t>传真</w:t>
            </w:r>
          </w:p>
        </w:tc>
        <w:tc>
          <w:tcPr>
            <w:tcW w:w="1563" w:type="dxa"/>
            <w:tcMar>
              <w:top w:w="0" w:type="dxa"/>
              <w:left w:w="57" w:type="dxa"/>
              <w:bottom w:w="0" w:type="dxa"/>
              <w:right w:w="57" w:type="dxa"/>
            </w:tcMar>
            <w:vAlign w:val="center"/>
          </w:tcPr>
          <w:p w14:paraId="3BA9FC80">
            <w:pPr>
              <w:rPr>
                <w:rFonts w:cs="Calibri"/>
              </w:rPr>
            </w:pPr>
          </w:p>
        </w:tc>
        <w:tc>
          <w:tcPr>
            <w:tcW w:w="1188" w:type="dxa"/>
            <w:tcMar>
              <w:top w:w="0" w:type="dxa"/>
              <w:left w:w="57" w:type="dxa"/>
              <w:bottom w:w="0" w:type="dxa"/>
              <w:right w:w="57" w:type="dxa"/>
            </w:tcMar>
            <w:vAlign w:val="center"/>
          </w:tcPr>
          <w:p w14:paraId="03488894">
            <w:pPr>
              <w:jc w:val="center"/>
              <w:rPr>
                <w:rFonts w:cs="Calibri"/>
              </w:rPr>
            </w:pPr>
            <w:r>
              <w:rPr>
                <w:rFonts w:cs="Calibri"/>
              </w:rPr>
              <w:t>单位性质</w:t>
            </w:r>
          </w:p>
        </w:tc>
        <w:tc>
          <w:tcPr>
            <w:tcW w:w="678" w:type="dxa"/>
            <w:tcMar>
              <w:top w:w="0" w:type="dxa"/>
              <w:left w:w="57" w:type="dxa"/>
              <w:bottom w:w="0" w:type="dxa"/>
              <w:right w:w="57" w:type="dxa"/>
            </w:tcMar>
            <w:vAlign w:val="center"/>
          </w:tcPr>
          <w:p w14:paraId="10AC5396">
            <w:pPr>
              <w:rPr>
                <w:rFonts w:cs="Calibri"/>
              </w:rPr>
            </w:pPr>
          </w:p>
        </w:tc>
        <w:tc>
          <w:tcPr>
            <w:tcW w:w="1363" w:type="dxa"/>
            <w:gridSpan w:val="2"/>
            <w:tcMar>
              <w:top w:w="0" w:type="dxa"/>
              <w:left w:w="57" w:type="dxa"/>
              <w:bottom w:w="0" w:type="dxa"/>
              <w:right w:w="57" w:type="dxa"/>
            </w:tcMar>
            <w:vAlign w:val="center"/>
          </w:tcPr>
          <w:p w14:paraId="3E0F4F5A">
            <w:pPr>
              <w:jc w:val="center"/>
              <w:rPr>
                <w:rFonts w:cs="Calibri"/>
              </w:rPr>
            </w:pPr>
            <w:r>
              <w:rPr>
                <w:rFonts w:cs="Calibri"/>
              </w:rPr>
              <w:t>技术负责人</w:t>
            </w:r>
          </w:p>
        </w:tc>
        <w:tc>
          <w:tcPr>
            <w:tcW w:w="661" w:type="dxa"/>
            <w:tcMar>
              <w:top w:w="0" w:type="dxa"/>
              <w:left w:w="57" w:type="dxa"/>
              <w:bottom w:w="0" w:type="dxa"/>
              <w:right w:w="57" w:type="dxa"/>
            </w:tcMar>
            <w:vAlign w:val="center"/>
          </w:tcPr>
          <w:p w14:paraId="6C640077">
            <w:pPr>
              <w:rPr>
                <w:rFonts w:cs="Calibri"/>
              </w:rPr>
            </w:pPr>
          </w:p>
        </w:tc>
        <w:tc>
          <w:tcPr>
            <w:tcW w:w="598" w:type="dxa"/>
            <w:tcMar>
              <w:top w:w="0" w:type="dxa"/>
              <w:left w:w="57" w:type="dxa"/>
              <w:bottom w:w="0" w:type="dxa"/>
              <w:right w:w="57" w:type="dxa"/>
            </w:tcMar>
            <w:vAlign w:val="center"/>
          </w:tcPr>
          <w:p w14:paraId="5372CE17">
            <w:pPr>
              <w:jc w:val="center"/>
              <w:rPr>
                <w:rFonts w:cs="Calibri"/>
              </w:rPr>
            </w:pPr>
            <w:r>
              <w:rPr>
                <w:rFonts w:cs="Calibri"/>
              </w:rPr>
              <w:t>职务</w:t>
            </w:r>
          </w:p>
        </w:tc>
        <w:tc>
          <w:tcPr>
            <w:tcW w:w="576" w:type="dxa"/>
            <w:tcMar>
              <w:top w:w="0" w:type="dxa"/>
              <w:left w:w="57" w:type="dxa"/>
              <w:bottom w:w="0" w:type="dxa"/>
              <w:right w:w="57" w:type="dxa"/>
            </w:tcMar>
            <w:vAlign w:val="center"/>
          </w:tcPr>
          <w:p w14:paraId="765921BE">
            <w:pPr>
              <w:rPr>
                <w:rFonts w:cs="Calibri"/>
              </w:rPr>
            </w:pPr>
          </w:p>
        </w:tc>
      </w:tr>
      <w:tr w14:paraId="7D69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restart"/>
            <w:tcMar>
              <w:top w:w="0" w:type="dxa"/>
              <w:left w:w="57" w:type="dxa"/>
              <w:bottom w:w="0" w:type="dxa"/>
              <w:right w:w="57" w:type="dxa"/>
            </w:tcMar>
            <w:vAlign w:val="center"/>
          </w:tcPr>
          <w:p w14:paraId="77B6D4C9">
            <w:pPr>
              <w:jc w:val="center"/>
              <w:rPr>
                <w:rFonts w:cs="Calibri"/>
              </w:rPr>
            </w:pPr>
            <w:r>
              <w:rPr>
                <w:rFonts w:cs="Calibri"/>
              </w:rPr>
              <w:t>单位概况</w:t>
            </w:r>
          </w:p>
        </w:tc>
        <w:tc>
          <w:tcPr>
            <w:tcW w:w="1201" w:type="dxa"/>
            <w:tcMar>
              <w:top w:w="0" w:type="dxa"/>
              <w:left w:w="57" w:type="dxa"/>
              <w:bottom w:w="0" w:type="dxa"/>
              <w:right w:w="57" w:type="dxa"/>
            </w:tcMar>
            <w:vAlign w:val="center"/>
          </w:tcPr>
          <w:p w14:paraId="3C0E155C">
            <w:pPr>
              <w:spacing w:line="240" w:lineRule="auto"/>
              <w:jc w:val="both"/>
              <w:rPr>
                <w:rFonts w:cs="Calibri"/>
              </w:rPr>
            </w:pPr>
            <w:r>
              <w:rPr>
                <w:rFonts w:cs="Calibri"/>
              </w:rPr>
              <w:t>营业执照经营范围</w:t>
            </w:r>
          </w:p>
        </w:tc>
        <w:tc>
          <w:tcPr>
            <w:tcW w:w="2348" w:type="dxa"/>
            <w:gridSpan w:val="2"/>
            <w:tcMar>
              <w:top w:w="0" w:type="dxa"/>
              <w:left w:w="57" w:type="dxa"/>
              <w:bottom w:w="0" w:type="dxa"/>
              <w:right w:w="57" w:type="dxa"/>
            </w:tcMar>
            <w:vAlign w:val="center"/>
          </w:tcPr>
          <w:p w14:paraId="03564B75">
            <w:pPr>
              <w:rPr>
                <w:rFonts w:cs="Calibri"/>
              </w:rPr>
            </w:pPr>
          </w:p>
        </w:tc>
        <w:tc>
          <w:tcPr>
            <w:tcW w:w="1188" w:type="dxa"/>
            <w:vMerge w:val="restart"/>
            <w:tcMar>
              <w:top w:w="0" w:type="dxa"/>
              <w:left w:w="57" w:type="dxa"/>
              <w:bottom w:w="0" w:type="dxa"/>
              <w:right w:w="57" w:type="dxa"/>
            </w:tcMar>
            <w:vAlign w:val="center"/>
          </w:tcPr>
          <w:p w14:paraId="20998399">
            <w:pPr>
              <w:rPr>
                <w:rFonts w:cs="Calibri"/>
              </w:rPr>
            </w:pPr>
            <w:r>
              <w:rPr>
                <w:rFonts w:cs="Calibri"/>
              </w:rPr>
              <w:t>上一年主要经济指标</w:t>
            </w:r>
          </w:p>
        </w:tc>
        <w:tc>
          <w:tcPr>
            <w:tcW w:w="1375" w:type="dxa"/>
            <w:gridSpan w:val="2"/>
            <w:tcBorders>
              <w:right w:val="single" w:color="auto" w:sz="4" w:space="0"/>
            </w:tcBorders>
            <w:tcMar>
              <w:top w:w="0" w:type="dxa"/>
              <w:left w:w="57" w:type="dxa"/>
              <w:bottom w:w="0" w:type="dxa"/>
              <w:right w:w="57" w:type="dxa"/>
            </w:tcMar>
            <w:vAlign w:val="center"/>
          </w:tcPr>
          <w:p w14:paraId="3C5A51FC">
            <w:pPr>
              <w:rPr>
                <w:rFonts w:cs="Calibri"/>
              </w:rPr>
            </w:pPr>
            <w:r>
              <w:rPr>
                <w:rFonts w:cs="Calibri"/>
              </w:rPr>
              <w:t>年营业收入</w:t>
            </w:r>
          </w:p>
        </w:tc>
        <w:tc>
          <w:tcPr>
            <w:tcW w:w="2501" w:type="dxa"/>
            <w:gridSpan w:val="4"/>
            <w:tcBorders>
              <w:left w:val="single" w:color="auto" w:sz="4" w:space="0"/>
            </w:tcBorders>
            <w:tcMar>
              <w:top w:w="0" w:type="dxa"/>
              <w:left w:w="57" w:type="dxa"/>
              <w:bottom w:w="0" w:type="dxa"/>
              <w:right w:w="57" w:type="dxa"/>
            </w:tcMar>
            <w:vAlign w:val="center"/>
          </w:tcPr>
          <w:p w14:paraId="7007FC5F">
            <w:pPr>
              <w:rPr>
                <w:rFonts w:cs="Calibri"/>
              </w:rPr>
            </w:pPr>
          </w:p>
        </w:tc>
      </w:tr>
      <w:tr w14:paraId="3CE6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Mar>
              <w:top w:w="0" w:type="dxa"/>
              <w:left w:w="57" w:type="dxa"/>
              <w:bottom w:w="0" w:type="dxa"/>
              <w:right w:w="57" w:type="dxa"/>
            </w:tcMar>
            <w:vAlign w:val="center"/>
          </w:tcPr>
          <w:p w14:paraId="5D3D7220">
            <w:pPr>
              <w:rPr>
                <w:rFonts w:cs="Calibri"/>
              </w:rPr>
            </w:pPr>
          </w:p>
        </w:tc>
        <w:tc>
          <w:tcPr>
            <w:tcW w:w="1201" w:type="dxa"/>
            <w:tcMar>
              <w:top w:w="0" w:type="dxa"/>
              <w:left w:w="57" w:type="dxa"/>
              <w:bottom w:w="0" w:type="dxa"/>
              <w:right w:w="57" w:type="dxa"/>
            </w:tcMar>
            <w:vAlign w:val="center"/>
          </w:tcPr>
          <w:p w14:paraId="19501191">
            <w:pPr>
              <w:spacing w:line="240" w:lineRule="auto"/>
              <w:jc w:val="both"/>
              <w:rPr>
                <w:rFonts w:cs="Calibri"/>
              </w:rPr>
            </w:pPr>
            <w:r>
              <w:rPr>
                <w:rFonts w:cs="Calibri"/>
              </w:rPr>
              <w:t>统一社会信用代码</w:t>
            </w:r>
          </w:p>
        </w:tc>
        <w:tc>
          <w:tcPr>
            <w:tcW w:w="2348" w:type="dxa"/>
            <w:gridSpan w:val="2"/>
            <w:tcMar>
              <w:top w:w="0" w:type="dxa"/>
              <w:left w:w="57" w:type="dxa"/>
              <w:bottom w:w="0" w:type="dxa"/>
              <w:right w:w="57" w:type="dxa"/>
            </w:tcMar>
            <w:vAlign w:val="center"/>
          </w:tcPr>
          <w:p w14:paraId="2FBE9648">
            <w:pPr>
              <w:rPr>
                <w:rFonts w:cs="Calibri"/>
              </w:rPr>
            </w:pPr>
          </w:p>
        </w:tc>
        <w:tc>
          <w:tcPr>
            <w:tcW w:w="1188" w:type="dxa"/>
            <w:vMerge w:val="continue"/>
            <w:tcMar>
              <w:top w:w="0" w:type="dxa"/>
              <w:left w:w="57" w:type="dxa"/>
              <w:bottom w:w="0" w:type="dxa"/>
              <w:right w:w="57" w:type="dxa"/>
            </w:tcMar>
            <w:vAlign w:val="center"/>
          </w:tcPr>
          <w:p w14:paraId="3D98213F">
            <w:pPr>
              <w:rPr>
                <w:rFonts w:cs="Calibri"/>
              </w:rPr>
            </w:pPr>
          </w:p>
        </w:tc>
        <w:tc>
          <w:tcPr>
            <w:tcW w:w="1375" w:type="dxa"/>
            <w:gridSpan w:val="2"/>
            <w:tcBorders>
              <w:right w:val="single" w:color="auto" w:sz="4" w:space="0"/>
            </w:tcBorders>
            <w:tcMar>
              <w:top w:w="0" w:type="dxa"/>
              <w:left w:w="57" w:type="dxa"/>
              <w:bottom w:w="0" w:type="dxa"/>
              <w:right w:w="57" w:type="dxa"/>
            </w:tcMar>
            <w:vAlign w:val="center"/>
          </w:tcPr>
          <w:p w14:paraId="1040469B">
            <w:pPr>
              <w:rPr>
                <w:rFonts w:cs="Calibri"/>
              </w:rPr>
            </w:pPr>
            <w:r>
              <w:rPr>
                <w:rFonts w:cs="Calibri"/>
              </w:rPr>
              <w:t>资产总额</w:t>
            </w:r>
          </w:p>
        </w:tc>
        <w:tc>
          <w:tcPr>
            <w:tcW w:w="2501" w:type="dxa"/>
            <w:gridSpan w:val="4"/>
            <w:tcBorders>
              <w:left w:val="single" w:color="auto" w:sz="4" w:space="0"/>
            </w:tcBorders>
            <w:tcMar>
              <w:top w:w="0" w:type="dxa"/>
              <w:left w:w="57" w:type="dxa"/>
              <w:bottom w:w="0" w:type="dxa"/>
              <w:right w:w="57" w:type="dxa"/>
            </w:tcMar>
            <w:vAlign w:val="center"/>
          </w:tcPr>
          <w:p w14:paraId="0CE15E2F">
            <w:pPr>
              <w:rPr>
                <w:rFonts w:cs="Calibri"/>
              </w:rPr>
            </w:pPr>
          </w:p>
        </w:tc>
      </w:tr>
      <w:tr w14:paraId="78B4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Mar>
              <w:top w:w="0" w:type="dxa"/>
              <w:left w:w="57" w:type="dxa"/>
              <w:bottom w:w="0" w:type="dxa"/>
              <w:right w:w="57" w:type="dxa"/>
            </w:tcMar>
            <w:vAlign w:val="center"/>
          </w:tcPr>
          <w:p w14:paraId="044D3F32">
            <w:pPr>
              <w:rPr>
                <w:rFonts w:cs="Calibri"/>
              </w:rPr>
            </w:pPr>
          </w:p>
        </w:tc>
        <w:tc>
          <w:tcPr>
            <w:tcW w:w="1201" w:type="dxa"/>
            <w:tcMar>
              <w:top w:w="0" w:type="dxa"/>
              <w:left w:w="57" w:type="dxa"/>
              <w:bottom w:w="0" w:type="dxa"/>
              <w:right w:w="57" w:type="dxa"/>
            </w:tcMar>
            <w:vAlign w:val="center"/>
          </w:tcPr>
          <w:p w14:paraId="227E1504">
            <w:pPr>
              <w:spacing w:line="240" w:lineRule="auto"/>
              <w:jc w:val="both"/>
              <w:rPr>
                <w:rFonts w:cs="Calibri"/>
              </w:rPr>
            </w:pPr>
            <w:r>
              <w:rPr>
                <w:rFonts w:cs="Calibri"/>
              </w:rPr>
              <w:t>资质情况</w:t>
            </w:r>
          </w:p>
        </w:tc>
        <w:tc>
          <w:tcPr>
            <w:tcW w:w="2348" w:type="dxa"/>
            <w:gridSpan w:val="2"/>
            <w:tcMar>
              <w:top w:w="0" w:type="dxa"/>
              <w:left w:w="57" w:type="dxa"/>
              <w:bottom w:w="0" w:type="dxa"/>
              <w:right w:w="57" w:type="dxa"/>
            </w:tcMar>
            <w:vAlign w:val="center"/>
          </w:tcPr>
          <w:p w14:paraId="59F9089A">
            <w:pPr>
              <w:rPr>
                <w:rFonts w:cs="Calibri"/>
              </w:rPr>
            </w:pPr>
          </w:p>
        </w:tc>
        <w:tc>
          <w:tcPr>
            <w:tcW w:w="1188" w:type="dxa"/>
            <w:vMerge w:val="continue"/>
            <w:tcMar>
              <w:top w:w="0" w:type="dxa"/>
              <w:left w:w="57" w:type="dxa"/>
              <w:bottom w:w="0" w:type="dxa"/>
              <w:right w:w="57" w:type="dxa"/>
            </w:tcMar>
            <w:vAlign w:val="center"/>
          </w:tcPr>
          <w:p w14:paraId="41CBE718">
            <w:pPr>
              <w:rPr>
                <w:rFonts w:cs="Calibri"/>
              </w:rPr>
            </w:pPr>
          </w:p>
        </w:tc>
        <w:tc>
          <w:tcPr>
            <w:tcW w:w="1375" w:type="dxa"/>
            <w:gridSpan w:val="2"/>
            <w:tcBorders>
              <w:bottom w:val="single" w:color="auto" w:sz="4" w:space="0"/>
              <w:right w:val="single" w:color="auto" w:sz="4" w:space="0"/>
            </w:tcBorders>
            <w:tcMar>
              <w:top w:w="0" w:type="dxa"/>
              <w:left w:w="57" w:type="dxa"/>
              <w:bottom w:w="0" w:type="dxa"/>
              <w:right w:w="57" w:type="dxa"/>
            </w:tcMar>
            <w:vAlign w:val="center"/>
          </w:tcPr>
          <w:p w14:paraId="466D53D1">
            <w:pPr>
              <w:rPr>
                <w:rFonts w:cs="Calibri"/>
              </w:rPr>
            </w:pPr>
          </w:p>
        </w:tc>
        <w:tc>
          <w:tcPr>
            <w:tcW w:w="2501" w:type="dxa"/>
            <w:gridSpan w:val="4"/>
            <w:tcBorders>
              <w:left w:val="single" w:color="auto" w:sz="4" w:space="0"/>
              <w:bottom w:val="single" w:color="auto" w:sz="4" w:space="0"/>
            </w:tcBorders>
            <w:tcMar>
              <w:top w:w="0" w:type="dxa"/>
              <w:left w:w="57" w:type="dxa"/>
              <w:bottom w:w="0" w:type="dxa"/>
              <w:right w:w="57" w:type="dxa"/>
            </w:tcMar>
            <w:vAlign w:val="center"/>
          </w:tcPr>
          <w:p w14:paraId="6B35596E">
            <w:pPr>
              <w:rPr>
                <w:rFonts w:cs="Calibri"/>
              </w:rPr>
            </w:pPr>
          </w:p>
        </w:tc>
      </w:tr>
      <w:tr w14:paraId="049A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Mar>
              <w:top w:w="0" w:type="dxa"/>
              <w:left w:w="57" w:type="dxa"/>
              <w:bottom w:w="0" w:type="dxa"/>
              <w:right w:w="57" w:type="dxa"/>
            </w:tcMar>
            <w:vAlign w:val="center"/>
          </w:tcPr>
          <w:p w14:paraId="4B840D1C">
            <w:pPr>
              <w:rPr>
                <w:rFonts w:cs="Calibri"/>
              </w:rPr>
            </w:pPr>
          </w:p>
        </w:tc>
        <w:tc>
          <w:tcPr>
            <w:tcW w:w="1201" w:type="dxa"/>
            <w:tcMar>
              <w:top w:w="0" w:type="dxa"/>
              <w:left w:w="57" w:type="dxa"/>
              <w:bottom w:w="0" w:type="dxa"/>
              <w:right w:w="57" w:type="dxa"/>
            </w:tcMar>
            <w:vAlign w:val="center"/>
          </w:tcPr>
          <w:p w14:paraId="23F7BB6C">
            <w:pPr>
              <w:spacing w:line="240" w:lineRule="auto"/>
              <w:jc w:val="both"/>
              <w:rPr>
                <w:rFonts w:cs="Calibri"/>
              </w:rPr>
            </w:pPr>
            <w:r>
              <w:rPr>
                <w:rFonts w:cs="Calibri"/>
              </w:rPr>
              <w:t>信用情况</w:t>
            </w:r>
          </w:p>
        </w:tc>
        <w:tc>
          <w:tcPr>
            <w:tcW w:w="2348" w:type="dxa"/>
            <w:gridSpan w:val="2"/>
            <w:tcMar>
              <w:top w:w="0" w:type="dxa"/>
              <w:left w:w="57" w:type="dxa"/>
              <w:bottom w:w="0" w:type="dxa"/>
              <w:right w:w="57" w:type="dxa"/>
            </w:tcMar>
            <w:vAlign w:val="center"/>
          </w:tcPr>
          <w:p w14:paraId="71DDE650">
            <w:pPr>
              <w:rPr>
                <w:rFonts w:cs="Calibri"/>
              </w:rPr>
            </w:pPr>
          </w:p>
        </w:tc>
        <w:tc>
          <w:tcPr>
            <w:tcW w:w="1188" w:type="dxa"/>
            <w:vMerge w:val="continue"/>
            <w:tcMar>
              <w:top w:w="0" w:type="dxa"/>
              <w:left w:w="57" w:type="dxa"/>
              <w:bottom w:w="0" w:type="dxa"/>
              <w:right w:w="57" w:type="dxa"/>
            </w:tcMar>
            <w:vAlign w:val="center"/>
          </w:tcPr>
          <w:p w14:paraId="68D98139">
            <w:pPr>
              <w:rPr>
                <w:rFonts w:cs="Calibri"/>
              </w:rPr>
            </w:pPr>
          </w:p>
        </w:tc>
        <w:tc>
          <w:tcPr>
            <w:tcW w:w="1375" w:type="dxa"/>
            <w:gridSpan w:val="2"/>
            <w:tcBorders>
              <w:top w:val="single" w:color="auto" w:sz="4" w:space="0"/>
              <w:bottom w:val="single" w:color="auto" w:sz="4" w:space="0"/>
              <w:right w:val="single" w:color="auto" w:sz="4" w:space="0"/>
            </w:tcBorders>
            <w:tcMar>
              <w:top w:w="0" w:type="dxa"/>
              <w:left w:w="57" w:type="dxa"/>
              <w:bottom w:w="0" w:type="dxa"/>
              <w:right w:w="57" w:type="dxa"/>
            </w:tcMar>
            <w:vAlign w:val="center"/>
          </w:tcPr>
          <w:p w14:paraId="7B3F52C7">
            <w:pPr>
              <w:rPr>
                <w:rFonts w:cs="Calibri"/>
              </w:rPr>
            </w:pPr>
          </w:p>
        </w:tc>
        <w:tc>
          <w:tcPr>
            <w:tcW w:w="2501" w:type="dxa"/>
            <w:gridSpan w:val="4"/>
            <w:tcBorders>
              <w:top w:val="single" w:color="auto" w:sz="4" w:space="0"/>
              <w:left w:val="single" w:color="auto" w:sz="4" w:space="0"/>
              <w:bottom w:val="single" w:color="auto" w:sz="4" w:space="0"/>
            </w:tcBorders>
            <w:tcMar>
              <w:top w:w="0" w:type="dxa"/>
              <w:left w:w="57" w:type="dxa"/>
              <w:bottom w:w="0" w:type="dxa"/>
              <w:right w:w="57" w:type="dxa"/>
            </w:tcMar>
            <w:vAlign w:val="center"/>
          </w:tcPr>
          <w:p w14:paraId="47578BC9">
            <w:pPr>
              <w:rPr>
                <w:rFonts w:cs="Calibri"/>
              </w:rPr>
            </w:pPr>
          </w:p>
        </w:tc>
      </w:tr>
      <w:tr w14:paraId="486A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Mar>
              <w:top w:w="0" w:type="dxa"/>
              <w:left w:w="57" w:type="dxa"/>
              <w:bottom w:w="0" w:type="dxa"/>
              <w:right w:w="57" w:type="dxa"/>
            </w:tcMar>
            <w:vAlign w:val="center"/>
          </w:tcPr>
          <w:p w14:paraId="3692F1F9">
            <w:pPr>
              <w:rPr>
                <w:rFonts w:cs="Calibri"/>
              </w:rPr>
            </w:pPr>
          </w:p>
        </w:tc>
        <w:tc>
          <w:tcPr>
            <w:tcW w:w="1201" w:type="dxa"/>
            <w:tcBorders>
              <w:bottom w:val="single" w:color="auto" w:sz="4" w:space="0"/>
            </w:tcBorders>
            <w:tcMar>
              <w:top w:w="0" w:type="dxa"/>
              <w:left w:w="57" w:type="dxa"/>
              <w:bottom w:w="0" w:type="dxa"/>
              <w:right w:w="57" w:type="dxa"/>
            </w:tcMar>
            <w:vAlign w:val="center"/>
          </w:tcPr>
          <w:p w14:paraId="3E59A4DD">
            <w:pPr>
              <w:spacing w:line="240" w:lineRule="auto"/>
              <w:jc w:val="both"/>
              <w:rPr>
                <w:rFonts w:cs="Calibri"/>
              </w:rPr>
            </w:pPr>
            <w:r>
              <w:rPr>
                <w:rFonts w:cs="Calibri"/>
              </w:rPr>
              <w:t>荣誉情况</w:t>
            </w:r>
          </w:p>
        </w:tc>
        <w:tc>
          <w:tcPr>
            <w:tcW w:w="2348" w:type="dxa"/>
            <w:gridSpan w:val="2"/>
            <w:tcBorders>
              <w:bottom w:val="single" w:color="auto" w:sz="4" w:space="0"/>
            </w:tcBorders>
            <w:tcMar>
              <w:top w:w="0" w:type="dxa"/>
              <w:left w:w="57" w:type="dxa"/>
              <w:bottom w:w="0" w:type="dxa"/>
              <w:right w:w="57" w:type="dxa"/>
            </w:tcMar>
            <w:vAlign w:val="center"/>
          </w:tcPr>
          <w:p w14:paraId="10169019">
            <w:pPr>
              <w:rPr>
                <w:rFonts w:cs="Calibri"/>
              </w:rPr>
            </w:pPr>
          </w:p>
        </w:tc>
        <w:tc>
          <w:tcPr>
            <w:tcW w:w="1188" w:type="dxa"/>
            <w:vMerge w:val="continue"/>
            <w:tcMar>
              <w:top w:w="0" w:type="dxa"/>
              <w:left w:w="57" w:type="dxa"/>
              <w:bottom w:w="0" w:type="dxa"/>
              <w:right w:w="57" w:type="dxa"/>
            </w:tcMar>
            <w:vAlign w:val="center"/>
          </w:tcPr>
          <w:p w14:paraId="4CA2D271">
            <w:pPr>
              <w:rPr>
                <w:rFonts w:cs="Calibri"/>
              </w:rPr>
            </w:pPr>
          </w:p>
        </w:tc>
        <w:tc>
          <w:tcPr>
            <w:tcW w:w="1375" w:type="dxa"/>
            <w:gridSpan w:val="2"/>
            <w:tcBorders>
              <w:top w:val="single" w:color="auto" w:sz="4" w:space="0"/>
              <w:bottom w:val="single" w:color="auto" w:sz="4" w:space="0"/>
              <w:right w:val="single" w:color="auto" w:sz="4" w:space="0"/>
            </w:tcBorders>
            <w:tcMar>
              <w:top w:w="0" w:type="dxa"/>
              <w:left w:w="57" w:type="dxa"/>
              <w:bottom w:w="0" w:type="dxa"/>
              <w:right w:w="57" w:type="dxa"/>
            </w:tcMar>
            <w:vAlign w:val="center"/>
          </w:tcPr>
          <w:p w14:paraId="1D701E35">
            <w:pPr>
              <w:rPr>
                <w:rFonts w:cs="Calibri"/>
              </w:rPr>
            </w:pPr>
          </w:p>
        </w:tc>
        <w:tc>
          <w:tcPr>
            <w:tcW w:w="2501" w:type="dxa"/>
            <w:gridSpan w:val="4"/>
            <w:tcBorders>
              <w:top w:val="single" w:color="auto" w:sz="4" w:space="0"/>
              <w:left w:val="single" w:color="auto" w:sz="4" w:space="0"/>
            </w:tcBorders>
            <w:tcMar>
              <w:top w:w="0" w:type="dxa"/>
              <w:left w:w="57" w:type="dxa"/>
              <w:bottom w:w="0" w:type="dxa"/>
              <w:right w:w="57" w:type="dxa"/>
            </w:tcMar>
            <w:vAlign w:val="center"/>
          </w:tcPr>
          <w:p w14:paraId="714392F8">
            <w:pPr>
              <w:rPr>
                <w:rFonts w:cs="Calibri"/>
              </w:rPr>
            </w:pPr>
          </w:p>
        </w:tc>
      </w:tr>
      <w:tr w14:paraId="7E80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Mar>
              <w:top w:w="0" w:type="dxa"/>
              <w:left w:w="57" w:type="dxa"/>
              <w:bottom w:w="0" w:type="dxa"/>
              <w:right w:w="57" w:type="dxa"/>
            </w:tcMar>
            <w:vAlign w:val="center"/>
          </w:tcPr>
          <w:p w14:paraId="2C0F08AC">
            <w:pPr>
              <w:rPr>
                <w:rFonts w:cs="Calibri"/>
              </w:rPr>
            </w:pPr>
          </w:p>
        </w:tc>
        <w:tc>
          <w:tcPr>
            <w:tcW w:w="1201" w:type="dxa"/>
            <w:tcBorders>
              <w:bottom w:val="single" w:color="auto" w:sz="4" w:space="0"/>
            </w:tcBorders>
            <w:tcMar>
              <w:top w:w="0" w:type="dxa"/>
              <w:left w:w="57" w:type="dxa"/>
              <w:bottom w:w="0" w:type="dxa"/>
              <w:right w:w="57" w:type="dxa"/>
            </w:tcMar>
            <w:vAlign w:val="center"/>
          </w:tcPr>
          <w:p w14:paraId="57CC7F8E">
            <w:pPr>
              <w:spacing w:line="240" w:lineRule="auto"/>
              <w:jc w:val="both"/>
              <w:rPr>
                <w:rFonts w:cs="Calibri"/>
              </w:rPr>
            </w:pPr>
            <w:r>
              <w:rPr>
                <w:rFonts w:cs="Calibri"/>
              </w:rPr>
              <w:t>体系认证</w:t>
            </w:r>
          </w:p>
        </w:tc>
        <w:tc>
          <w:tcPr>
            <w:tcW w:w="2348" w:type="dxa"/>
            <w:gridSpan w:val="2"/>
            <w:tcBorders>
              <w:bottom w:val="single" w:color="auto" w:sz="4" w:space="0"/>
            </w:tcBorders>
            <w:tcMar>
              <w:top w:w="0" w:type="dxa"/>
              <w:left w:w="57" w:type="dxa"/>
              <w:bottom w:w="0" w:type="dxa"/>
              <w:right w:w="57" w:type="dxa"/>
            </w:tcMar>
            <w:vAlign w:val="center"/>
          </w:tcPr>
          <w:p w14:paraId="5B4658F4">
            <w:pPr>
              <w:rPr>
                <w:rFonts w:cs="Calibri"/>
              </w:rPr>
            </w:pPr>
          </w:p>
        </w:tc>
        <w:tc>
          <w:tcPr>
            <w:tcW w:w="1188" w:type="dxa"/>
            <w:vMerge w:val="continue"/>
            <w:tcMar>
              <w:top w:w="0" w:type="dxa"/>
              <w:left w:w="57" w:type="dxa"/>
              <w:bottom w:w="0" w:type="dxa"/>
              <w:right w:w="57" w:type="dxa"/>
            </w:tcMar>
            <w:vAlign w:val="center"/>
          </w:tcPr>
          <w:p w14:paraId="34CF77D6">
            <w:pPr>
              <w:rPr>
                <w:rFonts w:cs="Calibri"/>
              </w:rPr>
            </w:pPr>
          </w:p>
        </w:tc>
        <w:tc>
          <w:tcPr>
            <w:tcW w:w="1375" w:type="dxa"/>
            <w:gridSpan w:val="2"/>
            <w:tcBorders>
              <w:top w:val="single" w:color="auto" w:sz="4" w:space="0"/>
              <w:bottom w:val="single" w:color="auto" w:sz="4" w:space="0"/>
              <w:right w:val="single" w:color="auto" w:sz="4" w:space="0"/>
            </w:tcBorders>
            <w:tcMar>
              <w:top w:w="0" w:type="dxa"/>
              <w:left w:w="57" w:type="dxa"/>
              <w:bottom w:w="0" w:type="dxa"/>
              <w:right w:w="57" w:type="dxa"/>
            </w:tcMar>
            <w:vAlign w:val="center"/>
          </w:tcPr>
          <w:p w14:paraId="16351580">
            <w:pPr>
              <w:rPr>
                <w:rFonts w:cs="Calibri"/>
              </w:rPr>
            </w:pPr>
          </w:p>
        </w:tc>
        <w:tc>
          <w:tcPr>
            <w:tcW w:w="2501" w:type="dxa"/>
            <w:gridSpan w:val="4"/>
            <w:tcBorders>
              <w:top w:val="single" w:color="auto" w:sz="4" w:space="0"/>
              <w:left w:val="single" w:color="auto" w:sz="4" w:space="0"/>
            </w:tcBorders>
            <w:tcMar>
              <w:top w:w="0" w:type="dxa"/>
              <w:left w:w="57" w:type="dxa"/>
              <w:bottom w:w="0" w:type="dxa"/>
              <w:right w:w="57" w:type="dxa"/>
            </w:tcMar>
            <w:vAlign w:val="center"/>
          </w:tcPr>
          <w:p w14:paraId="0D86914A">
            <w:pPr>
              <w:rPr>
                <w:rFonts w:cs="Calibri"/>
              </w:rPr>
            </w:pPr>
          </w:p>
        </w:tc>
      </w:tr>
      <w:tr w14:paraId="6A5F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Mar>
              <w:top w:w="0" w:type="dxa"/>
              <w:left w:w="57" w:type="dxa"/>
              <w:bottom w:w="0" w:type="dxa"/>
              <w:right w:w="57" w:type="dxa"/>
            </w:tcMar>
            <w:vAlign w:val="center"/>
          </w:tcPr>
          <w:p w14:paraId="2432F648">
            <w:pPr>
              <w:rPr>
                <w:rFonts w:cs="Calibri"/>
              </w:rPr>
            </w:pPr>
          </w:p>
        </w:tc>
        <w:tc>
          <w:tcPr>
            <w:tcW w:w="1201" w:type="dxa"/>
            <w:tcBorders>
              <w:bottom w:val="single" w:color="auto" w:sz="4" w:space="0"/>
            </w:tcBorders>
            <w:tcMar>
              <w:top w:w="0" w:type="dxa"/>
              <w:left w:w="57" w:type="dxa"/>
              <w:bottom w:w="0" w:type="dxa"/>
              <w:right w:w="57" w:type="dxa"/>
            </w:tcMar>
            <w:vAlign w:val="center"/>
          </w:tcPr>
          <w:p w14:paraId="521EF136">
            <w:pPr>
              <w:spacing w:line="240" w:lineRule="auto"/>
              <w:jc w:val="both"/>
              <w:rPr>
                <w:rFonts w:cs="Calibri"/>
              </w:rPr>
            </w:pPr>
            <w:r>
              <w:rPr>
                <w:rFonts w:cs="Calibri"/>
              </w:rPr>
              <w:t>开户银行</w:t>
            </w:r>
          </w:p>
        </w:tc>
        <w:tc>
          <w:tcPr>
            <w:tcW w:w="2348" w:type="dxa"/>
            <w:gridSpan w:val="2"/>
            <w:tcBorders>
              <w:bottom w:val="single" w:color="auto" w:sz="4" w:space="0"/>
            </w:tcBorders>
            <w:tcMar>
              <w:top w:w="0" w:type="dxa"/>
              <w:left w:w="57" w:type="dxa"/>
              <w:bottom w:w="0" w:type="dxa"/>
              <w:right w:w="57" w:type="dxa"/>
            </w:tcMar>
            <w:vAlign w:val="center"/>
          </w:tcPr>
          <w:p w14:paraId="08188248">
            <w:pPr>
              <w:rPr>
                <w:rFonts w:cs="Calibri"/>
              </w:rPr>
            </w:pPr>
          </w:p>
        </w:tc>
        <w:tc>
          <w:tcPr>
            <w:tcW w:w="1188" w:type="dxa"/>
            <w:vMerge w:val="continue"/>
            <w:tcMar>
              <w:top w:w="0" w:type="dxa"/>
              <w:left w:w="57" w:type="dxa"/>
              <w:bottom w:w="0" w:type="dxa"/>
              <w:right w:w="57" w:type="dxa"/>
            </w:tcMar>
            <w:vAlign w:val="center"/>
          </w:tcPr>
          <w:p w14:paraId="2F4AB995">
            <w:pPr>
              <w:rPr>
                <w:rFonts w:cs="Calibri"/>
              </w:rPr>
            </w:pPr>
          </w:p>
        </w:tc>
        <w:tc>
          <w:tcPr>
            <w:tcW w:w="1375" w:type="dxa"/>
            <w:gridSpan w:val="2"/>
            <w:tcBorders>
              <w:top w:val="single" w:color="auto" w:sz="4" w:space="0"/>
              <w:bottom w:val="single" w:color="auto" w:sz="4" w:space="0"/>
              <w:right w:val="single" w:color="auto" w:sz="4" w:space="0"/>
            </w:tcBorders>
            <w:tcMar>
              <w:top w:w="0" w:type="dxa"/>
              <w:left w:w="57" w:type="dxa"/>
              <w:bottom w:w="0" w:type="dxa"/>
              <w:right w:w="57" w:type="dxa"/>
            </w:tcMar>
            <w:vAlign w:val="center"/>
          </w:tcPr>
          <w:p w14:paraId="60BE5029">
            <w:pPr>
              <w:rPr>
                <w:rFonts w:cs="Calibri"/>
              </w:rPr>
            </w:pPr>
          </w:p>
        </w:tc>
        <w:tc>
          <w:tcPr>
            <w:tcW w:w="2501" w:type="dxa"/>
            <w:gridSpan w:val="4"/>
            <w:tcBorders>
              <w:top w:val="single" w:color="auto" w:sz="4" w:space="0"/>
              <w:left w:val="single" w:color="auto" w:sz="4" w:space="0"/>
            </w:tcBorders>
            <w:tcMar>
              <w:top w:w="0" w:type="dxa"/>
              <w:left w:w="57" w:type="dxa"/>
              <w:bottom w:w="0" w:type="dxa"/>
              <w:right w:w="57" w:type="dxa"/>
            </w:tcMar>
            <w:vAlign w:val="center"/>
          </w:tcPr>
          <w:p w14:paraId="0016163B">
            <w:pPr>
              <w:rPr>
                <w:rFonts w:cs="Calibri"/>
              </w:rPr>
            </w:pPr>
          </w:p>
        </w:tc>
      </w:tr>
      <w:tr w14:paraId="07AC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Mar>
              <w:top w:w="0" w:type="dxa"/>
              <w:left w:w="57" w:type="dxa"/>
              <w:bottom w:w="0" w:type="dxa"/>
              <w:right w:w="57" w:type="dxa"/>
            </w:tcMar>
            <w:vAlign w:val="center"/>
          </w:tcPr>
          <w:p w14:paraId="6DCC478C">
            <w:pPr>
              <w:rPr>
                <w:rFonts w:cs="Calibri"/>
              </w:rPr>
            </w:pPr>
          </w:p>
        </w:tc>
        <w:tc>
          <w:tcPr>
            <w:tcW w:w="1201" w:type="dxa"/>
            <w:tcBorders>
              <w:bottom w:val="single" w:color="auto" w:sz="4" w:space="0"/>
            </w:tcBorders>
            <w:tcMar>
              <w:top w:w="0" w:type="dxa"/>
              <w:left w:w="57" w:type="dxa"/>
              <w:bottom w:w="0" w:type="dxa"/>
              <w:right w:w="57" w:type="dxa"/>
            </w:tcMar>
            <w:vAlign w:val="center"/>
          </w:tcPr>
          <w:p w14:paraId="50E1C72F">
            <w:pPr>
              <w:spacing w:line="240" w:lineRule="auto"/>
              <w:jc w:val="both"/>
              <w:rPr>
                <w:rFonts w:cs="Calibri"/>
              </w:rPr>
            </w:pPr>
            <w:r>
              <w:rPr>
                <w:rFonts w:cs="Calibri"/>
              </w:rPr>
              <w:t>账号</w:t>
            </w:r>
          </w:p>
        </w:tc>
        <w:tc>
          <w:tcPr>
            <w:tcW w:w="2348" w:type="dxa"/>
            <w:gridSpan w:val="2"/>
            <w:tcBorders>
              <w:bottom w:val="single" w:color="auto" w:sz="4" w:space="0"/>
            </w:tcBorders>
            <w:tcMar>
              <w:top w:w="0" w:type="dxa"/>
              <w:left w:w="57" w:type="dxa"/>
              <w:bottom w:w="0" w:type="dxa"/>
              <w:right w:w="57" w:type="dxa"/>
            </w:tcMar>
            <w:vAlign w:val="center"/>
          </w:tcPr>
          <w:p w14:paraId="00A343B3">
            <w:pPr>
              <w:rPr>
                <w:rFonts w:cs="Calibri"/>
              </w:rPr>
            </w:pPr>
          </w:p>
        </w:tc>
        <w:tc>
          <w:tcPr>
            <w:tcW w:w="1188" w:type="dxa"/>
            <w:vMerge w:val="continue"/>
            <w:tcMar>
              <w:top w:w="0" w:type="dxa"/>
              <w:left w:w="57" w:type="dxa"/>
              <w:bottom w:w="0" w:type="dxa"/>
              <w:right w:w="57" w:type="dxa"/>
            </w:tcMar>
            <w:vAlign w:val="center"/>
          </w:tcPr>
          <w:p w14:paraId="1268D38A">
            <w:pPr>
              <w:rPr>
                <w:rFonts w:cs="Calibri"/>
              </w:rPr>
            </w:pPr>
          </w:p>
        </w:tc>
        <w:tc>
          <w:tcPr>
            <w:tcW w:w="1375" w:type="dxa"/>
            <w:gridSpan w:val="2"/>
            <w:tcBorders>
              <w:top w:val="single" w:color="auto" w:sz="4" w:space="0"/>
              <w:bottom w:val="single" w:color="auto" w:sz="4" w:space="0"/>
              <w:right w:val="single" w:color="auto" w:sz="4" w:space="0"/>
            </w:tcBorders>
            <w:tcMar>
              <w:top w:w="0" w:type="dxa"/>
              <w:left w:w="57" w:type="dxa"/>
              <w:bottom w:w="0" w:type="dxa"/>
              <w:right w:w="57" w:type="dxa"/>
            </w:tcMar>
            <w:vAlign w:val="center"/>
          </w:tcPr>
          <w:p w14:paraId="5A8820BC">
            <w:pPr>
              <w:rPr>
                <w:rFonts w:cs="Calibri"/>
              </w:rPr>
            </w:pPr>
          </w:p>
        </w:tc>
        <w:tc>
          <w:tcPr>
            <w:tcW w:w="2501" w:type="dxa"/>
            <w:gridSpan w:val="4"/>
            <w:tcBorders>
              <w:top w:val="single" w:color="auto" w:sz="4" w:space="0"/>
              <w:left w:val="single" w:color="auto" w:sz="4" w:space="0"/>
            </w:tcBorders>
            <w:tcMar>
              <w:top w:w="0" w:type="dxa"/>
              <w:left w:w="57" w:type="dxa"/>
              <w:bottom w:w="0" w:type="dxa"/>
              <w:right w:w="57" w:type="dxa"/>
            </w:tcMar>
            <w:vAlign w:val="center"/>
          </w:tcPr>
          <w:p w14:paraId="335CBC34">
            <w:pPr>
              <w:rPr>
                <w:rFonts w:cs="Calibri"/>
              </w:rPr>
            </w:pPr>
          </w:p>
        </w:tc>
      </w:tr>
      <w:tr w14:paraId="41ED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Borders>
              <w:bottom w:val="single" w:color="auto" w:sz="4" w:space="0"/>
            </w:tcBorders>
            <w:tcMar>
              <w:top w:w="0" w:type="dxa"/>
              <w:left w:w="57" w:type="dxa"/>
              <w:bottom w:w="0" w:type="dxa"/>
              <w:right w:w="57" w:type="dxa"/>
            </w:tcMar>
            <w:vAlign w:val="center"/>
          </w:tcPr>
          <w:p w14:paraId="0F573639">
            <w:pPr>
              <w:rPr>
                <w:rFonts w:cs="Calibri"/>
              </w:rPr>
            </w:pPr>
          </w:p>
        </w:tc>
        <w:tc>
          <w:tcPr>
            <w:tcW w:w="1201" w:type="dxa"/>
            <w:tcBorders>
              <w:bottom w:val="single" w:color="auto" w:sz="4" w:space="0"/>
            </w:tcBorders>
            <w:tcMar>
              <w:top w:w="0" w:type="dxa"/>
              <w:left w:w="57" w:type="dxa"/>
              <w:bottom w:w="0" w:type="dxa"/>
              <w:right w:w="57" w:type="dxa"/>
            </w:tcMar>
            <w:vAlign w:val="center"/>
          </w:tcPr>
          <w:p w14:paraId="1FC7E10E">
            <w:pPr>
              <w:spacing w:line="240" w:lineRule="auto"/>
              <w:jc w:val="both"/>
              <w:rPr>
                <w:rFonts w:cs="Calibri"/>
              </w:rPr>
            </w:pPr>
            <w:r>
              <w:rPr>
                <w:rFonts w:cs="Calibri"/>
              </w:rPr>
              <w:t>职工总数</w:t>
            </w:r>
          </w:p>
        </w:tc>
        <w:tc>
          <w:tcPr>
            <w:tcW w:w="2348" w:type="dxa"/>
            <w:gridSpan w:val="2"/>
            <w:tcBorders>
              <w:bottom w:val="single" w:color="auto" w:sz="4" w:space="0"/>
            </w:tcBorders>
            <w:tcMar>
              <w:top w:w="0" w:type="dxa"/>
              <w:left w:w="57" w:type="dxa"/>
              <w:bottom w:w="0" w:type="dxa"/>
              <w:right w:w="57" w:type="dxa"/>
            </w:tcMar>
            <w:vAlign w:val="center"/>
          </w:tcPr>
          <w:p w14:paraId="5211A057">
            <w:pPr>
              <w:rPr>
                <w:rFonts w:cs="Calibri"/>
              </w:rPr>
            </w:pPr>
            <w:r>
              <w:rPr>
                <w:rFonts w:cs="Calibri"/>
              </w:rPr>
              <w:t xml:space="preserve">共  </w:t>
            </w:r>
            <w:r>
              <w:rPr>
                <w:rFonts w:hint="eastAsia" w:cs="Calibri"/>
                <w:lang w:val="en-US" w:eastAsia="zh-CN"/>
              </w:rPr>
              <w:t xml:space="preserve"> </w:t>
            </w:r>
            <w:r>
              <w:rPr>
                <w:rFonts w:cs="Calibri"/>
              </w:rPr>
              <w:t>人</w:t>
            </w:r>
          </w:p>
          <w:p w14:paraId="094103AC">
            <w:pPr>
              <w:rPr>
                <w:rFonts w:cs="Calibri"/>
              </w:rPr>
            </w:pPr>
            <w:r>
              <w:rPr>
                <w:rFonts w:cs="Calibri"/>
              </w:rPr>
              <w:t>其中：</w:t>
            </w:r>
          </w:p>
        </w:tc>
        <w:tc>
          <w:tcPr>
            <w:tcW w:w="1188" w:type="dxa"/>
            <w:vMerge w:val="continue"/>
            <w:tcBorders>
              <w:bottom w:val="single" w:color="auto" w:sz="4" w:space="0"/>
            </w:tcBorders>
            <w:tcMar>
              <w:top w:w="0" w:type="dxa"/>
              <w:left w:w="57" w:type="dxa"/>
              <w:bottom w:w="0" w:type="dxa"/>
              <w:right w:w="57" w:type="dxa"/>
            </w:tcMar>
            <w:vAlign w:val="center"/>
          </w:tcPr>
          <w:p w14:paraId="1E369DB3">
            <w:pPr>
              <w:rPr>
                <w:rFonts w:cs="Calibri"/>
              </w:rPr>
            </w:pPr>
          </w:p>
        </w:tc>
        <w:tc>
          <w:tcPr>
            <w:tcW w:w="1375" w:type="dxa"/>
            <w:gridSpan w:val="2"/>
            <w:tcBorders>
              <w:top w:val="single" w:color="auto" w:sz="4" w:space="0"/>
              <w:bottom w:val="single" w:color="auto" w:sz="4" w:space="0"/>
              <w:right w:val="single" w:color="auto" w:sz="4" w:space="0"/>
            </w:tcBorders>
            <w:tcMar>
              <w:top w:w="0" w:type="dxa"/>
              <w:left w:w="57" w:type="dxa"/>
              <w:bottom w:w="0" w:type="dxa"/>
              <w:right w:w="57" w:type="dxa"/>
            </w:tcMar>
            <w:vAlign w:val="center"/>
          </w:tcPr>
          <w:p w14:paraId="304CA90E">
            <w:pPr>
              <w:rPr>
                <w:rFonts w:cs="Calibri"/>
              </w:rPr>
            </w:pPr>
          </w:p>
        </w:tc>
        <w:tc>
          <w:tcPr>
            <w:tcW w:w="2501" w:type="dxa"/>
            <w:gridSpan w:val="4"/>
            <w:tcBorders>
              <w:top w:val="single" w:color="auto" w:sz="4" w:space="0"/>
              <w:left w:val="single" w:color="auto" w:sz="4" w:space="0"/>
            </w:tcBorders>
            <w:tcMar>
              <w:top w:w="0" w:type="dxa"/>
              <w:left w:w="57" w:type="dxa"/>
              <w:bottom w:w="0" w:type="dxa"/>
              <w:right w:w="57" w:type="dxa"/>
            </w:tcMar>
            <w:vAlign w:val="center"/>
          </w:tcPr>
          <w:p w14:paraId="07FE4D70">
            <w:pPr>
              <w:rPr>
                <w:rFonts w:cs="Calibri"/>
              </w:rPr>
            </w:pPr>
          </w:p>
        </w:tc>
      </w:tr>
      <w:tr w14:paraId="0884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tcMar>
              <w:top w:w="0" w:type="dxa"/>
              <w:left w:w="57" w:type="dxa"/>
              <w:bottom w:w="0" w:type="dxa"/>
              <w:right w:w="57" w:type="dxa"/>
            </w:tcMar>
            <w:vAlign w:val="center"/>
          </w:tcPr>
          <w:p w14:paraId="4FC2A643">
            <w:pPr>
              <w:jc w:val="center"/>
              <w:rPr>
                <w:rFonts w:cs="Calibri"/>
              </w:rPr>
            </w:pPr>
            <w:r>
              <w:rPr>
                <w:rFonts w:cs="Calibri"/>
              </w:rPr>
              <w:t>其他说明</w:t>
            </w:r>
          </w:p>
        </w:tc>
        <w:tc>
          <w:tcPr>
            <w:tcW w:w="8613" w:type="dxa"/>
            <w:gridSpan w:val="10"/>
            <w:tcMar>
              <w:top w:w="0" w:type="dxa"/>
              <w:left w:w="57" w:type="dxa"/>
              <w:bottom w:w="0" w:type="dxa"/>
              <w:right w:w="57" w:type="dxa"/>
            </w:tcMar>
            <w:vAlign w:val="center"/>
          </w:tcPr>
          <w:p w14:paraId="79713ED7">
            <w:pPr>
              <w:rPr>
                <w:rFonts w:cs="Calibri"/>
              </w:rPr>
            </w:pPr>
          </w:p>
        </w:tc>
      </w:tr>
    </w:tbl>
    <w:p w14:paraId="15DB6618">
      <w:pPr>
        <w:adjustRightInd w:val="0"/>
        <w:ind w:firstLine="420" w:firstLineChars="200"/>
        <w:rPr>
          <w:rFonts w:cs="Calibri"/>
          <w:szCs w:val="21"/>
        </w:rPr>
      </w:pPr>
    </w:p>
    <w:p w14:paraId="648ED09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5E4F8A3">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4C235F81">
      <w:pPr>
        <w:ind w:firstLine="420" w:firstLineChars="200"/>
        <w:rPr>
          <w:rFonts w:cs="Calibri"/>
          <w:szCs w:val="21"/>
        </w:rPr>
      </w:pPr>
    </w:p>
    <w:p w14:paraId="0413ACFC">
      <w:pPr>
        <w:ind w:firstLine="420" w:firstLineChars="200"/>
        <w:rPr>
          <w:rFonts w:eastAsia="楷体" w:cs="Calibri"/>
          <w:szCs w:val="21"/>
        </w:rPr>
      </w:pPr>
      <w:r>
        <w:rPr>
          <w:rFonts w:eastAsia="楷体" w:cs="Calibri"/>
          <w:szCs w:val="21"/>
        </w:rPr>
        <w:t>说明：</w:t>
      </w:r>
    </w:p>
    <w:p w14:paraId="01E00037">
      <w:pPr>
        <w:ind w:firstLine="420" w:firstLineChars="200"/>
        <w:rPr>
          <w:rFonts w:eastAsia="楷体" w:cs="Calibri"/>
          <w:szCs w:val="21"/>
        </w:rPr>
      </w:pPr>
      <w:r>
        <w:rPr>
          <w:rFonts w:eastAsia="楷体" w:cs="Calibri"/>
          <w:szCs w:val="21"/>
        </w:rPr>
        <w:t>（1）相关证明材料附后。</w:t>
      </w:r>
    </w:p>
    <w:p w14:paraId="0974E818">
      <w:pPr>
        <w:ind w:firstLine="420" w:firstLineChars="200"/>
        <w:rPr>
          <w:rFonts w:eastAsia="楷体" w:cs="Calibri"/>
          <w:szCs w:val="21"/>
        </w:rPr>
      </w:pPr>
      <w:r>
        <w:rPr>
          <w:rFonts w:eastAsia="楷体" w:cs="Calibri"/>
          <w:szCs w:val="21"/>
        </w:rPr>
        <w:t>（2）资格审查资料中已提供的</w:t>
      </w:r>
      <w:r>
        <w:rPr>
          <w:rFonts w:hint="eastAsia" w:eastAsia="楷体" w:cs="Calibri"/>
          <w:szCs w:val="21"/>
        </w:rPr>
        <w:t>无需</w:t>
      </w:r>
      <w:r>
        <w:rPr>
          <w:rFonts w:eastAsia="楷体" w:cs="Calibri"/>
          <w:szCs w:val="21"/>
        </w:rPr>
        <w:t>重复提供。</w:t>
      </w:r>
    </w:p>
    <w:p w14:paraId="64F89758">
      <w:pPr>
        <w:ind w:firstLine="420" w:firstLineChars="200"/>
        <w:rPr>
          <w:rFonts w:eastAsia="楷体" w:cs="Calibri"/>
          <w:szCs w:val="21"/>
        </w:rPr>
      </w:pPr>
      <w:r>
        <w:rPr>
          <w:rFonts w:eastAsia="楷体" w:cs="Calibri"/>
          <w:szCs w:val="21"/>
        </w:rPr>
        <w:t>（3）供应商应如实填写以上内容，不得有虚假。没有内容可不填。</w:t>
      </w:r>
    </w:p>
    <w:p w14:paraId="2FD2E566">
      <w:pPr>
        <w:rPr>
          <w:rFonts w:cs="Calibri"/>
        </w:rPr>
      </w:pPr>
      <w:r>
        <w:rPr>
          <w:rFonts w:cs="Calibri"/>
        </w:rPr>
        <w:br w:type="page"/>
      </w:r>
    </w:p>
    <w:p w14:paraId="48B74DD3">
      <w:pPr>
        <w:pStyle w:val="4"/>
        <w:ind w:firstLine="420"/>
        <w:rPr>
          <w:rFonts w:cs="Calibri"/>
        </w:rPr>
      </w:pPr>
      <w:r>
        <w:rPr>
          <w:rFonts w:cs="Calibri"/>
        </w:rPr>
        <w:t>六、同类业绩表格式</w:t>
      </w:r>
    </w:p>
    <w:p w14:paraId="3B317457">
      <w:pPr>
        <w:jc w:val="center"/>
        <w:rPr>
          <w:rFonts w:ascii="黑体" w:hAnsi="黑体" w:eastAsia="黑体" w:cs="黑体"/>
          <w:sz w:val="28"/>
          <w:szCs w:val="28"/>
        </w:rPr>
      </w:pPr>
      <w:r>
        <w:rPr>
          <w:rFonts w:ascii="黑体" w:hAnsi="黑体" w:eastAsia="黑体" w:cs="黑体"/>
          <w:sz w:val="28"/>
          <w:szCs w:val="28"/>
        </w:rPr>
        <w:t>同类业绩表</w:t>
      </w:r>
    </w:p>
    <w:p w14:paraId="7348FB87">
      <w:pPr>
        <w:pStyle w:val="25"/>
        <w:adjustRightInd w:val="0"/>
        <w:rPr>
          <w:rFonts w:hint="eastAsia" w:ascii="Calibri" w:hAnsi="Calibri" w:eastAsia="宋体" w:cs="Calibri"/>
          <w:szCs w:val="21"/>
          <w:u w:val="single"/>
          <w:lang w:eastAsia="zh-CN"/>
        </w:rPr>
      </w:pPr>
      <w:r>
        <w:rPr>
          <w:rFonts w:ascii="Calibri" w:hAnsi="Calibri" w:cs="Calibri"/>
          <w:szCs w:val="21"/>
        </w:rPr>
        <w:t>采购人：</w:t>
      </w:r>
      <w:r>
        <w:rPr>
          <w:rFonts w:hint="eastAsia" w:ascii="Calibri" w:hAnsi="Calibri" w:cs="Calibri"/>
          <w:szCs w:val="21"/>
          <w:u w:val="single"/>
          <w:lang w:eastAsia="zh-CN"/>
        </w:rPr>
        <w:t>长兴县人民医院</w:t>
      </w:r>
    </w:p>
    <w:p w14:paraId="51E666A6">
      <w:pPr>
        <w:pStyle w:val="25"/>
        <w:adjustRightInd w:val="0"/>
        <w:rPr>
          <w:rFonts w:ascii="Calibri" w:hAnsi="Calibri" w:cs="Calibri"/>
          <w:u w:val="single"/>
        </w:rPr>
      </w:pPr>
      <w:r>
        <w:rPr>
          <w:rFonts w:ascii="Calibri" w:hAnsi="Calibri" w:cs="Calibri"/>
        </w:rPr>
        <w:t>项目名称：</w:t>
      </w:r>
      <w:r>
        <w:rPr>
          <w:rFonts w:hint="eastAsia" w:ascii="Calibri" w:hAnsi="Calibri" w:eastAsia="宋体" w:cs="Calibri"/>
          <w:u w:val="single"/>
          <w:lang w:eastAsia="zh-CN"/>
        </w:rPr>
        <w:t>长兴县人民医院</w:t>
      </w:r>
      <w:r>
        <w:rPr>
          <w:rFonts w:hint="eastAsia" w:ascii="Calibri" w:hAnsi="Calibri" w:cs="Calibri"/>
          <w:u w:val="single"/>
          <w:lang w:eastAsia="zh-CN"/>
        </w:rPr>
        <w:t>乳腺钼靶机维保服务项目</w:t>
      </w:r>
    </w:p>
    <w:p w14:paraId="0EFCCAD8">
      <w:pPr>
        <w:rPr>
          <w:rFonts w:hint="eastAsia" w:eastAsia="宋体" w:cs="Calibri"/>
          <w:u w:val="single"/>
          <w:lang w:eastAsia="zh-CN"/>
        </w:rPr>
      </w:pPr>
      <w:r>
        <w:rPr>
          <w:rFonts w:cs="Calibri"/>
        </w:rPr>
        <w:t>项目编号：</w:t>
      </w:r>
      <w:r>
        <w:rPr>
          <w:rFonts w:hint="eastAsia" w:eastAsia="楷体" w:cs="Calibri"/>
          <w:u w:val="single"/>
          <w:lang w:eastAsia="zh-CN"/>
        </w:rPr>
        <w:t>CTZB-2025040109（CZ2）</w:t>
      </w:r>
    </w:p>
    <w:p w14:paraId="12FE8076">
      <w:pPr>
        <w:rPr>
          <w:rFonts w:hint="eastAsia" w:eastAsia="宋体" w:cs="Calibri"/>
          <w:u w:val="single"/>
          <w:lang w:eastAsia="zh-CN"/>
        </w:rPr>
      </w:pPr>
      <w:r>
        <w:rPr>
          <w:rFonts w:cs="Calibri"/>
        </w:rPr>
        <w:t>标项名称：</w:t>
      </w:r>
      <w:r>
        <w:rPr>
          <w:rFonts w:hint="eastAsia" w:cs="Calibri"/>
          <w:u w:val="single"/>
          <w:lang w:eastAsia="zh-CN"/>
        </w:rPr>
        <w:t>乳腺钼靶机维保服务</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67"/>
        <w:gridCol w:w="1422"/>
        <w:gridCol w:w="1599"/>
        <w:gridCol w:w="1067"/>
        <w:gridCol w:w="1067"/>
        <w:gridCol w:w="890"/>
        <w:gridCol w:w="890"/>
        <w:gridCol w:w="711"/>
      </w:tblGrid>
      <w:tr w14:paraId="1DDF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4892E6FD">
            <w:pPr>
              <w:jc w:val="center"/>
              <w:rPr>
                <w:rFonts w:eastAsia="黑体" w:cs="Calibri"/>
                <w:caps/>
              </w:rPr>
            </w:pPr>
            <w:r>
              <w:rPr>
                <w:rFonts w:eastAsia="黑体" w:cs="Calibri"/>
                <w:caps/>
              </w:rPr>
              <w:t>序号</w:t>
            </w:r>
          </w:p>
        </w:tc>
        <w:tc>
          <w:tcPr>
            <w:tcW w:w="1067" w:type="dxa"/>
            <w:vAlign w:val="center"/>
          </w:tcPr>
          <w:p w14:paraId="46B4539F">
            <w:pPr>
              <w:jc w:val="center"/>
              <w:rPr>
                <w:rFonts w:eastAsia="黑体" w:cs="Calibri"/>
                <w:caps/>
              </w:rPr>
            </w:pPr>
            <w:r>
              <w:rPr>
                <w:rFonts w:eastAsia="黑体" w:cs="Calibri"/>
              </w:rPr>
              <w:t>合同编号</w:t>
            </w:r>
          </w:p>
        </w:tc>
        <w:tc>
          <w:tcPr>
            <w:tcW w:w="1422" w:type="dxa"/>
            <w:vAlign w:val="center"/>
          </w:tcPr>
          <w:p w14:paraId="0EF8E131">
            <w:pPr>
              <w:jc w:val="center"/>
              <w:rPr>
                <w:rFonts w:eastAsia="黑体" w:cs="Calibri"/>
                <w:caps/>
              </w:rPr>
            </w:pPr>
            <w:r>
              <w:rPr>
                <w:rFonts w:eastAsia="黑体" w:cs="Calibri"/>
                <w:caps/>
              </w:rPr>
              <w:t>用户名称</w:t>
            </w:r>
          </w:p>
        </w:tc>
        <w:tc>
          <w:tcPr>
            <w:tcW w:w="1599" w:type="dxa"/>
            <w:vAlign w:val="center"/>
          </w:tcPr>
          <w:p w14:paraId="7CE3D3E3">
            <w:pPr>
              <w:jc w:val="center"/>
              <w:rPr>
                <w:rFonts w:eastAsia="黑体" w:cs="Calibri"/>
                <w:caps/>
              </w:rPr>
            </w:pPr>
            <w:r>
              <w:rPr>
                <w:rFonts w:eastAsia="黑体" w:cs="Calibri"/>
                <w:caps/>
              </w:rPr>
              <w:t>合同内容描述</w:t>
            </w:r>
          </w:p>
        </w:tc>
        <w:tc>
          <w:tcPr>
            <w:tcW w:w="1067" w:type="dxa"/>
            <w:vAlign w:val="center"/>
          </w:tcPr>
          <w:p w14:paraId="4B44A96B">
            <w:pPr>
              <w:jc w:val="center"/>
              <w:rPr>
                <w:rFonts w:eastAsia="黑体" w:cs="Calibri"/>
                <w:caps/>
              </w:rPr>
            </w:pPr>
            <w:r>
              <w:rPr>
                <w:rFonts w:eastAsia="黑体" w:cs="Calibri"/>
                <w:caps/>
              </w:rPr>
              <w:t>合同金额</w:t>
            </w:r>
          </w:p>
        </w:tc>
        <w:tc>
          <w:tcPr>
            <w:tcW w:w="1067" w:type="dxa"/>
            <w:vAlign w:val="center"/>
          </w:tcPr>
          <w:p w14:paraId="242454C0">
            <w:pPr>
              <w:jc w:val="center"/>
              <w:rPr>
                <w:rFonts w:eastAsia="黑体" w:cs="Calibri"/>
                <w:caps/>
              </w:rPr>
            </w:pPr>
            <w:r>
              <w:rPr>
                <w:rFonts w:eastAsia="黑体" w:cs="Calibri"/>
              </w:rPr>
              <w:t>签约及完成日期</w:t>
            </w:r>
          </w:p>
        </w:tc>
        <w:tc>
          <w:tcPr>
            <w:tcW w:w="890" w:type="dxa"/>
            <w:vAlign w:val="center"/>
          </w:tcPr>
          <w:p w14:paraId="20D40C4A">
            <w:pPr>
              <w:jc w:val="center"/>
              <w:rPr>
                <w:rFonts w:eastAsia="黑体" w:cs="Calibri"/>
              </w:rPr>
            </w:pPr>
            <w:r>
              <w:rPr>
                <w:rFonts w:eastAsia="黑体" w:cs="Calibri"/>
              </w:rPr>
              <w:t>联系人</w:t>
            </w:r>
          </w:p>
        </w:tc>
        <w:tc>
          <w:tcPr>
            <w:tcW w:w="890" w:type="dxa"/>
            <w:vAlign w:val="center"/>
          </w:tcPr>
          <w:p w14:paraId="01E831C0">
            <w:pPr>
              <w:jc w:val="center"/>
              <w:rPr>
                <w:rFonts w:eastAsia="黑体" w:cs="Calibri"/>
              </w:rPr>
            </w:pPr>
            <w:r>
              <w:rPr>
                <w:rFonts w:eastAsia="黑体" w:cs="Calibri"/>
              </w:rPr>
              <w:t>联系电话</w:t>
            </w:r>
          </w:p>
        </w:tc>
        <w:tc>
          <w:tcPr>
            <w:tcW w:w="711" w:type="dxa"/>
            <w:vAlign w:val="center"/>
          </w:tcPr>
          <w:p w14:paraId="43C95570">
            <w:pPr>
              <w:jc w:val="center"/>
              <w:rPr>
                <w:rFonts w:eastAsia="黑体" w:cs="Calibri"/>
              </w:rPr>
            </w:pPr>
            <w:r>
              <w:rPr>
                <w:rFonts w:eastAsia="黑体" w:cs="Calibri"/>
              </w:rPr>
              <w:t>备注</w:t>
            </w:r>
          </w:p>
        </w:tc>
      </w:tr>
      <w:tr w14:paraId="3C01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20D19139">
            <w:pPr>
              <w:jc w:val="center"/>
              <w:rPr>
                <w:rFonts w:cs="Calibri"/>
                <w:spacing w:val="20"/>
              </w:rPr>
            </w:pPr>
          </w:p>
        </w:tc>
        <w:tc>
          <w:tcPr>
            <w:tcW w:w="1067" w:type="dxa"/>
            <w:vAlign w:val="center"/>
          </w:tcPr>
          <w:p w14:paraId="22BCFC32">
            <w:pPr>
              <w:jc w:val="center"/>
              <w:rPr>
                <w:rFonts w:cs="Calibri"/>
                <w:spacing w:val="20"/>
              </w:rPr>
            </w:pPr>
          </w:p>
        </w:tc>
        <w:tc>
          <w:tcPr>
            <w:tcW w:w="1422" w:type="dxa"/>
            <w:vAlign w:val="center"/>
          </w:tcPr>
          <w:p w14:paraId="4723BE64">
            <w:pPr>
              <w:jc w:val="center"/>
              <w:rPr>
                <w:rFonts w:cs="Calibri"/>
                <w:spacing w:val="20"/>
              </w:rPr>
            </w:pPr>
          </w:p>
        </w:tc>
        <w:tc>
          <w:tcPr>
            <w:tcW w:w="1599" w:type="dxa"/>
            <w:vAlign w:val="center"/>
          </w:tcPr>
          <w:p w14:paraId="414BCCF5">
            <w:pPr>
              <w:jc w:val="center"/>
              <w:rPr>
                <w:rFonts w:cs="Calibri"/>
                <w:spacing w:val="20"/>
              </w:rPr>
            </w:pPr>
          </w:p>
        </w:tc>
        <w:tc>
          <w:tcPr>
            <w:tcW w:w="1067" w:type="dxa"/>
            <w:vAlign w:val="center"/>
          </w:tcPr>
          <w:p w14:paraId="1402A98D">
            <w:pPr>
              <w:jc w:val="center"/>
              <w:rPr>
                <w:rFonts w:cs="Calibri"/>
                <w:spacing w:val="20"/>
              </w:rPr>
            </w:pPr>
          </w:p>
        </w:tc>
        <w:tc>
          <w:tcPr>
            <w:tcW w:w="1067" w:type="dxa"/>
            <w:vAlign w:val="center"/>
          </w:tcPr>
          <w:p w14:paraId="452F31D5">
            <w:pPr>
              <w:jc w:val="center"/>
              <w:rPr>
                <w:rFonts w:cs="Calibri"/>
                <w:spacing w:val="20"/>
              </w:rPr>
            </w:pPr>
          </w:p>
        </w:tc>
        <w:tc>
          <w:tcPr>
            <w:tcW w:w="890" w:type="dxa"/>
            <w:vAlign w:val="center"/>
          </w:tcPr>
          <w:p w14:paraId="3E978747">
            <w:pPr>
              <w:jc w:val="center"/>
              <w:rPr>
                <w:rFonts w:cs="Calibri"/>
                <w:spacing w:val="20"/>
              </w:rPr>
            </w:pPr>
          </w:p>
        </w:tc>
        <w:tc>
          <w:tcPr>
            <w:tcW w:w="890" w:type="dxa"/>
            <w:vAlign w:val="center"/>
          </w:tcPr>
          <w:p w14:paraId="562D92E5">
            <w:pPr>
              <w:jc w:val="center"/>
              <w:rPr>
                <w:rFonts w:cs="Calibri"/>
                <w:spacing w:val="20"/>
              </w:rPr>
            </w:pPr>
          </w:p>
        </w:tc>
        <w:tc>
          <w:tcPr>
            <w:tcW w:w="711" w:type="dxa"/>
            <w:vAlign w:val="center"/>
          </w:tcPr>
          <w:p w14:paraId="2D694ECF">
            <w:pPr>
              <w:jc w:val="center"/>
              <w:rPr>
                <w:rFonts w:cs="Calibri"/>
                <w:spacing w:val="20"/>
              </w:rPr>
            </w:pPr>
          </w:p>
        </w:tc>
      </w:tr>
      <w:tr w14:paraId="1FAE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112C628C">
            <w:pPr>
              <w:jc w:val="center"/>
              <w:rPr>
                <w:rFonts w:cs="Calibri"/>
                <w:spacing w:val="20"/>
              </w:rPr>
            </w:pPr>
          </w:p>
        </w:tc>
        <w:tc>
          <w:tcPr>
            <w:tcW w:w="1067" w:type="dxa"/>
            <w:vAlign w:val="center"/>
          </w:tcPr>
          <w:p w14:paraId="6ECD4A81">
            <w:pPr>
              <w:jc w:val="center"/>
              <w:rPr>
                <w:rFonts w:cs="Calibri"/>
                <w:spacing w:val="20"/>
              </w:rPr>
            </w:pPr>
          </w:p>
        </w:tc>
        <w:tc>
          <w:tcPr>
            <w:tcW w:w="1422" w:type="dxa"/>
            <w:vAlign w:val="center"/>
          </w:tcPr>
          <w:p w14:paraId="54B0392A">
            <w:pPr>
              <w:jc w:val="center"/>
              <w:rPr>
                <w:rFonts w:cs="Calibri"/>
                <w:spacing w:val="20"/>
              </w:rPr>
            </w:pPr>
          </w:p>
        </w:tc>
        <w:tc>
          <w:tcPr>
            <w:tcW w:w="1599" w:type="dxa"/>
            <w:vAlign w:val="center"/>
          </w:tcPr>
          <w:p w14:paraId="078DD54E">
            <w:pPr>
              <w:jc w:val="center"/>
              <w:rPr>
                <w:rFonts w:cs="Calibri"/>
                <w:spacing w:val="20"/>
              </w:rPr>
            </w:pPr>
          </w:p>
        </w:tc>
        <w:tc>
          <w:tcPr>
            <w:tcW w:w="1067" w:type="dxa"/>
            <w:vAlign w:val="center"/>
          </w:tcPr>
          <w:p w14:paraId="673CCB07">
            <w:pPr>
              <w:jc w:val="center"/>
              <w:rPr>
                <w:rFonts w:cs="Calibri"/>
                <w:spacing w:val="20"/>
              </w:rPr>
            </w:pPr>
          </w:p>
        </w:tc>
        <w:tc>
          <w:tcPr>
            <w:tcW w:w="1067" w:type="dxa"/>
            <w:vAlign w:val="center"/>
          </w:tcPr>
          <w:p w14:paraId="2245C681">
            <w:pPr>
              <w:jc w:val="center"/>
              <w:rPr>
                <w:rFonts w:cs="Calibri"/>
                <w:spacing w:val="20"/>
              </w:rPr>
            </w:pPr>
          </w:p>
        </w:tc>
        <w:tc>
          <w:tcPr>
            <w:tcW w:w="890" w:type="dxa"/>
            <w:vAlign w:val="center"/>
          </w:tcPr>
          <w:p w14:paraId="69DCF91C">
            <w:pPr>
              <w:jc w:val="center"/>
              <w:rPr>
                <w:rFonts w:cs="Calibri"/>
                <w:spacing w:val="20"/>
              </w:rPr>
            </w:pPr>
          </w:p>
        </w:tc>
        <w:tc>
          <w:tcPr>
            <w:tcW w:w="890" w:type="dxa"/>
            <w:vAlign w:val="center"/>
          </w:tcPr>
          <w:p w14:paraId="5D4D947E">
            <w:pPr>
              <w:jc w:val="center"/>
              <w:rPr>
                <w:rFonts w:cs="Calibri"/>
                <w:spacing w:val="20"/>
              </w:rPr>
            </w:pPr>
          </w:p>
        </w:tc>
        <w:tc>
          <w:tcPr>
            <w:tcW w:w="711" w:type="dxa"/>
            <w:vAlign w:val="center"/>
          </w:tcPr>
          <w:p w14:paraId="04468024">
            <w:pPr>
              <w:jc w:val="center"/>
              <w:rPr>
                <w:rFonts w:cs="Calibri"/>
                <w:spacing w:val="20"/>
              </w:rPr>
            </w:pPr>
          </w:p>
        </w:tc>
      </w:tr>
      <w:tr w14:paraId="20EF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08758D62">
            <w:pPr>
              <w:jc w:val="center"/>
              <w:rPr>
                <w:rFonts w:cs="Calibri"/>
                <w:spacing w:val="20"/>
              </w:rPr>
            </w:pPr>
          </w:p>
        </w:tc>
        <w:tc>
          <w:tcPr>
            <w:tcW w:w="1067" w:type="dxa"/>
            <w:vAlign w:val="center"/>
          </w:tcPr>
          <w:p w14:paraId="20BD9317">
            <w:pPr>
              <w:jc w:val="center"/>
              <w:rPr>
                <w:rFonts w:cs="Calibri"/>
                <w:spacing w:val="20"/>
              </w:rPr>
            </w:pPr>
          </w:p>
        </w:tc>
        <w:tc>
          <w:tcPr>
            <w:tcW w:w="1422" w:type="dxa"/>
            <w:vAlign w:val="center"/>
          </w:tcPr>
          <w:p w14:paraId="23C08C75">
            <w:pPr>
              <w:jc w:val="center"/>
              <w:rPr>
                <w:rFonts w:cs="Calibri"/>
                <w:spacing w:val="20"/>
              </w:rPr>
            </w:pPr>
          </w:p>
        </w:tc>
        <w:tc>
          <w:tcPr>
            <w:tcW w:w="1599" w:type="dxa"/>
            <w:vAlign w:val="center"/>
          </w:tcPr>
          <w:p w14:paraId="2CD939B3">
            <w:pPr>
              <w:jc w:val="center"/>
              <w:rPr>
                <w:rFonts w:cs="Calibri"/>
                <w:spacing w:val="20"/>
              </w:rPr>
            </w:pPr>
          </w:p>
        </w:tc>
        <w:tc>
          <w:tcPr>
            <w:tcW w:w="1067" w:type="dxa"/>
            <w:vAlign w:val="center"/>
          </w:tcPr>
          <w:p w14:paraId="24874FA9">
            <w:pPr>
              <w:jc w:val="center"/>
              <w:rPr>
                <w:rFonts w:cs="Calibri"/>
                <w:spacing w:val="20"/>
              </w:rPr>
            </w:pPr>
          </w:p>
        </w:tc>
        <w:tc>
          <w:tcPr>
            <w:tcW w:w="1067" w:type="dxa"/>
            <w:vAlign w:val="center"/>
          </w:tcPr>
          <w:p w14:paraId="7607D2BE">
            <w:pPr>
              <w:jc w:val="center"/>
              <w:rPr>
                <w:rFonts w:cs="Calibri"/>
                <w:spacing w:val="20"/>
              </w:rPr>
            </w:pPr>
          </w:p>
        </w:tc>
        <w:tc>
          <w:tcPr>
            <w:tcW w:w="890" w:type="dxa"/>
            <w:vAlign w:val="center"/>
          </w:tcPr>
          <w:p w14:paraId="252CC6C0">
            <w:pPr>
              <w:jc w:val="center"/>
              <w:rPr>
                <w:rFonts w:cs="Calibri"/>
                <w:spacing w:val="20"/>
              </w:rPr>
            </w:pPr>
          </w:p>
        </w:tc>
        <w:tc>
          <w:tcPr>
            <w:tcW w:w="890" w:type="dxa"/>
            <w:vAlign w:val="center"/>
          </w:tcPr>
          <w:p w14:paraId="41D173D0">
            <w:pPr>
              <w:jc w:val="center"/>
              <w:rPr>
                <w:rFonts w:cs="Calibri"/>
                <w:spacing w:val="20"/>
              </w:rPr>
            </w:pPr>
          </w:p>
        </w:tc>
        <w:tc>
          <w:tcPr>
            <w:tcW w:w="711" w:type="dxa"/>
            <w:vAlign w:val="center"/>
          </w:tcPr>
          <w:p w14:paraId="1B54D805">
            <w:pPr>
              <w:jc w:val="center"/>
              <w:rPr>
                <w:rFonts w:cs="Calibri"/>
                <w:spacing w:val="20"/>
              </w:rPr>
            </w:pPr>
          </w:p>
        </w:tc>
      </w:tr>
      <w:tr w14:paraId="1D4C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2ECC31CD">
            <w:pPr>
              <w:jc w:val="center"/>
              <w:rPr>
                <w:rFonts w:cs="Calibri"/>
                <w:spacing w:val="20"/>
              </w:rPr>
            </w:pPr>
          </w:p>
        </w:tc>
        <w:tc>
          <w:tcPr>
            <w:tcW w:w="1067" w:type="dxa"/>
            <w:vAlign w:val="center"/>
          </w:tcPr>
          <w:p w14:paraId="6A9F410A">
            <w:pPr>
              <w:jc w:val="center"/>
              <w:rPr>
                <w:rFonts w:cs="Calibri"/>
                <w:spacing w:val="20"/>
              </w:rPr>
            </w:pPr>
          </w:p>
        </w:tc>
        <w:tc>
          <w:tcPr>
            <w:tcW w:w="1422" w:type="dxa"/>
            <w:vAlign w:val="center"/>
          </w:tcPr>
          <w:p w14:paraId="7A8F05FB">
            <w:pPr>
              <w:jc w:val="center"/>
              <w:rPr>
                <w:rFonts w:cs="Calibri"/>
                <w:spacing w:val="20"/>
              </w:rPr>
            </w:pPr>
          </w:p>
        </w:tc>
        <w:tc>
          <w:tcPr>
            <w:tcW w:w="1599" w:type="dxa"/>
            <w:vAlign w:val="center"/>
          </w:tcPr>
          <w:p w14:paraId="5BE556DB">
            <w:pPr>
              <w:jc w:val="center"/>
              <w:rPr>
                <w:rFonts w:cs="Calibri"/>
                <w:spacing w:val="20"/>
              </w:rPr>
            </w:pPr>
          </w:p>
        </w:tc>
        <w:tc>
          <w:tcPr>
            <w:tcW w:w="1067" w:type="dxa"/>
            <w:vAlign w:val="center"/>
          </w:tcPr>
          <w:p w14:paraId="08420653">
            <w:pPr>
              <w:jc w:val="center"/>
              <w:rPr>
                <w:rFonts w:cs="Calibri"/>
                <w:spacing w:val="20"/>
              </w:rPr>
            </w:pPr>
          </w:p>
        </w:tc>
        <w:tc>
          <w:tcPr>
            <w:tcW w:w="1067" w:type="dxa"/>
            <w:vAlign w:val="center"/>
          </w:tcPr>
          <w:p w14:paraId="67F94DCE">
            <w:pPr>
              <w:jc w:val="center"/>
              <w:rPr>
                <w:rFonts w:cs="Calibri"/>
                <w:spacing w:val="20"/>
              </w:rPr>
            </w:pPr>
          </w:p>
        </w:tc>
        <w:tc>
          <w:tcPr>
            <w:tcW w:w="890" w:type="dxa"/>
            <w:vAlign w:val="center"/>
          </w:tcPr>
          <w:p w14:paraId="622AC5C1">
            <w:pPr>
              <w:jc w:val="center"/>
              <w:rPr>
                <w:rFonts w:cs="Calibri"/>
                <w:spacing w:val="20"/>
              </w:rPr>
            </w:pPr>
          </w:p>
        </w:tc>
        <w:tc>
          <w:tcPr>
            <w:tcW w:w="890" w:type="dxa"/>
            <w:vAlign w:val="center"/>
          </w:tcPr>
          <w:p w14:paraId="1DF168DD">
            <w:pPr>
              <w:jc w:val="center"/>
              <w:rPr>
                <w:rFonts w:cs="Calibri"/>
                <w:spacing w:val="20"/>
              </w:rPr>
            </w:pPr>
          </w:p>
        </w:tc>
        <w:tc>
          <w:tcPr>
            <w:tcW w:w="711" w:type="dxa"/>
            <w:vAlign w:val="center"/>
          </w:tcPr>
          <w:p w14:paraId="5150A167">
            <w:pPr>
              <w:jc w:val="center"/>
              <w:rPr>
                <w:rFonts w:cs="Calibri"/>
                <w:spacing w:val="20"/>
              </w:rPr>
            </w:pPr>
          </w:p>
        </w:tc>
      </w:tr>
      <w:tr w14:paraId="4DCC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41" w:type="dxa"/>
            <w:vAlign w:val="center"/>
          </w:tcPr>
          <w:p w14:paraId="272D6ED4">
            <w:pPr>
              <w:jc w:val="center"/>
              <w:rPr>
                <w:rFonts w:cs="Calibri"/>
                <w:spacing w:val="20"/>
              </w:rPr>
            </w:pPr>
          </w:p>
        </w:tc>
        <w:tc>
          <w:tcPr>
            <w:tcW w:w="1067" w:type="dxa"/>
            <w:vAlign w:val="center"/>
          </w:tcPr>
          <w:p w14:paraId="15018918">
            <w:pPr>
              <w:jc w:val="center"/>
              <w:rPr>
                <w:rFonts w:cs="Calibri"/>
                <w:spacing w:val="20"/>
              </w:rPr>
            </w:pPr>
          </w:p>
        </w:tc>
        <w:tc>
          <w:tcPr>
            <w:tcW w:w="1422" w:type="dxa"/>
            <w:vAlign w:val="center"/>
          </w:tcPr>
          <w:p w14:paraId="76F51B88">
            <w:pPr>
              <w:jc w:val="center"/>
              <w:rPr>
                <w:rFonts w:cs="Calibri"/>
                <w:spacing w:val="20"/>
              </w:rPr>
            </w:pPr>
          </w:p>
        </w:tc>
        <w:tc>
          <w:tcPr>
            <w:tcW w:w="1599" w:type="dxa"/>
            <w:vAlign w:val="center"/>
          </w:tcPr>
          <w:p w14:paraId="342E2AFD">
            <w:pPr>
              <w:jc w:val="center"/>
              <w:rPr>
                <w:rFonts w:cs="Calibri"/>
                <w:spacing w:val="20"/>
              </w:rPr>
            </w:pPr>
          </w:p>
        </w:tc>
        <w:tc>
          <w:tcPr>
            <w:tcW w:w="1067" w:type="dxa"/>
            <w:vAlign w:val="center"/>
          </w:tcPr>
          <w:p w14:paraId="6A340C0A">
            <w:pPr>
              <w:jc w:val="center"/>
              <w:rPr>
                <w:rFonts w:cs="Calibri"/>
                <w:spacing w:val="20"/>
              </w:rPr>
            </w:pPr>
          </w:p>
        </w:tc>
        <w:tc>
          <w:tcPr>
            <w:tcW w:w="1067" w:type="dxa"/>
            <w:vAlign w:val="center"/>
          </w:tcPr>
          <w:p w14:paraId="69BEDD8E">
            <w:pPr>
              <w:jc w:val="center"/>
              <w:rPr>
                <w:rFonts w:cs="Calibri"/>
                <w:spacing w:val="20"/>
              </w:rPr>
            </w:pPr>
          </w:p>
        </w:tc>
        <w:tc>
          <w:tcPr>
            <w:tcW w:w="890" w:type="dxa"/>
            <w:vAlign w:val="center"/>
          </w:tcPr>
          <w:p w14:paraId="5A468F70">
            <w:pPr>
              <w:jc w:val="center"/>
              <w:rPr>
                <w:rFonts w:cs="Calibri"/>
                <w:spacing w:val="20"/>
              </w:rPr>
            </w:pPr>
          </w:p>
        </w:tc>
        <w:tc>
          <w:tcPr>
            <w:tcW w:w="890" w:type="dxa"/>
            <w:vAlign w:val="center"/>
          </w:tcPr>
          <w:p w14:paraId="5FF9A962">
            <w:pPr>
              <w:jc w:val="center"/>
              <w:rPr>
                <w:rFonts w:cs="Calibri"/>
                <w:spacing w:val="20"/>
              </w:rPr>
            </w:pPr>
          </w:p>
        </w:tc>
        <w:tc>
          <w:tcPr>
            <w:tcW w:w="711" w:type="dxa"/>
            <w:vAlign w:val="center"/>
          </w:tcPr>
          <w:p w14:paraId="07E3EB72">
            <w:pPr>
              <w:jc w:val="center"/>
              <w:rPr>
                <w:rFonts w:cs="Calibri"/>
                <w:spacing w:val="20"/>
              </w:rPr>
            </w:pPr>
          </w:p>
        </w:tc>
      </w:tr>
      <w:tr w14:paraId="04B0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41" w:type="dxa"/>
            <w:vAlign w:val="center"/>
          </w:tcPr>
          <w:p w14:paraId="2F22A4F9">
            <w:pPr>
              <w:jc w:val="center"/>
              <w:rPr>
                <w:rFonts w:cs="Calibri"/>
                <w:spacing w:val="20"/>
              </w:rPr>
            </w:pPr>
          </w:p>
        </w:tc>
        <w:tc>
          <w:tcPr>
            <w:tcW w:w="1067" w:type="dxa"/>
            <w:vAlign w:val="center"/>
          </w:tcPr>
          <w:p w14:paraId="5F1FA3B2">
            <w:pPr>
              <w:jc w:val="center"/>
              <w:rPr>
                <w:rFonts w:cs="Calibri"/>
                <w:spacing w:val="20"/>
              </w:rPr>
            </w:pPr>
          </w:p>
        </w:tc>
        <w:tc>
          <w:tcPr>
            <w:tcW w:w="1422" w:type="dxa"/>
            <w:vAlign w:val="center"/>
          </w:tcPr>
          <w:p w14:paraId="5BD7C931">
            <w:pPr>
              <w:jc w:val="center"/>
              <w:rPr>
                <w:rFonts w:cs="Calibri"/>
                <w:spacing w:val="20"/>
              </w:rPr>
            </w:pPr>
          </w:p>
        </w:tc>
        <w:tc>
          <w:tcPr>
            <w:tcW w:w="1599" w:type="dxa"/>
            <w:vAlign w:val="center"/>
          </w:tcPr>
          <w:p w14:paraId="004E3B5D">
            <w:pPr>
              <w:jc w:val="center"/>
              <w:rPr>
                <w:rFonts w:cs="Calibri"/>
                <w:spacing w:val="20"/>
              </w:rPr>
            </w:pPr>
          </w:p>
        </w:tc>
        <w:tc>
          <w:tcPr>
            <w:tcW w:w="1067" w:type="dxa"/>
            <w:vAlign w:val="center"/>
          </w:tcPr>
          <w:p w14:paraId="54481B1A">
            <w:pPr>
              <w:jc w:val="center"/>
              <w:rPr>
                <w:rFonts w:cs="Calibri"/>
                <w:spacing w:val="20"/>
              </w:rPr>
            </w:pPr>
          </w:p>
        </w:tc>
        <w:tc>
          <w:tcPr>
            <w:tcW w:w="1067" w:type="dxa"/>
            <w:vAlign w:val="center"/>
          </w:tcPr>
          <w:p w14:paraId="6D4496C0">
            <w:pPr>
              <w:jc w:val="center"/>
              <w:rPr>
                <w:rFonts w:cs="Calibri"/>
                <w:spacing w:val="20"/>
              </w:rPr>
            </w:pPr>
          </w:p>
        </w:tc>
        <w:tc>
          <w:tcPr>
            <w:tcW w:w="890" w:type="dxa"/>
            <w:vAlign w:val="center"/>
          </w:tcPr>
          <w:p w14:paraId="7B5837F6">
            <w:pPr>
              <w:jc w:val="center"/>
              <w:rPr>
                <w:rFonts w:cs="Calibri"/>
                <w:spacing w:val="20"/>
              </w:rPr>
            </w:pPr>
          </w:p>
        </w:tc>
        <w:tc>
          <w:tcPr>
            <w:tcW w:w="890" w:type="dxa"/>
            <w:vAlign w:val="center"/>
          </w:tcPr>
          <w:p w14:paraId="0267CE15">
            <w:pPr>
              <w:jc w:val="center"/>
              <w:rPr>
                <w:rFonts w:cs="Calibri"/>
                <w:spacing w:val="20"/>
              </w:rPr>
            </w:pPr>
          </w:p>
        </w:tc>
        <w:tc>
          <w:tcPr>
            <w:tcW w:w="711" w:type="dxa"/>
            <w:vAlign w:val="center"/>
          </w:tcPr>
          <w:p w14:paraId="6359BCE4">
            <w:pPr>
              <w:jc w:val="center"/>
              <w:rPr>
                <w:rFonts w:cs="Calibri"/>
                <w:spacing w:val="20"/>
              </w:rPr>
            </w:pPr>
          </w:p>
        </w:tc>
      </w:tr>
      <w:tr w14:paraId="762A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7C472AF4">
            <w:pPr>
              <w:jc w:val="center"/>
              <w:rPr>
                <w:rFonts w:cs="Calibri"/>
                <w:spacing w:val="20"/>
              </w:rPr>
            </w:pPr>
          </w:p>
        </w:tc>
        <w:tc>
          <w:tcPr>
            <w:tcW w:w="1067" w:type="dxa"/>
            <w:vAlign w:val="center"/>
          </w:tcPr>
          <w:p w14:paraId="5147DCBC">
            <w:pPr>
              <w:jc w:val="center"/>
              <w:rPr>
                <w:rFonts w:cs="Calibri"/>
                <w:spacing w:val="20"/>
              </w:rPr>
            </w:pPr>
          </w:p>
        </w:tc>
        <w:tc>
          <w:tcPr>
            <w:tcW w:w="1422" w:type="dxa"/>
            <w:vAlign w:val="center"/>
          </w:tcPr>
          <w:p w14:paraId="4CEBE925">
            <w:pPr>
              <w:jc w:val="center"/>
              <w:rPr>
                <w:rFonts w:cs="Calibri"/>
                <w:spacing w:val="20"/>
              </w:rPr>
            </w:pPr>
          </w:p>
        </w:tc>
        <w:tc>
          <w:tcPr>
            <w:tcW w:w="1599" w:type="dxa"/>
            <w:vAlign w:val="center"/>
          </w:tcPr>
          <w:p w14:paraId="115C09E9">
            <w:pPr>
              <w:jc w:val="center"/>
              <w:rPr>
                <w:rFonts w:cs="Calibri"/>
                <w:spacing w:val="20"/>
              </w:rPr>
            </w:pPr>
          </w:p>
        </w:tc>
        <w:tc>
          <w:tcPr>
            <w:tcW w:w="1067" w:type="dxa"/>
            <w:vAlign w:val="center"/>
          </w:tcPr>
          <w:p w14:paraId="12F4DE7A">
            <w:pPr>
              <w:jc w:val="center"/>
              <w:rPr>
                <w:rFonts w:cs="Calibri"/>
                <w:spacing w:val="20"/>
              </w:rPr>
            </w:pPr>
          </w:p>
        </w:tc>
        <w:tc>
          <w:tcPr>
            <w:tcW w:w="1067" w:type="dxa"/>
            <w:vAlign w:val="center"/>
          </w:tcPr>
          <w:p w14:paraId="5707B5F3">
            <w:pPr>
              <w:jc w:val="center"/>
              <w:rPr>
                <w:rFonts w:cs="Calibri"/>
                <w:spacing w:val="20"/>
              </w:rPr>
            </w:pPr>
          </w:p>
        </w:tc>
        <w:tc>
          <w:tcPr>
            <w:tcW w:w="890" w:type="dxa"/>
            <w:vAlign w:val="center"/>
          </w:tcPr>
          <w:p w14:paraId="5DDC1DFE">
            <w:pPr>
              <w:jc w:val="center"/>
              <w:rPr>
                <w:rFonts w:cs="Calibri"/>
                <w:spacing w:val="20"/>
              </w:rPr>
            </w:pPr>
          </w:p>
        </w:tc>
        <w:tc>
          <w:tcPr>
            <w:tcW w:w="890" w:type="dxa"/>
            <w:vAlign w:val="center"/>
          </w:tcPr>
          <w:p w14:paraId="607776A2">
            <w:pPr>
              <w:jc w:val="center"/>
              <w:rPr>
                <w:rFonts w:cs="Calibri"/>
                <w:spacing w:val="20"/>
              </w:rPr>
            </w:pPr>
          </w:p>
        </w:tc>
        <w:tc>
          <w:tcPr>
            <w:tcW w:w="711" w:type="dxa"/>
            <w:vAlign w:val="center"/>
          </w:tcPr>
          <w:p w14:paraId="620F0B20">
            <w:pPr>
              <w:jc w:val="center"/>
              <w:rPr>
                <w:rFonts w:cs="Calibri"/>
                <w:spacing w:val="20"/>
              </w:rPr>
            </w:pPr>
          </w:p>
        </w:tc>
      </w:tr>
      <w:tr w14:paraId="45BC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625ADCB2">
            <w:pPr>
              <w:jc w:val="center"/>
              <w:rPr>
                <w:rFonts w:cs="Calibri"/>
                <w:spacing w:val="20"/>
              </w:rPr>
            </w:pPr>
          </w:p>
        </w:tc>
        <w:tc>
          <w:tcPr>
            <w:tcW w:w="1067" w:type="dxa"/>
            <w:vAlign w:val="center"/>
          </w:tcPr>
          <w:p w14:paraId="52D17ECA">
            <w:pPr>
              <w:jc w:val="center"/>
              <w:rPr>
                <w:rFonts w:cs="Calibri"/>
                <w:spacing w:val="20"/>
              </w:rPr>
            </w:pPr>
          </w:p>
        </w:tc>
        <w:tc>
          <w:tcPr>
            <w:tcW w:w="1422" w:type="dxa"/>
            <w:vAlign w:val="center"/>
          </w:tcPr>
          <w:p w14:paraId="49F9FB53">
            <w:pPr>
              <w:jc w:val="center"/>
              <w:rPr>
                <w:rFonts w:cs="Calibri"/>
                <w:spacing w:val="20"/>
              </w:rPr>
            </w:pPr>
          </w:p>
        </w:tc>
        <w:tc>
          <w:tcPr>
            <w:tcW w:w="1599" w:type="dxa"/>
            <w:vAlign w:val="center"/>
          </w:tcPr>
          <w:p w14:paraId="162B873B">
            <w:pPr>
              <w:jc w:val="center"/>
              <w:rPr>
                <w:rFonts w:cs="Calibri"/>
                <w:spacing w:val="20"/>
              </w:rPr>
            </w:pPr>
          </w:p>
        </w:tc>
        <w:tc>
          <w:tcPr>
            <w:tcW w:w="1067" w:type="dxa"/>
            <w:vAlign w:val="center"/>
          </w:tcPr>
          <w:p w14:paraId="1EEFA160">
            <w:pPr>
              <w:jc w:val="center"/>
              <w:rPr>
                <w:rFonts w:cs="Calibri"/>
                <w:spacing w:val="20"/>
              </w:rPr>
            </w:pPr>
          </w:p>
        </w:tc>
        <w:tc>
          <w:tcPr>
            <w:tcW w:w="1067" w:type="dxa"/>
            <w:vAlign w:val="center"/>
          </w:tcPr>
          <w:p w14:paraId="6A0EA987">
            <w:pPr>
              <w:jc w:val="center"/>
              <w:rPr>
                <w:rFonts w:cs="Calibri"/>
                <w:spacing w:val="20"/>
              </w:rPr>
            </w:pPr>
          </w:p>
        </w:tc>
        <w:tc>
          <w:tcPr>
            <w:tcW w:w="890" w:type="dxa"/>
            <w:vAlign w:val="center"/>
          </w:tcPr>
          <w:p w14:paraId="4F8A8F16">
            <w:pPr>
              <w:jc w:val="center"/>
              <w:rPr>
                <w:rFonts w:cs="Calibri"/>
                <w:spacing w:val="20"/>
              </w:rPr>
            </w:pPr>
          </w:p>
        </w:tc>
        <w:tc>
          <w:tcPr>
            <w:tcW w:w="890" w:type="dxa"/>
            <w:vAlign w:val="center"/>
          </w:tcPr>
          <w:p w14:paraId="11A0202D">
            <w:pPr>
              <w:jc w:val="center"/>
              <w:rPr>
                <w:rFonts w:cs="Calibri"/>
                <w:spacing w:val="20"/>
              </w:rPr>
            </w:pPr>
          </w:p>
        </w:tc>
        <w:tc>
          <w:tcPr>
            <w:tcW w:w="711" w:type="dxa"/>
            <w:vAlign w:val="center"/>
          </w:tcPr>
          <w:p w14:paraId="46FF2860">
            <w:pPr>
              <w:jc w:val="center"/>
              <w:rPr>
                <w:rFonts w:cs="Calibri"/>
                <w:spacing w:val="20"/>
              </w:rPr>
            </w:pPr>
          </w:p>
        </w:tc>
      </w:tr>
      <w:tr w14:paraId="7552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1" w:type="dxa"/>
            <w:vAlign w:val="center"/>
          </w:tcPr>
          <w:p w14:paraId="7879D3A1">
            <w:pPr>
              <w:jc w:val="center"/>
              <w:rPr>
                <w:rFonts w:cs="Calibri"/>
                <w:spacing w:val="20"/>
              </w:rPr>
            </w:pPr>
          </w:p>
        </w:tc>
        <w:tc>
          <w:tcPr>
            <w:tcW w:w="1067" w:type="dxa"/>
            <w:vAlign w:val="center"/>
          </w:tcPr>
          <w:p w14:paraId="74B8B9C0">
            <w:pPr>
              <w:jc w:val="center"/>
              <w:rPr>
                <w:rFonts w:cs="Calibri"/>
                <w:spacing w:val="20"/>
              </w:rPr>
            </w:pPr>
          </w:p>
        </w:tc>
        <w:tc>
          <w:tcPr>
            <w:tcW w:w="1422" w:type="dxa"/>
            <w:vAlign w:val="center"/>
          </w:tcPr>
          <w:p w14:paraId="6DBAFB1A">
            <w:pPr>
              <w:jc w:val="center"/>
              <w:rPr>
                <w:rFonts w:cs="Calibri"/>
                <w:spacing w:val="20"/>
              </w:rPr>
            </w:pPr>
          </w:p>
        </w:tc>
        <w:tc>
          <w:tcPr>
            <w:tcW w:w="1599" w:type="dxa"/>
            <w:vAlign w:val="center"/>
          </w:tcPr>
          <w:p w14:paraId="393FF421">
            <w:pPr>
              <w:jc w:val="center"/>
              <w:rPr>
                <w:rFonts w:cs="Calibri"/>
                <w:spacing w:val="20"/>
              </w:rPr>
            </w:pPr>
          </w:p>
        </w:tc>
        <w:tc>
          <w:tcPr>
            <w:tcW w:w="1067" w:type="dxa"/>
            <w:vAlign w:val="center"/>
          </w:tcPr>
          <w:p w14:paraId="65856E2D">
            <w:pPr>
              <w:jc w:val="center"/>
              <w:rPr>
                <w:rFonts w:cs="Calibri"/>
                <w:spacing w:val="20"/>
              </w:rPr>
            </w:pPr>
          </w:p>
        </w:tc>
        <w:tc>
          <w:tcPr>
            <w:tcW w:w="1067" w:type="dxa"/>
            <w:vAlign w:val="center"/>
          </w:tcPr>
          <w:p w14:paraId="4AE0AC88">
            <w:pPr>
              <w:jc w:val="center"/>
              <w:rPr>
                <w:rFonts w:cs="Calibri"/>
                <w:spacing w:val="20"/>
              </w:rPr>
            </w:pPr>
          </w:p>
        </w:tc>
        <w:tc>
          <w:tcPr>
            <w:tcW w:w="890" w:type="dxa"/>
            <w:vAlign w:val="center"/>
          </w:tcPr>
          <w:p w14:paraId="2847C4BC">
            <w:pPr>
              <w:jc w:val="center"/>
              <w:rPr>
                <w:rFonts w:cs="Calibri"/>
                <w:spacing w:val="20"/>
              </w:rPr>
            </w:pPr>
          </w:p>
        </w:tc>
        <w:tc>
          <w:tcPr>
            <w:tcW w:w="890" w:type="dxa"/>
            <w:vAlign w:val="center"/>
          </w:tcPr>
          <w:p w14:paraId="64532647">
            <w:pPr>
              <w:jc w:val="center"/>
              <w:rPr>
                <w:rFonts w:cs="Calibri"/>
                <w:spacing w:val="20"/>
              </w:rPr>
            </w:pPr>
          </w:p>
        </w:tc>
        <w:tc>
          <w:tcPr>
            <w:tcW w:w="711" w:type="dxa"/>
            <w:vAlign w:val="center"/>
          </w:tcPr>
          <w:p w14:paraId="64F064A8">
            <w:pPr>
              <w:jc w:val="center"/>
              <w:rPr>
                <w:rFonts w:cs="Calibri"/>
                <w:spacing w:val="20"/>
              </w:rPr>
            </w:pPr>
          </w:p>
        </w:tc>
      </w:tr>
      <w:tr w14:paraId="163C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41" w:type="dxa"/>
            <w:vAlign w:val="center"/>
          </w:tcPr>
          <w:p w14:paraId="7612B08C">
            <w:pPr>
              <w:jc w:val="center"/>
              <w:rPr>
                <w:rFonts w:cs="Calibri"/>
                <w:spacing w:val="20"/>
              </w:rPr>
            </w:pPr>
          </w:p>
        </w:tc>
        <w:tc>
          <w:tcPr>
            <w:tcW w:w="1067" w:type="dxa"/>
            <w:vAlign w:val="center"/>
          </w:tcPr>
          <w:p w14:paraId="460BE990">
            <w:pPr>
              <w:jc w:val="center"/>
              <w:rPr>
                <w:rFonts w:cs="Calibri"/>
                <w:spacing w:val="20"/>
              </w:rPr>
            </w:pPr>
          </w:p>
        </w:tc>
        <w:tc>
          <w:tcPr>
            <w:tcW w:w="1422" w:type="dxa"/>
            <w:vAlign w:val="center"/>
          </w:tcPr>
          <w:p w14:paraId="520C1925">
            <w:pPr>
              <w:jc w:val="center"/>
              <w:rPr>
                <w:rFonts w:cs="Calibri"/>
                <w:spacing w:val="20"/>
              </w:rPr>
            </w:pPr>
          </w:p>
        </w:tc>
        <w:tc>
          <w:tcPr>
            <w:tcW w:w="1599" w:type="dxa"/>
            <w:vAlign w:val="center"/>
          </w:tcPr>
          <w:p w14:paraId="352D867F">
            <w:pPr>
              <w:jc w:val="center"/>
              <w:rPr>
                <w:rFonts w:cs="Calibri"/>
                <w:spacing w:val="20"/>
              </w:rPr>
            </w:pPr>
          </w:p>
        </w:tc>
        <w:tc>
          <w:tcPr>
            <w:tcW w:w="1067" w:type="dxa"/>
            <w:vAlign w:val="center"/>
          </w:tcPr>
          <w:p w14:paraId="2E8D78C0">
            <w:pPr>
              <w:jc w:val="center"/>
              <w:rPr>
                <w:rFonts w:cs="Calibri"/>
                <w:spacing w:val="20"/>
              </w:rPr>
            </w:pPr>
          </w:p>
        </w:tc>
        <w:tc>
          <w:tcPr>
            <w:tcW w:w="1067" w:type="dxa"/>
            <w:vAlign w:val="center"/>
          </w:tcPr>
          <w:p w14:paraId="045E2396">
            <w:pPr>
              <w:jc w:val="center"/>
              <w:rPr>
                <w:rFonts w:cs="Calibri"/>
                <w:spacing w:val="20"/>
              </w:rPr>
            </w:pPr>
          </w:p>
        </w:tc>
        <w:tc>
          <w:tcPr>
            <w:tcW w:w="890" w:type="dxa"/>
            <w:vAlign w:val="center"/>
          </w:tcPr>
          <w:p w14:paraId="2A87F00F">
            <w:pPr>
              <w:jc w:val="center"/>
              <w:rPr>
                <w:rFonts w:cs="Calibri"/>
                <w:spacing w:val="20"/>
              </w:rPr>
            </w:pPr>
          </w:p>
        </w:tc>
        <w:tc>
          <w:tcPr>
            <w:tcW w:w="890" w:type="dxa"/>
            <w:vAlign w:val="center"/>
          </w:tcPr>
          <w:p w14:paraId="3C113CA0">
            <w:pPr>
              <w:jc w:val="center"/>
              <w:rPr>
                <w:rFonts w:cs="Calibri"/>
                <w:spacing w:val="20"/>
              </w:rPr>
            </w:pPr>
          </w:p>
        </w:tc>
        <w:tc>
          <w:tcPr>
            <w:tcW w:w="711" w:type="dxa"/>
            <w:vAlign w:val="center"/>
          </w:tcPr>
          <w:p w14:paraId="7C4FA368">
            <w:pPr>
              <w:jc w:val="center"/>
              <w:rPr>
                <w:rFonts w:cs="Calibri"/>
                <w:spacing w:val="20"/>
              </w:rPr>
            </w:pPr>
          </w:p>
        </w:tc>
      </w:tr>
    </w:tbl>
    <w:p w14:paraId="366287C7">
      <w:pPr>
        <w:adjustRightInd w:val="0"/>
        <w:rPr>
          <w:rFonts w:cs="Calibri"/>
        </w:rPr>
      </w:pPr>
    </w:p>
    <w:p w14:paraId="7CFFBCC0">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9F8FB52">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5FCE7671">
      <w:pPr>
        <w:rPr>
          <w:rFonts w:cs="Calibri"/>
          <w:szCs w:val="21"/>
        </w:rPr>
      </w:pPr>
    </w:p>
    <w:p w14:paraId="0EA2BE6C">
      <w:pPr>
        <w:adjustRightInd w:val="0"/>
        <w:ind w:firstLine="420" w:firstLineChars="200"/>
        <w:rPr>
          <w:rFonts w:eastAsia="楷体" w:cs="Calibri"/>
          <w:szCs w:val="21"/>
        </w:rPr>
      </w:pPr>
      <w:r>
        <w:rPr>
          <w:rFonts w:eastAsia="楷体" w:cs="Calibri"/>
          <w:szCs w:val="21"/>
        </w:rPr>
        <w:t>填写说明：</w:t>
      </w:r>
    </w:p>
    <w:p w14:paraId="146FE1E5">
      <w:pPr>
        <w:ind w:firstLine="420" w:firstLineChars="200"/>
        <w:rPr>
          <w:rFonts w:eastAsia="楷体" w:cs="Calibri"/>
        </w:rPr>
      </w:pPr>
      <w:r>
        <w:rPr>
          <w:rFonts w:eastAsia="楷体" w:cs="Calibri"/>
          <w:szCs w:val="21"/>
        </w:rPr>
        <w:t>（</w:t>
      </w:r>
      <w:r>
        <w:rPr>
          <w:rFonts w:eastAsia="楷体" w:cs="Calibri"/>
        </w:rPr>
        <w:t>1）此表不提供，可视为无业绩。</w:t>
      </w:r>
    </w:p>
    <w:p w14:paraId="2339CB8F">
      <w:pPr>
        <w:ind w:firstLine="420" w:firstLineChars="200"/>
        <w:rPr>
          <w:rFonts w:eastAsia="楷体" w:cs="Calibri"/>
        </w:rPr>
      </w:pPr>
      <w:r>
        <w:rPr>
          <w:rFonts w:eastAsia="楷体" w:cs="Calibri"/>
          <w:szCs w:val="21"/>
        </w:rPr>
        <w:t>（</w:t>
      </w:r>
      <w:r>
        <w:rPr>
          <w:rFonts w:eastAsia="楷体" w:cs="Calibri"/>
        </w:rPr>
        <w:t>2）此表仅提供了格式，表格不够可自行增加。</w:t>
      </w:r>
    </w:p>
    <w:p w14:paraId="7B42FDB8">
      <w:pPr>
        <w:ind w:firstLine="420" w:firstLineChars="200"/>
        <w:rPr>
          <w:rFonts w:eastAsia="楷体" w:cs="Calibri"/>
          <w:spacing w:val="20"/>
        </w:rPr>
      </w:pPr>
      <w:r>
        <w:rPr>
          <w:rFonts w:eastAsia="楷体" w:cs="Calibri"/>
          <w:szCs w:val="21"/>
        </w:rPr>
        <w:t>（</w:t>
      </w:r>
      <w:r>
        <w:rPr>
          <w:rFonts w:eastAsia="楷体" w:cs="Calibri"/>
        </w:rPr>
        <w:t>3）表后附合同等相关证明材料。</w:t>
      </w:r>
    </w:p>
    <w:p w14:paraId="540C74B4">
      <w:pPr>
        <w:pStyle w:val="4"/>
        <w:ind w:firstLine="500"/>
        <w:rPr>
          <w:rFonts w:cs="Calibri"/>
        </w:rPr>
      </w:pPr>
      <w:r>
        <w:rPr>
          <w:rFonts w:cs="Calibri"/>
          <w:spacing w:val="20"/>
        </w:rPr>
        <w:br w:type="page"/>
      </w:r>
      <w:bookmarkStart w:id="96" w:name="_Toc345575544"/>
      <w:bookmarkStart w:id="97" w:name="_Toc245088206"/>
      <w:r>
        <w:rPr>
          <w:rFonts w:cs="Calibri"/>
          <w:spacing w:val="20"/>
        </w:rPr>
        <w:t>七</w:t>
      </w:r>
      <w:r>
        <w:rPr>
          <w:rFonts w:cs="Calibri"/>
        </w:rPr>
        <w:t>、</w:t>
      </w:r>
      <w:bookmarkEnd w:id="96"/>
      <w:bookmarkEnd w:id="97"/>
      <w:r>
        <w:rPr>
          <w:rFonts w:cs="Calibri"/>
        </w:rPr>
        <w:t>提供针对本项目的完整技术解决方案</w:t>
      </w:r>
    </w:p>
    <w:p w14:paraId="7CE5F6C7">
      <w:pPr>
        <w:jc w:val="center"/>
        <w:rPr>
          <w:rFonts w:ascii="黑体" w:hAnsi="黑体" w:eastAsia="黑体" w:cs="黑体"/>
          <w:sz w:val="28"/>
          <w:szCs w:val="28"/>
        </w:rPr>
      </w:pPr>
      <w:r>
        <w:rPr>
          <w:rFonts w:ascii="黑体" w:hAnsi="黑体" w:eastAsia="黑体" w:cs="黑体"/>
          <w:sz w:val="28"/>
          <w:szCs w:val="28"/>
        </w:rPr>
        <w:t>提供针对本项目的完整技术解决方案</w:t>
      </w:r>
    </w:p>
    <w:p w14:paraId="1D3924E2">
      <w:pPr>
        <w:pStyle w:val="4"/>
        <w:ind w:firstLine="420"/>
        <w:rPr>
          <w:rFonts w:cs="Calibri"/>
        </w:rPr>
      </w:pPr>
      <w:r>
        <w:rPr>
          <w:rFonts w:cs="Calibri"/>
        </w:rPr>
        <w:t>（一）采购内容响应说明</w:t>
      </w:r>
    </w:p>
    <w:tbl>
      <w:tblPr>
        <w:tblStyle w:val="4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4A529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784" w:type="dxa"/>
            <w:gridSpan w:val="3"/>
            <w:tcBorders>
              <w:right w:val="single" w:color="auto" w:sz="4" w:space="0"/>
            </w:tcBorders>
            <w:vAlign w:val="center"/>
          </w:tcPr>
          <w:p w14:paraId="3448BDDB">
            <w:pPr>
              <w:jc w:val="center"/>
              <w:rPr>
                <w:rFonts w:eastAsia="黑体" w:cs="Calibri"/>
                <w:color w:val="000000"/>
                <w:szCs w:val="21"/>
              </w:rPr>
            </w:pPr>
            <w:r>
              <w:rPr>
                <w:rFonts w:eastAsia="黑体" w:cs="Calibri"/>
                <w:color w:val="000000"/>
                <w:szCs w:val="21"/>
              </w:rPr>
              <w:t>采购文件要求</w:t>
            </w:r>
          </w:p>
        </w:tc>
        <w:tc>
          <w:tcPr>
            <w:tcW w:w="1994" w:type="dxa"/>
            <w:vMerge w:val="restart"/>
            <w:tcBorders>
              <w:left w:val="single" w:color="auto" w:sz="4" w:space="0"/>
              <w:right w:val="single" w:color="auto" w:sz="4" w:space="0"/>
            </w:tcBorders>
            <w:vAlign w:val="center"/>
          </w:tcPr>
          <w:p w14:paraId="65A84689">
            <w:pPr>
              <w:jc w:val="center"/>
              <w:rPr>
                <w:rFonts w:eastAsia="黑体" w:cs="Calibri"/>
                <w:color w:val="000000"/>
                <w:szCs w:val="21"/>
              </w:rPr>
            </w:pPr>
            <w:r>
              <w:rPr>
                <w:rFonts w:eastAsia="黑体" w:cs="Calibri"/>
                <w:color w:val="000000"/>
                <w:szCs w:val="21"/>
              </w:rPr>
              <w:t>响应文件对应响应内容</w:t>
            </w:r>
          </w:p>
        </w:tc>
        <w:tc>
          <w:tcPr>
            <w:tcW w:w="1623" w:type="dxa"/>
            <w:vMerge w:val="restart"/>
            <w:tcBorders>
              <w:left w:val="single" w:color="auto" w:sz="4" w:space="0"/>
            </w:tcBorders>
            <w:vAlign w:val="center"/>
          </w:tcPr>
          <w:p w14:paraId="03A6D6A8">
            <w:pPr>
              <w:jc w:val="center"/>
              <w:rPr>
                <w:rFonts w:eastAsia="黑体" w:cs="Calibri"/>
              </w:rPr>
            </w:pPr>
            <w:r>
              <w:rPr>
                <w:rFonts w:eastAsia="黑体" w:cs="Calibri"/>
              </w:rPr>
              <w:t>是否满足</w:t>
            </w:r>
          </w:p>
          <w:p w14:paraId="32859930">
            <w:pPr>
              <w:pStyle w:val="58"/>
              <w:ind w:firstLine="0" w:firstLineChars="0"/>
              <w:jc w:val="center"/>
              <w:rPr>
                <w:rFonts w:eastAsia="黑体" w:cs="Calibri"/>
              </w:rPr>
            </w:pPr>
            <w:r>
              <w:rPr>
                <w:rFonts w:eastAsia="黑体" w:cs="Calibri"/>
                <w:color w:val="000000"/>
                <w:szCs w:val="21"/>
              </w:rPr>
              <w:t>（是/否）</w:t>
            </w:r>
          </w:p>
        </w:tc>
      </w:tr>
      <w:tr w14:paraId="7C775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E3A9CB5">
            <w:pPr>
              <w:jc w:val="center"/>
              <w:rPr>
                <w:rFonts w:eastAsia="黑体" w:cs="Calibri"/>
                <w:color w:val="000000"/>
                <w:kern w:val="40"/>
                <w:szCs w:val="21"/>
              </w:rPr>
            </w:pPr>
            <w:r>
              <w:rPr>
                <w:rFonts w:eastAsia="黑体" w:cs="Calibri"/>
                <w:color w:val="000000"/>
                <w:kern w:val="40"/>
                <w:szCs w:val="21"/>
              </w:rPr>
              <w:t>序号</w:t>
            </w:r>
          </w:p>
        </w:tc>
        <w:tc>
          <w:tcPr>
            <w:tcW w:w="2814" w:type="dxa"/>
            <w:tcBorders>
              <w:left w:val="single" w:color="auto" w:sz="4" w:space="0"/>
              <w:right w:val="single" w:color="auto" w:sz="4" w:space="0"/>
            </w:tcBorders>
            <w:vAlign w:val="center"/>
          </w:tcPr>
          <w:p w14:paraId="099AA5BF">
            <w:pPr>
              <w:jc w:val="center"/>
              <w:rPr>
                <w:rFonts w:eastAsia="黑体" w:cs="Calibri"/>
                <w:color w:val="000000"/>
                <w:kern w:val="40"/>
                <w:szCs w:val="21"/>
              </w:rPr>
            </w:pPr>
            <w:r>
              <w:rPr>
                <w:rFonts w:eastAsia="黑体" w:cs="Calibri"/>
                <w:color w:val="000000"/>
                <w:kern w:val="40"/>
                <w:szCs w:val="21"/>
              </w:rPr>
              <w:t>内容名称</w:t>
            </w:r>
          </w:p>
        </w:tc>
        <w:tc>
          <w:tcPr>
            <w:tcW w:w="2224" w:type="dxa"/>
            <w:tcBorders>
              <w:left w:val="single" w:color="auto" w:sz="4" w:space="0"/>
              <w:right w:val="single" w:color="auto" w:sz="4" w:space="0"/>
            </w:tcBorders>
            <w:vAlign w:val="center"/>
          </w:tcPr>
          <w:p w14:paraId="0CD549A3">
            <w:pPr>
              <w:jc w:val="center"/>
              <w:rPr>
                <w:rFonts w:eastAsia="黑体" w:cs="Calibri"/>
                <w:color w:val="000000"/>
                <w:kern w:val="40"/>
                <w:szCs w:val="21"/>
              </w:rPr>
            </w:pPr>
            <w:r>
              <w:rPr>
                <w:rFonts w:eastAsia="黑体" w:cs="Calibri"/>
                <w:color w:val="000000"/>
                <w:kern w:val="40"/>
                <w:szCs w:val="21"/>
              </w:rPr>
              <w:t>具体要求</w:t>
            </w:r>
          </w:p>
        </w:tc>
        <w:tc>
          <w:tcPr>
            <w:tcW w:w="1994" w:type="dxa"/>
            <w:vMerge w:val="continue"/>
            <w:tcBorders>
              <w:left w:val="single" w:color="auto" w:sz="4" w:space="0"/>
              <w:right w:val="single" w:color="auto" w:sz="4" w:space="0"/>
            </w:tcBorders>
            <w:vAlign w:val="center"/>
          </w:tcPr>
          <w:p w14:paraId="6D769CFF">
            <w:pPr>
              <w:jc w:val="center"/>
              <w:rPr>
                <w:rFonts w:eastAsia="黑体" w:cs="Calibri"/>
                <w:color w:val="000000"/>
                <w:kern w:val="40"/>
                <w:szCs w:val="21"/>
              </w:rPr>
            </w:pPr>
          </w:p>
        </w:tc>
        <w:tc>
          <w:tcPr>
            <w:tcW w:w="1623" w:type="dxa"/>
            <w:vMerge w:val="continue"/>
            <w:tcBorders>
              <w:left w:val="single" w:color="auto" w:sz="4" w:space="0"/>
            </w:tcBorders>
            <w:vAlign w:val="center"/>
          </w:tcPr>
          <w:p w14:paraId="7A71D7F9">
            <w:pPr>
              <w:jc w:val="center"/>
              <w:rPr>
                <w:rFonts w:eastAsia="黑体" w:cs="Calibri"/>
                <w:color w:val="000000"/>
                <w:kern w:val="40"/>
                <w:szCs w:val="21"/>
              </w:rPr>
            </w:pPr>
          </w:p>
        </w:tc>
      </w:tr>
      <w:tr w14:paraId="3D29E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0945285B">
            <w:pPr>
              <w:jc w:val="center"/>
              <w:rPr>
                <w:rFonts w:cs="Calibri"/>
                <w:color w:val="000000"/>
                <w:kern w:val="40"/>
                <w:szCs w:val="21"/>
              </w:rPr>
            </w:pPr>
            <w:r>
              <w:rPr>
                <w:rFonts w:cs="Calibri"/>
                <w:color w:val="000000"/>
                <w:kern w:val="40"/>
                <w:szCs w:val="21"/>
              </w:rPr>
              <w:t>“第二章 采购需求 第二部分 技术要求”内容（要求点对点逐项列明）</w:t>
            </w:r>
          </w:p>
        </w:tc>
      </w:tr>
      <w:tr w14:paraId="7D46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BBAEEE4">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14:paraId="1D6B5D73">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3AECB63B">
            <w:pPr>
              <w:jc w:val="center"/>
              <w:rPr>
                <w:rFonts w:cs="Calibri"/>
                <w:color w:val="000000"/>
                <w:kern w:val="40"/>
                <w:szCs w:val="21"/>
              </w:rPr>
            </w:pPr>
          </w:p>
        </w:tc>
        <w:tc>
          <w:tcPr>
            <w:tcW w:w="1994" w:type="dxa"/>
            <w:tcBorders>
              <w:left w:val="single" w:color="auto" w:sz="4" w:space="0"/>
              <w:right w:val="single" w:color="auto" w:sz="4" w:space="0"/>
            </w:tcBorders>
            <w:vAlign w:val="center"/>
          </w:tcPr>
          <w:p w14:paraId="2617CAC7">
            <w:pPr>
              <w:jc w:val="center"/>
              <w:rPr>
                <w:rFonts w:cs="Calibri"/>
                <w:color w:val="000000"/>
                <w:kern w:val="40"/>
                <w:szCs w:val="21"/>
              </w:rPr>
            </w:pPr>
          </w:p>
        </w:tc>
        <w:tc>
          <w:tcPr>
            <w:tcW w:w="1623" w:type="dxa"/>
            <w:tcBorders>
              <w:left w:val="single" w:color="auto" w:sz="4" w:space="0"/>
            </w:tcBorders>
            <w:vAlign w:val="center"/>
          </w:tcPr>
          <w:p w14:paraId="79CB09DC">
            <w:pPr>
              <w:jc w:val="center"/>
              <w:rPr>
                <w:rFonts w:cs="Calibri"/>
                <w:color w:val="000000"/>
                <w:kern w:val="40"/>
                <w:szCs w:val="21"/>
              </w:rPr>
            </w:pPr>
          </w:p>
        </w:tc>
      </w:tr>
      <w:tr w14:paraId="1C7E6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7622BE1">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14:paraId="5C3A16A7">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3B83DC2F">
            <w:pPr>
              <w:jc w:val="center"/>
              <w:rPr>
                <w:rFonts w:cs="Calibri"/>
                <w:color w:val="000000"/>
                <w:kern w:val="40"/>
                <w:szCs w:val="21"/>
              </w:rPr>
            </w:pPr>
          </w:p>
        </w:tc>
        <w:tc>
          <w:tcPr>
            <w:tcW w:w="1994" w:type="dxa"/>
            <w:tcBorders>
              <w:left w:val="single" w:color="auto" w:sz="4" w:space="0"/>
              <w:right w:val="single" w:color="auto" w:sz="4" w:space="0"/>
            </w:tcBorders>
            <w:vAlign w:val="center"/>
          </w:tcPr>
          <w:p w14:paraId="4CA2D6E8">
            <w:pPr>
              <w:jc w:val="center"/>
              <w:rPr>
                <w:rFonts w:cs="Calibri"/>
                <w:color w:val="000000"/>
                <w:kern w:val="40"/>
                <w:szCs w:val="21"/>
              </w:rPr>
            </w:pPr>
          </w:p>
        </w:tc>
        <w:tc>
          <w:tcPr>
            <w:tcW w:w="1623" w:type="dxa"/>
            <w:tcBorders>
              <w:left w:val="single" w:color="auto" w:sz="4" w:space="0"/>
            </w:tcBorders>
            <w:vAlign w:val="center"/>
          </w:tcPr>
          <w:p w14:paraId="1E1B6856">
            <w:pPr>
              <w:jc w:val="center"/>
              <w:rPr>
                <w:rFonts w:cs="Calibri"/>
                <w:color w:val="000000"/>
                <w:kern w:val="40"/>
                <w:szCs w:val="21"/>
              </w:rPr>
            </w:pPr>
          </w:p>
        </w:tc>
      </w:tr>
      <w:tr w14:paraId="15176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9493064">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14:paraId="47D25142">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14:paraId="6A841E27">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14:paraId="69859B74">
            <w:pPr>
              <w:jc w:val="center"/>
              <w:rPr>
                <w:rFonts w:cs="Calibri"/>
                <w:color w:val="000000"/>
                <w:kern w:val="40"/>
                <w:szCs w:val="21"/>
              </w:rPr>
            </w:pPr>
          </w:p>
        </w:tc>
        <w:tc>
          <w:tcPr>
            <w:tcW w:w="1623" w:type="dxa"/>
            <w:tcBorders>
              <w:left w:val="single" w:color="auto" w:sz="4" w:space="0"/>
            </w:tcBorders>
            <w:vAlign w:val="center"/>
          </w:tcPr>
          <w:p w14:paraId="45A99073">
            <w:pPr>
              <w:jc w:val="center"/>
              <w:rPr>
                <w:rFonts w:cs="Calibri"/>
                <w:color w:val="000000"/>
                <w:kern w:val="40"/>
                <w:szCs w:val="21"/>
              </w:rPr>
            </w:pPr>
          </w:p>
        </w:tc>
      </w:tr>
    </w:tbl>
    <w:p w14:paraId="3DE72CF8">
      <w:pPr>
        <w:rPr>
          <w:rFonts w:cs="Calibri"/>
        </w:rPr>
      </w:pPr>
    </w:p>
    <w:p w14:paraId="68B4E94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F672C8D">
      <w:pPr>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3425078C">
      <w:pPr>
        <w:adjustRightInd w:val="0"/>
        <w:ind w:firstLine="420" w:firstLineChars="200"/>
        <w:rPr>
          <w:rFonts w:cs="Calibri"/>
          <w:szCs w:val="21"/>
        </w:rPr>
      </w:pPr>
    </w:p>
    <w:p w14:paraId="0B9F561C">
      <w:pPr>
        <w:adjustRightInd w:val="0"/>
        <w:ind w:firstLine="420" w:firstLineChars="200"/>
        <w:rPr>
          <w:rFonts w:eastAsia="楷体" w:cs="Calibri"/>
          <w:szCs w:val="21"/>
        </w:rPr>
      </w:pPr>
      <w:r>
        <w:rPr>
          <w:rFonts w:eastAsia="楷体" w:cs="Calibri"/>
          <w:szCs w:val="21"/>
        </w:rPr>
        <w:t>说明：</w:t>
      </w:r>
    </w:p>
    <w:p w14:paraId="7AB73840">
      <w:pPr>
        <w:adjustRightInd w:val="0"/>
        <w:ind w:firstLine="420" w:firstLineChars="200"/>
        <w:rPr>
          <w:rFonts w:eastAsia="楷体" w:cs="Calibri"/>
          <w:szCs w:val="21"/>
        </w:rPr>
      </w:pPr>
      <w:r>
        <w:rPr>
          <w:rFonts w:eastAsia="楷体" w:cs="Calibri"/>
          <w:color w:val="000000" w:themeColor="text1"/>
          <w:szCs w:val="21"/>
          <w14:textFill>
            <w14:solidFill>
              <w14:schemeClr w14:val="tx1"/>
            </w14:solidFill>
          </w14:textFill>
        </w:rPr>
        <w:t>（</w:t>
      </w:r>
      <w:r>
        <w:rPr>
          <w:rFonts w:eastAsia="楷体" w:cs="Calibri"/>
          <w:szCs w:val="21"/>
        </w:rPr>
        <w:t>1）供应商应说明具体响应内容。</w:t>
      </w:r>
    </w:p>
    <w:p w14:paraId="61F5E569">
      <w:pPr>
        <w:adjustRightInd w:val="0"/>
        <w:ind w:firstLine="420" w:firstLineChars="200"/>
        <w:rPr>
          <w:rFonts w:eastAsia="楷体" w:cs="Calibri"/>
          <w:szCs w:val="21"/>
        </w:rPr>
      </w:pPr>
      <w:r>
        <w:rPr>
          <w:rFonts w:eastAsia="楷体" w:cs="Calibri"/>
          <w:color w:val="000000" w:themeColor="text1"/>
          <w:szCs w:val="21"/>
          <w14:textFill>
            <w14:solidFill>
              <w14:schemeClr w14:val="tx1"/>
            </w14:solidFill>
          </w14:textFill>
        </w:rPr>
        <w:t>（</w:t>
      </w:r>
      <w:r>
        <w:rPr>
          <w:rFonts w:eastAsia="楷体" w:cs="Calibri"/>
          <w:szCs w:val="21"/>
        </w:rPr>
        <w:t>2）供应商不得提供与本项目采购无关的其他商品、服务。</w:t>
      </w:r>
    </w:p>
    <w:p w14:paraId="316ED838">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w:t>
      </w:r>
      <w:r>
        <w:rPr>
          <w:rFonts w:eastAsia="楷体" w:cs="Calibri"/>
          <w:szCs w:val="21"/>
        </w:rPr>
        <w:t>3）不限于表格形式，可采用其他形式表述。</w:t>
      </w:r>
    </w:p>
    <w:p w14:paraId="0469A57A">
      <w:pPr>
        <w:ind w:firstLine="420" w:firstLineChars="200"/>
        <w:rPr>
          <w:rFonts w:cs="Calibri"/>
          <w:color w:val="000000" w:themeColor="text1"/>
          <w14:textFill>
            <w14:solidFill>
              <w14:schemeClr w14:val="tx1"/>
            </w14:solidFill>
          </w14:textFill>
        </w:rPr>
      </w:pPr>
    </w:p>
    <w:p w14:paraId="63FDF795">
      <w:pPr>
        <w:pStyle w:val="4"/>
        <w:ind w:firstLine="420"/>
        <w:rPr>
          <w:rFonts w:cs="Calibri"/>
          <w:color w:val="000000" w:themeColor="text1"/>
          <w14:textFill>
            <w14:solidFill>
              <w14:schemeClr w14:val="tx1"/>
            </w14:solidFill>
          </w14:textFill>
        </w:rPr>
      </w:pPr>
      <w:r>
        <w:rPr>
          <w:rFonts w:cs="Calibri"/>
        </w:rPr>
        <w:t>（二）</w:t>
      </w:r>
      <w:r>
        <w:rPr>
          <w:rFonts w:cs="Calibri"/>
          <w:color w:val="000000" w:themeColor="text1"/>
          <w14:textFill>
            <w14:solidFill>
              <w14:schemeClr w14:val="tx1"/>
            </w14:solidFill>
          </w14:textFill>
        </w:rPr>
        <w:t>针对本项目的服务方案</w:t>
      </w:r>
    </w:p>
    <w:p w14:paraId="21100D29">
      <w:pPr>
        <w:numPr>
          <w:ilvl w:val="0"/>
          <w:numId w:val="11"/>
        </w:numPr>
        <w:adjustRightInd w:val="0"/>
        <w:ind w:firstLine="420" w:firstLineChars="200"/>
        <w:rPr>
          <w:rFonts w:cs="Calibri"/>
          <w:szCs w:val="21"/>
        </w:rPr>
      </w:pPr>
    </w:p>
    <w:p w14:paraId="7FD5A54C">
      <w:pPr>
        <w:numPr>
          <w:ilvl w:val="0"/>
          <w:numId w:val="11"/>
        </w:numPr>
        <w:adjustRightInd w:val="0"/>
        <w:ind w:firstLine="420" w:firstLineChars="200"/>
        <w:rPr>
          <w:rFonts w:cs="Calibri"/>
          <w:szCs w:val="21"/>
        </w:rPr>
      </w:pPr>
    </w:p>
    <w:p w14:paraId="423358C8">
      <w:pPr>
        <w:rPr>
          <w:rFonts w:cs="Calibri"/>
        </w:rPr>
      </w:pPr>
    </w:p>
    <w:p w14:paraId="46E1DA61">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三</w:t>
      </w:r>
      <w:r>
        <w:rPr>
          <w:rFonts w:cs="Calibri"/>
          <w:color w:val="000000" w:themeColor="text1"/>
          <w14:textFill>
            <w14:solidFill>
              <w14:schemeClr w14:val="tx1"/>
            </w14:solidFill>
          </w14:textFill>
        </w:rPr>
        <w:t>）供应商为完成本项目组建的项目组人员名单</w:t>
      </w:r>
    </w:p>
    <w:p w14:paraId="6183A064">
      <w:pPr>
        <w:ind w:firstLine="420" w:firstLineChars="20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14:paraId="11ACFE6A">
      <w:pPr>
        <w:ind w:firstLine="420" w:firstLineChars="200"/>
        <w:rPr>
          <w:rFonts w:cs="Calibri"/>
        </w:rPr>
      </w:pPr>
      <w:r>
        <w:rPr>
          <w:rFonts w:cs="Calibri"/>
          <w:szCs w:val="21"/>
        </w:rPr>
        <w:t>不限于表格形式，可采用其他形式表述。</w:t>
      </w:r>
    </w:p>
    <w:p w14:paraId="34A8D311">
      <w:pPr>
        <w:ind w:firstLine="420" w:firstLineChars="200"/>
        <w:rPr>
          <w:rFonts w:cs="Calibri"/>
        </w:rPr>
      </w:pPr>
      <w:bookmarkStart w:id="98" w:name="_Toc246997113"/>
      <w:bookmarkStart w:id="99" w:name="_Toc152042593"/>
      <w:bookmarkStart w:id="100" w:name="_Toc179632824"/>
      <w:bookmarkStart w:id="101" w:name="_Toc246996370"/>
      <w:bookmarkStart w:id="102" w:name="_Toc152045804"/>
      <w:bookmarkStart w:id="103" w:name="_Toc247085888"/>
      <w:bookmarkStart w:id="104" w:name="_Toc296602615"/>
      <w:bookmarkStart w:id="105" w:name="_Toc144974872"/>
      <w:r>
        <w:rPr>
          <w:rFonts w:cs="Calibri"/>
          <w:szCs w:val="21"/>
        </w:rPr>
        <w:t>（</w:t>
      </w:r>
      <w:r>
        <w:rPr>
          <w:rFonts w:cs="Calibri"/>
        </w:rPr>
        <w:t>1）项目组人员情况表</w:t>
      </w:r>
      <w:bookmarkEnd w:id="98"/>
      <w:bookmarkEnd w:id="99"/>
      <w:bookmarkEnd w:id="100"/>
      <w:bookmarkEnd w:id="101"/>
      <w:bookmarkEnd w:id="102"/>
      <w:bookmarkEnd w:id="103"/>
      <w:bookmarkEnd w:id="104"/>
      <w:bookmarkEnd w:id="105"/>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6564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4BB6139C">
            <w:pPr>
              <w:jc w:val="center"/>
              <w:rPr>
                <w:rFonts w:eastAsia="黑体" w:cs="Calibri"/>
                <w:szCs w:val="21"/>
              </w:rPr>
            </w:pPr>
            <w:r>
              <w:rPr>
                <w:rFonts w:eastAsia="黑体" w:cs="Calibri"/>
                <w:szCs w:val="21"/>
              </w:rPr>
              <w:t>项目组职务</w:t>
            </w:r>
          </w:p>
        </w:tc>
        <w:tc>
          <w:tcPr>
            <w:tcW w:w="727" w:type="dxa"/>
            <w:vAlign w:val="center"/>
          </w:tcPr>
          <w:p w14:paraId="231B18BF">
            <w:pPr>
              <w:jc w:val="center"/>
              <w:rPr>
                <w:rFonts w:eastAsia="黑体" w:cs="Calibri"/>
                <w:szCs w:val="21"/>
              </w:rPr>
            </w:pPr>
            <w:r>
              <w:rPr>
                <w:rFonts w:eastAsia="黑体" w:cs="Calibri"/>
                <w:szCs w:val="21"/>
              </w:rPr>
              <w:t>姓名</w:t>
            </w:r>
          </w:p>
        </w:tc>
        <w:tc>
          <w:tcPr>
            <w:tcW w:w="725" w:type="dxa"/>
            <w:vAlign w:val="center"/>
          </w:tcPr>
          <w:p w14:paraId="61911F64">
            <w:pPr>
              <w:jc w:val="center"/>
              <w:rPr>
                <w:rFonts w:eastAsia="黑体" w:cs="Calibri"/>
                <w:szCs w:val="21"/>
              </w:rPr>
            </w:pPr>
            <w:r>
              <w:rPr>
                <w:rFonts w:eastAsia="黑体" w:cs="Calibri"/>
                <w:szCs w:val="21"/>
              </w:rPr>
              <w:t>性别</w:t>
            </w:r>
          </w:p>
        </w:tc>
        <w:tc>
          <w:tcPr>
            <w:tcW w:w="1090" w:type="dxa"/>
            <w:vAlign w:val="center"/>
          </w:tcPr>
          <w:p w14:paraId="176E2E86">
            <w:pPr>
              <w:jc w:val="center"/>
              <w:rPr>
                <w:rFonts w:eastAsia="黑体" w:cs="Calibri"/>
                <w:szCs w:val="21"/>
              </w:rPr>
            </w:pPr>
            <w:r>
              <w:rPr>
                <w:rFonts w:eastAsia="黑体" w:cs="Calibri"/>
                <w:szCs w:val="21"/>
              </w:rPr>
              <w:t>学历</w:t>
            </w:r>
          </w:p>
        </w:tc>
        <w:tc>
          <w:tcPr>
            <w:tcW w:w="1105" w:type="dxa"/>
            <w:vAlign w:val="center"/>
          </w:tcPr>
          <w:p w14:paraId="78FB936F">
            <w:pPr>
              <w:jc w:val="center"/>
              <w:rPr>
                <w:rFonts w:eastAsia="黑体" w:cs="Calibri"/>
                <w:szCs w:val="21"/>
              </w:rPr>
            </w:pPr>
            <w:r>
              <w:rPr>
                <w:rFonts w:eastAsia="黑体" w:cs="Calibri"/>
                <w:szCs w:val="21"/>
              </w:rPr>
              <w:t>专业</w:t>
            </w:r>
          </w:p>
        </w:tc>
        <w:tc>
          <w:tcPr>
            <w:tcW w:w="1283" w:type="dxa"/>
            <w:vAlign w:val="center"/>
          </w:tcPr>
          <w:p w14:paraId="6653F179">
            <w:pPr>
              <w:jc w:val="center"/>
              <w:rPr>
                <w:rFonts w:eastAsia="黑体" w:cs="Calibri"/>
                <w:szCs w:val="21"/>
              </w:rPr>
            </w:pPr>
            <w:r>
              <w:rPr>
                <w:rFonts w:eastAsia="黑体" w:cs="Calibri"/>
                <w:szCs w:val="21"/>
              </w:rPr>
              <w:t>社保缴纳或劳动合同</w:t>
            </w:r>
          </w:p>
        </w:tc>
        <w:tc>
          <w:tcPr>
            <w:tcW w:w="1718" w:type="dxa"/>
            <w:vAlign w:val="center"/>
          </w:tcPr>
          <w:p w14:paraId="3D639B61">
            <w:pPr>
              <w:jc w:val="center"/>
              <w:rPr>
                <w:rFonts w:eastAsia="黑体" w:cs="Calibri"/>
                <w:szCs w:val="21"/>
              </w:rPr>
            </w:pPr>
            <w:r>
              <w:rPr>
                <w:rFonts w:eastAsia="黑体" w:cs="Calibri"/>
                <w:szCs w:val="21"/>
              </w:rPr>
              <w:t>备 注</w:t>
            </w:r>
          </w:p>
          <w:p w14:paraId="314CABB6">
            <w:pPr>
              <w:jc w:val="center"/>
              <w:rPr>
                <w:rFonts w:eastAsia="黑体" w:cs="Calibri"/>
                <w:szCs w:val="21"/>
              </w:rPr>
            </w:pPr>
            <w:r>
              <w:rPr>
                <w:rFonts w:eastAsia="黑体" w:cs="Calibri"/>
                <w:szCs w:val="21"/>
              </w:rPr>
              <w:t>（人员能力及实施经验说明）</w:t>
            </w:r>
          </w:p>
        </w:tc>
      </w:tr>
      <w:tr w14:paraId="0C2E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4E0FF9DF">
            <w:pPr>
              <w:jc w:val="center"/>
              <w:rPr>
                <w:rFonts w:cs="Calibri"/>
                <w:szCs w:val="21"/>
              </w:rPr>
            </w:pPr>
          </w:p>
        </w:tc>
        <w:tc>
          <w:tcPr>
            <w:tcW w:w="727" w:type="dxa"/>
            <w:vAlign w:val="center"/>
          </w:tcPr>
          <w:p w14:paraId="55F1B4C1">
            <w:pPr>
              <w:jc w:val="center"/>
              <w:rPr>
                <w:rFonts w:cs="Calibri"/>
                <w:szCs w:val="21"/>
              </w:rPr>
            </w:pPr>
          </w:p>
        </w:tc>
        <w:tc>
          <w:tcPr>
            <w:tcW w:w="725" w:type="dxa"/>
            <w:vAlign w:val="center"/>
          </w:tcPr>
          <w:p w14:paraId="34B03AAA">
            <w:pPr>
              <w:jc w:val="center"/>
              <w:rPr>
                <w:rFonts w:cs="Calibri"/>
                <w:szCs w:val="21"/>
              </w:rPr>
            </w:pPr>
          </w:p>
        </w:tc>
        <w:tc>
          <w:tcPr>
            <w:tcW w:w="1090" w:type="dxa"/>
            <w:vAlign w:val="center"/>
          </w:tcPr>
          <w:p w14:paraId="67C74A78">
            <w:pPr>
              <w:jc w:val="center"/>
              <w:rPr>
                <w:rFonts w:cs="Calibri"/>
                <w:szCs w:val="21"/>
              </w:rPr>
            </w:pPr>
          </w:p>
        </w:tc>
        <w:tc>
          <w:tcPr>
            <w:tcW w:w="1105" w:type="dxa"/>
            <w:vAlign w:val="center"/>
          </w:tcPr>
          <w:p w14:paraId="6380DF11">
            <w:pPr>
              <w:jc w:val="center"/>
              <w:rPr>
                <w:rFonts w:cs="Calibri"/>
                <w:szCs w:val="21"/>
              </w:rPr>
            </w:pPr>
          </w:p>
        </w:tc>
        <w:tc>
          <w:tcPr>
            <w:tcW w:w="1283" w:type="dxa"/>
            <w:vAlign w:val="center"/>
          </w:tcPr>
          <w:p w14:paraId="61FA8A95">
            <w:pPr>
              <w:jc w:val="center"/>
              <w:rPr>
                <w:rFonts w:cs="Calibri"/>
                <w:szCs w:val="21"/>
              </w:rPr>
            </w:pPr>
          </w:p>
        </w:tc>
        <w:tc>
          <w:tcPr>
            <w:tcW w:w="1718" w:type="dxa"/>
            <w:vAlign w:val="center"/>
          </w:tcPr>
          <w:p w14:paraId="63A3562F">
            <w:pPr>
              <w:jc w:val="center"/>
              <w:rPr>
                <w:rFonts w:cs="Calibri"/>
                <w:szCs w:val="21"/>
              </w:rPr>
            </w:pPr>
          </w:p>
        </w:tc>
      </w:tr>
      <w:tr w14:paraId="1B84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65F4C384">
            <w:pPr>
              <w:jc w:val="center"/>
              <w:rPr>
                <w:rFonts w:cs="Calibri"/>
                <w:szCs w:val="21"/>
              </w:rPr>
            </w:pPr>
          </w:p>
        </w:tc>
        <w:tc>
          <w:tcPr>
            <w:tcW w:w="727" w:type="dxa"/>
            <w:vAlign w:val="center"/>
          </w:tcPr>
          <w:p w14:paraId="79FD8C45">
            <w:pPr>
              <w:jc w:val="center"/>
              <w:rPr>
                <w:rFonts w:cs="Calibri"/>
                <w:szCs w:val="21"/>
              </w:rPr>
            </w:pPr>
          </w:p>
        </w:tc>
        <w:tc>
          <w:tcPr>
            <w:tcW w:w="725" w:type="dxa"/>
            <w:vAlign w:val="center"/>
          </w:tcPr>
          <w:p w14:paraId="0EFB33CC">
            <w:pPr>
              <w:jc w:val="center"/>
              <w:rPr>
                <w:rFonts w:cs="Calibri"/>
                <w:szCs w:val="21"/>
              </w:rPr>
            </w:pPr>
          </w:p>
        </w:tc>
        <w:tc>
          <w:tcPr>
            <w:tcW w:w="1090" w:type="dxa"/>
            <w:vAlign w:val="center"/>
          </w:tcPr>
          <w:p w14:paraId="55FECEFB">
            <w:pPr>
              <w:jc w:val="center"/>
              <w:rPr>
                <w:rFonts w:cs="Calibri"/>
                <w:szCs w:val="21"/>
              </w:rPr>
            </w:pPr>
          </w:p>
        </w:tc>
        <w:tc>
          <w:tcPr>
            <w:tcW w:w="1105" w:type="dxa"/>
            <w:vAlign w:val="center"/>
          </w:tcPr>
          <w:p w14:paraId="2B576407">
            <w:pPr>
              <w:jc w:val="center"/>
              <w:rPr>
                <w:rFonts w:cs="Calibri"/>
                <w:szCs w:val="21"/>
              </w:rPr>
            </w:pPr>
          </w:p>
        </w:tc>
        <w:tc>
          <w:tcPr>
            <w:tcW w:w="1283" w:type="dxa"/>
            <w:vAlign w:val="center"/>
          </w:tcPr>
          <w:p w14:paraId="52A52926">
            <w:pPr>
              <w:jc w:val="center"/>
              <w:rPr>
                <w:rFonts w:cs="Calibri"/>
                <w:szCs w:val="21"/>
              </w:rPr>
            </w:pPr>
          </w:p>
        </w:tc>
        <w:tc>
          <w:tcPr>
            <w:tcW w:w="1718" w:type="dxa"/>
            <w:vAlign w:val="center"/>
          </w:tcPr>
          <w:p w14:paraId="25287105">
            <w:pPr>
              <w:jc w:val="center"/>
              <w:rPr>
                <w:rFonts w:cs="Calibri"/>
                <w:szCs w:val="21"/>
              </w:rPr>
            </w:pPr>
          </w:p>
        </w:tc>
      </w:tr>
    </w:tbl>
    <w:p w14:paraId="4939E0E1">
      <w:pPr>
        <w:topLinePunct/>
        <w:jc w:val="center"/>
        <w:rPr>
          <w:rFonts w:cs="Calibri"/>
          <w:sz w:val="20"/>
        </w:rPr>
      </w:pPr>
    </w:p>
    <w:p w14:paraId="4C74E7D6">
      <w:pPr>
        <w:ind w:firstLine="420" w:firstLineChars="200"/>
        <w:rPr>
          <w:rFonts w:cs="Calibri"/>
        </w:rPr>
      </w:pPr>
      <w:bookmarkStart w:id="106" w:name="_Toc152045805"/>
      <w:bookmarkStart w:id="107" w:name="_Toc144974873"/>
      <w:bookmarkStart w:id="108" w:name="_Toc246997114"/>
      <w:bookmarkStart w:id="109" w:name="_Toc152042594"/>
      <w:bookmarkStart w:id="110" w:name="_Toc247085889"/>
      <w:bookmarkStart w:id="111" w:name="_Toc296602616"/>
      <w:bookmarkStart w:id="112" w:name="_Toc246996371"/>
      <w:bookmarkStart w:id="113" w:name="_Toc179632825"/>
      <w:r>
        <w:rPr>
          <w:rFonts w:cs="Calibri"/>
          <w:szCs w:val="21"/>
        </w:rPr>
        <w:t>（</w:t>
      </w:r>
      <w:r>
        <w:rPr>
          <w:rFonts w:cs="Calibri"/>
        </w:rPr>
        <w:t>2）项目负责人简历表</w:t>
      </w:r>
      <w:bookmarkEnd w:id="106"/>
      <w:bookmarkEnd w:id="107"/>
      <w:bookmarkEnd w:id="108"/>
      <w:bookmarkEnd w:id="109"/>
      <w:bookmarkEnd w:id="110"/>
      <w:bookmarkEnd w:id="111"/>
      <w:bookmarkEnd w:id="112"/>
      <w:bookmarkEnd w:id="113"/>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61E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BEEDD40">
            <w:pPr>
              <w:jc w:val="center"/>
              <w:rPr>
                <w:rFonts w:cs="Calibri"/>
                <w:szCs w:val="21"/>
              </w:rPr>
            </w:pPr>
            <w:r>
              <w:rPr>
                <w:rFonts w:cs="Calibri"/>
                <w:szCs w:val="21"/>
              </w:rPr>
              <w:t>姓  名</w:t>
            </w:r>
          </w:p>
        </w:tc>
        <w:tc>
          <w:tcPr>
            <w:tcW w:w="1053" w:type="dxa"/>
            <w:gridSpan w:val="2"/>
            <w:vAlign w:val="center"/>
          </w:tcPr>
          <w:p w14:paraId="55AAB84A">
            <w:pPr>
              <w:jc w:val="center"/>
              <w:rPr>
                <w:rFonts w:cs="Calibri"/>
                <w:szCs w:val="21"/>
              </w:rPr>
            </w:pPr>
          </w:p>
        </w:tc>
        <w:tc>
          <w:tcPr>
            <w:tcW w:w="906" w:type="dxa"/>
            <w:vAlign w:val="center"/>
          </w:tcPr>
          <w:p w14:paraId="116CD922">
            <w:pPr>
              <w:jc w:val="center"/>
              <w:rPr>
                <w:rFonts w:cs="Calibri"/>
                <w:szCs w:val="21"/>
              </w:rPr>
            </w:pPr>
            <w:r>
              <w:rPr>
                <w:rFonts w:cs="Calibri"/>
                <w:szCs w:val="21"/>
              </w:rPr>
              <w:t>年 龄</w:t>
            </w:r>
          </w:p>
        </w:tc>
        <w:tc>
          <w:tcPr>
            <w:tcW w:w="1040" w:type="dxa"/>
            <w:vAlign w:val="center"/>
          </w:tcPr>
          <w:p w14:paraId="17D2B68F">
            <w:pPr>
              <w:jc w:val="center"/>
              <w:rPr>
                <w:rFonts w:cs="Calibri"/>
                <w:szCs w:val="21"/>
              </w:rPr>
            </w:pPr>
          </w:p>
        </w:tc>
        <w:tc>
          <w:tcPr>
            <w:tcW w:w="2073" w:type="dxa"/>
            <w:gridSpan w:val="3"/>
            <w:vAlign w:val="center"/>
          </w:tcPr>
          <w:p w14:paraId="09B25130">
            <w:pPr>
              <w:jc w:val="center"/>
              <w:rPr>
                <w:rFonts w:cs="Calibri"/>
                <w:szCs w:val="21"/>
              </w:rPr>
            </w:pPr>
            <w:r>
              <w:rPr>
                <w:rFonts w:cs="Calibri"/>
                <w:szCs w:val="21"/>
              </w:rPr>
              <w:t>身份证号</w:t>
            </w:r>
          </w:p>
        </w:tc>
        <w:tc>
          <w:tcPr>
            <w:tcW w:w="2820" w:type="dxa"/>
            <w:vAlign w:val="center"/>
          </w:tcPr>
          <w:p w14:paraId="18E14B9F">
            <w:pPr>
              <w:jc w:val="center"/>
              <w:rPr>
                <w:rFonts w:cs="Calibri"/>
                <w:szCs w:val="21"/>
              </w:rPr>
            </w:pPr>
          </w:p>
        </w:tc>
      </w:tr>
      <w:tr w14:paraId="02BB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8B2E0C9">
            <w:pPr>
              <w:jc w:val="center"/>
              <w:rPr>
                <w:rFonts w:cs="Calibri"/>
                <w:szCs w:val="21"/>
              </w:rPr>
            </w:pPr>
            <w:r>
              <w:rPr>
                <w:rFonts w:cs="Calibri"/>
                <w:szCs w:val="21"/>
              </w:rPr>
              <w:t>学 历</w:t>
            </w:r>
          </w:p>
        </w:tc>
        <w:tc>
          <w:tcPr>
            <w:tcW w:w="1053" w:type="dxa"/>
            <w:gridSpan w:val="2"/>
            <w:vAlign w:val="center"/>
          </w:tcPr>
          <w:p w14:paraId="41665423">
            <w:pPr>
              <w:jc w:val="center"/>
              <w:rPr>
                <w:rFonts w:cs="Calibri"/>
                <w:szCs w:val="21"/>
              </w:rPr>
            </w:pPr>
          </w:p>
        </w:tc>
        <w:tc>
          <w:tcPr>
            <w:tcW w:w="906" w:type="dxa"/>
            <w:vAlign w:val="center"/>
          </w:tcPr>
          <w:p w14:paraId="0DB6A9BF">
            <w:pPr>
              <w:jc w:val="center"/>
              <w:rPr>
                <w:rFonts w:cs="Calibri"/>
                <w:szCs w:val="21"/>
              </w:rPr>
            </w:pPr>
            <w:r>
              <w:rPr>
                <w:rFonts w:cs="Calibri"/>
                <w:szCs w:val="21"/>
              </w:rPr>
              <w:t>职 务</w:t>
            </w:r>
          </w:p>
        </w:tc>
        <w:tc>
          <w:tcPr>
            <w:tcW w:w="1040" w:type="dxa"/>
            <w:vAlign w:val="center"/>
          </w:tcPr>
          <w:p w14:paraId="339AAE7F">
            <w:pPr>
              <w:jc w:val="center"/>
              <w:rPr>
                <w:rFonts w:cs="Calibri"/>
                <w:szCs w:val="21"/>
              </w:rPr>
            </w:pPr>
          </w:p>
        </w:tc>
        <w:tc>
          <w:tcPr>
            <w:tcW w:w="2073" w:type="dxa"/>
            <w:gridSpan w:val="3"/>
            <w:vAlign w:val="center"/>
          </w:tcPr>
          <w:p w14:paraId="50251B1F">
            <w:pPr>
              <w:jc w:val="center"/>
              <w:rPr>
                <w:rFonts w:cs="Calibri"/>
                <w:szCs w:val="21"/>
              </w:rPr>
            </w:pPr>
            <w:r>
              <w:rPr>
                <w:rFonts w:cs="Calibri"/>
                <w:szCs w:val="21"/>
              </w:rPr>
              <w:t>拟在本合同任职</w:t>
            </w:r>
          </w:p>
        </w:tc>
        <w:tc>
          <w:tcPr>
            <w:tcW w:w="2820" w:type="dxa"/>
            <w:vAlign w:val="center"/>
          </w:tcPr>
          <w:p w14:paraId="3A8E5E10">
            <w:pPr>
              <w:jc w:val="center"/>
              <w:rPr>
                <w:rFonts w:cs="Calibri"/>
                <w:szCs w:val="21"/>
              </w:rPr>
            </w:pPr>
            <w:r>
              <w:rPr>
                <w:rFonts w:cs="Calibri"/>
                <w:szCs w:val="21"/>
              </w:rPr>
              <w:t>项目负责人</w:t>
            </w:r>
          </w:p>
        </w:tc>
      </w:tr>
      <w:tr w14:paraId="7401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7352BFF">
            <w:pPr>
              <w:jc w:val="center"/>
              <w:rPr>
                <w:rFonts w:cs="Calibri"/>
                <w:szCs w:val="21"/>
              </w:rPr>
            </w:pPr>
            <w:r>
              <w:rPr>
                <w:rFonts w:cs="Calibri"/>
                <w:szCs w:val="21"/>
              </w:rPr>
              <w:t>毕业学校</w:t>
            </w:r>
          </w:p>
        </w:tc>
        <w:tc>
          <w:tcPr>
            <w:tcW w:w="7892" w:type="dxa"/>
            <w:gridSpan w:val="8"/>
            <w:vAlign w:val="center"/>
          </w:tcPr>
          <w:p w14:paraId="7DE5CD4C">
            <w:pPr>
              <w:jc w:val="center"/>
              <w:rPr>
                <w:rFonts w:cs="Calibri"/>
                <w:szCs w:val="21"/>
              </w:rPr>
            </w:pPr>
            <w:r>
              <w:rPr>
                <w:rFonts w:cs="Calibri"/>
                <w:szCs w:val="21"/>
              </w:rPr>
              <w:t>年毕业于            学校        专业</w:t>
            </w:r>
          </w:p>
        </w:tc>
      </w:tr>
      <w:tr w14:paraId="7567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04A97E86">
            <w:pPr>
              <w:jc w:val="center"/>
              <w:rPr>
                <w:rFonts w:cs="Calibri"/>
                <w:szCs w:val="21"/>
              </w:rPr>
            </w:pPr>
            <w:r>
              <w:rPr>
                <w:rFonts w:cs="Calibri"/>
                <w:szCs w:val="21"/>
              </w:rPr>
              <w:t>主要工作经历</w:t>
            </w:r>
          </w:p>
        </w:tc>
      </w:tr>
      <w:tr w14:paraId="5D44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F8EF42C">
            <w:pPr>
              <w:jc w:val="center"/>
              <w:rPr>
                <w:rFonts w:cs="Calibri"/>
                <w:szCs w:val="21"/>
              </w:rPr>
            </w:pPr>
            <w:r>
              <w:rPr>
                <w:rFonts w:cs="Calibri"/>
                <w:szCs w:val="21"/>
              </w:rPr>
              <w:t>时  间</w:t>
            </w:r>
          </w:p>
        </w:tc>
        <w:tc>
          <w:tcPr>
            <w:tcW w:w="3335" w:type="dxa"/>
            <w:gridSpan w:val="4"/>
            <w:vAlign w:val="center"/>
          </w:tcPr>
          <w:p w14:paraId="4A3A063D">
            <w:pPr>
              <w:jc w:val="center"/>
              <w:rPr>
                <w:rFonts w:cs="Calibri"/>
                <w:szCs w:val="21"/>
              </w:rPr>
            </w:pPr>
            <w:r>
              <w:rPr>
                <w:rFonts w:cs="Calibri"/>
                <w:szCs w:val="21"/>
              </w:rPr>
              <w:t>参加过的类似项目</w:t>
            </w:r>
          </w:p>
        </w:tc>
        <w:tc>
          <w:tcPr>
            <w:tcW w:w="1230" w:type="dxa"/>
            <w:vAlign w:val="center"/>
          </w:tcPr>
          <w:p w14:paraId="2F0E2C3A">
            <w:pPr>
              <w:jc w:val="center"/>
              <w:rPr>
                <w:rFonts w:cs="Calibri"/>
                <w:szCs w:val="21"/>
              </w:rPr>
            </w:pPr>
            <w:r>
              <w:rPr>
                <w:rFonts w:cs="Calibri"/>
                <w:szCs w:val="21"/>
              </w:rPr>
              <w:t>担任职务</w:t>
            </w:r>
          </w:p>
        </w:tc>
        <w:tc>
          <w:tcPr>
            <w:tcW w:w="2976" w:type="dxa"/>
            <w:gridSpan w:val="2"/>
            <w:vAlign w:val="center"/>
          </w:tcPr>
          <w:p w14:paraId="4DC36D49">
            <w:pPr>
              <w:jc w:val="center"/>
              <w:rPr>
                <w:rFonts w:cs="Calibri"/>
                <w:szCs w:val="21"/>
              </w:rPr>
            </w:pPr>
            <w:r>
              <w:rPr>
                <w:rFonts w:cs="Calibri"/>
                <w:szCs w:val="21"/>
              </w:rPr>
              <w:t>业主及联系电话</w:t>
            </w:r>
          </w:p>
        </w:tc>
      </w:tr>
      <w:tr w14:paraId="76DC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1B90836">
            <w:pPr>
              <w:jc w:val="center"/>
              <w:rPr>
                <w:rFonts w:cs="Calibri"/>
                <w:szCs w:val="21"/>
              </w:rPr>
            </w:pPr>
          </w:p>
        </w:tc>
        <w:tc>
          <w:tcPr>
            <w:tcW w:w="3335" w:type="dxa"/>
            <w:gridSpan w:val="4"/>
            <w:vAlign w:val="center"/>
          </w:tcPr>
          <w:p w14:paraId="527CC0CE">
            <w:pPr>
              <w:jc w:val="center"/>
              <w:rPr>
                <w:rFonts w:cs="Calibri"/>
                <w:szCs w:val="21"/>
              </w:rPr>
            </w:pPr>
          </w:p>
        </w:tc>
        <w:tc>
          <w:tcPr>
            <w:tcW w:w="1230" w:type="dxa"/>
            <w:vAlign w:val="center"/>
          </w:tcPr>
          <w:p w14:paraId="16FD79BA">
            <w:pPr>
              <w:jc w:val="center"/>
              <w:rPr>
                <w:rFonts w:cs="Calibri"/>
                <w:szCs w:val="21"/>
              </w:rPr>
            </w:pPr>
          </w:p>
        </w:tc>
        <w:tc>
          <w:tcPr>
            <w:tcW w:w="2976" w:type="dxa"/>
            <w:gridSpan w:val="2"/>
            <w:vAlign w:val="center"/>
          </w:tcPr>
          <w:p w14:paraId="153394B6">
            <w:pPr>
              <w:jc w:val="center"/>
              <w:rPr>
                <w:rFonts w:cs="Calibri"/>
                <w:szCs w:val="21"/>
              </w:rPr>
            </w:pPr>
          </w:p>
        </w:tc>
      </w:tr>
      <w:tr w14:paraId="21EC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02B21D2">
            <w:pPr>
              <w:jc w:val="center"/>
              <w:rPr>
                <w:rFonts w:cs="Calibri"/>
                <w:szCs w:val="21"/>
              </w:rPr>
            </w:pPr>
          </w:p>
        </w:tc>
        <w:tc>
          <w:tcPr>
            <w:tcW w:w="3335" w:type="dxa"/>
            <w:gridSpan w:val="4"/>
            <w:vAlign w:val="center"/>
          </w:tcPr>
          <w:p w14:paraId="61BD3640">
            <w:pPr>
              <w:jc w:val="center"/>
              <w:rPr>
                <w:rFonts w:cs="Calibri"/>
                <w:szCs w:val="21"/>
              </w:rPr>
            </w:pPr>
          </w:p>
        </w:tc>
        <w:tc>
          <w:tcPr>
            <w:tcW w:w="1230" w:type="dxa"/>
            <w:vAlign w:val="center"/>
          </w:tcPr>
          <w:p w14:paraId="32D72199">
            <w:pPr>
              <w:jc w:val="center"/>
              <w:rPr>
                <w:rFonts w:cs="Calibri"/>
                <w:szCs w:val="21"/>
              </w:rPr>
            </w:pPr>
          </w:p>
        </w:tc>
        <w:tc>
          <w:tcPr>
            <w:tcW w:w="2976" w:type="dxa"/>
            <w:gridSpan w:val="2"/>
            <w:vAlign w:val="center"/>
          </w:tcPr>
          <w:p w14:paraId="0230B717">
            <w:pPr>
              <w:jc w:val="center"/>
              <w:rPr>
                <w:rFonts w:cs="Calibri"/>
                <w:szCs w:val="21"/>
              </w:rPr>
            </w:pPr>
          </w:p>
        </w:tc>
      </w:tr>
    </w:tbl>
    <w:p w14:paraId="0AC0E123">
      <w:pPr>
        <w:rPr>
          <w:rFonts w:cs="Calibri"/>
        </w:rPr>
      </w:pPr>
    </w:p>
    <w:sectPr>
      <w:headerReference r:id="rId5" w:type="default"/>
      <w:footerReference r:id="rId6" w:type="default"/>
      <w:footerReference r:id="rId7" w:type="even"/>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sr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30EE">
    <w:pPr>
      <w:pStyle w:val="30"/>
      <w:framePr w:w="1492" w:wrap="around" w:vAnchor="text" w:hAnchor="margin" w:xAlign="center" w:yAlign="top"/>
      <w:rPr>
        <w:rStyle w:val="49"/>
      </w:rPr>
    </w:pPr>
    <w:r>
      <w:rPr>
        <w:rStyle w:val="49"/>
        <w:rFonts w:hint="eastAsia"/>
      </w:rPr>
      <w:t>第</w:t>
    </w:r>
    <w:r>
      <w:rPr>
        <w:rFonts w:asciiTheme="minorHAnsi"/>
      </w:rPr>
      <w:fldChar w:fldCharType="begin"/>
    </w:r>
    <w:r>
      <w:rPr>
        <w:rStyle w:val="49"/>
        <w:rFonts w:asciiTheme="minorHAnsi"/>
      </w:rPr>
      <w:instrText xml:space="preserve">PAGE  </w:instrText>
    </w:r>
    <w:r>
      <w:rPr>
        <w:rFonts w:asciiTheme="minorHAnsi"/>
      </w:rPr>
      <w:fldChar w:fldCharType="separate"/>
    </w:r>
    <w:r>
      <w:rPr>
        <w:rStyle w:val="49"/>
        <w:rFonts w:asciiTheme="minorHAnsi"/>
      </w:rPr>
      <w:t>18</w:t>
    </w:r>
    <w:r>
      <w:rPr>
        <w:rFonts w:asciiTheme="minorHAnsi"/>
      </w:rPr>
      <w:fldChar w:fldCharType="end"/>
    </w:r>
    <w:r>
      <w:rPr>
        <w:rStyle w:val="49"/>
        <w:rFonts w:hint="eastAsia"/>
      </w:rPr>
      <w:t>页，共</w:t>
    </w:r>
    <w:r>
      <w:rPr>
        <w:rFonts w:asciiTheme="minorHAnsi"/>
      </w:rPr>
      <w:fldChar w:fldCharType="begin"/>
    </w:r>
    <w:r>
      <w:rPr>
        <w:rFonts w:asciiTheme="minorHAnsi"/>
      </w:rPr>
      <w:instrText xml:space="preserve"> NUMPAGES   \* MERGEFORMAT </w:instrText>
    </w:r>
    <w:r>
      <w:rPr>
        <w:rFonts w:asciiTheme="minorHAnsi"/>
      </w:rPr>
      <w:fldChar w:fldCharType="separate"/>
    </w:r>
    <w:r>
      <w:rPr>
        <w:rFonts w:asciiTheme="minorHAnsi"/>
      </w:rPr>
      <w:t>37</w:t>
    </w:r>
    <w:r>
      <w:rPr>
        <w:rFonts w:asciiTheme="minorHAnsi"/>
      </w:rPr>
      <w:fldChar w:fldCharType="end"/>
    </w:r>
    <w:r>
      <w:rPr>
        <w:rStyle w:val="49"/>
        <w:rFonts w:hint="eastAsia"/>
      </w:rPr>
      <w:t>页</w:t>
    </w:r>
  </w:p>
  <w:p w14:paraId="039EE851">
    <w:pPr>
      <w:pStyle w:val="30"/>
      <w:pBdr>
        <w:top w:val="single" w:color="auto" w:sz="4" w:space="1"/>
      </w:pBdr>
    </w:pPr>
    <w:r>
      <w:rPr>
        <w:rFonts w:hint="eastAsia" w:ascii="宋体" w:hAnsi="宋体"/>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F5D07">
    <w:pPr>
      <w:pStyle w:val="30"/>
      <w:framePr w:wrap="around" w:vAnchor="text" w:hAnchor="margin" w:xAlign="center" w:y="1"/>
      <w:rPr>
        <w:rStyle w:val="49"/>
      </w:rPr>
    </w:pPr>
    <w:r>
      <w:fldChar w:fldCharType="begin"/>
    </w:r>
    <w:r>
      <w:rPr>
        <w:rStyle w:val="49"/>
      </w:rPr>
      <w:instrText xml:space="preserve">PAGE  </w:instrText>
    </w:r>
    <w:r>
      <w:fldChar w:fldCharType="end"/>
    </w:r>
  </w:p>
  <w:p w14:paraId="4D30AF4E">
    <w:pPr>
      <w:pStyle w:val="3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6F8E">
    <w:pPr>
      <w:pStyle w:val="31"/>
      <w:jc w:val="left"/>
      <w:rPr>
        <w:sz w:val="16"/>
        <w:szCs w:val="16"/>
      </w:rPr>
    </w:pPr>
    <w:r>
      <w:drawing>
        <wp:inline distT="0" distB="0" distL="114300" distR="114300">
          <wp:extent cx="1714500" cy="360045"/>
          <wp:effectExtent l="0" t="0" r="0" b="1905"/>
          <wp:docPr id="6" name="图片 1"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新.jpg"/>
                  <pic:cNvPicPr>
                    <a:picLocks noChangeAspect="1"/>
                  </pic:cNvPicPr>
                </pic:nvPicPr>
                <pic:blipFill>
                  <a:blip r:embed="rId1"/>
                  <a:stretch>
                    <a:fillRect/>
                  </a:stretch>
                </pic:blipFill>
                <pic:spPr>
                  <a:xfrm>
                    <a:off x="0" y="0"/>
                    <a:ext cx="1714500" cy="360045"/>
                  </a:xfrm>
                  <a:prstGeom prst="rect">
                    <a:avLst/>
                  </a:prstGeom>
                  <a:noFill/>
                  <a:ln>
                    <a:noFill/>
                  </a:ln>
                </pic:spPr>
              </pic:pic>
            </a:graphicData>
          </a:graphic>
        </wp:inline>
      </w:drawing>
    </w:r>
    <w:r>
      <w:rPr>
        <w:rFonts w:hint="eastAsia"/>
        <w:lang w:val="en-US" w:eastAsia="zh-CN"/>
      </w:rPr>
      <w:t xml:space="preserve">                   </w:t>
    </w:r>
    <w:r>
      <w:rPr>
        <w:rFonts w:hint="eastAsia" w:eastAsia="宋体" w:cs="Calibri"/>
        <w:sz w:val="15"/>
        <w:szCs w:val="15"/>
        <w:lang w:val="en-US" w:eastAsia="zh-CN"/>
      </w:rPr>
      <w:t>长</w:t>
    </w:r>
    <w:r>
      <w:rPr>
        <w:rFonts w:hint="eastAsia" w:eastAsia="宋体" w:cs="Calibri"/>
        <w:sz w:val="15"/>
        <w:szCs w:val="15"/>
        <w:lang w:eastAsia="zh-CN"/>
      </w:rPr>
      <w:t>兴</w:t>
    </w:r>
    <w:r>
      <w:rPr>
        <w:rFonts w:hint="eastAsia" w:cs="Calibri"/>
        <w:sz w:val="15"/>
        <w:szCs w:val="15"/>
        <w:lang w:eastAsia="zh-CN"/>
      </w:rPr>
      <w:t>县人民医院乳腺钼靶机维保服务项目</w:t>
    </w:r>
    <w:r>
      <w:rPr>
        <w:rFonts w:cs="Calibri"/>
        <w:sz w:val="15"/>
        <w:szCs w:val="15"/>
      </w:rPr>
      <w:t>采购文件（单一来源）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C947ACFB"/>
    <w:multiLevelType w:val="singleLevel"/>
    <w:tmpl w:val="C947ACFB"/>
    <w:lvl w:ilvl="0" w:tentative="0">
      <w:start w:val="1"/>
      <w:numFmt w:val="decimal"/>
      <w:suff w:val="nothing"/>
      <w:lvlText w:val="%1．"/>
      <w:lvlJc w:val="left"/>
      <w:pPr>
        <w:ind w:left="0" w:firstLine="400"/>
      </w:pPr>
      <w:rPr>
        <w:rFonts w:hint="default"/>
      </w:rPr>
    </w:lvl>
  </w:abstractNum>
  <w:abstractNum w:abstractNumId="2">
    <w:nsid w:val="07946A62"/>
    <w:multiLevelType w:val="multilevel"/>
    <w:tmpl w:val="07946A62"/>
    <w:lvl w:ilvl="0" w:tentative="0">
      <w:start w:val="1"/>
      <w:numFmt w:val="bullet"/>
      <w:lvlText w:val=""/>
      <w:lvlJc w:val="left"/>
      <w:pPr>
        <w:ind w:left="0" w:hanging="420"/>
      </w:pPr>
      <w:rPr>
        <w:rFonts w:hint="default" w:ascii="Wingdings" w:hAnsi="Wingdings"/>
      </w:rPr>
    </w:lvl>
    <w:lvl w:ilvl="1" w:tentative="0">
      <w:start w:val="1"/>
      <w:numFmt w:val="bullet"/>
      <w:pStyle w:val="88"/>
      <w:lvlText w:val=""/>
      <w:lvlJc w:val="left"/>
      <w:pPr>
        <w:ind w:left="420" w:hanging="420"/>
      </w:pPr>
      <w:rPr>
        <w:rFonts w:hint="default" w:ascii="Wingdings" w:hAnsi="Wingdings"/>
      </w:rPr>
    </w:lvl>
    <w:lvl w:ilvl="2" w:tentative="0">
      <w:start w:val="1"/>
      <w:numFmt w:val="bullet"/>
      <w:pStyle w:val="107"/>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
    <w:nsid w:val="2C2C5179"/>
    <w:multiLevelType w:val="multilevel"/>
    <w:tmpl w:val="2C2C5179"/>
    <w:lvl w:ilvl="0" w:tentative="0">
      <w:start w:val="2"/>
      <w:numFmt w:val="lowerLetter"/>
      <w:pStyle w:val="100"/>
      <w:lvlText w:val="%1)"/>
      <w:lvlJc w:val="left"/>
      <w:pPr>
        <w:tabs>
          <w:tab w:val="left" w:pos="780"/>
        </w:tabs>
        <w:ind w:left="780" w:hanging="36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A9A5FE7"/>
    <w:multiLevelType w:val="multilevel"/>
    <w:tmpl w:val="3A9A5FE7"/>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pStyle w:val="7"/>
      <w:lvlText w:val=""/>
      <w:lvlJc w:val="left"/>
      <w:pPr>
        <w:ind w:left="2100" w:hanging="420"/>
      </w:pPr>
      <w:rPr>
        <w:rFonts w:hint="default" w:ascii="Wingdings" w:hAnsi="Wingdings"/>
      </w:rPr>
    </w:lvl>
    <w:lvl w:ilvl="6" w:tentative="0">
      <w:start w:val="1"/>
      <w:numFmt w:val="bullet"/>
      <w:pStyle w:val="8"/>
      <w:lvlText w:val=""/>
      <w:lvlJc w:val="left"/>
      <w:pPr>
        <w:ind w:left="2520" w:hanging="420"/>
      </w:pPr>
      <w:rPr>
        <w:rFonts w:hint="default" w:ascii="Wingdings" w:hAnsi="Wingdings"/>
      </w:rPr>
    </w:lvl>
    <w:lvl w:ilvl="7" w:tentative="0">
      <w:start w:val="1"/>
      <w:numFmt w:val="bullet"/>
      <w:pStyle w:val="9"/>
      <w:lvlText w:val=""/>
      <w:lvlJc w:val="left"/>
      <w:pPr>
        <w:ind w:left="2940" w:hanging="420"/>
      </w:pPr>
      <w:rPr>
        <w:rFonts w:hint="default" w:ascii="Wingdings" w:hAnsi="Wingdings"/>
      </w:rPr>
    </w:lvl>
    <w:lvl w:ilvl="8" w:tentative="0">
      <w:start w:val="1"/>
      <w:numFmt w:val="bullet"/>
      <w:pStyle w:val="10"/>
      <w:lvlText w:val=""/>
      <w:lvlJc w:val="left"/>
      <w:pPr>
        <w:ind w:left="3360" w:hanging="420"/>
      </w:pPr>
      <w:rPr>
        <w:rFonts w:hint="default" w:ascii="Wingdings" w:hAnsi="Wingdings"/>
      </w:rPr>
    </w:lvl>
  </w:abstractNum>
  <w:abstractNum w:abstractNumId="5">
    <w:nsid w:val="3C6E1A08"/>
    <w:multiLevelType w:val="multilevel"/>
    <w:tmpl w:val="3C6E1A08"/>
    <w:lvl w:ilvl="0" w:tentative="0">
      <w:start w:val="1"/>
      <w:numFmt w:val="decimal"/>
      <w:lvlText w:val="%1"/>
      <w:lvlJc w:val="left"/>
      <w:pPr>
        <w:ind w:left="510" w:hanging="510"/>
      </w:pPr>
      <w:rPr>
        <w:rFonts w:hint="default"/>
      </w:rPr>
    </w:lvl>
    <w:lvl w:ilvl="1" w:tentative="0">
      <w:start w:val="1"/>
      <w:numFmt w:val="decimal"/>
      <w:pStyle w:val="237"/>
      <w:lvlText w:val="%2."/>
      <w:lvlJc w:val="left"/>
      <w:pPr>
        <w:ind w:left="510" w:hanging="510"/>
      </w:pPr>
      <w:rPr>
        <w:rFonts w:hint="default"/>
      </w:rPr>
    </w:lvl>
    <w:lvl w:ilvl="2" w:tentative="0">
      <w:start w:val="1"/>
      <w:numFmt w:val="decimal"/>
      <w:lvlText w:val="%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6">
    <w:nsid w:val="3E5B59DF"/>
    <w:multiLevelType w:val="multilevel"/>
    <w:tmpl w:val="3E5B59DF"/>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8">
    <w:nsid w:val="4FC45714"/>
    <w:multiLevelType w:val="multilevel"/>
    <w:tmpl w:val="4FC45714"/>
    <w:lvl w:ilvl="0" w:tentative="0">
      <w:start w:val="1"/>
      <w:numFmt w:val="lowerLetter"/>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pStyle w:val="39"/>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9">
    <w:nsid w:val="73705E16"/>
    <w:multiLevelType w:val="multilevel"/>
    <w:tmpl w:val="73705E16"/>
    <w:lvl w:ilvl="0" w:tentative="0">
      <w:start w:val="1"/>
      <w:numFmt w:val="lowerLetter"/>
      <w:lvlText w:val="%1)"/>
      <w:lvlJc w:val="left"/>
      <w:pPr>
        <w:ind w:left="0" w:hanging="420"/>
      </w:pPr>
    </w:lvl>
    <w:lvl w:ilvl="1" w:tentative="0">
      <w:start w:val="1"/>
      <w:numFmt w:val="lowerLetter"/>
      <w:lvlText w:val="%2)"/>
      <w:lvlJc w:val="left"/>
      <w:pPr>
        <w:ind w:left="420" w:hanging="420"/>
      </w:pPr>
    </w:lvl>
    <w:lvl w:ilvl="2" w:tentative="0">
      <w:start w:val="1"/>
      <w:numFmt w:val="lowerRoman"/>
      <w:pStyle w:val="73"/>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0">
    <w:nsid w:val="754F2963"/>
    <w:multiLevelType w:val="multilevel"/>
    <w:tmpl w:val="754F2963"/>
    <w:lvl w:ilvl="0" w:tentative="0">
      <w:start w:val="1"/>
      <w:numFmt w:val="lowerLetter"/>
      <w:pStyle w:val="12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8"/>
  </w:num>
  <w:num w:numId="3">
    <w:abstractNumId w:val="9"/>
  </w:num>
  <w:num w:numId="4">
    <w:abstractNumId w:val="2"/>
  </w:num>
  <w:num w:numId="5">
    <w:abstractNumId w:val="3"/>
  </w:num>
  <w:num w:numId="6">
    <w:abstractNumId w:val="10"/>
  </w:num>
  <w:num w:numId="7">
    <w:abstractNumId w:val="5"/>
  </w:num>
  <w:num w:numId="8">
    <w:abstractNumId w:val="7"/>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5A4022"/>
    <w:rsid w:val="000003FE"/>
    <w:rsid w:val="00000B4E"/>
    <w:rsid w:val="000014C0"/>
    <w:rsid w:val="0000165C"/>
    <w:rsid w:val="0000172B"/>
    <w:rsid w:val="00002552"/>
    <w:rsid w:val="000034F3"/>
    <w:rsid w:val="000035EC"/>
    <w:rsid w:val="00003A18"/>
    <w:rsid w:val="00005038"/>
    <w:rsid w:val="00005CE3"/>
    <w:rsid w:val="00006DBC"/>
    <w:rsid w:val="000078AF"/>
    <w:rsid w:val="00007EF5"/>
    <w:rsid w:val="000101C6"/>
    <w:rsid w:val="000102EE"/>
    <w:rsid w:val="00011569"/>
    <w:rsid w:val="0001373A"/>
    <w:rsid w:val="00013844"/>
    <w:rsid w:val="00013A34"/>
    <w:rsid w:val="00013B86"/>
    <w:rsid w:val="000145F1"/>
    <w:rsid w:val="00014856"/>
    <w:rsid w:val="00014857"/>
    <w:rsid w:val="00014859"/>
    <w:rsid w:val="00014BC6"/>
    <w:rsid w:val="00015124"/>
    <w:rsid w:val="00015611"/>
    <w:rsid w:val="00015E52"/>
    <w:rsid w:val="00015F3D"/>
    <w:rsid w:val="00016186"/>
    <w:rsid w:val="0001642D"/>
    <w:rsid w:val="00017D04"/>
    <w:rsid w:val="0002011C"/>
    <w:rsid w:val="00020A75"/>
    <w:rsid w:val="00020E37"/>
    <w:rsid w:val="0002108E"/>
    <w:rsid w:val="00022D81"/>
    <w:rsid w:val="00022F7B"/>
    <w:rsid w:val="00024DAD"/>
    <w:rsid w:val="00025502"/>
    <w:rsid w:val="00026444"/>
    <w:rsid w:val="000271AF"/>
    <w:rsid w:val="000301E8"/>
    <w:rsid w:val="00030332"/>
    <w:rsid w:val="00030B83"/>
    <w:rsid w:val="00030FAE"/>
    <w:rsid w:val="00031135"/>
    <w:rsid w:val="0003208D"/>
    <w:rsid w:val="000330C1"/>
    <w:rsid w:val="0003391D"/>
    <w:rsid w:val="00033F54"/>
    <w:rsid w:val="000342A9"/>
    <w:rsid w:val="00035985"/>
    <w:rsid w:val="00035D14"/>
    <w:rsid w:val="000364E2"/>
    <w:rsid w:val="0003688F"/>
    <w:rsid w:val="000368F7"/>
    <w:rsid w:val="00036BFA"/>
    <w:rsid w:val="0004119B"/>
    <w:rsid w:val="00043719"/>
    <w:rsid w:val="00044535"/>
    <w:rsid w:val="000450A6"/>
    <w:rsid w:val="0004590D"/>
    <w:rsid w:val="000460D2"/>
    <w:rsid w:val="00046405"/>
    <w:rsid w:val="00046EB1"/>
    <w:rsid w:val="0005013C"/>
    <w:rsid w:val="0005071C"/>
    <w:rsid w:val="0005079D"/>
    <w:rsid w:val="00050C3B"/>
    <w:rsid w:val="00051E56"/>
    <w:rsid w:val="00051FD7"/>
    <w:rsid w:val="00052A11"/>
    <w:rsid w:val="00052E79"/>
    <w:rsid w:val="00053129"/>
    <w:rsid w:val="00053E15"/>
    <w:rsid w:val="00054A61"/>
    <w:rsid w:val="00054F33"/>
    <w:rsid w:val="00055195"/>
    <w:rsid w:val="000556B0"/>
    <w:rsid w:val="00056128"/>
    <w:rsid w:val="00056A6A"/>
    <w:rsid w:val="00056E6C"/>
    <w:rsid w:val="00060EE7"/>
    <w:rsid w:val="000614C3"/>
    <w:rsid w:val="00061D7D"/>
    <w:rsid w:val="00061ED5"/>
    <w:rsid w:val="000633F4"/>
    <w:rsid w:val="000642EE"/>
    <w:rsid w:val="000647CE"/>
    <w:rsid w:val="00065363"/>
    <w:rsid w:val="00065416"/>
    <w:rsid w:val="00065A9F"/>
    <w:rsid w:val="0006634F"/>
    <w:rsid w:val="00066BE5"/>
    <w:rsid w:val="00066DA6"/>
    <w:rsid w:val="00067183"/>
    <w:rsid w:val="000709F2"/>
    <w:rsid w:val="0007132E"/>
    <w:rsid w:val="0007163C"/>
    <w:rsid w:val="00071C19"/>
    <w:rsid w:val="00071ED1"/>
    <w:rsid w:val="000723D5"/>
    <w:rsid w:val="00072497"/>
    <w:rsid w:val="00072B74"/>
    <w:rsid w:val="00073A3E"/>
    <w:rsid w:val="00074FD3"/>
    <w:rsid w:val="00075207"/>
    <w:rsid w:val="00075ABA"/>
    <w:rsid w:val="00075D03"/>
    <w:rsid w:val="0007630D"/>
    <w:rsid w:val="0007795B"/>
    <w:rsid w:val="00080A42"/>
    <w:rsid w:val="00080E76"/>
    <w:rsid w:val="00080EC9"/>
    <w:rsid w:val="000819CE"/>
    <w:rsid w:val="0008243A"/>
    <w:rsid w:val="00082D51"/>
    <w:rsid w:val="00083404"/>
    <w:rsid w:val="000841F8"/>
    <w:rsid w:val="0008468E"/>
    <w:rsid w:val="000861F7"/>
    <w:rsid w:val="00086AA4"/>
    <w:rsid w:val="000878F0"/>
    <w:rsid w:val="00087DCF"/>
    <w:rsid w:val="000902FF"/>
    <w:rsid w:val="00090846"/>
    <w:rsid w:val="00090F91"/>
    <w:rsid w:val="000912A5"/>
    <w:rsid w:val="0009168D"/>
    <w:rsid w:val="00091998"/>
    <w:rsid w:val="0009278B"/>
    <w:rsid w:val="000927CD"/>
    <w:rsid w:val="00092A84"/>
    <w:rsid w:val="00093198"/>
    <w:rsid w:val="000932E3"/>
    <w:rsid w:val="00093BF6"/>
    <w:rsid w:val="00093E88"/>
    <w:rsid w:val="00094279"/>
    <w:rsid w:val="000945FA"/>
    <w:rsid w:val="00094832"/>
    <w:rsid w:val="000949A1"/>
    <w:rsid w:val="00094AAC"/>
    <w:rsid w:val="00094E9C"/>
    <w:rsid w:val="00094FBC"/>
    <w:rsid w:val="00095255"/>
    <w:rsid w:val="000954E6"/>
    <w:rsid w:val="00095999"/>
    <w:rsid w:val="00095F9D"/>
    <w:rsid w:val="0009679B"/>
    <w:rsid w:val="0009687A"/>
    <w:rsid w:val="000973C6"/>
    <w:rsid w:val="00097BDE"/>
    <w:rsid w:val="000A0533"/>
    <w:rsid w:val="000A097F"/>
    <w:rsid w:val="000A10E3"/>
    <w:rsid w:val="000A1275"/>
    <w:rsid w:val="000A148F"/>
    <w:rsid w:val="000A21C1"/>
    <w:rsid w:val="000A2466"/>
    <w:rsid w:val="000A2DD3"/>
    <w:rsid w:val="000A2E28"/>
    <w:rsid w:val="000A2EDD"/>
    <w:rsid w:val="000A2FC8"/>
    <w:rsid w:val="000A349C"/>
    <w:rsid w:val="000A3A3F"/>
    <w:rsid w:val="000A3BC4"/>
    <w:rsid w:val="000A3D3E"/>
    <w:rsid w:val="000A3E4F"/>
    <w:rsid w:val="000A49BA"/>
    <w:rsid w:val="000A4BE3"/>
    <w:rsid w:val="000A5082"/>
    <w:rsid w:val="000A6102"/>
    <w:rsid w:val="000A6330"/>
    <w:rsid w:val="000A6A32"/>
    <w:rsid w:val="000A728B"/>
    <w:rsid w:val="000A7B49"/>
    <w:rsid w:val="000A7C10"/>
    <w:rsid w:val="000A7C6A"/>
    <w:rsid w:val="000A7F07"/>
    <w:rsid w:val="000B00D6"/>
    <w:rsid w:val="000B0570"/>
    <w:rsid w:val="000B0C61"/>
    <w:rsid w:val="000B14D1"/>
    <w:rsid w:val="000B279F"/>
    <w:rsid w:val="000B3814"/>
    <w:rsid w:val="000B39A8"/>
    <w:rsid w:val="000B4637"/>
    <w:rsid w:val="000B512A"/>
    <w:rsid w:val="000B5A96"/>
    <w:rsid w:val="000B5B53"/>
    <w:rsid w:val="000B5D2D"/>
    <w:rsid w:val="000B604C"/>
    <w:rsid w:val="000B6560"/>
    <w:rsid w:val="000B67AC"/>
    <w:rsid w:val="000B6974"/>
    <w:rsid w:val="000B713E"/>
    <w:rsid w:val="000B71AB"/>
    <w:rsid w:val="000C10C9"/>
    <w:rsid w:val="000C1335"/>
    <w:rsid w:val="000C146A"/>
    <w:rsid w:val="000C28EF"/>
    <w:rsid w:val="000C2BF5"/>
    <w:rsid w:val="000C2E69"/>
    <w:rsid w:val="000C311A"/>
    <w:rsid w:val="000C3187"/>
    <w:rsid w:val="000C380D"/>
    <w:rsid w:val="000C44B3"/>
    <w:rsid w:val="000C468E"/>
    <w:rsid w:val="000C49DB"/>
    <w:rsid w:val="000C5225"/>
    <w:rsid w:val="000C524F"/>
    <w:rsid w:val="000C5436"/>
    <w:rsid w:val="000C5A4E"/>
    <w:rsid w:val="000C68A5"/>
    <w:rsid w:val="000C7EEB"/>
    <w:rsid w:val="000D2B0E"/>
    <w:rsid w:val="000D36D1"/>
    <w:rsid w:val="000D3B06"/>
    <w:rsid w:val="000D4DC3"/>
    <w:rsid w:val="000D5409"/>
    <w:rsid w:val="000D5DE6"/>
    <w:rsid w:val="000D64F2"/>
    <w:rsid w:val="000D6535"/>
    <w:rsid w:val="000D661E"/>
    <w:rsid w:val="000D7117"/>
    <w:rsid w:val="000D74CB"/>
    <w:rsid w:val="000E0917"/>
    <w:rsid w:val="000E0D33"/>
    <w:rsid w:val="000E1C6B"/>
    <w:rsid w:val="000E1D53"/>
    <w:rsid w:val="000E1F45"/>
    <w:rsid w:val="000E2464"/>
    <w:rsid w:val="000E2904"/>
    <w:rsid w:val="000E4824"/>
    <w:rsid w:val="000E4AD7"/>
    <w:rsid w:val="000E63A9"/>
    <w:rsid w:val="000E6503"/>
    <w:rsid w:val="000F06FC"/>
    <w:rsid w:val="000F0855"/>
    <w:rsid w:val="000F102D"/>
    <w:rsid w:val="000F218A"/>
    <w:rsid w:val="000F26B3"/>
    <w:rsid w:val="000F2760"/>
    <w:rsid w:val="000F3562"/>
    <w:rsid w:val="000F4440"/>
    <w:rsid w:val="000F477B"/>
    <w:rsid w:val="000F494A"/>
    <w:rsid w:val="000F4952"/>
    <w:rsid w:val="000F6035"/>
    <w:rsid w:val="000F6849"/>
    <w:rsid w:val="000F69B1"/>
    <w:rsid w:val="000F713D"/>
    <w:rsid w:val="00102572"/>
    <w:rsid w:val="00102595"/>
    <w:rsid w:val="001028B5"/>
    <w:rsid w:val="00102F36"/>
    <w:rsid w:val="001030B2"/>
    <w:rsid w:val="00104647"/>
    <w:rsid w:val="00104A5D"/>
    <w:rsid w:val="00104C56"/>
    <w:rsid w:val="001061FD"/>
    <w:rsid w:val="001065F5"/>
    <w:rsid w:val="0010717F"/>
    <w:rsid w:val="00107932"/>
    <w:rsid w:val="001100A0"/>
    <w:rsid w:val="0011034C"/>
    <w:rsid w:val="0011175C"/>
    <w:rsid w:val="001121A1"/>
    <w:rsid w:val="00112764"/>
    <w:rsid w:val="00112A97"/>
    <w:rsid w:val="00112CA5"/>
    <w:rsid w:val="00112F8F"/>
    <w:rsid w:val="001132BD"/>
    <w:rsid w:val="0011358B"/>
    <w:rsid w:val="001145E6"/>
    <w:rsid w:val="0011580B"/>
    <w:rsid w:val="001165B3"/>
    <w:rsid w:val="0011688C"/>
    <w:rsid w:val="00116C4F"/>
    <w:rsid w:val="0011717F"/>
    <w:rsid w:val="001176F0"/>
    <w:rsid w:val="001177AF"/>
    <w:rsid w:val="00117C33"/>
    <w:rsid w:val="00117F56"/>
    <w:rsid w:val="0012013E"/>
    <w:rsid w:val="0012046E"/>
    <w:rsid w:val="00120497"/>
    <w:rsid w:val="0012062D"/>
    <w:rsid w:val="00120AE3"/>
    <w:rsid w:val="00122733"/>
    <w:rsid w:val="001230A9"/>
    <w:rsid w:val="00123AF8"/>
    <w:rsid w:val="00124848"/>
    <w:rsid w:val="00126238"/>
    <w:rsid w:val="001276FC"/>
    <w:rsid w:val="0013038F"/>
    <w:rsid w:val="00130E9F"/>
    <w:rsid w:val="00132897"/>
    <w:rsid w:val="001336E7"/>
    <w:rsid w:val="00134731"/>
    <w:rsid w:val="0013479B"/>
    <w:rsid w:val="001356F5"/>
    <w:rsid w:val="00135ADD"/>
    <w:rsid w:val="001364A3"/>
    <w:rsid w:val="001369C2"/>
    <w:rsid w:val="00136E09"/>
    <w:rsid w:val="00137709"/>
    <w:rsid w:val="00140085"/>
    <w:rsid w:val="001402A1"/>
    <w:rsid w:val="0014127D"/>
    <w:rsid w:val="001416E7"/>
    <w:rsid w:val="001417D2"/>
    <w:rsid w:val="00141F27"/>
    <w:rsid w:val="00142B79"/>
    <w:rsid w:val="00143A09"/>
    <w:rsid w:val="00143B20"/>
    <w:rsid w:val="001446F6"/>
    <w:rsid w:val="0014531B"/>
    <w:rsid w:val="001453DF"/>
    <w:rsid w:val="00145AA1"/>
    <w:rsid w:val="00145D24"/>
    <w:rsid w:val="0014746F"/>
    <w:rsid w:val="00150F6B"/>
    <w:rsid w:val="00151BFA"/>
    <w:rsid w:val="00153669"/>
    <w:rsid w:val="0015470D"/>
    <w:rsid w:val="001547A9"/>
    <w:rsid w:val="00154F02"/>
    <w:rsid w:val="001550B3"/>
    <w:rsid w:val="001550E4"/>
    <w:rsid w:val="00155CDB"/>
    <w:rsid w:val="00155D2E"/>
    <w:rsid w:val="00155DE7"/>
    <w:rsid w:val="00155F53"/>
    <w:rsid w:val="00156020"/>
    <w:rsid w:val="00156237"/>
    <w:rsid w:val="00156881"/>
    <w:rsid w:val="00156C26"/>
    <w:rsid w:val="0015760F"/>
    <w:rsid w:val="00157B2B"/>
    <w:rsid w:val="00157C15"/>
    <w:rsid w:val="0016022D"/>
    <w:rsid w:val="001609B5"/>
    <w:rsid w:val="00160ABC"/>
    <w:rsid w:val="00161225"/>
    <w:rsid w:val="001619C1"/>
    <w:rsid w:val="00162156"/>
    <w:rsid w:val="0016270A"/>
    <w:rsid w:val="0016276D"/>
    <w:rsid w:val="00162C72"/>
    <w:rsid w:val="001634BE"/>
    <w:rsid w:val="00164756"/>
    <w:rsid w:val="00164B2D"/>
    <w:rsid w:val="00165050"/>
    <w:rsid w:val="001658A7"/>
    <w:rsid w:val="00165A96"/>
    <w:rsid w:val="00165D97"/>
    <w:rsid w:val="00165DFB"/>
    <w:rsid w:val="001662CD"/>
    <w:rsid w:val="001673F9"/>
    <w:rsid w:val="00170007"/>
    <w:rsid w:val="00170A84"/>
    <w:rsid w:val="0017122F"/>
    <w:rsid w:val="00172999"/>
    <w:rsid w:val="00173526"/>
    <w:rsid w:val="00174C93"/>
    <w:rsid w:val="00174E73"/>
    <w:rsid w:val="00174FE2"/>
    <w:rsid w:val="00175169"/>
    <w:rsid w:val="00175F0F"/>
    <w:rsid w:val="00175F7E"/>
    <w:rsid w:val="00176199"/>
    <w:rsid w:val="001776AB"/>
    <w:rsid w:val="00177722"/>
    <w:rsid w:val="00177D4D"/>
    <w:rsid w:val="0018021C"/>
    <w:rsid w:val="001805DC"/>
    <w:rsid w:val="001806F9"/>
    <w:rsid w:val="00180EB4"/>
    <w:rsid w:val="001818FC"/>
    <w:rsid w:val="00181ED9"/>
    <w:rsid w:val="0018235B"/>
    <w:rsid w:val="00182B38"/>
    <w:rsid w:val="0018322D"/>
    <w:rsid w:val="00183DAF"/>
    <w:rsid w:val="00184F84"/>
    <w:rsid w:val="001855E3"/>
    <w:rsid w:val="00185B80"/>
    <w:rsid w:val="00186194"/>
    <w:rsid w:val="001864BF"/>
    <w:rsid w:val="00186865"/>
    <w:rsid w:val="001873BD"/>
    <w:rsid w:val="00187BCF"/>
    <w:rsid w:val="00193E29"/>
    <w:rsid w:val="00193FCA"/>
    <w:rsid w:val="001964DD"/>
    <w:rsid w:val="0019763B"/>
    <w:rsid w:val="0019769F"/>
    <w:rsid w:val="001A00F2"/>
    <w:rsid w:val="001A039D"/>
    <w:rsid w:val="001A16CB"/>
    <w:rsid w:val="001A1C25"/>
    <w:rsid w:val="001A4E0B"/>
    <w:rsid w:val="001A5262"/>
    <w:rsid w:val="001A5923"/>
    <w:rsid w:val="001A5E39"/>
    <w:rsid w:val="001A5EED"/>
    <w:rsid w:val="001A5F9E"/>
    <w:rsid w:val="001A700B"/>
    <w:rsid w:val="001A70AC"/>
    <w:rsid w:val="001B0847"/>
    <w:rsid w:val="001B1979"/>
    <w:rsid w:val="001B1E68"/>
    <w:rsid w:val="001B29E3"/>
    <w:rsid w:val="001B2C74"/>
    <w:rsid w:val="001B333C"/>
    <w:rsid w:val="001B3594"/>
    <w:rsid w:val="001B4522"/>
    <w:rsid w:val="001B46B4"/>
    <w:rsid w:val="001B4FE6"/>
    <w:rsid w:val="001B5885"/>
    <w:rsid w:val="001B5FA1"/>
    <w:rsid w:val="001B5FCC"/>
    <w:rsid w:val="001B62AA"/>
    <w:rsid w:val="001B7298"/>
    <w:rsid w:val="001B7580"/>
    <w:rsid w:val="001B779B"/>
    <w:rsid w:val="001C189A"/>
    <w:rsid w:val="001C2ED2"/>
    <w:rsid w:val="001C3062"/>
    <w:rsid w:val="001C35E7"/>
    <w:rsid w:val="001C38F4"/>
    <w:rsid w:val="001C3CF4"/>
    <w:rsid w:val="001C3F77"/>
    <w:rsid w:val="001C4CC9"/>
    <w:rsid w:val="001C68C8"/>
    <w:rsid w:val="001C6AA8"/>
    <w:rsid w:val="001C70C3"/>
    <w:rsid w:val="001C736C"/>
    <w:rsid w:val="001C7877"/>
    <w:rsid w:val="001C79D4"/>
    <w:rsid w:val="001D01F6"/>
    <w:rsid w:val="001D0ABF"/>
    <w:rsid w:val="001D0B64"/>
    <w:rsid w:val="001D1524"/>
    <w:rsid w:val="001D1769"/>
    <w:rsid w:val="001D1E4A"/>
    <w:rsid w:val="001D2614"/>
    <w:rsid w:val="001D31FD"/>
    <w:rsid w:val="001D3436"/>
    <w:rsid w:val="001D353F"/>
    <w:rsid w:val="001D3759"/>
    <w:rsid w:val="001D37E0"/>
    <w:rsid w:val="001D3B26"/>
    <w:rsid w:val="001D4240"/>
    <w:rsid w:val="001D4410"/>
    <w:rsid w:val="001D49A8"/>
    <w:rsid w:val="001D547F"/>
    <w:rsid w:val="001D554B"/>
    <w:rsid w:val="001D64F5"/>
    <w:rsid w:val="001D67AA"/>
    <w:rsid w:val="001D6862"/>
    <w:rsid w:val="001D68FC"/>
    <w:rsid w:val="001D6E9B"/>
    <w:rsid w:val="001D7613"/>
    <w:rsid w:val="001E05B6"/>
    <w:rsid w:val="001E0FE2"/>
    <w:rsid w:val="001E1469"/>
    <w:rsid w:val="001E1703"/>
    <w:rsid w:val="001E1912"/>
    <w:rsid w:val="001E1FE4"/>
    <w:rsid w:val="001E2247"/>
    <w:rsid w:val="001E2B14"/>
    <w:rsid w:val="001E2CB5"/>
    <w:rsid w:val="001E4DBB"/>
    <w:rsid w:val="001E5892"/>
    <w:rsid w:val="001E5B93"/>
    <w:rsid w:val="001E5C60"/>
    <w:rsid w:val="001E6C97"/>
    <w:rsid w:val="001E76DD"/>
    <w:rsid w:val="001F03C9"/>
    <w:rsid w:val="001F11D5"/>
    <w:rsid w:val="001F17B8"/>
    <w:rsid w:val="001F1C92"/>
    <w:rsid w:val="001F2412"/>
    <w:rsid w:val="001F2538"/>
    <w:rsid w:val="001F354E"/>
    <w:rsid w:val="001F37B6"/>
    <w:rsid w:val="001F3A84"/>
    <w:rsid w:val="001F3BDF"/>
    <w:rsid w:val="001F52C9"/>
    <w:rsid w:val="001F5FF1"/>
    <w:rsid w:val="0020000E"/>
    <w:rsid w:val="00200737"/>
    <w:rsid w:val="002007C9"/>
    <w:rsid w:val="002025A6"/>
    <w:rsid w:val="0020271B"/>
    <w:rsid w:val="00202904"/>
    <w:rsid w:val="00202EDE"/>
    <w:rsid w:val="00203130"/>
    <w:rsid w:val="0020383C"/>
    <w:rsid w:val="0020476E"/>
    <w:rsid w:val="00204FFB"/>
    <w:rsid w:val="00206326"/>
    <w:rsid w:val="002068F9"/>
    <w:rsid w:val="00206DB9"/>
    <w:rsid w:val="00207001"/>
    <w:rsid w:val="00207B70"/>
    <w:rsid w:val="00207C0A"/>
    <w:rsid w:val="0021018B"/>
    <w:rsid w:val="00210A93"/>
    <w:rsid w:val="00210CB6"/>
    <w:rsid w:val="00211B19"/>
    <w:rsid w:val="00211F9A"/>
    <w:rsid w:val="0021249B"/>
    <w:rsid w:val="002128E2"/>
    <w:rsid w:val="00212A07"/>
    <w:rsid w:val="00212CBB"/>
    <w:rsid w:val="0021374F"/>
    <w:rsid w:val="00213CEC"/>
    <w:rsid w:val="002141DC"/>
    <w:rsid w:val="00214D24"/>
    <w:rsid w:val="002154AA"/>
    <w:rsid w:val="00215DD4"/>
    <w:rsid w:val="00215ECA"/>
    <w:rsid w:val="002160FE"/>
    <w:rsid w:val="002162EB"/>
    <w:rsid w:val="00217150"/>
    <w:rsid w:val="00217230"/>
    <w:rsid w:val="002174B4"/>
    <w:rsid w:val="00217CF7"/>
    <w:rsid w:val="002203ED"/>
    <w:rsid w:val="002206AE"/>
    <w:rsid w:val="002211EA"/>
    <w:rsid w:val="002218BE"/>
    <w:rsid w:val="002218C9"/>
    <w:rsid w:val="00221F9F"/>
    <w:rsid w:val="00223638"/>
    <w:rsid w:val="00223965"/>
    <w:rsid w:val="00224DA0"/>
    <w:rsid w:val="00225D57"/>
    <w:rsid w:val="00225F61"/>
    <w:rsid w:val="00225F7E"/>
    <w:rsid w:val="002269B8"/>
    <w:rsid w:val="00226CFC"/>
    <w:rsid w:val="002271E0"/>
    <w:rsid w:val="00230269"/>
    <w:rsid w:val="00230A0A"/>
    <w:rsid w:val="002313B0"/>
    <w:rsid w:val="002314D7"/>
    <w:rsid w:val="00231ACC"/>
    <w:rsid w:val="0023214F"/>
    <w:rsid w:val="0023235C"/>
    <w:rsid w:val="002329D5"/>
    <w:rsid w:val="00233129"/>
    <w:rsid w:val="00233C45"/>
    <w:rsid w:val="002347EC"/>
    <w:rsid w:val="00234B7D"/>
    <w:rsid w:val="002356BA"/>
    <w:rsid w:val="002356F4"/>
    <w:rsid w:val="002363D8"/>
    <w:rsid w:val="002364D1"/>
    <w:rsid w:val="00236D33"/>
    <w:rsid w:val="00237853"/>
    <w:rsid w:val="00237E2D"/>
    <w:rsid w:val="0024032E"/>
    <w:rsid w:val="00240384"/>
    <w:rsid w:val="002405B1"/>
    <w:rsid w:val="0024163C"/>
    <w:rsid w:val="00241BD6"/>
    <w:rsid w:val="00241E5E"/>
    <w:rsid w:val="00241EB3"/>
    <w:rsid w:val="0024225E"/>
    <w:rsid w:val="0024233D"/>
    <w:rsid w:val="00244EE2"/>
    <w:rsid w:val="00244F94"/>
    <w:rsid w:val="00245C1F"/>
    <w:rsid w:val="00246CCF"/>
    <w:rsid w:val="002479D8"/>
    <w:rsid w:val="00247EB3"/>
    <w:rsid w:val="0025050F"/>
    <w:rsid w:val="00250A36"/>
    <w:rsid w:val="0025128A"/>
    <w:rsid w:val="002516DB"/>
    <w:rsid w:val="002523EA"/>
    <w:rsid w:val="00252460"/>
    <w:rsid w:val="002526FC"/>
    <w:rsid w:val="002528D6"/>
    <w:rsid w:val="00252F6D"/>
    <w:rsid w:val="002536C7"/>
    <w:rsid w:val="0025381A"/>
    <w:rsid w:val="00254535"/>
    <w:rsid w:val="00254E8A"/>
    <w:rsid w:val="002564C2"/>
    <w:rsid w:val="00256AC5"/>
    <w:rsid w:val="00256BB4"/>
    <w:rsid w:val="00256CC2"/>
    <w:rsid w:val="00256E42"/>
    <w:rsid w:val="002576FD"/>
    <w:rsid w:val="00257E09"/>
    <w:rsid w:val="002603F5"/>
    <w:rsid w:val="00260683"/>
    <w:rsid w:val="00260AE6"/>
    <w:rsid w:val="00260D29"/>
    <w:rsid w:val="002610E3"/>
    <w:rsid w:val="002619A9"/>
    <w:rsid w:val="002625CC"/>
    <w:rsid w:val="00262B8C"/>
    <w:rsid w:val="00262DF0"/>
    <w:rsid w:val="002637B8"/>
    <w:rsid w:val="00263EC9"/>
    <w:rsid w:val="0026459C"/>
    <w:rsid w:val="00265062"/>
    <w:rsid w:val="00265581"/>
    <w:rsid w:val="00265742"/>
    <w:rsid w:val="002657FA"/>
    <w:rsid w:val="00265BDA"/>
    <w:rsid w:val="00266017"/>
    <w:rsid w:val="002667B4"/>
    <w:rsid w:val="00266BDF"/>
    <w:rsid w:val="0026704B"/>
    <w:rsid w:val="0027232D"/>
    <w:rsid w:val="00272BA0"/>
    <w:rsid w:val="00272EE2"/>
    <w:rsid w:val="00273685"/>
    <w:rsid w:val="00273DE4"/>
    <w:rsid w:val="00274B19"/>
    <w:rsid w:val="00274E45"/>
    <w:rsid w:val="00275197"/>
    <w:rsid w:val="002751DD"/>
    <w:rsid w:val="00275EFE"/>
    <w:rsid w:val="00276594"/>
    <w:rsid w:val="00276883"/>
    <w:rsid w:val="00280A73"/>
    <w:rsid w:val="00281183"/>
    <w:rsid w:val="002816F0"/>
    <w:rsid w:val="00281825"/>
    <w:rsid w:val="0028483F"/>
    <w:rsid w:val="002848D6"/>
    <w:rsid w:val="0028523D"/>
    <w:rsid w:val="00285C33"/>
    <w:rsid w:val="0028603D"/>
    <w:rsid w:val="00286148"/>
    <w:rsid w:val="002869FC"/>
    <w:rsid w:val="002872B6"/>
    <w:rsid w:val="002901D9"/>
    <w:rsid w:val="002909B9"/>
    <w:rsid w:val="002911AD"/>
    <w:rsid w:val="00291682"/>
    <w:rsid w:val="00291FE5"/>
    <w:rsid w:val="0029268F"/>
    <w:rsid w:val="0029271C"/>
    <w:rsid w:val="00292898"/>
    <w:rsid w:val="00292B5F"/>
    <w:rsid w:val="00293419"/>
    <w:rsid w:val="002934C0"/>
    <w:rsid w:val="002935C4"/>
    <w:rsid w:val="00293855"/>
    <w:rsid w:val="00293B92"/>
    <w:rsid w:val="00294846"/>
    <w:rsid w:val="00294FAD"/>
    <w:rsid w:val="00295FA5"/>
    <w:rsid w:val="002960B4"/>
    <w:rsid w:val="002962F8"/>
    <w:rsid w:val="00296373"/>
    <w:rsid w:val="00296810"/>
    <w:rsid w:val="00296958"/>
    <w:rsid w:val="00296A1A"/>
    <w:rsid w:val="00296B82"/>
    <w:rsid w:val="00297169"/>
    <w:rsid w:val="00297A71"/>
    <w:rsid w:val="00297F67"/>
    <w:rsid w:val="00297F93"/>
    <w:rsid w:val="002A0A57"/>
    <w:rsid w:val="002A0F66"/>
    <w:rsid w:val="002A245E"/>
    <w:rsid w:val="002A303D"/>
    <w:rsid w:val="002A30D4"/>
    <w:rsid w:val="002A54B7"/>
    <w:rsid w:val="002A5B59"/>
    <w:rsid w:val="002A5E8B"/>
    <w:rsid w:val="002A65EE"/>
    <w:rsid w:val="002A660B"/>
    <w:rsid w:val="002A66D2"/>
    <w:rsid w:val="002A6902"/>
    <w:rsid w:val="002A6FBB"/>
    <w:rsid w:val="002A7CEF"/>
    <w:rsid w:val="002B13A9"/>
    <w:rsid w:val="002B13B1"/>
    <w:rsid w:val="002B2829"/>
    <w:rsid w:val="002B35CD"/>
    <w:rsid w:val="002B4321"/>
    <w:rsid w:val="002B47A5"/>
    <w:rsid w:val="002B5429"/>
    <w:rsid w:val="002B5431"/>
    <w:rsid w:val="002B5E51"/>
    <w:rsid w:val="002B61D1"/>
    <w:rsid w:val="002B641D"/>
    <w:rsid w:val="002B64E5"/>
    <w:rsid w:val="002B6C6A"/>
    <w:rsid w:val="002C0CCB"/>
    <w:rsid w:val="002C19C4"/>
    <w:rsid w:val="002C249B"/>
    <w:rsid w:val="002C2ABD"/>
    <w:rsid w:val="002C3B2E"/>
    <w:rsid w:val="002C4A50"/>
    <w:rsid w:val="002C4B70"/>
    <w:rsid w:val="002C4BC9"/>
    <w:rsid w:val="002C4BEA"/>
    <w:rsid w:val="002C5A2C"/>
    <w:rsid w:val="002C5CCB"/>
    <w:rsid w:val="002C6D5C"/>
    <w:rsid w:val="002C6F9B"/>
    <w:rsid w:val="002C7FEE"/>
    <w:rsid w:val="002D0A11"/>
    <w:rsid w:val="002D1097"/>
    <w:rsid w:val="002D13F4"/>
    <w:rsid w:val="002D157B"/>
    <w:rsid w:val="002D16B1"/>
    <w:rsid w:val="002D17B3"/>
    <w:rsid w:val="002D19EB"/>
    <w:rsid w:val="002D1B45"/>
    <w:rsid w:val="002D22B5"/>
    <w:rsid w:val="002D27C2"/>
    <w:rsid w:val="002D28CD"/>
    <w:rsid w:val="002D2B91"/>
    <w:rsid w:val="002D2CBB"/>
    <w:rsid w:val="002D46E2"/>
    <w:rsid w:val="002D4904"/>
    <w:rsid w:val="002D4912"/>
    <w:rsid w:val="002D5522"/>
    <w:rsid w:val="002D598B"/>
    <w:rsid w:val="002D769B"/>
    <w:rsid w:val="002D7C17"/>
    <w:rsid w:val="002D7F3E"/>
    <w:rsid w:val="002E04CE"/>
    <w:rsid w:val="002E0573"/>
    <w:rsid w:val="002E110D"/>
    <w:rsid w:val="002E2825"/>
    <w:rsid w:val="002E2AC1"/>
    <w:rsid w:val="002E2DC0"/>
    <w:rsid w:val="002E2E62"/>
    <w:rsid w:val="002E33ED"/>
    <w:rsid w:val="002E3AAC"/>
    <w:rsid w:val="002E50A2"/>
    <w:rsid w:val="002E5CDB"/>
    <w:rsid w:val="002E7DBD"/>
    <w:rsid w:val="002F07C3"/>
    <w:rsid w:val="002F137F"/>
    <w:rsid w:val="002F1EFE"/>
    <w:rsid w:val="002F2022"/>
    <w:rsid w:val="002F27AA"/>
    <w:rsid w:val="002F47AC"/>
    <w:rsid w:val="002F5FF3"/>
    <w:rsid w:val="002F62C4"/>
    <w:rsid w:val="002F7931"/>
    <w:rsid w:val="002F7C6C"/>
    <w:rsid w:val="002F7FEC"/>
    <w:rsid w:val="00300B5A"/>
    <w:rsid w:val="003039A3"/>
    <w:rsid w:val="00304792"/>
    <w:rsid w:val="00304FE7"/>
    <w:rsid w:val="003052C9"/>
    <w:rsid w:val="00305BF7"/>
    <w:rsid w:val="00306081"/>
    <w:rsid w:val="00306B11"/>
    <w:rsid w:val="0031002D"/>
    <w:rsid w:val="003104A6"/>
    <w:rsid w:val="0031086B"/>
    <w:rsid w:val="00310C23"/>
    <w:rsid w:val="00310DD8"/>
    <w:rsid w:val="00310F1A"/>
    <w:rsid w:val="003110FC"/>
    <w:rsid w:val="00311CE1"/>
    <w:rsid w:val="003121A5"/>
    <w:rsid w:val="0031244C"/>
    <w:rsid w:val="0031245D"/>
    <w:rsid w:val="003135DC"/>
    <w:rsid w:val="0031360F"/>
    <w:rsid w:val="003139CB"/>
    <w:rsid w:val="00313C0C"/>
    <w:rsid w:val="003144B7"/>
    <w:rsid w:val="003158CE"/>
    <w:rsid w:val="00315D98"/>
    <w:rsid w:val="00316A30"/>
    <w:rsid w:val="00316CC0"/>
    <w:rsid w:val="00320686"/>
    <w:rsid w:val="00320A86"/>
    <w:rsid w:val="0032136D"/>
    <w:rsid w:val="003220FB"/>
    <w:rsid w:val="00322600"/>
    <w:rsid w:val="00322B81"/>
    <w:rsid w:val="003239D7"/>
    <w:rsid w:val="00323F5D"/>
    <w:rsid w:val="00325363"/>
    <w:rsid w:val="0032621B"/>
    <w:rsid w:val="003269B1"/>
    <w:rsid w:val="003269F8"/>
    <w:rsid w:val="00327144"/>
    <w:rsid w:val="003272DC"/>
    <w:rsid w:val="003306A1"/>
    <w:rsid w:val="00330DA7"/>
    <w:rsid w:val="00330EC9"/>
    <w:rsid w:val="00330FAA"/>
    <w:rsid w:val="00331403"/>
    <w:rsid w:val="00331543"/>
    <w:rsid w:val="003318AC"/>
    <w:rsid w:val="00332043"/>
    <w:rsid w:val="003326B4"/>
    <w:rsid w:val="00332787"/>
    <w:rsid w:val="00333D49"/>
    <w:rsid w:val="0033462D"/>
    <w:rsid w:val="0033508C"/>
    <w:rsid w:val="00336CA6"/>
    <w:rsid w:val="00337189"/>
    <w:rsid w:val="00337A01"/>
    <w:rsid w:val="00337BD5"/>
    <w:rsid w:val="003400C6"/>
    <w:rsid w:val="003401B3"/>
    <w:rsid w:val="00341828"/>
    <w:rsid w:val="00341A35"/>
    <w:rsid w:val="00341BA9"/>
    <w:rsid w:val="00342157"/>
    <w:rsid w:val="00342944"/>
    <w:rsid w:val="00342CD0"/>
    <w:rsid w:val="003444ED"/>
    <w:rsid w:val="00344B9C"/>
    <w:rsid w:val="003459E1"/>
    <w:rsid w:val="00345B91"/>
    <w:rsid w:val="003463BF"/>
    <w:rsid w:val="00346445"/>
    <w:rsid w:val="00346B20"/>
    <w:rsid w:val="003502C5"/>
    <w:rsid w:val="003518B8"/>
    <w:rsid w:val="0035205E"/>
    <w:rsid w:val="003526A7"/>
    <w:rsid w:val="00352A90"/>
    <w:rsid w:val="00352F67"/>
    <w:rsid w:val="00352F90"/>
    <w:rsid w:val="00353924"/>
    <w:rsid w:val="00353C64"/>
    <w:rsid w:val="003546D2"/>
    <w:rsid w:val="003547F6"/>
    <w:rsid w:val="0035559E"/>
    <w:rsid w:val="00355F91"/>
    <w:rsid w:val="003561E9"/>
    <w:rsid w:val="003561EF"/>
    <w:rsid w:val="003561FA"/>
    <w:rsid w:val="00356DAE"/>
    <w:rsid w:val="00357582"/>
    <w:rsid w:val="003577F9"/>
    <w:rsid w:val="00357BEB"/>
    <w:rsid w:val="0036013B"/>
    <w:rsid w:val="00360411"/>
    <w:rsid w:val="00361482"/>
    <w:rsid w:val="003631A6"/>
    <w:rsid w:val="003634EC"/>
    <w:rsid w:val="003636AD"/>
    <w:rsid w:val="00363F08"/>
    <w:rsid w:val="003641AE"/>
    <w:rsid w:val="00365350"/>
    <w:rsid w:val="00365419"/>
    <w:rsid w:val="003658FD"/>
    <w:rsid w:val="00365D0B"/>
    <w:rsid w:val="0036604F"/>
    <w:rsid w:val="0036614F"/>
    <w:rsid w:val="00366364"/>
    <w:rsid w:val="00366CF4"/>
    <w:rsid w:val="0036792F"/>
    <w:rsid w:val="003704FE"/>
    <w:rsid w:val="00370616"/>
    <w:rsid w:val="003709AD"/>
    <w:rsid w:val="00371B67"/>
    <w:rsid w:val="00371BD0"/>
    <w:rsid w:val="00371C44"/>
    <w:rsid w:val="00371FA7"/>
    <w:rsid w:val="00373498"/>
    <w:rsid w:val="003734D7"/>
    <w:rsid w:val="00374430"/>
    <w:rsid w:val="00374EDF"/>
    <w:rsid w:val="0037590B"/>
    <w:rsid w:val="00375C6B"/>
    <w:rsid w:val="00376E5F"/>
    <w:rsid w:val="00377D8F"/>
    <w:rsid w:val="003804AF"/>
    <w:rsid w:val="00380D22"/>
    <w:rsid w:val="0038152A"/>
    <w:rsid w:val="00381B6A"/>
    <w:rsid w:val="00381ED9"/>
    <w:rsid w:val="00382526"/>
    <w:rsid w:val="003829DB"/>
    <w:rsid w:val="00382AFD"/>
    <w:rsid w:val="00383E29"/>
    <w:rsid w:val="00384ED1"/>
    <w:rsid w:val="003854BB"/>
    <w:rsid w:val="003858BC"/>
    <w:rsid w:val="00385900"/>
    <w:rsid w:val="00385EC6"/>
    <w:rsid w:val="00386A42"/>
    <w:rsid w:val="003872C6"/>
    <w:rsid w:val="00387E39"/>
    <w:rsid w:val="00387F53"/>
    <w:rsid w:val="00390122"/>
    <w:rsid w:val="00390EC6"/>
    <w:rsid w:val="00391333"/>
    <w:rsid w:val="00391C9F"/>
    <w:rsid w:val="00393909"/>
    <w:rsid w:val="003939E5"/>
    <w:rsid w:val="00393A4F"/>
    <w:rsid w:val="00394413"/>
    <w:rsid w:val="00395123"/>
    <w:rsid w:val="003966BD"/>
    <w:rsid w:val="00397830"/>
    <w:rsid w:val="00397C84"/>
    <w:rsid w:val="003A1A14"/>
    <w:rsid w:val="003A1F84"/>
    <w:rsid w:val="003A381E"/>
    <w:rsid w:val="003A45CB"/>
    <w:rsid w:val="003A53FB"/>
    <w:rsid w:val="003A55C1"/>
    <w:rsid w:val="003A5F90"/>
    <w:rsid w:val="003A649F"/>
    <w:rsid w:val="003A6533"/>
    <w:rsid w:val="003A6E37"/>
    <w:rsid w:val="003A73BD"/>
    <w:rsid w:val="003A7B2D"/>
    <w:rsid w:val="003A7DE2"/>
    <w:rsid w:val="003B0029"/>
    <w:rsid w:val="003B03B4"/>
    <w:rsid w:val="003B099F"/>
    <w:rsid w:val="003B1648"/>
    <w:rsid w:val="003B1D99"/>
    <w:rsid w:val="003B1DDD"/>
    <w:rsid w:val="003B2863"/>
    <w:rsid w:val="003B2CF4"/>
    <w:rsid w:val="003B3B40"/>
    <w:rsid w:val="003B47B2"/>
    <w:rsid w:val="003B4E93"/>
    <w:rsid w:val="003B5103"/>
    <w:rsid w:val="003B61F4"/>
    <w:rsid w:val="003B6C77"/>
    <w:rsid w:val="003B6DB1"/>
    <w:rsid w:val="003B7324"/>
    <w:rsid w:val="003B744A"/>
    <w:rsid w:val="003B76B3"/>
    <w:rsid w:val="003B77BE"/>
    <w:rsid w:val="003B7CAD"/>
    <w:rsid w:val="003B7E3D"/>
    <w:rsid w:val="003C25BA"/>
    <w:rsid w:val="003C305F"/>
    <w:rsid w:val="003C35FD"/>
    <w:rsid w:val="003C3982"/>
    <w:rsid w:val="003C39A3"/>
    <w:rsid w:val="003C3B56"/>
    <w:rsid w:val="003C3B70"/>
    <w:rsid w:val="003C415C"/>
    <w:rsid w:val="003C55B7"/>
    <w:rsid w:val="003C57A0"/>
    <w:rsid w:val="003C5DD0"/>
    <w:rsid w:val="003C63D3"/>
    <w:rsid w:val="003C69F1"/>
    <w:rsid w:val="003C71BC"/>
    <w:rsid w:val="003C783C"/>
    <w:rsid w:val="003D0075"/>
    <w:rsid w:val="003D17C5"/>
    <w:rsid w:val="003D413C"/>
    <w:rsid w:val="003D493D"/>
    <w:rsid w:val="003D4CC9"/>
    <w:rsid w:val="003D519E"/>
    <w:rsid w:val="003D5453"/>
    <w:rsid w:val="003D5964"/>
    <w:rsid w:val="003D71C4"/>
    <w:rsid w:val="003E1048"/>
    <w:rsid w:val="003E1BCA"/>
    <w:rsid w:val="003E1EFF"/>
    <w:rsid w:val="003E2B53"/>
    <w:rsid w:val="003E2CEC"/>
    <w:rsid w:val="003E2D3A"/>
    <w:rsid w:val="003E300E"/>
    <w:rsid w:val="003E308C"/>
    <w:rsid w:val="003E3A89"/>
    <w:rsid w:val="003E3F57"/>
    <w:rsid w:val="003E4D21"/>
    <w:rsid w:val="003E4ED5"/>
    <w:rsid w:val="003E54F6"/>
    <w:rsid w:val="003E5E0C"/>
    <w:rsid w:val="003E61DD"/>
    <w:rsid w:val="003E6538"/>
    <w:rsid w:val="003F0790"/>
    <w:rsid w:val="003F08E7"/>
    <w:rsid w:val="003F0B77"/>
    <w:rsid w:val="003F0D4B"/>
    <w:rsid w:val="003F33EB"/>
    <w:rsid w:val="003F4A82"/>
    <w:rsid w:val="003F4CB0"/>
    <w:rsid w:val="003F4E69"/>
    <w:rsid w:val="003F50AD"/>
    <w:rsid w:val="003F58CD"/>
    <w:rsid w:val="003F658E"/>
    <w:rsid w:val="003F76B9"/>
    <w:rsid w:val="003F79C1"/>
    <w:rsid w:val="00400B06"/>
    <w:rsid w:val="00400D12"/>
    <w:rsid w:val="00400E45"/>
    <w:rsid w:val="0040112B"/>
    <w:rsid w:val="004024CA"/>
    <w:rsid w:val="00402944"/>
    <w:rsid w:val="00402B1B"/>
    <w:rsid w:val="004035BB"/>
    <w:rsid w:val="00403AE2"/>
    <w:rsid w:val="004047AF"/>
    <w:rsid w:val="00404A1E"/>
    <w:rsid w:val="00405080"/>
    <w:rsid w:val="004063DA"/>
    <w:rsid w:val="00406960"/>
    <w:rsid w:val="0040715F"/>
    <w:rsid w:val="00410B46"/>
    <w:rsid w:val="00412433"/>
    <w:rsid w:val="00412B23"/>
    <w:rsid w:val="00412B7E"/>
    <w:rsid w:val="00413B1F"/>
    <w:rsid w:val="004150EA"/>
    <w:rsid w:val="0041549D"/>
    <w:rsid w:val="00415582"/>
    <w:rsid w:val="00415888"/>
    <w:rsid w:val="00415B4E"/>
    <w:rsid w:val="004166B9"/>
    <w:rsid w:val="004169D5"/>
    <w:rsid w:val="00416E03"/>
    <w:rsid w:val="00417B79"/>
    <w:rsid w:val="00417BBF"/>
    <w:rsid w:val="00417D64"/>
    <w:rsid w:val="00417F60"/>
    <w:rsid w:val="00420B14"/>
    <w:rsid w:val="004210E4"/>
    <w:rsid w:val="00421A18"/>
    <w:rsid w:val="00421AED"/>
    <w:rsid w:val="00421B04"/>
    <w:rsid w:val="00421E85"/>
    <w:rsid w:val="00422673"/>
    <w:rsid w:val="00422E17"/>
    <w:rsid w:val="00423C46"/>
    <w:rsid w:val="00423C7A"/>
    <w:rsid w:val="0042469B"/>
    <w:rsid w:val="0042483B"/>
    <w:rsid w:val="004254C5"/>
    <w:rsid w:val="004258F2"/>
    <w:rsid w:val="00425BA5"/>
    <w:rsid w:val="004271BE"/>
    <w:rsid w:val="00427BCD"/>
    <w:rsid w:val="00427EDF"/>
    <w:rsid w:val="00430594"/>
    <w:rsid w:val="00430B67"/>
    <w:rsid w:val="00431F72"/>
    <w:rsid w:val="0043313D"/>
    <w:rsid w:val="00433A97"/>
    <w:rsid w:val="00434D09"/>
    <w:rsid w:val="00434FE0"/>
    <w:rsid w:val="0043587B"/>
    <w:rsid w:val="00435DF9"/>
    <w:rsid w:val="004379FF"/>
    <w:rsid w:val="00437C0F"/>
    <w:rsid w:val="00437C96"/>
    <w:rsid w:val="00437E6A"/>
    <w:rsid w:val="00440D72"/>
    <w:rsid w:val="004414CE"/>
    <w:rsid w:val="00441FD9"/>
    <w:rsid w:val="00442F3E"/>
    <w:rsid w:val="004433C3"/>
    <w:rsid w:val="004443EC"/>
    <w:rsid w:val="004451C7"/>
    <w:rsid w:val="004456A0"/>
    <w:rsid w:val="00445A7C"/>
    <w:rsid w:val="00446476"/>
    <w:rsid w:val="00446BD1"/>
    <w:rsid w:val="00447080"/>
    <w:rsid w:val="0044731F"/>
    <w:rsid w:val="00447A12"/>
    <w:rsid w:val="00450B37"/>
    <w:rsid w:val="00450CC6"/>
    <w:rsid w:val="004524D4"/>
    <w:rsid w:val="004530BC"/>
    <w:rsid w:val="00453C9F"/>
    <w:rsid w:val="00453E84"/>
    <w:rsid w:val="0045442D"/>
    <w:rsid w:val="00454717"/>
    <w:rsid w:val="00455A80"/>
    <w:rsid w:val="00455F6A"/>
    <w:rsid w:val="00456CA0"/>
    <w:rsid w:val="00457280"/>
    <w:rsid w:val="00460140"/>
    <w:rsid w:val="00460A1D"/>
    <w:rsid w:val="0046113E"/>
    <w:rsid w:val="00461141"/>
    <w:rsid w:val="00461CF1"/>
    <w:rsid w:val="00462307"/>
    <w:rsid w:val="00462C27"/>
    <w:rsid w:val="0046377C"/>
    <w:rsid w:val="00463DF2"/>
    <w:rsid w:val="0046582E"/>
    <w:rsid w:val="00466416"/>
    <w:rsid w:val="00466BE3"/>
    <w:rsid w:val="00466C00"/>
    <w:rsid w:val="00466C3E"/>
    <w:rsid w:val="00466F1F"/>
    <w:rsid w:val="00467A80"/>
    <w:rsid w:val="00467BBB"/>
    <w:rsid w:val="0047089E"/>
    <w:rsid w:val="004712F6"/>
    <w:rsid w:val="0047173F"/>
    <w:rsid w:val="00471D58"/>
    <w:rsid w:val="00472404"/>
    <w:rsid w:val="00472438"/>
    <w:rsid w:val="00472CFA"/>
    <w:rsid w:val="00473C68"/>
    <w:rsid w:val="004742D2"/>
    <w:rsid w:val="0047439D"/>
    <w:rsid w:val="00474510"/>
    <w:rsid w:val="004749B8"/>
    <w:rsid w:val="0047538C"/>
    <w:rsid w:val="00475501"/>
    <w:rsid w:val="00475559"/>
    <w:rsid w:val="0047584E"/>
    <w:rsid w:val="0048018D"/>
    <w:rsid w:val="00480782"/>
    <w:rsid w:val="0048115B"/>
    <w:rsid w:val="0048121B"/>
    <w:rsid w:val="004815BE"/>
    <w:rsid w:val="004815DB"/>
    <w:rsid w:val="00482144"/>
    <w:rsid w:val="0048280D"/>
    <w:rsid w:val="00482FB1"/>
    <w:rsid w:val="00483171"/>
    <w:rsid w:val="00483429"/>
    <w:rsid w:val="00483D20"/>
    <w:rsid w:val="00484202"/>
    <w:rsid w:val="00484A0F"/>
    <w:rsid w:val="00484BA8"/>
    <w:rsid w:val="00485073"/>
    <w:rsid w:val="004852C7"/>
    <w:rsid w:val="0048584F"/>
    <w:rsid w:val="00485883"/>
    <w:rsid w:val="00485A89"/>
    <w:rsid w:val="004870E1"/>
    <w:rsid w:val="004902BF"/>
    <w:rsid w:val="004904BE"/>
    <w:rsid w:val="00490C7B"/>
    <w:rsid w:val="00492169"/>
    <w:rsid w:val="0049273A"/>
    <w:rsid w:val="004940B3"/>
    <w:rsid w:val="00494833"/>
    <w:rsid w:val="004948E3"/>
    <w:rsid w:val="00494C8B"/>
    <w:rsid w:val="00495006"/>
    <w:rsid w:val="00495221"/>
    <w:rsid w:val="004952BA"/>
    <w:rsid w:val="004956EF"/>
    <w:rsid w:val="0049663D"/>
    <w:rsid w:val="00497FA3"/>
    <w:rsid w:val="004A0017"/>
    <w:rsid w:val="004A0331"/>
    <w:rsid w:val="004A1268"/>
    <w:rsid w:val="004A138E"/>
    <w:rsid w:val="004A1509"/>
    <w:rsid w:val="004A15C4"/>
    <w:rsid w:val="004A1A75"/>
    <w:rsid w:val="004A1E25"/>
    <w:rsid w:val="004A298F"/>
    <w:rsid w:val="004A2DB8"/>
    <w:rsid w:val="004A369D"/>
    <w:rsid w:val="004A3770"/>
    <w:rsid w:val="004A563F"/>
    <w:rsid w:val="004A5F34"/>
    <w:rsid w:val="004A6299"/>
    <w:rsid w:val="004A678E"/>
    <w:rsid w:val="004A6E27"/>
    <w:rsid w:val="004A767C"/>
    <w:rsid w:val="004A7A6A"/>
    <w:rsid w:val="004B0011"/>
    <w:rsid w:val="004B0052"/>
    <w:rsid w:val="004B01B6"/>
    <w:rsid w:val="004B07B0"/>
    <w:rsid w:val="004B0CDC"/>
    <w:rsid w:val="004B12BA"/>
    <w:rsid w:val="004B2048"/>
    <w:rsid w:val="004B2177"/>
    <w:rsid w:val="004B2450"/>
    <w:rsid w:val="004B294B"/>
    <w:rsid w:val="004B2E6E"/>
    <w:rsid w:val="004B5384"/>
    <w:rsid w:val="004B6BCB"/>
    <w:rsid w:val="004B6C07"/>
    <w:rsid w:val="004B6C12"/>
    <w:rsid w:val="004B741E"/>
    <w:rsid w:val="004C0F2D"/>
    <w:rsid w:val="004C1A2D"/>
    <w:rsid w:val="004C2C0B"/>
    <w:rsid w:val="004C30F4"/>
    <w:rsid w:val="004C34E6"/>
    <w:rsid w:val="004C3939"/>
    <w:rsid w:val="004C4F84"/>
    <w:rsid w:val="004C4FF4"/>
    <w:rsid w:val="004C55C4"/>
    <w:rsid w:val="004C5A18"/>
    <w:rsid w:val="004D02BA"/>
    <w:rsid w:val="004D11CD"/>
    <w:rsid w:val="004D2244"/>
    <w:rsid w:val="004D2258"/>
    <w:rsid w:val="004D2719"/>
    <w:rsid w:val="004D29AB"/>
    <w:rsid w:val="004D399C"/>
    <w:rsid w:val="004D39F7"/>
    <w:rsid w:val="004D3A40"/>
    <w:rsid w:val="004D4AFA"/>
    <w:rsid w:val="004D5013"/>
    <w:rsid w:val="004D5CE0"/>
    <w:rsid w:val="004D5FC5"/>
    <w:rsid w:val="004E05ED"/>
    <w:rsid w:val="004E1861"/>
    <w:rsid w:val="004E220B"/>
    <w:rsid w:val="004E298D"/>
    <w:rsid w:val="004E2A01"/>
    <w:rsid w:val="004E2A5D"/>
    <w:rsid w:val="004E3354"/>
    <w:rsid w:val="004E33C0"/>
    <w:rsid w:val="004E3551"/>
    <w:rsid w:val="004E383A"/>
    <w:rsid w:val="004E3A5F"/>
    <w:rsid w:val="004E3E87"/>
    <w:rsid w:val="004E4CBC"/>
    <w:rsid w:val="004E51BF"/>
    <w:rsid w:val="004E52EB"/>
    <w:rsid w:val="004E5DD7"/>
    <w:rsid w:val="004E63DD"/>
    <w:rsid w:val="004E68A4"/>
    <w:rsid w:val="004E6A7B"/>
    <w:rsid w:val="004E6AB5"/>
    <w:rsid w:val="004E7AF5"/>
    <w:rsid w:val="004E7E47"/>
    <w:rsid w:val="004F030A"/>
    <w:rsid w:val="004F0A63"/>
    <w:rsid w:val="004F0B6B"/>
    <w:rsid w:val="004F148D"/>
    <w:rsid w:val="004F1EC3"/>
    <w:rsid w:val="004F24B8"/>
    <w:rsid w:val="004F25F1"/>
    <w:rsid w:val="004F2704"/>
    <w:rsid w:val="004F2B6D"/>
    <w:rsid w:val="004F3781"/>
    <w:rsid w:val="004F3E5F"/>
    <w:rsid w:val="004F40E8"/>
    <w:rsid w:val="004F506E"/>
    <w:rsid w:val="004F608A"/>
    <w:rsid w:val="004F6DEB"/>
    <w:rsid w:val="004F6E69"/>
    <w:rsid w:val="004F7FB5"/>
    <w:rsid w:val="00500FAB"/>
    <w:rsid w:val="005011CD"/>
    <w:rsid w:val="0050274F"/>
    <w:rsid w:val="00502880"/>
    <w:rsid w:val="00502954"/>
    <w:rsid w:val="005035D2"/>
    <w:rsid w:val="00503C92"/>
    <w:rsid w:val="00504C97"/>
    <w:rsid w:val="00504D7B"/>
    <w:rsid w:val="005050F7"/>
    <w:rsid w:val="0050597B"/>
    <w:rsid w:val="00506977"/>
    <w:rsid w:val="00507004"/>
    <w:rsid w:val="005073D3"/>
    <w:rsid w:val="005075FC"/>
    <w:rsid w:val="00507650"/>
    <w:rsid w:val="00510103"/>
    <w:rsid w:val="00511149"/>
    <w:rsid w:val="00511678"/>
    <w:rsid w:val="00511D76"/>
    <w:rsid w:val="00512A24"/>
    <w:rsid w:val="00513658"/>
    <w:rsid w:val="00515260"/>
    <w:rsid w:val="00515A76"/>
    <w:rsid w:val="005170DC"/>
    <w:rsid w:val="005177A7"/>
    <w:rsid w:val="005200C4"/>
    <w:rsid w:val="0052023A"/>
    <w:rsid w:val="00520456"/>
    <w:rsid w:val="00520946"/>
    <w:rsid w:val="00520972"/>
    <w:rsid w:val="00520A93"/>
    <w:rsid w:val="005210D4"/>
    <w:rsid w:val="00521BB9"/>
    <w:rsid w:val="00521DD7"/>
    <w:rsid w:val="00523847"/>
    <w:rsid w:val="00524939"/>
    <w:rsid w:val="00524F1A"/>
    <w:rsid w:val="00526A69"/>
    <w:rsid w:val="005275CC"/>
    <w:rsid w:val="00527635"/>
    <w:rsid w:val="0052771E"/>
    <w:rsid w:val="00527AA3"/>
    <w:rsid w:val="00530236"/>
    <w:rsid w:val="005304CE"/>
    <w:rsid w:val="0053085A"/>
    <w:rsid w:val="00531D69"/>
    <w:rsid w:val="005329B8"/>
    <w:rsid w:val="00532CE3"/>
    <w:rsid w:val="00532EA6"/>
    <w:rsid w:val="005334BE"/>
    <w:rsid w:val="00534198"/>
    <w:rsid w:val="00535578"/>
    <w:rsid w:val="00535C51"/>
    <w:rsid w:val="00535CC5"/>
    <w:rsid w:val="005360C7"/>
    <w:rsid w:val="00536326"/>
    <w:rsid w:val="00536A7E"/>
    <w:rsid w:val="005375E0"/>
    <w:rsid w:val="00537885"/>
    <w:rsid w:val="005411CD"/>
    <w:rsid w:val="00541578"/>
    <w:rsid w:val="0054159D"/>
    <w:rsid w:val="00542179"/>
    <w:rsid w:val="00542A24"/>
    <w:rsid w:val="00543411"/>
    <w:rsid w:val="005434A4"/>
    <w:rsid w:val="005435C5"/>
    <w:rsid w:val="00543CC7"/>
    <w:rsid w:val="0054420A"/>
    <w:rsid w:val="0054490A"/>
    <w:rsid w:val="00544B52"/>
    <w:rsid w:val="00544B8B"/>
    <w:rsid w:val="00544FA3"/>
    <w:rsid w:val="00545B7A"/>
    <w:rsid w:val="0054652D"/>
    <w:rsid w:val="00547191"/>
    <w:rsid w:val="005471FD"/>
    <w:rsid w:val="00547BA8"/>
    <w:rsid w:val="005501A1"/>
    <w:rsid w:val="00550D9B"/>
    <w:rsid w:val="0055115C"/>
    <w:rsid w:val="005514EE"/>
    <w:rsid w:val="00551BBF"/>
    <w:rsid w:val="00551D3A"/>
    <w:rsid w:val="00552CB0"/>
    <w:rsid w:val="005537BF"/>
    <w:rsid w:val="00553DBF"/>
    <w:rsid w:val="005541B5"/>
    <w:rsid w:val="00554E39"/>
    <w:rsid w:val="00555573"/>
    <w:rsid w:val="00555AC1"/>
    <w:rsid w:val="00555B75"/>
    <w:rsid w:val="00557C5E"/>
    <w:rsid w:val="00560C6B"/>
    <w:rsid w:val="00560CDB"/>
    <w:rsid w:val="00561BEC"/>
    <w:rsid w:val="005623D5"/>
    <w:rsid w:val="00562EB1"/>
    <w:rsid w:val="005636BB"/>
    <w:rsid w:val="00563C5D"/>
    <w:rsid w:val="00564360"/>
    <w:rsid w:val="0056485C"/>
    <w:rsid w:val="005655FD"/>
    <w:rsid w:val="005656CF"/>
    <w:rsid w:val="00565AB4"/>
    <w:rsid w:val="0056638A"/>
    <w:rsid w:val="00566404"/>
    <w:rsid w:val="00567284"/>
    <w:rsid w:val="0057005A"/>
    <w:rsid w:val="00570432"/>
    <w:rsid w:val="00570793"/>
    <w:rsid w:val="005716AF"/>
    <w:rsid w:val="00571A35"/>
    <w:rsid w:val="005732EC"/>
    <w:rsid w:val="005748DE"/>
    <w:rsid w:val="00574FA2"/>
    <w:rsid w:val="005759B6"/>
    <w:rsid w:val="0057615E"/>
    <w:rsid w:val="0057715A"/>
    <w:rsid w:val="005805D7"/>
    <w:rsid w:val="0058090C"/>
    <w:rsid w:val="00580DB8"/>
    <w:rsid w:val="00582A78"/>
    <w:rsid w:val="00582AA0"/>
    <w:rsid w:val="00583A26"/>
    <w:rsid w:val="00584F68"/>
    <w:rsid w:val="00586060"/>
    <w:rsid w:val="00586A60"/>
    <w:rsid w:val="00586DC2"/>
    <w:rsid w:val="00586F7E"/>
    <w:rsid w:val="00590175"/>
    <w:rsid w:val="0059043D"/>
    <w:rsid w:val="00590FB4"/>
    <w:rsid w:val="00593274"/>
    <w:rsid w:val="00593402"/>
    <w:rsid w:val="00594038"/>
    <w:rsid w:val="00594910"/>
    <w:rsid w:val="00594D76"/>
    <w:rsid w:val="00596A30"/>
    <w:rsid w:val="00596C81"/>
    <w:rsid w:val="00597EF9"/>
    <w:rsid w:val="005A0027"/>
    <w:rsid w:val="005A016F"/>
    <w:rsid w:val="005A09DF"/>
    <w:rsid w:val="005A1879"/>
    <w:rsid w:val="005A1911"/>
    <w:rsid w:val="005A214D"/>
    <w:rsid w:val="005A2325"/>
    <w:rsid w:val="005A2F01"/>
    <w:rsid w:val="005A3407"/>
    <w:rsid w:val="005A4022"/>
    <w:rsid w:val="005A4CF7"/>
    <w:rsid w:val="005A4D67"/>
    <w:rsid w:val="005A4E13"/>
    <w:rsid w:val="005A6250"/>
    <w:rsid w:val="005A62A5"/>
    <w:rsid w:val="005A6369"/>
    <w:rsid w:val="005A64E2"/>
    <w:rsid w:val="005A7159"/>
    <w:rsid w:val="005A7FAC"/>
    <w:rsid w:val="005B0FD8"/>
    <w:rsid w:val="005B1C1E"/>
    <w:rsid w:val="005B1FA7"/>
    <w:rsid w:val="005B2664"/>
    <w:rsid w:val="005B282B"/>
    <w:rsid w:val="005B28B4"/>
    <w:rsid w:val="005B2F36"/>
    <w:rsid w:val="005B31FC"/>
    <w:rsid w:val="005B4067"/>
    <w:rsid w:val="005B517A"/>
    <w:rsid w:val="005B57C4"/>
    <w:rsid w:val="005B66CD"/>
    <w:rsid w:val="005C0274"/>
    <w:rsid w:val="005C1513"/>
    <w:rsid w:val="005C1742"/>
    <w:rsid w:val="005C19CB"/>
    <w:rsid w:val="005C1B6D"/>
    <w:rsid w:val="005C3448"/>
    <w:rsid w:val="005C3A34"/>
    <w:rsid w:val="005C4A82"/>
    <w:rsid w:val="005C5980"/>
    <w:rsid w:val="005C5C3D"/>
    <w:rsid w:val="005C6150"/>
    <w:rsid w:val="005C66E5"/>
    <w:rsid w:val="005C6D6D"/>
    <w:rsid w:val="005C71D0"/>
    <w:rsid w:val="005C72A9"/>
    <w:rsid w:val="005C72BC"/>
    <w:rsid w:val="005C77CC"/>
    <w:rsid w:val="005C7E4D"/>
    <w:rsid w:val="005D0164"/>
    <w:rsid w:val="005D1509"/>
    <w:rsid w:val="005D1896"/>
    <w:rsid w:val="005D1E87"/>
    <w:rsid w:val="005D2CE5"/>
    <w:rsid w:val="005D2D40"/>
    <w:rsid w:val="005D3249"/>
    <w:rsid w:val="005D344A"/>
    <w:rsid w:val="005D3B59"/>
    <w:rsid w:val="005D42FA"/>
    <w:rsid w:val="005D48F5"/>
    <w:rsid w:val="005D4B80"/>
    <w:rsid w:val="005D50D3"/>
    <w:rsid w:val="005D5E54"/>
    <w:rsid w:val="005D7088"/>
    <w:rsid w:val="005D70E2"/>
    <w:rsid w:val="005E0A78"/>
    <w:rsid w:val="005E1590"/>
    <w:rsid w:val="005E2375"/>
    <w:rsid w:val="005E2A06"/>
    <w:rsid w:val="005E2F29"/>
    <w:rsid w:val="005E34D2"/>
    <w:rsid w:val="005E4096"/>
    <w:rsid w:val="005E51B6"/>
    <w:rsid w:val="005E58DB"/>
    <w:rsid w:val="005E660F"/>
    <w:rsid w:val="005E6D2A"/>
    <w:rsid w:val="005F13BD"/>
    <w:rsid w:val="005F13C9"/>
    <w:rsid w:val="005F2AF0"/>
    <w:rsid w:val="005F32CF"/>
    <w:rsid w:val="005F346F"/>
    <w:rsid w:val="005F34C5"/>
    <w:rsid w:val="005F3567"/>
    <w:rsid w:val="005F4666"/>
    <w:rsid w:val="005F5B55"/>
    <w:rsid w:val="005F5CBE"/>
    <w:rsid w:val="005F6042"/>
    <w:rsid w:val="005F60A1"/>
    <w:rsid w:val="005F6545"/>
    <w:rsid w:val="005F665E"/>
    <w:rsid w:val="005F69C4"/>
    <w:rsid w:val="005F777A"/>
    <w:rsid w:val="006000BE"/>
    <w:rsid w:val="00601A91"/>
    <w:rsid w:val="006020D7"/>
    <w:rsid w:val="00602363"/>
    <w:rsid w:val="0060293C"/>
    <w:rsid w:val="00603804"/>
    <w:rsid w:val="00603DA0"/>
    <w:rsid w:val="00604553"/>
    <w:rsid w:val="00604B64"/>
    <w:rsid w:val="00604F2E"/>
    <w:rsid w:val="00604FCD"/>
    <w:rsid w:val="00605A5D"/>
    <w:rsid w:val="00606750"/>
    <w:rsid w:val="00606762"/>
    <w:rsid w:val="00606B94"/>
    <w:rsid w:val="006070FA"/>
    <w:rsid w:val="00607346"/>
    <w:rsid w:val="0061057B"/>
    <w:rsid w:val="00610B9A"/>
    <w:rsid w:val="00610F84"/>
    <w:rsid w:val="006114D4"/>
    <w:rsid w:val="00612398"/>
    <w:rsid w:val="00613E45"/>
    <w:rsid w:val="00614352"/>
    <w:rsid w:val="006148D2"/>
    <w:rsid w:val="00614913"/>
    <w:rsid w:val="00615009"/>
    <w:rsid w:val="00615240"/>
    <w:rsid w:val="006152E6"/>
    <w:rsid w:val="00615329"/>
    <w:rsid w:val="00615B78"/>
    <w:rsid w:val="00615C57"/>
    <w:rsid w:val="006168AF"/>
    <w:rsid w:val="00616BD1"/>
    <w:rsid w:val="00617517"/>
    <w:rsid w:val="00620A9E"/>
    <w:rsid w:val="00620D0B"/>
    <w:rsid w:val="00621683"/>
    <w:rsid w:val="0062174E"/>
    <w:rsid w:val="00621881"/>
    <w:rsid w:val="00621F44"/>
    <w:rsid w:val="00622495"/>
    <w:rsid w:val="006224A5"/>
    <w:rsid w:val="006226B7"/>
    <w:rsid w:val="0062297C"/>
    <w:rsid w:val="006246DC"/>
    <w:rsid w:val="00624751"/>
    <w:rsid w:val="00625073"/>
    <w:rsid w:val="006254B0"/>
    <w:rsid w:val="00626D1D"/>
    <w:rsid w:val="00626F15"/>
    <w:rsid w:val="00627481"/>
    <w:rsid w:val="00627599"/>
    <w:rsid w:val="00627DE9"/>
    <w:rsid w:val="006303DC"/>
    <w:rsid w:val="0063059E"/>
    <w:rsid w:val="0063085F"/>
    <w:rsid w:val="00631D01"/>
    <w:rsid w:val="00631FB3"/>
    <w:rsid w:val="0063241E"/>
    <w:rsid w:val="006328A1"/>
    <w:rsid w:val="00632CA6"/>
    <w:rsid w:val="00633386"/>
    <w:rsid w:val="00634169"/>
    <w:rsid w:val="00634AEC"/>
    <w:rsid w:val="00635743"/>
    <w:rsid w:val="00635DB2"/>
    <w:rsid w:val="0063651E"/>
    <w:rsid w:val="006368B3"/>
    <w:rsid w:val="00636F7C"/>
    <w:rsid w:val="00637347"/>
    <w:rsid w:val="006376C5"/>
    <w:rsid w:val="00640EAC"/>
    <w:rsid w:val="00643A06"/>
    <w:rsid w:val="006444B8"/>
    <w:rsid w:val="006448D5"/>
    <w:rsid w:val="00645E9B"/>
    <w:rsid w:val="00646E2C"/>
    <w:rsid w:val="00647192"/>
    <w:rsid w:val="006504E1"/>
    <w:rsid w:val="0065145A"/>
    <w:rsid w:val="00652017"/>
    <w:rsid w:val="00652900"/>
    <w:rsid w:val="00652DEE"/>
    <w:rsid w:val="0065323F"/>
    <w:rsid w:val="00653F83"/>
    <w:rsid w:val="00654281"/>
    <w:rsid w:val="00654704"/>
    <w:rsid w:val="006547A2"/>
    <w:rsid w:val="00654F66"/>
    <w:rsid w:val="006552F0"/>
    <w:rsid w:val="00655703"/>
    <w:rsid w:val="00655954"/>
    <w:rsid w:val="00655D57"/>
    <w:rsid w:val="00655E5F"/>
    <w:rsid w:val="0065671B"/>
    <w:rsid w:val="00660055"/>
    <w:rsid w:val="00660086"/>
    <w:rsid w:val="00661080"/>
    <w:rsid w:val="00662432"/>
    <w:rsid w:val="00662B1E"/>
    <w:rsid w:val="006639E0"/>
    <w:rsid w:val="00664121"/>
    <w:rsid w:val="006641CD"/>
    <w:rsid w:val="00664A1E"/>
    <w:rsid w:val="00664CE8"/>
    <w:rsid w:val="006652FC"/>
    <w:rsid w:val="00665468"/>
    <w:rsid w:val="006662D5"/>
    <w:rsid w:val="006666E2"/>
    <w:rsid w:val="006667A8"/>
    <w:rsid w:val="00666908"/>
    <w:rsid w:val="00666CE9"/>
    <w:rsid w:val="00666EB8"/>
    <w:rsid w:val="00667E33"/>
    <w:rsid w:val="00670594"/>
    <w:rsid w:val="00670750"/>
    <w:rsid w:val="00671F50"/>
    <w:rsid w:val="00672543"/>
    <w:rsid w:val="00672788"/>
    <w:rsid w:val="0067278C"/>
    <w:rsid w:val="0067366C"/>
    <w:rsid w:val="006739CC"/>
    <w:rsid w:val="00673E02"/>
    <w:rsid w:val="006742B7"/>
    <w:rsid w:val="00674F13"/>
    <w:rsid w:val="00674FA5"/>
    <w:rsid w:val="00674FF2"/>
    <w:rsid w:val="006758D4"/>
    <w:rsid w:val="00676B4C"/>
    <w:rsid w:val="006778D0"/>
    <w:rsid w:val="006806E5"/>
    <w:rsid w:val="0068079C"/>
    <w:rsid w:val="00681DC3"/>
    <w:rsid w:val="0068288E"/>
    <w:rsid w:val="00682D2E"/>
    <w:rsid w:val="0068307A"/>
    <w:rsid w:val="006837C6"/>
    <w:rsid w:val="006849CC"/>
    <w:rsid w:val="00684E80"/>
    <w:rsid w:val="00685CF9"/>
    <w:rsid w:val="00685D95"/>
    <w:rsid w:val="006872D4"/>
    <w:rsid w:val="006879CF"/>
    <w:rsid w:val="00687DAC"/>
    <w:rsid w:val="006902C4"/>
    <w:rsid w:val="006903C2"/>
    <w:rsid w:val="0069056E"/>
    <w:rsid w:val="006906D6"/>
    <w:rsid w:val="0069071D"/>
    <w:rsid w:val="006910E7"/>
    <w:rsid w:val="006916A7"/>
    <w:rsid w:val="006916B2"/>
    <w:rsid w:val="00691EC9"/>
    <w:rsid w:val="00692089"/>
    <w:rsid w:val="00692223"/>
    <w:rsid w:val="00692849"/>
    <w:rsid w:val="00692BB4"/>
    <w:rsid w:val="006931F7"/>
    <w:rsid w:val="006939CF"/>
    <w:rsid w:val="006943D1"/>
    <w:rsid w:val="00694A78"/>
    <w:rsid w:val="00694CB4"/>
    <w:rsid w:val="00694CDC"/>
    <w:rsid w:val="00695117"/>
    <w:rsid w:val="006962AD"/>
    <w:rsid w:val="00696B98"/>
    <w:rsid w:val="0069703D"/>
    <w:rsid w:val="006978B5"/>
    <w:rsid w:val="006A06EC"/>
    <w:rsid w:val="006A133A"/>
    <w:rsid w:val="006A16FC"/>
    <w:rsid w:val="006A22B8"/>
    <w:rsid w:val="006A2877"/>
    <w:rsid w:val="006A365C"/>
    <w:rsid w:val="006A3DED"/>
    <w:rsid w:val="006A48CD"/>
    <w:rsid w:val="006A4A5C"/>
    <w:rsid w:val="006A59F2"/>
    <w:rsid w:val="006A6541"/>
    <w:rsid w:val="006A6A96"/>
    <w:rsid w:val="006A6B2C"/>
    <w:rsid w:val="006A79B3"/>
    <w:rsid w:val="006B0218"/>
    <w:rsid w:val="006B0A8A"/>
    <w:rsid w:val="006B0AA3"/>
    <w:rsid w:val="006B241C"/>
    <w:rsid w:val="006B29B2"/>
    <w:rsid w:val="006B29FE"/>
    <w:rsid w:val="006B339D"/>
    <w:rsid w:val="006B372B"/>
    <w:rsid w:val="006B39CE"/>
    <w:rsid w:val="006B3FE7"/>
    <w:rsid w:val="006B4C37"/>
    <w:rsid w:val="006B4E51"/>
    <w:rsid w:val="006B53D1"/>
    <w:rsid w:val="006B55D1"/>
    <w:rsid w:val="006B58E7"/>
    <w:rsid w:val="006B5ADB"/>
    <w:rsid w:val="006B5C2A"/>
    <w:rsid w:val="006B74D0"/>
    <w:rsid w:val="006B7CCC"/>
    <w:rsid w:val="006C1305"/>
    <w:rsid w:val="006C19DA"/>
    <w:rsid w:val="006C3640"/>
    <w:rsid w:val="006C3CE0"/>
    <w:rsid w:val="006C5C42"/>
    <w:rsid w:val="006C6F1A"/>
    <w:rsid w:val="006C715B"/>
    <w:rsid w:val="006C7459"/>
    <w:rsid w:val="006C78C8"/>
    <w:rsid w:val="006D0776"/>
    <w:rsid w:val="006D0815"/>
    <w:rsid w:val="006D1FCB"/>
    <w:rsid w:val="006D2F4C"/>
    <w:rsid w:val="006D30D7"/>
    <w:rsid w:val="006D4688"/>
    <w:rsid w:val="006D4B50"/>
    <w:rsid w:val="006D4B8E"/>
    <w:rsid w:val="006D4E6E"/>
    <w:rsid w:val="006D52F0"/>
    <w:rsid w:val="006D5ECF"/>
    <w:rsid w:val="006D60CA"/>
    <w:rsid w:val="006D638A"/>
    <w:rsid w:val="006D6C93"/>
    <w:rsid w:val="006D6EE5"/>
    <w:rsid w:val="006D6FBE"/>
    <w:rsid w:val="006D798D"/>
    <w:rsid w:val="006D7B55"/>
    <w:rsid w:val="006E0457"/>
    <w:rsid w:val="006E0AED"/>
    <w:rsid w:val="006E0D86"/>
    <w:rsid w:val="006E234E"/>
    <w:rsid w:val="006E25C6"/>
    <w:rsid w:val="006E2853"/>
    <w:rsid w:val="006E41B7"/>
    <w:rsid w:val="006E4806"/>
    <w:rsid w:val="006E5013"/>
    <w:rsid w:val="006E5BC5"/>
    <w:rsid w:val="006E6A2B"/>
    <w:rsid w:val="006E6C58"/>
    <w:rsid w:val="006E7474"/>
    <w:rsid w:val="006E7BF5"/>
    <w:rsid w:val="006E7D0F"/>
    <w:rsid w:val="006F019C"/>
    <w:rsid w:val="006F073C"/>
    <w:rsid w:val="006F0A8B"/>
    <w:rsid w:val="006F134F"/>
    <w:rsid w:val="006F1F75"/>
    <w:rsid w:val="006F29A6"/>
    <w:rsid w:val="006F2DD5"/>
    <w:rsid w:val="006F2FE9"/>
    <w:rsid w:val="006F407D"/>
    <w:rsid w:val="006F430E"/>
    <w:rsid w:val="006F4C84"/>
    <w:rsid w:val="006F60CE"/>
    <w:rsid w:val="006F69B6"/>
    <w:rsid w:val="006F762E"/>
    <w:rsid w:val="00700102"/>
    <w:rsid w:val="00703000"/>
    <w:rsid w:val="00703468"/>
    <w:rsid w:val="007043E9"/>
    <w:rsid w:val="00704D5C"/>
    <w:rsid w:val="00705507"/>
    <w:rsid w:val="00706822"/>
    <w:rsid w:val="00706AC6"/>
    <w:rsid w:val="00707AEB"/>
    <w:rsid w:val="00710540"/>
    <w:rsid w:val="00710887"/>
    <w:rsid w:val="007109E8"/>
    <w:rsid w:val="00710CE1"/>
    <w:rsid w:val="0071109A"/>
    <w:rsid w:val="007112EF"/>
    <w:rsid w:val="00711782"/>
    <w:rsid w:val="007118BD"/>
    <w:rsid w:val="00711C00"/>
    <w:rsid w:val="00712440"/>
    <w:rsid w:val="00712AEC"/>
    <w:rsid w:val="00712BDF"/>
    <w:rsid w:val="00712F2A"/>
    <w:rsid w:val="007146D7"/>
    <w:rsid w:val="00714CF2"/>
    <w:rsid w:val="00716175"/>
    <w:rsid w:val="00716231"/>
    <w:rsid w:val="00716305"/>
    <w:rsid w:val="007164FE"/>
    <w:rsid w:val="00716946"/>
    <w:rsid w:val="00716B56"/>
    <w:rsid w:val="00717674"/>
    <w:rsid w:val="007179F4"/>
    <w:rsid w:val="00717B0A"/>
    <w:rsid w:val="00721A2F"/>
    <w:rsid w:val="007223E0"/>
    <w:rsid w:val="00722463"/>
    <w:rsid w:val="0072320A"/>
    <w:rsid w:val="00723552"/>
    <w:rsid w:val="007235BC"/>
    <w:rsid w:val="00723A28"/>
    <w:rsid w:val="00723C2F"/>
    <w:rsid w:val="00723DEB"/>
    <w:rsid w:val="00724D17"/>
    <w:rsid w:val="00724D8B"/>
    <w:rsid w:val="00725708"/>
    <w:rsid w:val="00726347"/>
    <w:rsid w:val="00726B70"/>
    <w:rsid w:val="0072782A"/>
    <w:rsid w:val="00727E54"/>
    <w:rsid w:val="00730494"/>
    <w:rsid w:val="007305F5"/>
    <w:rsid w:val="00730656"/>
    <w:rsid w:val="00730777"/>
    <w:rsid w:val="007310F7"/>
    <w:rsid w:val="00731E0B"/>
    <w:rsid w:val="0073248A"/>
    <w:rsid w:val="00732668"/>
    <w:rsid w:val="00733376"/>
    <w:rsid w:val="00734452"/>
    <w:rsid w:val="007348DE"/>
    <w:rsid w:val="0073640C"/>
    <w:rsid w:val="007369B5"/>
    <w:rsid w:val="00736CE8"/>
    <w:rsid w:val="00736D9B"/>
    <w:rsid w:val="007377F0"/>
    <w:rsid w:val="00737809"/>
    <w:rsid w:val="00737BD4"/>
    <w:rsid w:val="00737C3C"/>
    <w:rsid w:val="007400B1"/>
    <w:rsid w:val="0074076E"/>
    <w:rsid w:val="00740B7D"/>
    <w:rsid w:val="007412D6"/>
    <w:rsid w:val="007413C7"/>
    <w:rsid w:val="00741D96"/>
    <w:rsid w:val="00741F56"/>
    <w:rsid w:val="00742785"/>
    <w:rsid w:val="00742A1C"/>
    <w:rsid w:val="0074374F"/>
    <w:rsid w:val="00743AD7"/>
    <w:rsid w:val="00745897"/>
    <w:rsid w:val="007459C4"/>
    <w:rsid w:val="00745D24"/>
    <w:rsid w:val="0074613D"/>
    <w:rsid w:val="00746315"/>
    <w:rsid w:val="0074661E"/>
    <w:rsid w:val="00746A6D"/>
    <w:rsid w:val="00746F39"/>
    <w:rsid w:val="007470A8"/>
    <w:rsid w:val="007471DD"/>
    <w:rsid w:val="007505B4"/>
    <w:rsid w:val="00750948"/>
    <w:rsid w:val="00750BCB"/>
    <w:rsid w:val="00751338"/>
    <w:rsid w:val="00752299"/>
    <w:rsid w:val="007547EF"/>
    <w:rsid w:val="00755E4E"/>
    <w:rsid w:val="007566B8"/>
    <w:rsid w:val="00756F3D"/>
    <w:rsid w:val="007576E9"/>
    <w:rsid w:val="00760471"/>
    <w:rsid w:val="00760514"/>
    <w:rsid w:val="0076081B"/>
    <w:rsid w:val="00762928"/>
    <w:rsid w:val="00763340"/>
    <w:rsid w:val="00763985"/>
    <w:rsid w:val="00764AC6"/>
    <w:rsid w:val="00765403"/>
    <w:rsid w:val="0076546C"/>
    <w:rsid w:val="0076571C"/>
    <w:rsid w:val="00765E7E"/>
    <w:rsid w:val="0076650C"/>
    <w:rsid w:val="0076653B"/>
    <w:rsid w:val="00766E50"/>
    <w:rsid w:val="00771DE4"/>
    <w:rsid w:val="007725B7"/>
    <w:rsid w:val="00772786"/>
    <w:rsid w:val="0077304B"/>
    <w:rsid w:val="0077310D"/>
    <w:rsid w:val="007736DC"/>
    <w:rsid w:val="00774793"/>
    <w:rsid w:val="007759C2"/>
    <w:rsid w:val="00775B06"/>
    <w:rsid w:val="00775C04"/>
    <w:rsid w:val="007766B7"/>
    <w:rsid w:val="00777E3E"/>
    <w:rsid w:val="00780446"/>
    <w:rsid w:val="00780480"/>
    <w:rsid w:val="0078096A"/>
    <w:rsid w:val="00781746"/>
    <w:rsid w:val="00782380"/>
    <w:rsid w:val="00782E55"/>
    <w:rsid w:val="00783408"/>
    <w:rsid w:val="00783A28"/>
    <w:rsid w:val="00783B4A"/>
    <w:rsid w:val="00783C59"/>
    <w:rsid w:val="00783E78"/>
    <w:rsid w:val="00784892"/>
    <w:rsid w:val="00784DC7"/>
    <w:rsid w:val="00785505"/>
    <w:rsid w:val="007857BB"/>
    <w:rsid w:val="00785B4A"/>
    <w:rsid w:val="00785B80"/>
    <w:rsid w:val="00785C6E"/>
    <w:rsid w:val="00785DDA"/>
    <w:rsid w:val="007862D5"/>
    <w:rsid w:val="00786700"/>
    <w:rsid w:val="00786C5D"/>
    <w:rsid w:val="00787211"/>
    <w:rsid w:val="007872F0"/>
    <w:rsid w:val="007902C1"/>
    <w:rsid w:val="007908C5"/>
    <w:rsid w:val="00790D41"/>
    <w:rsid w:val="0079114C"/>
    <w:rsid w:val="007923E1"/>
    <w:rsid w:val="00792559"/>
    <w:rsid w:val="00792F95"/>
    <w:rsid w:val="00793BFC"/>
    <w:rsid w:val="007941E9"/>
    <w:rsid w:val="007942CE"/>
    <w:rsid w:val="007947AF"/>
    <w:rsid w:val="007949A6"/>
    <w:rsid w:val="00795682"/>
    <w:rsid w:val="0079595D"/>
    <w:rsid w:val="00795B34"/>
    <w:rsid w:val="007969D7"/>
    <w:rsid w:val="007977EB"/>
    <w:rsid w:val="007A0908"/>
    <w:rsid w:val="007A0E0E"/>
    <w:rsid w:val="007A1116"/>
    <w:rsid w:val="007A282D"/>
    <w:rsid w:val="007A2913"/>
    <w:rsid w:val="007A2C51"/>
    <w:rsid w:val="007A2FA3"/>
    <w:rsid w:val="007A32D8"/>
    <w:rsid w:val="007A377C"/>
    <w:rsid w:val="007A4643"/>
    <w:rsid w:val="007A4D9B"/>
    <w:rsid w:val="007A6950"/>
    <w:rsid w:val="007A73BC"/>
    <w:rsid w:val="007A760F"/>
    <w:rsid w:val="007B003D"/>
    <w:rsid w:val="007B0233"/>
    <w:rsid w:val="007B235F"/>
    <w:rsid w:val="007B2861"/>
    <w:rsid w:val="007B29E4"/>
    <w:rsid w:val="007B2A40"/>
    <w:rsid w:val="007B2E40"/>
    <w:rsid w:val="007B3247"/>
    <w:rsid w:val="007B3A65"/>
    <w:rsid w:val="007B3B42"/>
    <w:rsid w:val="007B3EC0"/>
    <w:rsid w:val="007B46F1"/>
    <w:rsid w:val="007B5E13"/>
    <w:rsid w:val="007B6818"/>
    <w:rsid w:val="007B6A61"/>
    <w:rsid w:val="007B71C6"/>
    <w:rsid w:val="007B7E53"/>
    <w:rsid w:val="007C00D0"/>
    <w:rsid w:val="007C10FD"/>
    <w:rsid w:val="007C122C"/>
    <w:rsid w:val="007C1A58"/>
    <w:rsid w:val="007C2873"/>
    <w:rsid w:val="007C28EC"/>
    <w:rsid w:val="007C29AB"/>
    <w:rsid w:val="007C2C0E"/>
    <w:rsid w:val="007C2C3F"/>
    <w:rsid w:val="007C3035"/>
    <w:rsid w:val="007C4CE1"/>
    <w:rsid w:val="007C56E0"/>
    <w:rsid w:val="007C5F44"/>
    <w:rsid w:val="007C764C"/>
    <w:rsid w:val="007C7BA5"/>
    <w:rsid w:val="007C7D1D"/>
    <w:rsid w:val="007D05A5"/>
    <w:rsid w:val="007D1F25"/>
    <w:rsid w:val="007D2184"/>
    <w:rsid w:val="007D267C"/>
    <w:rsid w:val="007D2BA7"/>
    <w:rsid w:val="007D2EDE"/>
    <w:rsid w:val="007D5015"/>
    <w:rsid w:val="007D509A"/>
    <w:rsid w:val="007D535C"/>
    <w:rsid w:val="007D567A"/>
    <w:rsid w:val="007D5CBF"/>
    <w:rsid w:val="007D63D6"/>
    <w:rsid w:val="007D7176"/>
    <w:rsid w:val="007E0281"/>
    <w:rsid w:val="007E0346"/>
    <w:rsid w:val="007E0687"/>
    <w:rsid w:val="007E0D34"/>
    <w:rsid w:val="007E1337"/>
    <w:rsid w:val="007E16DB"/>
    <w:rsid w:val="007E1879"/>
    <w:rsid w:val="007E1B61"/>
    <w:rsid w:val="007E389E"/>
    <w:rsid w:val="007E53B6"/>
    <w:rsid w:val="007E54E6"/>
    <w:rsid w:val="007E5F98"/>
    <w:rsid w:val="007E5FEA"/>
    <w:rsid w:val="007E6269"/>
    <w:rsid w:val="007E63BD"/>
    <w:rsid w:val="007E6B34"/>
    <w:rsid w:val="007E6C9B"/>
    <w:rsid w:val="007E6D6D"/>
    <w:rsid w:val="007E7B06"/>
    <w:rsid w:val="007F05F3"/>
    <w:rsid w:val="007F061A"/>
    <w:rsid w:val="007F10E7"/>
    <w:rsid w:val="007F1626"/>
    <w:rsid w:val="007F202E"/>
    <w:rsid w:val="007F206B"/>
    <w:rsid w:val="007F24DF"/>
    <w:rsid w:val="007F3611"/>
    <w:rsid w:val="007F36D4"/>
    <w:rsid w:val="007F4F10"/>
    <w:rsid w:val="007F517D"/>
    <w:rsid w:val="007F574C"/>
    <w:rsid w:val="007F7B54"/>
    <w:rsid w:val="007F7D3E"/>
    <w:rsid w:val="00801C7D"/>
    <w:rsid w:val="008028A2"/>
    <w:rsid w:val="008030F2"/>
    <w:rsid w:val="008052A5"/>
    <w:rsid w:val="00805453"/>
    <w:rsid w:val="008059F6"/>
    <w:rsid w:val="00805AC8"/>
    <w:rsid w:val="008062CB"/>
    <w:rsid w:val="0080656B"/>
    <w:rsid w:val="00806AB5"/>
    <w:rsid w:val="008076F8"/>
    <w:rsid w:val="008100C9"/>
    <w:rsid w:val="0081057A"/>
    <w:rsid w:val="00810661"/>
    <w:rsid w:val="00810740"/>
    <w:rsid w:val="0081094B"/>
    <w:rsid w:val="00810B87"/>
    <w:rsid w:val="00811016"/>
    <w:rsid w:val="00812072"/>
    <w:rsid w:val="008127AE"/>
    <w:rsid w:val="00812C59"/>
    <w:rsid w:val="00812EB5"/>
    <w:rsid w:val="0081401D"/>
    <w:rsid w:val="00815C1E"/>
    <w:rsid w:val="00815E04"/>
    <w:rsid w:val="008176E2"/>
    <w:rsid w:val="00817B91"/>
    <w:rsid w:val="00820487"/>
    <w:rsid w:val="00820605"/>
    <w:rsid w:val="008216EE"/>
    <w:rsid w:val="0082276C"/>
    <w:rsid w:val="00822A11"/>
    <w:rsid w:val="00822FE6"/>
    <w:rsid w:val="0082303E"/>
    <w:rsid w:val="00825AF0"/>
    <w:rsid w:val="00826067"/>
    <w:rsid w:val="008267EA"/>
    <w:rsid w:val="008268C5"/>
    <w:rsid w:val="00826CDD"/>
    <w:rsid w:val="00827BA3"/>
    <w:rsid w:val="00830964"/>
    <w:rsid w:val="00831064"/>
    <w:rsid w:val="00831D21"/>
    <w:rsid w:val="00831EC3"/>
    <w:rsid w:val="0083243D"/>
    <w:rsid w:val="0083291F"/>
    <w:rsid w:val="00832A9D"/>
    <w:rsid w:val="008333FC"/>
    <w:rsid w:val="00833AD4"/>
    <w:rsid w:val="00833DAA"/>
    <w:rsid w:val="00833FCC"/>
    <w:rsid w:val="0083462B"/>
    <w:rsid w:val="008354C8"/>
    <w:rsid w:val="0083570E"/>
    <w:rsid w:val="00835987"/>
    <w:rsid w:val="00836832"/>
    <w:rsid w:val="00836D5B"/>
    <w:rsid w:val="008377CD"/>
    <w:rsid w:val="0083798F"/>
    <w:rsid w:val="00837F29"/>
    <w:rsid w:val="008402C6"/>
    <w:rsid w:val="008403F9"/>
    <w:rsid w:val="00840576"/>
    <w:rsid w:val="00841265"/>
    <w:rsid w:val="008419A9"/>
    <w:rsid w:val="008421E1"/>
    <w:rsid w:val="00843799"/>
    <w:rsid w:val="00843F25"/>
    <w:rsid w:val="00844131"/>
    <w:rsid w:val="00844B19"/>
    <w:rsid w:val="00844B39"/>
    <w:rsid w:val="00844C89"/>
    <w:rsid w:val="00844EB1"/>
    <w:rsid w:val="00845DAE"/>
    <w:rsid w:val="00846ABA"/>
    <w:rsid w:val="00847E39"/>
    <w:rsid w:val="00847E7C"/>
    <w:rsid w:val="00850C99"/>
    <w:rsid w:val="00850D0A"/>
    <w:rsid w:val="008512A8"/>
    <w:rsid w:val="00851CEB"/>
    <w:rsid w:val="00852A53"/>
    <w:rsid w:val="00852EDF"/>
    <w:rsid w:val="0085372F"/>
    <w:rsid w:val="00853C29"/>
    <w:rsid w:val="00853D44"/>
    <w:rsid w:val="008540BA"/>
    <w:rsid w:val="00854C20"/>
    <w:rsid w:val="00856ABD"/>
    <w:rsid w:val="00856B38"/>
    <w:rsid w:val="0085764A"/>
    <w:rsid w:val="00857697"/>
    <w:rsid w:val="0085799B"/>
    <w:rsid w:val="00861104"/>
    <w:rsid w:val="008626CD"/>
    <w:rsid w:val="0086307E"/>
    <w:rsid w:val="00863370"/>
    <w:rsid w:val="0086354D"/>
    <w:rsid w:val="008636CE"/>
    <w:rsid w:val="00863813"/>
    <w:rsid w:val="00863B8C"/>
    <w:rsid w:val="00864043"/>
    <w:rsid w:val="008640BA"/>
    <w:rsid w:val="008643EF"/>
    <w:rsid w:val="008647E2"/>
    <w:rsid w:val="00864FB4"/>
    <w:rsid w:val="0086526C"/>
    <w:rsid w:val="00865438"/>
    <w:rsid w:val="0086590D"/>
    <w:rsid w:val="00866172"/>
    <w:rsid w:val="008671A2"/>
    <w:rsid w:val="008674A7"/>
    <w:rsid w:val="00867B0D"/>
    <w:rsid w:val="008702A2"/>
    <w:rsid w:val="00870327"/>
    <w:rsid w:val="00870EE4"/>
    <w:rsid w:val="008714FF"/>
    <w:rsid w:val="0087214D"/>
    <w:rsid w:val="00872B13"/>
    <w:rsid w:val="00872FCC"/>
    <w:rsid w:val="008736A6"/>
    <w:rsid w:val="008742ED"/>
    <w:rsid w:val="00874889"/>
    <w:rsid w:val="008748F0"/>
    <w:rsid w:val="00876643"/>
    <w:rsid w:val="00876668"/>
    <w:rsid w:val="0087796B"/>
    <w:rsid w:val="00877C05"/>
    <w:rsid w:val="00877DD7"/>
    <w:rsid w:val="0088037A"/>
    <w:rsid w:val="00880736"/>
    <w:rsid w:val="00880809"/>
    <w:rsid w:val="00881906"/>
    <w:rsid w:val="00881AC3"/>
    <w:rsid w:val="00881B05"/>
    <w:rsid w:val="0088244C"/>
    <w:rsid w:val="008825BE"/>
    <w:rsid w:val="00882F0C"/>
    <w:rsid w:val="00883444"/>
    <w:rsid w:val="008836CB"/>
    <w:rsid w:val="008839A6"/>
    <w:rsid w:val="00883D20"/>
    <w:rsid w:val="00883E5C"/>
    <w:rsid w:val="00883ED6"/>
    <w:rsid w:val="00883FA7"/>
    <w:rsid w:val="00884E87"/>
    <w:rsid w:val="008851B2"/>
    <w:rsid w:val="00886640"/>
    <w:rsid w:val="008867C0"/>
    <w:rsid w:val="008868CB"/>
    <w:rsid w:val="0088720B"/>
    <w:rsid w:val="00887262"/>
    <w:rsid w:val="008878F0"/>
    <w:rsid w:val="0089054A"/>
    <w:rsid w:val="00891D15"/>
    <w:rsid w:val="0089216A"/>
    <w:rsid w:val="008924F4"/>
    <w:rsid w:val="0089299A"/>
    <w:rsid w:val="008938F0"/>
    <w:rsid w:val="00893F8B"/>
    <w:rsid w:val="008943B2"/>
    <w:rsid w:val="00894D2A"/>
    <w:rsid w:val="0089533E"/>
    <w:rsid w:val="0089584B"/>
    <w:rsid w:val="00896BD4"/>
    <w:rsid w:val="00896DE9"/>
    <w:rsid w:val="008979A3"/>
    <w:rsid w:val="008A0AB9"/>
    <w:rsid w:val="008A1027"/>
    <w:rsid w:val="008A1556"/>
    <w:rsid w:val="008A1A2B"/>
    <w:rsid w:val="008A1AB2"/>
    <w:rsid w:val="008A1C88"/>
    <w:rsid w:val="008A2324"/>
    <w:rsid w:val="008A2430"/>
    <w:rsid w:val="008A24EF"/>
    <w:rsid w:val="008A2627"/>
    <w:rsid w:val="008A2639"/>
    <w:rsid w:val="008A2759"/>
    <w:rsid w:val="008A3449"/>
    <w:rsid w:val="008A3F47"/>
    <w:rsid w:val="008A4468"/>
    <w:rsid w:val="008A562B"/>
    <w:rsid w:val="008A5E10"/>
    <w:rsid w:val="008A5E40"/>
    <w:rsid w:val="008A630F"/>
    <w:rsid w:val="008A6AC2"/>
    <w:rsid w:val="008A78B8"/>
    <w:rsid w:val="008B0BDA"/>
    <w:rsid w:val="008B124B"/>
    <w:rsid w:val="008B2276"/>
    <w:rsid w:val="008B2E61"/>
    <w:rsid w:val="008B38C0"/>
    <w:rsid w:val="008B4471"/>
    <w:rsid w:val="008B463C"/>
    <w:rsid w:val="008B621D"/>
    <w:rsid w:val="008B66E4"/>
    <w:rsid w:val="008B728F"/>
    <w:rsid w:val="008B75F6"/>
    <w:rsid w:val="008B76E1"/>
    <w:rsid w:val="008B7EEC"/>
    <w:rsid w:val="008C01F3"/>
    <w:rsid w:val="008C07B7"/>
    <w:rsid w:val="008C187E"/>
    <w:rsid w:val="008C1EC1"/>
    <w:rsid w:val="008C23D6"/>
    <w:rsid w:val="008C26DD"/>
    <w:rsid w:val="008C303E"/>
    <w:rsid w:val="008C37CB"/>
    <w:rsid w:val="008C4F9A"/>
    <w:rsid w:val="008C5B59"/>
    <w:rsid w:val="008C62F4"/>
    <w:rsid w:val="008C7228"/>
    <w:rsid w:val="008C7590"/>
    <w:rsid w:val="008D0371"/>
    <w:rsid w:val="008D0C45"/>
    <w:rsid w:val="008D1783"/>
    <w:rsid w:val="008D1E25"/>
    <w:rsid w:val="008D30D3"/>
    <w:rsid w:val="008D3357"/>
    <w:rsid w:val="008D3E5B"/>
    <w:rsid w:val="008D4279"/>
    <w:rsid w:val="008D5690"/>
    <w:rsid w:val="008D5A4A"/>
    <w:rsid w:val="008D5C5F"/>
    <w:rsid w:val="008D5D80"/>
    <w:rsid w:val="008D652E"/>
    <w:rsid w:val="008D6756"/>
    <w:rsid w:val="008D6D99"/>
    <w:rsid w:val="008D6DE9"/>
    <w:rsid w:val="008D7DC1"/>
    <w:rsid w:val="008E020F"/>
    <w:rsid w:val="008E02AB"/>
    <w:rsid w:val="008E109A"/>
    <w:rsid w:val="008E1CCF"/>
    <w:rsid w:val="008E2D9D"/>
    <w:rsid w:val="008E32EA"/>
    <w:rsid w:val="008E3D65"/>
    <w:rsid w:val="008E511A"/>
    <w:rsid w:val="008E6C95"/>
    <w:rsid w:val="008F0174"/>
    <w:rsid w:val="008F094F"/>
    <w:rsid w:val="008F11AE"/>
    <w:rsid w:val="008F1E32"/>
    <w:rsid w:val="008F2122"/>
    <w:rsid w:val="008F25E5"/>
    <w:rsid w:val="008F26BF"/>
    <w:rsid w:val="008F2ABC"/>
    <w:rsid w:val="008F351B"/>
    <w:rsid w:val="008F3C2B"/>
    <w:rsid w:val="008F40C5"/>
    <w:rsid w:val="008F4515"/>
    <w:rsid w:val="008F4F5D"/>
    <w:rsid w:val="008F65B2"/>
    <w:rsid w:val="008F67C3"/>
    <w:rsid w:val="008F761B"/>
    <w:rsid w:val="008F7E07"/>
    <w:rsid w:val="009000C2"/>
    <w:rsid w:val="0090075F"/>
    <w:rsid w:val="00900A51"/>
    <w:rsid w:val="00900F72"/>
    <w:rsid w:val="0090150E"/>
    <w:rsid w:val="00902255"/>
    <w:rsid w:val="00902B82"/>
    <w:rsid w:val="00903D83"/>
    <w:rsid w:val="00903FEA"/>
    <w:rsid w:val="0090415A"/>
    <w:rsid w:val="0090543E"/>
    <w:rsid w:val="00905C5C"/>
    <w:rsid w:val="00905D60"/>
    <w:rsid w:val="00905F90"/>
    <w:rsid w:val="00906099"/>
    <w:rsid w:val="00906132"/>
    <w:rsid w:val="009066EA"/>
    <w:rsid w:val="00906F55"/>
    <w:rsid w:val="00911A37"/>
    <w:rsid w:val="00912E77"/>
    <w:rsid w:val="009130B3"/>
    <w:rsid w:val="00913244"/>
    <w:rsid w:val="00913662"/>
    <w:rsid w:val="00913C80"/>
    <w:rsid w:val="00915749"/>
    <w:rsid w:val="009158F0"/>
    <w:rsid w:val="00916C8E"/>
    <w:rsid w:val="009170DB"/>
    <w:rsid w:val="009173B0"/>
    <w:rsid w:val="009174F8"/>
    <w:rsid w:val="00917878"/>
    <w:rsid w:val="0092033B"/>
    <w:rsid w:val="00920450"/>
    <w:rsid w:val="0092047B"/>
    <w:rsid w:val="00920B78"/>
    <w:rsid w:val="0092172E"/>
    <w:rsid w:val="00921914"/>
    <w:rsid w:val="00921A62"/>
    <w:rsid w:val="00921CD2"/>
    <w:rsid w:val="0092264C"/>
    <w:rsid w:val="0092273F"/>
    <w:rsid w:val="00922BAF"/>
    <w:rsid w:val="00923449"/>
    <w:rsid w:val="00924280"/>
    <w:rsid w:val="009263E6"/>
    <w:rsid w:val="00926493"/>
    <w:rsid w:val="00927DB8"/>
    <w:rsid w:val="009301D6"/>
    <w:rsid w:val="009309E3"/>
    <w:rsid w:val="009312EF"/>
    <w:rsid w:val="0093132D"/>
    <w:rsid w:val="0093182B"/>
    <w:rsid w:val="009320E7"/>
    <w:rsid w:val="00932EE7"/>
    <w:rsid w:val="00933374"/>
    <w:rsid w:val="0093368F"/>
    <w:rsid w:val="0093416B"/>
    <w:rsid w:val="00934D05"/>
    <w:rsid w:val="00934E79"/>
    <w:rsid w:val="009352BA"/>
    <w:rsid w:val="00935C09"/>
    <w:rsid w:val="00935FDD"/>
    <w:rsid w:val="00935FEA"/>
    <w:rsid w:val="0093630D"/>
    <w:rsid w:val="009363D0"/>
    <w:rsid w:val="00937E7A"/>
    <w:rsid w:val="009400BB"/>
    <w:rsid w:val="00940B03"/>
    <w:rsid w:val="00940C37"/>
    <w:rsid w:val="00940DDE"/>
    <w:rsid w:val="00942038"/>
    <w:rsid w:val="009422B0"/>
    <w:rsid w:val="00942B6A"/>
    <w:rsid w:val="00943391"/>
    <w:rsid w:val="009437D2"/>
    <w:rsid w:val="0094392B"/>
    <w:rsid w:val="009444F1"/>
    <w:rsid w:val="009455F2"/>
    <w:rsid w:val="00945AE5"/>
    <w:rsid w:val="00945CF8"/>
    <w:rsid w:val="00945EBF"/>
    <w:rsid w:val="00946DA7"/>
    <w:rsid w:val="009501AF"/>
    <w:rsid w:val="009504E1"/>
    <w:rsid w:val="00951AD4"/>
    <w:rsid w:val="00952423"/>
    <w:rsid w:val="00952992"/>
    <w:rsid w:val="00952A05"/>
    <w:rsid w:val="00952B45"/>
    <w:rsid w:val="00953AA4"/>
    <w:rsid w:val="009543F1"/>
    <w:rsid w:val="00954FB2"/>
    <w:rsid w:val="00955368"/>
    <w:rsid w:val="00955642"/>
    <w:rsid w:val="00955A86"/>
    <w:rsid w:val="00955E61"/>
    <w:rsid w:val="00956CE2"/>
    <w:rsid w:val="009573DE"/>
    <w:rsid w:val="009574A5"/>
    <w:rsid w:val="00957554"/>
    <w:rsid w:val="009575AE"/>
    <w:rsid w:val="00957E9A"/>
    <w:rsid w:val="009601B0"/>
    <w:rsid w:val="009608CD"/>
    <w:rsid w:val="00960FBC"/>
    <w:rsid w:val="00961437"/>
    <w:rsid w:val="00961F5F"/>
    <w:rsid w:val="0096214C"/>
    <w:rsid w:val="00963146"/>
    <w:rsid w:val="00963C07"/>
    <w:rsid w:val="00965636"/>
    <w:rsid w:val="009659B6"/>
    <w:rsid w:val="00965B2B"/>
    <w:rsid w:val="00965DB0"/>
    <w:rsid w:val="00966494"/>
    <w:rsid w:val="00966829"/>
    <w:rsid w:val="00966880"/>
    <w:rsid w:val="00966D9F"/>
    <w:rsid w:val="00967222"/>
    <w:rsid w:val="00967B49"/>
    <w:rsid w:val="00970129"/>
    <w:rsid w:val="009707DE"/>
    <w:rsid w:val="00971F0D"/>
    <w:rsid w:val="00972F46"/>
    <w:rsid w:val="00974198"/>
    <w:rsid w:val="009743D2"/>
    <w:rsid w:val="00974D97"/>
    <w:rsid w:val="009753E0"/>
    <w:rsid w:val="009758C6"/>
    <w:rsid w:val="00975C81"/>
    <w:rsid w:val="00976375"/>
    <w:rsid w:val="00976A74"/>
    <w:rsid w:val="00976A95"/>
    <w:rsid w:val="00976F40"/>
    <w:rsid w:val="009779A4"/>
    <w:rsid w:val="00977B46"/>
    <w:rsid w:val="00977D7B"/>
    <w:rsid w:val="009802C2"/>
    <w:rsid w:val="00980747"/>
    <w:rsid w:val="0098094F"/>
    <w:rsid w:val="00980BAC"/>
    <w:rsid w:val="0098136A"/>
    <w:rsid w:val="009815B1"/>
    <w:rsid w:val="00982036"/>
    <w:rsid w:val="0098304A"/>
    <w:rsid w:val="00983313"/>
    <w:rsid w:val="009836A1"/>
    <w:rsid w:val="00983915"/>
    <w:rsid w:val="00984483"/>
    <w:rsid w:val="0098725D"/>
    <w:rsid w:val="00987923"/>
    <w:rsid w:val="009900CE"/>
    <w:rsid w:val="009918D3"/>
    <w:rsid w:val="00992ABF"/>
    <w:rsid w:val="0099544C"/>
    <w:rsid w:val="009955D5"/>
    <w:rsid w:val="00995669"/>
    <w:rsid w:val="0099672A"/>
    <w:rsid w:val="00996B1A"/>
    <w:rsid w:val="00996BC6"/>
    <w:rsid w:val="00997BB0"/>
    <w:rsid w:val="00997F6F"/>
    <w:rsid w:val="00997FAA"/>
    <w:rsid w:val="009A0040"/>
    <w:rsid w:val="009A00AB"/>
    <w:rsid w:val="009A088E"/>
    <w:rsid w:val="009A0D22"/>
    <w:rsid w:val="009A1D9A"/>
    <w:rsid w:val="009A313B"/>
    <w:rsid w:val="009A3857"/>
    <w:rsid w:val="009A3A6F"/>
    <w:rsid w:val="009A3EF7"/>
    <w:rsid w:val="009A3FBF"/>
    <w:rsid w:val="009A4A86"/>
    <w:rsid w:val="009A5BC4"/>
    <w:rsid w:val="009A61AA"/>
    <w:rsid w:val="009A6260"/>
    <w:rsid w:val="009A644B"/>
    <w:rsid w:val="009A78C1"/>
    <w:rsid w:val="009A7B57"/>
    <w:rsid w:val="009A7BAD"/>
    <w:rsid w:val="009B0612"/>
    <w:rsid w:val="009B0F19"/>
    <w:rsid w:val="009B135A"/>
    <w:rsid w:val="009B1555"/>
    <w:rsid w:val="009B1A3B"/>
    <w:rsid w:val="009B1F9F"/>
    <w:rsid w:val="009B2B59"/>
    <w:rsid w:val="009B3059"/>
    <w:rsid w:val="009B3247"/>
    <w:rsid w:val="009B37A9"/>
    <w:rsid w:val="009B3CEB"/>
    <w:rsid w:val="009B3D48"/>
    <w:rsid w:val="009B3D71"/>
    <w:rsid w:val="009B48DA"/>
    <w:rsid w:val="009B500F"/>
    <w:rsid w:val="009B6463"/>
    <w:rsid w:val="009B6AE7"/>
    <w:rsid w:val="009B6B02"/>
    <w:rsid w:val="009B6DDC"/>
    <w:rsid w:val="009B7246"/>
    <w:rsid w:val="009B7D32"/>
    <w:rsid w:val="009C0AC0"/>
    <w:rsid w:val="009C0ACE"/>
    <w:rsid w:val="009C101A"/>
    <w:rsid w:val="009C12DD"/>
    <w:rsid w:val="009C14DF"/>
    <w:rsid w:val="009C181B"/>
    <w:rsid w:val="009C1A13"/>
    <w:rsid w:val="009C217D"/>
    <w:rsid w:val="009C272C"/>
    <w:rsid w:val="009C27A0"/>
    <w:rsid w:val="009C40AC"/>
    <w:rsid w:val="009C413A"/>
    <w:rsid w:val="009C4146"/>
    <w:rsid w:val="009C4650"/>
    <w:rsid w:val="009C4F3B"/>
    <w:rsid w:val="009C5218"/>
    <w:rsid w:val="009C59D2"/>
    <w:rsid w:val="009D0865"/>
    <w:rsid w:val="009D08A3"/>
    <w:rsid w:val="009D146E"/>
    <w:rsid w:val="009D14A3"/>
    <w:rsid w:val="009D1512"/>
    <w:rsid w:val="009D1595"/>
    <w:rsid w:val="009D1644"/>
    <w:rsid w:val="009D18C9"/>
    <w:rsid w:val="009D1B27"/>
    <w:rsid w:val="009D2216"/>
    <w:rsid w:val="009D2ED5"/>
    <w:rsid w:val="009D3119"/>
    <w:rsid w:val="009D3BC5"/>
    <w:rsid w:val="009D7110"/>
    <w:rsid w:val="009D72C4"/>
    <w:rsid w:val="009E0415"/>
    <w:rsid w:val="009E07A6"/>
    <w:rsid w:val="009E0C3B"/>
    <w:rsid w:val="009E140E"/>
    <w:rsid w:val="009E1F8E"/>
    <w:rsid w:val="009E2272"/>
    <w:rsid w:val="009E245D"/>
    <w:rsid w:val="009E267D"/>
    <w:rsid w:val="009E27AE"/>
    <w:rsid w:val="009E3782"/>
    <w:rsid w:val="009E408C"/>
    <w:rsid w:val="009E465B"/>
    <w:rsid w:val="009E467F"/>
    <w:rsid w:val="009E4690"/>
    <w:rsid w:val="009E689C"/>
    <w:rsid w:val="009E6EC9"/>
    <w:rsid w:val="009F00DE"/>
    <w:rsid w:val="009F03CA"/>
    <w:rsid w:val="009F0A01"/>
    <w:rsid w:val="009F0EF5"/>
    <w:rsid w:val="009F1D2C"/>
    <w:rsid w:val="009F2A24"/>
    <w:rsid w:val="009F30B7"/>
    <w:rsid w:val="009F320B"/>
    <w:rsid w:val="009F3F96"/>
    <w:rsid w:val="009F47C0"/>
    <w:rsid w:val="009F4D6A"/>
    <w:rsid w:val="009F6956"/>
    <w:rsid w:val="009F6D80"/>
    <w:rsid w:val="009F708B"/>
    <w:rsid w:val="009F7C2E"/>
    <w:rsid w:val="00A00EE6"/>
    <w:rsid w:val="00A00F03"/>
    <w:rsid w:val="00A020DD"/>
    <w:rsid w:val="00A02538"/>
    <w:rsid w:val="00A02776"/>
    <w:rsid w:val="00A05360"/>
    <w:rsid w:val="00A05652"/>
    <w:rsid w:val="00A059CF"/>
    <w:rsid w:val="00A0761D"/>
    <w:rsid w:val="00A07D13"/>
    <w:rsid w:val="00A07EE2"/>
    <w:rsid w:val="00A1073C"/>
    <w:rsid w:val="00A10A05"/>
    <w:rsid w:val="00A115F1"/>
    <w:rsid w:val="00A115F5"/>
    <w:rsid w:val="00A117A9"/>
    <w:rsid w:val="00A118E2"/>
    <w:rsid w:val="00A11CAC"/>
    <w:rsid w:val="00A12402"/>
    <w:rsid w:val="00A12F8F"/>
    <w:rsid w:val="00A1318D"/>
    <w:rsid w:val="00A1389E"/>
    <w:rsid w:val="00A140EC"/>
    <w:rsid w:val="00A1464B"/>
    <w:rsid w:val="00A146CE"/>
    <w:rsid w:val="00A14B9C"/>
    <w:rsid w:val="00A1548D"/>
    <w:rsid w:val="00A1747D"/>
    <w:rsid w:val="00A202E7"/>
    <w:rsid w:val="00A203B0"/>
    <w:rsid w:val="00A215ED"/>
    <w:rsid w:val="00A21EEC"/>
    <w:rsid w:val="00A221CA"/>
    <w:rsid w:val="00A22599"/>
    <w:rsid w:val="00A2312D"/>
    <w:rsid w:val="00A23DC5"/>
    <w:rsid w:val="00A24601"/>
    <w:rsid w:val="00A2468F"/>
    <w:rsid w:val="00A2539E"/>
    <w:rsid w:val="00A25B15"/>
    <w:rsid w:val="00A25D3E"/>
    <w:rsid w:val="00A25DFC"/>
    <w:rsid w:val="00A25E34"/>
    <w:rsid w:val="00A25F20"/>
    <w:rsid w:val="00A26809"/>
    <w:rsid w:val="00A30AAB"/>
    <w:rsid w:val="00A315A8"/>
    <w:rsid w:val="00A3188C"/>
    <w:rsid w:val="00A31AE7"/>
    <w:rsid w:val="00A32399"/>
    <w:rsid w:val="00A326A9"/>
    <w:rsid w:val="00A326F2"/>
    <w:rsid w:val="00A32A4F"/>
    <w:rsid w:val="00A33442"/>
    <w:rsid w:val="00A34071"/>
    <w:rsid w:val="00A34097"/>
    <w:rsid w:val="00A341D9"/>
    <w:rsid w:val="00A35225"/>
    <w:rsid w:val="00A35366"/>
    <w:rsid w:val="00A354F2"/>
    <w:rsid w:val="00A357C1"/>
    <w:rsid w:val="00A36106"/>
    <w:rsid w:val="00A3680B"/>
    <w:rsid w:val="00A36BD5"/>
    <w:rsid w:val="00A36F27"/>
    <w:rsid w:val="00A40410"/>
    <w:rsid w:val="00A40B9E"/>
    <w:rsid w:val="00A40E0A"/>
    <w:rsid w:val="00A41541"/>
    <w:rsid w:val="00A420C1"/>
    <w:rsid w:val="00A43293"/>
    <w:rsid w:val="00A46226"/>
    <w:rsid w:val="00A46C1C"/>
    <w:rsid w:val="00A46C36"/>
    <w:rsid w:val="00A47A65"/>
    <w:rsid w:val="00A50080"/>
    <w:rsid w:val="00A50701"/>
    <w:rsid w:val="00A50A8B"/>
    <w:rsid w:val="00A50B1B"/>
    <w:rsid w:val="00A50D42"/>
    <w:rsid w:val="00A512B5"/>
    <w:rsid w:val="00A51555"/>
    <w:rsid w:val="00A52460"/>
    <w:rsid w:val="00A52652"/>
    <w:rsid w:val="00A52948"/>
    <w:rsid w:val="00A533AC"/>
    <w:rsid w:val="00A5350C"/>
    <w:rsid w:val="00A53569"/>
    <w:rsid w:val="00A53833"/>
    <w:rsid w:val="00A53C5A"/>
    <w:rsid w:val="00A53EBF"/>
    <w:rsid w:val="00A540B8"/>
    <w:rsid w:val="00A54198"/>
    <w:rsid w:val="00A557D0"/>
    <w:rsid w:val="00A55C29"/>
    <w:rsid w:val="00A55D67"/>
    <w:rsid w:val="00A5600C"/>
    <w:rsid w:val="00A5605C"/>
    <w:rsid w:val="00A564B7"/>
    <w:rsid w:val="00A575BC"/>
    <w:rsid w:val="00A57F79"/>
    <w:rsid w:val="00A60E28"/>
    <w:rsid w:val="00A6102D"/>
    <w:rsid w:val="00A61EB3"/>
    <w:rsid w:val="00A62075"/>
    <w:rsid w:val="00A629D4"/>
    <w:rsid w:val="00A641B0"/>
    <w:rsid w:val="00A64B31"/>
    <w:rsid w:val="00A655F7"/>
    <w:rsid w:val="00A65FC8"/>
    <w:rsid w:val="00A66460"/>
    <w:rsid w:val="00A66E69"/>
    <w:rsid w:val="00A67752"/>
    <w:rsid w:val="00A71512"/>
    <w:rsid w:val="00A71786"/>
    <w:rsid w:val="00A71B45"/>
    <w:rsid w:val="00A72767"/>
    <w:rsid w:val="00A72A1C"/>
    <w:rsid w:val="00A72E7D"/>
    <w:rsid w:val="00A73B2B"/>
    <w:rsid w:val="00A73C91"/>
    <w:rsid w:val="00A73D45"/>
    <w:rsid w:val="00A73FB6"/>
    <w:rsid w:val="00A742A2"/>
    <w:rsid w:val="00A74B9C"/>
    <w:rsid w:val="00A754F7"/>
    <w:rsid w:val="00A76313"/>
    <w:rsid w:val="00A763AF"/>
    <w:rsid w:val="00A7695D"/>
    <w:rsid w:val="00A769BA"/>
    <w:rsid w:val="00A77F6F"/>
    <w:rsid w:val="00A77FDF"/>
    <w:rsid w:val="00A8046D"/>
    <w:rsid w:val="00A808A9"/>
    <w:rsid w:val="00A80B7A"/>
    <w:rsid w:val="00A824A9"/>
    <w:rsid w:val="00A83289"/>
    <w:rsid w:val="00A8437F"/>
    <w:rsid w:val="00A84914"/>
    <w:rsid w:val="00A84918"/>
    <w:rsid w:val="00A866F3"/>
    <w:rsid w:val="00A86A41"/>
    <w:rsid w:val="00A87594"/>
    <w:rsid w:val="00A87B7A"/>
    <w:rsid w:val="00A90099"/>
    <w:rsid w:val="00A9200F"/>
    <w:rsid w:val="00A92188"/>
    <w:rsid w:val="00A929D0"/>
    <w:rsid w:val="00A92B3F"/>
    <w:rsid w:val="00A92F35"/>
    <w:rsid w:val="00A93032"/>
    <w:rsid w:val="00A93182"/>
    <w:rsid w:val="00A93237"/>
    <w:rsid w:val="00A9337D"/>
    <w:rsid w:val="00A93761"/>
    <w:rsid w:val="00A93D19"/>
    <w:rsid w:val="00A94731"/>
    <w:rsid w:val="00A94B6A"/>
    <w:rsid w:val="00A94E28"/>
    <w:rsid w:val="00A95814"/>
    <w:rsid w:val="00A95A08"/>
    <w:rsid w:val="00A967BD"/>
    <w:rsid w:val="00A971BB"/>
    <w:rsid w:val="00A97B32"/>
    <w:rsid w:val="00AA03F7"/>
    <w:rsid w:val="00AA2F46"/>
    <w:rsid w:val="00AA3755"/>
    <w:rsid w:val="00AA4092"/>
    <w:rsid w:val="00AA42B8"/>
    <w:rsid w:val="00AA4510"/>
    <w:rsid w:val="00AA4890"/>
    <w:rsid w:val="00AA56BD"/>
    <w:rsid w:val="00AA58C7"/>
    <w:rsid w:val="00AA5CD4"/>
    <w:rsid w:val="00AA7047"/>
    <w:rsid w:val="00AA7218"/>
    <w:rsid w:val="00AB0091"/>
    <w:rsid w:val="00AB1479"/>
    <w:rsid w:val="00AB1E85"/>
    <w:rsid w:val="00AB276F"/>
    <w:rsid w:val="00AB2B9E"/>
    <w:rsid w:val="00AB366B"/>
    <w:rsid w:val="00AB3AA5"/>
    <w:rsid w:val="00AB3C58"/>
    <w:rsid w:val="00AB405C"/>
    <w:rsid w:val="00AB4F3E"/>
    <w:rsid w:val="00AB50C6"/>
    <w:rsid w:val="00AB5327"/>
    <w:rsid w:val="00AB5CD6"/>
    <w:rsid w:val="00AB6DCC"/>
    <w:rsid w:val="00AB7225"/>
    <w:rsid w:val="00AC0326"/>
    <w:rsid w:val="00AC0DA0"/>
    <w:rsid w:val="00AC1B4A"/>
    <w:rsid w:val="00AC2B57"/>
    <w:rsid w:val="00AC2FA0"/>
    <w:rsid w:val="00AC3445"/>
    <w:rsid w:val="00AC3F9A"/>
    <w:rsid w:val="00AC4487"/>
    <w:rsid w:val="00AC5D1D"/>
    <w:rsid w:val="00AC5D73"/>
    <w:rsid w:val="00AC67A6"/>
    <w:rsid w:val="00AC6901"/>
    <w:rsid w:val="00AC73A7"/>
    <w:rsid w:val="00AD17F5"/>
    <w:rsid w:val="00AD1C26"/>
    <w:rsid w:val="00AD1F04"/>
    <w:rsid w:val="00AD24D2"/>
    <w:rsid w:val="00AD282D"/>
    <w:rsid w:val="00AD28C8"/>
    <w:rsid w:val="00AD2928"/>
    <w:rsid w:val="00AD3336"/>
    <w:rsid w:val="00AD3D9E"/>
    <w:rsid w:val="00AD3EFA"/>
    <w:rsid w:val="00AD403D"/>
    <w:rsid w:val="00AD43AE"/>
    <w:rsid w:val="00AD48FA"/>
    <w:rsid w:val="00AD4A6B"/>
    <w:rsid w:val="00AD5DBD"/>
    <w:rsid w:val="00AD6A29"/>
    <w:rsid w:val="00AD7336"/>
    <w:rsid w:val="00AD7419"/>
    <w:rsid w:val="00AD790F"/>
    <w:rsid w:val="00AE0453"/>
    <w:rsid w:val="00AE04C9"/>
    <w:rsid w:val="00AE060B"/>
    <w:rsid w:val="00AE06CC"/>
    <w:rsid w:val="00AE0A97"/>
    <w:rsid w:val="00AE1A84"/>
    <w:rsid w:val="00AE3124"/>
    <w:rsid w:val="00AE3D81"/>
    <w:rsid w:val="00AE498B"/>
    <w:rsid w:val="00AE7463"/>
    <w:rsid w:val="00AE7D0A"/>
    <w:rsid w:val="00AF0865"/>
    <w:rsid w:val="00AF0A50"/>
    <w:rsid w:val="00AF0B65"/>
    <w:rsid w:val="00AF0EB5"/>
    <w:rsid w:val="00AF1001"/>
    <w:rsid w:val="00AF1686"/>
    <w:rsid w:val="00AF17AE"/>
    <w:rsid w:val="00AF1A33"/>
    <w:rsid w:val="00AF5468"/>
    <w:rsid w:val="00AF578E"/>
    <w:rsid w:val="00AF5F2B"/>
    <w:rsid w:val="00AF60AB"/>
    <w:rsid w:val="00AF7978"/>
    <w:rsid w:val="00B00BB9"/>
    <w:rsid w:val="00B00C60"/>
    <w:rsid w:val="00B00CAA"/>
    <w:rsid w:val="00B02317"/>
    <w:rsid w:val="00B0256D"/>
    <w:rsid w:val="00B030A1"/>
    <w:rsid w:val="00B0463A"/>
    <w:rsid w:val="00B04E4A"/>
    <w:rsid w:val="00B054F3"/>
    <w:rsid w:val="00B06737"/>
    <w:rsid w:val="00B06A4F"/>
    <w:rsid w:val="00B078D2"/>
    <w:rsid w:val="00B07D40"/>
    <w:rsid w:val="00B07EB1"/>
    <w:rsid w:val="00B10576"/>
    <w:rsid w:val="00B1161A"/>
    <w:rsid w:val="00B12367"/>
    <w:rsid w:val="00B12E0F"/>
    <w:rsid w:val="00B130B2"/>
    <w:rsid w:val="00B137FE"/>
    <w:rsid w:val="00B14461"/>
    <w:rsid w:val="00B14B59"/>
    <w:rsid w:val="00B14CED"/>
    <w:rsid w:val="00B15BA1"/>
    <w:rsid w:val="00B16CC8"/>
    <w:rsid w:val="00B16F9E"/>
    <w:rsid w:val="00B17B9D"/>
    <w:rsid w:val="00B207A4"/>
    <w:rsid w:val="00B210A4"/>
    <w:rsid w:val="00B21C58"/>
    <w:rsid w:val="00B2207C"/>
    <w:rsid w:val="00B22694"/>
    <w:rsid w:val="00B22755"/>
    <w:rsid w:val="00B22A06"/>
    <w:rsid w:val="00B22D9E"/>
    <w:rsid w:val="00B23571"/>
    <w:rsid w:val="00B235B2"/>
    <w:rsid w:val="00B23D88"/>
    <w:rsid w:val="00B24741"/>
    <w:rsid w:val="00B2533B"/>
    <w:rsid w:val="00B26157"/>
    <w:rsid w:val="00B26384"/>
    <w:rsid w:val="00B264B7"/>
    <w:rsid w:val="00B2686A"/>
    <w:rsid w:val="00B26C37"/>
    <w:rsid w:val="00B279A3"/>
    <w:rsid w:val="00B27B83"/>
    <w:rsid w:val="00B27E0A"/>
    <w:rsid w:val="00B30B97"/>
    <w:rsid w:val="00B31C35"/>
    <w:rsid w:val="00B32B24"/>
    <w:rsid w:val="00B335A6"/>
    <w:rsid w:val="00B335DD"/>
    <w:rsid w:val="00B34D54"/>
    <w:rsid w:val="00B350EF"/>
    <w:rsid w:val="00B35688"/>
    <w:rsid w:val="00B35BB5"/>
    <w:rsid w:val="00B36387"/>
    <w:rsid w:val="00B364F3"/>
    <w:rsid w:val="00B36F69"/>
    <w:rsid w:val="00B3769E"/>
    <w:rsid w:val="00B37C39"/>
    <w:rsid w:val="00B40E6F"/>
    <w:rsid w:val="00B415B0"/>
    <w:rsid w:val="00B41A40"/>
    <w:rsid w:val="00B4214A"/>
    <w:rsid w:val="00B42B91"/>
    <w:rsid w:val="00B43275"/>
    <w:rsid w:val="00B43F1A"/>
    <w:rsid w:val="00B43FD1"/>
    <w:rsid w:val="00B44372"/>
    <w:rsid w:val="00B44F7C"/>
    <w:rsid w:val="00B47125"/>
    <w:rsid w:val="00B47A63"/>
    <w:rsid w:val="00B50A42"/>
    <w:rsid w:val="00B527A3"/>
    <w:rsid w:val="00B52E18"/>
    <w:rsid w:val="00B52FAD"/>
    <w:rsid w:val="00B53F85"/>
    <w:rsid w:val="00B5402D"/>
    <w:rsid w:val="00B54209"/>
    <w:rsid w:val="00B54876"/>
    <w:rsid w:val="00B54F36"/>
    <w:rsid w:val="00B56268"/>
    <w:rsid w:val="00B60AF6"/>
    <w:rsid w:val="00B60C9C"/>
    <w:rsid w:val="00B613C9"/>
    <w:rsid w:val="00B61B8E"/>
    <w:rsid w:val="00B61BAC"/>
    <w:rsid w:val="00B6269C"/>
    <w:rsid w:val="00B6315A"/>
    <w:rsid w:val="00B63E1D"/>
    <w:rsid w:val="00B64362"/>
    <w:rsid w:val="00B64A8D"/>
    <w:rsid w:val="00B64CB4"/>
    <w:rsid w:val="00B64E64"/>
    <w:rsid w:val="00B652C8"/>
    <w:rsid w:val="00B65687"/>
    <w:rsid w:val="00B657DD"/>
    <w:rsid w:val="00B667F8"/>
    <w:rsid w:val="00B67173"/>
    <w:rsid w:val="00B6761E"/>
    <w:rsid w:val="00B676E4"/>
    <w:rsid w:val="00B67973"/>
    <w:rsid w:val="00B70FE3"/>
    <w:rsid w:val="00B71817"/>
    <w:rsid w:val="00B71CF9"/>
    <w:rsid w:val="00B71F35"/>
    <w:rsid w:val="00B733AC"/>
    <w:rsid w:val="00B737F2"/>
    <w:rsid w:val="00B73CEF"/>
    <w:rsid w:val="00B73EF2"/>
    <w:rsid w:val="00B748FE"/>
    <w:rsid w:val="00B74E4D"/>
    <w:rsid w:val="00B75B07"/>
    <w:rsid w:val="00B7654D"/>
    <w:rsid w:val="00B766F9"/>
    <w:rsid w:val="00B76863"/>
    <w:rsid w:val="00B776DC"/>
    <w:rsid w:val="00B77701"/>
    <w:rsid w:val="00B77BD3"/>
    <w:rsid w:val="00B80CB8"/>
    <w:rsid w:val="00B81A40"/>
    <w:rsid w:val="00B81F45"/>
    <w:rsid w:val="00B8245A"/>
    <w:rsid w:val="00B82C49"/>
    <w:rsid w:val="00B83B4C"/>
    <w:rsid w:val="00B8463E"/>
    <w:rsid w:val="00B854B5"/>
    <w:rsid w:val="00B855EE"/>
    <w:rsid w:val="00B876C9"/>
    <w:rsid w:val="00B87B97"/>
    <w:rsid w:val="00B90968"/>
    <w:rsid w:val="00B90B70"/>
    <w:rsid w:val="00B9113A"/>
    <w:rsid w:val="00B91861"/>
    <w:rsid w:val="00B92940"/>
    <w:rsid w:val="00B92C2E"/>
    <w:rsid w:val="00B9356A"/>
    <w:rsid w:val="00B93ED9"/>
    <w:rsid w:val="00B942D5"/>
    <w:rsid w:val="00B94DEF"/>
    <w:rsid w:val="00B9540F"/>
    <w:rsid w:val="00B95445"/>
    <w:rsid w:val="00B95A1D"/>
    <w:rsid w:val="00B95EC8"/>
    <w:rsid w:val="00B95F16"/>
    <w:rsid w:val="00B96103"/>
    <w:rsid w:val="00B961D0"/>
    <w:rsid w:val="00B965DC"/>
    <w:rsid w:val="00B967D4"/>
    <w:rsid w:val="00B967FD"/>
    <w:rsid w:val="00B977B6"/>
    <w:rsid w:val="00B97CD1"/>
    <w:rsid w:val="00BA0359"/>
    <w:rsid w:val="00BA0391"/>
    <w:rsid w:val="00BA052A"/>
    <w:rsid w:val="00BA085E"/>
    <w:rsid w:val="00BA0975"/>
    <w:rsid w:val="00BA0DF0"/>
    <w:rsid w:val="00BA120A"/>
    <w:rsid w:val="00BA13DE"/>
    <w:rsid w:val="00BA1E11"/>
    <w:rsid w:val="00BA28F7"/>
    <w:rsid w:val="00BA2C3B"/>
    <w:rsid w:val="00BA2EE1"/>
    <w:rsid w:val="00BA2F4B"/>
    <w:rsid w:val="00BA32A4"/>
    <w:rsid w:val="00BA46A5"/>
    <w:rsid w:val="00BA59C9"/>
    <w:rsid w:val="00BA5AEB"/>
    <w:rsid w:val="00BA617D"/>
    <w:rsid w:val="00BA63FA"/>
    <w:rsid w:val="00BA669B"/>
    <w:rsid w:val="00BA67FA"/>
    <w:rsid w:val="00BA681C"/>
    <w:rsid w:val="00BA69CF"/>
    <w:rsid w:val="00BA6D5D"/>
    <w:rsid w:val="00BA7081"/>
    <w:rsid w:val="00BA717D"/>
    <w:rsid w:val="00BA7278"/>
    <w:rsid w:val="00BA7B6D"/>
    <w:rsid w:val="00BB0AC7"/>
    <w:rsid w:val="00BB1026"/>
    <w:rsid w:val="00BB1413"/>
    <w:rsid w:val="00BB1A8D"/>
    <w:rsid w:val="00BB1D81"/>
    <w:rsid w:val="00BB209A"/>
    <w:rsid w:val="00BB22FA"/>
    <w:rsid w:val="00BB269E"/>
    <w:rsid w:val="00BB4213"/>
    <w:rsid w:val="00BB47E6"/>
    <w:rsid w:val="00BB5702"/>
    <w:rsid w:val="00BB6888"/>
    <w:rsid w:val="00BC01D5"/>
    <w:rsid w:val="00BC04A4"/>
    <w:rsid w:val="00BC0C64"/>
    <w:rsid w:val="00BC0D57"/>
    <w:rsid w:val="00BC1072"/>
    <w:rsid w:val="00BC240B"/>
    <w:rsid w:val="00BC259F"/>
    <w:rsid w:val="00BC2B10"/>
    <w:rsid w:val="00BC3003"/>
    <w:rsid w:val="00BC33B7"/>
    <w:rsid w:val="00BC35F6"/>
    <w:rsid w:val="00BC3B53"/>
    <w:rsid w:val="00BC3FD5"/>
    <w:rsid w:val="00BC4C57"/>
    <w:rsid w:val="00BC533B"/>
    <w:rsid w:val="00BC5630"/>
    <w:rsid w:val="00BC693E"/>
    <w:rsid w:val="00BC6E47"/>
    <w:rsid w:val="00BC799B"/>
    <w:rsid w:val="00BC7B7C"/>
    <w:rsid w:val="00BD073F"/>
    <w:rsid w:val="00BD07EC"/>
    <w:rsid w:val="00BD11E0"/>
    <w:rsid w:val="00BD16AF"/>
    <w:rsid w:val="00BD1890"/>
    <w:rsid w:val="00BD4391"/>
    <w:rsid w:val="00BD4967"/>
    <w:rsid w:val="00BD4AEE"/>
    <w:rsid w:val="00BD53FC"/>
    <w:rsid w:val="00BD56EA"/>
    <w:rsid w:val="00BD5B4A"/>
    <w:rsid w:val="00BD5BBE"/>
    <w:rsid w:val="00BD5DA0"/>
    <w:rsid w:val="00BD65E0"/>
    <w:rsid w:val="00BD7CF1"/>
    <w:rsid w:val="00BD7F27"/>
    <w:rsid w:val="00BE06EB"/>
    <w:rsid w:val="00BE07FB"/>
    <w:rsid w:val="00BE15B3"/>
    <w:rsid w:val="00BE2CD3"/>
    <w:rsid w:val="00BE3A7F"/>
    <w:rsid w:val="00BE4EDF"/>
    <w:rsid w:val="00BE4F21"/>
    <w:rsid w:val="00BE51EE"/>
    <w:rsid w:val="00BE5A2C"/>
    <w:rsid w:val="00BE7B62"/>
    <w:rsid w:val="00BE7B67"/>
    <w:rsid w:val="00BF00D8"/>
    <w:rsid w:val="00BF12B5"/>
    <w:rsid w:val="00BF1731"/>
    <w:rsid w:val="00BF18A7"/>
    <w:rsid w:val="00BF21A4"/>
    <w:rsid w:val="00BF23EC"/>
    <w:rsid w:val="00BF2A7A"/>
    <w:rsid w:val="00BF2C7F"/>
    <w:rsid w:val="00BF47C1"/>
    <w:rsid w:val="00BF51AF"/>
    <w:rsid w:val="00BF5325"/>
    <w:rsid w:val="00BF5EF8"/>
    <w:rsid w:val="00BF6C16"/>
    <w:rsid w:val="00BF6C83"/>
    <w:rsid w:val="00BF714E"/>
    <w:rsid w:val="00BF76E2"/>
    <w:rsid w:val="00BF7A31"/>
    <w:rsid w:val="00C00083"/>
    <w:rsid w:val="00C002C4"/>
    <w:rsid w:val="00C0032A"/>
    <w:rsid w:val="00C00481"/>
    <w:rsid w:val="00C0066C"/>
    <w:rsid w:val="00C00F57"/>
    <w:rsid w:val="00C014D2"/>
    <w:rsid w:val="00C02449"/>
    <w:rsid w:val="00C03931"/>
    <w:rsid w:val="00C04A94"/>
    <w:rsid w:val="00C04DB6"/>
    <w:rsid w:val="00C07FAD"/>
    <w:rsid w:val="00C10320"/>
    <w:rsid w:val="00C1047B"/>
    <w:rsid w:val="00C106E9"/>
    <w:rsid w:val="00C10746"/>
    <w:rsid w:val="00C11453"/>
    <w:rsid w:val="00C11618"/>
    <w:rsid w:val="00C119B6"/>
    <w:rsid w:val="00C119F1"/>
    <w:rsid w:val="00C129FC"/>
    <w:rsid w:val="00C13AFA"/>
    <w:rsid w:val="00C14588"/>
    <w:rsid w:val="00C154EA"/>
    <w:rsid w:val="00C1607C"/>
    <w:rsid w:val="00C16CA1"/>
    <w:rsid w:val="00C173BA"/>
    <w:rsid w:val="00C17B07"/>
    <w:rsid w:val="00C17B9D"/>
    <w:rsid w:val="00C21A34"/>
    <w:rsid w:val="00C21C20"/>
    <w:rsid w:val="00C21F25"/>
    <w:rsid w:val="00C22135"/>
    <w:rsid w:val="00C2354C"/>
    <w:rsid w:val="00C23A6C"/>
    <w:rsid w:val="00C243EE"/>
    <w:rsid w:val="00C24D4A"/>
    <w:rsid w:val="00C24EB9"/>
    <w:rsid w:val="00C2557F"/>
    <w:rsid w:val="00C26269"/>
    <w:rsid w:val="00C27DF0"/>
    <w:rsid w:val="00C31260"/>
    <w:rsid w:val="00C3266C"/>
    <w:rsid w:val="00C3272D"/>
    <w:rsid w:val="00C342C7"/>
    <w:rsid w:val="00C3481E"/>
    <w:rsid w:val="00C36318"/>
    <w:rsid w:val="00C36551"/>
    <w:rsid w:val="00C36DE6"/>
    <w:rsid w:val="00C36EDB"/>
    <w:rsid w:val="00C370FE"/>
    <w:rsid w:val="00C40309"/>
    <w:rsid w:val="00C40993"/>
    <w:rsid w:val="00C411A2"/>
    <w:rsid w:val="00C41B07"/>
    <w:rsid w:val="00C4373C"/>
    <w:rsid w:val="00C43773"/>
    <w:rsid w:val="00C43E34"/>
    <w:rsid w:val="00C4487D"/>
    <w:rsid w:val="00C4498B"/>
    <w:rsid w:val="00C44BCA"/>
    <w:rsid w:val="00C45785"/>
    <w:rsid w:val="00C46A64"/>
    <w:rsid w:val="00C478A1"/>
    <w:rsid w:val="00C47B35"/>
    <w:rsid w:val="00C50778"/>
    <w:rsid w:val="00C50EF8"/>
    <w:rsid w:val="00C51E39"/>
    <w:rsid w:val="00C51EC2"/>
    <w:rsid w:val="00C532E6"/>
    <w:rsid w:val="00C533BC"/>
    <w:rsid w:val="00C538E8"/>
    <w:rsid w:val="00C53B6C"/>
    <w:rsid w:val="00C54645"/>
    <w:rsid w:val="00C552B4"/>
    <w:rsid w:val="00C55900"/>
    <w:rsid w:val="00C574E4"/>
    <w:rsid w:val="00C57EB0"/>
    <w:rsid w:val="00C60C34"/>
    <w:rsid w:val="00C60E39"/>
    <w:rsid w:val="00C60F2B"/>
    <w:rsid w:val="00C617D3"/>
    <w:rsid w:val="00C6246A"/>
    <w:rsid w:val="00C62950"/>
    <w:rsid w:val="00C62BB5"/>
    <w:rsid w:val="00C630CE"/>
    <w:rsid w:val="00C63362"/>
    <w:rsid w:val="00C633A5"/>
    <w:rsid w:val="00C63651"/>
    <w:rsid w:val="00C63A0F"/>
    <w:rsid w:val="00C63E68"/>
    <w:rsid w:val="00C652A3"/>
    <w:rsid w:val="00C65434"/>
    <w:rsid w:val="00C65A05"/>
    <w:rsid w:val="00C65A1D"/>
    <w:rsid w:val="00C65C95"/>
    <w:rsid w:val="00C67202"/>
    <w:rsid w:val="00C67998"/>
    <w:rsid w:val="00C701BA"/>
    <w:rsid w:val="00C702FD"/>
    <w:rsid w:val="00C70D62"/>
    <w:rsid w:val="00C70F4A"/>
    <w:rsid w:val="00C71369"/>
    <w:rsid w:val="00C716BD"/>
    <w:rsid w:val="00C7177A"/>
    <w:rsid w:val="00C71F0A"/>
    <w:rsid w:val="00C729F8"/>
    <w:rsid w:val="00C72B9A"/>
    <w:rsid w:val="00C73C61"/>
    <w:rsid w:val="00C74ABD"/>
    <w:rsid w:val="00C74EB4"/>
    <w:rsid w:val="00C75F4A"/>
    <w:rsid w:val="00C7643B"/>
    <w:rsid w:val="00C80189"/>
    <w:rsid w:val="00C802C5"/>
    <w:rsid w:val="00C80DCF"/>
    <w:rsid w:val="00C8153C"/>
    <w:rsid w:val="00C8177B"/>
    <w:rsid w:val="00C82055"/>
    <w:rsid w:val="00C82928"/>
    <w:rsid w:val="00C83A03"/>
    <w:rsid w:val="00C83F43"/>
    <w:rsid w:val="00C841FC"/>
    <w:rsid w:val="00C844B3"/>
    <w:rsid w:val="00C844E4"/>
    <w:rsid w:val="00C84575"/>
    <w:rsid w:val="00C84C15"/>
    <w:rsid w:val="00C8569D"/>
    <w:rsid w:val="00C856AA"/>
    <w:rsid w:val="00C862C2"/>
    <w:rsid w:val="00C86376"/>
    <w:rsid w:val="00C869AC"/>
    <w:rsid w:val="00C86A1A"/>
    <w:rsid w:val="00C86FC1"/>
    <w:rsid w:val="00C8773D"/>
    <w:rsid w:val="00C87776"/>
    <w:rsid w:val="00C91969"/>
    <w:rsid w:val="00C920F8"/>
    <w:rsid w:val="00C921BC"/>
    <w:rsid w:val="00C92411"/>
    <w:rsid w:val="00C93D28"/>
    <w:rsid w:val="00C93E43"/>
    <w:rsid w:val="00C942ED"/>
    <w:rsid w:val="00C9469C"/>
    <w:rsid w:val="00C9506D"/>
    <w:rsid w:val="00C9509E"/>
    <w:rsid w:val="00C95467"/>
    <w:rsid w:val="00C95A22"/>
    <w:rsid w:val="00C95C97"/>
    <w:rsid w:val="00C967EE"/>
    <w:rsid w:val="00C96D3A"/>
    <w:rsid w:val="00CA0484"/>
    <w:rsid w:val="00CA3CAF"/>
    <w:rsid w:val="00CA3DB3"/>
    <w:rsid w:val="00CA50AA"/>
    <w:rsid w:val="00CA581C"/>
    <w:rsid w:val="00CA59E1"/>
    <w:rsid w:val="00CA6F97"/>
    <w:rsid w:val="00CB000A"/>
    <w:rsid w:val="00CB13C3"/>
    <w:rsid w:val="00CB17DE"/>
    <w:rsid w:val="00CB25D1"/>
    <w:rsid w:val="00CB2C31"/>
    <w:rsid w:val="00CB324C"/>
    <w:rsid w:val="00CB3568"/>
    <w:rsid w:val="00CB35FA"/>
    <w:rsid w:val="00CB3CD6"/>
    <w:rsid w:val="00CB475E"/>
    <w:rsid w:val="00CB5069"/>
    <w:rsid w:val="00CB592F"/>
    <w:rsid w:val="00CB64E9"/>
    <w:rsid w:val="00CB66DC"/>
    <w:rsid w:val="00CB7006"/>
    <w:rsid w:val="00CB7333"/>
    <w:rsid w:val="00CB7367"/>
    <w:rsid w:val="00CB76B2"/>
    <w:rsid w:val="00CB7C5C"/>
    <w:rsid w:val="00CB7FC1"/>
    <w:rsid w:val="00CC0C99"/>
    <w:rsid w:val="00CC135B"/>
    <w:rsid w:val="00CC2529"/>
    <w:rsid w:val="00CC3190"/>
    <w:rsid w:val="00CC3771"/>
    <w:rsid w:val="00CC390D"/>
    <w:rsid w:val="00CC43C0"/>
    <w:rsid w:val="00CC43C2"/>
    <w:rsid w:val="00CC45FC"/>
    <w:rsid w:val="00CC51A6"/>
    <w:rsid w:val="00CC66A7"/>
    <w:rsid w:val="00CC7287"/>
    <w:rsid w:val="00CC76B4"/>
    <w:rsid w:val="00CD081E"/>
    <w:rsid w:val="00CD1FC2"/>
    <w:rsid w:val="00CD2182"/>
    <w:rsid w:val="00CD257B"/>
    <w:rsid w:val="00CD498C"/>
    <w:rsid w:val="00CD536C"/>
    <w:rsid w:val="00CD550D"/>
    <w:rsid w:val="00CD688C"/>
    <w:rsid w:val="00CD6A29"/>
    <w:rsid w:val="00CD6CB4"/>
    <w:rsid w:val="00CE032E"/>
    <w:rsid w:val="00CE1A91"/>
    <w:rsid w:val="00CE205E"/>
    <w:rsid w:val="00CE2696"/>
    <w:rsid w:val="00CE309B"/>
    <w:rsid w:val="00CE4430"/>
    <w:rsid w:val="00CE6165"/>
    <w:rsid w:val="00CE61C7"/>
    <w:rsid w:val="00CF104B"/>
    <w:rsid w:val="00CF1959"/>
    <w:rsid w:val="00CF1D1F"/>
    <w:rsid w:val="00CF24D9"/>
    <w:rsid w:val="00CF2682"/>
    <w:rsid w:val="00CF280D"/>
    <w:rsid w:val="00CF4464"/>
    <w:rsid w:val="00CF558F"/>
    <w:rsid w:val="00CF5F2C"/>
    <w:rsid w:val="00CF72EC"/>
    <w:rsid w:val="00CF7AF4"/>
    <w:rsid w:val="00CF7B74"/>
    <w:rsid w:val="00CF7BE1"/>
    <w:rsid w:val="00D01240"/>
    <w:rsid w:val="00D01B1E"/>
    <w:rsid w:val="00D01E2D"/>
    <w:rsid w:val="00D0275A"/>
    <w:rsid w:val="00D02A5A"/>
    <w:rsid w:val="00D02BA8"/>
    <w:rsid w:val="00D03885"/>
    <w:rsid w:val="00D03995"/>
    <w:rsid w:val="00D0442E"/>
    <w:rsid w:val="00D05094"/>
    <w:rsid w:val="00D0537F"/>
    <w:rsid w:val="00D05676"/>
    <w:rsid w:val="00D06BD8"/>
    <w:rsid w:val="00D07E29"/>
    <w:rsid w:val="00D104B6"/>
    <w:rsid w:val="00D10652"/>
    <w:rsid w:val="00D10A93"/>
    <w:rsid w:val="00D114AC"/>
    <w:rsid w:val="00D1170A"/>
    <w:rsid w:val="00D11C3E"/>
    <w:rsid w:val="00D11FC4"/>
    <w:rsid w:val="00D1200F"/>
    <w:rsid w:val="00D1298B"/>
    <w:rsid w:val="00D12D03"/>
    <w:rsid w:val="00D13236"/>
    <w:rsid w:val="00D13CA4"/>
    <w:rsid w:val="00D13D0D"/>
    <w:rsid w:val="00D13F3F"/>
    <w:rsid w:val="00D143A7"/>
    <w:rsid w:val="00D14617"/>
    <w:rsid w:val="00D160D5"/>
    <w:rsid w:val="00D164F0"/>
    <w:rsid w:val="00D16789"/>
    <w:rsid w:val="00D174D2"/>
    <w:rsid w:val="00D17BC9"/>
    <w:rsid w:val="00D20037"/>
    <w:rsid w:val="00D20DD2"/>
    <w:rsid w:val="00D2156F"/>
    <w:rsid w:val="00D2195C"/>
    <w:rsid w:val="00D21B58"/>
    <w:rsid w:val="00D21B77"/>
    <w:rsid w:val="00D228A4"/>
    <w:rsid w:val="00D22BAD"/>
    <w:rsid w:val="00D22C1E"/>
    <w:rsid w:val="00D2422C"/>
    <w:rsid w:val="00D24970"/>
    <w:rsid w:val="00D24E84"/>
    <w:rsid w:val="00D254CA"/>
    <w:rsid w:val="00D25A2A"/>
    <w:rsid w:val="00D26C70"/>
    <w:rsid w:val="00D26DEA"/>
    <w:rsid w:val="00D270AD"/>
    <w:rsid w:val="00D27CAE"/>
    <w:rsid w:val="00D30320"/>
    <w:rsid w:val="00D3069F"/>
    <w:rsid w:val="00D30AC4"/>
    <w:rsid w:val="00D30B9C"/>
    <w:rsid w:val="00D31B01"/>
    <w:rsid w:val="00D3203C"/>
    <w:rsid w:val="00D32FE2"/>
    <w:rsid w:val="00D33091"/>
    <w:rsid w:val="00D33294"/>
    <w:rsid w:val="00D34051"/>
    <w:rsid w:val="00D3634F"/>
    <w:rsid w:val="00D36455"/>
    <w:rsid w:val="00D36520"/>
    <w:rsid w:val="00D37AAB"/>
    <w:rsid w:val="00D406AE"/>
    <w:rsid w:val="00D407AE"/>
    <w:rsid w:val="00D40A58"/>
    <w:rsid w:val="00D413C1"/>
    <w:rsid w:val="00D41842"/>
    <w:rsid w:val="00D419BA"/>
    <w:rsid w:val="00D419E0"/>
    <w:rsid w:val="00D42A50"/>
    <w:rsid w:val="00D42C52"/>
    <w:rsid w:val="00D42DD8"/>
    <w:rsid w:val="00D42EA9"/>
    <w:rsid w:val="00D4394E"/>
    <w:rsid w:val="00D43F82"/>
    <w:rsid w:val="00D44BCF"/>
    <w:rsid w:val="00D4581C"/>
    <w:rsid w:val="00D45B2A"/>
    <w:rsid w:val="00D46274"/>
    <w:rsid w:val="00D50212"/>
    <w:rsid w:val="00D50403"/>
    <w:rsid w:val="00D506DD"/>
    <w:rsid w:val="00D50997"/>
    <w:rsid w:val="00D51026"/>
    <w:rsid w:val="00D518E4"/>
    <w:rsid w:val="00D52266"/>
    <w:rsid w:val="00D5227F"/>
    <w:rsid w:val="00D52732"/>
    <w:rsid w:val="00D52855"/>
    <w:rsid w:val="00D52AD7"/>
    <w:rsid w:val="00D52EA7"/>
    <w:rsid w:val="00D53523"/>
    <w:rsid w:val="00D53851"/>
    <w:rsid w:val="00D53AD6"/>
    <w:rsid w:val="00D53B5F"/>
    <w:rsid w:val="00D546B5"/>
    <w:rsid w:val="00D54DC1"/>
    <w:rsid w:val="00D55A23"/>
    <w:rsid w:val="00D55E85"/>
    <w:rsid w:val="00D561B5"/>
    <w:rsid w:val="00D56D76"/>
    <w:rsid w:val="00D57448"/>
    <w:rsid w:val="00D57E39"/>
    <w:rsid w:val="00D57F93"/>
    <w:rsid w:val="00D60434"/>
    <w:rsid w:val="00D60A37"/>
    <w:rsid w:val="00D61097"/>
    <w:rsid w:val="00D61892"/>
    <w:rsid w:val="00D62DF0"/>
    <w:rsid w:val="00D63097"/>
    <w:rsid w:val="00D63C89"/>
    <w:rsid w:val="00D63DD3"/>
    <w:rsid w:val="00D646F4"/>
    <w:rsid w:val="00D65474"/>
    <w:rsid w:val="00D6564B"/>
    <w:rsid w:val="00D659C6"/>
    <w:rsid w:val="00D673B2"/>
    <w:rsid w:val="00D714C2"/>
    <w:rsid w:val="00D715E8"/>
    <w:rsid w:val="00D71A3C"/>
    <w:rsid w:val="00D71B78"/>
    <w:rsid w:val="00D71BD1"/>
    <w:rsid w:val="00D736BA"/>
    <w:rsid w:val="00D73C60"/>
    <w:rsid w:val="00D75072"/>
    <w:rsid w:val="00D751EF"/>
    <w:rsid w:val="00D7583C"/>
    <w:rsid w:val="00D759D1"/>
    <w:rsid w:val="00D762A3"/>
    <w:rsid w:val="00D7654F"/>
    <w:rsid w:val="00D77F15"/>
    <w:rsid w:val="00D803A7"/>
    <w:rsid w:val="00D80563"/>
    <w:rsid w:val="00D8089A"/>
    <w:rsid w:val="00D80C4D"/>
    <w:rsid w:val="00D8135B"/>
    <w:rsid w:val="00D8162F"/>
    <w:rsid w:val="00D819CD"/>
    <w:rsid w:val="00D82684"/>
    <w:rsid w:val="00D83744"/>
    <w:rsid w:val="00D84B6F"/>
    <w:rsid w:val="00D84F3C"/>
    <w:rsid w:val="00D86174"/>
    <w:rsid w:val="00D867A7"/>
    <w:rsid w:val="00D86CFF"/>
    <w:rsid w:val="00D86EA2"/>
    <w:rsid w:val="00D87371"/>
    <w:rsid w:val="00D8780C"/>
    <w:rsid w:val="00D87C18"/>
    <w:rsid w:val="00D90DEA"/>
    <w:rsid w:val="00D9171E"/>
    <w:rsid w:val="00D91BF6"/>
    <w:rsid w:val="00D925D5"/>
    <w:rsid w:val="00D93380"/>
    <w:rsid w:val="00D93397"/>
    <w:rsid w:val="00D9340A"/>
    <w:rsid w:val="00D935EC"/>
    <w:rsid w:val="00D93887"/>
    <w:rsid w:val="00D93B3F"/>
    <w:rsid w:val="00D93CA9"/>
    <w:rsid w:val="00D946AE"/>
    <w:rsid w:val="00D94DF2"/>
    <w:rsid w:val="00D95150"/>
    <w:rsid w:val="00D9571D"/>
    <w:rsid w:val="00D95D3F"/>
    <w:rsid w:val="00D96344"/>
    <w:rsid w:val="00D96A27"/>
    <w:rsid w:val="00D96D6F"/>
    <w:rsid w:val="00D9736F"/>
    <w:rsid w:val="00D97417"/>
    <w:rsid w:val="00D97D5C"/>
    <w:rsid w:val="00DA12E8"/>
    <w:rsid w:val="00DA219D"/>
    <w:rsid w:val="00DA3301"/>
    <w:rsid w:val="00DA5675"/>
    <w:rsid w:val="00DA5DEF"/>
    <w:rsid w:val="00DA6042"/>
    <w:rsid w:val="00DA71E7"/>
    <w:rsid w:val="00DA7731"/>
    <w:rsid w:val="00DA7A15"/>
    <w:rsid w:val="00DA7E76"/>
    <w:rsid w:val="00DA7EB2"/>
    <w:rsid w:val="00DA7F4B"/>
    <w:rsid w:val="00DB02B2"/>
    <w:rsid w:val="00DB0BBA"/>
    <w:rsid w:val="00DB1069"/>
    <w:rsid w:val="00DB1D30"/>
    <w:rsid w:val="00DB1D3E"/>
    <w:rsid w:val="00DB2589"/>
    <w:rsid w:val="00DB3120"/>
    <w:rsid w:val="00DB35D9"/>
    <w:rsid w:val="00DB3668"/>
    <w:rsid w:val="00DB3E6B"/>
    <w:rsid w:val="00DB3FB6"/>
    <w:rsid w:val="00DB42A2"/>
    <w:rsid w:val="00DB643F"/>
    <w:rsid w:val="00DB68BA"/>
    <w:rsid w:val="00DB6BD7"/>
    <w:rsid w:val="00DB6E19"/>
    <w:rsid w:val="00DB6F97"/>
    <w:rsid w:val="00DC0601"/>
    <w:rsid w:val="00DC164F"/>
    <w:rsid w:val="00DC16AA"/>
    <w:rsid w:val="00DC186F"/>
    <w:rsid w:val="00DC2915"/>
    <w:rsid w:val="00DC2E1B"/>
    <w:rsid w:val="00DC2F43"/>
    <w:rsid w:val="00DC4755"/>
    <w:rsid w:val="00DC4CC0"/>
    <w:rsid w:val="00DC596E"/>
    <w:rsid w:val="00DC649E"/>
    <w:rsid w:val="00DC6750"/>
    <w:rsid w:val="00DC73BC"/>
    <w:rsid w:val="00DC7D7D"/>
    <w:rsid w:val="00DD01AA"/>
    <w:rsid w:val="00DD0202"/>
    <w:rsid w:val="00DD02C8"/>
    <w:rsid w:val="00DD0802"/>
    <w:rsid w:val="00DD0A7F"/>
    <w:rsid w:val="00DD0DC9"/>
    <w:rsid w:val="00DD0FA1"/>
    <w:rsid w:val="00DD155A"/>
    <w:rsid w:val="00DD3154"/>
    <w:rsid w:val="00DD315F"/>
    <w:rsid w:val="00DD3202"/>
    <w:rsid w:val="00DD5044"/>
    <w:rsid w:val="00DD5CCC"/>
    <w:rsid w:val="00DD5E45"/>
    <w:rsid w:val="00DD6A8A"/>
    <w:rsid w:val="00DD7902"/>
    <w:rsid w:val="00DD7A49"/>
    <w:rsid w:val="00DD7E6E"/>
    <w:rsid w:val="00DE0261"/>
    <w:rsid w:val="00DE0318"/>
    <w:rsid w:val="00DE0811"/>
    <w:rsid w:val="00DE1692"/>
    <w:rsid w:val="00DE1889"/>
    <w:rsid w:val="00DE1C27"/>
    <w:rsid w:val="00DE38CE"/>
    <w:rsid w:val="00DE471B"/>
    <w:rsid w:val="00DE4E42"/>
    <w:rsid w:val="00DE5028"/>
    <w:rsid w:val="00DE5484"/>
    <w:rsid w:val="00DE5DFA"/>
    <w:rsid w:val="00DE5FD2"/>
    <w:rsid w:val="00DE620B"/>
    <w:rsid w:val="00DE64AC"/>
    <w:rsid w:val="00DE798E"/>
    <w:rsid w:val="00DF06A0"/>
    <w:rsid w:val="00DF0975"/>
    <w:rsid w:val="00DF11FC"/>
    <w:rsid w:val="00DF17B3"/>
    <w:rsid w:val="00DF26AF"/>
    <w:rsid w:val="00DF396C"/>
    <w:rsid w:val="00DF3E47"/>
    <w:rsid w:val="00DF3F72"/>
    <w:rsid w:val="00DF4C4F"/>
    <w:rsid w:val="00DF4D91"/>
    <w:rsid w:val="00DF7BE5"/>
    <w:rsid w:val="00E00E56"/>
    <w:rsid w:val="00E021A0"/>
    <w:rsid w:val="00E02745"/>
    <w:rsid w:val="00E0288E"/>
    <w:rsid w:val="00E03859"/>
    <w:rsid w:val="00E043A3"/>
    <w:rsid w:val="00E04706"/>
    <w:rsid w:val="00E04AE6"/>
    <w:rsid w:val="00E051DF"/>
    <w:rsid w:val="00E05CBE"/>
    <w:rsid w:val="00E06951"/>
    <w:rsid w:val="00E06F6A"/>
    <w:rsid w:val="00E070DD"/>
    <w:rsid w:val="00E0717A"/>
    <w:rsid w:val="00E07326"/>
    <w:rsid w:val="00E07A87"/>
    <w:rsid w:val="00E07D0D"/>
    <w:rsid w:val="00E1055A"/>
    <w:rsid w:val="00E106C8"/>
    <w:rsid w:val="00E10F79"/>
    <w:rsid w:val="00E117D4"/>
    <w:rsid w:val="00E12576"/>
    <w:rsid w:val="00E12F85"/>
    <w:rsid w:val="00E13695"/>
    <w:rsid w:val="00E14600"/>
    <w:rsid w:val="00E147AF"/>
    <w:rsid w:val="00E15191"/>
    <w:rsid w:val="00E158BE"/>
    <w:rsid w:val="00E163B3"/>
    <w:rsid w:val="00E16A86"/>
    <w:rsid w:val="00E17803"/>
    <w:rsid w:val="00E21275"/>
    <w:rsid w:val="00E213EE"/>
    <w:rsid w:val="00E22448"/>
    <w:rsid w:val="00E23289"/>
    <w:rsid w:val="00E23ABB"/>
    <w:rsid w:val="00E24043"/>
    <w:rsid w:val="00E240AF"/>
    <w:rsid w:val="00E2414A"/>
    <w:rsid w:val="00E24337"/>
    <w:rsid w:val="00E24F50"/>
    <w:rsid w:val="00E259FB"/>
    <w:rsid w:val="00E25C62"/>
    <w:rsid w:val="00E25EC8"/>
    <w:rsid w:val="00E261AE"/>
    <w:rsid w:val="00E26574"/>
    <w:rsid w:val="00E271BA"/>
    <w:rsid w:val="00E30549"/>
    <w:rsid w:val="00E308C0"/>
    <w:rsid w:val="00E30CC8"/>
    <w:rsid w:val="00E310E7"/>
    <w:rsid w:val="00E31287"/>
    <w:rsid w:val="00E312EE"/>
    <w:rsid w:val="00E31C4D"/>
    <w:rsid w:val="00E31C9F"/>
    <w:rsid w:val="00E331B5"/>
    <w:rsid w:val="00E333DF"/>
    <w:rsid w:val="00E3347C"/>
    <w:rsid w:val="00E34AC7"/>
    <w:rsid w:val="00E35143"/>
    <w:rsid w:val="00E36279"/>
    <w:rsid w:val="00E36796"/>
    <w:rsid w:val="00E37C1F"/>
    <w:rsid w:val="00E411D2"/>
    <w:rsid w:val="00E41B43"/>
    <w:rsid w:val="00E433F7"/>
    <w:rsid w:val="00E4392F"/>
    <w:rsid w:val="00E43A1B"/>
    <w:rsid w:val="00E445AB"/>
    <w:rsid w:val="00E449C6"/>
    <w:rsid w:val="00E45042"/>
    <w:rsid w:val="00E45A28"/>
    <w:rsid w:val="00E46024"/>
    <w:rsid w:val="00E4630F"/>
    <w:rsid w:val="00E47557"/>
    <w:rsid w:val="00E47850"/>
    <w:rsid w:val="00E47FA5"/>
    <w:rsid w:val="00E5051C"/>
    <w:rsid w:val="00E51314"/>
    <w:rsid w:val="00E5157B"/>
    <w:rsid w:val="00E515A4"/>
    <w:rsid w:val="00E5213B"/>
    <w:rsid w:val="00E528B1"/>
    <w:rsid w:val="00E52E20"/>
    <w:rsid w:val="00E53643"/>
    <w:rsid w:val="00E54E3E"/>
    <w:rsid w:val="00E55545"/>
    <w:rsid w:val="00E55AC4"/>
    <w:rsid w:val="00E5612E"/>
    <w:rsid w:val="00E57FCF"/>
    <w:rsid w:val="00E60ACE"/>
    <w:rsid w:val="00E60B85"/>
    <w:rsid w:val="00E60DC8"/>
    <w:rsid w:val="00E610C9"/>
    <w:rsid w:val="00E61159"/>
    <w:rsid w:val="00E6155D"/>
    <w:rsid w:val="00E62744"/>
    <w:rsid w:val="00E62D76"/>
    <w:rsid w:val="00E64189"/>
    <w:rsid w:val="00E6488D"/>
    <w:rsid w:val="00E65A2E"/>
    <w:rsid w:val="00E6666F"/>
    <w:rsid w:val="00E67121"/>
    <w:rsid w:val="00E703B3"/>
    <w:rsid w:val="00E707CA"/>
    <w:rsid w:val="00E707DD"/>
    <w:rsid w:val="00E71FFA"/>
    <w:rsid w:val="00E7226F"/>
    <w:rsid w:val="00E723F3"/>
    <w:rsid w:val="00E7246B"/>
    <w:rsid w:val="00E726BF"/>
    <w:rsid w:val="00E72A05"/>
    <w:rsid w:val="00E72E31"/>
    <w:rsid w:val="00E72FFE"/>
    <w:rsid w:val="00E739FA"/>
    <w:rsid w:val="00E7485A"/>
    <w:rsid w:val="00E74AB4"/>
    <w:rsid w:val="00E757ED"/>
    <w:rsid w:val="00E75ACB"/>
    <w:rsid w:val="00E75D30"/>
    <w:rsid w:val="00E76B7D"/>
    <w:rsid w:val="00E76F54"/>
    <w:rsid w:val="00E77016"/>
    <w:rsid w:val="00E77C90"/>
    <w:rsid w:val="00E80BBA"/>
    <w:rsid w:val="00E8146D"/>
    <w:rsid w:val="00E816C3"/>
    <w:rsid w:val="00E8187F"/>
    <w:rsid w:val="00E819A9"/>
    <w:rsid w:val="00E81D57"/>
    <w:rsid w:val="00E81E17"/>
    <w:rsid w:val="00E820CF"/>
    <w:rsid w:val="00E8231A"/>
    <w:rsid w:val="00E827AD"/>
    <w:rsid w:val="00E83734"/>
    <w:rsid w:val="00E83744"/>
    <w:rsid w:val="00E84DD9"/>
    <w:rsid w:val="00E85493"/>
    <w:rsid w:val="00E85E7F"/>
    <w:rsid w:val="00E8635F"/>
    <w:rsid w:val="00E86418"/>
    <w:rsid w:val="00E86CB2"/>
    <w:rsid w:val="00E90103"/>
    <w:rsid w:val="00E9043C"/>
    <w:rsid w:val="00E90E9C"/>
    <w:rsid w:val="00E919CE"/>
    <w:rsid w:val="00E91AFC"/>
    <w:rsid w:val="00E92020"/>
    <w:rsid w:val="00E92B85"/>
    <w:rsid w:val="00E94366"/>
    <w:rsid w:val="00E9480A"/>
    <w:rsid w:val="00E94F82"/>
    <w:rsid w:val="00E95F9D"/>
    <w:rsid w:val="00E97BDF"/>
    <w:rsid w:val="00EA0CD0"/>
    <w:rsid w:val="00EA1291"/>
    <w:rsid w:val="00EA156B"/>
    <w:rsid w:val="00EA1776"/>
    <w:rsid w:val="00EA1EF7"/>
    <w:rsid w:val="00EA2713"/>
    <w:rsid w:val="00EA2C30"/>
    <w:rsid w:val="00EA2F78"/>
    <w:rsid w:val="00EA30BE"/>
    <w:rsid w:val="00EA320D"/>
    <w:rsid w:val="00EA34E0"/>
    <w:rsid w:val="00EA3F4D"/>
    <w:rsid w:val="00EA483C"/>
    <w:rsid w:val="00EA5336"/>
    <w:rsid w:val="00EA5B4E"/>
    <w:rsid w:val="00EA6B8B"/>
    <w:rsid w:val="00EB068B"/>
    <w:rsid w:val="00EB15CB"/>
    <w:rsid w:val="00EB1802"/>
    <w:rsid w:val="00EB2364"/>
    <w:rsid w:val="00EB2B28"/>
    <w:rsid w:val="00EB396F"/>
    <w:rsid w:val="00EB5ABA"/>
    <w:rsid w:val="00EB5DF5"/>
    <w:rsid w:val="00EB6958"/>
    <w:rsid w:val="00EB695D"/>
    <w:rsid w:val="00EB7A8E"/>
    <w:rsid w:val="00EB7F89"/>
    <w:rsid w:val="00EC08A2"/>
    <w:rsid w:val="00EC0F7A"/>
    <w:rsid w:val="00EC11ED"/>
    <w:rsid w:val="00EC24F4"/>
    <w:rsid w:val="00EC29A6"/>
    <w:rsid w:val="00EC2E95"/>
    <w:rsid w:val="00EC3439"/>
    <w:rsid w:val="00EC4446"/>
    <w:rsid w:val="00EC5FD5"/>
    <w:rsid w:val="00EC6530"/>
    <w:rsid w:val="00EC668C"/>
    <w:rsid w:val="00EC6D00"/>
    <w:rsid w:val="00EC6F85"/>
    <w:rsid w:val="00EC7133"/>
    <w:rsid w:val="00EC7C09"/>
    <w:rsid w:val="00EC7CFA"/>
    <w:rsid w:val="00ED089B"/>
    <w:rsid w:val="00ED0C81"/>
    <w:rsid w:val="00ED0F6A"/>
    <w:rsid w:val="00ED11EF"/>
    <w:rsid w:val="00ED151E"/>
    <w:rsid w:val="00ED1B32"/>
    <w:rsid w:val="00ED2BDF"/>
    <w:rsid w:val="00ED396D"/>
    <w:rsid w:val="00ED3AB5"/>
    <w:rsid w:val="00ED3F74"/>
    <w:rsid w:val="00ED406F"/>
    <w:rsid w:val="00ED56C7"/>
    <w:rsid w:val="00ED57C9"/>
    <w:rsid w:val="00ED5BB2"/>
    <w:rsid w:val="00EE06D7"/>
    <w:rsid w:val="00EE10D9"/>
    <w:rsid w:val="00EE13D6"/>
    <w:rsid w:val="00EE19AA"/>
    <w:rsid w:val="00EE2236"/>
    <w:rsid w:val="00EE2D41"/>
    <w:rsid w:val="00EE2E5C"/>
    <w:rsid w:val="00EE30F9"/>
    <w:rsid w:val="00EE34B3"/>
    <w:rsid w:val="00EE42A3"/>
    <w:rsid w:val="00EE4B15"/>
    <w:rsid w:val="00EE4F00"/>
    <w:rsid w:val="00EE518D"/>
    <w:rsid w:val="00EE5500"/>
    <w:rsid w:val="00EE593F"/>
    <w:rsid w:val="00EE668B"/>
    <w:rsid w:val="00EE6D76"/>
    <w:rsid w:val="00EE702F"/>
    <w:rsid w:val="00EE71E7"/>
    <w:rsid w:val="00EE7368"/>
    <w:rsid w:val="00EE7DED"/>
    <w:rsid w:val="00EF09FA"/>
    <w:rsid w:val="00EF0D59"/>
    <w:rsid w:val="00EF11A0"/>
    <w:rsid w:val="00EF14EE"/>
    <w:rsid w:val="00EF1586"/>
    <w:rsid w:val="00EF2CB0"/>
    <w:rsid w:val="00EF5127"/>
    <w:rsid w:val="00EF56EF"/>
    <w:rsid w:val="00EF5DDB"/>
    <w:rsid w:val="00EF6D51"/>
    <w:rsid w:val="00EF6E27"/>
    <w:rsid w:val="00EF75B2"/>
    <w:rsid w:val="00F00487"/>
    <w:rsid w:val="00F007B3"/>
    <w:rsid w:val="00F00D3C"/>
    <w:rsid w:val="00F012CB"/>
    <w:rsid w:val="00F024B6"/>
    <w:rsid w:val="00F04866"/>
    <w:rsid w:val="00F04A25"/>
    <w:rsid w:val="00F04EC0"/>
    <w:rsid w:val="00F054EE"/>
    <w:rsid w:val="00F06304"/>
    <w:rsid w:val="00F06ED7"/>
    <w:rsid w:val="00F1041E"/>
    <w:rsid w:val="00F10863"/>
    <w:rsid w:val="00F117D2"/>
    <w:rsid w:val="00F12138"/>
    <w:rsid w:val="00F129A7"/>
    <w:rsid w:val="00F12C24"/>
    <w:rsid w:val="00F12E78"/>
    <w:rsid w:val="00F138E4"/>
    <w:rsid w:val="00F13EBB"/>
    <w:rsid w:val="00F14B18"/>
    <w:rsid w:val="00F15304"/>
    <w:rsid w:val="00F157C2"/>
    <w:rsid w:val="00F15851"/>
    <w:rsid w:val="00F1658B"/>
    <w:rsid w:val="00F165F2"/>
    <w:rsid w:val="00F166A4"/>
    <w:rsid w:val="00F169E0"/>
    <w:rsid w:val="00F17C56"/>
    <w:rsid w:val="00F21A82"/>
    <w:rsid w:val="00F229BA"/>
    <w:rsid w:val="00F23B1C"/>
    <w:rsid w:val="00F24045"/>
    <w:rsid w:val="00F254E2"/>
    <w:rsid w:val="00F257CA"/>
    <w:rsid w:val="00F25E07"/>
    <w:rsid w:val="00F270D2"/>
    <w:rsid w:val="00F300EE"/>
    <w:rsid w:val="00F307F9"/>
    <w:rsid w:val="00F31CD1"/>
    <w:rsid w:val="00F32F26"/>
    <w:rsid w:val="00F33695"/>
    <w:rsid w:val="00F3377A"/>
    <w:rsid w:val="00F34870"/>
    <w:rsid w:val="00F34F9F"/>
    <w:rsid w:val="00F354D2"/>
    <w:rsid w:val="00F35A9E"/>
    <w:rsid w:val="00F35CBE"/>
    <w:rsid w:val="00F35E76"/>
    <w:rsid w:val="00F35FE4"/>
    <w:rsid w:val="00F36448"/>
    <w:rsid w:val="00F3652D"/>
    <w:rsid w:val="00F367E2"/>
    <w:rsid w:val="00F376F1"/>
    <w:rsid w:val="00F37EB7"/>
    <w:rsid w:val="00F404C0"/>
    <w:rsid w:val="00F40A24"/>
    <w:rsid w:val="00F41263"/>
    <w:rsid w:val="00F4247B"/>
    <w:rsid w:val="00F42E67"/>
    <w:rsid w:val="00F43512"/>
    <w:rsid w:val="00F43869"/>
    <w:rsid w:val="00F442F0"/>
    <w:rsid w:val="00F4450C"/>
    <w:rsid w:val="00F456BB"/>
    <w:rsid w:val="00F460F2"/>
    <w:rsid w:val="00F462BB"/>
    <w:rsid w:val="00F465CD"/>
    <w:rsid w:val="00F46EF9"/>
    <w:rsid w:val="00F50378"/>
    <w:rsid w:val="00F50F91"/>
    <w:rsid w:val="00F50FD1"/>
    <w:rsid w:val="00F523C5"/>
    <w:rsid w:val="00F52962"/>
    <w:rsid w:val="00F5318E"/>
    <w:rsid w:val="00F535F3"/>
    <w:rsid w:val="00F54788"/>
    <w:rsid w:val="00F5492E"/>
    <w:rsid w:val="00F54DEF"/>
    <w:rsid w:val="00F565C5"/>
    <w:rsid w:val="00F568BC"/>
    <w:rsid w:val="00F56ACA"/>
    <w:rsid w:val="00F574D7"/>
    <w:rsid w:val="00F57C61"/>
    <w:rsid w:val="00F57F5B"/>
    <w:rsid w:val="00F6065E"/>
    <w:rsid w:val="00F60CE1"/>
    <w:rsid w:val="00F61A33"/>
    <w:rsid w:val="00F6268B"/>
    <w:rsid w:val="00F6332A"/>
    <w:rsid w:val="00F63D5C"/>
    <w:rsid w:val="00F64280"/>
    <w:rsid w:val="00F64694"/>
    <w:rsid w:val="00F66972"/>
    <w:rsid w:val="00F66E28"/>
    <w:rsid w:val="00F66F93"/>
    <w:rsid w:val="00F6781E"/>
    <w:rsid w:val="00F67CD8"/>
    <w:rsid w:val="00F70326"/>
    <w:rsid w:val="00F70505"/>
    <w:rsid w:val="00F70885"/>
    <w:rsid w:val="00F70AFB"/>
    <w:rsid w:val="00F71376"/>
    <w:rsid w:val="00F71394"/>
    <w:rsid w:val="00F71909"/>
    <w:rsid w:val="00F71A48"/>
    <w:rsid w:val="00F71B08"/>
    <w:rsid w:val="00F71D09"/>
    <w:rsid w:val="00F72255"/>
    <w:rsid w:val="00F72EF0"/>
    <w:rsid w:val="00F72F67"/>
    <w:rsid w:val="00F74262"/>
    <w:rsid w:val="00F74B94"/>
    <w:rsid w:val="00F7503F"/>
    <w:rsid w:val="00F75A0A"/>
    <w:rsid w:val="00F75A9F"/>
    <w:rsid w:val="00F75D03"/>
    <w:rsid w:val="00F761D4"/>
    <w:rsid w:val="00F81646"/>
    <w:rsid w:val="00F8199F"/>
    <w:rsid w:val="00F81F88"/>
    <w:rsid w:val="00F8336C"/>
    <w:rsid w:val="00F834AD"/>
    <w:rsid w:val="00F834FB"/>
    <w:rsid w:val="00F83D2D"/>
    <w:rsid w:val="00F84295"/>
    <w:rsid w:val="00F85C7F"/>
    <w:rsid w:val="00F8622C"/>
    <w:rsid w:val="00F86385"/>
    <w:rsid w:val="00F86D85"/>
    <w:rsid w:val="00F90726"/>
    <w:rsid w:val="00F90868"/>
    <w:rsid w:val="00F90926"/>
    <w:rsid w:val="00F91680"/>
    <w:rsid w:val="00F91D7D"/>
    <w:rsid w:val="00F92BA9"/>
    <w:rsid w:val="00F92D6B"/>
    <w:rsid w:val="00F93183"/>
    <w:rsid w:val="00F956C1"/>
    <w:rsid w:val="00F95DC6"/>
    <w:rsid w:val="00F96710"/>
    <w:rsid w:val="00F969F5"/>
    <w:rsid w:val="00F97AEA"/>
    <w:rsid w:val="00FA1D6B"/>
    <w:rsid w:val="00FA32DF"/>
    <w:rsid w:val="00FA37C3"/>
    <w:rsid w:val="00FA39A2"/>
    <w:rsid w:val="00FA4F31"/>
    <w:rsid w:val="00FA50B3"/>
    <w:rsid w:val="00FA5686"/>
    <w:rsid w:val="00FA6336"/>
    <w:rsid w:val="00FA65BA"/>
    <w:rsid w:val="00FA6A18"/>
    <w:rsid w:val="00FA7F60"/>
    <w:rsid w:val="00FB0602"/>
    <w:rsid w:val="00FB0DAB"/>
    <w:rsid w:val="00FB1006"/>
    <w:rsid w:val="00FB129A"/>
    <w:rsid w:val="00FB1944"/>
    <w:rsid w:val="00FB1B26"/>
    <w:rsid w:val="00FB1D0C"/>
    <w:rsid w:val="00FB1F9A"/>
    <w:rsid w:val="00FB213B"/>
    <w:rsid w:val="00FB26E9"/>
    <w:rsid w:val="00FB26F3"/>
    <w:rsid w:val="00FB295D"/>
    <w:rsid w:val="00FB2C21"/>
    <w:rsid w:val="00FB3760"/>
    <w:rsid w:val="00FB3966"/>
    <w:rsid w:val="00FB3A98"/>
    <w:rsid w:val="00FB3E79"/>
    <w:rsid w:val="00FB4837"/>
    <w:rsid w:val="00FB4E77"/>
    <w:rsid w:val="00FB4EC6"/>
    <w:rsid w:val="00FB5386"/>
    <w:rsid w:val="00FB5E6E"/>
    <w:rsid w:val="00FB6416"/>
    <w:rsid w:val="00FB69A0"/>
    <w:rsid w:val="00FB732C"/>
    <w:rsid w:val="00FB7345"/>
    <w:rsid w:val="00FB7C6D"/>
    <w:rsid w:val="00FC1D31"/>
    <w:rsid w:val="00FC1EBE"/>
    <w:rsid w:val="00FC249A"/>
    <w:rsid w:val="00FC2643"/>
    <w:rsid w:val="00FC39ED"/>
    <w:rsid w:val="00FC4411"/>
    <w:rsid w:val="00FC4A71"/>
    <w:rsid w:val="00FC560C"/>
    <w:rsid w:val="00FC591D"/>
    <w:rsid w:val="00FC5DFC"/>
    <w:rsid w:val="00FC71C8"/>
    <w:rsid w:val="00FC7713"/>
    <w:rsid w:val="00FC77BC"/>
    <w:rsid w:val="00FC7C90"/>
    <w:rsid w:val="00FD06E6"/>
    <w:rsid w:val="00FD0E4A"/>
    <w:rsid w:val="00FD15DA"/>
    <w:rsid w:val="00FD3191"/>
    <w:rsid w:val="00FD35BF"/>
    <w:rsid w:val="00FD4F6C"/>
    <w:rsid w:val="00FD536E"/>
    <w:rsid w:val="00FD55A9"/>
    <w:rsid w:val="00FD5AA2"/>
    <w:rsid w:val="00FD6444"/>
    <w:rsid w:val="00FD7600"/>
    <w:rsid w:val="00FD7952"/>
    <w:rsid w:val="00FE00D2"/>
    <w:rsid w:val="00FE0C2F"/>
    <w:rsid w:val="00FE15FA"/>
    <w:rsid w:val="00FE1F5E"/>
    <w:rsid w:val="00FE1F6B"/>
    <w:rsid w:val="00FE22FE"/>
    <w:rsid w:val="00FE23C6"/>
    <w:rsid w:val="00FE25B8"/>
    <w:rsid w:val="00FE26F4"/>
    <w:rsid w:val="00FE2E4A"/>
    <w:rsid w:val="00FE2E9F"/>
    <w:rsid w:val="00FE3133"/>
    <w:rsid w:val="00FE3591"/>
    <w:rsid w:val="00FE39C2"/>
    <w:rsid w:val="00FE4C00"/>
    <w:rsid w:val="00FE553B"/>
    <w:rsid w:val="00FE5873"/>
    <w:rsid w:val="00FE5B29"/>
    <w:rsid w:val="00FE6526"/>
    <w:rsid w:val="00FE77AE"/>
    <w:rsid w:val="00FE7958"/>
    <w:rsid w:val="00FF016B"/>
    <w:rsid w:val="00FF099A"/>
    <w:rsid w:val="00FF15EF"/>
    <w:rsid w:val="00FF1821"/>
    <w:rsid w:val="00FF20F2"/>
    <w:rsid w:val="00FF2DC4"/>
    <w:rsid w:val="00FF3149"/>
    <w:rsid w:val="00FF3424"/>
    <w:rsid w:val="00FF353A"/>
    <w:rsid w:val="00FF3686"/>
    <w:rsid w:val="00FF3BF4"/>
    <w:rsid w:val="00FF422B"/>
    <w:rsid w:val="00FF43B5"/>
    <w:rsid w:val="00FF4FC4"/>
    <w:rsid w:val="00FF5A35"/>
    <w:rsid w:val="00FF5ABC"/>
    <w:rsid w:val="00FF60C8"/>
    <w:rsid w:val="01730526"/>
    <w:rsid w:val="01C95A6B"/>
    <w:rsid w:val="01D13543"/>
    <w:rsid w:val="02174578"/>
    <w:rsid w:val="02531953"/>
    <w:rsid w:val="02946FED"/>
    <w:rsid w:val="029D66C9"/>
    <w:rsid w:val="02B230D5"/>
    <w:rsid w:val="030C43CB"/>
    <w:rsid w:val="033E4F81"/>
    <w:rsid w:val="034D2A9F"/>
    <w:rsid w:val="037347CA"/>
    <w:rsid w:val="039525C9"/>
    <w:rsid w:val="039B76EA"/>
    <w:rsid w:val="03F86371"/>
    <w:rsid w:val="0453517D"/>
    <w:rsid w:val="045B7155"/>
    <w:rsid w:val="04640272"/>
    <w:rsid w:val="0488669F"/>
    <w:rsid w:val="04A86CE0"/>
    <w:rsid w:val="04B27AE9"/>
    <w:rsid w:val="04B97DA7"/>
    <w:rsid w:val="050C0C38"/>
    <w:rsid w:val="05205D3A"/>
    <w:rsid w:val="05552D1E"/>
    <w:rsid w:val="05D7552A"/>
    <w:rsid w:val="060D373A"/>
    <w:rsid w:val="066D0B69"/>
    <w:rsid w:val="06970D28"/>
    <w:rsid w:val="06A53BB6"/>
    <w:rsid w:val="06C05936"/>
    <w:rsid w:val="070C64DB"/>
    <w:rsid w:val="07441412"/>
    <w:rsid w:val="07446E17"/>
    <w:rsid w:val="07572D85"/>
    <w:rsid w:val="07642A5E"/>
    <w:rsid w:val="07DB536F"/>
    <w:rsid w:val="07E615BA"/>
    <w:rsid w:val="08085B47"/>
    <w:rsid w:val="082C095D"/>
    <w:rsid w:val="087A388B"/>
    <w:rsid w:val="087C1A68"/>
    <w:rsid w:val="087F4E2D"/>
    <w:rsid w:val="089B7A9B"/>
    <w:rsid w:val="08ED25F0"/>
    <w:rsid w:val="0937451A"/>
    <w:rsid w:val="09650B0A"/>
    <w:rsid w:val="098125AC"/>
    <w:rsid w:val="098E37F7"/>
    <w:rsid w:val="09F467C4"/>
    <w:rsid w:val="0A1426DD"/>
    <w:rsid w:val="0A934A43"/>
    <w:rsid w:val="0AA86BCA"/>
    <w:rsid w:val="0AAC27BF"/>
    <w:rsid w:val="0AB22A5A"/>
    <w:rsid w:val="0AB65A8E"/>
    <w:rsid w:val="0AE04832"/>
    <w:rsid w:val="0AF53E20"/>
    <w:rsid w:val="0BD31171"/>
    <w:rsid w:val="0C79657C"/>
    <w:rsid w:val="0C8F522D"/>
    <w:rsid w:val="0C9D295A"/>
    <w:rsid w:val="0CF93A29"/>
    <w:rsid w:val="0D667A04"/>
    <w:rsid w:val="0D916A4B"/>
    <w:rsid w:val="0DAB10A3"/>
    <w:rsid w:val="0E372F95"/>
    <w:rsid w:val="0E855FDB"/>
    <w:rsid w:val="0E93637E"/>
    <w:rsid w:val="0ED228BE"/>
    <w:rsid w:val="0EFF60D3"/>
    <w:rsid w:val="0F114D93"/>
    <w:rsid w:val="0FDA3B40"/>
    <w:rsid w:val="10294511"/>
    <w:rsid w:val="10B22A3D"/>
    <w:rsid w:val="11130BDF"/>
    <w:rsid w:val="11995B58"/>
    <w:rsid w:val="11BD1921"/>
    <w:rsid w:val="11D964C2"/>
    <w:rsid w:val="12091C3F"/>
    <w:rsid w:val="12215B8A"/>
    <w:rsid w:val="124F3213"/>
    <w:rsid w:val="129A03C0"/>
    <w:rsid w:val="12AB2A82"/>
    <w:rsid w:val="12B5598B"/>
    <w:rsid w:val="12B64426"/>
    <w:rsid w:val="13163AA4"/>
    <w:rsid w:val="13230990"/>
    <w:rsid w:val="1367358A"/>
    <w:rsid w:val="13757DE0"/>
    <w:rsid w:val="13BA4BF5"/>
    <w:rsid w:val="14033513"/>
    <w:rsid w:val="14086F85"/>
    <w:rsid w:val="141E7198"/>
    <w:rsid w:val="146753AB"/>
    <w:rsid w:val="14A04948"/>
    <w:rsid w:val="14D6017C"/>
    <w:rsid w:val="14D754FB"/>
    <w:rsid w:val="156B1368"/>
    <w:rsid w:val="15A375A2"/>
    <w:rsid w:val="15EE24A6"/>
    <w:rsid w:val="16107226"/>
    <w:rsid w:val="16154F6D"/>
    <w:rsid w:val="16294F63"/>
    <w:rsid w:val="163A05B9"/>
    <w:rsid w:val="16F240DD"/>
    <w:rsid w:val="171D4D3F"/>
    <w:rsid w:val="17283CC2"/>
    <w:rsid w:val="17540BDE"/>
    <w:rsid w:val="17714B81"/>
    <w:rsid w:val="17A032FB"/>
    <w:rsid w:val="17D11706"/>
    <w:rsid w:val="17EC17E6"/>
    <w:rsid w:val="18093549"/>
    <w:rsid w:val="18180E7D"/>
    <w:rsid w:val="1890504B"/>
    <w:rsid w:val="18947E52"/>
    <w:rsid w:val="18AB0DC0"/>
    <w:rsid w:val="18CD1383"/>
    <w:rsid w:val="19071F21"/>
    <w:rsid w:val="190E4038"/>
    <w:rsid w:val="19146EF9"/>
    <w:rsid w:val="191C354F"/>
    <w:rsid w:val="19282F43"/>
    <w:rsid w:val="194717C5"/>
    <w:rsid w:val="19E64C41"/>
    <w:rsid w:val="1A476CC2"/>
    <w:rsid w:val="1A6A0E1C"/>
    <w:rsid w:val="1ABE272F"/>
    <w:rsid w:val="1AC7784C"/>
    <w:rsid w:val="1B3171DD"/>
    <w:rsid w:val="1B327493"/>
    <w:rsid w:val="1BD67308"/>
    <w:rsid w:val="1C1A7B18"/>
    <w:rsid w:val="1C1E1347"/>
    <w:rsid w:val="1C730FBF"/>
    <w:rsid w:val="1CBF5ADF"/>
    <w:rsid w:val="1CC36FA8"/>
    <w:rsid w:val="1CDC1C78"/>
    <w:rsid w:val="1CF70352"/>
    <w:rsid w:val="1DBB0D15"/>
    <w:rsid w:val="1DD00F26"/>
    <w:rsid w:val="1DD23785"/>
    <w:rsid w:val="1E087E4C"/>
    <w:rsid w:val="1E18478A"/>
    <w:rsid w:val="1E4D0963"/>
    <w:rsid w:val="1E610622"/>
    <w:rsid w:val="1EAD6A8E"/>
    <w:rsid w:val="1EF7539D"/>
    <w:rsid w:val="1F1B1A57"/>
    <w:rsid w:val="1F395C4A"/>
    <w:rsid w:val="1F711CBB"/>
    <w:rsid w:val="1FBF10D2"/>
    <w:rsid w:val="1FBF542B"/>
    <w:rsid w:val="1FC417DC"/>
    <w:rsid w:val="1FC7609A"/>
    <w:rsid w:val="1FE81B59"/>
    <w:rsid w:val="204F2432"/>
    <w:rsid w:val="205C4603"/>
    <w:rsid w:val="20D9567F"/>
    <w:rsid w:val="20E008E3"/>
    <w:rsid w:val="219A0A89"/>
    <w:rsid w:val="21AD5210"/>
    <w:rsid w:val="21D16809"/>
    <w:rsid w:val="21D44F67"/>
    <w:rsid w:val="225344B1"/>
    <w:rsid w:val="22D0747E"/>
    <w:rsid w:val="23774E44"/>
    <w:rsid w:val="238E626B"/>
    <w:rsid w:val="244145C9"/>
    <w:rsid w:val="244F5685"/>
    <w:rsid w:val="245276FB"/>
    <w:rsid w:val="24916254"/>
    <w:rsid w:val="250C31D4"/>
    <w:rsid w:val="250E6670"/>
    <w:rsid w:val="25796561"/>
    <w:rsid w:val="25A40995"/>
    <w:rsid w:val="261F7AD7"/>
    <w:rsid w:val="262F39F8"/>
    <w:rsid w:val="26383740"/>
    <w:rsid w:val="264C21E2"/>
    <w:rsid w:val="269462E4"/>
    <w:rsid w:val="26965A37"/>
    <w:rsid w:val="26C51B24"/>
    <w:rsid w:val="26E57E6B"/>
    <w:rsid w:val="26F12713"/>
    <w:rsid w:val="26F95928"/>
    <w:rsid w:val="26FB2F38"/>
    <w:rsid w:val="271C2E80"/>
    <w:rsid w:val="275C3A70"/>
    <w:rsid w:val="276550EF"/>
    <w:rsid w:val="276C7117"/>
    <w:rsid w:val="27C473E1"/>
    <w:rsid w:val="27CA7740"/>
    <w:rsid w:val="27D36AED"/>
    <w:rsid w:val="283F0542"/>
    <w:rsid w:val="287C746C"/>
    <w:rsid w:val="289C7B0E"/>
    <w:rsid w:val="28B56FA9"/>
    <w:rsid w:val="28EF60D8"/>
    <w:rsid w:val="28F60ABC"/>
    <w:rsid w:val="290D4F45"/>
    <w:rsid w:val="298F1060"/>
    <w:rsid w:val="29933A3B"/>
    <w:rsid w:val="29FD4B5B"/>
    <w:rsid w:val="2A013380"/>
    <w:rsid w:val="2A33398B"/>
    <w:rsid w:val="2A6E50B3"/>
    <w:rsid w:val="2A8B74D8"/>
    <w:rsid w:val="2A9B54D1"/>
    <w:rsid w:val="2AC6325F"/>
    <w:rsid w:val="2B413BA3"/>
    <w:rsid w:val="2B516541"/>
    <w:rsid w:val="2B9131B6"/>
    <w:rsid w:val="2BAD52AA"/>
    <w:rsid w:val="2BAD6ABE"/>
    <w:rsid w:val="2BF358A9"/>
    <w:rsid w:val="2C6A452A"/>
    <w:rsid w:val="2CFC3F07"/>
    <w:rsid w:val="2D656EE0"/>
    <w:rsid w:val="2DD20498"/>
    <w:rsid w:val="2DEE1500"/>
    <w:rsid w:val="2E196712"/>
    <w:rsid w:val="2EB01A61"/>
    <w:rsid w:val="2ED42992"/>
    <w:rsid w:val="2F2443BA"/>
    <w:rsid w:val="2F4B7B98"/>
    <w:rsid w:val="2F5C6B91"/>
    <w:rsid w:val="2F840A1A"/>
    <w:rsid w:val="2F9441B4"/>
    <w:rsid w:val="2F9B5C6B"/>
    <w:rsid w:val="2FB83A74"/>
    <w:rsid w:val="309A63BE"/>
    <w:rsid w:val="309C1CD8"/>
    <w:rsid w:val="30CB445F"/>
    <w:rsid w:val="30EB0A96"/>
    <w:rsid w:val="30F54B04"/>
    <w:rsid w:val="3122505C"/>
    <w:rsid w:val="313047C4"/>
    <w:rsid w:val="31320460"/>
    <w:rsid w:val="315A6C25"/>
    <w:rsid w:val="31E9028E"/>
    <w:rsid w:val="32093A4D"/>
    <w:rsid w:val="321E63D2"/>
    <w:rsid w:val="323112C7"/>
    <w:rsid w:val="324F4856"/>
    <w:rsid w:val="32AC18C0"/>
    <w:rsid w:val="32F32794"/>
    <w:rsid w:val="3303714D"/>
    <w:rsid w:val="330D6BEB"/>
    <w:rsid w:val="331327CD"/>
    <w:rsid w:val="336136F8"/>
    <w:rsid w:val="33816A1B"/>
    <w:rsid w:val="33B518E9"/>
    <w:rsid w:val="33BB7E32"/>
    <w:rsid w:val="33C1684E"/>
    <w:rsid w:val="33DD3255"/>
    <w:rsid w:val="33E67E90"/>
    <w:rsid w:val="33FF42F4"/>
    <w:rsid w:val="34210C80"/>
    <w:rsid w:val="34450FA5"/>
    <w:rsid w:val="34971692"/>
    <w:rsid w:val="34C4099A"/>
    <w:rsid w:val="34D63720"/>
    <w:rsid w:val="34ED7DBC"/>
    <w:rsid w:val="3544183F"/>
    <w:rsid w:val="355764A6"/>
    <w:rsid w:val="35680A9B"/>
    <w:rsid w:val="35BA14BA"/>
    <w:rsid w:val="362C2A7A"/>
    <w:rsid w:val="36AE1A7D"/>
    <w:rsid w:val="37077F6E"/>
    <w:rsid w:val="37236E93"/>
    <w:rsid w:val="372C1100"/>
    <w:rsid w:val="378E56BE"/>
    <w:rsid w:val="37B12F73"/>
    <w:rsid w:val="37BB7AF3"/>
    <w:rsid w:val="380C35E8"/>
    <w:rsid w:val="381C683F"/>
    <w:rsid w:val="38322F40"/>
    <w:rsid w:val="3839345B"/>
    <w:rsid w:val="384D3F9B"/>
    <w:rsid w:val="385E7777"/>
    <w:rsid w:val="3873078B"/>
    <w:rsid w:val="38845B76"/>
    <w:rsid w:val="38C3143D"/>
    <w:rsid w:val="38D94699"/>
    <w:rsid w:val="39180AEB"/>
    <w:rsid w:val="39521BAE"/>
    <w:rsid w:val="395C791A"/>
    <w:rsid w:val="39AD51DD"/>
    <w:rsid w:val="3A065274"/>
    <w:rsid w:val="3A3E77BC"/>
    <w:rsid w:val="3A4257C7"/>
    <w:rsid w:val="3A5F7C2B"/>
    <w:rsid w:val="3AA41BF1"/>
    <w:rsid w:val="3AD10CAB"/>
    <w:rsid w:val="3AF825A4"/>
    <w:rsid w:val="3B0B14BE"/>
    <w:rsid w:val="3B3C0708"/>
    <w:rsid w:val="3B4625C0"/>
    <w:rsid w:val="3B740194"/>
    <w:rsid w:val="3BA63DA9"/>
    <w:rsid w:val="3BB669F0"/>
    <w:rsid w:val="3C1A1B7B"/>
    <w:rsid w:val="3C6203CD"/>
    <w:rsid w:val="3C7874FF"/>
    <w:rsid w:val="3C7B004D"/>
    <w:rsid w:val="3C9820E8"/>
    <w:rsid w:val="3CA44565"/>
    <w:rsid w:val="3D5035E0"/>
    <w:rsid w:val="3D524E77"/>
    <w:rsid w:val="3DDE4AAE"/>
    <w:rsid w:val="3DE55A23"/>
    <w:rsid w:val="3E1E421F"/>
    <w:rsid w:val="3E243233"/>
    <w:rsid w:val="3E424286"/>
    <w:rsid w:val="3F1251B9"/>
    <w:rsid w:val="3F6926B1"/>
    <w:rsid w:val="3F9255AA"/>
    <w:rsid w:val="3F98174D"/>
    <w:rsid w:val="3FAB66B0"/>
    <w:rsid w:val="3FC421DE"/>
    <w:rsid w:val="3FCB75EA"/>
    <w:rsid w:val="3FD2539E"/>
    <w:rsid w:val="408D3DB7"/>
    <w:rsid w:val="40C91A61"/>
    <w:rsid w:val="410C7B04"/>
    <w:rsid w:val="4125284F"/>
    <w:rsid w:val="41290C26"/>
    <w:rsid w:val="41CB7BEB"/>
    <w:rsid w:val="41E439A0"/>
    <w:rsid w:val="42137F46"/>
    <w:rsid w:val="42251994"/>
    <w:rsid w:val="42462577"/>
    <w:rsid w:val="424954E4"/>
    <w:rsid w:val="425A551E"/>
    <w:rsid w:val="429C7764"/>
    <w:rsid w:val="42A014BA"/>
    <w:rsid w:val="430F3956"/>
    <w:rsid w:val="43367DCB"/>
    <w:rsid w:val="4368266F"/>
    <w:rsid w:val="43B32A66"/>
    <w:rsid w:val="43CB3031"/>
    <w:rsid w:val="43CF40BD"/>
    <w:rsid w:val="44C74CEE"/>
    <w:rsid w:val="44CD56A3"/>
    <w:rsid w:val="44DC4225"/>
    <w:rsid w:val="454E6259"/>
    <w:rsid w:val="45534230"/>
    <w:rsid w:val="458B1CA5"/>
    <w:rsid w:val="45D25942"/>
    <w:rsid w:val="45DE262B"/>
    <w:rsid w:val="45E626E8"/>
    <w:rsid w:val="45FC5C50"/>
    <w:rsid w:val="4615768D"/>
    <w:rsid w:val="46666FD0"/>
    <w:rsid w:val="46776C0A"/>
    <w:rsid w:val="468517E3"/>
    <w:rsid w:val="46884842"/>
    <w:rsid w:val="46A92242"/>
    <w:rsid w:val="470058CF"/>
    <w:rsid w:val="477C71C7"/>
    <w:rsid w:val="47B365AC"/>
    <w:rsid w:val="47BB15E7"/>
    <w:rsid w:val="47BF6A34"/>
    <w:rsid w:val="48023BE2"/>
    <w:rsid w:val="48040678"/>
    <w:rsid w:val="4859446C"/>
    <w:rsid w:val="486D2FCA"/>
    <w:rsid w:val="49035087"/>
    <w:rsid w:val="49161AF2"/>
    <w:rsid w:val="491C136F"/>
    <w:rsid w:val="492F3670"/>
    <w:rsid w:val="494556B0"/>
    <w:rsid w:val="49A42EC6"/>
    <w:rsid w:val="49B34EA2"/>
    <w:rsid w:val="49C64058"/>
    <w:rsid w:val="49D829DB"/>
    <w:rsid w:val="4A946D10"/>
    <w:rsid w:val="4AAA5DF0"/>
    <w:rsid w:val="4AB27267"/>
    <w:rsid w:val="4B0370A5"/>
    <w:rsid w:val="4B280336"/>
    <w:rsid w:val="4B9971E8"/>
    <w:rsid w:val="4BA85724"/>
    <w:rsid w:val="4BB709AE"/>
    <w:rsid w:val="4BC30BCB"/>
    <w:rsid w:val="4BF221B8"/>
    <w:rsid w:val="4C054CC8"/>
    <w:rsid w:val="4C0A0B69"/>
    <w:rsid w:val="4C18320F"/>
    <w:rsid w:val="4CD34E89"/>
    <w:rsid w:val="4CD9039F"/>
    <w:rsid w:val="4D102FAF"/>
    <w:rsid w:val="4D5668C3"/>
    <w:rsid w:val="4D744FF3"/>
    <w:rsid w:val="4D857401"/>
    <w:rsid w:val="4E1F49EF"/>
    <w:rsid w:val="4E3F75A3"/>
    <w:rsid w:val="4E7F33C6"/>
    <w:rsid w:val="4EB648DF"/>
    <w:rsid w:val="4EBB631D"/>
    <w:rsid w:val="4EC10C6E"/>
    <w:rsid w:val="4F06283D"/>
    <w:rsid w:val="4F086937"/>
    <w:rsid w:val="4F4D62E3"/>
    <w:rsid w:val="4FA146F0"/>
    <w:rsid w:val="4FDF357B"/>
    <w:rsid w:val="4FFB0BA9"/>
    <w:rsid w:val="501035D2"/>
    <w:rsid w:val="50746AF7"/>
    <w:rsid w:val="50912F0E"/>
    <w:rsid w:val="50931283"/>
    <w:rsid w:val="509D2035"/>
    <w:rsid w:val="50CB232F"/>
    <w:rsid w:val="514F1428"/>
    <w:rsid w:val="51501ED2"/>
    <w:rsid w:val="51530D60"/>
    <w:rsid w:val="51696715"/>
    <w:rsid w:val="51C76D16"/>
    <w:rsid w:val="51E27637"/>
    <w:rsid w:val="52674864"/>
    <w:rsid w:val="52826823"/>
    <w:rsid w:val="52C223AF"/>
    <w:rsid w:val="52C32D67"/>
    <w:rsid w:val="530E22D7"/>
    <w:rsid w:val="53265E6B"/>
    <w:rsid w:val="532E748A"/>
    <w:rsid w:val="53934396"/>
    <w:rsid w:val="53B43A98"/>
    <w:rsid w:val="53D74C05"/>
    <w:rsid w:val="53DB3F93"/>
    <w:rsid w:val="53FC61CA"/>
    <w:rsid w:val="546F0733"/>
    <w:rsid w:val="54D15330"/>
    <w:rsid w:val="54FF02B0"/>
    <w:rsid w:val="552A7464"/>
    <w:rsid w:val="56380662"/>
    <w:rsid w:val="564F38D6"/>
    <w:rsid w:val="56821B20"/>
    <w:rsid w:val="56D710B5"/>
    <w:rsid w:val="570C1E9C"/>
    <w:rsid w:val="570F0710"/>
    <w:rsid w:val="57133FD0"/>
    <w:rsid w:val="572D3B16"/>
    <w:rsid w:val="57751167"/>
    <w:rsid w:val="577C27C1"/>
    <w:rsid w:val="58167733"/>
    <w:rsid w:val="581F2A3C"/>
    <w:rsid w:val="58306179"/>
    <w:rsid w:val="58782355"/>
    <w:rsid w:val="587E51C2"/>
    <w:rsid w:val="589C34F6"/>
    <w:rsid w:val="593979A0"/>
    <w:rsid w:val="59521A82"/>
    <w:rsid w:val="59A52BD4"/>
    <w:rsid w:val="5A0802B0"/>
    <w:rsid w:val="5A137447"/>
    <w:rsid w:val="5A1B75AB"/>
    <w:rsid w:val="5A5D394D"/>
    <w:rsid w:val="5A626554"/>
    <w:rsid w:val="5A7424CF"/>
    <w:rsid w:val="5A761572"/>
    <w:rsid w:val="5A7B2C5B"/>
    <w:rsid w:val="5A895268"/>
    <w:rsid w:val="5A8B33BB"/>
    <w:rsid w:val="5A8D7A17"/>
    <w:rsid w:val="5A9A2009"/>
    <w:rsid w:val="5AAF2CB8"/>
    <w:rsid w:val="5ADC5214"/>
    <w:rsid w:val="5AE649EF"/>
    <w:rsid w:val="5AFA1E5A"/>
    <w:rsid w:val="5B1C00F3"/>
    <w:rsid w:val="5B2857AC"/>
    <w:rsid w:val="5B3C13F1"/>
    <w:rsid w:val="5B662DDB"/>
    <w:rsid w:val="5B8C3CAF"/>
    <w:rsid w:val="5BB67402"/>
    <w:rsid w:val="5BC056FB"/>
    <w:rsid w:val="5BDE5859"/>
    <w:rsid w:val="5C15354D"/>
    <w:rsid w:val="5C71038F"/>
    <w:rsid w:val="5CAA77D7"/>
    <w:rsid w:val="5CB3474E"/>
    <w:rsid w:val="5CCF34C7"/>
    <w:rsid w:val="5D1A1B53"/>
    <w:rsid w:val="5D2D4835"/>
    <w:rsid w:val="5D547C01"/>
    <w:rsid w:val="5DC86460"/>
    <w:rsid w:val="5DEE0DE7"/>
    <w:rsid w:val="5DFD5CF7"/>
    <w:rsid w:val="5E3E4C2D"/>
    <w:rsid w:val="5E5B63D0"/>
    <w:rsid w:val="5E934C1F"/>
    <w:rsid w:val="5E9610FE"/>
    <w:rsid w:val="5EA9341B"/>
    <w:rsid w:val="5F185CAE"/>
    <w:rsid w:val="5F2A37CF"/>
    <w:rsid w:val="5F3978EA"/>
    <w:rsid w:val="5F420503"/>
    <w:rsid w:val="5FA31C64"/>
    <w:rsid w:val="5FE259A8"/>
    <w:rsid w:val="5FF4555F"/>
    <w:rsid w:val="602F7B10"/>
    <w:rsid w:val="606A7BE2"/>
    <w:rsid w:val="60872E71"/>
    <w:rsid w:val="60A94299"/>
    <w:rsid w:val="60C65D76"/>
    <w:rsid w:val="61041DFB"/>
    <w:rsid w:val="611167AB"/>
    <w:rsid w:val="611556C3"/>
    <w:rsid w:val="614C28AA"/>
    <w:rsid w:val="61E77FEC"/>
    <w:rsid w:val="62540CBB"/>
    <w:rsid w:val="625B20E5"/>
    <w:rsid w:val="630E124A"/>
    <w:rsid w:val="634447DC"/>
    <w:rsid w:val="63545C44"/>
    <w:rsid w:val="637D0A93"/>
    <w:rsid w:val="63AB345D"/>
    <w:rsid w:val="63C03C70"/>
    <w:rsid w:val="64075EEC"/>
    <w:rsid w:val="64397492"/>
    <w:rsid w:val="64490B98"/>
    <w:rsid w:val="644F1538"/>
    <w:rsid w:val="64943D5E"/>
    <w:rsid w:val="65686956"/>
    <w:rsid w:val="65C56FBC"/>
    <w:rsid w:val="65ED035D"/>
    <w:rsid w:val="6612673F"/>
    <w:rsid w:val="663362FB"/>
    <w:rsid w:val="663C07C8"/>
    <w:rsid w:val="667D7BE4"/>
    <w:rsid w:val="668B41FC"/>
    <w:rsid w:val="66AB19FF"/>
    <w:rsid w:val="66DF6807"/>
    <w:rsid w:val="675E2C79"/>
    <w:rsid w:val="67641284"/>
    <w:rsid w:val="67C70A18"/>
    <w:rsid w:val="67EE4C0F"/>
    <w:rsid w:val="687452D1"/>
    <w:rsid w:val="68DA1723"/>
    <w:rsid w:val="68E646BF"/>
    <w:rsid w:val="691727C7"/>
    <w:rsid w:val="691D21A8"/>
    <w:rsid w:val="692D54AE"/>
    <w:rsid w:val="693F57CE"/>
    <w:rsid w:val="69E73656"/>
    <w:rsid w:val="6A266C5C"/>
    <w:rsid w:val="6A2A3D31"/>
    <w:rsid w:val="6A9A6D03"/>
    <w:rsid w:val="6A9E2ABC"/>
    <w:rsid w:val="6AE51E33"/>
    <w:rsid w:val="6B1277D2"/>
    <w:rsid w:val="6B5B20F3"/>
    <w:rsid w:val="6B651B34"/>
    <w:rsid w:val="6BB8140E"/>
    <w:rsid w:val="6C4E000F"/>
    <w:rsid w:val="6C9B3F4D"/>
    <w:rsid w:val="6CCA2229"/>
    <w:rsid w:val="6CE7237A"/>
    <w:rsid w:val="6CF84032"/>
    <w:rsid w:val="6D492C45"/>
    <w:rsid w:val="6D864160"/>
    <w:rsid w:val="6DA91E5B"/>
    <w:rsid w:val="6DBB39E2"/>
    <w:rsid w:val="6DBF190E"/>
    <w:rsid w:val="6DFB4CD0"/>
    <w:rsid w:val="6E780E83"/>
    <w:rsid w:val="6E8C4161"/>
    <w:rsid w:val="6E8E1640"/>
    <w:rsid w:val="6F2D47DB"/>
    <w:rsid w:val="6F5E2716"/>
    <w:rsid w:val="705E6F6C"/>
    <w:rsid w:val="70700DD6"/>
    <w:rsid w:val="70833945"/>
    <w:rsid w:val="70A353FD"/>
    <w:rsid w:val="70B21872"/>
    <w:rsid w:val="70B219E6"/>
    <w:rsid w:val="70EE4141"/>
    <w:rsid w:val="714D178E"/>
    <w:rsid w:val="716A0394"/>
    <w:rsid w:val="717C41C2"/>
    <w:rsid w:val="717E1FC0"/>
    <w:rsid w:val="71BD5035"/>
    <w:rsid w:val="71C96930"/>
    <w:rsid w:val="71EF7C7E"/>
    <w:rsid w:val="71FA297E"/>
    <w:rsid w:val="721675B7"/>
    <w:rsid w:val="723A2C09"/>
    <w:rsid w:val="72426905"/>
    <w:rsid w:val="724A458E"/>
    <w:rsid w:val="726C3FC7"/>
    <w:rsid w:val="72CE6491"/>
    <w:rsid w:val="736C2305"/>
    <w:rsid w:val="73B957F9"/>
    <w:rsid w:val="73BC6A9D"/>
    <w:rsid w:val="73E6099A"/>
    <w:rsid w:val="740D54CD"/>
    <w:rsid w:val="744E6082"/>
    <w:rsid w:val="74744F9B"/>
    <w:rsid w:val="749734E5"/>
    <w:rsid w:val="74EE66EB"/>
    <w:rsid w:val="755E16ED"/>
    <w:rsid w:val="75DD7243"/>
    <w:rsid w:val="75E3625F"/>
    <w:rsid w:val="76350017"/>
    <w:rsid w:val="76566893"/>
    <w:rsid w:val="7696457F"/>
    <w:rsid w:val="7699220D"/>
    <w:rsid w:val="76A65AEC"/>
    <w:rsid w:val="77110677"/>
    <w:rsid w:val="77351006"/>
    <w:rsid w:val="77F63004"/>
    <w:rsid w:val="785D0130"/>
    <w:rsid w:val="78727EA2"/>
    <w:rsid w:val="791025CC"/>
    <w:rsid w:val="7958662B"/>
    <w:rsid w:val="798C7160"/>
    <w:rsid w:val="79A55460"/>
    <w:rsid w:val="7A49604F"/>
    <w:rsid w:val="7A517F0D"/>
    <w:rsid w:val="7AD07A86"/>
    <w:rsid w:val="7AF76BB7"/>
    <w:rsid w:val="7B107542"/>
    <w:rsid w:val="7B1B2C50"/>
    <w:rsid w:val="7B6864E6"/>
    <w:rsid w:val="7B9F2C9E"/>
    <w:rsid w:val="7BC071A1"/>
    <w:rsid w:val="7BCC0CE6"/>
    <w:rsid w:val="7C2F185C"/>
    <w:rsid w:val="7C35542D"/>
    <w:rsid w:val="7C3B40B2"/>
    <w:rsid w:val="7C701D82"/>
    <w:rsid w:val="7CA0462B"/>
    <w:rsid w:val="7CBA34FC"/>
    <w:rsid w:val="7CD673C1"/>
    <w:rsid w:val="7D5F669C"/>
    <w:rsid w:val="7D734A70"/>
    <w:rsid w:val="7DAF1933"/>
    <w:rsid w:val="7DF32C50"/>
    <w:rsid w:val="7DF52776"/>
    <w:rsid w:val="7E0C1CCF"/>
    <w:rsid w:val="7E775E94"/>
    <w:rsid w:val="7E7B7735"/>
    <w:rsid w:val="7EAF17CC"/>
    <w:rsid w:val="7EE6548A"/>
    <w:rsid w:val="7F6D6268"/>
    <w:rsid w:val="7F832994"/>
    <w:rsid w:val="7FBE3BC9"/>
    <w:rsid w:val="7FF6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55"/>
    <w:qFormat/>
    <w:uiPriority w:val="9"/>
    <w:pPr>
      <w:keepNext/>
      <w:adjustRightInd w:val="0"/>
      <w:spacing w:before="50" w:beforeLines="50"/>
      <w:jc w:val="center"/>
      <w:outlineLvl w:val="0"/>
    </w:pPr>
    <w:rPr>
      <w:rFonts w:eastAsia="黑体"/>
      <w:color w:val="000000"/>
      <w:sz w:val="28"/>
    </w:rPr>
  </w:style>
  <w:style w:type="paragraph" w:styleId="3">
    <w:name w:val="heading 2"/>
    <w:basedOn w:val="1"/>
    <w:next w:val="1"/>
    <w:link w:val="53"/>
    <w:qFormat/>
    <w:uiPriority w:val="9"/>
    <w:pPr>
      <w:keepNext/>
      <w:keepLines/>
      <w:adjustRightInd w:val="0"/>
      <w:ind w:firstLine="200" w:firstLineChars="200"/>
      <w:outlineLvl w:val="1"/>
    </w:pPr>
    <w:rPr>
      <w:rFonts w:eastAsia="黑体"/>
      <w:bCs/>
      <w:szCs w:val="32"/>
    </w:rPr>
  </w:style>
  <w:style w:type="paragraph" w:styleId="4">
    <w:name w:val="heading 3"/>
    <w:basedOn w:val="1"/>
    <w:next w:val="1"/>
    <w:link w:val="60"/>
    <w:qFormat/>
    <w:uiPriority w:val="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214"/>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7"/>
    <w:qFormat/>
    <w:uiPriority w:val="9"/>
    <w:pPr>
      <w:keepNext/>
      <w:keepLines/>
      <w:adjustRightInd w:val="0"/>
      <w:spacing w:before="280" w:after="290" w:line="376" w:lineRule="auto"/>
      <w:ind w:firstLine="200" w:firstLineChars="200"/>
      <w:outlineLvl w:val="4"/>
    </w:pPr>
    <w:rPr>
      <w:b/>
      <w:bCs/>
      <w:sz w:val="28"/>
      <w:szCs w:val="28"/>
    </w:rPr>
  </w:style>
  <w:style w:type="paragraph" w:styleId="7">
    <w:name w:val="heading 6"/>
    <w:basedOn w:val="1"/>
    <w:next w:val="1"/>
    <w:link w:val="185"/>
    <w:qFormat/>
    <w:uiPriority w:val="9"/>
    <w:pPr>
      <w:keepNext/>
      <w:keepLines/>
      <w:numPr>
        <w:ilvl w:val="5"/>
        <w:numId w:val="1"/>
      </w:numPr>
      <w:spacing w:before="120" w:after="120" w:line="360" w:lineRule="auto"/>
      <w:outlineLvl w:val="5"/>
    </w:pPr>
    <w:rPr>
      <w:rFonts w:ascii="Cambria" w:hAnsi="Cambria" w:eastAsia="黑体"/>
      <w:b/>
      <w:bCs/>
      <w:sz w:val="28"/>
    </w:rPr>
  </w:style>
  <w:style w:type="paragraph" w:styleId="8">
    <w:name w:val="heading 7"/>
    <w:next w:val="1"/>
    <w:link w:val="194"/>
    <w:qFormat/>
    <w:uiPriority w:val="9"/>
    <w:pPr>
      <w:keepNext/>
      <w:keepLines/>
      <w:numPr>
        <w:ilvl w:val="6"/>
        <w:numId w:val="1"/>
      </w:numPr>
      <w:spacing w:before="120" w:after="120" w:line="360" w:lineRule="auto"/>
      <w:outlineLvl w:val="6"/>
    </w:pPr>
    <w:rPr>
      <w:rFonts w:ascii="Calibri" w:hAnsi="Calibri" w:eastAsia="黑体" w:cs="Times New Roman"/>
      <w:b/>
      <w:bCs/>
      <w:kern w:val="2"/>
      <w:sz w:val="28"/>
      <w:szCs w:val="24"/>
      <w:lang w:val="en-US" w:eastAsia="zh-CN" w:bidi="ar-SA"/>
    </w:rPr>
  </w:style>
  <w:style w:type="paragraph" w:styleId="9">
    <w:name w:val="heading 8"/>
    <w:basedOn w:val="1"/>
    <w:next w:val="1"/>
    <w:link w:val="208"/>
    <w:qFormat/>
    <w:uiPriority w:val="9"/>
    <w:pPr>
      <w:keepNext/>
      <w:keepLines/>
      <w:numPr>
        <w:ilvl w:val="7"/>
        <w:numId w:val="1"/>
      </w:numPr>
      <w:spacing w:before="120" w:after="120" w:line="360" w:lineRule="auto"/>
      <w:outlineLvl w:val="7"/>
    </w:pPr>
    <w:rPr>
      <w:rFonts w:ascii="Cambria" w:hAnsi="Cambria" w:eastAsia="黑体"/>
      <w:b/>
      <w:sz w:val="28"/>
    </w:rPr>
  </w:style>
  <w:style w:type="paragraph" w:styleId="10">
    <w:name w:val="heading 9"/>
    <w:next w:val="1"/>
    <w:link w:val="189"/>
    <w:qFormat/>
    <w:uiPriority w:val="9"/>
    <w:pPr>
      <w:keepNext/>
      <w:keepLines/>
      <w:numPr>
        <w:ilvl w:val="8"/>
        <w:numId w:val="1"/>
      </w:numPr>
      <w:spacing w:before="120" w:after="120" w:line="360" w:lineRule="auto"/>
      <w:outlineLvl w:val="8"/>
    </w:pPr>
    <w:rPr>
      <w:rFonts w:ascii="Cambria" w:hAnsi="Cambria" w:eastAsia="黑体" w:cs="Times New Roman"/>
      <w:b/>
      <w:kern w:val="2"/>
      <w:sz w:val="28"/>
      <w:szCs w:val="21"/>
      <w:lang w:val="en-US" w:eastAsia="zh-CN" w:bidi="ar-SA"/>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next w:val="1"/>
    <w:link w:val="59"/>
    <w:qFormat/>
    <w:uiPriority w:val="0"/>
    <w:pPr>
      <w:ind w:firstLine="420"/>
    </w:p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225"/>
    <w:qFormat/>
    <w:uiPriority w:val="99"/>
    <w:pPr>
      <w:shd w:val="clear" w:color="auto" w:fill="000080"/>
    </w:pPr>
  </w:style>
  <w:style w:type="paragraph" w:styleId="15">
    <w:name w:val="toa heading"/>
    <w:basedOn w:val="1"/>
    <w:next w:val="1"/>
    <w:qFormat/>
    <w:uiPriority w:val="0"/>
    <w:pPr>
      <w:spacing w:before="120"/>
    </w:pPr>
    <w:rPr>
      <w:rFonts w:ascii="Arial" w:hAnsi="Arial"/>
      <w:sz w:val="24"/>
      <w:szCs w:val="20"/>
    </w:rPr>
  </w:style>
  <w:style w:type="paragraph" w:styleId="16">
    <w:name w:val="annotation text"/>
    <w:basedOn w:val="1"/>
    <w:link w:val="199"/>
    <w:qFormat/>
    <w:uiPriority w:val="0"/>
    <w:pPr>
      <w:jc w:val="left"/>
    </w:pPr>
  </w:style>
  <w:style w:type="paragraph" w:styleId="17">
    <w:name w:val="Body Text 3"/>
    <w:basedOn w:val="1"/>
    <w:qFormat/>
    <w:uiPriority w:val="0"/>
    <w:pPr>
      <w:spacing w:line="440" w:lineRule="atLeast"/>
      <w:jc w:val="center"/>
    </w:pPr>
    <w:rPr>
      <w:rFonts w:ascii="楷体_GB2312" w:eastAsia="楷体_GB2312"/>
      <w:b/>
      <w:color w:val="000000"/>
      <w:sz w:val="30"/>
    </w:rPr>
  </w:style>
  <w:style w:type="paragraph" w:styleId="18">
    <w:name w:val="Body Text"/>
    <w:basedOn w:val="1"/>
    <w:next w:val="19"/>
    <w:link w:val="61"/>
    <w:qFormat/>
    <w:uiPriority w:val="0"/>
    <w:pPr>
      <w:adjustRightInd w:val="0"/>
      <w:ind w:firstLine="422" w:firstLineChars="200"/>
      <w:jc w:val="left"/>
      <w:textAlignment w:val="baseline"/>
    </w:pPr>
    <w:rPr>
      <w:rFonts w:ascii="Arial" w:hAnsi="Arial" w:cs="宋体"/>
      <w:kern w:val="0"/>
      <w:szCs w:val="21"/>
    </w:rPr>
  </w:style>
  <w:style w:type="paragraph" w:styleId="19">
    <w:name w:val="Body Text First Indent"/>
    <w:basedOn w:val="18"/>
    <w:next w:val="20"/>
    <w:qFormat/>
    <w:uiPriority w:val="0"/>
    <w:pPr>
      <w:spacing w:after="120" w:line="288" w:lineRule="auto"/>
      <w:ind w:firstLine="420" w:firstLineChars="100"/>
      <w:jc w:val="both"/>
      <w:textAlignment w:val="auto"/>
    </w:pPr>
    <w:rPr>
      <w:rFonts w:ascii="Times New Roman"/>
      <w:kern w:val="2"/>
    </w:rPr>
  </w:style>
  <w:style w:type="paragraph" w:styleId="20">
    <w:name w:val="toc 6"/>
    <w:basedOn w:val="1"/>
    <w:next w:val="1"/>
    <w:qFormat/>
    <w:uiPriority w:val="39"/>
    <w:pPr>
      <w:ind w:left="1050"/>
      <w:jc w:val="left"/>
    </w:pPr>
    <w:rPr>
      <w:szCs w:val="21"/>
    </w:rPr>
  </w:style>
  <w:style w:type="paragraph" w:styleId="21">
    <w:name w:val="Body Text Indent"/>
    <w:basedOn w:val="1"/>
    <w:link w:val="19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22">
    <w:name w:val="List 2"/>
    <w:basedOn w:val="1"/>
    <w:qFormat/>
    <w:uiPriority w:val="0"/>
    <w:pPr>
      <w:ind w:left="100" w:leftChars="200" w:hanging="200" w:hangingChars="200"/>
    </w:pPr>
  </w:style>
  <w:style w:type="paragraph" w:styleId="23">
    <w:name w:val="toc 5"/>
    <w:basedOn w:val="1"/>
    <w:next w:val="1"/>
    <w:qFormat/>
    <w:uiPriority w:val="39"/>
    <w:pPr>
      <w:ind w:left="840"/>
      <w:jc w:val="left"/>
    </w:pPr>
    <w:rPr>
      <w:szCs w:val="21"/>
    </w:rPr>
  </w:style>
  <w:style w:type="paragraph" w:styleId="24">
    <w:name w:val="toc 3"/>
    <w:basedOn w:val="1"/>
    <w:next w:val="1"/>
    <w:qFormat/>
    <w:uiPriority w:val="39"/>
    <w:pPr>
      <w:adjustRightInd w:val="0"/>
      <w:spacing w:line="360" w:lineRule="auto"/>
      <w:ind w:left="420"/>
      <w:jc w:val="left"/>
    </w:pPr>
    <w:rPr>
      <w:rFonts w:ascii="Arial" w:hAnsi="Arial"/>
      <w:iCs/>
    </w:rPr>
  </w:style>
  <w:style w:type="paragraph" w:styleId="25">
    <w:name w:val="Plain Text"/>
    <w:basedOn w:val="1"/>
    <w:next w:val="1"/>
    <w:link w:val="218"/>
    <w:qFormat/>
    <w:uiPriority w:val="0"/>
    <w:rPr>
      <w:rFonts w:ascii="宋体" w:hAnsi="Courier New"/>
      <w:szCs w:val="20"/>
    </w:rPr>
  </w:style>
  <w:style w:type="paragraph" w:styleId="26">
    <w:name w:val="toc 8"/>
    <w:basedOn w:val="1"/>
    <w:next w:val="1"/>
    <w:qFormat/>
    <w:uiPriority w:val="39"/>
    <w:pPr>
      <w:ind w:left="1470"/>
      <w:jc w:val="left"/>
    </w:pPr>
    <w:rPr>
      <w:szCs w:val="21"/>
    </w:rPr>
  </w:style>
  <w:style w:type="paragraph" w:styleId="27">
    <w:name w:val="Date"/>
    <w:basedOn w:val="1"/>
    <w:next w:val="1"/>
    <w:link w:val="231"/>
    <w:qFormat/>
    <w:uiPriority w:val="0"/>
    <w:pPr>
      <w:ind w:left="100" w:leftChars="2500"/>
    </w:pPr>
    <w:rPr>
      <w:color w:val="000000"/>
      <w:sz w:val="24"/>
    </w:rPr>
  </w:style>
  <w:style w:type="paragraph" w:styleId="28">
    <w:name w:val="Body Text Indent 2"/>
    <w:basedOn w:val="1"/>
    <w:link w:val="201"/>
    <w:qFormat/>
    <w:uiPriority w:val="0"/>
    <w:pPr>
      <w:widowControl/>
      <w:spacing w:line="480" w:lineRule="atLeast"/>
      <w:ind w:firstLine="480"/>
    </w:pPr>
    <w:rPr>
      <w:rFonts w:ascii="宋体"/>
      <w:kern w:val="0"/>
      <w:sz w:val="24"/>
      <w:szCs w:val="20"/>
    </w:rPr>
  </w:style>
  <w:style w:type="paragraph" w:styleId="29">
    <w:name w:val="Balloon Text"/>
    <w:basedOn w:val="1"/>
    <w:link w:val="229"/>
    <w:qFormat/>
    <w:uiPriority w:val="99"/>
    <w:rPr>
      <w:sz w:val="18"/>
      <w:szCs w:val="18"/>
    </w:rPr>
  </w:style>
  <w:style w:type="paragraph" w:styleId="30">
    <w:name w:val="footer"/>
    <w:basedOn w:val="1"/>
    <w:link w:val="204"/>
    <w:qFormat/>
    <w:uiPriority w:val="99"/>
    <w:pPr>
      <w:tabs>
        <w:tab w:val="center" w:pos="4153"/>
        <w:tab w:val="right" w:pos="8306"/>
      </w:tabs>
      <w:jc w:val="left"/>
    </w:pPr>
    <w:rPr>
      <w:sz w:val="18"/>
      <w:szCs w:val="18"/>
    </w:rPr>
  </w:style>
  <w:style w:type="paragraph" w:styleId="31">
    <w:name w:val="header"/>
    <w:basedOn w:val="1"/>
    <w:link w:val="234"/>
    <w:qFormat/>
    <w:uiPriority w:val="99"/>
    <w:pPr>
      <w:pBdr>
        <w:bottom w:val="single" w:color="auto" w:sz="6" w:space="1"/>
      </w:pBdr>
      <w:tabs>
        <w:tab w:val="center" w:pos="4153"/>
        <w:tab w:val="right" w:pos="8306"/>
      </w:tabs>
      <w:jc w:val="center"/>
    </w:pPr>
    <w:rPr>
      <w:sz w:val="18"/>
      <w:szCs w:val="18"/>
    </w:rPr>
  </w:style>
  <w:style w:type="paragraph" w:styleId="32">
    <w:name w:val="toc 1"/>
    <w:basedOn w:val="1"/>
    <w:next w:val="1"/>
    <w:qFormat/>
    <w:uiPriority w:val="39"/>
    <w:pPr>
      <w:tabs>
        <w:tab w:val="right" w:leader="dot" w:pos="9403"/>
      </w:tabs>
      <w:adjustRightInd w:val="0"/>
      <w:jc w:val="left"/>
    </w:pPr>
    <w:rPr>
      <w:b/>
      <w:bCs/>
      <w:caps/>
    </w:rPr>
  </w:style>
  <w:style w:type="paragraph" w:styleId="33">
    <w:name w:val="toc 4"/>
    <w:basedOn w:val="1"/>
    <w:next w:val="1"/>
    <w:qFormat/>
    <w:uiPriority w:val="39"/>
    <w:pPr>
      <w:ind w:left="630"/>
      <w:jc w:val="left"/>
    </w:pPr>
    <w:rPr>
      <w:szCs w:val="21"/>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next w:val="1"/>
    <w:unhideWhenUsed/>
    <w:qFormat/>
    <w:uiPriority w:val="99"/>
    <w:pPr>
      <w:tabs>
        <w:tab w:val="left" w:pos="696"/>
        <w:tab w:val="right" w:leader="dot" w:pos="8160"/>
      </w:tabs>
    </w:pPr>
    <w:rPr>
      <w:rFonts w:ascii="Calibri" w:hAnsi="Calibri" w:eastAsia="宋体" w:cs="Times New Roman"/>
      <w:kern w:val="2"/>
      <w:sz w:val="18"/>
      <w:szCs w:val="21"/>
      <w:lang w:val="en-US" w:eastAsia="zh-CN" w:bidi="ar-SA"/>
    </w:rPr>
  </w:style>
  <w:style w:type="paragraph" w:styleId="36">
    <w:name w:val="toc 2"/>
    <w:basedOn w:val="1"/>
    <w:next w:val="1"/>
    <w:qFormat/>
    <w:uiPriority w:val="39"/>
    <w:pPr>
      <w:adjustRightInd w:val="0"/>
      <w:spacing w:line="360" w:lineRule="auto"/>
      <w:ind w:firstLine="20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qFormat/>
    <w:uiPriority w:val="0"/>
    <w:rPr>
      <w:b/>
      <w:bCs/>
      <w:color w:val="000000"/>
      <w:sz w:val="28"/>
    </w:rPr>
  </w:style>
  <w:style w:type="paragraph" w:styleId="39">
    <w:name w:val="List 4"/>
    <w:basedOn w:val="1"/>
    <w:qFormat/>
    <w:uiPriority w:val="0"/>
    <w:pPr>
      <w:numPr>
        <w:ilvl w:val="3"/>
        <w:numId w:val="2"/>
      </w:numPr>
      <w:adjustRightInd w:val="0"/>
      <w:spacing w:line="360" w:lineRule="auto"/>
    </w:pPr>
    <w:rPr>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ind w:firstLine="200" w:firstLineChars="200"/>
    </w:pPr>
    <w:rPr>
      <w:sz w:val="24"/>
    </w:rPr>
  </w:style>
  <w:style w:type="paragraph" w:styleId="42">
    <w:name w:val="Title"/>
    <w:basedOn w:val="1"/>
    <w:link w:val="197"/>
    <w:qFormat/>
    <w:uiPriority w:val="99"/>
    <w:pPr>
      <w:jc w:val="center"/>
    </w:pPr>
    <w:rPr>
      <w:sz w:val="30"/>
    </w:rPr>
  </w:style>
  <w:style w:type="paragraph" w:styleId="43">
    <w:name w:val="annotation subject"/>
    <w:basedOn w:val="16"/>
    <w:next w:val="16"/>
    <w:link w:val="203"/>
    <w:qFormat/>
    <w:uiPriority w:val="99"/>
    <w:rPr>
      <w:b/>
      <w:bCs/>
    </w:rPr>
  </w:style>
  <w:style w:type="paragraph" w:styleId="44">
    <w:name w:val="Body Text First Indent 2"/>
    <w:basedOn w:val="21"/>
    <w:link w:val="198"/>
    <w:unhideWhenUsed/>
    <w:qFormat/>
    <w:uiPriority w:val="99"/>
    <w:pPr>
      <w:widowControl w:val="0"/>
      <w:autoSpaceDE/>
      <w:autoSpaceDN/>
      <w:snapToGrid/>
      <w:spacing w:before="0" w:after="120" w:line="360" w:lineRule="auto"/>
      <w:ind w:left="420" w:leftChars="200" w:firstLine="560" w:firstLineChars="200"/>
      <w:textAlignment w:val="auto"/>
    </w:pPr>
    <w:rPr>
      <w:rFonts w:ascii="Times New Roman"/>
      <w:color w:val="FF0000"/>
      <w:kern w:val="2"/>
      <w:sz w:val="28"/>
      <w:szCs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99"/>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customStyle="1" w:styleId="53">
    <w:name w:val="标题 2 字符"/>
    <w:link w:val="3"/>
    <w:qFormat/>
    <w:uiPriority w:val="9"/>
    <w:rPr>
      <w:rFonts w:ascii="Calibri" w:hAnsi="Calibri" w:eastAsia="黑体"/>
      <w:bCs/>
      <w:kern w:val="2"/>
      <w:sz w:val="21"/>
      <w:szCs w:val="32"/>
    </w:rPr>
  </w:style>
  <w:style w:type="paragraph" w:customStyle="1" w:styleId="54">
    <w:name w:val="首行缩进"/>
    <w:basedOn w:val="1"/>
    <w:qFormat/>
    <w:uiPriority w:val="0"/>
    <w:pPr>
      <w:spacing w:line="360" w:lineRule="auto"/>
      <w:ind w:firstLine="480" w:firstLineChars="200"/>
    </w:pPr>
    <w:rPr>
      <w:rFonts w:hAnsi="宋体" w:cs="宋体"/>
      <w:sz w:val="24"/>
    </w:rPr>
  </w:style>
  <w:style w:type="character" w:customStyle="1" w:styleId="55">
    <w:name w:val="标题 1 字符"/>
    <w:link w:val="2"/>
    <w:qFormat/>
    <w:uiPriority w:val="9"/>
    <w:rPr>
      <w:rFonts w:ascii="Calibri" w:hAnsi="Calibri" w:eastAsia="黑体"/>
      <w:color w:val="000000"/>
      <w:kern w:val="2"/>
      <w:sz w:val="28"/>
      <w:szCs w:val="24"/>
    </w:rPr>
  </w:style>
  <w:style w:type="paragraph" w:customStyle="1" w:styleId="56">
    <w:name w:val="样式1"/>
    <w:basedOn w:val="1"/>
    <w:link w:val="213"/>
    <w:qFormat/>
    <w:uiPriority w:val="0"/>
    <w:pPr>
      <w:spacing w:line="400" w:lineRule="atLeast"/>
      <w:ind w:firstLine="200" w:firstLineChars="200"/>
    </w:pPr>
    <w:rPr>
      <w:rFonts w:ascii="宋体" w:hAnsi="宋体"/>
      <w:szCs w:val="21"/>
    </w:rPr>
  </w:style>
  <w:style w:type="character" w:customStyle="1" w:styleId="57">
    <w:name w:val="样式1 Char Char"/>
    <w:qFormat/>
    <w:uiPriority w:val="0"/>
    <w:rPr>
      <w:rFonts w:ascii="Arial" w:hAnsi="Arial" w:eastAsia="宋体"/>
      <w:kern w:val="2"/>
      <w:sz w:val="21"/>
      <w:szCs w:val="24"/>
      <w:lang w:val="en-US" w:eastAsia="zh-CN" w:bidi="ar-SA"/>
    </w:rPr>
  </w:style>
  <w:style w:type="paragraph" w:customStyle="1" w:styleId="58">
    <w:name w:val="Normal Indent1"/>
    <w:basedOn w:val="1"/>
    <w:qFormat/>
    <w:uiPriority w:val="0"/>
    <w:pPr>
      <w:ind w:firstLine="420" w:firstLineChars="200"/>
    </w:pPr>
  </w:style>
  <w:style w:type="character" w:customStyle="1" w:styleId="59">
    <w:name w:val="正文缩进 字符"/>
    <w:link w:val="12"/>
    <w:qFormat/>
    <w:uiPriority w:val="0"/>
    <w:rPr>
      <w:rFonts w:eastAsia="宋体"/>
      <w:kern w:val="2"/>
      <w:sz w:val="21"/>
      <w:szCs w:val="24"/>
      <w:lang w:val="en-US" w:eastAsia="zh-CN" w:bidi="ar-SA"/>
    </w:rPr>
  </w:style>
  <w:style w:type="character" w:customStyle="1" w:styleId="60">
    <w:name w:val="标题 3 字符"/>
    <w:link w:val="4"/>
    <w:qFormat/>
    <w:uiPriority w:val="9"/>
    <w:rPr>
      <w:rFonts w:ascii="Calibri" w:hAnsi="Calibri" w:eastAsia="黑体"/>
      <w:snapToGrid w:val="0"/>
      <w:kern w:val="2"/>
      <w:sz w:val="21"/>
    </w:rPr>
  </w:style>
  <w:style w:type="character" w:customStyle="1" w:styleId="61">
    <w:name w:val="正文文本 字符"/>
    <w:link w:val="18"/>
    <w:qFormat/>
    <w:uiPriority w:val="0"/>
    <w:rPr>
      <w:rFonts w:ascii="Arial" w:hAnsi="Arial" w:eastAsia="宋体" w:cs="宋体"/>
      <w:sz w:val="21"/>
      <w:szCs w:val="21"/>
    </w:rPr>
  </w:style>
  <w:style w:type="paragraph" w:customStyle="1" w:styleId="62">
    <w:name w:val="投标文件正文（宋体小四）"/>
    <w:basedOn w:val="1"/>
    <w:link w:val="177"/>
    <w:semiHidden/>
    <w:qFormat/>
    <w:uiPriority w:val="0"/>
    <w:pPr>
      <w:spacing w:line="360" w:lineRule="auto"/>
      <w:ind w:firstLine="200" w:firstLineChars="200"/>
    </w:pPr>
    <w:rPr>
      <w:rFonts w:ascii="宋体" w:hAnsi="宋体"/>
      <w:sz w:val="24"/>
    </w:rPr>
  </w:style>
  <w:style w:type="paragraph" w:customStyle="1" w:styleId="63">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65">
    <w:name w:val="正文文档"/>
    <w:basedOn w:val="1"/>
    <w:link w:val="192"/>
    <w:qFormat/>
    <w:uiPriority w:val="0"/>
    <w:pPr>
      <w:spacing w:line="360" w:lineRule="auto"/>
      <w:ind w:firstLine="200" w:firstLineChars="200"/>
    </w:pPr>
    <w:rPr>
      <w:sz w:val="24"/>
      <w:szCs w:val="22"/>
    </w:rPr>
  </w:style>
  <w:style w:type="paragraph" w:customStyle="1" w:styleId="66">
    <w:name w:val="样式 首行缩进:  2 字符1"/>
    <w:basedOn w:val="1"/>
    <w:qFormat/>
    <w:uiPriority w:val="0"/>
    <w:pPr>
      <w:spacing w:line="360" w:lineRule="auto"/>
      <w:ind w:firstLine="480" w:firstLineChars="200"/>
    </w:pPr>
    <w:rPr>
      <w:rFonts w:cs="宋体"/>
      <w:sz w:val="24"/>
      <w:szCs w:val="20"/>
    </w:rPr>
  </w:style>
  <w:style w:type="paragraph" w:customStyle="1" w:styleId="67">
    <w:name w:val="B表格序号"/>
    <w:basedOn w:val="68"/>
    <w:qFormat/>
    <w:uiPriority w:val="0"/>
    <w:pPr>
      <w:jc w:val="center"/>
    </w:pPr>
    <w:rPr>
      <w:sz w:val="24"/>
    </w:rPr>
  </w:style>
  <w:style w:type="paragraph" w:customStyle="1" w:styleId="68">
    <w:name w:val="B表格正文"/>
    <w:next w:val="69"/>
    <w:qFormat/>
    <w:uiPriority w:val="0"/>
    <w:rPr>
      <w:rFonts w:ascii="Calibri" w:hAnsi="Calibri" w:eastAsia="华文仿宋" w:cs="Times New Roman"/>
      <w:kern w:val="2"/>
      <w:sz w:val="21"/>
      <w:szCs w:val="21"/>
      <w:lang w:val="en-US" w:eastAsia="zh-CN" w:bidi="ar-SA"/>
    </w:rPr>
  </w:style>
  <w:style w:type="paragraph" w:customStyle="1" w:styleId="69">
    <w:name w:val="B表头样式"/>
    <w:next w:val="1"/>
    <w:qFormat/>
    <w:uiPriority w:val="0"/>
    <w:pPr>
      <w:jc w:val="center"/>
    </w:pPr>
    <w:rPr>
      <w:rFonts w:ascii="Calibri" w:hAnsi="Calibri" w:eastAsia="华文仿宋" w:cs="Times New Roman"/>
      <w:b/>
      <w:kern w:val="2"/>
      <w:sz w:val="21"/>
      <w:szCs w:val="21"/>
      <w:lang w:val="en-US" w:eastAsia="zh-CN" w:bidi="ar-SA"/>
    </w:rPr>
  </w:style>
  <w:style w:type="paragraph" w:customStyle="1" w:styleId="70">
    <w:name w:val="样式 样式 标题 1 + 黑体 三号 + 段前: 1 行 段后: 1 行"/>
    <w:basedOn w:val="1"/>
    <w:qFormat/>
    <w:uiPriority w:val="0"/>
    <w:pPr>
      <w:keepNext/>
      <w:keepLines/>
      <w:tabs>
        <w:tab w:val="left" w:pos="432"/>
      </w:tabs>
      <w:spacing w:beforeLines="100" w:afterLines="100" w:line="360" w:lineRule="auto"/>
      <w:ind w:left="432" w:hanging="432"/>
      <w:outlineLvl w:val="0"/>
    </w:pPr>
    <w:rPr>
      <w:rFonts w:ascii="Arial" w:hAnsi="Arial" w:eastAsia="黑体" w:cs="宋体"/>
      <w:b/>
      <w:bCs/>
      <w:spacing w:val="10"/>
      <w:kern w:val="44"/>
      <w:sz w:val="32"/>
      <w:szCs w:val="32"/>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72">
    <w:name w:val="冯"/>
    <w:basedOn w:val="1"/>
    <w:link w:val="193"/>
    <w:qFormat/>
    <w:uiPriority w:val="0"/>
    <w:pPr>
      <w:widowControl/>
      <w:spacing w:line="360" w:lineRule="auto"/>
      <w:ind w:firstLine="480" w:firstLineChars="200"/>
    </w:pPr>
    <w:rPr>
      <w:rFonts w:ascii="宋体" w:hAnsi="宋体"/>
      <w:color w:val="000000"/>
      <w:kern w:val="0"/>
      <w:sz w:val="24"/>
    </w:rPr>
  </w:style>
  <w:style w:type="paragraph" w:customStyle="1" w:styleId="73">
    <w:name w:val="_标题3"/>
    <w:basedOn w:val="1"/>
    <w:qFormat/>
    <w:uiPriority w:val="0"/>
    <w:pPr>
      <w:numPr>
        <w:ilvl w:val="2"/>
        <w:numId w:val="3"/>
      </w:numPr>
    </w:pPr>
    <w:rPr>
      <w:szCs w:val="20"/>
    </w:rPr>
  </w:style>
  <w:style w:type="paragraph" w:customStyle="1" w:styleId="74">
    <w:name w:val="文档正文"/>
    <w:basedOn w:val="1"/>
    <w:qFormat/>
    <w:uiPriority w:val="0"/>
    <w:pPr>
      <w:adjustRightInd w:val="0"/>
      <w:spacing w:line="480" w:lineRule="atLeast"/>
      <w:ind w:firstLine="567"/>
      <w:textAlignment w:val="baseline"/>
    </w:pPr>
    <w:rPr>
      <w:rFonts w:ascii="宋体"/>
      <w:kern w:val="0"/>
      <w:sz w:val="24"/>
      <w:szCs w:val="20"/>
    </w:rPr>
  </w:style>
  <w:style w:type="paragraph" w:customStyle="1" w:styleId="7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76">
    <w:name w:val="Char Char Char Char1"/>
    <w:basedOn w:val="14"/>
    <w:qFormat/>
    <w:uiPriority w:val="0"/>
    <w:pPr>
      <w:adjustRightInd w:val="0"/>
      <w:spacing w:line="360" w:lineRule="auto"/>
    </w:pPr>
    <w:rPr>
      <w:rFonts w:ascii="Tahoma" w:hAnsi="Tahoma"/>
      <w:kern w:val="0"/>
      <w:sz w:val="24"/>
    </w:rPr>
  </w:style>
  <w:style w:type="paragraph" w:customStyle="1" w:styleId="77">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8">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9">
    <w:name w:val="王玲-正文"/>
    <w:basedOn w:val="1"/>
    <w:link w:val="212"/>
    <w:qFormat/>
    <w:uiPriority w:val="0"/>
    <w:pPr>
      <w:spacing w:line="360" w:lineRule="auto"/>
      <w:ind w:firstLine="200" w:firstLineChars="200"/>
    </w:pPr>
    <w:rPr>
      <w:rFonts w:ascii="Tahoma" w:hAnsi="Tahoma"/>
      <w:sz w:val="24"/>
      <w:szCs w:val="20"/>
    </w:rPr>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1">
    <w:name w:val="正文（首行缩进2字符）"/>
    <w:basedOn w:val="1"/>
    <w:link w:val="184"/>
    <w:qFormat/>
    <w:uiPriority w:val="0"/>
    <w:pPr>
      <w:spacing w:line="360" w:lineRule="auto"/>
      <w:ind w:firstLine="480" w:firstLineChars="200"/>
    </w:pPr>
    <w:rPr>
      <w:sz w:val="24"/>
    </w:rPr>
  </w:style>
  <w:style w:type="paragraph" w:customStyle="1" w:styleId="8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8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84">
    <w:name w:val="样式 标题 2金宏发行标题 2第一层条第二层论文标题 1Heading 2 HiddenHeading 2 CCBS..."/>
    <w:basedOn w:val="3"/>
    <w:qFormat/>
    <w:uiPriority w:val="0"/>
    <w:pPr>
      <w:adjustRightInd/>
      <w:snapToGrid/>
      <w:ind w:firstLine="0" w:firstLineChars="0"/>
    </w:pPr>
    <w:rPr>
      <w:rFonts w:cs="宋体"/>
      <w:sz w:val="32"/>
      <w:szCs w:val="20"/>
    </w:rPr>
  </w:style>
  <w:style w:type="paragraph" w:customStyle="1" w:styleId="8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86">
    <w:name w:val="xl104"/>
    <w:basedOn w:val="1"/>
    <w:qFormat/>
    <w:uiPriority w:val="0"/>
    <w:pPr>
      <w:widowControl/>
      <w:pBdr>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87">
    <w:name w:val="xl102"/>
    <w:basedOn w:val="1"/>
    <w:qFormat/>
    <w:uiPriority w:val="0"/>
    <w:pPr>
      <w:widowControl/>
      <w:pBdr>
        <w:top w:val="single" w:color="auto" w:sz="4" w:space="0"/>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88">
    <w:name w:val="招标标题2"/>
    <w:basedOn w:val="1"/>
    <w:qFormat/>
    <w:uiPriority w:val="0"/>
    <w:pPr>
      <w:keepNext/>
      <w:keepLines/>
      <w:numPr>
        <w:ilvl w:val="1"/>
        <w:numId w:val="4"/>
      </w:numPr>
      <w:tabs>
        <w:tab w:val="left" w:pos="1107"/>
      </w:tabs>
      <w:spacing w:before="260" w:after="260" w:line="440" w:lineRule="exact"/>
      <w:ind w:firstLine="0"/>
      <w:outlineLvl w:val="1"/>
    </w:pPr>
    <w:rPr>
      <w:rFonts w:ascii="仿宋_GB2312" w:hAnsi="Arial" w:eastAsia="仿宋_GB2312"/>
      <w:b/>
      <w:bCs/>
      <w:sz w:val="30"/>
      <w:szCs w:val="32"/>
    </w:rPr>
  </w:style>
  <w:style w:type="paragraph" w:customStyle="1" w:styleId="89">
    <w:name w:val="Char1"/>
    <w:basedOn w:val="1"/>
    <w:qFormat/>
    <w:uiPriority w:val="0"/>
    <w:rPr>
      <w:rFonts w:ascii="仿宋_GB2312" w:eastAsia="仿宋_GB2312"/>
      <w:b/>
      <w:sz w:val="32"/>
      <w:szCs w:val="32"/>
    </w:rPr>
  </w:style>
  <w:style w:type="paragraph" w:customStyle="1" w:styleId="90">
    <w:name w:val="Char"/>
    <w:basedOn w:val="1"/>
    <w:qFormat/>
    <w:uiPriority w:val="0"/>
    <w:rPr>
      <w:rFonts w:ascii="仿宋_GB2312" w:eastAsia="仿宋_GB2312"/>
      <w:b/>
      <w:sz w:val="32"/>
      <w:szCs w:val="32"/>
    </w:rPr>
  </w:style>
  <w:style w:type="paragraph" w:customStyle="1" w:styleId="91">
    <w:name w:val="标准文件_段"/>
    <w:qFormat/>
    <w:uiPriority w:val="0"/>
    <w:pPr>
      <w:tabs>
        <w:tab w:val="left" w:pos="-315"/>
      </w:tabs>
      <w:autoSpaceDE w:val="0"/>
      <w:autoSpaceDN w:val="0"/>
      <w:adjustRightInd w:val="0"/>
      <w:snapToGrid w:val="0"/>
      <w:spacing w:line="276" w:lineRule="auto"/>
      <w:ind w:right="-105" w:rightChars="-50" w:firstLine="420"/>
      <w:jc w:val="both"/>
    </w:pPr>
    <w:rPr>
      <w:rFonts w:ascii="Calibri" w:hAnsi="Calibri" w:eastAsia="宋体" w:cs="Times New Roman"/>
      <w:spacing w:val="2"/>
      <w:sz w:val="21"/>
      <w:szCs w:val="21"/>
      <w:lang w:val="en-US" w:eastAsia="zh-CN" w:bidi="ar-SA"/>
    </w:rPr>
  </w:style>
  <w:style w:type="paragraph" w:customStyle="1" w:styleId="92">
    <w:name w:val="图表题注样式"/>
    <w:basedOn w:val="1"/>
    <w:qFormat/>
    <w:uiPriority w:val="0"/>
    <w:pPr>
      <w:spacing w:line="360" w:lineRule="auto"/>
      <w:jc w:val="center"/>
    </w:pPr>
    <w:rPr>
      <w:rFonts w:ascii="Arial" w:hAnsi="Arial" w:eastAsia="黑体" w:cs="宋体"/>
      <w:b/>
      <w:szCs w:val="21"/>
    </w:rPr>
  </w:style>
  <w:style w:type="paragraph" w:customStyle="1" w:styleId="93">
    <w:name w:val="样式 首行缩进:  2 字符"/>
    <w:basedOn w:val="1"/>
    <w:link w:val="186"/>
    <w:qFormat/>
    <w:uiPriority w:val="0"/>
    <w:pPr>
      <w:spacing w:line="360" w:lineRule="auto"/>
      <w:ind w:firstLine="560" w:firstLineChars="200"/>
    </w:pPr>
    <w:rPr>
      <w:rFonts w:ascii="仿宋_GB2312" w:eastAsia="仿宋_GB2312"/>
      <w:color w:val="000000"/>
      <w:kern w:val="0"/>
      <w:sz w:val="28"/>
      <w:szCs w:val="28"/>
    </w:rPr>
  </w:style>
  <w:style w:type="paragraph" w:customStyle="1" w:styleId="94">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5">
    <w:name w:val="xl103"/>
    <w:basedOn w:val="1"/>
    <w:qFormat/>
    <w:uiPriority w:val="0"/>
    <w:pPr>
      <w:widowControl/>
      <w:pBdr>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96">
    <w:name w:val="正文说明"/>
    <w:basedOn w:val="1"/>
    <w:link w:val="179"/>
    <w:qFormat/>
    <w:uiPriority w:val="0"/>
    <w:pPr>
      <w:spacing w:line="360" w:lineRule="auto"/>
    </w:pPr>
    <w:rPr>
      <w:kern w:val="0"/>
      <w:sz w:val="24"/>
    </w:rPr>
  </w:style>
  <w:style w:type="paragraph" w:customStyle="1" w:styleId="97">
    <w:name w:val="xl65"/>
    <w:basedOn w:val="1"/>
    <w:qFormat/>
    <w:uiPriority w:val="0"/>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98">
    <w:name w:val="YS-表格_内容_宋体小五"/>
    <w:basedOn w:val="1"/>
    <w:link w:val="181"/>
    <w:qFormat/>
    <w:uiPriority w:val="0"/>
    <w:rPr>
      <w:rFonts w:ascii="宋体" w:hAnsi="宋体"/>
      <w:kern w:val="0"/>
      <w:sz w:val="18"/>
      <w:szCs w:val="20"/>
    </w:rPr>
  </w:style>
  <w:style w:type="paragraph" w:customStyle="1" w:styleId="99">
    <w:name w:val="T图形居中"/>
    <w:next w:val="100"/>
    <w:qFormat/>
    <w:uiPriority w:val="0"/>
    <w:pPr>
      <w:jc w:val="center"/>
    </w:pPr>
    <w:rPr>
      <w:rFonts w:ascii="Calibri" w:hAnsi="Calibri" w:eastAsia="宋体" w:cs="Times New Roman"/>
      <w:kern w:val="2"/>
      <w:sz w:val="24"/>
      <w:szCs w:val="21"/>
      <w:lang w:val="en-US" w:eastAsia="zh-CN" w:bidi="ar-SA"/>
    </w:rPr>
  </w:style>
  <w:style w:type="paragraph" w:customStyle="1" w:styleId="100">
    <w:name w:val="T图形题注"/>
    <w:basedOn w:val="1"/>
    <w:next w:val="1"/>
    <w:link w:val="224"/>
    <w:qFormat/>
    <w:uiPriority w:val="0"/>
    <w:pPr>
      <w:numPr>
        <w:ilvl w:val="0"/>
        <w:numId w:val="5"/>
      </w:numPr>
      <w:spacing w:line="360" w:lineRule="auto"/>
      <w:ind w:left="0" w:firstLine="0"/>
      <w:jc w:val="center"/>
    </w:pPr>
    <w:rPr>
      <w:rFonts w:eastAsia="华文仿宋"/>
      <w:b/>
      <w:szCs w:val="21"/>
    </w:rPr>
  </w:style>
  <w:style w:type="paragraph" w:customStyle="1" w:styleId="101">
    <w:name w:val="xl90"/>
    <w:basedOn w:val="1"/>
    <w:qFormat/>
    <w:uiPriority w:val="0"/>
    <w:pPr>
      <w:widowControl/>
      <w:pBdr>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Z正文强调"/>
    <w:basedOn w:val="1"/>
    <w:qFormat/>
    <w:uiPriority w:val="0"/>
    <w:pPr>
      <w:spacing w:afterLines="50" w:line="360" w:lineRule="auto"/>
      <w:ind w:firstLine="200" w:firstLineChars="200"/>
    </w:pPr>
    <w:rPr>
      <w:rFonts w:eastAsia="华文仿宋"/>
      <w:b/>
      <w:sz w:val="28"/>
      <w:szCs w:val="21"/>
      <w:u w:val="single"/>
    </w:rPr>
  </w:style>
  <w:style w:type="paragraph" w:customStyle="1" w:styleId="104">
    <w:name w:val="样式 标题 1 + Arial"/>
    <w:basedOn w:val="2"/>
    <w:link w:val="209"/>
    <w:qFormat/>
    <w:uiPriority w:val="0"/>
    <w:pPr>
      <w:keepLines/>
      <w:spacing w:line="360" w:lineRule="auto"/>
    </w:pPr>
    <w:rPr>
      <w:rFonts w:eastAsia="新宋体"/>
      <w:bCs/>
      <w:sz w:val="32"/>
      <w:szCs w:val="44"/>
    </w:rPr>
  </w:style>
  <w:style w:type="paragraph" w:customStyle="1" w:styleId="105">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06">
    <w:name w:val="列出段落1"/>
    <w:basedOn w:val="1"/>
    <w:qFormat/>
    <w:uiPriority w:val="34"/>
    <w:pPr>
      <w:ind w:firstLine="420" w:firstLineChars="200"/>
    </w:pPr>
  </w:style>
  <w:style w:type="paragraph" w:customStyle="1" w:styleId="107">
    <w:name w:val="招标标题3"/>
    <w:basedOn w:val="1"/>
    <w:qFormat/>
    <w:uiPriority w:val="0"/>
    <w:pPr>
      <w:keepNext/>
      <w:keepLines/>
      <w:widowControl/>
      <w:numPr>
        <w:ilvl w:val="2"/>
        <w:numId w:val="4"/>
      </w:numPr>
      <w:tabs>
        <w:tab w:val="left" w:pos="1159"/>
      </w:tabs>
      <w:spacing w:before="100" w:beforeAutospacing="1" w:after="100" w:afterAutospacing="1" w:line="440" w:lineRule="exact"/>
      <w:ind w:right="210" w:firstLine="0"/>
      <w:jc w:val="left"/>
      <w:outlineLvl w:val="2"/>
    </w:pPr>
    <w:rPr>
      <w:rFonts w:ascii="宋体" w:hAnsi="宋体"/>
      <w:b/>
      <w:bCs/>
      <w:sz w:val="28"/>
      <w:szCs w:val="32"/>
    </w:rPr>
  </w:style>
  <w:style w:type="paragraph" w:customStyle="1" w:styleId="108">
    <w:name w:val="正文－恩普"/>
    <w:basedOn w:val="12"/>
    <w:qFormat/>
    <w:uiPriority w:val="0"/>
    <w:pPr>
      <w:widowControl/>
      <w:spacing w:afterLines="50" w:line="360" w:lineRule="auto"/>
      <w:ind w:firstLine="480" w:firstLineChars="200"/>
      <w:jc w:val="left"/>
    </w:pPr>
    <w:rPr>
      <w:kern w:val="0"/>
      <w:sz w:val="24"/>
      <w:szCs w:val="20"/>
    </w:rPr>
  </w:style>
  <w:style w:type="paragraph" w:customStyle="1" w:styleId="109">
    <w:name w:val="主标正文"/>
    <w:basedOn w:val="1"/>
    <w:link w:val="202"/>
    <w:qFormat/>
    <w:uiPriority w:val="0"/>
    <w:pPr>
      <w:spacing w:line="360" w:lineRule="auto"/>
      <w:ind w:firstLine="200" w:firstLineChars="200"/>
    </w:pPr>
    <w:rPr>
      <w:rFonts w:ascii="宋体" w:hAnsi="宋体"/>
      <w:sz w:val="24"/>
    </w:rPr>
  </w:style>
  <w:style w:type="paragraph" w:customStyle="1" w:styleId="110">
    <w:name w:val="样式 标题 2 + 段前: 1 行 段后: 1 行"/>
    <w:basedOn w:val="3"/>
    <w:qFormat/>
    <w:uiPriority w:val="0"/>
    <w:pPr>
      <w:tabs>
        <w:tab w:val="left" w:pos="576"/>
      </w:tabs>
      <w:adjustRightInd/>
      <w:snapToGrid/>
      <w:spacing w:beforeLines="100" w:afterLines="100"/>
      <w:ind w:left="576" w:hanging="576" w:firstLineChars="0"/>
    </w:pPr>
    <w:rPr>
      <w:rFonts w:cs="宋体"/>
      <w:spacing w:val="10"/>
      <w:sz w:val="30"/>
      <w:szCs w:val="30"/>
    </w:rPr>
  </w:style>
  <w:style w:type="paragraph" w:customStyle="1" w:styleId="111">
    <w:name w:val="首行缩进 2 字符"/>
    <w:basedOn w:val="1"/>
    <w:qFormat/>
    <w:uiPriority w:val="0"/>
    <w:pPr>
      <w:spacing w:line="360" w:lineRule="auto"/>
      <w:ind w:firstLine="560" w:firstLineChars="200"/>
    </w:pPr>
    <w:rPr>
      <w:sz w:val="28"/>
      <w:szCs w:val="21"/>
    </w:rPr>
  </w:style>
  <w:style w:type="paragraph" w:customStyle="1" w:styleId="112">
    <w:name w:val="正文仿宋4"/>
    <w:basedOn w:val="1"/>
    <w:qFormat/>
    <w:uiPriority w:val="0"/>
    <w:pPr>
      <w:spacing w:beforeLines="50" w:afterLines="50" w:line="360" w:lineRule="auto"/>
      <w:ind w:firstLine="560" w:firstLineChars="200"/>
    </w:pPr>
    <w:rPr>
      <w:rFonts w:ascii="仿宋_GB2312" w:eastAsia="仿宋_GB2312"/>
      <w:sz w:val="28"/>
    </w:rPr>
  </w:style>
  <w:style w:type="paragraph" w:customStyle="1" w:styleId="1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14">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Char Char Char"/>
    <w:basedOn w:val="1"/>
    <w:qFormat/>
    <w:uiPriority w:val="0"/>
    <w:rPr>
      <w:rFonts w:eastAsia="Times New Roman"/>
      <w:kern w:val="0"/>
      <w:sz w:val="20"/>
      <w:szCs w:val="20"/>
    </w:rPr>
  </w:style>
  <w:style w:type="paragraph" w:customStyle="1" w:styleId="117">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18">
    <w:name w:val="Char2"/>
    <w:basedOn w:val="1"/>
    <w:qFormat/>
    <w:uiPriority w:val="0"/>
    <w:rPr>
      <w:rFonts w:ascii="仿宋_GB2312" w:eastAsia="仿宋_GB2312"/>
      <w:b/>
      <w:sz w:val="32"/>
      <w:szCs w:val="32"/>
    </w:rPr>
  </w:style>
  <w:style w:type="paragraph" w:customStyle="1" w:styleId="1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21">
    <w:name w:val="gf正文1"/>
    <w:basedOn w:val="1"/>
    <w:link w:val="188"/>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122">
    <w:name w:val="B表格题注"/>
    <w:next w:val="1"/>
    <w:qFormat/>
    <w:uiPriority w:val="0"/>
    <w:pPr>
      <w:numPr>
        <w:ilvl w:val="0"/>
        <w:numId w:val="6"/>
      </w:numPr>
      <w:spacing w:line="360" w:lineRule="auto"/>
      <w:jc w:val="center"/>
    </w:pPr>
    <w:rPr>
      <w:rFonts w:ascii="Calibri" w:hAnsi="Calibri" w:eastAsia="黑体" w:cs="Times New Roman"/>
      <w:b/>
      <w:kern w:val="2"/>
      <w:sz w:val="21"/>
      <w:szCs w:val="21"/>
      <w:lang w:val="en-US" w:eastAsia="zh-CN" w:bidi="ar-SA"/>
    </w:rPr>
  </w:style>
  <w:style w:type="paragraph" w:customStyle="1" w:styleId="123">
    <w:name w:val="样式 标题 3 + 段前: 1 行 段后: 1 行"/>
    <w:basedOn w:val="4"/>
    <w:qFormat/>
    <w:uiPriority w:val="0"/>
    <w:pPr>
      <w:keepNext/>
      <w:keepLines/>
      <w:widowControl w:val="0"/>
      <w:tabs>
        <w:tab w:val="left" w:pos="720"/>
      </w:tabs>
      <w:autoSpaceDE/>
      <w:autoSpaceDN/>
      <w:spacing w:beforeLines="100" w:afterLines="100" w:line="360" w:lineRule="auto"/>
      <w:ind w:left="720" w:hanging="720"/>
    </w:pPr>
    <w:rPr>
      <w:rFonts w:cs="宋体"/>
      <w:spacing w:val="10"/>
      <w:sz w:val="30"/>
      <w:szCs w:val="30"/>
    </w:rPr>
  </w:style>
  <w:style w:type="paragraph" w:customStyle="1" w:styleId="124">
    <w:name w:val="B表格编号"/>
    <w:basedOn w:val="68"/>
    <w:qFormat/>
    <w:uiPriority w:val="0"/>
    <w:pPr>
      <w:jc w:val="center"/>
    </w:pPr>
    <w:rPr>
      <w:rFonts w:eastAsia="仿宋"/>
      <w:sz w:val="24"/>
    </w:rPr>
  </w:style>
  <w:style w:type="paragraph" w:customStyle="1" w:styleId="125">
    <w:name w:val="Z正文标题"/>
    <w:basedOn w:val="1"/>
    <w:next w:val="1"/>
    <w:qFormat/>
    <w:uiPriority w:val="0"/>
    <w:pPr>
      <w:spacing w:afterLines="50" w:line="360" w:lineRule="auto"/>
      <w:ind w:firstLine="200" w:firstLineChars="200"/>
    </w:pPr>
    <w:rPr>
      <w:rFonts w:eastAsia="华文仿宋"/>
      <w:b/>
      <w:sz w:val="28"/>
      <w:szCs w:val="21"/>
    </w:rPr>
  </w:style>
  <w:style w:type="paragraph" w:customStyle="1" w:styleId="126">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7">
    <w:name w:val="表头"/>
    <w:basedOn w:val="128"/>
    <w:qFormat/>
    <w:uiPriority w:val="0"/>
    <w:pPr>
      <w:jc w:val="center"/>
    </w:pPr>
    <w:rPr>
      <w:b/>
      <w:bCs/>
    </w:rPr>
  </w:style>
  <w:style w:type="paragraph" w:customStyle="1" w:styleId="128">
    <w:name w:val="表格正文"/>
    <w:basedOn w:val="1"/>
    <w:link w:val="180"/>
    <w:qFormat/>
    <w:uiPriority w:val="0"/>
    <w:rPr>
      <w:rFonts w:eastAsia="黑体"/>
      <w:szCs w:val="20"/>
    </w:rPr>
  </w:style>
  <w:style w:type="paragraph" w:customStyle="1" w:styleId="129">
    <w:name w:val="Char Char Char Char Char Char1 Char"/>
    <w:basedOn w:val="1"/>
    <w:qFormat/>
    <w:uiPriority w:val="0"/>
    <w:pPr>
      <w:widowControl/>
      <w:spacing w:after="160" w:line="360" w:lineRule="exact"/>
      <w:jc w:val="left"/>
    </w:pPr>
    <w:rPr>
      <w:rFonts w:ascii="宋体" w:hAnsi="宋体"/>
      <w:kern w:val="0"/>
      <w:sz w:val="24"/>
      <w:szCs w:val="20"/>
      <w:lang w:eastAsia="en-US"/>
    </w:rPr>
  </w:style>
  <w:style w:type="paragraph" w:customStyle="1" w:styleId="1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6"/>
      <w:szCs w:val="16"/>
    </w:rPr>
  </w:style>
  <w:style w:type="paragraph" w:customStyle="1" w:styleId="1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33">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4">
    <w:name w:val="正文缩进2格"/>
    <w:basedOn w:val="1"/>
    <w:link w:val="219"/>
    <w:qFormat/>
    <w:uiPriority w:val="0"/>
    <w:pPr>
      <w:spacing w:line="600" w:lineRule="exact"/>
      <w:ind w:firstLine="639" w:firstLineChars="206"/>
    </w:pPr>
    <w:rPr>
      <w:rFonts w:ascii="仿宋_GB2312" w:hAnsi="宋体" w:eastAsia="仿宋_GB2312"/>
      <w:sz w:val="31"/>
      <w:szCs w:val="28"/>
    </w:rPr>
  </w:style>
  <w:style w:type="paragraph" w:customStyle="1" w:styleId="135">
    <w:name w:val="列表段落1"/>
    <w:basedOn w:val="1"/>
    <w:link w:val="222"/>
    <w:qFormat/>
    <w:uiPriority w:val="99"/>
    <w:pPr>
      <w:ind w:firstLine="420" w:firstLineChars="200"/>
    </w:pPr>
    <w:rPr>
      <w:szCs w:val="22"/>
    </w:rPr>
  </w:style>
  <w:style w:type="paragraph" w:customStyle="1" w:styleId="136">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37">
    <w:name w:val="内文正文"/>
    <w:basedOn w:val="25"/>
    <w:qFormat/>
    <w:uiPriority w:val="0"/>
    <w:pPr>
      <w:adjustRightInd w:val="0"/>
      <w:spacing w:line="400" w:lineRule="exact"/>
      <w:ind w:firstLine="200" w:firstLineChars="200"/>
    </w:pPr>
    <w:rPr>
      <w:rFonts w:ascii="Arial" w:hAnsi="Arial" w:cs="Courier New"/>
      <w:color w:val="000000"/>
      <w:szCs w:val="21"/>
    </w:rPr>
  </w:style>
  <w:style w:type="paragraph" w:customStyle="1" w:styleId="138">
    <w:name w:val="正文标题"/>
    <w:basedOn w:val="1"/>
    <w:link w:val="210"/>
    <w:qFormat/>
    <w:uiPriority w:val="0"/>
    <w:pPr>
      <w:spacing w:before="120" w:line="360" w:lineRule="auto"/>
      <w:ind w:firstLine="482" w:firstLineChars="200"/>
    </w:pPr>
    <w:rPr>
      <w:b/>
      <w:bCs/>
      <w:sz w:val="24"/>
      <w:szCs w:val="20"/>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40">
    <w:name w:val="xl88"/>
    <w:basedOn w:val="1"/>
    <w:qFormat/>
    <w:uiPriority w:val="0"/>
    <w:pPr>
      <w:widowControl/>
      <w:pBdr>
        <w:top w:val="single" w:color="auto" w:sz="4" w:space="0"/>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41">
    <w:name w:val="xl10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42">
    <w:name w:val="B表正文"/>
    <w:qFormat/>
    <w:uiPriority w:val="0"/>
    <w:rPr>
      <w:rFonts w:ascii="Calibri" w:hAnsi="Calibri" w:eastAsia="黑体" w:cs="Times New Roman"/>
      <w:kern w:val="2"/>
      <w:sz w:val="21"/>
      <w:szCs w:val="21"/>
      <w:lang w:val="en-US" w:eastAsia="zh-CN" w:bidi="ar-SA"/>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44">
    <w:name w:val="xl9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45">
    <w:name w:val="正文2"/>
    <w:basedOn w:val="1"/>
    <w:link w:val="187"/>
    <w:qFormat/>
    <w:uiPriority w:val="0"/>
    <w:pPr>
      <w:spacing w:before="156" w:line="360" w:lineRule="auto"/>
      <w:ind w:firstLine="510" w:firstLineChars="200"/>
    </w:pPr>
    <w:rPr>
      <w:sz w:val="24"/>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48">
    <w:name w:val="我的正文"/>
    <w:basedOn w:val="1"/>
    <w:link w:val="226"/>
    <w:qFormat/>
    <w:uiPriority w:val="0"/>
    <w:pPr>
      <w:spacing w:afterLines="100" w:line="360" w:lineRule="auto"/>
      <w:ind w:firstLine="480" w:firstLineChars="200"/>
    </w:pPr>
    <w:rPr>
      <w:rFonts w:ascii="仿宋_GB2312" w:eastAsia="仿宋_GB2312"/>
      <w:sz w:val="24"/>
      <w:szCs w:val="20"/>
    </w:rPr>
  </w:style>
  <w:style w:type="paragraph" w:customStyle="1" w:styleId="149">
    <w:name w:val="正文1"/>
    <w:basedOn w:val="1"/>
    <w:link w:val="206"/>
    <w:qFormat/>
    <w:uiPriority w:val="0"/>
    <w:pPr>
      <w:ind w:firstLine="200" w:firstLineChars="200"/>
    </w:pPr>
    <w:rPr>
      <w:sz w:val="24"/>
    </w:rPr>
  </w:style>
  <w:style w:type="paragraph" w:customStyle="1" w:styleId="150">
    <w:name w:val="Car Car"/>
    <w:basedOn w:val="1"/>
    <w:qFormat/>
    <w:uiPriority w:val="0"/>
    <w:rPr>
      <w:rFonts w:ascii="Tahoma" w:hAnsi="Tahoma"/>
      <w:sz w:val="24"/>
      <w:szCs w:val="20"/>
    </w:rPr>
  </w:style>
  <w:style w:type="paragraph" w:customStyle="1" w:styleId="151">
    <w:name w:val="Style1"/>
    <w:basedOn w:val="1"/>
    <w:qFormat/>
    <w:uiPriority w:val="0"/>
    <w:pPr>
      <w:autoSpaceDE w:val="0"/>
      <w:autoSpaceDN w:val="0"/>
      <w:adjustRightInd w:val="0"/>
      <w:spacing w:line="480" w:lineRule="atLeast"/>
      <w:ind w:left="1622" w:firstLine="480"/>
    </w:pPr>
    <w:rPr>
      <w:rFonts w:ascii="宋体"/>
      <w:color w:val="000000"/>
      <w:kern w:val="0"/>
      <w:sz w:val="24"/>
      <w:szCs w:val="20"/>
    </w:rPr>
  </w:style>
  <w:style w:type="paragraph" w:customStyle="1" w:styleId="152">
    <w:name w:val="样式 标题 2 + 宋体 小四 段前: 0 磅 段后: 0 磅 行距: 1.5 倍行距"/>
    <w:basedOn w:val="3"/>
    <w:qFormat/>
    <w:uiPriority w:val="0"/>
    <w:pPr>
      <w:spacing w:line="360" w:lineRule="auto"/>
    </w:pPr>
    <w:rPr>
      <w:rFonts w:ascii="宋体" w:hAnsi="宋体" w:cs="宋体"/>
      <w:szCs w:val="20"/>
    </w:rPr>
  </w:style>
  <w:style w:type="paragraph" w:customStyle="1" w:styleId="153">
    <w:name w:val="cntrt"/>
    <w:basedOn w:val="1"/>
    <w:qFormat/>
    <w:uiPriority w:val="0"/>
    <w:pPr>
      <w:widowControl/>
      <w:jc w:val="left"/>
    </w:pPr>
    <w:rPr>
      <w:rFonts w:ascii="Arial" w:hAnsi="Arial" w:cs="Arial"/>
      <w:kern w:val="0"/>
      <w:sz w:val="20"/>
      <w:szCs w:val="20"/>
      <w:lang w:val="en-AU"/>
    </w:rPr>
  </w:style>
  <w:style w:type="paragraph" w:customStyle="1" w:styleId="154">
    <w:name w:val="样式2"/>
    <w:basedOn w:val="1"/>
    <w:qFormat/>
    <w:uiPriority w:val="0"/>
    <w:pPr>
      <w:tabs>
        <w:tab w:val="left" w:pos="1277"/>
      </w:tabs>
      <w:spacing w:line="360" w:lineRule="auto"/>
      <w:ind w:left="1277"/>
      <w:jc w:val="left"/>
      <w:outlineLvl w:val="1"/>
    </w:pPr>
    <w:rPr>
      <w:rFonts w:eastAsia="华文仿宋"/>
      <w:b/>
      <w:sz w:val="28"/>
      <w:szCs w:val="28"/>
    </w:rPr>
  </w:style>
  <w:style w:type="paragraph" w:customStyle="1" w:styleId="155">
    <w:name w:val="样式 目录 2 + 首行缩进:  2 字符"/>
    <w:basedOn w:val="36"/>
    <w:qFormat/>
    <w:uiPriority w:val="0"/>
    <w:pPr>
      <w:ind w:left="200" w:leftChars="200"/>
    </w:pPr>
    <w:rPr>
      <w:rFonts w:cs="宋体"/>
      <w:szCs w:val="20"/>
    </w:rPr>
  </w:style>
  <w:style w:type="paragraph" w:customStyle="1" w:styleId="156">
    <w:name w:val="M目录名称"/>
    <w:basedOn w:val="1"/>
    <w:next w:val="1"/>
    <w:qFormat/>
    <w:uiPriority w:val="0"/>
    <w:pPr>
      <w:widowControl/>
      <w:adjustRightInd w:val="0"/>
      <w:spacing w:line="360" w:lineRule="auto"/>
      <w:jc w:val="center"/>
    </w:pPr>
    <w:rPr>
      <w:rFonts w:ascii="黑体" w:hAnsi="黑体" w:eastAsia="黑体"/>
      <w:b/>
      <w:bCs/>
      <w:snapToGrid w:val="0"/>
      <w:color w:val="000000"/>
      <w:spacing w:val="60"/>
      <w:kern w:val="0"/>
      <w:sz w:val="44"/>
      <w:szCs w:val="30"/>
    </w:rPr>
  </w:style>
  <w:style w:type="paragraph" w:customStyle="1" w:styleId="157">
    <w:name w:val="图中文字"/>
    <w:basedOn w:val="1"/>
    <w:qFormat/>
    <w:uiPriority w:val="0"/>
    <w:pPr>
      <w:adjustRightInd w:val="0"/>
      <w:spacing w:line="0" w:lineRule="atLeast"/>
      <w:jc w:val="center"/>
    </w:pPr>
    <w:rPr>
      <w:sz w:val="24"/>
      <w:szCs w:val="20"/>
    </w:rPr>
  </w:style>
  <w:style w:type="paragraph" w:customStyle="1" w:styleId="158">
    <w:name w:val="Char Char1 Char Char Char Char Char Char Char Char Char Char Char"/>
    <w:basedOn w:val="1"/>
    <w:qFormat/>
    <w:uiPriority w:val="0"/>
    <w:pPr>
      <w:widowControl/>
      <w:spacing w:after="160" w:line="240" w:lineRule="exact"/>
      <w:ind w:left="180" w:right="-154" w:rightChars="-64"/>
      <w:jc w:val="left"/>
    </w:pPr>
    <w:rPr>
      <w:rFonts w:ascii="Verdana" w:hAnsi="Verdana"/>
      <w:kern w:val="0"/>
      <w:sz w:val="20"/>
      <w:szCs w:val="20"/>
      <w:lang w:eastAsia="en-US"/>
    </w:rPr>
  </w:style>
  <w:style w:type="paragraph" w:customStyle="1" w:styleId="15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标书正文样式"/>
    <w:basedOn w:val="1"/>
    <w:qFormat/>
    <w:uiPriority w:val="0"/>
    <w:pPr>
      <w:ind w:firstLine="560" w:firstLineChars="200"/>
    </w:pPr>
    <w:rPr>
      <w:rFonts w:eastAsia="仿宋_GB2312"/>
      <w:sz w:val="28"/>
      <w:szCs w:val="28"/>
    </w:rPr>
  </w:style>
  <w:style w:type="paragraph" w:customStyle="1" w:styleId="1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62">
    <w:name w:val="xl7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冯广丽"/>
    <w:basedOn w:val="1"/>
    <w:link w:val="221"/>
    <w:qFormat/>
    <w:uiPriority w:val="0"/>
    <w:pPr>
      <w:spacing w:line="360" w:lineRule="auto"/>
      <w:ind w:firstLine="200" w:firstLineChars="200"/>
    </w:pPr>
    <w:rPr>
      <w:rFonts w:ascii="宋体" w:hAnsi="宋体"/>
      <w:sz w:val="24"/>
      <w:szCs w:val="22"/>
    </w:rPr>
  </w:style>
  <w:style w:type="paragraph" w:customStyle="1" w:styleId="1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5">
    <w:name w:val="表格序号"/>
    <w:basedOn w:val="128"/>
    <w:qFormat/>
    <w:uiPriority w:val="0"/>
    <w:pPr>
      <w:jc w:val="center"/>
    </w:pPr>
  </w:style>
  <w:style w:type="paragraph" w:customStyle="1" w:styleId="166">
    <w:name w:val="YS-表格_头部_黑体五号"/>
    <w:basedOn w:val="98"/>
    <w:link w:val="207"/>
    <w:qFormat/>
    <w:uiPriority w:val="0"/>
    <w:pPr>
      <w:jc w:val="center"/>
    </w:pPr>
    <w:rPr>
      <w:rFonts w:ascii="黑体" w:eastAsia="黑体"/>
      <w:b/>
    </w:rPr>
  </w:style>
  <w:style w:type="paragraph" w:customStyle="1" w:styleId="167">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8">
    <w:name w:val="xl9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69">
    <w:name w:val="xl89"/>
    <w:basedOn w:val="1"/>
    <w:qFormat/>
    <w:uiPriority w:val="0"/>
    <w:pPr>
      <w:widowControl/>
      <w:pBdr>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70">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71">
    <w:name w:val="列表段落2"/>
    <w:basedOn w:val="1"/>
    <w:qFormat/>
    <w:uiPriority w:val="34"/>
    <w:pPr>
      <w:ind w:firstLine="420" w:firstLineChars="200"/>
    </w:pPr>
  </w:style>
  <w:style w:type="paragraph" w:customStyle="1" w:styleId="1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73">
    <w:name w:val="xl7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table_lines"/>
    <w:basedOn w:val="1"/>
    <w:qFormat/>
    <w:uiPriority w:val="0"/>
    <w:pPr>
      <w:widowControl/>
      <w:jc w:val="left"/>
    </w:pPr>
    <w:rPr>
      <w:kern w:val="0"/>
      <w:sz w:val="20"/>
      <w:szCs w:val="20"/>
      <w:lang w:val="de-DE" w:eastAsia="de-DE"/>
    </w:rPr>
  </w:style>
  <w:style w:type="paragraph" w:customStyle="1" w:styleId="175">
    <w:name w:val="xl9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character" w:customStyle="1" w:styleId="176">
    <w:name w:val="unnamed51"/>
    <w:qFormat/>
    <w:uiPriority w:val="0"/>
    <w:rPr>
      <w:sz w:val="22"/>
      <w:szCs w:val="22"/>
    </w:rPr>
  </w:style>
  <w:style w:type="character" w:customStyle="1" w:styleId="177">
    <w:name w:val="投标文件正文（宋体小四） Char"/>
    <w:link w:val="62"/>
    <w:semiHidden/>
    <w:qFormat/>
    <w:uiPriority w:val="0"/>
    <w:rPr>
      <w:rFonts w:ascii="宋体" w:hAnsi="宋体" w:cs="宋体"/>
      <w:kern w:val="2"/>
      <w:sz w:val="24"/>
      <w:szCs w:val="24"/>
    </w:rPr>
  </w:style>
  <w:style w:type="character" w:customStyle="1" w:styleId="178">
    <w:name w:val="high-light-bg4"/>
    <w:qFormat/>
    <w:uiPriority w:val="0"/>
  </w:style>
  <w:style w:type="character" w:customStyle="1" w:styleId="179">
    <w:name w:val="正文说明 Char Char"/>
    <w:link w:val="96"/>
    <w:qFormat/>
    <w:uiPriority w:val="0"/>
    <w:rPr>
      <w:sz w:val="24"/>
      <w:szCs w:val="24"/>
    </w:rPr>
  </w:style>
  <w:style w:type="character" w:customStyle="1" w:styleId="180">
    <w:name w:val="表格正文 Char"/>
    <w:link w:val="128"/>
    <w:qFormat/>
    <w:uiPriority w:val="0"/>
    <w:rPr>
      <w:rFonts w:eastAsia="黑体" w:cs="宋体"/>
      <w:kern w:val="2"/>
      <w:sz w:val="21"/>
    </w:rPr>
  </w:style>
  <w:style w:type="character" w:customStyle="1" w:styleId="181">
    <w:name w:val="YS-表格_内容_宋体小五 Char"/>
    <w:link w:val="98"/>
    <w:qFormat/>
    <w:locked/>
    <w:uiPriority w:val="0"/>
    <w:rPr>
      <w:rFonts w:ascii="宋体" w:hAnsi="宋体"/>
      <w:sz w:val="18"/>
    </w:rPr>
  </w:style>
  <w:style w:type="character" w:customStyle="1" w:styleId="182">
    <w:name w:val="标题 8 Char1"/>
    <w:semiHidden/>
    <w:qFormat/>
    <w:uiPriority w:val="9"/>
    <w:rPr>
      <w:rFonts w:ascii="Cambria" w:hAnsi="Cambria" w:eastAsia="宋体" w:cs="Times New Roman"/>
      <w:kern w:val="2"/>
      <w:sz w:val="24"/>
      <w:szCs w:val="24"/>
    </w:rPr>
  </w:style>
  <w:style w:type="character" w:customStyle="1" w:styleId="183">
    <w:name w:val="普通文字 Char Char1"/>
    <w:qFormat/>
    <w:uiPriority w:val="0"/>
    <w:rPr>
      <w:rFonts w:ascii="宋体" w:hAnsi="Courier New" w:eastAsia="宋体"/>
      <w:kern w:val="2"/>
      <w:sz w:val="21"/>
      <w:lang w:val="en-US" w:eastAsia="zh-CN" w:bidi="ar-SA"/>
    </w:rPr>
  </w:style>
  <w:style w:type="character" w:customStyle="1" w:styleId="184">
    <w:name w:val="正文（首行缩进2字符） Char"/>
    <w:link w:val="81"/>
    <w:qFormat/>
    <w:uiPriority w:val="0"/>
    <w:rPr>
      <w:kern w:val="2"/>
      <w:sz w:val="24"/>
      <w:szCs w:val="24"/>
    </w:rPr>
  </w:style>
  <w:style w:type="character" w:customStyle="1" w:styleId="185">
    <w:name w:val="标题 6 字符"/>
    <w:link w:val="7"/>
    <w:qFormat/>
    <w:uiPriority w:val="9"/>
    <w:rPr>
      <w:rFonts w:ascii="Cambria" w:hAnsi="Cambria" w:eastAsia="黑体"/>
      <w:b/>
      <w:bCs/>
      <w:kern w:val="2"/>
      <w:sz w:val="28"/>
      <w:szCs w:val="24"/>
      <w:lang w:val="en-US" w:eastAsia="zh-CN" w:bidi="ar-SA"/>
    </w:rPr>
  </w:style>
  <w:style w:type="character" w:customStyle="1" w:styleId="186">
    <w:name w:val="样式 首行缩进:  2 字符 Char"/>
    <w:link w:val="93"/>
    <w:qFormat/>
    <w:uiPriority w:val="0"/>
    <w:rPr>
      <w:rFonts w:ascii="仿宋_GB2312" w:eastAsia="仿宋_GB2312" w:cs="宋体"/>
      <w:color w:val="000000"/>
      <w:sz w:val="28"/>
      <w:szCs w:val="28"/>
    </w:rPr>
  </w:style>
  <w:style w:type="character" w:customStyle="1" w:styleId="187">
    <w:name w:val="正文2 Char"/>
    <w:link w:val="145"/>
    <w:qFormat/>
    <w:uiPriority w:val="0"/>
    <w:rPr>
      <w:rFonts w:eastAsia="宋体"/>
      <w:kern w:val="2"/>
      <w:sz w:val="24"/>
      <w:lang w:bidi="ar-SA"/>
    </w:rPr>
  </w:style>
  <w:style w:type="character" w:customStyle="1" w:styleId="188">
    <w:name w:val="gf正文1 Char"/>
    <w:link w:val="121"/>
    <w:qFormat/>
    <w:uiPriority w:val="0"/>
    <w:rPr>
      <w:rFonts w:ascii="宋体" w:hAnsi="宋体"/>
      <w:kern w:val="2"/>
      <w:sz w:val="24"/>
    </w:rPr>
  </w:style>
  <w:style w:type="character" w:customStyle="1" w:styleId="189">
    <w:name w:val="标题 9 字符"/>
    <w:link w:val="10"/>
    <w:qFormat/>
    <w:uiPriority w:val="9"/>
    <w:rPr>
      <w:rFonts w:ascii="Cambria" w:hAnsi="Cambria" w:eastAsia="黑体"/>
      <w:b/>
      <w:kern w:val="2"/>
      <w:sz w:val="28"/>
      <w:szCs w:val="21"/>
      <w:lang w:val="en-US" w:eastAsia="zh-CN" w:bidi="ar-SA"/>
    </w:rPr>
  </w:style>
  <w:style w:type="character" w:customStyle="1" w:styleId="190">
    <w:name w:val="正文首行缩进 2 Char1"/>
    <w:basedOn w:val="191"/>
    <w:qFormat/>
    <w:uiPriority w:val="0"/>
    <w:rPr>
      <w:rFonts w:ascii="宋体"/>
      <w:sz w:val="24"/>
    </w:rPr>
  </w:style>
  <w:style w:type="character" w:customStyle="1" w:styleId="191">
    <w:name w:val="正文文本缩进 字符"/>
    <w:link w:val="21"/>
    <w:qFormat/>
    <w:uiPriority w:val="0"/>
    <w:rPr>
      <w:rFonts w:ascii="宋体"/>
      <w:sz w:val="24"/>
    </w:rPr>
  </w:style>
  <w:style w:type="character" w:customStyle="1" w:styleId="192">
    <w:name w:val="正文文档 Char"/>
    <w:link w:val="65"/>
    <w:qFormat/>
    <w:uiPriority w:val="0"/>
    <w:rPr>
      <w:rFonts w:ascii="Calibri" w:hAnsi="Calibri"/>
      <w:kern w:val="2"/>
      <w:sz w:val="24"/>
      <w:szCs w:val="22"/>
    </w:rPr>
  </w:style>
  <w:style w:type="character" w:customStyle="1" w:styleId="193">
    <w:name w:val="冯 Char"/>
    <w:link w:val="72"/>
    <w:qFormat/>
    <w:uiPriority w:val="0"/>
    <w:rPr>
      <w:rFonts w:ascii="宋体" w:hAnsi="宋体" w:eastAsia="宋体"/>
      <w:color w:val="000000"/>
      <w:sz w:val="24"/>
      <w:szCs w:val="24"/>
      <w:lang w:val="en-US" w:eastAsia="zh-CN" w:bidi="ar-SA"/>
    </w:rPr>
  </w:style>
  <w:style w:type="character" w:customStyle="1" w:styleId="194">
    <w:name w:val="标题 7 字符"/>
    <w:link w:val="8"/>
    <w:qFormat/>
    <w:uiPriority w:val="9"/>
    <w:rPr>
      <w:rFonts w:ascii="Calibri" w:hAnsi="Calibri" w:eastAsia="黑体"/>
      <w:b/>
      <w:bCs/>
      <w:kern w:val="2"/>
      <w:sz w:val="28"/>
      <w:szCs w:val="24"/>
      <w:lang w:val="en-US" w:eastAsia="zh-CN" w:bidi="ar-SA"/>
    </w:rPr>
  </w:style>
  <w:style w:type="character" w:customStyle="1" w:styleId="195">
    <w:name w:val="标题 9 Char1"/>
    <w:semiHidden/>
    <w:qFormat/>
    <w:uiPriority w:val="9"/>
    <w:rPr>
      <w:rFonts w:ascii="Cambria" w:hAnsi="Cambria" w:eastAsia="宋体" w:cs="Times New Roman"/>
      <w:kern w:val="2"/>
      <w:sz w:val="21"/>
    </w:rPr>
  </w:style>
  <w:style w:type="character" w:customStyle="1" w:styleId="196">
    <w:name w:val="标题 7 Char1"/>
    <w:semiHidden/>
    <w:qFormat/>
    <w:uiPriority w:val="9"/>
    <w:rPr>
      <w:rFonts w:ascii="Calibri" w:hAnsi="Calibri" w:eastAsia="宋体"/>
      <w:b/>
      <w:bCs/>
      <w:kern w:val="2"/>
      <w:sz w:val="24"/>
      <w:szCs w:val="24"/>
    </w:rPr>
  </w:style>
  <w:style w:type="character" w:customStyle="1" w:styleId="197">
    <w:name w:val="标题 字符"/>
    <w:link w:val="42"/>
    <w:qFormat/>
    <w:locked/>
    <w:uiPriority w:val="99"/>
    <w:rPr>
      <w:kern w:val="2"/>
      <w:sz w:val="30"/>
      <w:szCs w:val="24"/>
    </w:rPr>
  </w:style>
  <w:style w:type="character" w:customStyle="1" w:styleId="198">
    <w:name w:val="正文文本首行缩进 2 字符"/>
    <w:link w:val="44"/>
    <w:qFormat/>
    <w:uiPriority w:val="99"/>
    <w:rPr>
      <w:color w:val="FF0000"/>
      <w:kern w:val="2"/>
      <w:sz w:val="28"/>
      <w:szCs w:val="21"/>
    </w:rPr>
  </w:style>
  <w:style w:type="character" w:customStyle="1" w:styleId="199">
    <w:name w:val="批注文字 字符"/>
    <w:link w:val="16"/>
    <w:qFormat/>
    <w:uiPriority w:val="0"/>
    <w:rPr>
      <w:kern w:val="2"/>
      <w:sz w:val="21"/>
      <w:szCs w:val="24"/>
    </w:rPr>
  </w:style>
  <w:style w:type="character" w:customStyle="1" w:styleId="200">
    <w:name w:val="srt131"/>
    <w:qFormat/>
    <w:uiPriority w:val="0"/>
    <w:rPr>
      <w:rFonts w:ascii="srt" w:eastAsia="宋体"/>
      <w:color w:val="000000"/>
      <w:spacing w:val="0"/>
      <w:w w:val="100"/>
      <w:sz w:val="21"/>
      <w:u w:val="none" w:color="000000"/>
      <w:vertAlign w:val="baseline"/>
      <w:lang w:val="en-US" w:eastAsia="zh-CN"/>
    </w:rPr>
  </w:style>
  <w:style w:type="character" w:customStyle="1" w:styleId="201">
    <w:name w:val="正文文本缩进 2 字符"/>
    <w:link w:val="28"/>
    <w:qFormat/>
    <w:uiPriority w:val="0"/>
    <w:rPr>
      <w:rFonts w:ascii="宋体"/>
      <w:sz w:val="24"/>
    </w:rPr>
  </w:style>
  <w:style w:type="character" w:customStyle="1" w:styleId="202">
    <w:name w:val="主标正文 Char"/>
    <w:link w:val="109"/>
    <w:qFormat/>
    <w:uiPriority w:val="0"/>
    <w:rPr>
      <w:rFonts w:ascii="宋体" w:hAnsi="宋体"/>
      <w:kern w:val="2"/>
      <w:sz w:val="24"/>
      <w:szCs w:val="24"/>
    </w:rPr>
  </w:style>
  <w:style w:type="character" w:customStyle="1" w:styleId="203">
    <w:name w:val="批注主题 字符"/>
    <w:link w:val="43"/>
    <w:qFormat/>
    <w:uiPriority w:val="99"/>
    <w:rPr>
      <w:b/>
      <w:bCs/>
      <w:kern w:val="2"/>
      <w:sz w:val="21"/>
      <w:szCs w:val="24"/>
    </w:rPr>
  </w:style>
  <w:style w:type="character" w:customStyle="1" w:styleId="204">
    <w:name w:val="页脚 字符"/>
    <w:link w:val="30"/>
    <w:qFormat/>
    <w:uiPriority w:val="99"/>
    <w:rPr>
      <w:rFonts w:eastAsia="宋体"/>
      <w:kern w:val="2"/>
      <w:sz w:val="18"/>
      <w:szCs w:val="18"/>
      <w:lang w:val="en-US" w:eastAsia="zh-CN" w:bidi="ar-SA"/>
    </w:rPr>
  </w:style>
  <w:style w:type="character" w:customStyle="1" w:styleId="205">
    <w:name w:val="标题 5 Char1"/>
    <w:semiHidden/>
    <w:qFormat/>
    <w:uiPriority w:val="9"/>
    <w:rPr>
      <w:rFonts w:ascii="Calibri" w:hAnsi="Calibri" w:eastAsia="宋体"/>
      <w:b/>
      <w:bCs/>
      <w:kern w:val="2"/>
      <w:sz w:val="28"/>
      <w:szCs w:val="28"/>
    </w:rPr>
  </w:style>
  <w:style w:type="character" w:customStyle="1" w:styleId="206">
    <w:name w:val="正文1 Char1"/>
    <w:link w:val="149"/>
    <w:qFormat/>
    <w:uiPriority w:val="0"/>
    <w:rPr>
      <w:kern w:val="2"/>
      <w:sz w:val="24"/>
      <w:szCs w:val="24"/>
    </w:rPr>
  </w:style>
  <w:style w:type="character" w:customStyle="1" w:styleId="207">
    <w:name w:val="YS-表格_头部_黑体五号 Char"/>
    <w:link w:val="166"/>
    <w:qFormat/>
    <w:locked/>
    <w:uiPriority w:val="0"/>
    <w:rPr>
      <w:rFonts w:ascii="黑体" w:hAnsi="宋体" w:eastAsia="黑体"/>
      <w:b/>
      <w:sz w:val="18"/>
    </w:rPr>
  </w:style>
  <w:style w:type="character" w:customStyle="1" w:styleId="208">
    <w:name w:val="标题 8 字符"/>
    <w:link w:val="9"/>
    <w:qFormat/>
    <w:uiPriority w:val="9"/>
    <w:rPr>
      <w:rFonts w:ascii="Cambria" w:hAnsi="Cambria" w:eastAsia="黑体"/>
      <w:b/>
      <w:kern w:val="2"/>
      <w:sz w:val="28"/>
      <w:szCs w:val="24"/>
    </w:rPr>
  </w:style>
  <w:style w:type="character" w:customStyle="1" w:styleId="209">
    <w:name w:val="样式 标题 1 + Arial Char"/>
    <w:link w:val="104"/>
    <w:qFormat/>
    <w:uiPriority w:val="0"/>
    <w:rPr>
      <w:rFonts w:ascii="Arial" w:hAnsi="Arial" w:eastAsia="新宋体"/>
      <w:b/>
      <w:bCs/>
      <w:color w:val="000000"/>
      <w:kern w:val="2"/>
      <w:sz w:val="32"/>
      <w:szCs w:val="44"/>
      <w:lang w:val="en-US" w:eastAsia="zh-CN" w:bidi="ar-SA"/>
    </w:rPr>
  </w:style>
  <w:style w:type="character" w:customStyle="1" w:styleId="210">
    <w:name w:val="正文标题 Char"/>
    <w:link w:val="138"/>
    <w:qFormat/>
    <w:uiPriority w:val="0"/>
    <w:rPr>
      <w:rFonts w:cs="宋体"/>
      <w:b/>
      <w:bCs/>
      <w:kern w:val="2"/>
      <w:sz w:val="24"/>
    </w:rPr>
  </w:style>
  <w:style w:type="character" w:customStyle="1" w:styleId="211">
    <w:name w:val="标题 2 Char1"/>
    <w:semiHidden/>
    <w:qFormat/>
    <w:uiPriority w:val="9"/>
    <w:rPr>
      <w:rFonts w:ascii="Cambria" w:hAnsi="Cambria" w:eastAsia="宋体" w:cs="Times New Roman"/>
      <w:b/>
      <w:bCs/>
      <w:kern w:val="2"/>
      <w:sz w:val="32"/>
      <w:szCs w:val="32"/>
    </w:rPr>
  </w:style>
  <w:style w:type="character" w:customStyle="1" w:styleId="212">
    <w:name w:val="王玲-正文 Char"/>
    <w:link w:val="79"/>
    <w:qFormat/>
    <w:uiPriority w:val="0"/>
    <w:rPr>
      <w:rFonts w:ascii="Tahoma" w:hAnsi="Tahoma"/>
      <w:kern w:val="2"/>
      <w:sz w:val="24"/>
    </w:rPr>
  </w:style>
  <w:style w:type="character" w:customStyle="1" w:styleId="213">
    <w:name w:val="样式1 Char"/>
    <w:link w:val="56"/>
    <w:qFormat/>
    <w:uiPriority w:val="0"/>
    <w:rPr>
      <w:rFonts w:ascii="宋体" w:hAnsi="宋体" w:eastAsia="宋体"/>
      <w:kern w:val="2"/>
      <w:sz w:val="21"/>
      <w:szCs w:val="21"/>
      <w:lang w:val="en-US" w:eastAsia="zh-CN" w:bidi="ar-SA"/>
    </w:rPr>
  </w:style>
  <w:style w:type="character" w:customStyle="1" w:styleId="214">
    <w:name w:val="标题 4 字符"/>
    <w:link w:val="5"/>
    <w:qFormat/>
    <w:uiPriority w:val="9"/>
    <w:rPr>
      <w:rFonts w:ascii="Arial" w:hAnsi="Arial" w:eastAsia="黑体"/>
      <w:b/>
      <w:bCs/>
      <w:kern w:val="2"/>
      <w:sz w:val="28"/>
      <w:szCs w:val="28"/>
    </w:rPr>
  </w:style>
  <w:style w:type="character" w:customStyle="1" w:styleId="215">
    <w:name w:val="标题 4 Char1"/>
    <w:semiHidden/>
    <w:qFormat/>
    <w:uiPriority w:val="9"/>
    <w:rPr>
      <w:rFonts w:ascii="Cambria" w:hAnsi="Cambria" w:eastAsia="宋体" w:cs="Times New Roman"/>
      <w:b/>
      <w:bCs/>
      <w:kern w:val="2"/>
      <w:sz w:val="28"/>
      <w:szCs w:val="28"/>
    </w:rPr>
  </w:style>
  <w:style w:type="character" w:customStyle="1" w:styleId="216">
    <w:name w:val="标题 1 Char1"/>
    <w:qFormat/>
    <w:uiPriority w:val="9"/>
    <w:rPr>
      <w:rFonts w:ascii="Calibri" w:hAnsi="Calibri" w:eastAsia="宋体"/>
      <w:b/>
      <w:bCs/>
      <w:kern w:val="44"/>
      <w:sz w:val="44"/>
      <w:szCs w:val="44"/>
    </w:rPr>
  </w:style>
  <w:style w:type="character" w:customStyle="1" w:styleId="217">
    <w:name w:val="Char Char2"/>
    <w:qFormat/>
    <w:uiPriority w:val="0"/>
    <w:rPr>
      <w:rFonts w:ascii="宋体" w:hAnsi="Courier New" w:eastAsia="宋体" w:cs="Courier New"/>
      <w:kern w:val="2"/>
      <w:sz w:val="21"/>
      <w:szCs w:val="21"/>
      <w:lang w:val="en-US" w:eastAsia="zh-CN" w:bidi="ar-SA"/>
    </w:rPr>
  </w:style>
  <w:style w:type="character" w:customStyle="1" w:styleId="218">
    <w:name w:val="纯文本 字符"/>
    <w:link w:val="25"/>
    <w:qFormat/>
    <w:uiPriority w:val="0"/>
    <w:rPr>
      <w:rFonts w:ascii="宋体" w:hAnsi="Courier New" w:eastAsia="宋体"/>
      <w:kern w:val="2"/>
      <w:sz w:val="21"/>
      <w:lang w:val="en-US" w:eastAsia="zh-CN" w:bidi="ar-SA"/>
    </w:rPr>
  </w:style>
  <w:style w:type="character" w:customStyle="1" w:styleId="219">
    <w:name w:val="正文缩进2格 Char"/>
    <w:link w:val="134"/>
    <w:qFormat/>
    <w:uiPriority w:val="0"/>
    <w:rPr>
      <w:rFonts w:ascii="仿宋_GB2312" w:hAnsi="宋体" w:eastAsia="仿宋_GB2312"/>
      <w:kern w:val="2"/>
      <w:sz w:val="31"/>
      <w:szCs w:val="28"/>
    </w:rPr>
  </w:style>
  <w:style w:type="character" w:customStyle="1" w:styleId="220">
    <w:name w:val="纯文本 Char1"/>
    <w:qFormat/>
    <w:uiPriority w:val="0"/>
    <w:rPr>
      <w:rFonts w:ascii="宋体" w:hAnsi="Courier New" w:eastAsia="宋体"/>
      <w:kern w:val="2"/>
      <w:sz w:val="21"/>
      <w:lang w:val="en-US" w:eastAsia="zh-CN" w:bidi="ar-SA"/>
    </w:rPr>
  </w:style>
  <w:style w:type="character" w:customStyle="1" w:styleId="221">
    <w:name w:val="冯广丽 Char"/>
    <w:link w:val="163"/>
    <w:qFormat/>
    <w:uiPriority w:val="0"/>
    <w:rPr>
      <w:rFonts w:ascii="宋体" w:hAnsi="宋体" w:eastAsia="宋体"/>
      <w:kern w:val="2"/>
      <w:sz w:val="24"/>
      <w:szCs w:val="22"/>
      <w:lang w:val="en-US" w:eastAsia="zh-CN" w:bidi="ar-SA"/>
    </w:rPr>
  </w:style>
  <w:style w:type="character" w:customStyle="1" w:styleId="222">
    <w:name w:val="列出段落 Char"/>
    <w:link w:val="135"/>
    <w:qFormat/>
    <w:uiPriority w:val="34"/>
    <w:rPr>
      <w:rFonts w:ascii="Calibri" w:hAnsi="Calibri"/>
      <w:kern w:val="2"/>
      <w:sz w:val="21"/>
      <w:szCs w:val="22"/>
    </w:rPr>
  </w:style>
  <w:style w:type="character" w:customStyle="1" w:styleId="223">
    <w:name w:val="标题 6 Char1"/>
    <w:semiHidden/>
    <w:qFormat/>
    <w:uiPriority w:val="9"/>
    <w:rPr>
      <w:rFonts w:ascii="Cambria" w:hAnsi="Cambria" w:eastAsia="宋体" w:cs="Times New Roman"/>
      <w:b/>
      <w:bCs/>
      <w:kern w:val="2"/>
      <w:sz w:val="24"/>
      <w:szCs w:val="24"/>
    </w:rPr>
  </w:style>
  <w:style w:type="character" w:customStyle="1" w:styleId="224">
    <w:name w:val="T图形题注 Char"/>
    <w:link w:val="100"/>
    <w:qFormat/>
    <w:locked/>
    <w:uiPriority w:val="0"/>
    <w:rPr>
      <w:rFonts w:eastAsia="华文仿宋"/>
      <w:b/>
      <w:kern w:val="2"/>
      <w:sz w:val="21"/>
      <w:szCs w:val="21"/>
    </w:rPr>
  </w:style>
  <w:style w:type="character" w:customStyle="1" w:styleId="225">
    <w:name w:val="文档结构图 字符"/>
    <w:link w:val="14"/>
    <w:qFormat/>
    <w:uiPriority w:val="99"/>
    <w:rPr>
      <w:kern w:val="2"/>
      <w:sz w:val="21"/>
      <w:szCs w:val="24"/>
      <w:shd w:val="clear" w:color="auto" w:fill="000080"/>
    </w:rPr>
  </w:style>
  <w:style w:type="character" w:customStyle="1" w:styleId="226">
    <w:name w:val="我的正文 Char"/>
    <w:link w:val="148"/>
    <w:qFormat/>
    <w:uiPriority w:val="0"/>
    <w:rPr>
      <w:rFonts w:ascii="仿宋_GB2312" w:eastAsia="仿宋_GB2312" w:cs="宋体"/>
      <w:kern w:val="2"/>
      <w:sz w:val="24"/>
    </w:rPr>
  </w:style>
  <w:style w:type="character" w:customStyle="1" w:styleId="227">
    <w:name w:val="标题 5 字符"/>
    <w:link w:val="6"/>
    <w:qFormat/>
    <w:uiPriority w:val="9"/>
    <w:rPr>
      <w:b/>
      <w:bCs/>
      <w:kern w:val="2"/>
      <w:sz w:val="28"/>
      <w:szCs w:val="28"/>
    </w:rPr>
  </w:style>
  <w:style w:type="character" w:customStyle="1" w:styleId="228">
    <w:name w:val="标题 3 Char1"/>
    <w:semiHidden/>
    <w:qFormat/>
    <w:uiPriority w:val="9"/>
    <w:rPr>
      <w:rFonts w:ascii="Calibri" w:hAnsi="Calibri" w:eastAsia="宋体"/>
      <w:b/>
      <w:bCs/>
      <w:kern w:val="2"/>
      <w:sz w:val="32"/>
      <w:szCs w:val="32"/>
    </w:rPr>
  </w:style>
  <w:style w:type="character" w:customStyle="1" w:styleId="229">
    <w:name w:val="批注框文本 字符"/>
    <w:link w:val="29"/>
    <w:qFormat/>
    <w:uiPriority w:val="99"/>
    <w:rPr>
      <w:kern w:val="2"/>
      <w:sz w:val="18"/>
      <w:szCs w:val="18"/>
    </w:rPr>
  </w:style>
  <w:style w:type="character" w:customStyle="1" w:styleId="230">
    <w:name w:val="正文文本缩进 Char"/>
    <w:qFormat/>
    <w:uiPriority w:val="0"/>
    <w:rPr>
      <w:kern w:val="2"/>
      <w:sz w:val="24"/>
      <w:szCs w:val="21"/>
    </w:rPr>
  </w:style>
  <w:style w:type="character" w:customStyle="1" w:styleId="231">
    <w:name w:val="日期 字符"/>
    <w:link w:val="27"/>
    <w:qFormat/>
    <w:uiPriority w:val="0"/>
    <w:rPr>
      <w:color w:val="000000"/>
      <w:kern w:val="2"/>
      <w:sz w:val="24"/>
      <w:szCs w:val="24"/>
    </w:rPr>
  </w:style>
  <w:style w:type="character" w:customStyle="1" w:styleId="232">
    <w:name w:val="访问过的超链接1"/>
    <w:unhideWhenUsed/>
    <w:qFormat/>
    <w:uiPriority w:val="99"/>
    <w:rPr>
      <w:color w:val="800080"/>
      <w:u w:val="single"/>
    </w:rPr>
  </w:style>
  <w:style w:type="character" w:customStyle="1" w:styleId="233">
    <w:name w:val="重点强调内容"/>
    <w:qFormat/>
    <w:uiPriority w:val="0"/>
    <w:rPr>
      <w:rFonts w:ascii="Times New Roman" w:hAnsi="Times New Roman" w:eastAsia="宋体"/>
      <w:b/>
      <w:bCs/>
      <w:sz w:val="24"/>
      <w:szCs w:val="24"/>
      <w:u w:val="single"/>
    </w:rPr>
  </w:style>
  <w:style w:type="character" w:customStyle="1" w:styleId="234">
    <w:name w:val="页眉 字符"/>
    <w:link w:val="31"/>
    <w:qFormat/>
    <w:uiPriority w:val="99"/>
    <w:rPr>
      <w:rFonts w:eastAsia="宋体"/>
      <w:kern w:val="2"/>
      <w:sz w:val="18"/>
      <w:szCs w:val="18"/>
      <w:lang w:val="en-US" w:eastAsia="zh-CN" w:bidi="ar-SA"/>
    </w:rPr>
  </w:style>
  <w:style w:type="table" w:customStyle="1" w:styleId="235">
    <w:name w:val="会议记录表3"/>
    <w:basedOn w:val="46"/>
    <w:qFormat/>
    <w:uiPriority w:val="0"/>
    <w:pPr>
      <w:spacing w:line="360" w:lineRule="auto"/>
    </w:pPr>
  </w:style>
  <w:style w:type="paragraph" w:customStyle="1" w:styleId="236">
    <w:name w:val="p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
    <w:name w:val="标题2"/>
    <w:basedOn w:val="3"/>
    <w:qFormat/>
    <w:uiPriority w:val="0"/>
    <w:pPr>
      <w:numPr>
        <w:ilvl w:val="1"/>
        <w:numId w:val="7"/>
      </w:numPr>
      <w:spacing w:line="360" w:lineRule="auto"/>
    </w:pPr>
    <w:rPr>
      <w:rFonts w:ascii="仿宋_GB2312" w:hAnsi="宋体" w:eastAsia="仿宋_GB2312"/>
      <w:color w:val="000000"/>
    </w:rPr>
  </w:style>
  <w:style w:type="character" w:customStyle="1" w:styleId="238">
    <w:name w:val="纯文本 Char"/>
    <w:qFormat/>
    <w:uiPriority w:val="0"/>
    <w:rPr>
      <w:rFonts w:ascii="宋体" w:hAnsi="Courier New" w:eastAsia="宋体"/>
      <w:kern w:val="2"/>
      <w:sz w:val="21"/>
      <w:lang w:val="en-US" w:eastAsia="zh-CN" w:bidi="ar-SA"/>
    </w:rPr>
  </w:style>
  <w:style w:type="paragraph" w:customStyle="1" w:styleId="239">
    <w:name w:val="无间隔1"/>
    <w:qFormat/>
    <w:uiPriority w:val="99"/>
    <w:pPr>
      <w:widowControl w:val="0"/>
      <w:ind w:firstLine="200" w:firstLineChars="200"/>
      <w:jc w:val="both"/>
    </w:pPr>
    <w:rPr>
      <w:rFonts w:ascii="Arial" w:hAnsi="Arial" w:eastAsia="仿宋_GB2312" w:cs="Times New Roman"/>
      <w:kern w:val="2"/>
      <w:sz w:val="24"/>
      <w:szCs w:val="24"/>
      <w:lang w:val="en-US" w:eastAsia="zh-CN" w:bidi="ar-SA"/>
    </w:rPr>
  </w:style>
  <w:style w:type="paragraph" w:customStyle="1" w:styleId="240">
    <w:name w:val="修订1"/>
    <w:hidden/>
    <w:semiHidden/>
    <w:qFormat/>
    <w:uiPriority w:val="99"/>
    <w:rPr>
      <w:rFonts w:ascii="Times New Roman" w:hAnsi="Times New Roman" w:eastAsia="宋体" w:cs="Times New Roman"/>
      <w:kern w:val="2"/>
      <w:sz w:val="21"/>
      <w:szCs w:val="24"/>
      <w:lang w:val="en-US" w:eastAsia="zh-CN" w:bidi="ar-SA"/>
    </w:rPr>
  </w:style>
  <w:style w:type="paragraph" w:styleId="241">
    <w:name w:val="List Paragraph"/>
    <w:basedOn w:val="1"/>
    <w:qFormat/>
    <w:uiPriority w:val="99"/>
    <w:pPr>
      <w:ind w:firstLine="420" w:firstLineChars="200"/>
    </w:pPr>
  </w:style>
  <w:style w:type="paragraph" w:customStyle="1" w:styleId="242">
    <w:name w:val="样式3"/>
    <w:basedOn w:val="25"/>
    <w:next w:val="1"/>
    <w:qFormat/>
    <w:uiPriority w:val="0"/>
    <w:pPr>
      <w:tabs>
        <w:tab w:val="left" w:pos="2790"/>
        <w:tab w:val="left" w:pos="4230"/>
      </w:tabs>
      <w:spacing w:before="312" w:beforeLines="100"/>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BE2A6D-9DDF-49B1-8CF1-2E8B105A741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14486</Words>
  <Characters>15977</Characters>
  <Lines>156</Lines>
  <Paragraphs>44</Paragraphs>
  <TotalTime>9</TotalTime>
  <ScaleCrop>false</ScaleCrop>
  <LinksUpToDate>false</LinksUpToDate>
  <CharactersWithSpaces>16416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2021-04-07T05:07:00Z</dcterms:created>
  <dc:creator>lyj</dc:creator>
  <cp:lastModifiedBy>大毛毛</cp:lastModifiedBy>
  <cp:lastPrinted>2021-04-07T05:33:00Z</cp:lastPrinted>
  <dcterms:modified xsi:type="dcterms:W3CDTF">2025-07-07T06:46:42Z</dcterms:modified>
  <dc:title>招标文件</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54182A5746CD4DEF9943457422ED7F76</vt:lpwstr>
  </property>
  <property fmtid="{D5CDD505-2E9C-101B-9397-08002B2CF9AE}" pid="4" name="KSOTemplateDocerSaveRecord">
    <vt:lpwstr>eyJoZGlkIjoiNzdiZGZhZmU5ZWJmMzIwMGY3Y2RlOTcxMGM4N2ViMDEiLCJ1c2VySWQiOiIzNDI3MTc0OTMifQ==</vt:lpwstr>
  </property>
</Properties>
</file>