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0" w:hRule="atLeast"/>
        </w:trPr>
        <w:tc>
          <w:tcPr>
            <w:tcW w:w="9360" w:type="dxa"/>
            <w:noWrap w:val="0"/>
            <w:vAlign w:val="top"/>
          </w:tcPr>
          <w:p>
            <w:pPr>
              <w:jc w:val="center"/>
              <w:rPr>
                <w:rFonts w:hint="eastAsia" w:ascii="宋体" w:hAnsi="宋体" w:cs="宋体"/>
                <w:b/>
                <w:color w:val="000000"/>
                <w:sz w:val="36"/>
              </w:rPr>
            </w:pPr>
            <w:r>
              <w:rPr>
                <w:rFonts w:hint="eastAsia" w:ascii="宋体" w:hAnsi="宋体" w:cs="宋体"/>
                <w:b/>
                <w:color w:val="000000"/>
                <w:sz w:val="36"/>
              </w:rPr>
              <w:t xml:space="preserve"> </w:t>
            </w:r>
          </w:p>
          <w:p>
            <w:pPr>
              <w:jc w:val="center"/>
              <w:rPr>
                <w:rFonts w:hint="eastAsia" w:ascii="宋体" w:hAnsi="宋体" w:cs="宋体"/>
                <w:b/>
                <w:bCs/>
                <w:color w:val="000000"/>
                <w:spacing w:val="85"/>
                <w:sz w:val="72"/>
                <w:szCs w:val="72"/>
              </w:rPr>
            </w:pPr>
            <w:r>
              <w:rPr>
                <w:rFonts w:hint="eastAsia" w:ascii="宋体" w:hAnsi="宋体" w:cs="宋体"/>
                <w:b/>
                <w:bCs/>
                <w:color w:val="000000"/>
                <w:spacing w:val="85"/>
                <w:sz w:val="72"/>
                <w:szCs w:val="72"/>
              </w:rPr>
              <w:t>苍南县政府采购</w:t>
            </w:r>
          </w:p>
          <w:p>
            <w:pPr>
              <w:jc w:val="center"/>
              <w:rPr>
                <w:rFonts w:hint="eastAsia" w:ascii="宋体" w:hAnsi="宋体" w:cs="宋体"/>
                <w:color w:val="000000"/>
                <w:sz w:val="72"/>
                <w:szCs w:val="72"/>
              </w:rPr>
            </w:pPr>
            <w:r>
              <w:rPr>
                <w:rFonts w:hint="eastAsia" w:ascii="宋体" w:hAnsi="宋体" w:cs="宋体"/>
                <w:b/>
                <w:bCs/>
                <w:color w:val="000000"/>
                <w:spacing w:val="85"/>
                <w:sz w:val="72"/>
                <w:szCs w:val="72"/>
              </w:rPr>
              <w:t>竞争性磋商文件</w:t>
            </w:r>
          </w:p>
          <w:p>
            <w:pPr>
              <w:spacing w:line="440" w:lineRule="exact"/>
              <w:ind w:left="1148"/>
              <w:rPr>
                <w:rFonts w:hint="eastAsia" w:ascii="宋体" w:hAnsi="宋体" w:cs="宋体"/>
                <w:b/>
                <w:bCs/>
                <w:color w:val="000000"/>
                <w:sz w:val="28"/>
              </w:rPr>
            </w:pPr>
            <w:r>
              <w:rPr>
                <w:rFonts w:hint="eastAsia" w:ascii="宋体" w:hAnsi="宋体" w:cs="宋体"/>
                <w:b/>
                <w:bCs/>
                <w:color w:val="000000"/>
                <w:sz w:val="28"/>
              </w:rPr>
              <w:t xml:space="preserve">                                                                                                                                               </w:t>
            </w:r>
          </w:p>
          <w:p>
            <w:pPr>
              <w:spacing w:line="440" w:lineRule="exact"/>
              <w:ind w:left="3081" w:leftChars="798" w:hanging="1405" w:hangingChars="500"/>
              <w:rPr>
                <w:rFonts w:hint="eastAsia" w:ascii="宋体" w:hAnsi="宋体" w:eastAsia="宋体" w:cs="宋体"/>
                <w:b/>
                <w:bCs/>
                <w:color w:val="000000"/>
                <w:sz w:val="28"/>
                <w:szCs w:val="28"/>
                <w:lang w:eastAsia="zh-CN"/>
              </w:rPr>
            </w:pPr>
            <w:r>
              <w:rPr>
                <w:rFonts w:hint="eastAsia" w:ascii="宋体" w:hAnsi="宋体" w:cs="宋体"/>
                <w:b/>
                <w:color w:val="000000"/>
                <w:sz w:val="28"/>
                <w:szCs w:val="28"/>
                <w:u w:val="none" w:color="800080"/>
              </w:rPr>
              <w:t>项目名称：</w:t>
            </w:r>
            <w:r>
              <w:rPr>
                <w:rFonts w:hint="eastAsia" w:ascii="宋体" w:hAnsi="宋体" w:eastAsia="宋体" w:cs="宋体"/>
                <w:b/>
                <w:bCs/>
                <w:color w:val="000000"/>
                <w:sz w:val="28"/>
                <w:szCs w:val="28"/>
                <w:lang w:eastAsia="zh-CN"/>
              </w:rPr>
              <w:t>2025年苍南县“三新”集成推进县田间试验项目</w:t>
            </w:r>
          </w:p>
          <w:p>
            <w:pPr>
              <w:snapToGrid w:val="0"/>
              <w:spacing w:line="440" w:lineRule="atLeast"/>
              <w:ind w:firstLine="1687" w:firstLineChars="600"/>
              <w:rPr>
                <w:rFonts w:hint="eastAsia" w:ascii="宋体" w:hAnsi="宋体" w:cs="宋体"/>
                <w:b/>
                <w:bCs/>
                <w:color w:val="000000"/>
                <w:sz w:val="28"/>
                <w:szCs w:val="28"/>
              </w:rPr>
            </w:pPr>
            <w:r>
              <w:rPr>
                <w:rFonts w:hint="eastAsia" w:ascii="宋体" w:hAnsi="宋体" w:cs="宋体"/>
                <w:b/>
                <w:bCs/>
                <w:color w:val="000000"/>
                <w:sz w:val="28"/>
                <w:szCs w:val="28"/>
              </w:rPr>
              <w:t xml:space="preserve">采购方式：竞争性磋商 </w:t>
            </w:r>
          </w:p>
          <w:p>
            <w:pPr>
              <w:spacing w:line="440" w:lineRule="exact"/>
              <w:ind w:left="-107" w:leftChars="-51" w:firstLine="2280" w:firstLineChars="811"/>
              <w:rPr>
                <w:rFonts w:hint="eastAsia" w:ascii="宋体" w:hAnsi="宋体" w:cs="宋体"/>
                <w:b/>
                <w:color w:val="000000"/>
                <w:sz w:val="28"/>
                <w:szCs w:val="28"/>
              </w:rPr>
            </w:pPr>
            <w:r>
              <w:rPr>
                <w:rFonts w:hint="eastAsia" w:ascii="宋体" w:hAnsi="宋体" w:cs="宋体"/>
                <w:b/>
                <w:color w:val="000000"/>
                <w:sz w:val="28"/>
                <w:szCs w:val="28"/>
              </w:rPr>
              <w:t xml:space="preserve">      </w:t>
            </w:r>
          </w:p>
          <w:p>
            <w:pPr>
              <w:spacing w:line="440" w:lineRule="exact"/>
              <w:ind w:left="-107" w:leftChars="-51" w:firstLine="2280" w:firstLineChars="811"/>
              <w:rPr>
                <w:rFonts w:hint="eastAsia" w:ascii="宋体" w:hAnsi="宋体" w:cs="宋体"/>
                <w:b/>
                <w:color w:val="000000"/>
                <w:sz w:val="28"/>
                <w:szCs w:val="28"/>
              </w:rPr>
            </w:pPr>
          </w:p>
          <w:p>
            <w:pPr>
              <w:spacing w:line="440" w:lineRule="exact"/>
              <w:ind w:firstLine="1816" w:firstLineChars="646"/>
              <w:rPr>
                <w:rFonts w:hint="eastAsia" w:ascii="宋体" w:hAnsi="宋体" w:cs="宋体"/>
                <w:b/>
                <w:bCs/>
                <w:color w:val="000000"/>
                <w:sz w:val="28"/>
                <w:szCs w:val="28"/>
              </w:rPr>
            </w:pPr>
            <w:r>
              <w:rPr>
                <w:rFonts w:hint="eastAsia" w:ascii="宋体" w:hAnsi="宋体" w:cs="宋体"/>
                <w:b/>
                <w:bCs/>
                <w:color w:val="000000"/>
                <w:sz w:val="28"/>
                <w:szCs w:val="28"/>
              </w:rPr>
              <w:t xml:space="preserve">      </w:t>
            </w:r>
          </w:p>
          <w:p>
            <w:pPr>
              <w:spacing w:line="440" w:lineRule="exact"/>
              <w:ind w:firstLine="1687" w:firstLineChars="600"/>
              <w:rPr>
                <w:rFonts w:hint="eastAsia" w:ascii="宋体" w:hAnsi="宋体" w:eastAsia="宋体" w:cs="宋体"/>
                <w:b/>
                <w:color w:val="000000"/>
                <w:sz w:val="28"/>
                <w:szCs w:val="28"/>
                <w:lang w:eastAsia="zh-CN"/>
              </w:rPr>
            </w:pPr>
            <w:r>
              <w:rPr>
                <w:rFonts w:hint="eastAsia" w:ascii="宋体" w:hAnsi="宋体" w:cs="宋体"/>
                <w:b/>
                <w:color w:val="000000"/>
                <w:sz w:val="28"/>
                <w:szCs w:val="28"/>
              </w:rPr>
              <w:t>采 购 人：</w:t>
            </w:r>
            <w:r>
              <w:rPr>
                <w:rFonts w:hint="eastAsia" w:ascii="宋体" w:hAnsi="宋体" w:cs="宋体"/>
                <w:b/>
                <w:color w:val="000000"/>
                <w:sz w:val="28"/>
                <w:szCs w:val="28"/>
                <w:lang w:eastAsia="zh-CN"/>
              </w:rPr>
              <w:t>苍南县农业农村局</w:t>
            </w:r>
          </w:p>
          <w:p>
            <w:pPr>
              <w:spacing w:line="440" w:lineRule="exact"/>
              <w:ind w:firstLine="1687" w:firstLineChars="600"/>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王先生</w:t>
            </w:r>
          </w:p>
          <w:p>
            <w:pPr>
              <w:spacing w:line="440" w:lineRule="exact"/>
              <w:ind w:firstLine="1687" w:firstLineChars="600"/>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联系电话：0577-64761628</w:t>
            </w:r>
          </w:p>
          <w:p>
            <w:pPr>
              <w:spacing w:line="440" w:lineRule="exact"/>
              <w:ind w:left="-107" w:leftChars="-51" w:firstLine="2280" w:firstLineChars="811"/>
              <w:jc w:val="center"/>
              <w:rPr>
                <w:rFonts w:hint="eastAsia" w:ascii="宋体" w:hAnsi="宋体" w:cs="宋体"/>
                <w:b/>
                <w:color w:val="000000"/>
                <w:sz w:val="28"/>
                <w:szCs w:val="28"/>
              </w:rPr>
            </w:pPr>
          </w:p>
          <w:p>
            <w:pPr>
              <w:spacing w:line="440" w:lineRule="exact"/>
              <w:ind w:firstLine="1687" w:firstLineChars="600"/>
              <w:rPr>
                <w:rFonts w:hint="eastAsia" w:ascii="宋体" w:hAnsi="宋体" w:cs="宋体"/>
                <w:b/>
                <w:color w:val="000000"/>
                <w:sz w:val="28"/>
                <w:szCs w:val="28"/>
              </w:rPr>
            </w:pPr>
          </w:p>
          <w:p>
            <w:pPr>
              <w:spacing w:line="440" w:lineRule="exact"/>
              <w:ind w:firstLine="1687" w:firstLineChars="600"/>
              <w:rPr>
                <w:rFonts w:hint="eastAsia" w:ascii="宋体" w:hAnsi="宋体" w:cs="宋体"/>
                <w:b/>
                <w:color w:val="000000"/>
                <w:sz w:val="28"/>
                <w:szCs w:val="28"/>
              </w:rPr>
            </w:pPr>
          </w:p>
          <w:p>
            <w:pPr>
              <w:spacing w:line="440" w:lineRule="exact"/>
              <w:ind w:firstLine="1687" w:firstLineChars="600"/>
              <w:rPr>
                <w:rFonts w:hint="eastAsia" w:ascii="宋体" w:hAnsi="宋体" w:eastAsia="宋体" w:cs="宋体"/>
                <w:b/>
                <w:color w:val="000000"/>
                <w:sz w:val="28"/>
                <w:szCs w:val="28"/>
                <w:lang w:eastAsia="zh-CN"/>
              </w:rPr>
            </w:pPr>
            <w:r>
              <w:rPr>
                <w:rFonts w:hint="eastAsia" w:ascii="宋体" w:hAnsi="宋体" w:cs="宋体"/>
                <w:b/>
                <w:color w:val="000000"/>
                <w:sz w:val="28"/>
                <w:szCs w:val="28"/>
              </w:rPr>
              <w:t>代理机构：</w:t>
            </w:r>
            <w:r>
              <w:rPr>
                <w:rFonts w:hint="eastAsia" w:ascii="宋体" w:hAnsi="宋体" w:cs="宋体"/>
                <w:b/>
                <w:color w:val="000000"/>
                <w:sz w:val="28"/>
                <w:szCs w:val="28"/>
                <w:lang w:eastAsia="zh-CN"/>
              </w:rPr>
              <w:t>浙江华耀建设咨询有限公司</w:t>
            </w:r>
          </w:p>
          <w:p>
            <w:pPr>
              <w:spacing w:line="440" w:lineRule="exact"/>
              <w:ind w:firstLine="1687" w:firstLineChars="600"/>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李先生</w:t>
            </w:r>
          </w:p>
          <w:p>
            <w:pPr>
              <w:spacing w:line="440" w:lineRule="exact"/>
              <w:ind w:firstLine="1687" w:firstLineChars="600"/>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联系电话：</w:t>
            </w:r>
            <w:r>
              <w:rPr>
                <w:rFonts w:hint="eastAsia" w:ascii="宋体" w:hAnsi="宋体" w:cs="宋体"/>
                <w:b/>
                <w:color w:val="000000"/>
                <w:sz w:val="28"/>
                <w:szCs w:val="28"/>
                <w:lang w:val="en-US" w:eastAsia="zh-CN"/>
              </w:rPr>
              <w:t>0577-80890088</w:t>
            </w:r>
          </w:p>
          <w:p>
            <w:pPr>
              <w:pStyle w:val="11"/>
              <w:ind w:left="0" w:leftChars="0"/>
              <w:rPr>
                <w:rFonts w:hint="eastAsia" w:ascii="宋体" w:hAnsi="宋体" w:cs="宋体"/>
                <w:b/>
                <w:color w:val="000000"/>
                <w:sz w:val="28"/>
                <w:szCs w:val="28"/>
                <w:lang w:val="en-US" w:eastAsia="zh-CN"/>
              </w:rPr>
            </w:pPr>
          </w:p>
          <w:p>
            <w:pPr>
              <w:pStyle w:val="11"/>
              <w:ind w:left="0" w:left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 xml:space="preserve">           </w:t>
            </w:r>
          </w:p>
          <w:p>
            <w:pPr>
              <w:ind w:left="-107" w:leftChars="-51" w:firstLine="2280" w:firstLineChars="811"/>
              <w:rPr>
                <w:rFonts w:hint="eastAsia" w:ascii="宋体" w:hAnsi="宋体" w:cs="宋体"/>
                <w:b/>
                <w:color w:val="000000"/>
                <w:sz w:val="28"/>
                <w:szCs w:val="28"/>
              </w:rPr>
            </w:pPr>
            <w:r>
              <w:rPr>
                <w:rFonts w:hint="eastAsia" w:ascii="宋体" w:hAnsi="宋体" w:cs="宋体"/>
                <w:b/>
                <w:color w:val="000000"/>
                <w:sz w:val="28"/>
                <w:szCs w:val="28"/>
              </w:rPr>
              <w:t xml:space="preserve">                 </w:t>
            </w:r>
          </w:p>
          <w:p>
            <w:pPr>
              <w:pStyle w:val="11"/>
              <w:ind w:left="99" w:leftChars="47" w:firstLine="1723" w:firstLineChars="613"/>
              <w:rPr>
                <w:rFonts w:hint="eastAsia" w:ascii="宋体" w:hAnsi="宋体" w:cs="宋体"/>
                <w:b/>
                <w:color w:val="000000"/>
                <w:sz w:val="30"/>
                <w:szCs w:val="30"/>
                <w:lang w:val="en-US" w:eastAsia="zh-CN"/>
              </w:rPr>
            </w:pPr>
            <w:r>
              <w:rPr>
                <w:rFonts w:hint="eastAsia" w:ascii="宋体" w:hAnsi="宋体" w:cs="宋体"/>
                <w:b/>
                <w:color w:val="000000"/>
                <w:sz w:val="28"/>
                <w:szCs w:val="28"/>
                <w:lang w:val="en-US" w:eastAsia="zh-CN"/>
              </w:rPr>
              <w:t>备案机构：苍南县政府采购监督管理办公室</w:t>
            </w:r>
          </w:p>
          <w:p>
            <w:pPr>
              <w:ind w:firstLine="1710" w:firstLineChars="811"/>
              <w:rPr>
                <w:rFonts w:hint="eastAsia" w:ascii="宋体" w:hAnsi="宋体" w:cs="宋体"/>
                <w:b/>
                <w:color w:val="000000"/>
              </w:rPr>
            </w:pPr>
            <w:r>
              <w:rPr>
                <w:rFonts w:hint="eastAsia" w:ascii="宋体" w:hAnsi="宋体" w:cs="宋体"/>
                <w:b/>
                <w:color w:val="000000"/>
              </w:rPr>
              <w:t xml:space="preserve">                                         </w:t>
            </w:r>
          </w:p>
          <w:p>
            <w:pPr>
              <w:ind w:firstLine="1710" w:firstLineChars="811"/>
              <w:rPr>
                <w:rFonts w:hint="eastAsia" w:ascii="宋体" w:hAnsi="宋体" w:cs="宋体"/>
                <w:b/>
                <w:color w:val="000000"/>
              </w:rPr>
            </w:pPr>
            <w:r>
              <w:rPr>
                <w:rFonts w:hint="eastAsia" w:ascii="宋体" w:hAnsi="宋体" w:cs="宋体"/>
                <w:b/>
                <w:color w:val="000000"/>
              </w:rPr>
              <w:t xml:space="preserve">                                         </w:t>
            </w:r>
          </w:p>
          <w:p>
            <w:pPr>
              <w:jc w:val="center"/>
              <w:rPr>
                <w:rFonts w:hint="eastAsia" w:ascii="宋体" w:hAnsi="宋体" w:cs="宋体"/>
                <w:color w:val="000000"/>
              </w:rPr>
            </w:pPr>
            <w:r>
              <w:rPr>
                <w:rFonts w:hint="eastAsia" w:ascii="宋体" w:hAnsi="宋体" w:cs="宋体"/>
                <w:b/>
                <w:color w:val="000000"/>
                <w:sz w:val="30"/>
                <w:szCs w:val="30"/>
              </w:rPr>
              <w:t>二○二</w:t>
            </w:r>
            <w:r>
              <w:rPr>
                <w:rFonts w:hint="eastAsia" w:ascii="宋体" w:hAnsi="宋体" w:cs="宋体"/>
                <w:b/>
                <w:color w:val="000000"/>
                <w:sz w:val="30"/>
                <w:szCs w:val="30"/>
                <w:lang w:eastAsia="zh-CN"/>
              </w:rPr>
              <w:t>五</w:t>
            </w:r>
            <w:r>
              <w:rPr>
                <w:rFonts w:hint="eastAsia" w:ascii="宋体" w:hAnsi="宋体" w:cs="宋体"/>
                <w:b/>
                <w:color w:val="000000"/>
                <w:sz w:val="30"/>
                <w:szCs w:val="30"/>
              </w:rPr>
              <w:t>年</w:t>
            </w:r>
            <w:r>
              <w:rPr>
                <w:rFonts w:hint="eastAsia" w:ascii="宋体" w:hAnsi="宋体" w:cs="宋体"/>
                <w:b/>
                <w:color w:val="000000"/>
                <w:sz w:val="30"/>
                <w:szCs w:val="30"/>
                <w:lang w:eastAsia="zh-CN"/>
              </w:rPr>
              <w:t>七</w:t>
            </w:r>
            <w:r>
              <w:rPr>
                <w:rFonts w:hint="eastAsia" w:ascii="宋体" w:hAnsi="宋体" w:cs="宋体"/>
                <w:b/>
                <w:color w:val="000000"/>
                <w:sz w:val="30"/>
                <w:szCs w:val="30"/>
              </w:rPr>
              <w:t>月</w:t>
            </w:r>
          </w:p>
        </w:tc>
      </w:tr>
    </w:tbl>
    <w:p>
      <w:pPr>
        <w:rPr>
          <w:rFonts w:hint="eastAsia" w:ascii="宋体" w:hAnsi="宋体" w:cs="宋体"/>
          <w:color w:val="000000"/>
        </w:rPr>
        <w:sectPr>
          <w:headerReference r:id="rId3" w:type="default"/>
          <w:footerReference r:id="rId4" w:type="even"/>
          <w:pgSz w:w="11906" w:h="16838"/>
          <w:pgMar w:top="1134" w:right="1134" w:bottom="1134" w:left="1134" w:header="851" w:footer="992" w:gutter="0"/>
          <w:pgBorders w:offsetFrom="page">
            <w:top w:val="none" w:sz="0" w:space="0"/>
            <w:left w:val="none" w:sz="0" w:space="0"/>
            <w:bottom w:val="none" w:sz="0" w:space="0"/>
            <w:right w:val="none" w:sz="0" w:space="0"/>
          </w:pgBorders>
          <w:cols w:space="720" w:num="1"/>
          <w:docGrid w:type="lines" w:linePitch="324" w:charSpace="0"/>
        </w:sectPr>
      </w:pPr>
    </w:p>
    <w:p>
      <w:pPr>
        <w:widowControl/>
        <w:spacing w:before="99" w:after="99" w:line="360" w:lineRule="auto"/>
        <w:ind w:right="99"/>
        <w:jc w:val="center"/>
        <w:outlineLvl w:val="0"/>
        <w:rPr>
          <w:rFonts w:hint="eastAsia" w:ascii="宋体" w:hAnsi="宋体" w:cs="宋体"/>
          <w:b/>
          <w:color w:val="000000"/>
          <w:kern w:val="0"/>
          <w:sz w:val="32"/>
          <w:szCs w:val="32"/>
        </w:rPr>
      </w:pPr>
      <w:bookmarkStart w:id="0" w:name="OLE_LINK25"/>
      <w:bookmarkStart w:id="1" w:name="OLE_LINK1"/>
      <w:bookmarkStart w:id="2" w:name="OLE_LINK2"/>
      <w:r>
        <w:rPr>
          <w:rFonts w:hint="eastAsia" w:ascii="宋体" w:hAnsi="宋体" w:cs="宋体"/>
          <w:b/>
          <w:bCs/>
          <w:color w:val="000000"/>
          <w:sz w:val="32"/>
          <w:szCs w:val="32"/>
        </w:rPr>
        <w:t>关于</w:t>
      </w:r>
      <w:r>
        <w:rPr>
          <w:rFonts w:hint="eastAsia" w:ascii="宋体" w:hAnsi="宋体" w:cs="宋体"/>
          <w:b/>
          <w:bCs/>
          <w:color w:val="000000"/>
          <w:sz w:val="32"/>
          <w:szCs w:val="32"/>
          <w:lang w:eastAsia="zh-CN"/>
        </w:rPr>
        <w:t>2025年苍南县“三新”集成推进县田间试验项目</w:t>
      </w:r>
      <w:r>
        <w:rPr>
          <w:rFonts w:hint="eastAsia" w:ascii="宋体" w:hAnsi="宋体" w:cs="宋体"/>
          <w:b/>
          <w:color w:val="000000"/>
          <w:kern w:val="0"/>
          <w:sz w:val="32"/>
          <w:szCs w:val="32"/>
        </w:rPr>
        <w:t>的竞争性磋商公告</w:t>
      </w:r>
    </w:p>
    <w:bookmarkEnd w:id="0"/>
    <w:p>
      <w:pPr>
        <w:pStyle w:val="18"/>
        <w:keepNext w:val="0"/>
        <w:keepLines w:val="0"/>
        <w:widowControl/>
        <w:suppressLineNumbers w:val="0"/>
        <w:spacing w:before="75" w:beforeAutospacing="0" w:after="150" w:afterAutospacing="0"/>
        <w:ind w:left="0" w:right="0"/>
        <w:rPr>
          <w:color w:val="000000"/>
        </w:rPr>
      </w:pPr>
      <w:r>
        <w:rPr>
          <w:rFonts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75" w:beforeAutospacing="0" w:after="75" w:afterAutospacing="0"/>
        <w:ind w:left="0" w:right="0"/>
        <w:rPr>
          <w:color w:val="000000"/>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eastAsia="zh-CN"/>
        </w:rPr>
        <w:t>2025年苍南县“三新”集成推进县田间试验项目</w:t>
      </w:r>
      <w:r>
        <w:rPr>
          <w:rFonts w:hint="eastAsia" w:ascii="仿宋" w:hAnsi="仿宋" w:eastAsia="仿宋" w:cs="仿宋"/>
          <w:i w:val="0"/>
          <w:iCs w:val="0"/>
          <w:caps w:val="0"/>
          <w:color w:val="000000"/>
          <w:spacing w:val="0"/>
          <w:sz w:val="27"/>
          <w:szCs w:val="27"/>
        </w:rPr>
        <w:t>采购项目的潜在供应商应在浙江政府采购网（http://zfcg.czt.zj.gov.cn）获取（下载）采购文件，并于202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日</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:30（北京时间）前提交（上传）响应文件。</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31"/>
          <w:szCs w:val="31"/>
        </w:rPr>
      </w:pPr>
      <w:r>
        <w:rPr>
          <w:rStyle w:val="23"/>
          <w:rFonts w:ascii="黑体" w:hAnsi="宋体" w:eastAsia="黑体" w:cs="黑体"/>
          <w:i w:val="0"/>
          <w:iCs w:val="0"/>
          <w:caps w:val="0"/>
          <w:color w:val="000000"/>
          <w:spacing w:val="0"/>
          <w:sz w:val="27"/>
          <w:szCs w:val="27"/>
        </w:rPr>
        <w:t>一、项目基本情况</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CNDL2025118</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2025年苍南县“三新”集成推进县田间试验项目</w:t>
      </w:r>
      <w:r>
        <w:rPr>
          <w:rFonts w:hint="eastAsia" w:ascii="仿宋" w:hAnsi="仿宋" w:eastAsia="仿宋" w:cs="仿宋"/>
          <w:i w:val="0"/>
          <w:iCs w:val="0"/>
          <w:caps w:val="0"/>
          <w:color w:val="000000"/>
          <w:spacing w:val="0"/>
          <w:sz w:val="27"/>
          <w:szCs w:val="27"/>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350000</w:t>
      </w:r>
      <w:r>
        <w:rPr>
          <w:rFonts w:hint="eastAsia" w:ascii="仿宋" w:hAnsi="仿宋" w:eastAsia="仿宋" w:cs="仿宋"/>
          <w:i w:val="0"/>
          <w:iCs w:val="0"/>
          <w:caps w:val="0"/>
          <w:color w:val="000000"/>
          <w:spacing w:val="0"/>
          <w:sz w:val="27"/>
          <w:szCs w:val="27"/>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最高限价（元）：</w:t>
      </w:r>
      <w:r>
        <w:rPr>
          <w:rFonts w:hint="eastAsia" w:ascii="仿宋" w:hAnsi="仿宋" w:eastAsia="仿宋" w:cs="仿宋"/>
          <w:i w:val="0"/>
          <w:iCs w:val="0"/>
          <w:caps w:val="0"/>
          <w:color w:val="000000"/>
          <w:spacing w:val="0"/>
          <w:sz w:val="27"/>
          <w:szCs w:val="27"/>
          <w:lang w:val="en-US" w:eastAsia="zh-CN"/>
        </w:rPr>
        <w:t>350000</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4"/>
          <w:szCs w:val="24"/>
          <w:lang w:val="en-US" w:eastAsia="zh-CN" w:bidi="ar"/>
        </w:rPr>
        <w:t>       </w:t>
      </w:r>
      <w:r>
        <w:rPr>
          <w:rFonts w:hint="eastAsia" w:ascii="仿宋" w:hAnsi="仿宋" w:eastAsia="仿宋" w:cs="仿宋"/>
          <w:i w:val="0"/>
          <w:iCs w:val="0"/>
          <w:caps w:val="0"/>
          <w:color w:val="000000"/>
          <w:spacing w:val="0"/>
          <w:kern w:val="0"/>
          <w:sz w:val="27"/>
          <w:szCs w:val="27"/>
          <w:lang w:val="en-US" w:eastAsia="zh-CN" w:bidi="ar"/>
        </w:rPr>
        <w:t> 标项一 </w:t>
      </w:r>
      <w:r>
        <w:rPr>
          <w:rFonts w:hint="eastAsia" w:ascii="仿宋" w:hAnsi="仿宋" w:eastAsia="仿宋" w:cs="仿宋"/>
          <w:i w:val="0"/>
          <w:iCs w:val="0"/>
          <w:caps w:val="0"/>
          <w:color w:val="000000"/>
          <w:spacing w:val="0"/>
          <w:kern w:val="0"/>
          <w:sz w:val="27"/>
          <w:szCs w:val="27"/>
          <w:lang w:val="en-US" w:eastAsia="zh-CN" w:bidi="ar"/>
        </w:rPr>
        <w:br w:type="textWrapping"/>
      </w:r>
      <w:r>
        <w:rPr>
          <w:rFonts w:hint="eastAsia" w:ascii="仿宋" w:hAnsi="仿宋" w:eastAsia="仿宋" w:cs="仿宋"/>
          <w:i w:val="0"/>
          <w:iCs w:val="0"/>
          <w:caps w:val="0"/>
          <w:color w:val="000000"/>
          <w:spacing w:val="0"/>
          <w:kern w:val="0"/>
          <w:sz w:val="27"/>
          <w:szCs w:val="27"/>
          <w:lang w:val="en-US" w:eastAsia="zh-CN" w:bidi="ar"/>
        </w:rPr>
        <w:t>  标项名称：2025年苍南县“三新”集成推进县田间试验项目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270" w:firstLineChars="10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7"/>
          <w:szCs w:val="27"/>
          <w:lang w:val="en-US" w:eastAsia="zh-CN" w:bidi="ar"/>
        </w:rPr>
        <w:t> 数量：不限 </w:t>
      </w:r>
      <w:r>
        <w:rPr>
          <w:rFonts w:hint="eastAsia" w:ascii="仿宋" w:hAnsi="仿宋" w:eastAsia="仿宋" w:cs="仿宋"/>
          <w:i w:val="0"/>
          <w:iCs w:val="0"/>
          <w:caps w:val="0"/>
          <w:color w:val="000000"/>
          <w:spacing w:val="0"/>
          <w:kern w:val="0"/>
          <w:sz w:val="24"/>
          <w:szCs w:val="24"/>
          <w:lang w:val="en-US" w:eastAsia="zh-CN" w:bidi="ar"/>
        </w:rPr>
        <w:t>      </w:t>
      </w:r>
    </w:p>
    <w:p>
      <w:pPr>
        <w:pStyle w:val="18"/>
        <w:keepNext w:val="0"/>
        <w:keepLines w:val="0"/>
        <w:widowControl/>
        <w:suppressLineNumbers w:val="0"/>
        <w:spacing w:before="75" w:beforeAutospacing="0" w:after="75" w:afterAutospacing="0" w:line="300" w:lineRule="atLeast"/>
        <w:ind w:left="0" w:right="0"/>
        <w:rPr>
          <w:rFonts w:hint="default" w:eastAsia="仿宋"/>
          <w:color w:val="000000"/>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350000</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单位：项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简要规格描述：详见招标文件第二部分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备注：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合同履约期限：标项 1，按合同约定执行 </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27"/>
          <w:szCs w:val="27"/>
        </w:rPr>
      </w:pPr>
      <w:r>
        <w:rPr>
          <w:rStyle w:val="23"/>
          <w:rFonts w:ascii="黑体" w:hAnsi="宋体" w:eastAsia="黑体" w:cs="黑体"/>
          <w:i w:val="0"/>
          <w:iCs w:val="0"/>
          <w:caps w:val="0"/>
          <w:color w:val="000000"/>
          <w:spacing w:val="0"/>
          <w:sz w:val="27"/>
          <w:szCs w:val="27"/>
        </w:rPr>
        <w:t>二、申请人的资格要求：</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2.落实政府采购政策需满足的资格要求：标项1：无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3.本项目的特定资格要求：无 </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27"/>
          <w:szCs w:val="27"/>
        </w:rPr>
      </w:pPr>
      <w:r>
        <w:rPr>
          <w:rStyle w:val="23"/>
          <w:rFonts w:ascii="黑体" w:hAnsi="宋体" w:eastAsia="黑体" w:cs="黑体"/>
          <w:i w:val="0"/>
          <w:iCs w:val="0"/>
          <w:caps w:val="0"/>
          <w:color w:val="000000"/>
          <w:spacing w:val="0"/>
          <w:sz w:val="27"/>
          <w:szCs w:val="27"/>
        </w:rPr>
        <w:t>三、获取（下载）采购文件</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w:t>
      </w:r>
      <w:r>
        <w:rPr>
          <w:rFonts w:hint="eastAsia" w:ascii="仿宋" w:hAnsi="仿宋" w:eastAsia="仿宋" w:cs="仿宋"/>
          <w:i w:val="0"/>
          <w:iCs w:val="0"/>
          <w:caps w:val="0"/>
          <w:color w:val="000000"/>
          <w:spacing w:val="0"/>
          <w:sz w:val="27"/>
          <w:szCs w:val="27"/>
          <w:u w:val="none"/>
          <w:lang w:val="en-US" w:eastAsia="zh-CN"/>
        </w:rPr>
        <w:t>5</w:t>
      </w:r>
      <w:r>
        <w:rPr>
          <w:rFonts w:hint="eastAsia" w:ascii="仿宋" w:hAnsi="仿宋" w:eastAsia="仿宋" w:cs="仿宋"/>
          <w:i w:val="0"/>
          <w:iCs w:val="0"/>
          <w:caps w:val="0"/>
          <w:color w:val="000000"/>
          <w:spacing w:val="0"/>
          <w:sz w:val="27"/>
          <w:szCs w:val="27"/>
          <w:u w:val="none"/>
        </w:rPr>
        <w:t>年</w:t>
      </w:r>
      <w:r>
        <w:rPr>
          <w:rFonts w:hint="eastAsia" w:ascii="仿宋" w:hAnsi="仿宋" w:eastAsia="仿宋" w:cs="仿宋"/>
          <w:i w:val="0"/>
          <w:iCs w:val="0"/>
          <w:caps w:val="0"/>
          <w:color w:val="000000"/>
          <w:spacing w:val="0"/>
          <w:sz w:val="27"/>
          <w:szCs w:val="27"/>
          <w:u w:val="none"/>
          <w:lang w:val="en-US" w:eastAsia="zh-CN"/>
        </w:rPr>
        <w:t>07</w:t>
      </w:r>
      <w:r>
        <w:rPr>
          <w:rFonts w:hint="eastAsia" w:ascii="仿宋" w:hAnsi="仿宋" w:eastAsia="仿宋" w:cs="仿宋"/>
          <w:i w:val="0"/>
          <w:iCs w:val="0"/>
          <w:caps w:val="0"/>
          <w:color w:val="000000"/>
          <w:spacing w:val="0"/>
          <w:sz w:val="27"/>
          <w:szCs w:val="27"/>
          <w:u w:val="none"/>
        </w:rPr>
        <w:t>月</w:t>
      </w:r>
      <w:r>
        <w:rPr>
          <w:rFonts w:hint="eastAsia" w:ascii="仿宋" w:hAnsi="仿宋" w:eastAsia="仿宋" w:cs="仿宋"/>
          <w:i w:val="0"/>
          <w:iCs w:val="0"/>
          <w:caps w:val="0"/>
          <w:color w:val="000000"/>
          <w:spacing w:val="0"/>
          <w:sz w:val="27"/>
          <w:szCs w:val="27"/>
          <w:u w:val="none"/>
          <w:lang w:val="en-US" w:eastAsia="zh-CN"/>
        </w:rPr>
        <w:t>21</w:t>
      </w:r>
      <w:r>
        <w:rPr>
          <w:rFonts w:hint="eastAsia" w:ascii="仿宋" w:hAnsi="仿宋" w:eastAsia="仿宋" w:cs="仿宋"/>
          <w:i w:val="0"/>
          <w:iCs w:val="0"/>
          <w:caps w:val="0"/>
          <w:color w:val="000000"/>
          <w:spacing w:val="0"/>
          <w:sz w:val="27"/>
          <w:szCs w:val="27"/>
          <w:u w:val="none"/>
        </w:rPr>
        <w:t>日，每天上午00:00至12:00，下午12:00至23:59（北京时间，线上获取法定节假日均可，线下获取文件法定节假日除外）</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地点（网址）：浙江政府采购网（http://zfcg.czt.zj.gov.cn）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售价（元）：0 </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27"/>
          <w:szCs w:val="27"/>
        </w:rPr>
      </w:pPr>
      <w:r>
        <w:rPr>
          <w:rStyle w:val="23"/>
          <w:rFonts w:ascii="黑体" w:hAnsi="宋体" w:eastAsia="黑体" w:cs="黑体"/>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截止时间：202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 xml:space="preserve">日 </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:30（北京时间）</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地点（网址）：政府采购云平台在线投标，投标供应商无须前往评审现场 </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27"/>
          <w:szCs w:val="27"/>
        </w:rPr>
      </w:pPr>
      <w:r>
        <w:rPr>
          <w:rStyle w:val="23"/>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开启时间：20</w:t>
      </w:r>
      <w:r>
        <w:rPr>
          <w:rFonts w:hint="eastAsia" w:ascii="仿宋" w:hAnsi="仿宋" w:eastAsia="仿宋" w:cs="仿宋"/>
          <w:i w:val="0"/>
          <w:iCs w:val="0"/>
          <w:caps w:val="0"/>
          <w:color w:val="000000"/>
          <w:spacing w:val="0"/>
          <w:sz w:val="27"/>
          <w:szCs w:val="27"/>
          <w:lang w:val="en-US" w:eastAsia="zh-CN"/>
        </w:rPr>
        <w:t>25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07</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日</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:30 （北京时间）</w:t>
      </w:r>
    </w:p>
    <w:p>
      <w:pPr>
        <w:pStyle w:val="18"/>
        <w:keepNext w:val="0"/>
        <w:keepLines w:val="0"/>
        <w:widowControl/>
        <w:suppressLineNumbers w:val="0"/>
        <w:spacing w:before="75" w:beforeAutospacing="0" w:after="75" w:afterAutospacing="0" w:line="300" w:lineRule="atLeast"/>
        <w:ind w:left="0" w:right="0"/>
        <w:rPr>
          <w:color w:val="000000"/>
        </w:rPr>
      </w:pPr>
      <w:r>
        <w:rPr>
          <w:rFonts w:hint="eastAsia" w:ascii="仿宋" w:hAnsi="仿宋" w:eastAsia="仿宋" w:cs="仿宋"/>
          <w:i w:val="0"/>
          <w:iCs w:val="0"/>
          <w:caps w:val="0"/>
          <w:color w:val="000000"/>
          <w:spacing w:val="0"/>
          <w:sz w:val="27"/>
          <w:szCs w:val="27"/>
        </w:rPr>
        <w:t>    地点（网址）：政府采购云平台在线开标，投标供应商无须前往</w:t>
      </w:r>
      <w:r>
        <w:rPr>
          <w:rFonts w:hint="eastAsia" w:ascii="仿宋" w:hAnsi="仿宋" w:eastAsia="仿宋" w:cs="仿宋"/>
          <w:i w:val="0"/>
          <w:iCs w:val="0"/>
          <w:caps w:val="0"/>
          <w:color w:val="000000"/>
          <w:spacing w:val="0"/>
          <w:sz w:val="27"/>
          <w:szCs w:val="27"/>
          <w:lang w:eastAsia="zh-CN"/>
        </w:rPr>
        <w:t>开标</w:t>
      </w:r>
      <w:r>
        <w:rPr>
          <w:rFonts w:hint="eastAsia" w:ascii="仿宋" w:hAnsi="仿宋" w:eastAsia="仿宋" w:cs="仿宋"/>
          <w:i w:val="0"/>
          <w:iCs w:val="0"/>
          <w:caps w:val="0"/>
          <w:color w:val="000000"/>
          <w:spacing w:val="0"/>
          <w:sz w:val="27"/>
          <w:szCs w:val="27"/>
        </w:rPr>
        <w:t>现场 </w:t>
      </w:r>
    </w:p>
    <w:p>
      <w:pPr>
        <w:pStyle w:val="18"/>
        <w:keepNext w:val="0"/>
        <w:keepLines w:val="0"/>
        <w:widowControl/>
        <w:suppressLineNumbers w:val="0"/>
        <w:spacing w:before="75" w:beforeAutospacing="0" w:after="75" w:afterAutospacing="0" w:line="300" w:lineRule="atLeast"/>
        <w:ind w:left="0" w:right="0"/>
        <w:rPr>
          <w:color w:val="000000"/>
        </w:rPr>
      </w:pP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31"/>
          <w:szCs w:val="31"/>
        </w:rPr>
      </w:pPr>
      <w:r>
        <w:rPr>
          <w:rStyle w:val="23"/>
          <w:rFonts w:ascii="黑体" w:hAnsi="宋体" w:eastAsia="黑体" w:cs="黑体"/>
          <w:i w:val="0"/>
          <w:iCs w:val="0"/>
          <w:caps w:val="0"/>
          <w:color w:val="000000"/>
          <w:spacing w:val="0"/>
          <w:sz w:val="27"/>
          <w:szCs w:val="27"/>
        </w:rPr>
        <w:t>六、公告期限</w:t>
      </w:r>
    </w:p>
    <w:p>
      <w:pPr>
        <w:pStyle w:val="18"/>
        <w:keepNext w:val="0"/>
        <w:keepLines w:val="0"/>
        <w:widowControl/>
        <w:suppressLineNumbers w:val="0"/>
        <w:spacing w:before="75" w:beforeAutospacing="0" w:after="75" w:afterAutospacing="0"/>
        <w:ind w:left="0" w:right="0"/>
        <w:rPr>
          <w:color w:val="000000"/>
        </w:rPr>
      </w:pPr>
      <w:r>
        <w:rPr>
          <w:rFonts w:hint="eastAsia" w:ascii="仿宋" w:hAnsi="仿宋" w:eastAsia="仿宋" w:cs="仿宋"/>
          <w:i w:val="0"/>
          <w:iCs w:val="0"/>
          <w:caps w:val="0"/>
          <w:color w:val="000000"/>
          <w:spacing w:val="0"/>
          <w:sz w:val="27"/>
          <w:szCs w:val="27"/>
        </w:rPr>
        <w:t>    自本公告发布之日起3个工作日。</w:t>
      </w:r>
    </w:p>
    <w:p>
      <w:pPr>
        <w:pStyle w:val="18"/>
        <w:keepNext w:val="0"/>
        <w:keepLines w:val="0"/>
        <w:widowControl/>
        <w:suppressLineNumbers w:val="0"/>
        <w:spacing w:before="255" w:beforeAutospacing="0" w:after="255" w:afterAutospacing="0" w:line="450" w:lineRule="atLeast"/>
        <w:ind w:left="0" w:right="0"/>
        <w:jc w:val="both"/>
        <w:rPr>
          <w:rFonts w:ascii="黑体" w:hAnsi="宋体" w:eastAsia="黑体" w:cs="黑体"/>
          <w:color w:val="000000"/>
          <w:sz w:val="27"/>
          <w:szCs w:val="27"/>
        </w:rPr>
      </w:pPr>
      <w:r>
        <w:rPr>
          <w:rStyle w:val="23"/>
          <w:rFonts w:ascii="黑体" w:hAnsi="宋体" w:eastAsia="黑体" w:cs="黑体"/>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pPr>
        <w:pStyle w:val="18"/>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pPr>
        <w:pStyle w:val="18"/>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pPr>
        <w:pStyle w:val="18"/>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18"/>
        <w:keepNext w:val="0"/>
        <w:keepLines w:val="0"/>
        <w:widowControl/>
        <w:suppressLineNumbers w:val="0"/>
        <w:spacing w:before="75" w:beforeAutospacing="0" w:after="75" w:afterAutospacing="0" w:line="315" w:lineRule="atLeast"/>
        <w:ind w:left="0" w:right="0" w:firstLine="420"/>
        <w:rPr>
          <w:color w:val="000000"/>
        </w:rPr>
      </w:pP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其他事项：①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②投标供应商应当在投标截止时间前，将生成的“电子加密投标文件”上传递交至“政府采购云平台”。投标截止时间以后上传递交的投标文件将被“政府采购云平台”拒收。 ③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④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r>
        <w:rPr>
          <w:rFonts w:hint="eastAsia" w:ascii="仿宋" w:hAnsi="仿宋" w:eastAsia="仿宋" w:cs="仿宋"/>
          <w:i w:val="0"/>
          <w:iCs w:val="0"/>
          <w:caps w:val="0"/>
          <w:color w:val="000000"/>
          <w:spacing w:val="0"/>
          <w:sz w:val="27"/>
          <w:szCs w:val="27"/>
          <w:lang w:eastAsia="zh-CN"/>
        </w:rPr>
        <w:t>⑤</w:t>
      </w:r>
      <w:r>
        <w:rPr>
          <w:rFonts w:hint="eastAsia" w:ascii="仿宋" w:hAnsi="仿宋" w:eastAsia="仿宋" w:cs="仿宋"/>
          <w:i w:val="0"/>
          <w:iCs w:val="0"/>
          <w:caps w:val="0"/>
          <w:color w:val="000000"/>
          <w:spacing w:val="0"/>
          <w:sz w:val="27"/>
          <w:szCs w:val="27"/>
        </w:rPr>
        <w:t>供应商在法定质疑期内一次性提出针对同一采购程序环节的质疑。</w:t>
      </w:r>
    </w:p>
    <w:p>
      <w:pPr>
        <w:pStyle w:val="18"/>
        <w:keepNext w:val="0"/>
        <w:keepLines w:val="0"/>
        <w:widowControl/>
        <w:suppressLineNumbers w:val="0"/>
        <w:spacing w:before="255" w:beforeAutospacing="0" w:after="255" w:afterAutospacing="0" w:line="480" w:lineRule="atLeast"/>
        <w:ind w:left="0" w:right="0"/>
        <w:jc w:val="both"/>
        <w:rPr>
          <w:rFonts w:ascii="黑体" w:hAnsi="宋体" w:eastAsia="黑体" w:cs="黑体"/>
          <w:color w:val="000000"/>
          <w:sz w:val="31"/>
          <w:szCs w:val="31"/>
        </w:rPr>
      </w:pPr>
      <w:r>
        <w:rPr>
          <w:rStyle w:val="23"/>
          <w:rFonts w:ascii="黑体" w:hAnsi="宋体" w:eastAsia="黑体" w:cs="黑体"/>
          <w:i w:val="0"/>
          <w:iCs w:val="0"/>
          <w:caps w:val="0"/>
          <w:color w:val="000000"/>
          <w:spacing w:val="0"/>
          <w:sz w:val="27"/>
          <w:szCs w:val="27"/>
        </w:rPr>
        <w:t>八、凡对本次招标提出询问、质疑、投诉，请按以下方式联系</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1.采购人信息</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名    称：苍南县农业农村局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地    址：苍南县灵溪镇塘北东路75号农业农村局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传    真：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项目联系人（询问）：王先生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项目联系方式（询问）：0577-64761628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质疑联系人：王朝贤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质疑联系方式：18368730205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名    称：浙江华耀建设咨询有限公司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地    址：苍南县灵溪镇上江小区16幢2单元201室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项目联系人（询问）：李</w:t>
      </w:r>
      <w:r>
        <w:rPr>
          <w:rFonts w:hint="eastAsia" w:ascii="仿宋" w:hAnsi="仿宋" w:eastAsia="仿宋" w:cs="仿宋"/>
          <w:i w:val="0"/>
          <w:iCs w:val="0"/>
          <w:caps w:val="0"/>
          <w:color w:val="000000"/>
          <w:spacing w:val="0"/>
          <w:sz w:val="27"/>
          <w:szCs w:val="27"/>
          <w:lang w:eastAsia="zh-CN"/>
        </w:rPr>
        <w:t>先生</w:t>
      </w:r>
      <w:r>
        <w:rPr>
          <w:rFonts w:hint="eastAsia" w:ascii="仿宋" w:hAnsi="仿宋" w:eastAsia="仿宋" w:cs="仿宋"/>
          <w:i w:val="0"/>
          <w:iCs w:val="0"/>
          <w:caps w:val="0"/>
          <w:color w:val="000000"/>
          <w:spacing w:val="0"/>
          <w:sz w:val="27"/>
          <w:szCs w:val="27"/>
        </w:rPr>
        <w:t>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项目联系方式（询问）：0577-80890088、15757182377 </w:t>
      </w:r>
    </w:p>
    <w:p>
      <w:pPr>
        <w:pStyle w:val="18"/>
        <w:keepNext w:val="0"/>
        <w:keepLines w:val="0"/>
        <w:widowControl/>
        <w:suppressLineNumbers w:val="0"/>
        <w:spacing w:before="75" w:beforeAutospacing="0" w:after="75" w:afterAutospacing="0" w:line="240" w:lineRule="auto"/>
        <w:ind w:left="0" w:right="0"/>
        <w:rPr>
          <w:rFonts w:hint="eastAsia" w:eastAsia="仿宋"/>
          <w:color w:val="000000"/>
          <w:lang w:eastAsia="zh-CN"/>
        </w:rPr>
      </w:pPr>
      <w:r>
        <w:rPr>
          <w:rFonts w:hint="eastAsia" w:ascii="仿宋" w:hAnsi="仿宋" w:eastAsia="仿宋" w:cs="仿宋"/>
          <w:i w:val="0"/>
          <w:iCs w:val="0"/>
          <w:caps w:val="0"/>
          <w:color w:val="000000"/>
          <w:spacing w:val="0"/>
          <w:sz w:val="27"/>
          <w:szCs w:val="27"/>
        </w:rPr>
        <w:t>    质疑联系人：</w:t>
      </w:r>
      <w:r>
        <w:rPr>
          <w:rFonts w:hint="eastAsia" w:ascii="仿宋" w:hAnsi="仿宋" w:eastAsia="仿宋" w:cs="仿宋"/>
          <w:i w:val="0"/>
          <w:iCs w:val="0"/>
          <w:caps w:val="0"/>
          <w:color w:val="000000"/>
          <w:spacing w:val="0"/>
          <w:sz w:val="27"/>
          <w:szCs w:val="27"/>
          <w:lang w:eastAsia="zh-CN"/>
        </w:rPr>
        <w:t>张晓刚</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质疑联系方式：0577-80890088 </w:t>
      </w:r>
    </w:p>
    <w:p>
      <w:pPr>
        <w:pStyle w:val="18"/>
        <w:keepNext w:val="0"/>
        <w:keepLines w:val="0"/>
        <w:widowControl/>
        <w:suppressLineNumbers w:val="0"/>
        <w:spacing w:before="75" w:beforeAutospacing="0" w:after="75" w:afterAutospacing="0" w:line="240" w:lineRule="auto"/>
        <w:ind w:left="0" w:right="0"/>
        <w:rPr>
          <w:color w:val="000000"/>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25"/>
          <w:rFonts w:hint="eastAsia" w:ascii="仿宋" w:hAnsi="仿宋" w:eastAsia="仿宋" w:cs="仿宋"/>
          <w:i w:val="0"/>
          <w:iCs w:val="0"/>
          <w:caps w:val="0"/>
          <w:color w:val="000000"/>
          <w:spacing w:val="0"/>
          <w:sz w:val="27"/>
          <w:szCs w:val="27"/>
        </w:rPr>
        <w:t>同级政府采购监督管理部门</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hint="eastAsia" w:ascii="仿宋" w:hAnsi="仿宋" w:eastAsia="仿宋" w:cs="仿宋"/>
          <w:i w:val="0"/>
          <w:iCs w:val="0"/>
          <w:caps w:val="0"/>
          <w:color w:val="000000"/>
          <w:spacing w:val="0"/>
          <w:kern w:val="2"/>
          <w:sz w:val="27"/>
          <w:szCs w:val="27"/>
          <w:lang w:val="en-US" w:eastAsia="zh-CN" w:bidi="ar-SA"/>
        </w:rPr>
      </w:pPr>
      <w:r>
        <w:rPr>
          <w:rFonts w:hint="eastAsia" w:ascii="仿宋" w:hAnsi="仿宋" w:eastAsia="仿宋" w:cs="仿宋"/>
          <w:i w:val="0"/>
          <w:iCs w:val="0"/>
          <w:caps w:val="0"/>
          <w:color w:val="000000"/>
          <w:spacing w:val="0"/>
          <w:kern w:val="2"/>
          <w:sz w:val="27"/>
          <w:szCs w:val="27"/>
          <w:lang w:val="en-US" w:eastAsia="zh-CN" w:bidi="ar-SA"/>
        </w:rPr>
        <w:t>名    称：苍南县财政局（浙江省政府采购行政裁决服务中心（温州））</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hint="eastAsia" w:ascii="仿宋" w:hAnsi="仿宋" w:eastAsia="仿宋" w:cs="仿宋"/>
          <w:i w:val="0"/>
          <w:iCs w:val="0"/>
          <w:caps w:val="0"/>
          <w:color w:val="000000"/>
          <w:spacing w:val="0"/>
          <w:kern w:val="2"/>
          <w:sz w:val="27"/>
          <w:szCs w:val="27"/>
          <w:lang w:val="en-US" w:eastAsia="zh-CN" w:bidi="ar-SA"/>
        </w:rPr>
      </w:pPr>
      <w:r>
        <w:rPr>
          <w:rFonts w:hint="eastAsia" w:ascii="仿宋" w:hAnsi="仿宋" w:eastAsia="仿宋" w:cs="仿宋"/>
          <w:i w:val="0"/>
          <w:iCs w:val="0"/>
          <w:caps w:val="0"/>
          <w:color w:val="000000"/>
          <w:spacing w:val="0"/>
          <w:kern w:val="2"/>
          <w:sz w:val="27"/>
          <w:szCs w:val="27"/>
          <w:lang w:val="en-US" w:eastAsia="zh-CN" w:bidi="ar-SA"/>
        </w:rPr>
        <w:t>地    址：温州市鹿城区滨江街道瓯江路展银大厦1606室</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hint="eastAsia" w:ascii="仿宋" w:hAnsi="仿宋" w:eastAsia="仿宋" w:cs="仿宋"/>
          <w:i w:val="0"/>
          <w:iCs w:val="0"/>
          <w:caps w:val="0"/>
          <w:color w:val="000000"/>
          <w:spacing w:val="0"/>
          <w:kern w:val="2"/>
          <w:sz w:val="27"/>
          <w:szCs w:val="27"/>
          <w:lang w:val="en-US" w:eastAsia="zh-CN" w:bidi="ar-SA"/>
        </w:rPr>
      </w:pPr>
      <w:r>
        <w:rPr>
          <w:rFonts w:hint="eastAsia" w:ascii="仿宋" w:hAnsi="仿宋" w:eastAsia="仿宋" w:cs="仿宋"/>
          <w:i w:val="0"/>
          <w:iCs w:val="0"/>
          <w:caps w:val="0"/>
          <w:color w:val="000000"/>
          <w:spacing w:val="0"/>
          <w:kern w:val="2"/>
          <w:sz w:val="27"/>
          <w:szCs w:val="27"/>
          <w:lang w:val="en-US" w:eastAsia="zh-CN" w:bidi="ar-SA"/>
        </w:rPr>
        <w:t>传    真：</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hint="eastAsia" w:ascii="仿宋" w:hAnsi="仿宋" w:eastAsia="仿宋" w:cs="仿宋"/>
          <w:i w:val="0"/>
          <w:iCs w:val="0"/>
          <w:caps w:val="0"/>
          <w:color w:val="000000"/>
          <w:spacing w:val="0"/>
          <w:kern w:val="2"/>
          <w:sz w:val="27"/>
          <w:szCs w:val="27"/>
          <w:lang w:val="en-US" w:eastAsia="zh-CN" w:bidi="ar-SA"/>
        </w:rPr>
      </w:pPr>
      <w:r>
        <w:rPr>
          <w:rFonts w:hint="eastAsia" w:ascii="仿宋" w:hAnsi="仿宋" w:eastAsia="仿宋" w:cs="仿宋"/>
          <w:i w:val="0"/>
          <w:iCs w:val="0"/>
          <w:caps w:val="0"/>
          <w:color w:val="000000"/>
          <w:spacing w:val="0"/>
          <w:kern w:val="2"/>
          <w:sz w:val="27"/>
          <w:szCs w:val="27"/>
          <w:lang w:val="en-US" w:eastAsia="zh-CN" w:bidi="ar-SA"/>
        </w:rPr>
        <w:t>联 系 人：李老师、王老师</w:t>
      </w:r>
    </w:p>
    <w:p>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color w:val="000000"/>
        </w:rPr>
      </w:pPr>
      <w:r>
        <w:rPr>
          <w:rFonts w:hint="eastAsia" w:ascii="仿宋" w:hAnsi="仿宋" w:eastAsia="仿宋" w:cs="仿宋"/>
          <w:i w:val="0"/>
          <w:iCs w:val="0"/>
          <w:caps w:val="0"/>
          <w:color w:val="000000"/>
          <w:spacing w:val="0"/>
          <w:kern w:val="2"/>
          <w:sz w:val="27"/>
          <w:szCs w:val="27"/>
          <w:lang w:val="en-US" w:eastAsia="zh-CN" w:bidi="ar-SA"/>
        </w:rPr>
        <w:t>监督投诉电话：0577-85501561，0577-85501562</w:t>
      </w: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pStyle w:val="18"/>
        <w:keepNext w:val="0"/>
        <w:keepLines w:val="0"/>
        <w:widowControl/>
        <w:suppressLineNumbers w:val="0"/>
        <w:spacing w:before="75" w:beforeAutospacing="0" w:after="75" w:afterAutospacing="0"/>
        <w:ind w:left="0" w:right="0"/>
        <w:rPr>
          <w:color w:val="000000"/>
        </w:rPr>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pPr>
        <w:pStyle w:val="18"/>
        <w:keepNext w:val="0"/>
        <w:keepLines w:val="0"/>
        <w:widowControl/>
        <w:suppressLineNumbers w:val="0"/>
        <w:spacing w:before="75" w:beforeAutospacing="0" w:after="75" w:afterAutospacing="0"/>
        <w:ind w:left="0" w:right="0"/>
        <w:rPr>
          <w:color w:val="000000"/>
        </w:rPr>
      </w:pPr>
      <w:r>
        <w:rPr>
          <w:rFonts w:hint="eastAsia" w:ascii="仿宋" w:hAnsi="仿宋" w:eastAsia="仿宋" w:cs="仿宋"/>
          <w:i w:val="0"/>
          <w:iCs w:val="0"/>
          <w:caps w:val="0"/>
          <w:color w:val="000000"/>
          <w:spacing w:val="0"/>
          <w:sz w:val="24"/>
          <w:szCs w:val="24"/>
        </w:rPr>
        <w:t>CA问题联系电话（人工）：汇信CA 400-888-4636；天谷CA 400-087-8198。</w:t>
      </w:r>
    </w:p>
    <w:bookmarkEnd w:id="1"/>
    <w:bookmarkEnd w:id="2"/>
    <w:p>
      <w:pPr>
        <w:jc w:val="center"/>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投 标 通 知 (邀 请) 书</w:t>
      </w:r>
    </w:p>
    <w:p>
      <w:pPr>
        <w:spacing w:line="440" w:lineRule="exact"/>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lang w:eastAsia="zh-CN"/>
        </w:rPr>
        <w:t>浙江华耀建设咨询有限公司</w:t>
      </w:r>
      <w:r>
        <w:rPr>
          <w:rFonts w:hint="eastAsia" w:ascii="宋体" w:hAnsi="宋体" w:cs="宋体"/>
          <w:color w:val="000000"/>
          <w:kern w:val="0"/>
          <w:sz w:val="22"/>
          <w:szCs w:val="22"/>
        </w:rPr>
        <w:t>对</w:t>
      </w:r>
      <w:r>
        <w:rPr>
          <w:rFonts w:hint="eastAsia" w:ascii="宋体" w:hAnsi="宋体" w:cs="宋体"/>
          <w:color w:val="000000"/>
          <w:kern w:val="0"/>
          <w:sz w:val="22"/>
          <w:szCs w:val="22"/>
          <w:lang w:eastAsia="zh-CN"/>
        </w:rPr>
        <w:t>2025年苍南县“三新”集成推进县田间试验项目</w:t>
      </w:r>
      <w:r>
        <w:rPr>
          <w:rFonts w:hint="eastAsia" w:ascii="宋体" w:hAnsi="宋体" w:cs="宋体"/>
          <w:color w:val="000000"/>
          <w:kern w:val="0"/>
          <w:sz w:val="22"/>
          <w:szCs w:val="22"/>
        </w:rPr>
        <w:t>进行竞争性磋商，特通知贵公司（企业）前来投标。并请按招标文件的要求认真准备好投标文件，</w:t>
      </w:r>
      <w:r>
        <w:rPr>
          <w:rFonts w:hint="eastAsia" w:ascii="宋体" w:hAnsi="宋体" w:cs="宋体"/>
          <w:color w:val="000000"/>
          <w:kern w:val="0"/>
          <w:sz w:val="22"/>
        </w:rPr>
        <w:t>按时在线磋商</w:t>
      </w:r>
      <w:r>
        <w:rPr>
          <w:rFonts w:hint="eastAsia" w:ascii="宋体" w:hAnsi="宋体" w:cs="宋体"/>
          <w:color w:val="000000"/>
          <w:kern w:val="0"/>
          <w:sz w:val="22"/>
          <w:szCs w:val="22"/>
        </w:rPr>
        <w:t>。</w:t>
      </w:r>
    </w:p>
    <w:tbl>
      <w:tblPr>
        <w:tblStyle w:val="20"/>
        <w:tblW w:w="947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采购编号</w:t>
            </w:r>
          </w:p>
        </w:tc>
        <w:tc>
          <w:tcPr>
            <w:tcW w:w="6842" w:type="dxa"/>
            <w:noWrap w:val="0"/>
            <w:vAlign w:val="center"/>
          </w:tcPr>
          <w:p>
            <w:pPr>
              <w:spacing w:line="38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 xml:space="preserve">CNDL2025118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u w:val="none" w:color="800080"/>
              </w:rPr>
            </w:pPr>
            <w:r>
              <w:rPr>
                <w:rFonts w:hint="eastAsia" w:ascii="宋体" w:hAnsi="宋体" w:cs="宋体"/>
                <w:b/>
                <w:bCs/>
                <w:color w:val="000000"/>
                <w:sz w:val="22"/>
                <w:szCs w:val="22"/>
                <w:u w:val="none" w:color="800080"/>
              </w:rPr>
              <w:t>采购内容</w:t>
            </w:r>
          </w:p>
        </w:tc>
        <w:tc>
          <w:tcPr>
            <w:tcW w:w="6842" w:type="dxa"/>
            <w:noWrap w:val="0"/>
            <w:vAlign w:val="center"/>
          </w:tcPr>
          <w:p>
            <w:pPr>
              <w:tabs>
                <w:tab w:val="center" w:pos="3342"/>
              </w:tabs>
              <w:spacing w:line="380" w:lineRule="exact"/>
              <w:rPr>
                <w:rFonts w:ascii="宋体" w:hAnsi="宋体" w:cs="宋体"/>
                <w:color w:val="000000"/>
                <w:sz w:val="22"/>
                <w:szCs w:val="22"/>
                <w:u w:val="none" w:color="800080"/>
              </w:rPr>
            </w:pPr>
            <w:r>
              <w:rPr>
                <w:rFonts w:hint="eastAsia" w:ascii="宋体" w:hAnsi="宋体" w:cs="宋体"/>
                <w:color w:val="000000"/>
                <w:sz w:val="22"/>
                <w:szCs w:val="22"/>
                <w:u w:val="none" w:color="800080"/>
                <w:lang w:eastAsia="zh-CN"/>
              </w:rPr>
              <w:t>2025年苍南县“三新”集成推进县田间试验项目</w:t>
            </w:r>
            <w:r>
              <w:rPr>
                <w:rFonts w:hint="eastAsia" w:ascii="宋体" w:hAnsi="宋体" w:cs="宋体"/>
                <w:color w:val="000000"/>
                <w:sz w:val="22"/>
                <w:szCs w:val="22"/>
                <w:u w:val="none" w:color="80008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资金来源</w:t>
            </w:r>
          </w:p>
        </w:tc>
        <w:tc>
          <w:tcPr>
            <w:tcW w:w="6842" w:type="dxa"/>
            <w:noWrap w:val="0"/>
            <w:vAlign w:val="center"/>
          </w:tcPr>
          <w:p>
            <w:pPr>
              <w:spacing w:line="380" w:lineRule="exact"/>
              <w:rPr>
                <w:rFonts w:hint="eastAsia" w:ascii="宋体" w:hAnsi="宋体" w:cs="宋体"/>
                <w:bCs/>
                <w:color w:val="000000"/>
                <w:sz w:val="22"/>
                <w:szCs w:val="22"/>
              </w:rPr>
            </w:pPr>
            <w:r>
              <w:rPr>
                <w:rFonts w:hint="eastAsia" w:ascii="宋体" w:hAnsi="宋体" w:cs="宋体"/>
                <w:bCs/>
                <w:color w:val="000000"/>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采购方式</w:t>
            </w:r>
          </w:p>
        </w:tc>
        <w:tc>
          <w:tcPr>
            <w:tcW w:w="6842" w:type="dxa"/>
            <w:noWrap w:val="0"/>
            <w:vAlign w:val="center"/>
          </w:tcPr>
          <w:p>
            <w:pPr>
              <w:spacing w:line="380" w:lineRule="exact"/>
              <w:rPr>
                <w:rFonts w:hint="eastAsia" w:ascii="宋体" w:hAnsi="宋体" w:cs="宋体"/>
                <w:bCs/>
                <w:color w:val="000000"/>
                <w:sz w:val="22"/>
                <w:szCs w:val="22"/>
              </w:rPr>
            </w:pPr>
            <w:r>
              <w:rPr>
                <w:rFonts w:hint="eastAsia" w:ascii="宋体" w:hAnsi="宋体" w:cs="宋体"/>
                <w:color w:val="000000"/>
                <w:sz w:val="22"/>
                <w:szCs w:val="22"/>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采购类型</w:t>
            </w:r>
          </w:p>
        </w:tc>
        <w:tc>
          <w:tcPr>
            <w:tcW w:w="6842" w:type="dxa"/>
            <w:noWrap w:val="0"/>
            <w:vAlign w:val="center"/>
          </w:tcPr>
          <w:p>
            <w:pPr>
              <w:spacing w:line="380" w:lineRule="exact"/>
              <w:rPr>
                <w:rFonts w:hint="eastAsia" w:ascii="宋体" w:hAnsi="宋体" w:cs="宋体"/>
                <w:color w:val="000000"/>
                <w:sz w:val="22"/>
                <w:szCs w:val="22"/>
              </w:rPr>
            </w:pPr>
            <w:r>
              <w:rPr>
                <w:rFonts w:hint="eastAsia" w:ascii="宋体" w:hAnsi="宋体" w:cs="宋体"/>
                <w:color w:val="000000"/>
                <w:sz w:val="22"/>
                <w:szCs w:val="24"/>
                <w:u w:val="single"/>
              </w:rPr>
              <w:fldChar w:fldCharType="begin"/>
            </w:r>
            <w:r>
              <w:rPr>
                <w:rFonts w:hint="eastAsia" w:ascii="宋体" w:hAnsi="宋体" w:cs="宋体"/>
                <w:color w:val="000000"/>
                <w:sz w:val="22"/>
                <w:szCs w:val="24"/>
                <w:u w:val="single"/>
              </w:rPr>
              <w:instrText xml:space="preserve"> eq \o\ac(</w:instrText>
            </w:r>
            <w:r>
              <w:rPr>
                <w:rFonts w:hint="eastAsia" w:ascii="宋体" w:hAnsi="宋体" w:cs="宋体"/>
                <w:color w:val="000000"/>
                <w:position w:val="-4"/>
                <w:sz w:val="33"/>
                <w:szCs w:val="24"/>
                <w:u w:val="single"/>
              </w:rPr>
              <w:instrText xml:space="preserve">□</w:instrText>
            </w:r>
            <w:r>
              <w:rPr>
                <w:rFonts w:hint="eastAsia" w:ascii="宋体" w:hAnsi="宋体" w:cs="宋体"/>
                <w:color w:val="000000"/>
                <w:sz w:val="22"/>
                <w:szCs w:val="24"/>
                <w:u w:val="single"/>
              </w:rPr>
              <w:instrText xml:space="preserve">)</w:instrText>
            </w:r>
            <w:r>
              <w:rPr>
                <w:rFonts w:hint="eastAsia" w:ascii="宋体" w:hAnsi="宋体" w:cs="宋体"/>
                <w:color w:val="000000"/>
                <w:sz w:val="22"/>
                <w:szCs w:val="24"/>
              </w:rPr>
              <w:fldChar w:fldCharType="end"/>
            </w:r>
            <w:r>
              <w:rPr>
                <w:rFonts w:hint="eastAsia" w:ascii="宋体" w:hAnsi="宋体" w:cs="宋体"/>
                <w:color w:val="000000"/>
                <w:sz w:val="22"/>
                <w:szCs w:val="24"/>
              </w:rPr>
              <w:t xml:space="preserve">货物类       </w:t>
            </w:r>
            <w:r>
              <w:rPr>
                <w:rFonts w:hint="eastAsia" w:ascii="宋体" w:hAnsi="宋体" w:cs="宋体"/>
                <w:b/>
                <w:bCs/>
                <w:color w:val="000000"/>
                <w:sz w:val="22"/>
                <w:szCs w:val="24"/>
                <w:u w:val="single"/>
              </w:rPr>
              <w:fldChar w:fldCharType="begin"/>
            </w:r>
            <w:r>
              <w:rPr>
                <w:rFonts w:hint="eastAsia" w:ascii="宋体" w:hAnsi="宋体" w:cs="宋体"/>
                <w:b/>
                <w:bCs/>
                <w:color w:val="000000"/>
                <w:sz w:val="22"/>
                <w:szCs w:val="24"/>
                <w:u w:val="single"/>
              </w:rPr>
              <w:instrText xml:space="preserve"> eq \o\ac(</w:instrText>
            </w:r>
            <w:r>
              <w:rPr>
                <w:rFonts w:hint="eastAsia" w:ascii="宋体" w:hAnsi="宋体" w:cs="宋体"/>
                <w:b/>
                <w:bCs/>
                <w:color w:val="000000"/>
                <w:position w:val="-4"/>
                <w:sz w:val="33"/>
                <w:szCs w:val="24"/>
                <w:u w:val="single"/>
              </w:rPr>
              <w:instrText xml:space="preserve">□,</w:instrText>
            </w:r>
            <w:r>
              <w:rPr>
                <w:rFonts w:hint="eastAsia" w:ascii="宋体" w:hAnsi="宋体" w:cs="宋体"/>
                <w:b/>
                <w:bCs/>
                <w:color w:val="000000"/>
                <w:sz w:val="23"/>
                <w:szCs w:val="24"/>
                <w:u w:val="single"/>
              </w:rPr>
              <w:instrText xml:space="preserve">√</w:instrText>
            </w:r>
            <w:r>
              <w:rPr>
                <w:rFonts w:hint="eastAsia" w:ascii="宋体" w:hAnsi="宋体" w:cs="宋体"/>
                <w:b/>
                <w:bCs/>
                <w:color w:val="000000"/>
                <w:sz w:val="22"/>
                <w:szCs w:val="24"/>
                <w:u w:val="single"/>
              </w:rPr>
              <w:instrText xml:space="preserve">)</w:instrText>
            </w:r>
            <w:r>
              <w:rPr>
                <w:rFonts w:hint="eastAsia" w:ascii="宋体" w:hAnsi="宋体" w:cs="宋体"/>
                <w:b/>
                <w:bCs/>
                <w:color w:val="000000"/>
                <w:sz w:val="22"/>
                <w:szCs w:val="24"/>
              </w:rPr>
              <w:fldChar w:fldCharType="end"/>
            </w:r>
            <w:r>
              <w:rPr>
                <w:rFonts w:hint="eastAsia" w:ascii="宋体" w:hAnsi="宋体" w:cs="宋体"/>
                <w:color w:val="000000"/>
                <w:sz w:val="22"/>
                <w:szCs w:val="24"/>
              </w:rPr>
              <w:t xml:space="preserve">服务类        </w:t>
            </w:r>
            <w:r>
              <w:rPr>
                <w:rFonts w:hint="eastAsia" w:ascii="宋体" w:hAnsi="宋体" w:cs="宋体"/>
                <w:color w:val="000000"/>
                <w:sz w:val="22"/>
                <w:szCs w:val="24"/>
                <w:u w:val="single"/>
              </w:rPr>
              <w:fldChar w:fldCharType="begin"/>
            </w:r>
            <w:r>
              <w:rPr>
                <w:rFonts w:hint="eastAsia" w:ascii="宋体" w:hAnsi="宋体" w:cs="宋体"/>
                <w:color w:val="000000"/>
                <w:sz w:val="22"/>
                <w:szCs w:val="24"/>
                <w:u w:val="single"/>
              </w:rPr>
              <w:instrText xml:space="preserve"> eq \o\ac(</w:instrText>
            </w:r>
            <w:r>
              <w:rPr>
                <w:rFonts w:hint="eastAsia" w:ascii="宋体" w:hAnsi="宋体" w:cs="宋体"/>
                <w:color w:val="000000"/>
                <w:position w:val="-4"/>
                <w:sz w:val="33"/>
                <w:szCs w:val="24"/>
                <w:u w:val="single"/>
              </w:rPr>
              <w:instrText xml:space="preserve">□</w:instrText>
            </w:r>
            <w:r>
              <w:rPr>
                <w:rFonts w:hint="eastAsia" w:ascii="宋体" w:hAnsi="宋体" w:cs="宋体"/>
                <w:color w:val="000000"/>
                <w:sz w:val="22"/>
                <w:szCs w:val="24"/>
                <w:u w:val="single"/>
              </w:rPr>
              <w:instrText xml:space="preserve">)</w:instrText>
            </w:r>
            <w:r>
              <w:rPr>
                <w:rFonts w:hint="eastAsia" w:ascii="宋体" w:hAnsi="宋体" w:cs="宋体"/>
                <w:color w:val="000000"/>
                <w:sz w:val="22"/>
                <w:szCs w:val="24"/>
              </w:rPr>
              <w:fldChar w:fldCharType="end"/>
            </w:r>
            <w:r>
              <w:rPr>
                <w:rFonts w:hint="eastAsia" w:ascii="宋体" w:hAnsi="宋体" w:cs="宋体"/>
                <w:color w:val="000000"/>
                <w:sz w:val="22"/>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是否接受联合体投标</w:t>
            </w:r>
          </w:p>
        </w:tc>
        <w:tc>
          <w:tcPr>
            <w:tcW w:w="6842" w:type="dxa"/>
            <w:noWrap w:val="0"/>
            <w:vAlign w:val="center"/>
          </w:tcPr>
          <w:p>
            <w:pPr>
              <w:spacing w:line="380" w:lineRule="exact"/>
              <w:rPr>
                <w:rFonts w:hint="eastAsia"/>
                <w:b/>
                <w:color w:val="000000"/>
              </w:rPr>
            </w:pPr>
            <w:r>
              <w:rPr>
                <w:rFonts w:hint="eastAsia" w:ascii="宋体" w:hAnsi="宋体" w:cs="宋体"/>
                <w:b/>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最高限价</w:t>
            </w:r>
          </w:p>
        </w:tc>
        <w:tc>
          <w:tcPr>
            <w:tcW w:w="6842" w:type="dxa"/>
            <w:noWrap w:val="0"/>
            <w:vAlign w:val="center"/>
          </w:tcPr>
          <w:p>
            <w:pPr>
              <w:spacing w:line="380" w:lineRule="exact"/>
              <w:rPr>
                <w:rFonts w:hint="eastAsia" w:ascii="宋体" w:hAnsi="宋体" w:cs="宋体"/>
                <w:b/>
                <w:bCs/>
                <w:color w:val="000000"/>
                <w:sz w:val="22"/>
                <w:szCs w:val="22"/>
              </w:rPr>
            </w:pPr>
            <w:r>
              <w:rPr>
                <w:rFonts w:hint="eastAsia" w:ascii="宋体" w:hAnsi="宋体" w:eastAsia="宋体" w:cs="宋体"/>
                <w:color w:val="000000"/>
                <w:sz w:val="24"/>
                <w:szCs w:val="24"/>
                <w:lang w:val="en-US" w:eastAsia="zh-CN"/>
              </w:rPr>
              <w:t>350000元</w:t>
            </w:r>
            <w:r>
              <w:rPr>
                <w:rFonts w:hint="eastAsia" w:ascii="宋体" w:hAnsi="宋体" w:cs="宋体"/>
                <w:b/>
                <w:bCs/>
                <w:color w:val="000000"/>
                <w:sz w:val="22"/>
                <w:szCs w:val="22"/>
              </w:rPr>
              <w:t>（注：供应商报价超出最高限价的，该供应商按无效响应文件处理。）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确定成交供应商办法</w:t>
            </w:r>
          </w:p>
        </w:tc>
        <w:tc>
          <w:tcPr>
            <w:tcW w:w="6842" w:type="dxa"/>
            <w:noWrap w:val="0"/>
            <w:vAlign w:val="center"/>
          </w:tcPr>
          <w:p>
            <w:pPr>
              <w:spacing w:line="380" w:lineRule="exact"/>
              <w:rPr>
                <w:rFonts w:hint="eastAsia" w:ascii="宋体" w:hAnsi="宋体" w:cs="宋体"/>
                <w:bCs/>
                <w:color w:val="000000"/>
                <w:sz w:val="22"/>
                <w:szCs w:val="22"/>
              </w:rPr>
            </w:pPr>
            <w:r>
              <w:rPr>
                <w:rFonts w:hint="eastAsia" w:ascii="宋体" w:hAnsi="宋体" w:cs="宋体"/>
                <w:bCs/>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报价有效期</w:t>
            </w:r>
          </w:p>
        </w:tc>
        <w:tc>
          <w:tcPr>
            <w:tcW w:w="6842" w:type="dxa"/>
            <w:noWrap w:val="0"/>
            <w:vAlign w:val="center"/>
          </w:tcPr>
          <w:p>
            <w:pPr>
              <w:spacing w:line="380" w:lineRule="exact"/>
              <w:rPr>
                <w:rFonts w:hint="eastAsia" w:ascii="宋体" w:hAnsi="宋体" w:cs="宋体"/>
                <w:color w:val="000000"/>
                <w:sz w:val="22"/>
                <w:szCs w:val="22"/>
              </w:rPr>
            </w:pPr>
            <w:r>
              <w:rPr>
                <w:rFonts w:hint="eastAsia" w:ascii="宋体" w:hAnsi="宋体" w:cs="宋体"/>
                <w:color w:val="000000"/>
                <w:sz w:val="22"/>
                <w:szCs w:val="22"/>
              </w:rPr>
              <w:t>90日历天（自招标文件递交截止日起计算）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kern w:val="0"/>
                <w:sz w:val="22"/>
                <w:szCs w:val="22"/>
              </w:rPr>
              <w:t>磋商响应</w:t>
            </w:r>
            <w:r>
              <w:rPr>
                <w:rFonts w:hint="eastAsia" w:ascii="宋体" w:hAnsi="宋体" w:cs="宋体"/>
                <w:b/>
                <w:bCs/>
                <w:color w:val="000000"/>
                <w:sz w:val="22"/>
                <w:szCs w:val="22"/>
              </w:rPr>
              <w:t>文件递交平台与磋商平台</w:t>
            </w:r>
          </w:p>
        </w:tc>
        <w:tc>
          <w:tcPr>
            <w:tcW w:w="6842" w:type="dxa"/>
            <w:noWrap w:val="0"/>
            <w:vAlign w:val="center"/>
          </w:tcPr>
          <w:p>
            <w:pPr>
              <w:spacing w:line="380" w:lineRule="exact"/>
              <w:rPr>
                <w:rFonts w:hint="eastAsia" w:ascii="宋体" w:hAnsi="宋体" w:cs="宋体"/>
                <w:color w:val="000000"/>
                <w:sz w:val="22"/>
                <w:szCs w:val="22"/>
              </w:rPr>
            </w:pPr>
            <w:r>
              <w:rPr>
                <w:rFonts w:hint="eastAsia" w:ascii="宋体" w:hAnsi="宋体" w:cs="宋体"/>
                <w:color w:val="000000"/>
                <w:kern w:val="0"/>
                <w:sz w:val="22"/>
                <w:szCs w:val="22"/>
              </w:rPr>
              <w:t>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kern w:val="0"/>
                <w:sz w:val="22"/>
                <w:szCs w:val="22"/>
              </w:rPr>
              <w:t>磋商响应文件</w:t>
            </w:r>
            <w:r>
              <w:rPr>
                <w:rFonts w:hint="eastAsia" w:ascii="宋体" w:hAnsi="宋体" w:cs="宋体"/>
                <w:b/>
                <w:bCs/>
                <w:color w:val="000000"/>
                <w:sz w:val="22"/>
                <w:szCs w:val="22"/>
              </w:rPr>
              <w:t>递交截止时间与</w:t>
            </w:r>
            <w:r>
              <w:rPr>
                <w:rFonts w:hint="eastAsia" w:ascii="宋体" w:hAnsi="宋体" w:cs="宋体"/>
                <w:b/>
                <w:bCs/>
                <w:color w:val="000000"/>
                <w:kern w:val="0"/>
                <w:sz w:val="22"/>
                <w:szCs w:val="22"/>
              </w:rPr>
              <w:t>磋商</w:t>
            </w:r>
            <w:r>
              <w:rPr>
                <w:rFonts w:hint="eastAsia" w:ascii="宋体" w:hAnsi="宋体" w:cs="宋体"/>
                <w:b/>
                <w:bCs/>
                <w:color w:val="000000"/>
                <w:sz w:val="22"/>
                <w:szCs w:val="22"/>
              </w:rPr>
              <w:t>开始时间</w:t>
            </w:r>
          </w:p>
        </w:tc>
        <w:tc>
          <w:tcPr>
            <w:tcW w:w="6842" w:type="dxa"/>
            <w:noWrap w:val="0"/>
            <w:vAlign w:val="center"/>
          </w:tcPr>
          <w:p>
            <w:pPr>
              <w:widowControl/>
              <w:spacing w:line="380" w:lineRule="exact"/>
              <w:ind w:left="62" w:right="62"/>
              <w:rPr>
                <w:rFonts w:hint="eastAsia" w:ascii="宋体" w:hAnsi="宋体" w:cs="宋体"/>
                <w:color w:val="000000"/>
                <w:sz w:val="22"/>
                <w:szCs w:val="22"/>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磋商</w:t>
            </w:r>
            <w:r>
              <w:rPr>
                <w:rFonts w:hint="eastAsia" w:ascii="宋体" w:hAnsi="宋体" w:cs="宋体"/>
                <w:b/>
                <w:bCs/>
                <w:color w:val="000000"/>
                <w:sz w:val="22"/>
                <w:szCs w:val="22"/>
                <w:lang w:bidi="ar"/>
              </w:rPr>
              <w:t>响应文件的组成</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由资格审查部分、商务报价部分和技术资信部分三部分组成。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磋商</w:t>
            </w:r>
            <w:r>
              <w:rPr>
                <w:rFonts w:hint="eastAsia" w:ascii="宋体" w:hAnsi="宋体" w:cs="宋体"/>
                <w:b/>
                <w:bCs/>
                <w:color w:val="000000"/>
                <w:sz w:val="22"/>
                <w:szCs w:val="22"/>
                <w:lang w:bidi="ar"/>
              </w:rPr>
              <w:t>响应文件的编制</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供应商应先安装“政采云电子交易客户端”和申领“CA数字证书”，并按照本采购文件和“政采云平台”的要求，通过“政采云电子交易客户端”编制并加密响应文件。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磋商</w:t>
            </w:r>
            <w:r>
              <w:rPr>
                <w:rFonts w:hint="eastAsia" w:ascii="宋体" w:hAnsi="宋体" w:cs="宋体"/>
                <w:b/>
                <w:bCs/>
                <w:color w:val="000000"/>
                <w:sz w:val="22"/>
                <w:szCs w:val="22"/>
                <w:lang w:bidi="ar"/>
              </w:rPr>
              <w:t>响应文件的签章</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☑电子签章（磋商文件里要求盖公章使用电子签章）。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磋商</w:t>
            </w:r>
            <w:r>
              <w:rPr>
                <w:rFonts w:hint="eastAsia" w:ascii="宋体" w:hAnsi="宋体" w:cs="宋体"/>
                <w:b/>
                <w:bCs/>
                <w:color w:val="000000"/>
                <w:sz w:val="22"/>
                <w:szCs w:val="22"/>
                <w:lang w:bidi="ar"/>
              </w:rPr>
              <w:t>响应文件的形式</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☑电子响应文件（包括《电子加密响应文件》和《备份响应文件》，在响应文件编制完成后同时生成）；</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（1）《电子加密响应文件》是指通过“政采云电子交易客户端”完成响应文件编制后生成并加密的数据电文形式的响应文件。</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（2）《备份响应文件》是指与《电子加密响应文件》同时生成的数据电文形式的电子文件（备份响应文件），其他方式编制的备份响应文件视为无效备份响应文件。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磋商</w:t>
            </w:r>
            <w:r>
              <w:rPr>
                <w:rFonts w:hint="eastAsia" w:ascii="宋体" w:hAnsi="宋体" w:cs="宋体"/>
                <w:b/>
                <w:bCs/>
                <w:color w:val="000000"/>
                <w:sz w:val="22"/>
                <w:szCs w:val="22"/>
                <w:lang w:bidi="ar"/>
              </w:rPr>
              <w:t>响应文件份数</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（1）《电子加密响应文件》：在线上传递交。</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（2）《备份响应文件》：不作强制要求，密封包装后（EMS、顺丰邮寄或投标人送达开标现场（即送即走）形式）投标截止时间前递交，数量一份（邮寄地址：</w:t>
            </w:r>
            <w:r>
              <w:rPr>
                <w:rFonts w:hint="eastAsia" w:ascii="宋体" w:hAnsi="宋体" w:cs="宋体"/>
                <w:color w:val="000000"/>
                <w:sz w:val="22"/>
                <w:szCs w:val="22"/>
                <w:lang w:eastAsia="zh-CN" w:bidi="ar"/>
              </w:rPr>
              <w:t>苍南县灵溪镇上江小区16幢2单元201室</w:t>
            </w:r>
            <w:r>
              <w:rPr>
                <w:rFonts w:hint="eastAsia" w:ascii="宋体" w:hAnsi="宋体" w:cs="宋体"/>
                <w:color w:val="000000"/>
                <w:sz w:val="22"/>
                <w:szCs w:val="22"/>
                <w:lang w:bidi="ar"/>
              </w:rPr>
              <w:t>，</w:t>
            </w:r>
            <w:r>
              <w:rPr>
                <w:rFonts w:hint="eastAsia" w:ascii="宋体" w:hAnsi="宋体" w:cs="宋体"/>
                <w:color w:val="000000"/>
                <w:sz w:val="22"/>
                <w:szCs w:val="22"/>
                <w:lang w:eastAsia="zh-CN" w:bidi="ar"/>
              </w:rPr>
              <w:t>李求财</w:t>
            </w:r>
            <w:r>
              <w:rPr>
                <w:rFonts w:hint="eastAsia" w:ascii="宋体" w:hAnsi="宋体" w:cs="宋体"/>
                <w:color w:val="000000"/>
                <w:sz w:val="22"/>
                <w:szCs w:val="22"/>
                <w:lang w:bidi="ar"/>
              </w:rPr>
              <w:t>收，邮编325800，电话</w:t>
            </w:r>
            <w:r>
              <w:rPr>
                <w:rFonts w:hint="eastAsia" w:ascii="宋体" w:hAnsi="宋体" w:cs="宋体"/>
                <w:color w:val="000000"/>
                <w:sz w:val="22"/>
                <w:szCs w:val="22"/>
                <w:lang w:eastAsia="zh-CN"/>
              </w:rPr>
              <w:t>0577-80890088、15757182377</w:t>
            </w:r>
            <w:r>
              <w:rPr>
                <w:rFonts w:hint="eastAsia" w:ascii="宋体" w:hAnsi="宋体" w:cs="宋体"/>
                <w:color w:val="000000"/>
                <w:sz w:val="22"/>
                <w:szCs w:val="22"/>
                <w:lang w:bidi="ar"/>
              </w:rPr>
              <w:t>）。投标供应商需自行考虑/承担邮寄运输过程中运输耗费时间及其他不可预测风险，建议在投标截止时前一天送达至代理公司,避免逾期递交。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lang w:bidi="ar"/>
              </w:rPr>
              <w:t>响应文件的上传和递交</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（1）《电子加密响应文件》的上传、递交：</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a.投标供应商应在投标截止时间前将《电子加密响应文件》成功上传递交至“政采云平台”，否则投标无效。</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b.《电子加密响应文件》成功上传递交后，供应商可自行打印投标文件接收回执。</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（2）《备份响应文件》的密封包装、递交：</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a.投标供应商在“政采云平台”完成《电子加密响应文件》的上传递交后，还可以EMS、顺丰邮寄或投标人送达开标现场（即送即走）形式在投标截止时间前递交以U盘存储的 《备份响应文件》（一份）；</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b.《备份响应文件》应当密封包装，并在包装上标注投标项目名称、投标单位名称并加盖公章。没有密封包装或者逾期邮寄送达至指定地点的《备份响应文件》将不予接收；</w:t>
            </w:r>
          </w:p>
          <w:p>
            <w:pPr>
              <w:spacing w:line="380" w:lineRule="exact"/>
              <w:rPr>
                <w:rFonts w:hint="eastAsia" w:ascii="宋体" w:hAnsi="宋体" w:cs="宋体"/>
                <w:color w:val="000000"/>
              </w:rPr>
            </w:pPr>
            <w:r>
              <w:rPr>
                <w:rFonts w:hint="eastAsia" w:ascii="宋体" w:hAnsi="宋体" w:cs="宋体"/>
                <w:color w:val="000000"/>
                <w:sz w:val="22"/>
                <w:szCs w:val="22"/>
                <w:lang w:bidi="ar"/>
              </w:rPr>
              <w:t>c.</w:t>
            </w:r>
            <w:r>
              <w:rPr>
                <w:rFonts w:hint="eastAsia" w:ascii="宋体" w:hAnsi="宋体" w:cs="宋体"/>
                <w:color w:val="000000"/>
              </w:rPr>
              <w:t>投标供应商可以不提供“备份磋商响应文件”。未提供“备份磋商响应文件”的投标供应商自行承担“电子加密磋商响应文件”解密失败造成的投标无效的后果。</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d.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2634" w:type="dxa"/>
            <w:noWrap w:val="0"/>
            <w:vAlign w:val="center"/>
          </w:tcPr>
          <w:p>
            <w:pPr>
              <w:spacing w:line="380" w:lineRule="exact"/>
              <w:jc w:val="center"/>
              <w:rPr>
                <w:rFonts w:hint="eastAsia" w:ascii="宋体" w:hAnsi="宋体" w:cs="宋体"/>
                <w:b/>
                <w:bCs/>
                <w:color w:val="000000"/>
                <w:sz w:val="22"/>
                <w:szCs w:val="22"/>
                <w:lang w:bidi="ar"/>
              </w:rPr>
            </w:pPr>
            <w:r>
              <w:rPr>
                <w:rFonts w:hint="eastAsia" w:ascii="宋体" w:hAnsi="宋体" w:cs="宋体"/>
                <w:b/>
                <w:bCs/>
                <w:color w:val="000000"/>
                <w:sz w:val="22"/>
                <w:szCs w:val="22"/>
                <w:lang w:bidi="ar"/>
              </w:rPr>
              <w:t>电子加密磋商响应文件的解密和异常情况处理</w:t>
            </w:r>
          </w:p>
          <w:p>
            <w:pPr>
              <w:spacing w:line="380" w:lineRule="exact"/>
              <w:jc w:val="center"/>
              <w:rPr>
                <w:rFonts w:hint="eastAsia" w:ascii="宋体" w:hAnsi="宋体" w:cs="宋体"/>
                <w:b/>
                <w:bCs/>
                <w:color w:val="000000"/>
                <w:sz w:val="22"/>
                <w:szCs w:val="22"/>
              </w:rPr>
            </w:pP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（1）开标后，采购组织机构将向各投标供应商发出《电子加密响应文件》的解密通知，各投标供应商代表应当在接到解密通知后按政采云规定时间内自行完成《电子加密响应文件》的在线解密。</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质疑时间及事项</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2634" w:type="dxa"/>
            <w:noWrap w:val="0"/>
            <w:vAlign w:val="center"/>
          </w:tcPr>
          <w:p>
            <w:pPr>
              <w:spacing w:line="380" w:lineRule="exact"/>
              <w:jc w:val="center"/>
              <w:rPr>
                <w:rFonts w:hint="eastAsia" w:ascii="宋体" w:hAnsi="宋体" w:cs="宋体"/>
                <w:b/>
                <w:bCs/>
                <w:color w:val="000000"/>
                <w:sz w:val="22"/>
                <w:szCs w:val="22"/>
              </w:rPr>
            </w:pPr>
            <w:r>
              <w:rPr>
                <w:rFonts w:hint="eastAsia" w:ascii="宋体" w:hAnsi="宋体" w:cs="宋体"/>
                <w:b/>
                <w:bCs/>
                <w:color w:val="000000"/>
                <w:sz w:val="22"/>
                <w:szCs w:val="22"/>
              </w:rPr>
              <w:t>信用记录</w:t>
            </w:r>
          </w:p>
        </w:tc>
        <w:tc>
          <w:tcPr>
            <w:tcW w:w="6842"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34" w:type="dxa"/>
            <w:noWrap w:val="0"/>
            <w:vAlign w:val="center"/>
          </w:tcPr>
          <w:p>
            <w:pPr>
              <w:adjustRightInd w:val="0"/>
              <w:spacing w:line="300" w:lineRule="exact"/>
              <w:jc w:val="center"/>
              <w:rPr>
                <w:rFonts w:hint="eastAsia" w:ascii="宋体" w:hAnsi="宋体" w:cs="宋体"/>
                <w:b/>
                <w:bCs/>
                <w:color w:val="000000"/>
                <w:sz w:val="22"/>
                <w:szCs w:val="22"/>
              </w:rPr>
            </w:pPr>
            <w:r>
              <w:rPr>
                <w:rFonts w:hint="eastAsia"/>
                <w:color w:val="000000"/>
                <w:sz w:val="22"/>
                <w:szCs w:val="22"/>
                <w:highlight w:val="none"/>
              </w:rPr>
              <w:t>履约担保</w:t>
            </w:r>
          </w:p>
        </w:tc>
        <w:tc>
          <w:tcPr>
            <w:tcW w:w="6842" w:type="dxa"/>
            <w:noWrap w:val="0"/>
            <w:vAlign w:val="center"/>
          </w:tcPr>
          <w:p>
            <w:pPr>
              <w:spacing w:line="300" w:lineRule="exact"/>
              <w:rPr>
                <w:color w:val="000000"/>
                <w:sz w:val="22"/>
                <w:szCs w:val="22"/>
                <w:highlight w:val="none"/>
              </w:rPr>
            </w:pPr>
            <w:r>
              <w:rPr>
                <w:rFonts w:hint="eastAsia"/>
                <w:color w:val="000000"/>
                <w:sz w:val="22"/>
                <w:szCs w:val="22"/>
                <w:highlight w:val="none"/>
                <w:lang w:eastAsia="zh-CN"/>
              </w:rPr>
              <w:t>☑</w:t>
            </w:r>
            <w:r>
              <w:rPr>
                <w:rFonts w:hint="eastAsia"/>
                <w:color w:val="000000"/>
                <w:sz w:val="22"/>
                <w:szCs w:val="22"/>
                <w:highlight w:val="none"/>
              </w:rPr>
              <w:t>不需要</w:t>
            </w:r>
          </w:p>
          <w:p>
            <w:pPr>
              <w:adjustRightInd w:val="0"/>
              <w:spacing w:line="300" w:lineRule="exact"/>
              <w:rPr>
                <w:rFonts w:hint="eastAsia" w:ascii="宋体" w:hAnsi="宋体" w:cs="宋体"/>
                <w:color w:val="000000"/>
                <w:sz w:val="22"/>
                <w:szCs w:val="22"/>
                <w:lang w:bidi="ar"/>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 xml:space="preserve">需要 </w:t>
            </w:r>
            <w:r>
              <w:rPr>
                <w:rFonts w:hint="eastAsia"/>
                <w:bCs/>
                <w:color w:val="00000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34" w:type="dxa"/>
            <w:noWrap w:val="0"/>
            <w:vAlign w:val="center"/>
          </w:tcPr>
          <w:p>
            <w:pPr>
              <w:adjustRightInd w:val="0"/>
              <w:spacing w:line="300" w:lineRule="exact"/>
              <w:jc w:val="center"/>
              <w:rPr>
                <w:rFonts w:hint="eastAsia"/>
                <w:color w:val="000000"/>
                <w:sz w:val="22"/>
                <w:szCs w:val="22"/>
                <w:highlight w:val="none"/>
              </w:rPr>
            </w:pPr>
            <w:r>
              <w:rPr>
                <w:rFonts w:hint="eastAsia"/>
                <w:color w:val="000000"/>
                <w:sz w:val="22"/>
                <w:szCs w:val="22"/>
                <w:highlight w:val="none"/>
              </w:rPr>
              <w:t>投标保证金</w:t>
            </w:r>
          </w:p>
        </w:tc>
        <w:tc>
          <w:tcPr>
            <w:tcW w:w="6842" w:type="dxa"/>
            <w:noWrap w:val="0"/>
            <w:vAlign w:val="center"/>
          </w:tcPr>
          <w:p>
            <w:pPr>
              <w:spacing w:line="300" w:lineRule="exact"/>
              <w:rPr>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不需要</w:t>
            </w:r>
          </w:p>
          <w:p>
            <w:pPr>
              <w:adjustRightInd w:val="0"/>
              <w:spacing w:line="300" w:lineRule="exact"/>
              <w:rPr>
                <w:rFonts w:hint="eastAsia"/>
                <w:color w:val="000000"/>
                <w:sz w:val="22"/>
                <w:szCs w:val="22"/>
                <w:highlight w:val="none"/>
              </w:rPr>
            </w:pPr>
            <w:r>
              <w:rPr>
                <w:rFonts w:hint="eastAsia"/>
                <w:color w:val="000000"/>
                <w:sz w:val="22"/>
                <w:szCs w:val="22"/>
                <w:highlight w:val="none"/>
              </w:rPr>
              <w:t xml:space="preserve">□需要 </w:t>
            </w:r>
            <w:r>
              <w:rPr>
                <w:rFonts w:hint="eastAsia"/>
                <w:bCs/>
                <w:color w:val="00000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34" w:type="dxa"/>
            <w:noWrap w:val="0"/>
            <w:vAlign w:val="center"/>
          </w:tcPr>
          <w:p>
            <w:pPr>
              <w:jc w:val="center"/>
              <w:rPr>
                <w:rFonts w:hint="eastAsia" w:ascii="宋体" w:hAnsi="宋体" w:cs="宋体"/>
                <w:bCs/>
                <w:color w:val="000000"/>
                <w:sz w:val="24"/>
              </w:rPr>
            </w:pPr>
            <w:r>
              <w:rPr>
                <w:rFonts w:hint="eastAsia" w:ascii="宋体" w:hAnsi="宋体" w:cs="宋体"/>
                <w:color w:val="000000"/>
                <w:szCs w:val="21"/>
                <w:highlight w:val="none"/>
              </w:rPr>
              <w:t>落实政府采购支持中小企业、监狱企业及残疾人福利性单位发展政策</w:t>
            </w:r>
          </w:p>
        </w:tc>
        <w:tc>
          <w:tcPr>
            <w:tcW w:w="6842" w:type="dxa"/>
            <w:noWrap w:val="0"/>
            <w:vAlign w:val="center"/>
          </w:tcPr>
          <w:p>
            <w:pPr>
              <w:snapToGrid w:val="0"/>
              <w:spacing w:line="3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1、扶持中小企业（监狱企业、残疾人福利性单位）： </w:t>
            </w:r>
          </w:p>
          <w:p>
            <w:pPr>
              <w:snapToGrid w:val="0"/>
              <w:spacing w:line="30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（1）根据工信部等部委发布的《关于印发中小企业划型标准规定的通知》（工信部联企业〔2011〕300号），本项目采购属性</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eastAsia="zh-CN"/>
              </w:rPr>
              <w:sym w:font="Wingdings" w:char="00A8"/>
            </w:r>
            <w:r>
              <w:rPr>
                <w:rFonts w:hint="eastAsia" w:ascii="宋体" w:hAnsi="宋体" w:eastAsia="宋体" w:cs="宋体"/>
                <w:color w:val="000000"/>
                <w:sz w:val="22"/>
                <w:szCs w:val="22"/>
                <w:highlight w:val="none"/>
              </w:rPr>
              <w:t xml:space="preserve">货物类  </w:t>
            </w: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 xml:space="preserve">工程类 </w:t>
            </w:r>
            <w:r>
              <w:rPr>
                <w:rFonts w:hint="eastAsia" w:ascii="宋体" w:hAnsi="宋体" w:eastAsia="宋体" w:cs="宋体"/>
                <w:color w:val="000000"/>
                <w:sz w:val="22"/>
                <w:szCs w:val="22"/>
                <w:highlight w:val="none"/>
              </w:rPr>
              <w:sym w:font="Wingdings" w:char="00FE"/>
            </w:r>
            <w:r>
              <w:rPr>
                <w:rFonts w:hint="eastAsia" w:ascii="宋体" w:hAnsi="宋体" w:eastAsia="宋体" w:cs="宋体"/>
                <w:color w:val="000000"/>
                <w:sz w:val="22"/>
                <w:szCs w:val="22"/>
                <w:highlight w:val="none"/>
              </w:rPr>
              <w:t>服务类</w:t>
            </w:r>
          </w:p>
          <w:p>
            <w:pPr>
              <w:snapToGrid w:val="0"/>
              <w:spacing w:line="300" w:lineRule="exac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本项目所属行业：</w:t>
            </w:r>
            <w:r>
              <w:rPr>
                <w:rFonts w:hint="eastAsia" w:ascii="宋体" w:hAnsi="宋体" w:eastAsia="宋体" w:cs="宋体"/>
                <w:color w:val="000000"/>
                <w:sz w:val="22"/>
                <w:szCs w:val="22"/>
                <w:highlight w:val="none"/>
                <w:u w:val="single"/>
                <w:lang w:eastAsia="zh-CN"/>
              </w:rPr>
              <w:t>其他未列明行业。</w:t>
            </w:r>
          </w:p>
          <w:p>
            <w:pPr>
              <w:snapToGrid w:val="0"/>
              <w:spacing w:line="300" w:lineRule="exac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lang w:val="en-US" w:eastAsia="zh-CN"/>
              </w:rPr>
              <w:t>2</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2、根据财政部发布的《政府采购促进中小企业发展管理办法》财库（2020）46号的相关规定：</w:t>
            </w:r>
          </w:p>
          <w:p>
            <w:pPr>
              <w:snapToGrid w:val="0"/>
              <w:spacing w:line="300" w:lineRule="exact"/>
              <w:ind w:firstLine="0"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2.1.是否为预留份额项目：</w:t>
            </w:r>
          </w:p>
          <w:p>
            <w:pPr>
              <w:snapToGrid w:val="0"/>
              <w:spacing w:line="30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rPr>
              <w:t>□</w:t>
            </w:r>
            <w:r>
              <w:rPr>
                <w:rFonts w:hint="eastAsia" w:ascii="宋体" w:hAnsi="宋体" w:eastAsia="宋体" w:cs="宋体"/>
                <w:b w:val="0"/>
                <w:bCs w:val="0"/>
                <w:color w:val="000000"/>
                <w:sz w:val="22"/>
                <w:szCs w:val="22"/>
                <w:highlight w:val="none"/>
              </w:rPr>
              <w:t>本项目为预留份额项目，专门面向中小企业采购。</w:t>
            </w:r>
          </w:p>
          <w:p>
            <w:pPr>
              <w:snapToGrid w:val="0"/>
              <w:spacing w:line="300" w:lineRule="exact"/>
              <w:ind w:left="0" w:firstLine="0" w:firstLineChars="0"/>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sym w:font="Wingdings" w:char="00FE"/>
            </w:r>
            <w:r>
              <w:rPr>
                <w:rFonts w:hint="eastAsia" w:ascii="宋体" w:hAnsi="宋体" w:eastAsia="宋体" w:cs="宋体"/>
                <w:b/>
                <w:bCs/>
                <w:color w:val="000000"/>
                <w:sz w:val="22"/>
                <w:szCs w:val="22"/>
                <w:highlight w:val="none"/>
              </w:rPr>
              <w:t>本项目为非预留份额项目、非专门面向中小企业的项目</w:t>
            </w:r>
          </w:p>
          <w:p>
            <w:pPr>
              <w:snapToGrid w:val="0"/>
              <w:spacing w:line="300" w:lineRule="exact"/>
              <w:ind w:left="0" w:firstLine="0" w:firstLineChars="0"/>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sym w:font="Wingdings" w:char="00FE"/>
            </w:r>
            <w:r>
              <w:rPr>
                <w:rFonts w:hint="eastAsia" w:ascii="宋体" w:hAnsi="宋体" w:eastAsia="宋体" w:cs="宋体"/>
                <w:b/>
                <w:bCs/>
                <w:color w:val="000000"/>
                <w:sz w:val="22"/>
                <w:szCs w:val="22"/>
                <w:highlight w:val="none"/>
              </w:rPr>
              <w:t>在评审时对小型和微型企业报价给予</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u w:val="single"/>
                <w:lang w:eastAsia="zh-CN"/>
              </w:rPr>
              <w:t>0</w:t>
            </w:r>
            <w:r>
              <w:rPr>
                <w:rFonts w:hint="eastAsia" w:ascii="宋体" w:hAnsi="宋体" w:eastAsia="宋体" w:cs="宋体"/>
                <w:b/>
                <w:bCs/>
                <w:color w:val="000000"/>
                <w:sz w:val="22"/>
                <w:szCs w:val="22"/>
                <w:highlight w:val="none"/>
                <w:u w:val="single"/>
                <w:lang w:val="en-US" w:eastAsia="zh-CN"/>
              </w:rPr>
              <w:t>%</w:t>
            </w:r>
            <w:r>
              <w:rPr>
                <w:rFonts w:hint="eastAsia" w:ascii="宋体" w:hAnsi="宋体" w:eastAsia="宋体" w:cs="宋体"/>
                <w:b/>
                <w:bCs/>
                <w:color w:val="000000"/>
                <w:sz w:val="22"/>
                <w:szCs w:val="22"/>
                <w:highlight w:val="none"/>
                <w:u w:val="single"/>
              </w:rPr>
              <w:t xml:space="preserve"> </w:t>
            </w:r>
            <w:r>
              <w:rPr>
                <w:rFonts w:hint="eastAsia" w:ascii="宋体" w:hAnsi="宋体" w:eastAsia="宋体" w:cs="宋体"/>
                <w:b/>
                <w:bCs/>
                <w:color w:val="000000"/>
                <w:sz w:val="22"/>
                <w:szCs w:val="22"/>
                <w:highlight w:val="none"/>
              </w:rPr>
              <w:t>的扣除，用扣除后的价格参加评审。</w:t>
            </w:r>
            <w:r>
              <w:rPr>
                <w:rFonts w:hint="eastAsia" w:ascii="宋体" w:hAnsi="宋体" w:eastAsia="宋体" w:cs="宋体"/>
                <w:color w:val="000000"/>
                <w:sz w:val="22"/>
                <w:szCs w:val="22"/>
                <w:highlight w:val="none"/>
              </w:rPr>
              <w:t>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i/>
                <w:iCs/>
                <w:color w:val="000000"/>
                <w:sz w:val="22"/>
                <w:szCs w:val="22"/>
                <w:highlight w:val="none"/>
                <w:u w:val="single"/>
              </w:rPr>
              <w:t xml:space="preserve"> </w:t>
            </w:r>
            <w:r>
              <w:rPr>
                <w:rFonts w:hint="eastAsia" w:ascii="宋体" w:hAnsi="宋体" w:eastAsia="宋体" w:cs="宋体"/>
                <w:i/>
                <w:iCs/>
                <w:color w:val="000000"/>
                <w:sz w:val="22"/>
                <w:szCs w:val="22"/>
                <w:highlight w:val="none"/>
              </w:rPr>
              <w:t>%（3%-5%）</w:t>
            </w:r>
            <w:r>
              <w:rPr>
                <w:rFonts w:hint="eastAsia" w:ascii="宋体" w:hAnsi="宋体" w:eastAsia="宋体" w:cs="宋体"/>
                <w:color w:val="000000"/>
                <w:sz w:val="22"/>
                <w:szCs w:val="22"/>
                <w:highlight w:val="none"/>
              </w:rPr>
              <w:t>作为其价格分。</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本项目为</w:t>
            </w: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接受大中型企业与小微企业组成联合体、</w:t>
            </w: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i/>
                <w:iCs/>
                <w:color w:val="000000"/>
                <w:sz w:val="22"/>
                <w:szCs w:val="22"/>
                <w:highlight w:val="none"/>
              </w:rPr>
              <w:t>（2%-3%）</w:t>
            </w:r>
            <w:r>
              <w:rPr>
                <w:rFonts w:hint="eastAsia" w:ascii="宋体" w:hAnsi="宋体" w:eastAsia="宋体" w:cs="宋体"/>
                <w:color w:val="000000"/>
                <w:sz w:val="22"/>
                <w:szCs w:val="22"/>
                <w:highlight w:val="none"/>
              </w:rPr>
              <w:t>，工程项目为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i/>
                <w:iCs/>
                <w:color w:val="000000"/>
                <w:sz w:val="22"/>
                <w:szCs w:val="22"/>
                <w:highlight w:val="none"/>
                <w:u w:val="single"/>
              </w:rPr>
              <w:t xml:space="preserve"> %（1%—2%）</w:t>
            </w:r>
            <w:r>
              <w:rPr>
                <w:rFonts w:hint="eastAsia" w:ascii="宋体" w:hAnsi="宋体" w:eastAsia="宋体" w:cs="宋体"/>
                <w:color w:val="000000"/>
                <w:sz w:val="22"/>
                <w:szCs w:val="22"/>
                <w:highlight w:val="none"/>
              </w:rPr>
              <w:t>的扣除，用扣除后的价格参加评审。</w:t>
            </w: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i/>
                <w:iCs/>
                <w:color w:val="000000"/>
                <w:sz w:val="22"/>
                <w:szCs w:val="22"/>
                <w:highlight w:val="none"/>
              </w:rPr>
              <w:t>（1%—2%）</w:t>
            </w:r>
            <w:r>
              <w:rPr>
                <w:rFonts w:hint="eastAsia" w:ascii="宋体" w:hAnsi="宋体" w:eastAsia="宋体" w:cs="宋体"/>
                <w:color w:val="000000"/>
                <w:sz w:val="22"/>
                <w:szCs w:val="22"/>
                <w:highlight w:val="none"/>
              </w:rPr>
              <w:t>作为其价格分。</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2.2组成联合体或者接受分包的小微企业与联合体内其他企业、分包企业之间存在直接控股、管理关系的，不享受价格扣除优惠政策。</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2.3价格扣除比例或者价格分加分比例对小型企业和微型企业同等对待，不作区分。</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2.5接受分包的项目，享受扶持政策获得政府采购合同的，小微企业不得将合同分包给大中型企业，中型企业不得将合同分包给大型企业。</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pStyle w:val="26"/>
              <w:rPr>
                <w:rFonts w:ascii="宋体" w:hAnsi="宋体"/>
                <w:color w:val="000000"/>
                <w:kern w:val="0"/>
                <w:sz w:val="22"/>
                <w:szCs w:val="22"/>
              </w:rPr>
            </w:pPr>
            <w:r>
              <w:rPr>
                <w:rFonts w:hint="eastAsia" w:ascii="宋体" w:hAnsi="宋体" w:eastAsia="宋体" w:cs="宋体"/>
                <w:b/>
                <w:bCs/>
                <w:color w:val="000000"/>
                <w:sz w:val="22"/>
                <w:szCs w:val="22"/>
                <w:highlight w:val="none"/>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634" w:type="dxa"/>
            <w:noWrap w:val="0"/>
            <w:vAlign w:val="center"/>
          </w:tcPr>
          <w:p>
            <w:pPr>
              <w:spacing w:line="380" w:lineRule="exact"/>
              <w:jc w:val="center"/>
              <w:rPr>
                <w:rFonts w:hint="eastAsia" w:ascii="宋体" w:hAnsi="宋体" w:cs="宋体"/>
                <w:bCs/>
                <w:color w:val="000000"/>
                <w:sz w:val="24"/>
              </w:rPr>
            </w:pPr>
            <w:r>
              <w:rPr>
                <w:rFonts w:hint="eastAsia" w:ascii="宋体" w:hAnsi="宋体" w:cs="宋体"/>
                <w:bCs/>
                <w:color w:val="000000"/>
                <w:sz w:val="24"/>
              </w:rPr>
              <w:t>信用融资政策</w:t>
            </w:r>
          </w:p>
        </w:tc>
        <w:tc>
          <w:tcPr>
            <w:tcW w:w="6842"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634" w:type="dxa"/>
            <w:noWrap w:val="0"/>
            <w:vAlign w:val="center"/>
          </w:tcPr>
          <w:p>
            <w:pPr>
              <w:spacing w:line="380" w:lineRule="exact"/>
              <w:jc w:val="center"/>
              <w:rPr>
                <w:rFonts w:hint="eastAsia" w:ascii="宋体" w:hAnsi="宋体" w:cs="宋体"/>
                <w:bCs/>
                <w:color w:val="000000"/>
                <w:sz w:val="24"/>
              </w:rPr>
            </w:pPr>
            <w:r>
              <w:rPr>
                <w:rFonts w:hint="eastAsia" w:ascii="宋体" w:hAnsi="宋体" w:cs="宋体"/>
                <w:color w:val="000000"/>
                <w:kern w:val="0"/>
                <w:sz w:val="24"/>
              </w:rPr>
              <w:t>特殊说明</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634" w:type="dxa"/>
            <w:noWrap w:val="0"/>
            <w:vAlign w:val="center"/>
          </w:tcPr>
          <w:p>
            <w:pPr>
              <w:pStyle w:val="6"/>
              <w:spacing w:before="0" w:line="380" w:lineRule="exact"/>
              <w:jc w:val="center"/>
              <w:rPr>
                <w:rFonts w:hint="eastAsia" w:ascii="宋体" w:hAnsi="宋体" w:cs="宋体"/>
                <w:color w:val="000000"/>
              </w:rPr>
            </w:pPr>
            <w:r>
              <w:rPr>
                <w:rFonts w:hint="eastAsia" w:ascii="宋体" w:hAnsi="宋体" w:cs="宋体"/>
                <w:color w:val="000000"/>
              </w:rPr>
              <w:t>备注</w:t>
            </w:r>
          </w:p>
        </w:tc>
        <w:tc>
          <w:tcPr>
            <w:tcW w:w="6842" w:type="dxa"/>
            <w:noWrap w:val="0"/>
            <w:vAlign w:val="center"/>
          </w:tcPr>
          <w:p>
            <w:pPr>
              <w:spacing w:line="380" w:lineRule="exact"/>
              <w:rPr>
                <w:rFonts w:hint="eastAsia" w:ascii="宋体" w:hAnsi="宋体" w:cs="宋体"/>
                <w:color w:val="000000"/>
                <w:sz w:val="22"/>
                <w:szCs w:val="22"/>
                <w:lang w:bidi="ar"/>
              </w:rPr>
            </w:pPr>
            <w:r>
              <w:rPr>
                <w:rFonts w:hint="eastAsia" w:ascii="宋体" w:hAnsi="宋体" w:cs="宋体"/>
                <w:color w:val="000000"/>
                <w:sz w:val="22"/>
                <w:szCs w:val="22"/>
                <w:lang w:bidi="ar"/>
              </w:rPr>
              <w:t>如发现磋商文件及其评标办法中存在含糊不清、相互矛盾、多种含义以及歧视性不公正条款或违法违规等内容时，供应商应当在法定质疑期内一次性提出针对同一采购程序环节的质疑，否则将不予受理。磋商文件如有更正补充将按规定时间发布在浙江政府采购网和龙港市公共资源交易中心网站，请供应商注意查看并按更正补充文件投标，如供应商未按更正补充文件投标，后果自负。</w:t>
            </w:r>
          </w:p>
          <w:p>
            <w:pPr>
              <w:spacing w:line="380" w:lineRule="exact"/>
              <w:rPr>
                <w:rFonts w:hint="eastAsia" w:ascii="宋体" w:hAnsi="宋体" w:cs="宋体"/>
                <w:color w:val="000000"/>
                <w:sz w:val="22"/>
                <w:szCs w:val="22"/>
                <w:lang w:bidi="ar"/>
              </w:rPr>
            </w:pPr>
            <w:bookmarkStart w:id="113" w:name="_GoBack"/>
            <w:bookmarkEnd w:id="113"/>
            <w:r>
              <w:rPr>
                <w:rFonts w:hint="eastAsia" w:ascii="宋体" w:hAnsi="宋体" w:cs="宋体"/>
                <w:color w:val="000000"/>
                <w:sz w:val="22"/>
                <w:szCs w:val="22"/>
                <w:lang w:bidi="ar"/>
              </w:rPr>
              <w:t>▲磋商文件解释权归采购机构与采购人所有。</w:t>
            </w:r>
          </w:p>
        </w:tc>
      </w:tr>
    </w:tbl>
    <w:p>
      <w:pPr>
        <w:autoSpaceDE w:val="0"/>
        <w:autoSpaceDN w:val="0"/>
        <w:snapToGrid w:val="0"/>
        <w:spacing w:line="440" w:lineRule="atLeast"/>
        <w:textAlignment w:val="bottom"/>
        <w:rPr>
          <w:rFonts w:hint="eastAsia" w:ascii="宋体" w:hAnsi="宋体" w:cs="宋体"/>
          <w:b/>
          <w:color w:val="000000"/>
          <w:sz w:val="44"/>
        </w:rPr>
      </w:pPr>
      <w:r>
        <w:rPr>
          <w:rFonts w:hint="eastAsia" w:ascii="宋体" w:hAnsi="宋体" w:cs="宋体"/>
          <w:b/>
          <w:color w:val="000000"/>
          <w:sz w:val="44"/>
        </w:rPr>
        <w:br w:type="page"/>
      </w:r>
    </w:p>
    <w:p>
      <w:pPr>
        <w:autoSpaceDE w:val="0"/>
        <w:autoSpaceDN w:val="0"/>
        <w:snapToGrid w:val="0"/>
        <w:spacing w:line="440" w:lineRule="atLeast"/>
        <w:jc w:val="center"/>
        <w:textAlignment w:val="bottom"/>
        <w:rPr>
          <w:rFonts w:hint="eastAsia" w:ascii="宋体" w:hAnsi="宋体" w:cs="宋体"/>
          <w:b/>
          <w:color w:val="000000"/>
          <w:sz w:val="44"/>
        </w:rPr>
      </w:pPr>
      <w:r>
        <w:rPr>
          <w:rFonts w:hint="eastAsia" w:ascii="宋体" w:hAnsi="宋体" w:cs="宋体"/>
          <w:b/>
          <w:color w:val="000000"/>
          <w:sz w:val="44"/>
        </w:rPr>
        <w:t>采购文件总目录</w:t>
      </w:r>
    </w:p>
    <w:p>
      <w:pPr>
        <w:autoSpaceDE w:val="0"/>
        <w:autoSpaceDN w:val="0"/>
        <w:adjustRightInd w:val="0"/>
        <w:spacing w:line="440" w:lineRule="atLeast"/>
        <w:ind w:left="1079" w:leftChars="514"/>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第一部分 项目简介</w:t>
      </w:r>
    </w:p>
    <w:p>
      <w:pPr>
        <w:autoSpaceDE w:val="0"/>
        <w:autoSpaceDN w:val="0"/>
        <w:adjustRightInd w:val="0"/>
        <w:spacing w:line="440" w:lineRule="atLeast"/>
        <w:ind w:left="1079" w:leftChars="514"/>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第二部分 采购内容及技术要求</w:t>
      </w:r>
    </w:p>
    <w:p>
      <w:pPr>
        <w:autoSpaceDE w:val="0"/>
        <w:autoSpaceDN w:val="0"/>
        <w:adjustRightInd w:val="0"/>
        <w:spacing w:line="440" w:lineRule="atLeast"/>
        <w:ind w:left="1079" w:leftChars="514" w:firstLine="1100" w:firstLineChars="500"/>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一、总则</w:t>
      </w:r>
    </w:p>
    <w:p>
      <w:pPr>
        <w:autoSpaceDE w:val="0"/>
        <w:autoSpaceDN w:val="0"/>
        <w:adjustRightInd w:val="0"/>
        <w:spacing w:line="440" w:lineRule="atLeast"/>
        <w:ind w:left="1079" w:leftChars="514" w:firstLine="1100" w:firstLineChars="500"/>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 xml:space="preserve">二、说明 </w:t>
      </w:r>
    </w:p>
    <w:p>
      <w:pPr>
        <w:autoSpaceDE w:val="0"/>
        <w:autoSpaceDN w:val="0"/>
        <w:adjustRightInd w:val="0"/>
        <w:spacing w:line="440" w:lineRule="atLeast"/>
        <w:ind w:left="1079" w:leftChars="514" w:firstLine="1100" w:firstLineChars="500"/>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三、采购内容及要求</w:t>
      </w:r>
    </w:p>
    <w:p>
      <w:pPr>
        <w:autoSpaceDE w:val="0"/>
        <w:autoSpaceDN w:val="0"/>
        <w:adjustRightInd w:val="0"/>
        <w:spacing w:line="440" w:lineRule="atLeast"/>
        <w:ind w:left="1079" w:leftChars="514" w:firstLine="1100" w:firstLineChars="500"/>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四、调查件调查费用的风险调查机制</w:t>
      </w:r>
    </w:p>
    <w:p>
      <w:pPr>
        <w:autoSpaceDE w:val="0"/>
        <w:autoSpaceDN w:val="0"/>
        <w:adjustRightInd w:val="0"/>
        <w:spacing w:line="440" w:lineRule="atLeast"/>
        <w:ind w:left="1079" w:leftChars="514" w:firstLine="1100" w:firstLineChars="500"/>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五、其他要求</w:t>
      </w:r>
    </w:p>
    <w:p>
      <w:pPr>
        <w:autoSpaceDE w:val="0"/>
        <w:autoSpaceDN w:val="0"/>
        <w:adjustRightInd w:val="0"/>
        <w:spacing w:line="440" w:lineRule="atLeast"/>
        <w:ind w:left="1079" w:leftChars="514" w:firstLine="1100" w:firstLineChars="500"/>
        <w:rPr>
          <w:rFonts w:hint="eastAsia"/>
          <w:color w:val="000000"/>
          <w:lang w:val="zh-CN"/>
        </w:rPr>
      </w:pPr>
      <w:r>
        <w:rPr>
          <w:rFonts w:hint="eastAsia" w:ascii="宋体" w:hAnsi="宋体" w:cs="宋体"/>
          <w:bCs/>
          <w:color w:val="000000"/>
          <w:kern w:val="0"/>
          <w:sz w:val="22"/>
          <w:szCs w:val="22"/>
          <w:lang w:val="zh-CN"/>
        </w:rPr>
        <w:t>六、付款方式</w:t>
      </w:r>
    </w:p>
    <w:p>
      <w:pPr>
        <w:autoSpaceDE w:val="0"/>
        <w:autoSpaceDN w:val="0"/>
        <w:adjustRightInd w:val="0"/>
        <w:spacing w:line="440" w:lineRule="atLeast"/>
        <w:ind w:left="1079" w:leftChars="514"/>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第三部分 供应商须知</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一、说    明</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二、供应商资格条件</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三、磋商文件</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四、磋商响应文件</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五、磋商响应文件的上传与递交</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六、</w:t>
      </w:r>
      <w:r>
        <w:rPr>
          <w:rFonts w:hint="eastAsia" w:ascii="宋体" w:hAnsi="宋体" w:cs="宋体"/>
          <w:color w:val="000000"/>
          <w:sz w:val="22"/>
          <w:szCs w:val="22"/>
        </w:rPr>
        <w:t>开标和评标</w:t>
      </w:r>
    </w:p>
    <w:p>
      <w:pPr>
        <w:autoSpaceDE w:val="0"/>
        <w:autoSpaceDN w:val="0"/>
        <w:adjustRightInd w:val="0"/>
        <w:spacing w:line="440" w:lineRule="atLeast"/>
        <w:ind w:left="1079" w:leftChars="514" w:firstLine="1009" w:firstLineChars="459"/>
        <w:rPr>
          <w:rFonts w:hint="eastAsia" w:ascii="宋体" w:hAnsi="宋体" w:cs="宋体"/>
          <w:bCs/>
          <w:color w:val="000000"/>
          <w:kern w:val="0"/>
          <w:sz w:val="22"/>
          <w:szCs w:val="22"/>
          <w:lang w:val="zh-CN"/>
        </w:rPr>
      </w:pPr>
      <w:r>
        <w:rPr>
          <w:rFonts w:hint="eastAsia" w:ascii="宋体" w:hAnsi="宋体" w:cs="宋体"/>
          <w:bCs/>
          <w:color w:val="000000"/>
          <w:kern w:val="0"/>
          <w:sz w:val="22"/>
          <w:szCs w:val="22"/>
          <w:lang w:val="zh-CN"/>
        </w:rPr>
        <w:t>七、授予合同</w:t>
      </w:r>
    </w:p>
    <w:p>
      <w:pPr>
        <w:autoSpaceDE w:val="0"/>
        <w:autoSpaceDN w:val="0"/>
        <w:snapToGrid w:val="0"/>
        <w:spacing w:line="440" w:lineRule="atLeast"/>
        <w:ind w:firstLine="880" w:firstLineChars="400"/>
        <w:textAlignment w:val="bottom"/>
        <w:rPr>
          <w:rFonts w:hint="eastAsia" w:ascii="宋体" w:hAnsi="宋体" w:cs="宋体"/>
          <w:color w:val="000000"/>
          <w:sz w:val="22"/>
          <w:szCs w:val="22"/>
        </w:rPr>
      </w:pPr>
      <w:r>
        <w:rPr>
          <w:rFonts w:hint="eastAsia" w:ascii="宋体" w:hAnsi="宋体" w:cs="宋体"/>
          <w:color w:val="000000"/>
          <w:sz w:val="22"/>
          <w:szCs w:val="22"/>
        </w:rPr>
        <w:t>第四部分、合同格式</w:t>
      </w:r>
    </w:p>
    <w:p>
      <w:pPr>
        <w:tabs>
          <w:tab w:val="left" w:pos="560"/>
        </w:tabs>
        <w:autoSpaceDE w:val="0"/>
        <w:autoSpaceDN w:val="0"/>
        <w:snapToGrid w:val="0"/>
        <w:spacing w:line="440" w:lineRule="atLeast"/>
        <w:textAlignment w:val="bottom"/>
        <w:rPr>
          <w:rFonts w:hint="eastAsia" w:ascii="宋体" w:hAnsi="宋体" w:cs="宋体"/>
          <w:color w:val="000000"/>
          <w:sz w:val="22"/>
          <w:szCs w:val="22"/>
        </w:rPr>
      </w:pPr>
      <w:r>
        <w:rPr>
          <w:rFonts w:hint="eastAsia" w:ascii="宋体" w:hAnsi="宋体" w:cs="宋体"/>
          <w:color w:val="000000"/>
          <w:sz w:val="22"/>
          <w:szCs w:val="22"/>
        </w:rPr>
        <w:t xml:space="preserve">        第五部分、附件：投标文件格式</w:t>
      </w:r>
    </w:p>
    <w:p>
      <w:pPr>
        <w:tabs>
          <w:tab w:val="left" w:pos="560"/>
        </w:tabs>
        <w:autoSpaceDE w:val="0"/>
        <w:autoSpaceDN w:val="0"/>
        <w:snapToGrid w:val="0"/>
        <w:spacing w:line="440" w:lineRule="atLeast"/>
        <w:ind w:firstLine="880" w:firstLineChars="400"/>
        <w:textAlignment w:val="bottom"/>
        <w:rPr>
          <w:rFonts w:hint="eastAsia" w:ascii="宋体" w:hAnsi="宋体" w:cs="宋体"/>
          <w:color w:val="000000"/>
          <w:sz w:val="22"/>
          <w:szCs w:val="22"/>
        </w:rPr>
      </w:pPr>
      <w:r>
        <w:rPr>
          <w:rFonts w:hint="eastAsia" w:ascii="宋体" w:hAnsi="宋体" w:cs="宋体"/>
          <w:color w:val="000000"/>
          <w:sz w:val="22"/>
          <w:szCs w:val="22"/>
        </w:rPr>
        <w:t>第六部分、评标办法</w:t>
      </w:r>
    </w:p>
    <w:p>
      <w:pPr>
        <w:autoSpaceDE w:val="0"/>
        <w:autoSpaceDN w:val="0"/>
        <w:adjustRightInd w:val="0"/>
        <w:spacing w:line="440" w:lineRule="atLeast"/>
        <w:ind w:left="1079" w:leftChars="514"/>
        <w:rPr>
          <w:rFonts w:hint="eastAsia" w:ascii="宋体" w:hAnsi="宋体" w:cs="宋体"/>
          <w:bCs/>
          <w:color w:val="000000"/>
          <w:kern w:val="0"/>
          <w:sz w:val="22"/>
          <w:szCs w:val="22"/>
          <w:lang w:val="zh-CN"/>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r>
        <w:rPr>
          <w:rFonts w:hint="eastAsia" w:ascii="宋体" w:hAnsi="宋体" w:cs="宋体"/>
          <w:color w:val="000000"/>
          <w:sz w:val="22"/>
          <w:szCs w:val="22"/>
          <w:u w:val="thick"/>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adjustRightInd w:val="0"/>
        <w:spacing w:before="120" w:line="440" w:lineRule="atLeast"/>
        <w:ind w:firstLine="431" w:firstLineChars="196"/>
        <w:rPr>
          <w:rFonts w:hint="eastAsia" w:ascii="宋体" w:hAnsi="宋体" w:cs="宋体"/>
          <w:color w:val="000000"/>
          <w:sz w:val="22"/>
          <w:szCs w:val="22"/>
          <w:u w:val="thick"/>
        </w:rPr>
      </w:pPr>
    </w:p>
    <w:p>
      <w:pPr>
        <w:rPr>
          <w:rFonts w:hint="eastAsia" w:ascii="宋体" w:hAnsi="宋体" w:cs="宋体"/>
          <w:b/>
          <w:color w:val="000000"/>
          <w:sz w:val="36"/>
        </w:rPr>
      </w:pPr>
      <w:r>
        <w:rPr>
          <w:rFonts w:hint="eastAsia" w:ascii="宋体" w:hAnsi="宋体" w:cs="宋体"/>
          <w:b/>
          <w:color w:val="000000"/>
          <w:sz w:val="36"/>
        </w:rPr>
        <w:br w:type="page"/>
      </w:r>
    </w:p>
    <w:p>
      <w:pPr>
        <w:autoSpaceDE w:val="0"/>
        <w:autoSpaceDN w:val="0"/>
        <w:adjustRightInd w:val="0"/>
        <w:spacing w:after="240" w:afterLines="100" w:line="430" w:lineRule="atLeast"/>
        <w:jc w:val="center"/>
        <w:textAlignment w:val="bottom"/>
        <w:rPr>
          <w:rFonts w:hint="eastAsia" w:ascii="宋体" w:hAnsi="宋体" w:cs="宋体"/>
          <w:b/>
          <w:color w:val="000000"/>
          <w:sz w:val="36"/>
        </w:rPr>
      </w:pPr>
      <w:r>
        <w:rPr>
          <w:rFonts w:hint="eastAsia" w:ascii="宋体" w:hAnsi="宋体" w:cs="宋体"/>
          <w:b/>
          <w:color w:val="000000"/>
          <w:sz w:val="36"/>
        </w:rPr>
        <w:t>第一部分   项目简介</w:t>
      </w:r>
    </w:p>
    <w:p>
      <w:pPr>
        <w:pStyle w:val="16"/>
        <w:adjustRightInd w:val="0"/>
        <w:spacing w:line="430" w:lineRule="atLeast"/>
        <w:ind w:firstLine="523" w:firstLineChars="237"/>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一、项目简介</w:t>
      </w:r>
    </w:p>
    <w:p>
      <w:pPr>
        <w:snapToGrid w:val="0"/>
        <w:spacing w:line="460" w:lineRule="exact"/>
        <w:ind w:firstLine="541" w:firstLineChars="246"/>
        <w:rPr>
          <w:rFonts w:hint="eastAsia" w:ascii="宋体" w:hAnsi="宋体" w:cs="宋体"/>
          <w:bCs/>
          <w:color w:val="000000"/>
          <w:sz w:val="22"/>
          <w:szCs w:val="22"/>
        </w:rPr>
      </w:pPr>
      <w:r>
        <w:rPr>
          <w:rFonts w:hint="eastAsia" w:ascii="宋体" w:hAnsi="宋体" w:cs="宋体"/>
          <w:color w:val="000000"/>
          <w:sz w:val="22"/>
          <w:szCs w:val="22"/>
          <w:lang w:eastAsia="zh-CN"/>
        </w:rPr>
        <w:t>浙江华耀建设咨询有限公司</w:t>
      </w:r>
      <w:r>
        <w:rPr>
          <w:rFonts w:hint="eastAsia" w:ascii="宋体" w:hAnsi="宋体" w:cs="宋体"/>
          <w:color w:val="000000"/>
          <w:sz w:val="22"/>
          <w:szCs w:val="22"/>
        </w:rPr>
        <w:t>受</w:t>
      </w:r>
      <w:r>
        <w:rPr>
          <w:rFonts w:hint="eastAsia" w:ascii="宋体" w:hAnsi="宋体" w:cs="宋体"/>
          <w:color w:val="000000"/>
          <w:sz w:val="22"/>
          <w:szCs w:val="22"/>
          <w:lang w:eastAsia="zh-CN"/>
        </w:rPr>
        <w:t>苍南县农业农村局</w:t>
      </w:r>
      <w:r>
        <w:rPr>
          <w:rFonts w:hint="eastAsia" w:ascii="宋体" w:hAnsi="宋体" w:cs="宋体"/>
          <w:color w:val="000000"/>
          <w:sz w:val="22"/>
          <w:szCs w:val="22"/>
        </w:rPr>
        <w:t>委托，以竞争性磋商方式采购</w:t>
      </w:r>
      <w:r>
        <w:rPr>
          <w:rFonts w:hint="eastAsia" w:ascii="宋体" w:hAnsi="宋体" w:cs="宋体"/>
          <w:b/>
          <w:bCs/>
          <w:color w:val="000000"/>
          <w:sz w:val="22"/>
          <w:szCs w:val="22"/>
          <w:lang w:eastAsia="zh-CN"/>
        </w:rPr>
        <w:t>2025年苍南县“三新”集成推进县田间试验项目</w:t>
      </w:r>
      <w:r>
        <w:rPr>
          <w:rFonts w:hint="eastAsia" w:ascii="宋体" w:hAnsi="宋体" w:cs="宋体"/>
          <w:b/>
          <w:bCs/>
          <w:color w:val="000000"/>
          <w:sz w:val="22"/>
          <w:szCs w:val="22"/>
        </w:rPr>
        <w:t xml:space="preserve"> </w:t>
      </w:r>
      <w:r>
        <w:rPr>
          <w:rFonts w:hint="eastAsia" w:ascii="宋体" w:hAnsi="宋体" w:cs="宋体"/>
          <w:bCs/>
          <w:color w:val="000000"/>
          <w:sz w:val="22"/>
          <w:szCs w:val="22"/>
        </w:rPr>
        <w:t>，</w:t>
      </w:r>
      <w:r>
        <w:rPr>
          <w:rFonts w:hint="eastAsia" w:ascii="宋体" w:hAnsi="宋体" w:cs="宋体"/>
          <w:color w:val="000000"/>
          <w:sz w:val="22"/>
          <w:szCs w:val="22"/>
        </w:rPr>
        <w:t>本次招标资金已经落实。</w:t>
      </w:r>
    </w:p>
    <w:p>
      <w:pPr>
        <w:snapToGrid w:val="0"/>
        <w:spacing w:line="460" w:lineRule="exact"/>
        <w:ind w:firstLine="541" w:firstLineChars="246"/>
        <w:rPr>
          <w:rFonts w:hint="eastAsia" w:ascii="宋体" w:hAnsi="宋体" w:cs="宋体"/>
          <w:color w:val="000000"/>
          <w:sz w:val="22"/>
          <w:szCs w:val="22"/>
        </w:rPr>
      </w:pPr>
      <w:r>
        <w:rPr>
          <w:rFonts w:hint="eastAsia" w:ascii="宋体" w:hAnsi="宋体" w:cs="宋体"/>
          <w:color w:val="000000"/>
          <w:sz w:val="22"/>
          <w:szCs w:val="22"/>
        </w:rPr>
        <w:t>我们热情欢迎有关公司（企业）前来进行投标。</w:t>
      </w:r>
    </w:p>
    <w:p>
      <w:pPr>
        <w:rPr>
          <w:rFonts w:hint="eastAsia" w:ascii="宋体" w:hAnsi="宋体" w:cs="宋体"/>
          <w:b/>
          <w:color w:val="000000"/>
          <w:sz w:val="32"/>
          <w:szCs w:val="32"/>
        </w:rPr>
      </w:pPr>
    </w:p>
    <w:p>
      <w:pPr>
        <w:autoSpaceDE w:val="0"/>
        <w:autoSpaceDN w:val="0"/>
        <w:adjustRightInd w:val="0"/>
        <w:spacing w:line="430" w:lineRule="atLeast"/>
        <w:jc w:val="center"/>
        <w:textAlignment w:val="bottom"/>
        <w:outlineLvl w:val="0"/>
        <w:rPr>
          <w:rFonts w:hint="eastAsia" w:ascii="宋体" w:hAnsi="宋体" w:cs="宋体"/>
          <w:b/>
          <w:color w:val="000000"/>
          <w:sz w:val="36"/>
        </w:rPr>
      </w:pPr>
    </w:p>
    <w:p>
      <w:pPr>
        <w:autoSpaceDE w:val="0"/>
        <w:autoSpaceDN w:val="0"/>
        <w:adjustRightInd w:val="0"/>
        <w:spacing w:after="240" w:afterLines="100" w:line="430" w:lineRule="atLeast"/>
        <w:jc w:val="center"/>
        <w:textAlignment w:val="bottom"/>
        <w:outlineLvl w:val="0"/>
        <w:rPr>
          <w:rFonts w:hint="eastAsia" w:ascii="宋体" w:hAnsi="宋体" w:cs="宋体"/>
          <w:b/>
          <w:color w:val="000000"/>
          <w:sz w:val="36"/>
        </w:rPr>
      </w:pPr>
      <w:r>
        <w:rPr>
          <w:rFonts w:hint="eastAsia" w:ascii="宋体" w:hAnsi="宋体" w:cs="宋体"/>
          <w:b/>
          <w:color w:val="000000"/>
          <w:sz w:val="36"/>
        </w:rPr>
        <w:t>第二部分   采购内容及技术要求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ascii="Times New Roman" w:hAnsi="Times New Roman" w:eastAsia="宋体" w:cs="Times New Roman"/>
          <w:b/>
          <w:bCs/>
          <w:color w:val="000000"/>
          <w:sz w:val="24"/>
          <w:szCs w:val="24"/>
          <w:highlight w:val="none"/>
        </w:rPr>
      </w:pPr>
      <w:bookmarkStart w:id="3" w:name="_Toc24055"/>
      <w:bookmarkStart w:id="4" w:name="_Toc6067"/>
      <w:bookmarkStart w:id="5" w:name="_Toc29630"/>
      <w:bookmarkStart w:id="6" w:name="_Toc19854"/>
      <w:bookmarkStart w:id="7" w:name="_Toc24118"/>
      <w:bookmarkStart w:id="8" w:name="_Toc24549"/>
      <w:bookmarkStart w:id="9" w:name="_Toc6490"/>
      <w:bookmarkStart w:id="10" w:name="_Toc534703928"/>
      <w:bookmarkStart w:id="11" w:name="_Toc488242717"/>
      <w:bookmarkStart w:id="12" w:name="_Toc534365175"/>
      <w:bookmarkStart w:id="13" w:name="_Toc489608343"/>
      <w:bookmarkStart w:id="14" w:name="_Toc534715367"/>
      <w:bookmarkStart w:id="15" w:name="_Toc9790"/>
      <w:bookmarkStart w:id="16" w:name="_Toc9501"/>
      <w:bookmarkStart w:id="17" w:name="_Toc6800"/>
      <w:r>
        <w:rPr>
          <w:rFonts w:hint="eastAsia" w:ascii="Times New Roman" w:hAnsi="Times New Roman" w:eastAsia="宋体" w:cs="Times New Roman"/>
          <w:b/>
          <w:bCs/>
          <w:color w:val="000000"/>
          <w:sz w:val="24"/>
          <w:szCs w:val="24"/>
          <w:highlight w:val="none"/>
        </w:rPr>
        <w:t>概述</w:t>
      </w:r>
      <w:bookmarkEnd w:id="3"/>
      <w:bookmarkEnd w:id="4"/>
      <w:bookmarkEnd w:id="5"/>
      <w:bookmarkEnd w:id="6"/>
    </w:p>
    <w:p>
      <w:pPr>
        <w:keepNext w:val="0"/>
        <w:keepLines w:val="0"/>
        <w:pageBreakBefore w:val="0"/>
        <w:widowControl/>
        <w:numPr>
          <w:ilvl w:val="0"/>
          <w:numId w:val="2"/>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采购内容及要求是采购文件的一部分，包括所有条款的具体说明及技术要求，磋商供应商需在各自技术和商务占优势的基础上对本次采购的所有内容进行报价。不允许对标项内的部分内容报价，否则按无效报价处理。</w:t>
      </w:r>
    </w:p>
    <w:p>
      <w:pPr>
        <w:keepNext w:val="0"/>
        <w:keepLines w:val="0"/>
        <w:pageBreakBefore w:val="0"/>
        <w:widowControl/>
        <w:numPr>
          <w:ilvl w:val="0"/>
          <w:numId w:val="2"/>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 xml:space="preserve">每个磋商供应商必须完成采购内容和合同（基本要求、服务流程、价格和服务）规定义务，不允许只对部分内容进行报价。 </w:t>
      </w:r>
    </w:p>
    <w:p>
      <w:pPr>
        <w:keepNext w:val="0"/>
        <w:keepLines w:val="0"/>
        <w:pageBreakBefore w:val="0"/>
        <w:widowControl/>
        <w:numPr>
          <w:ilvl w:val="0"/>
          <w:numId w:val="2"/>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本次采购的产品（服务）所涉及的产品标准、规范、验收标准、规范，应符合国家有关条例及规范。如有新的标准应采纳新标准。</w:t>
      </w:r>
    </w:p>
    <w:p>
      <w:pPr>
        <w:keepNext w:val="0"/>
        <w:keepLines w:val="0"/>
        <w:pageBreakBefore w:val="0"/>
        <w:widowControl/>
        <w:numPr>
          <w:ilvl w:val="0"/>
          <w:numId w:val="2"/>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磋商供应商需按磋商文件的要求完成所有工作。按要求提交所需的无论其是否被明细列在合同文件中的所有资料，提供的产品（服务）必须满足磋商文件中提出的相关技术要求。</w:t>
      </w:r>
    </w:p>
    <w:p>
      <w:pPr>
        <w:keepNext w:val="0"/>
        <w:keepLines w:val="0"/>
        <w:pageBreakBefore w:val="0"/>
        <w:widowControl/>
        <w:numPr>
          <w:ilvl w:val="0"/>
          <w:numId w:val="2"/>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在报价之前，磋商供应商须仔细阅读采购文件，如发现有任何疑问、冲突或技术问题，磋商供应商须在答疑截止时间前以书面形式向采购代理机构提出。逾期采购人不再作答复，有关风险及责任由磋商供应商自行承担。</w:t>
      </w:r>
    </w:p>
    <w:bookmarkEnd w:id="7"/>
    <w:bookmarkEnd w:id="8"/>
    <w:bookmarkEnd w:id="9"/>
    <w:bookmarkEnd w:id="10"/>
    <w:bookmarkEnd w:id="11"/>
    <w:bookmarkEnd w:id="12"/>
    <w:bookmarkEnd w:id="13"/>
    <w:bookmarkEnd w:id="14"/>
    <w:bookmarkEnd w:id="15"/>
    <w:bookmarkEnd w:id="16"/>
    <w:bookmarkEnd w:id="17"/>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eastAsia="宋体" w:cs="Times New Roman"/>
          <w:b/>
          <w:bCs/>
          <w:color w:val="000000"/>
          <w:sz w:val="24"/>
          <w:szCs w:val="24"/>
          <w:highlight w:val="none"/>
          <w:lang w:val="en-US" w:eastAsia="zh-CN"/>
        </w:rPr>
      </w:pPr>
      <w:r>
        <w:rPr>
          <w:rFonts w:hint="eastAsia" w:eastAsia="宋体" w:cs="Times New Roman"/>
          <w:b/>
          <w:bCs/>
          <w:color w:val="000000"/>
          <w:sz w:val="24"/>
          <w:szCs w:val="24"/>
          <w:highlight w:val="none"/>
        </w:rPr>
        <w:t>采购内容及要求</w:t>
      </w:r>
    </w:p>
    <w:p>
      <w:pPr>
        <w:keepNext w:val="0"/>
        <w:keepLines w:val="0"/>
        <w:pageBreakBefore w:val="0"/>
        <w:widowControl/>
        <w:numPr>
          <w:ilvl w:val="0"/>
          <w:numId w:val="3"/>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ascii="Arial" w:hAnsi="Arial" w:cs="Arial"/>
          <w:b/>
          <w:bCs w:val="0"/>
          <w:snapToGrid w:val="0"/>
          <w:color w:val="000000"/>
          <w:szCs w:val="21"/>
          <w:highlight w:val="none"/>
        </w:rPr>
      </w:pPr>
      <w:r>
        <w:rPr>
          <w:rFonts w:hint="eastAsia" w:ascii="Arial" w:hAnsi="宋体" w:cs="Arial"/>
          <w:b/>
          <w:bCs w:val="0"/>
          <w:snapToGrid w:val="0"/>
          <w:color w:val="000000"/>
          <w:szCs w:val="21"/>
          <w:highlight w:val="none"/>
          <w:lang w:eastAsia="zh-CN"/>
        </w:rPr>
        <w:t>项目概况</w:t>
      </w:r>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eastAsia="zh-CN"/>
        </w:rPr>
      </w:pPr>
      <w:r>
        <w:rPr>
          <w:rFonts w:hint="eastAsia" w:ascii="Arial" w:hAnsi="宋体" w:eastAsia="宋体" w:cs="Arial"/>
          <w:b w:val="0"/>
          <w:bCs/>
          <w:snapToGrid w:val="0"/>
          <w:color w:val="000000"/>
          <w:szCs w:val="21"/>
          <w:highlight w:val="none"/>
          <w:lang w:eastAsia="zh-CN"/>
        </w:rPr>
        <w:t>根据农业农村部种植业管理司和浙江省农业农村厅相关要求，以化肥减量增效和科学施肥为目标，在苍南县</w:t>
      </w:r>
      <w:r>
        <w:rPr>
          <w:rFonts w:hint="eastAsia" w:ascii="Arial" w:hAnsi="宋体" w:eastAsia="宋体" w:cs="Arial"/>
          <w:b w:val="0"/>
          <w:bCs/>
          <w:snapToGrid w:val="0"/>
          <w:color w:val="000000"/>
          <w:szCs w:val="21"/>
          <w:highlight w:val="none"/>
          <w:lang w:val="en-US" w:eastAsia="zh-CN"/>
        </w:rPr>
        <w:t>开展水稻、番茄等主要粮食和经济作物田间试验，</w:t>
      </w:r>
      <w:r>
        <w:rPr>
          <w:rFonts w:hint="eastAsia" w:ascii="Arial" w:hAnsi="宋体" w:eastAsia="宋体" w:cs="Arial"/>
          <w:b w:val="0"/>
          <w:bCs/>
          <w:snapToGrid w:val="0"/>
          <w:color w:val="000000"/>
          <w:szCs w:val="21"/>
          <w:highlight w:val="none"/>
          <w:lang w:eastAsia="zh-CN"/>
        </w:rPr>
        <w:t>集成“三新”技术模式，</w:t>
      </w:r>
      <w:r>
        <w:rPr>
          <w:rFonts w:hint="eastAsia" w:ascii="Arial" w:hAnsi="宋体" w:eastAsia="宋体" w:cs="Arial"/>
          <w:b w:val="0"/>
          <w:bCs/>
          <w:snapToGrid w:val="0"/>
          <w:color w:val="000000"/>
          <w:szCs w:val="21"/>
          <w:highlight w:val="none"/>
          <w:lang w:val="en-US" w:eastAsia="zh-CN"/>
        </w:rPr>
        <w:t>为科学施肥提供技术支撑</w:t>
      </w:r>
      <w:r>
        <w:rPr>
          <w:rFonts w:hint="eastAsia" w:ascii="Arial" w:hAnsi="宋体" w:eastAsia="宋体" w:cs="Arial"/>
          <w:b w:val="0"/>
          <w:bCs/>
          <w:snapToGrid w:val="0"/>
          <w:color w:val="000000"/>
          <w:szCs w:val="21"/>
          <w:highlight w:val="none"/>
          <w:lang w:eastAsia="zh-CN"/>
        </w:rPr>
        <w:t>，促进施肥精准化、智能化、绿色化、专业化，提高化肥利用率。</w:t>
      </w:r>
    </w:p>
    <w:p>
      <w:pPr>
        <w:keepNext w:val="0"/>
        <w:keepLines w:val="0"/>
        <w:pageBreakBefore w:val="0"/>
        <w:widowControl/>
        <w:numPr>
          <w:ilvl w:val="0"/>
          <w:numId w:val="3"/>
        </w:numPr>
        <w:tabs>
          <w:tab w:val="left" w:pos="142"/>
        </w:tabs>
        <w:kinsoku/>
        <w:wordWrap/>
        <w:overflowPunct/>
        <w:topLinePunct w:val="0"/>
        <w:autoSpaceDE/>
        <w:autoSpaceDN/>
        <w:bidi w:val="0"/>
        <w:adjustRightInd/>
        <w:snapToGrid w:val="0"/>
        <w:spacing w:line="400" w:lineRule="atLeast"/>
        <w:ind w:left="0" w:leftChars="0" w:firstLine="0" w:firstLineChars="0"/>
        <w:jc w:val="both"/>
        <w:textAlignment w:val="auto"/>
        <w:rPr>
          <w:rFonts w:hint="eastAsia" w:ascii="Arial" w:hAnsi="宋体" w:eastAsia="宋体" w:cs="Arial"/>
          <w:b/>
          <w:bCs w:val="0"/>
          <w:snapToGrid w:val="0"/>
          <w:color w:val="000000"/>
          <w:szCs w:val="21"/>
          <w:highlight w:val="none"/>
          <w:lang w:val="en-US" w:eastAsia="zh-CN"/>
        </w:rPr>
      </w:pPr>
      <w:r>
        <w:rPr>
          <w:rFonts w:hint="eastAsia" w:ascii="Arial" w:hAnsi="宋体" w:eastAsia="宋体" w:cs="Arial"/>
          <w:b/>
          <w:bCs w:val="0"/>
          <w:snapToGrid w:val="0"/>
          <w:color w:val="000000"/>
          <w:szCs w:val="21"/>
          <w:highlight w:val="none"/>
          <w:lang w:val="en-US" w:eastAsia="zh-CN"/>
        </w:rPr>
        <w:t>服务内容</w:t>
      </w:r>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val="en-US" w:eastAsia="zh-CN"/>
        </w:rPr>
      </w:pPr>
      <w:bookmarkStart w:id="18" w:name="OLE_LINK5"/>
      <w:r>
        <w:rPr>
          <w:rFonts w:hint="eastAsia" w:ascii="Arial" w:hAnsi="宋体" w:eastAsia="宋体" w:cs="Arial"/>
          <w:b w:val="0"/>
          <w:bCs/>
          <w:snapToGrid w:val="0"/>
          <w:color w:val="000000"/>
          <w:szCs w:val="21"/>
          <w:highlight w:val="none"/>
          <w:lang w:val="en-US" w:eastAsia="zh-CN"/>
        </w:rPr>
        <w:t>开展水稻、番茄等主要粮食和经济作物“三新”集成、微生物肥料、缓释肥料、中微量元素、有机替代、机械施肥、水肥一体、</w:t>
      </w:r>
      <w:r>
        <w:rPr>
          <w:rFonts w:hint="default" w:ascii="Arial" w:hAnsi="宋体" w:eastAsia="宋体" w:cs="Arial"/>
          <w:b w:val="0"/>
          <w:bCs/>
          <w:snapToGrid w:val="0"/>
          <w:color w:val="000000"/>
          <w:szCs w:val="21"/>
          <w:highlight w:val="none"/>
          <w:lang w:val="en-US" w:eastAsia="zh-CN"/>
        </w:rPr>
        <w:t>无人机精准变量施肥</w:t>
      </w:r>
      <w:r>
        <w:rPr>
          <w:rFonts w:hint="eastAsia" w:ascii="Arial" w:hAnsi="宋体" w:eastAsia="宋体" w:cs="Arial"/>
          <w:b w:val="0"/>
          <w:bCs/>
          <w:snapToGrid w:val="0"/>
          <w:color w:val="000000"/>
          <w:szCs w:val="21"/>
          <w:highlight w:val="none"/>
          <w:lang w:val="en-US" w:eastAsia="zh-CN"/>
        </w:rPr>
        <w:t>等田间试验15个以上,其中水稻田间试验不少于13个，番茄田间试验不少于2个。</w:t>
      </w:r>
    </w:p>
    <w:bookmarkEnd w:id="18"/>
    <w:p>
      <w:pPr>
        <w:keepNext w:val="0"/>
        <w:keepLines w:val="0"/>
        <w:pageBreakBefore w:val="0"/>
        <w:widowControl/>
        <w:numPr>
          <w:ilvl w:val="0"/>
          <w:numId w:val="3"/>
        </w:numPr>
        <w:tabs>
          <w:tab w:val="left" w:pos="142"/>
        </w:tabs>
        <w:kinsoku/>
        <w:wordWrap/>
        <w:overflowPunct/>
        <w:topLinePunct w:val="0"/>
        <w:autoSpaceDE/>
        <w:autoSpaceDN/>
        <w:bidi w:val="0"/>
        <w:adjustRightInd/>
        <w:snapToGrid w:val="0"/>
        <w:spacing w:line="400" w:lineRule="atLeast"/>
        <w:ind w:left="210" w:leftChars="0" w:firstLine="0" w:firstLineChars="0"/>
        <w:jc w:val="both"/>
        <w:textAlignment w:val="auto"/>
        <w:rPr>
          <w:rFonts w:ascii="Arial" w:hAnsi="Arial" w:cs="Arial"/>
          <w:b/>
          <w:snapToGrid w:val="0"/>
          <w:color w:val="000000"/>
          <w:szCs w:val="21"/>
          <w:highlight w:val="none"/>
        </w:rPr>
      </w:pPr>
      <w:r>
        <w:rPr>
          <w:rFonts w:hint="eastAsia" w:ascii="Arial" w:hAnsi="Arial" w:cs="Arial"/>
          <w:b/>
          <w:snapToGrid w:val="0"/>
          <w:color w:val="000000"/>
          <w:szCs w:val="21"/>
          <w:highlight w:val="none"/>
          <w:lang w:val="en-US" w:eastAsia="zh-CN"/>
        </w:rPr>
        <w:t>项目服务期限</w:t>
      </w:r>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val="en-US" w:eastAsia="zh-CN"/>
        </w:rPr>
      </w:pPr>
      <w:r>
        <w:rPr>
          <w:rFonts w:hint="eastAsia" w:ascii="Arial" w:hAnsi="宋体" w:eastAsia="宋体" w:cs="Arial"/>
          <w:b w:val="0"/>
          <w:bCs/>
          <w:snapToGrid w:val="0"/>
          <w:color w:val="000000"/>
          <w:szCs w:val="21"/>
          <w:highlight w:val="none"/>
          <w:lang w:val="en-US" w:eastAsia="zh-CN"/>
        </w:rPr>
        <w:t>2025年12月31日前完成水稻田间试验和总结，2026年6月30日前完成所有田间试验和总结，提交验收材料。</w:t>
      </w:r>
    </w:p>
    <w:p>
      <w:pPr>
        <w:keepNext w:val="0"/>
        <w:keepLines w:val="0"/>
        <w:pageBreakBefore w:val="0"/>
        <w:widowControl/>
        <w:numPr>
          <w:ilvl w:val="0"/>
          <w:numId w:val="3"/>
        </w:numPr>
        <w:tabs>
          <w:tab w:val="left" w:pos="142"/>
        </w:tabs>
        <w:kinsoku/>
        <w:wordWrap/>
        <w:overflowPunct/>
        <w:topLinePunct w:val="0"/>
        <w:autoSpaceDE/>
        <w:autoSpaceDN/>
        <w:bidi w:val="0"/>
        <w:adjustRightInd/>
        <w:snapToGrid w:val="0"/>
        <w:spacing w:line="400" w:lineRule="atLeast"/>
        <w:ind w:left="210" w:leftChars="0" w:firstLine="0" w:firstLineChars="0"/>
        <w:jc w:val="both"/>
        <w:textAlignment w:val="auto"/>
        <w:rPr>
          <w:rFonts w:hint="eastAsia" w:ascii="Arial" w:hAnsi="宋体" w:eastAsia="宋体" w:cs="Arial"/>
          <w:b/>
          <w:bCs w:val="0"/>
          <w:snapToGrid w:val="0"/>
          <w:color w:val="000000"/>
          <w:szCs w:val="21"/>
          <w:highlight w:val="none"/>
          <w:lang w:eastAsia="zh-CN"/>
        </w:rPr>
      </w:pPr>
      <w:r>
        <w:rPr>
          <w:rFonts w:hint="eastAsia" w:ascii="Arial" w:hAnsi="宋体" w:eastAsia="宋体" w:cs="Arial"/>
          <w:b/>
          <w:bCs w:val="0"/>
          <w:snapToGrid w:val="0"/>
          <w:color w:val="000000"/>
          <w:szCs w:val="21"/>
          <w:highlight w:val="none"/>
          <w:lang w:eastAsia="zh-CN"/>
        </w:rPr>
        <w:t>验收标准及方式</w:t>
      </w:r>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val="en-US" w:eastAsia="zh-CN"/>
        </w:rPr>
      </w:pPr>
      <w:r>
        <w:rPr>
          <w:rFonts w:hint="eastAsia" w:ascii="Arial" w:hAnsi="宋体" w:eastAsia="宋体" w:cs="Arial"/>
          <w:b w:val="0"/>
          <w:bCs/>
          <w:snapToGrid w:val="0"/>
          <w:color w:val="000000"/>
          <w:szCs w:val="21"/>
          <w:highlight w:val="none"/>
          <w:lang w:val="en-US" w:eastAsia="zh-CN"/>
        </w:rPr>
        <w:t>1、验收标准：按采购要求。</w:t>
      </w:r>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val="en-US" w:eastAsia="zh-CN"/>
        </w:rPr>
      </w:pPr>
      <w:r>
        <w:rPr>
          <w:rFonts w:hint="eastAsia" w:ascii="Arial" w:hAnsi="宋体" w:eastAsia="宋体" w:cs="Arial"/>
          <w:b w:val="0"/>
          <w:bCs/>
          <w:snapToGrid w:val="0"/>
          <w:color w:val="000000"/>
          <w:szCs w:val="21"/>
          <w:highlight w:val="none"/>
          <w:lang w:val="en-US" w:eastAsia="zh-CN"/>
        </w:rPr>
        <w:t>2、验收方式：由项目采购人组织行业专家进行验收。</w:t>
      </w:r>
    </w:p>
    <w:p>
      <w:pPr>
        <w:keepNext w:val="0"/>
        <w:keepLines w:val="0"/>
        <w:pageBreakBefore w:val="0"/>
        <w:widowControl/>
        <w:numPr>
          <w:ilvl w:val="0"/>
          <w:numId w:val="3"/>
        </w:numPr>
        <w:tabs>
          <w:tab w:val="left" w:pos="142"/>
        </w:tabs>
        <w:kinsoku/>
        <w:wordWrap/>
        <w:overflowPunct/>
        <w:topLinePunct w:val="0"/>
        <w:autoSpaceDE/>
        <w:autoSpaceDN/>
        <w:bidi w:val="0"/>
        <w:adjustRightInd/>
        <w:snapToGrid w:val="0"/>
        <w:spacing w:line="400" w:lineRule="atLeast"/>
        <w:ind w:left="210" w:leftChars="0" w:firstLine="0" w:firstLineChars="0"/>
        <w:jc w:val="both"/>
        <w:textAlignment w:val="auto"/>
        <w:rPr>
          <w:rFonts w:hint="eastAsia" w:ascii="宋体" w:hAnsi="宋体" w:cs="宋体"/>
          <w:b/>
          <w:bCs/>
          <w:color w:val="000000"/>
          <w:szCs w:val="21"/>
        </w:rPr>
      </w:pPr>
      <w:r>
        <w:rPr>
          <w:rFonts w:hint="eastAsia" w:ascii="宋体" w:hAnsi="宋体" w:cs="宋体"/>
          <w:b/>
          <w:bCs/>
          <w:color w:val="000000"/>
          <w:szCs w:val="21"/>
        </w:rPr>
        <w:t>投标报价</w:t>
      </w:r>
    </w:p>
    <w:p>
      <w:pPr>
        <w:spacing w:line="400" w:lineRule="exact"/>
        <w:ind w:left="420" w:leftChars="0" w:firstLine="420" w:firstLineChars="200"/>
        <w:rPr>
          <w:rFonts w:hint="eastAsia" w:ascii="宋体" w:hAnsi="宋体" w:cs="宋体"/>
          <w:color w:val="000000"/>
          <w:szCs w:val="21"/>
        </w:rPr>
      </w:pPr>
      <w:r>
        <w:rPr>
          <w:rFonts w:hint="eastAsia" w:ascii="宋体" w:hAnsi="宋体" w:cs="宋体"/>
          <w:color w:val="000000"/>
          <w:szCs w:val="21"/>
        </w:rPr>
        <w:t>1．本项目的服务费采用固定费用总包干，磋商供应商报价包括本次项目实施所需的试验示范方案编制费用，开展田间试验所需的材料费、劳务费、差旅费、项目报告编制费用、各种税费、技术支持、采购代理服务费以及完成本服务项目的一切税金和费用等完成合同所需的一切本身和不可或缺的所有工作开支、政策性文件规定及合同包含的所有风险、责任等全部费用。</w:t>
      </w:r>
    </w:p>
    <w:p>
      <w:pPr>
        <w:spacing w:line="400" w:lineRule="exact"/>
        <w:ind w:left="420" w:leftChars="0" w:firstLine="420" w:firstLineChars="200"/>
        <w:rPr>
          <w:rFonts w:hint="eastAsia" w:ascii="宋体" w:hAnsi="宋体" w:cs="宋体"/>
          <w:color w:val="000000"/>
          <w:szCs w:val="21"/>
        </w:rPr>
      </w:pPr>
      <w:r>
        <w:rPr>
          <w:rFonts w:hint="eastAsia" w:ascii="宋体" w:hAnsi="宋体" w:cs="宋体"/>
          <w:color w:val="000000"/>
          <w:szCs w:val="21"/>
        </w:rPr>
        <w:t>2．除发生下列因素可调整合同承包价外，不得以任何其他理由调整任何费用：若发生不可抗力的因素造成费用增加使投标供应商直接损失的费用，经鉴定核准，采购人酌情予以一定补偿。但属投标供应商可以预见、预防，而投标供应商预防不力所造成的损失，不予补偿。其工期和经济损失均由成交供应商承担。</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eastAsia="zh-CN"/>
        </w:rPr>
        <w:t>五、付款方式</w:t>
      </w:r>
    </w:p>
    <w:p>
      <w:pPr>
        <w:spacing w:line="400" w:lineRule="exact"/>
        <w:ind w:firstLine="420" w:firstLineChars="200"/>
        <w:rPr>
          <w:rFonts w:hint="eastAsia" w:ascii="宋体" w:hAnsi="宋体" w:cs="宋体"/>
          <w:color w:val="000000"/>
          <w:szCs w:val="21"/>
        </w:rPr>
      </w:pPr>
      <w:bookmarkStart w:id="19" w:name="OLE_LINK6"/>
      <w:r>
        <w:rPr>
          <w:rFonts w:hint="eastAsia" w:ascii="宋体" w:hAnsi="宋体" w:cs="宋体"/>
          <w:color w:val="000000"/>
          <w:szCs w:val="21"/>
        </w:rPr>
        <w:t>合同签订后7个工作日内甲方向乙方支付合同总价45%的合同款作为预付款</w:t>
      </w:r>
      <w:r>
        <w:rPr>
          <w:rFonts w:hint="eastAsia" w:ascii="宋体" w:hAnsi="宋体" w:cs="宋体"/>
          <w:color w:val="000000"/>
          <w:szCs w:val="21"/>
          <w:lang w:val="en-US" w:eastAsia="zh-CN"/>
        </w:rPr>
        <w:t>;</w:t>
      </w:r>
      <w:r>
        <w:rPr>
          <w:rFonts w:hint="eastAsia" w:ascii="Arial" w:hAnsi="宋体" w:eastAsia="宋体" w:cs="Arial"/>
          <w:snapToGrid w:val="0"/>
          <w:color w:val="000000"/>
          <w:highlight w:val="none"/>
          <w:lang w:val="en-US" w:eastAsia="zh-CN"/>
        </w:rPr>
        <w:t>2025年11月30日前支付至合同价款的90%；</w:t>
      </w:r>
      <w:r>
        <w:rPr>
          <w:rFonts w:hint="eastAsia" w:ascii="Arial" w:hAnsi="宋体" w:eastAsia="宋体" w:cs="Arial"/>
          <w:snapToGrid w:val="0"/>
          <w:color w:val="000000"/>
          <w:highlight w:val="none"/>
          <w:lang w:eastAsia="zh-CN"/>
        </w:rPr>
        <w:t>成交供应商提交全部成果后，经采购人确认且项目验收通过后，支付剩余合同价款</w:t>
      </w:r>
      <w:r>
        <w:rPr>
          <w:rFonts w:hint="eastAsia" w:ascii="宋体" w:hAnsi="宋体" w:cs="宋体"/>
          <w:color w:val="000000"/>
          <w:szCs w:val="21"/>
        </w:rPr>
        <w:t>。</w:t>
      </w:r>
    </w:p>
    <w:bookmarkEnd w:id="19"/>
    <w:p>
      <w:pPr>
        <w:pStyle w:val="5"/>
        <w:spacing w:line="460" w:lineRule="exact"/>
        <w:ind w:firstLine="440"/>
        <w:rPr>
          <w:rFonts w:ascii="宋体"/>
          <w:color w:val="000000"/>
          <w:sz w:val="22"/>
          <w:szCs w:val="22"/>
        </w:rPr>
      </w:pPr>
      <w:r>
        <w:rPr>
          <w:rFonts w:hint="eastAsia" w:ascii="宋体"/>
          <w:color w:val="000000"/>
          <w:sz w:val="22"/>
          <w:szCs w:val="22"/>
        </w:rPr>
        <w:t>说明</w:t>
      </w:r>
      <w:r>
        <w:rPr>
          <w:rFonts w:ascii="宋体"/>
          <w:color w:val="000000"/>
          <w:sz w:val="22"/>
          <w:szCs w:val="22"/>
        </w:rPr>
        <w:t>:</w:t>
      </w:r>
      <w:r>
        <w:rPr>
          <w:rFonts w:hint="eastAsia" w:ascii="宋体"/>
          <w:color w:val="000000"/>
          <w:sz w:val="22"/>
          <w:szCs w:val="22"/>
        </w:rPr>
        <w:t>1、</w:t>
      </w:r>
      <w:r>
        <w:rPr>
          <w:rFonts w:ascii="宋体"/>
          <w:color w:val="000000"/>
          <w:sz w:val="22"/>
          <w:szCs w:val="22"/>
        </w:rPr>
        <w:t>根据浙江省财政厅文件《浙江省财政厅关于进一步发挥政府采购政策功能全力推动经济稳进提质的通知》（浙财采监</w:t>
      </w:r>
      <w:r>
        <w:rPr>
          <w:rFonts w:hint="eastAsia" w:ascii="宋体"/>
          <w:color w:val="000000"/>
          <w:sz w:val="22"/>
          <w:szCs w:val="22"/>
        </w:rPr>
        <w:t>〔</w:t>
      </w:r>
      <w:r>
        <w:rPr>
          <w:rFonts w:ascii="宋体"/>
          <w:color w:val="000000"/>
          <w:sz w:val="22"/>
          <w:szCs w:val="22"/>
        </w:rPr>
        <w:t>2022</w:t>
      </w:r>
      <w:r>
        <w:rPr>
          <w:rFonts w:hint="eastAsia" w:ascii="宋体"/>
          <w:color w:val="000000"/>
          <w:sz w:val="22"/>
          <w:szCs w:val="22"/>
        </w:rPr>
        <w:t>〕</w:t>
      </w:r>
      <w:r>
        <w:rPr>
          <w:rFonts w:ascii="宋体"/>
          <w:color w:val="000000"/>
          <w:sz w:val="22"/>
          <w:szCs w:val="22"/>
        </w:rPr>
        <w:t>3号）的规定“在签订合同时，供应商明确表示无需预付款或者主动要求降低预付款比例的，采购单位可不适用前述规定”。</w:t>
      </w:r>
    </w:p>
    <w:p>
      <w:pPr>
        <w:pStyle w:val="5"/>
        <w:spacing w:line="460" w:lineRule="exact"/>
        <w:ind w:firstLine="440"/>
        <w:rPr>
          <w:rFonts w:ascii="宋体"/>
          <w:color w:val="000000"/>
          <w:sz w:val="22"/>
          <w:szCs w:val="22"/>
        </w:rPr>
      </w:pPr>
      <w:r>
        <w:rPr>
          <w:rFonts w:ascii="宋体"/>
          <w:color w:val="000000"/>
          <w:sz w:val="22"/>
          <w:szCs w:val="22"/>
        </w:rPr>
        <w:t>2、对于满足合同支付约定条件的，采购人于收到</w:t>
      </w:r>
      <w:r>
        <w:rPr>
          <w:rFonts w:hint="eastAsia" w:ascii="宋体"/>
          <w:color w:val="000000"/>
          <w:sz w:val="22"/>
          <w:szCs w:val="22"/>
        </w:rPr>
        <w:t>成交供应商</w:t>
      </w:r>
      <w:r>
        <w:rPr>
          <w:rFonts w:ascii="宋体"/>
          <w:color w:val="000000"/>
          <w:sz w:val="22"/>
          <w:szCs w:val="22"/>
        </w:rPr>
        <w:t>开具的正式税务发票后7个工作日内予以支付相应合同价款，具体视财政资金到位情况为准，由违约或验收结果引起的经济扣款，直接在</w:t>
      </w:r>
      <w:r>
        <w:rPr>
          <w:rFonts w:hint="eastAsia" w:ascii="宋体"/>
          <w:color w:val="000000"/>
          <w:sz w:val="22"/>
          <w:szCs w:val="22"/>
        </w:rPr>
        <w:t>服务</w:t>
      </w:r>
      <w:r>
        <w:rPr>
          <w:rFonts w:ascii="宋体"/>
          <w:color w:val="000000"/>
          <w:sz w:val="22"/>
          <w:szCs w:val="22"/>
        </w:rPr>
        <w:t>费中扣除。</w:t>
      </w:r>
    </w:p>
    <w:p>
      <w:pPr>
        <w:pStyle w:val="5"/>
        <w:spacing w:line="460" w:lineRule="exact"/>
        <w:ind w:firstLine="440"/>
        <w:rPr>
          <w:rFonts w:ascii="宋体"/>
          <w:color w:val="000000"/>
          <w:sz w:val="22"/>
          <w:szCs w:val="22"/>
        </w:rPr>
      </w:pPr>
      <w:r>
        <w:rPr>
          <w:rFonts w:ascii="宋体"/>
          <w:color w:val="000000"/>
          <w:sz w:val="22"/>
          <w:szCs w:val="22"/>
        </w:rPr>
        <w:t>3、本项目的经费由政府拨款，如因政策影响，拨款未能及时到位，</w:t>
      </w:r>
      <w:r>
        <w:rPr>
          <w:rFonts w:hint="eastAsia" w:ascii="宋体"/>
          <w:color w:val="000000"/>
          <w:sz w:val="22"/>
          <w:szCs w:val="22"/>
        </w:rPr>
        <w:t>成交供应商</w:t>
      </w:r>
      <w:r>
        <w:rPr>
          <w:rFonts w:ascii="宋体"/>
          <w:color w:val="000000"/>
          <w:sz w:val="22"/>
          <w:szCs w:val="22"/>
        </w:rPr>
        <w:t>不得以此为由而不履行本项目规</w:t>
      </w:r>
      <w:r>
        <w:rPr>
          <w:rFonts w:hint="eastAsia" w:ascii="宋体"/>
          <w:color w:val="000000"/>
          <w:sz w:val="22"/>
          <w:szCs w:val="22"/>
        </w:rPr>
        <w:t>定的义务。如因财政资金拨付原因，预付款可能会延缓支付或不予支付，供应商报价时充分考虑，自行承担垫资风险。</w:t>
      </w:r>
    </w:p>
    <w:p>
      <w:pPr>
        <w:spacing w:line="440" w:lineRule="exact"/>
        <w:ind w:firstLine="474" w:firstLineChars="226"/>
        <w:jc w:val="center"/>
        <w:rPr>
          <w:rFonts w:hint="eastAsia" w:ascii="宋体" w:hAnsi="宋体" w:cs="宋体"/>
          <w:b/>
          <w:color w:val="000000"/>
          <w:sz w:val="32"/>
          <w:szCs w:val="32"/>
        </w:rPr>
      </w:pPr>
      <w:r>
        <w:rPr>
          <w:rFonts w:hint="eastAsia" w:ascii="宋体" w:hAnsi="宋体" w:eastAsia="宋体" w:cs="Times New Roman"/>
          <w:color w:val="000000"/>
          <w:lang w:eastAsia="zh-CN"/>
        </w:rPr>
        <w:br w:type="page"/>
      </w:r>
      <w:r>
        <w:rPr>
          <w:rFonts w:hint="eastAsia" w:ascii="宋体" w:hAnsi="宋体" w:cs="宋体"/>
          <w:b/>
          <w:color w:val="000000"/>
          <w:sz w:val="32"/>
          <w:szCs w:val="32"/>
        </w:rPr>
        <w:t>第三部分   供应商须知</w:t>
      </w:r>
    </w:p>
    <w:p>
      <w:pPr>
        <w:autoSpaceDE w:val="0"/>
        <w:autoSpaceDN w:val="0"/>
        <w:adjustRightInd w:val="0"/>
        <w:snapToGrid w:val="0"/>
        <w:spacing w:line="360" w:lineRule="auto"/>
        <w:textAlignment w:val="bottom"/>
        <w:outlineLvl w:val="0"/>
        <w:rPr>
          <w:rFonts w:hint="eastAsia" w:ascii="宋体" w:hAnsi="宋体" w:cs="宋体"/>
          <w:color w:val="000000"/>
          <w:sz w:val="22"/>
          <w:szCs w:val="22"/>
        </w:rPr>
      </w:pPr>
      <w:bookmarkStart w:id="20" w:name="_Toc157410882"/>
      <w:r>
        <w:rPr>
          <w:rFonts w:hint="eastAsia" w:ascii="宋体" w:hAnsi="宋体" w:cs="宋体"/>
          <w:color w:val="000000"/>
          <w:sz w:val="22"/>
          <w:szCs w:val="22"/>
        </w:rPr>
        <w:t>一、说明</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1、本次采购工作是按照《中华人民共和国政府采购法》、《政府采购竞争性磋商采购方式管理暂行办法》及相关法律规章和《浙江省政府采购项目电子交易管理暂行办法》组织和实施。</w:t>
      </w:r>
    </w:p>
    <w:p>
      <w:pPr>
        <w:adjustRightInd w:val="0"/>
        <w:spacing w:line="360" w:lineRule="auto"/>
        <w:ind w:firstLine="433" w:firstLineChars="196"/>
        <w:rPr>
          <w:rFonts w:hint="eastAsia" w:ascii="宋体" w:hAnsi="宋体" w:cs="宋体"/>
          <w:b/>
          <w:color w:val="000000"/>
          <w:sz w:val="22"/>
          <w:szCs w:val="22"/>
          <w:u w:val="single"/>
        </w:rPr>
      </w:pPr>
      <w:r>
        <w:rPr>
          <w:rFonts w:hint="eastAsia" w:ascii="宋体" w:hAnsi="宋体" w:cs="宋体"/>
          <w:b/>
          <w:color w:val="000000"/>
          <w:sz w:val="22"/>
          <w:szCs w:val="22"/>
          <w:u w:val="single"/>
        </w:rPr>
        <w:t>2、本采购项目为</w:t>
      </w:r>
      <w:r>
        <w:rPr>
          <w:rFonts w:hint="eastAsia" w:ascii="宋体" w:hAnsi="宋体" w:cs="宋体"/>
          <w:b/>
          <w:color w:val="000000"/>
          <w:sz w:val="22"/>
          <w:szCs w:val="22"/>
          <w:u w:val="single"/>
          <w:lang w:eastAsia="zh-CN"/>
        </w:rPr>
        <w:t>2025年苍南县“三新”集成推进县田间试验项目</w:t>
      </w:r>
      <w:r>
        <w:rPr>
          <w:rFonts w:hint="eastAsia" w:ascii="宋体" w:hAnsi="宋体" w:cs="宋体"/>
          <w:b/>
          <w:color w:val="000000"/>
          <w:sz w:val="22"/>
          <w:szCs w:val="22"/>
          <w:u w:val="single"/>
        </w:rPr>
        <w:t>，供应商必须根据自己的技术和商务优势对此项目的全部内容进行投标，不得只投其中一部分内容。</w:t>
      </w:r>
    </w:p>
    <w:p>
      <w:pPr>
        <w:adjustRightInd w:val="0"/>
        <w:spacing w:line="360" w:lineRule="auto"/>
        <w:ind w:firstLine="431" w:firstLineChars="196"/>
        <w:rPr>
          <w:rFonts w:hint="eastAsia" w:ascii="宋体" w:hAnsi="宋体" w:cs="宋体"/>
          <w:color w:val="000000"/>
          <w:sz w:val="22"/>
          <w:szCs w:val="22"/>
        </w:rPr>
      </w:pPr>
      <w:r>
        <w:rPr>
          <w:rFonts w:hint="eastAsia" w:ascii="宋体" w:hAnsi="宋体" w:cs="宋体"/>
          <w:color w:val="000000"/>
          <w:sz w:val="22"/>
          <w:szCs w:val="22"/>
        </w:rPr>
        <w:t>3、无论投标过程中的作法和结果如何，供应商自行承担投标活动中所发生的全部费用，采购人有权选择中标供应商的供货及服务范围。</w:t>
      </w:r>
    </w:p>
    <w:p>
      <w:pPr>
        <w:adjustRightInd w:val="0"/>
        <w:spacing w:line="360" w:lineRule="auto"/>
        <w:ind w:firstLine="431" w:firstLineChars="196"/>
        <w:rPr>
          <w:rFonts w:hint="eastAsia" w:ascii="宋体" w:hAnsi="宋体" w:cs="宋体"/>
          <w:b/>
          <w:color w:val="000000"/>
          <w:sz w:val="22"/>
          <w:szCs w:val="22"/>
        </w:rPr>
      </w:pPr>
      <w:r>
        <w:rPr>
          <w:rFonts w:hint="eastAsia" w:ascii="宋体" w:hAnsi="宋体" w:cs="宋体"/>
          <w:color w:val="000000"/>
          <w:sz w:val="22"/>
          <w:szCs w:val="22"/>
        </w:rPr>
        <w:t>4、本次采购采用商务报价文件与技术资信文件分别评审，评标委员会首先评审供应商技术资信部分，技术资信部分无效的供应商不进入商务报价评审。</w:t>
      </w:r>
    </w:p>
    <w:p>
      <w:pPr>
        <w:adjustRightInd w:val="0"/>
        <w:spacing w:line="360" w:lineRule="auto"/>
        <w:ind w:firstLine="433" w:firstLineChars="196"/>
        <w:rPr>
          <w:rFonts w:hint="eastAsia" w:ascii="宋体" w:hAnsi="宋体" w:cs="宋体"/>
          <w:b/>
          <w:bCs/>
          <w:color w:val="000000"/>
          <w:sz w:val="22"/>
          <w:szCs w:val="22"/>
        </w:rPr>
      </w:pPr>
      <w:r>
        <w:rPr>
          <w:rFonts w:hint="eastAsia" w:ascii="宋体" w:hAnsi="宋体" w:cs="宋体"/>
          <w:b/>
          <w:bCs/>
          <w:color w:val="000000"/>
          <w:sz w:val="22"/>
          <w:szCs w:val="22"/>
        </w:rPr>
        <w:t>5、</w:t>
      </w:r>
      <w:r>
        <w:rPr>
          <w:rFonts w:hint="eastAsia" w:ascii="宋体" w:hAnsi="宋体" w:cs="宋体"/>
          <w:b/>
          <w:color w:val="000000"/>
          <w:sz w:val="22"/>
          <w:szCs w:val="22"/>
          <w:u w:val="single"/>
        </w:rPr>
        <w:t>供应商须自费到采购人处现场踏勘，以了解采购人需求，取得准确的报价依据。</w:t>
      </w:r>
    </w:p>
    <w:p>
      <w:pPr>
        <w:pStyle w:val="7"/>
        <w:spacing w:after="0" w:line="360" w:lineRule="auto"/>
        <w:ind w:firstLine="440" w:firstLineChars="200"/>
        <w:rPr>
          <w:rFonts w:hint="eastAsia" w:ascii="宋体" w:hAnsi="宋体" w:cs="宋体"/>
          <w:bCs/>
          <w:color w:val="000000"/>
          <w:sz w:val="22"/>
          <w:szCs w:val="22"/>
          <w:lang w:val="en-US" w:eastAsia="zh-CN"/>
        </w:rPr>
      </w:pPr>
      <w:r>
        <w:rPr>
          <w:rFonts w:hint="eastAsia" w:ascii="宋体" w:hAnsi="宋体" w:cs="宋体"/>
          <w:bCs/>
          <w:color w:val="000000"/>
          <w:sz w:val="22"/>
          <w:szCs w:val="22"/>
          <w:lang w:val="en-US" w:eastAsia="zh-CN"/>
        </w:rPr>
        <w:t>6、以联合体形式参加政府采购的，参加联合体的供应商均应当具备政府采购法第二十二条规定的条件，并应当向采购人提交联合体协议，载明联合体牵头方及各方承担的工作和义务。联合体各方应当共同与采购人签订采购合同，就合同约定的事项对采购人承担连带责任。</w:t>
      </w:r>
    </w:p>
    <w:p>
      <w:pPr>
        <w:pStyle w:val="8"/>
        <w:spacing w:after="0" w:line="360" w:lineRule="auto"/>
        <w:ind w:firstLine="660" w:firstLineChars="300"/>
        <w:rPr>
          <w:rFonts w:hint="eastAsia"/>
          <w:color w:val="000000"/>
          <w:sz w:val="22"/>
          <w:szCs w:val="22"/>
          <w:lang w:val="en-US" w:eastAsia="zh-CN"/>
        </w:rPr>
      </w:pPr>
      <w:r>
        <w:rPr>
          <w:rFonts w:hint="eastAsia"/>
          <w:color w:val="000000"/>
          <w:sz w:val="22"/>
          <w:szCs w:val="22"/>
          <w:lang w:val="en-US" w:eastAsia="zh-CN"/>
        </w:rPr>
        <w:t>以联合体形式参加政府采购活动的，联合体各方不得再单独参加或者与其他供应商另外组成联合体参加同一合同项下的政府采购活动。（本项目不适用）</w:t>
      </w:r>
    </w:p>
    <w:p>
      <w:pPr>
        <w:autoSpaceDE w:val="0"/>
        <w:autoSpaceDN w:val="0"/>
        <w:adjustRightInd w:val="0"/>
        <w:snapToGrid w:val="0"/>
        <w:spacing w:line="360" w:lineRule="auto"/>
        <w:ind w:firstLine="433" w:firstLineChars="196"/>
        <w:jc w:val="left"/>
        <w:textAlignment w:val="bottom"/>
        <w:rPr>
          <w:rFonts w:hint="eastAsia" w:ascii="宋体" w:hAnsi="宋体" w:cs="宋体"/>
          <w:b/>
          <w:color w:val="000000"/>
          <w:sz w:val="22"/>
          <w:szCs w:val="22"/>
          <w:lang w:val="zh-CN"/>
        </w:rPr>
      </w:pPr>
      <w:r>
        <w:rPr>
          <w:rFonts w:hint="eastAsia" w:ascii="宋体" w:hAnsi="宋体" w:cs="宋体"/>
          <w:b/>
          <w:color w:val="000000"/>
          <w:sz w:val="22"/>
          <w:szCs w:val="22"/>
        </w:rPr>
        <w:t>7、投标</w:t>
      </w:r>
      <w:r>
        <w:rPr>
          <w:rFonts w:hint="eastAsia" w:ascii="宋体" w:hAnsi="宋体" w:cs="宋体"/>
          <w:b/>
          <w:color w:val="000000"/>
          <w:sz w:val="22"/>
          <w:szCs w:val="22"/>
          <w:lang w:val="zh-CN"/>
        </w:rPr>
        <w:t>供应商对采购结果如有异议，采购结果提出质疑必须按照中华人民共和国财政部令第94号《政府采购质疑和投诉办法》填写，不按中华人民共和国财政部令第94号《政府采购质疑和投诉办法》填写采购组织机构可能不予受理、答复。</w:t>
      </w:r>
    </w:p>
    <w:p>
      <w:pPr>
        <w:pStyle w:val="28"/>
        <w:spacing w:line="360" w:lineRule="auto"/>
        <w:ind w:firstLine="442" w:firstLineChars="200"/>
        <w:rPr>
          <w:rFonts w:hint="eastAsia" w:ascii="宋体" w:hAnsi="宋体"/>
          <w:bCs/>
          <w:color w:val="000000"/>
          <w:sz w:val="22"/>
          <w:szCs w:val="22"/>
          <w:lang w:val="zh-CN"/>
        </w:rPr>
      </w:pPr>
      <w:r>
        <w:rPr>
          <w:rFonts w:hint="eastAsia" w:ascii="宋体" w:hAnsi="宋体" w:cs="宋体"/>
          <w:b/>
          <w:color w:val="000000"/>
          <w:sz w:val="22"/>
          <w:szCs w:val="22"/>
        </w:rPr>
        <w:t>8、</w:t>
      </w:r>
      <w:r>
        <w:rPr>
          <w:rFonts w:hint="eastAsia" w:ascii="宋体" w:hAnsi="宋体"/>
          <w:bCs/>
          <w:color w:val="000000"/>
          <w:sz w:val="22"/>
          <w:szCs w:val="22"/>
          <w:lang w:val="zh-CN"/>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pStyle w:val="28"/>
        <w:spacing w:line="360" w:lineRule="auto"/>
        <w:ind w:firstLine="440" w:firstLineChars="200"/>
        <w:rPr>
          <w:color w:val="000000"/>
        </w:rPr>
      </w:pPr>
      <w:r>
        <w:rPr>
          <w:rFonts w:hint="eastAsia" w:ascii="宋体" w:hAnsi="宋体"/>
          <w:bCs/>
          <w:color w:val="000000"/>
          <w:sz w:val="22"/>
          <w:szCs w:val="22"/>
        </w:rPr>
        <w:t>9、</w:t>
      </w:r>
      <w:r>
        <w:rPr>
          <w:rFonts w:hint="eastAsia" w:ascii="宋体" w:hAnsi="宋体" w:cs="宋体"/>
          <w:bCs/>
          <w:color w:val="000000"/>
          <w:sz w:val="22"/>
          <w:szCs w:val="22"/>
        </w:rPr>
        <w:t>供应商法定代表人或负责人或实际控制人是同一人，法定代表人或负责人或实际控制人是夫妻关系，法定代表人或负责人或实际控制人是直系血亲关系，法定代表人或负责人或实际控制人存在三代以内旁系血亲关系，法定代表人或负责人或实际控制人存在近姻亲关系，单位负责人为同一人或者存在直接控股、管理关系的不同供应商不得同时参加本次政府采购活动，否则所有关联供应商/供应商均按无效供应商处理。</w:t>
      </w:r>
    </w:p>
    <w:p>
      <w:pPr>
        <w:adjustRightInd w:val="0"/>
        <w:spacing w:line="360" w:lineRule="auto"/>
        <w:rPr>
          <w:rFonts w:hint="eastAsia" w:ascii="宋体" w:hAnsi="宋体" w:cs="宋体"/>
          <w:color w:val="000000"/>
          <w:sz w:val="22"/>
          <w:szCs w:val="22"/>
        </w:rPr>
      </w:pPr>
      <w:r>
        <w:rPr>
          <w:rFonts w:hint="eastAsia" w:ascii="宋体" w:hAnsi="宋体" w:cs="宋体"/>
          <w:color w:val="000000"/>
          <w:sz w:val="22"/>
          <w:szCs w:val="22"/>
        </w:rPr>
        <w:t>二、供应商资格要求</w:t>
      </w:r>
    </w:p>
    <w:p>
      <w:pPr>
        <w:adjustRightInd w:val="0"/>
        <w:spacing w:line="360" w:lineRule="auto"/>
        <w:ind w:firstLine="431" w:firstLineChars="196"/>
        <w:rPr>
          <w:rFonts w:hint="eastAsia" w:ascii="宋体" w:hAnsi="宋体" w:cs="宋体"/>
          <w:color w:val="000000"/>
          <w:sz w:val="22"/>
          <w:szCs w:val="22"/>
        </w:rPr>
      </w:pPr>
      <w:r>
        <w:rPr>
          <w:rFonts w:hint="eastAsia" w:ascii="宋体" w:hAnsi="宋体" w:cs="宋体"/>
          <w:color w:val="000000"/>
          <w:sz w:val="22"/>
          <w:szCs w:val="22"/>
        </w:rPr>
        <w:t>按招标公告要求</w:t>
      </w:r>
    </w:p>
    <w:p>
      <w:pPr>
        <w:adjustRightInd w:val="0"/>
        <w:spacing w:line="360" w:lineRule="auto"/>
        <w:rPr>
          <w:rFonts w:hint="eastAsia" w:ascii="宋体" w:hAnsi="宋体" w:cs="宋体"/>
          <w:color w:val="000000"/>
          <w:sz w:val="22"/>
          <w:szCs w:val="22"/>
        </w:rPr>
      </w:pPr>
      <w:r>
        <w:rPr>
          <w:rFonts w:hint="eastAsia" w:ascii="宋体" w:hAnsi="宋体" w:cs="宋体"/>
          <w:color w:val="000000"/>
          <w:sz w:val="22"/>
          <w:szCs w:val="22"/>
        </w:rPr>
        <w:t>三、招标文件</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1、磋商文件</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1.1磋商文件发放和获取</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1.1.1、本项目竞争性磋商文件实行“政府采购云平台”在线获取，不提供竞争性磋商文件纸质版。供应商获取竞争性磋商文件前应先完成“政府采购云平台”的账号注册；</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1.1.2、地点：政采云平台（http://zfcg.czt.zj.gov.cn）；</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1.1.3、方式：潜在供应商登陆政采云平台，在线申请获取招标文件（进入“项目采购”应用，在获取采购文件菜单中选择项目，申请获取竞争性磋商文件，本项目竞争性磋商文件不收取工本费；仅需浏览招标文件的供应商可点击“游客，浏览采购文件”直接下载招标文件浏览）；</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1.1.4、供应商获取竞争性磋商文件时须提交的文件资料：无；</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1.1.5、提示：竞争性磋商公告附件内的采购文件（或采购需求）仅供阅览使用，供应商只有在“政府采购云平台”完成获取采购文件申请并下载了竞争性磋商文件后才视作依法获取竞争性磋商文件（法律法规所指的供应商获取竞争性磋商文件时间以供应商完成获取采购文件申请后下载竞争性磋商文件的时间为准）。</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注：请供应商按上述要求获取采购文件，如未在“政采云”系统内完成相关流程，引起的投标无效责任自负。</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1.2磋商文件约束力</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u w:val="single"/>
        </w:rPr>
      </w:pPr>
      <w:r>
        <w:rPr>
          <w:rFonts w:hint="eastAsia" w:ascii="宋体" w:hAnsi="宋体" w:cs="宋体"/>
          <w:color w:val="000000"/>
          <w:sz w:val="22"/>
          <w:szCs w:val="22"/>
          <w:u w:val="single"/>
        </w:rPr>
        <w:t>▲供应商获取了本磋商文件并参加采购活动，即被认为接受了本磋商文件中所有条款和规定。</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1.3磋商文件的组成</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磋商文件由磋商文件内容及补充资料等组成，供应商需自行关注“浙江省政府采购网”和“政采云”查看投标截止时间前的补充资料等电子材料。</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2、磋商文件的澄清</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供应商对磋商文件如有疑点要求澄清，可用书面形式送达采购代理机构，但通知不得迟于规定的质疑时间前使采购代理机构收到，采购代理机构将用书面形式予以答复。如有必要，可将不说明来源的答复发给各有关供应商。</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3、磋商文件的修改</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3.1 在磋商截止时间前，采购人有权修改磋商文件，并以书面形式通知供应商。补充文件作为磋商文件的补充和组成部分，对所有供应商均有约束力。</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3.2 为使供应商有足够的时间按磋商文件要求修正磋商响应文件，采购人可酌情推迟磋商截止时间和磋商时间，并将此变更通知供应商。</w:t>
      </w:r>
    </w:p>
    <w:p>
      <w:pPr>
        <w:autoSpaceDE w:val="0"/>
        <w:autoSpaceDN w:val="0"/>
        <w:adjustRightInd w:val="0"/>
        <w:snapToGrid w:val="0"/>
        <w:spacing w:line="360" w:lineRule="auto"/>
        <w:textAlignment w:val="bottom"/>
        <w:outlineLvl w:val="0"/>
        <w:rPr>
          <w:rFonts w:hint="eastAsia" w:ascii="宋体" w:hAnsi="宋体" w:cs="宋体"/>
          <w:color w:val="000000"/>
          <w:sz w:val="22"/>
          <w:szCs w:val="22"/>
        </w:rPr>
      </w:pPr>
      <w:r>
        <w:rPr>
          <w:rFonts w:hint="eastAsia" w:ascii="宋体" w:hAnsi="宋体" w:cs="宋体"/>
          <w:color w:val="000000"/>
          <w:sz w:val="22"/>
          <w:szCs w:val="22"/>
        </w:rPr>
        <w:t>四、磋商响应文件</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lang w:val="zh-CN"/>
        </w:rPr>
      </w:pPr>
      <w:r>
        <w:rPr>
          <w:rFonts w:hint="eastAsia" w:ascii="宋体" w:hAnsi="宋体" w:cs="宋体"/>
          <w:color w:val="000000"/>
          <w:sz w:val="22"/>
          <w:szCs w:val="22"/>
          <w:lang w:val="zh-CN"/>
        </w:rPr>
        <w:t>1、磋商响应文件</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lang w:val="zh-CN"/>
        </w:rPr>
      </w:pPr>
      <w:r>
        <w:rPr>
          <w:rFonts w:hint="eastAsia" w:ascii="宋体" w:hAnsi="宋体" w:cs="宋体"/>
          <w:color w:val="000000"/>
          <w:sz w:val="22"/>
          <w:szCs w:val="22"/>
          <w:lang w:val="zh-CN"/>
        </w:rPr>
        <w:t>1.1供应商应仔细阅读竞争性磋商文件中的所有内容，按照竞争性磋商文件及招标货物技术规格要求，详细编制磋商响应文件。并对竞争性磋商文件的要求做出实质上响应。实质上响应的投标应该是与竞争性磋商文件要求的条款没有重大偏离的投标。未实质上响应的磋商响应文件将被拒绝，但允许投标货物在基本满足招标货物技术要求的前提下出现的微小差异。</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lang w:val="zh-CN"/>
        </w:rPr>
      </w:pPr>
      <w:r>
        <w:rPr>
          <w:rFonts w:hint="eastAsia" w:ascii="宋体" w:hAnsi="宋体" w:cs="宋体"/>
          <w:color w:val="000000"/>
          <w:sz w:val="22"/>
          <w:szCs w:val="22"/>
          <w:lang w:val="zh-CN"/>
        </w:rPr>
        <w:t>1.2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lang w:val="zh-CN"/>
        </w:rPr>
      </w:pPr>
      <w:r>
        <w:rPr>
          <w:rFonts w:hint="eastAsia" w:ascii="宋体" w:hAnsi="宋体" w:cs="宋体"/>
          <w:color w:val="000000"/>
          <w:sz w:val="22"/>
          <w:szCs w:val="22"/>
          <w:lang w:val="zh-CN"/>
        </w:rPr>
        <w:t>1.3供应商应仔细阅读竞争性磋商文件中的所有内容，按照竞争性磋商文件要求，详细编制磋商响应文件，所有文件资料必须是针对本次投标。不按竞争性磋商文件的要求提供的磋商响应文件可能导致被拒绝。</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 xml:space="preserve">2、磋商文件的组成  </w:t>
      </w:r>
    </w:p>
    <w:p>
      <w:pPr>
        <w:autoSpaceDE w:val="0"/>
        <w:autoSpaceDN w:val="0"/>
        <w:adjustRightInd w:val="0"/>
        <w:snapToGrid w:val="0"/>
        <w:spacing w:line="360" w:lineRule="auto"/>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u w:val="single"/>
        </w:rPr>
        <w:t>▲磋商响应文件由资格文件部分、商务报价部分及技术资信部分三部分组成。</w:t>
      </w:r>
    </w:p>
    <w:tbl>
      <w:tblPr>
        <w:tblStyle w:val="20"/>
        <w:tblW w:w="93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688"/>
        <w:gridCol w:w="5496"/>
        <w:gridCol w:w="13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blHeader/>
          <w:jc w:val="center"/>
        </w:trPr>
        <w:tc>
          <w:tcPr>
            <w:tcW w:w="825" w:type="dxa"/>
            <w:tcBorders>
              <w:bottom w:val="single" w:color="auto" w:sz="6" w:space="0"/>
            </w:tcBorders>
            <w:shd w:val="clear" w:color="auto" w:fill="DAEEF3"/>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7184" w:type="dxa"/>
            <w:gridSpan w:val="2"/>
            <w:tcBorders>
              <w:bottom w:val="single" w:color="auto" w:sz="6" w:space="0"/>
            </w:tcBorders>
            <w:shd w:val="clear" w:color="auto" w:fill="DAEEF3"/>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响应文件组成内容</w:t>
            </w:r>
          </w:p>
        </w:tc>
        <w:tc>
          <w:tcPr>
            <w:tcW w:w="1350" w:type="dxa"/>
            <w:tcBorders>
              <w:bottom w:val="single" w:color="auto" w:sz="6" w:space="0"/>
            </w:tcBorders>
            <w:shd w:val="clear" w:color="auto" w:fill="DAEEF3"/>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投标</w:t>
            </w:r>
          </w:p>
          <w:p>
            <w:pPr>
              <w:spacing w:line="276" w:lineRule="auto"/>
              <w:jc w:val="center"/>
              <w:rPr>
                <w:rFonts w:hint="eastAsia" w:ascii="宋体" w:hAnsi="宋体" w:cs="宋体"/>
                <w:b/>
                <w:color w:val="000000"/>
                <w:szCs w:val="21"/>
              </w:rPr>
            </w:pPr>
            <w:r>
              <w:rPr>
                <w:rFonts w:hint="eastAsia" w:ascii="宋体" w:hAnsi="宋体" w:cs="宋体"/>
                <w:b/>
                <w:color w:val="000000"/>
                <w:szCs w:val="21"/>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359" w:type="dxa"/>
            <w:gridSpan w:val="4"/>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一、《资格文件》组成内容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5" w:type="dxa"/>
            <w:tcBorders>
              <w:top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color w:val="000000"/>
                <w:szCs w:val="21"/>
              </w:rPr>
              <w:t>（1）</w:t>
            </w:r>
          </w:p>
        </w:tc>
        <w:tc>
          <w:tcPr>
            <w:tcW w:w="7184" w:type="dxa"/>
            <w:gridSpan w:val="2"/>
            <w:tcBorders>
              <w:top w:val="single" w:color="auto" w:sz="6" w:space="0"/>
            </w:tcBorders>
            <w:noWrap w:val="0"/>
            <w:vAlign w:val="center"/>
          </w:tcPr>
          <w:p>
            <w:pPr>
              <w:widowControl/>
              <w:spacing w:line="380" w:lineRule="exact"/>
              <w:jc w:val="left"/>
              <w:rPr>
                <w:rFonts w:hint="eastAsia" w:ascii="宋体" w:hAnsi="宋体" w:cs="宋体"/>
                <w:color w:val="000000"/>
                <w:szCs w:val="21"/>
              </w:rPr>
            </w:pPr>
            <w:r>
              <w:rPr>
                <w:rFonts w:hint="eastAsia" w:ascii="宋体" w:hAnsi="宋体" w:cs="宋体"/>
                <w:color w:val="000000"/>
                <w:szCs w:val="21"/>
              </w:rPr>
              <w:t>提供供应商营业执照扫描件（加盖公章）</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color w:val="000000"/>
                <w:szCs w:val="21"/>
              </w:rPr>
              <w:t>（2）</w:t>
            </w:r>
          </w:p>
        </w:tc>
        <w:tc>
          <w:tcPr>
            <w:tcW w:w="7184" w:type="dxa"/>
            <w:gridSpan w:val="2"/>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具有履行合同所必需的设备和专业技术能力的承诺函（加盖公章）</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color w:val="000000"/>
                <w:szCs w:val="21"/>
              </w:rPr>
              <w:t xml:space="preserve">（3）  </w:t>
            </w:r>
          </w:p>
        </w:tc>
        <w:tc>
          <w:tcPr>
            <w:tcW w:w="7184" w:type="dxa"/>
            <w:gridSpan w:val="2"/>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法定代表人授权委托书（加盖公章），如需要则提供</w:t>
            </w:r>
          </w:p>
        </w:tc>
        <w:tc>
          <w:tcPr>
            <w:tcW w:w="1350" w:type="dxa"/>
            <w:noWrap w:val="0"/>
            <w:vAlign w:val="center"/>
          </w:tcPr>
          <w:p>
            <w:pPr>
              <w:spacing w:line="276" w:lineRule="auto"/>
              <w:jc w:val="center"/>
              <w:rPr>
                <w:rFonts w:ascii="宋体" w:hAnsi="宋体" w:cs="宋体"/>
                <w:color w:val="000000"/>
                <w:szCs w:val="21"/>
              </w:rPr>
            </w:pPr>
            <w:r>
              <w:rPr>
                <w:rFonts w:hint="eastAsia" w:ascii="宋体" w:hAnsi="宋体" w:cs="宋体"/>
                <w:color w:val="000000"/>
                <w:szCs w:val="21"/>
              </w:rPr>
              <w:t>附件二（一）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25"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（4）</w:t>
            </w:r>
          </w:p>
        </w:tc>
        <w:tc>
          <w:tcPr>
            <w:tcW w:w="7184" w:type="dxa"/>
            <w:gridSpan w:val="2"/>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供应商具有良好的商业信誉和健全的财务会计制度、依法缴纳税收和社会保障金的承诺函</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25"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（5）</w:t>
            </w:r>
          </w:p>
        </w:tc>
        <w:tc>
          <w:tcPr>
            <w:tcW w:w="7184" w:type="dxa"/>
            <w:gridSpan w:val="2"/>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参加政府采购活动前3年内在经营活动中没有重大违法记录的声明函</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25"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（6）</w:t>
            </w:r>
          </w:p>
        </w:tc>
        <w:tc>
          <w:tcPr>
            <w:tcW w:w="7184" w:type="dxa"/>
            <w:gridSpan w:val="2"/>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供应商没有失信记录承诺函</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附件十一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359" w:type="dxa"/>
            <w:gridSpan w:val="4"/>
            <w:tcBorders>
              <w:bottom w:val="single" w:color="auto" w:sz="6" w:space="0"/>
            </w:tcBorders>
            <w:shd w:val="clear" w:color="auto" w:fill="E5DFEC"/>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b/>
                <w:color w:val="000000"/>
                <w:szCs w:val="21"/>
              </w:rPr>
              <w:t>备注：上述资格证明文件未提供或提供的资格证明材料不齐全的，资格审查作不通过处理，不得进入评审程序。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9359" w:type="dxa"/>
            <w:gridSpan w:val="4"/>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二、《技术资信文件》组成内容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1</w:t>
            </w:r>
          </w:p>
        </w:tc>
        <w:tc>
          <w:tcPr>
            <w:tcW w:w="7184" w:type="dxa"/>
            <w:gridSpan w:val="2"/>
            <w:tcBorders>
              <w:top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《技术资信文件》封面（自拟）</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2</w:t>
            </w:r>
          </w:p>
        </w:tc>
        <w:tc>
          <w:tcPr>
            <w:tcW w:w="7184" w:type="dxa"/>
            <w:gridSpan w:val="2"/>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《技术资信文件》目录（自拟）</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3</w:t>
            </w:r>
          </w:p>
        </w:tc>
        <w:tc>
          <w:tcPr>
            <w:tcW w:w="7184" w:type="dxa"/>
            <w:gridSpan w:val="2"/>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供应商自评分指引表（自拟）</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4</w:t>
            </w:r>
          </w:p>
        </w:tc>
        <w:tc>
          <w:tcPr>
            <w:tcW w:w="7184" w:type="dxa"/>
            <w:gridSpan w:val="2"/>
            <w:noWrap w:val="0"/>
            <w:vAlign w:val="center"/>
          </w:tcPr>
          <w:p>
            <w:pPr>
              <w:spacing w:line="276" w:lineRule="auto"/>
              <w:jc w:val="left"/>
              <w:rPr>
                <w:rFonts w:hint="eastAsia"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投标函</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5</w:t>
            </w:r>
          </w:p>
        </w:tc>
        <w:tc>
          <w:tcPr>
            <w:tcW w:w="7184" w:type="dxa"/>
            <w:gridSpan w:val="2"/>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磋商供应商情况声明</w:t>
            </w:r>
          </w:p>
        </w:tc>
        <w:tc>
          <w:tcPr>
            <w:tcW w:w="1350" w:type="dxa"/>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附件二（二）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6</w:t>
            </w:r>
          </w:p>
        </w:tc>
        <w:tc>
          <w:tcPr>
            <w:tcW w:w="7184" w:type="dxa"/>
            <w:gridSpan w:val="2"/>
            <w:tcBorders>
              <w:bottom w:val="single" w:color="auto" w:sz="6"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商务偏离表、技术偏离表</w:t>
            </w:r>
            <w:r>
              <w:rPr>
                <w:rFonts w:hint="eastAsia" w:ascii="宋体" w:hAnsi="宋体" w:cs="宋体"/>
                <w:b/>
                <w:color w:val="000000"/>
                <w:szCs w:val="21"/>
              </w:rPr>
              <w:t>(格式见附件也可自拟）</w:t>
            </w:r>
          </w:p>
        </w:tc>
        <w:tc>
          <w:tcPr>
            <w:tcW w:w="1350" w:type="dxa"/>
            <w:tcBorders>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7</w:t>
            </w:r>
          </w:p>
        </w:tc>
        <w:tc>
          <w:tcPr>
            <w:tcW w:w="7184" w:type="dxa"/>
            <w:gridSpan w:val="2"/>
            <w:tcBorders>
              <w:top w:val="single" w:color="auto" w:sz="6" w:space="0"/>
              <w:bottom w:val="single" w:color="auto" w:sz="6" w:space="0"/>
            </w:tcBorders>
            <w:noWrap w:val="0"/>
            <w:vAlign w:val="center"/>
          </w:tcPr>
          <w:p>
            <w:pPr>
              <w:spacing w:line="500" w:lineRule="exact"/>
              <w:textAlignment w:val="baseline"/>
              <w:rPr>
                <w:rFonts w:hint="eastAsia" w:ascii="宋体" w:hAnsi="宋体" w:cs="宋体"/>
                <w:b/>
                <w:color w:val="000000"/>
                <w:szCs w:val="21"/>
              </w:rPr>
            </w:pPr>
            <w:r>
              <w:rPr>
                <w:rFonts w:hint="eastAsia" w:ascii="宋体"/>
                <w:b/>
                <w:bCs/>
                <w:color w:val="000000"/>
                <w:sz w:val="22"/>
                <w:szCs w:val="22"/>
              </w:rPr>
              <w:t>投标方案及服务承诺（自拟）：</w:t>
            </w:r>
            <w:r>
              <w:rPr>
                <w:rFonts w:hint="eastAsia" w:ascii="宋体"/>
                <w:color w:val="000000"/>
                <w:sz w:val="22"/>
                <w:szCs w:val="22"/>
              </w:rPr>
              <w:t>对项目招标理解与基本条件的认识，对重点、难点、特点的技术分析与方案对策，措施等。</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8</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color w:val="000000"/>
                <w:szCs w:val="21"/>
              </w:rPr>
            </w:pPr>
            <w:r>
              <w:rPr>
                <w:rFonts w:hint="eastAsia" w:ascii="宋体"/>
                <w:b/>
                <w:bCs/>
                <w:color w:val="000000"/>
                <w:sz w:val="22"/>
                <w:szCs w:val="22"/>
              </w:rPr>
              <w:t>拟派项目组成员一览表</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9</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color w:val="000000"/>
                <w:szCs w:val="21"/>
              </w:rPr>
            </w:pPr>
            <w:r>
              <w:rPr>
                <w:rFonts w:hint="eastAsia" w:ascii="宋体"/>
                <w:b/>
                <w:bCs/>
                <w:color w:val="000000"/>
                <w:sz w:val="22"/>
                <w:szCs w:val="22"/>
              </w:rPr>
              <w:t>项目负责人和技术骨干资历一览表</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10</w:t>
            </w:r>
          </w:p>
        </w:tc>
        <w:tc>
          <w:tcPr>
            <w:tcW w:w="7184" w:type="dxa"/>
            <w:gridSpan w:val="2"/>
            <w:tcBorders>
              <w:top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供应商项目业绩清单</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11</w:t>
            </w:r>
          </w:p>
        </w:tc>
        <w:tc>
          <w:tcPr>
            <w:tcW w:w="7184" w:type="dxa"/>
            <w:gridSpan w:val="2"/>
            <w:tcBorders>
              <w:top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根据招标文件中的采购内容与技术要求、评标细则，需要提供的其它文件和资料。</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tcBorders>
            <w:noWrap w:val="0"/>
            <w:vAlign w:val="center"/>
          </w:tcPr>
          <w:p>
            <w:pPr>
              <w:spacing w:line="276" w:lineRule="auto"/>
              <w:jc w:val="center"/>
              <w:rPr>
                <w:rFonts w:ascii="宋体" w:hAnsi="宋体" w:cs="宋体"/>
                <w:b/>
                <w:color w:val="000000"/>
                <w:szCs w:val="21"/>
              </w:rPr>
            </w:pPr>
            <w:r>
              <w:rPr>
                <w:rFonts w:hint="eastAsia" w:ascii="宋体" w:hAnsi="宋体" w:cs="宋体"/>
                <w:b/>
                <w:color w:val="000000"/>
                <w:szCs w:val="21"/>
              </w:rPr>
              <w:t>12</w:t>
            </w:r>
          </w:p>
        </w:tc>
        <w:tc>
          <w:tcPr>
            <w:tcW w:w="7184" w:type="dxa"/>
            <w:gridSpan w:val="2"/>
            <w:tcBorders>
              <w:top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color w:val="000000"/>
                <w:sz w:val="22"/>
              </w:rPr>
              <w:t>其它供应商须说明的资料（如有则提供）</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tcBorders>
            <w:noWrap w:val="0"/>
            <w:vAlign w:val="center"/>
          </w:tcPr>
          <w:p>
            <w:pPr>
              <w:spacing w:line="276" w:lineRule="auto"/>
              <w:jc w:val="center"/>
              <w:rPr>
                <w:rFonts w:ascii="宋体" w:hAnsi="宋体" w:cs="宋体"/>
                <w:b/>
                <w:color w:val="000000"/>
                <w:szCs w:val="21"/>
              </w:rPr>
            </w:pPr>
            <w:r>
              <w:rPr>
                <w:rFonts w:hint="eastAsia" w:ascii="宋体" w:hAnsi="宋体" w:cs="宋体"/>
                <w:b/>
                <w:color w:val="000000"/>
                <w:szCs w:val="21"/>
              </w:rPr>
              <w:t>13</w:t>
            </w:r>
          </w:p>
        </w:tc>
        <w:tc>
          <w:tcPr>
            <w:tcW w:w="7184" w:type="dxa"/>
            <w:gridSpan w:val="2"/>
            <w:tcBorders>
              <w:top w:val="single" w:color="auto" w:sz="6" w:space="0"/>
            </w:tcBorders>
            <w:noWrap w:val="0"/>
            <w:vAlign w:val="center"/>
          </w:tcPr>
          <w:p>
            <w:pPr>
              <w:spacing w:line="276" w:lineRule="auto"/>
              <w:jc w:val="left"/>
              <w:rPr>
                <w:rFonts w:hint="eastAsia" w:ascii="宋体" w:hAnsi="宋体" w:cs="宋体"/>
                <w:color w:val="000000"/>
                <w:sz w:val="22"/>
              </w:rPr>
            </w:pPr>
            <w:r>
              <w:rPr>
                <w:rFonts w:hint="eastAsia" w:ascii="宋体" w:hAnsi="宋体" w:cs="宋体"/>
                <w:color w:val="000000"/>
                <w:sz w:val="22"/>
              </w:rPr>
              <w:t>供应商应编制目录索引，注明项目所在投标文件页码。</w:t>
            </w:r>
          </w:p>
        </w:tc>
        <w:tc>
          <w:tcPr>
            <w:tcW w:w="1350" w:type="dxa"/>
            <w:tcBorders>
              <w:top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9359" w:type="dxa"/>
            <w:gridSpan w:val="4"/>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三、《报价文件》组成内容【依序编制】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1</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《报价文件》封面（自拟）</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cs="宋体"/>
                <w:b/>
                <w:color w:val="000000"/>
                <w:szCs w:val="21"/>
              </w:rPr>
            </w:pPr>
            <w:r>
              <w:rPr>
                <w:rFonts w:hint="eastAsia" w:ascii="宋体" w:hAnsi="宋体" w:cs="宋体"/>
                <w:b/>
                <w:color w:val="000000"/>
                <w:szCs w:val="21"/>
              </w:rPr>
              <w:t>2</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b/>
                <w:color w:val="000000"/>
                <w:szCs w:val="21"/>
              </w:rPr>
            </w:pPr>
            <w:r>
              <w:rPr>
                <w:rFonts w:hint="eastAsia" w:ascii="宋体" w:hAnsi="宋体" w:cs="宋体"/>
                <w:b/>
                <w:color w:val="000000"/>
                <w:szCs w:val="21"/>
              </w:rPr>
              <w:t>《报价文件》目录</w:t>
            </w:r>
            <w:r>
              <w:rPr>
                <w:rFonts w:hint="eastAsia" w:ascii="宋体" w:hAnsi="宋体" w:cs="宋体"/>
                <w:color w:val="000000"/>
                <w:szCs w:val="21"/>
              </w:rPr>
              <w:t>（自拟）</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rPr>
              <w:t>3</w:t>
            </w:r>
            <w:r>
              <w:rPr>
                <w:rFonts w:hint="eastAsia" w:ascii="宋体" w:hAnsi="宋体" w:cs="宋体"/>
                <w:b/>
                <w:color w:val="000000"/>
                <w:szCs w:val="21"/>
                <w:lang w:val="en-US" w:eastAsia="zh-CN"/>
              </w:rPr>
              <w:t>.1</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eastAsiaTheme="minorEastAsia"/>
                <w:b/>
                <w:color w:val="000000"/>
                <w:szCs w:val="21"/>
                <w:lang w:eastAsia="zh-CN"/>
              </w:rPr>
            </w:pPr>
            <w:r>
              <w:rPr>
                <w:rFonts w:hint="eastAsia" w:ascii="宋体" w:hAnsi="宋体" w:cs="宋体"/>
                <w:color w:val="000000"/>
                <w:szCs w:val="21"/>
              </w:rPr>
              <w:t>▲</w:t>
            </w:r>
            <w:r>
              <w:rPr>
                <w:rFonts w:hint="eastAsia" w:ascii="宋体" w:hAnsi="宋体" w:cs="宋体"/>
                <w:b/>
                <w:color w:val="000000"/>
                <w:szCs w:val="21"/>
              </w:rPr>
              <w:t>开标一览表</w:t>
            </w:r>
            <w:r>
              <w:rPr>
                <w:rFonts w:hint="eastAsia" w:ascii="宋体" w:hAnsi="宋体" w:cs="宋体"/>
                <w:b/>
                <w:color w:val="000000"/>
                <w:szCs w:val="21"/>
                <w:lang w:eastAsia="zh-CN"/>
              </w:rPr>
              <w:t>（初次）</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3.2</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磋商分项报价表</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附件三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4</w:t>
            </w:r>
          </w:p>
        </w:tc>
        <w:tc>
          <w:tcPr>
            <w:tcW w:w="7184" w:type="dxa"/>
            <w:gridSpan w:val="2"/>
            <w:tcBorders>
              <w:top w:val="single" w:color="auto" w:sz="6" w:space="0"/>
              <w:bottom w:val="single" w:color="auto" w:sz="6" w:space="0"/>
            </w:tcBorders>
            <w:noWrap w:val="0"/>
            <w:vAlign w:val="center"/>
          </w:tcPr>
          <w:p>
            <w:pPr>
              <w:spacing w:line="276" w:lineRule="auto"/>
              <w:jc w:val="left"/>
              <w:rPr>
                <w:rFonts w:hint="eastAsia" w:ascii="宋体" w:hAnsi="宋体" w:cs="宋体"/>
                <w:color w:val="000000"/>
                <w:szCs w:val="21"/>
              </w:rPr>
            </w:pPr>
            <w:r>
              <w:rPr>
                <w:rFonts w:hint="eastAsia" w:ascii="宋体" w:hAnsi="宋体"/>
                <w:b/>
                <w:color w:val="000000"/>
                <w:sz w:val="22"/>
                <w:szCs w:val="22"/>
              </w:rPr>
              <w:t>磋商供应商符合采购文件规定的政府采购扶持政策的证明文件</w:t>
            </w:r>
            <w:r>
              <w:rPr>
                <w:rFonts w:hint="eastAsia" w:ascii="宋体" w:hAnsi="宋体"/>
                <w:color w:val="000000"/>
                <w:sz w:val="22"/>
                <w:szCs w:val="22"/>
              </w:rPr>
              <w:t>（如符合）</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25"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4.1</w:t>
            </w:r>
          </w:p>
        </w:tc>
        <w:tc>
          <w:tcPr>
            <w:tcW w:w="1688" w:type="dxa"/>
            <w:tcBorders>
              <w:top w:val="single" w:color="auto" w:sz="6" w:space="0"/>
              <w:bottom w:val="single" w:color="auto" w:sz="6" w:space="0"/>
            </w:tcBorders>
            <w:noWrap w:val="0"/>
            <w:vAlign w:val="center"/>
          </w:tcPr>
          <w:p>
            <w:pPr>
              <w:autoSpaceDE w:val="0"/>
              <w:autoSpaceDN w:val="0"/>
              <w:ind w:firstLine="440" w:firstLineChars="200"/>
              <w:jc w:val="both"/>
              <w:rPr>
                <w:rFonts w:hint="eastAsia" w:ascii="宋体" w:hAnsi="宋体" w:cs="宋体"/>
                <w:color w:val="000000"/>
                <w:szCs w:val="21"/>
              </w:rPr>
            </w:pPr>
            <w:r>
              <w:rPr>
                <w:rFonts w:hint="eastAsia" w:ascii="宋体" w:hAnsi="宋体" w:eastAsia="宋体" w:cs="宋体"/>
                <w:color w:val="000000"/>
                <w:kern w:val="0"/>
                <w:sz w:val="22"/>
                <w:szCs w:val="22"/>
                <w:lang w:val="en-US" w:eastAsia="zh-CN" w:bidi="ar-SA"/>
              </w:rPr>
              <w:t>中小企业声明函、监狱企业、残疾人福利性单位及其他相关的证明材料</w:t>
            </w:r>
          </w:p>
        </w:tc>
        <w:tc>
          <w:tcPr>
            <w:tcW w:w="5496" w:type="dxa"/>
            <w:tcBorders>
              <w:top w:val="single" w:color="auto" w:sz="6" w:space="0"/>
              <w:bottom w:val="single" w:color="auto" w:sz="6" w:space="0"/>
            </w:tcBorders>
            <w:noWrap w:val="0"/>
            <w:vAlign w:val="center"/>
          </w:tcPr>
          <w:p>
            <w:pPr>
              <w:spacing w:line="276" w:lineRule="auto"/>
              <w:jc w:val="left"/>
              <w:rPr>
                <w:rFonts w:hint="eastAsia" w:ascii="宋体" w:hAnsi="宋体" w:cs="宋体"/>
                <w:color w:val="000000"/>
                <w:szCs w:val="21"/>
              </w:rPr>
            </w:pPr>
            <w:r>
              <w:rPr>
                <w:rFonts w:ascii="宋体" w:hAnsi="宋体" w:cs="Arial"/>
                <w:color w:val="000000"/>
                <w:sz w:val="22"/>
                <w:szCs w:val="22"/>
              </w:rPr>
              <w:t>中小企业是指满足《政府采购促进中小企业发展管理办法》（财库〔2020〕46号）第二条规定的企业</w:t>
            </w:r>
            <w:r>
              <w:rPr>
                <w:rFonts w:hint="eastAsia" w:ascii="宋体" w:hAnsi="宋体" w:cs="Arial"/>
                <w:color w:val="000000"/>
                <w:sz w:val="22"/>
                <w:szCs w:val="22"/>
                <w:lang w:eastAsia="zh-CN"/>
              </w:rPr>
              <w:t>，提供中小企业声明函</w:t>
            </w:r>
            <w:r>
              <w:rPr>
                <w:rFonts w:ascii="宋体" w:hAnsi="宋体" w:cs="Arial"/>
                <w:color w:val="000000"/>
                <w:sz w:val="22"/>
                <w:szCs w:val="22"/>
              </w:rPr>
              <w:t>。监狱企业、残疾人福利性单位视同小型、微型企业。</w:t>
            </w:r>
            <w:r>
              <w:rPr>
                <w:rFonts w:hint="eastAsia" w:ascii="宋体" w:hAnsi="宋体" w:cs="Arial"/>
                <w:b/>
                <w:color w:val="000000"/>
                <w:sz w:val="22"/>
                <w:szCs w:val="22"/>
              </w:rPr>
              <w:t>（格式见附件）</w:t>
            </w:r>
          </w:p>
        </w:tc>
        <w:tc>
          <w:tcPr>
            <w:tcW w:w="1350" w:type="dxa"/>
            <w:tcBorders>
              <w:top w:val="single" w:color="auto" w:sz="6" w:space="0"/>
              <w:bottom w:val="single" w:color="auto" w:sz="6" w:space="0"/>
            </w:tcBorders>
            <w:noWrap w:val="0"/>
            <w:vAlign w:val="center"/>
          </w:tcPr>
          <w:p>
            <w:pPr>
              <w:spacing w:line="276" w:lineRule="auto"/>
              <w:jc w:val="center"/>
              <w:rPr>
                <w:rFonts w:hint="eastAsia" w:ascii="宋体" w:hAnsi="宋体" w:eastAsia="宋体" w:cs="宋体"/>
                <w:color w:val="000000"/>
                <w:szCs w:val="21"/>
                <w:lang w:eastAsia="zh-CN"/>
              </w:rPr>
            </w:pPr>
            <w:r>
              <w:rPr>
                <w:rFonts w:hint="eastAsia" w:ascii="宋体" w:hAnsi="宋体" w:cs="宋体"/>
                <w:color w:val="000000"/>
                <w:szCs w:val="21"/>
              </w:rPr>
              <w:t>附件</w:t>
            </w:r>
            <w:r>
              <w:rPr>
                <w:rFonts w:hint="eastAsia" w:ascii="宋体" w:hAnsi="宋体" w:cs="宋体"/>
                <w:color w:val="000000"/>
                <w:szCs w:val="21"/>
                <w:lang w:eastAsia="zh-CN"/>
              </w:rPr>
              <w:t>十二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359" w:type="dxa"/>
            <w:gridSpan w:val="4"/>
            <w:shd w:val="clear" w:color="auto" w:fill="DAEEF3"/>
            <w:noWrap w:val="0"/>
            <w:vAlign w:val="center"/>
          </w:tcPr>
          <w:p>
            <w:pPr>
              <w:spacing w:line="276" w:lineRule="auto"/>
              <w:jc w:val="center"/>
              <w:rPr>
                <w:rFonts w:hint="eastAsia" w:ascii="宋体" w:hAnsi="宋体" w:cs="宋体"/>
                <w:color w:val="000000"/>
                <w:szCs w:val="21"/>
              </w:rPr>
            </w:pPr>
            <w:r>
              <w:rPr>
                <w:rFonts w:hint="eastAsia" w:ascii="宋体" w:hAnsi="宋体" w:cs="宋体"/>
                <w:b/>
                <w:color w:val="000000"/>
                <w:szCs w:val="21"/>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9359" w:type="dxa"/>
            <w:gridSpan w:val="4"/>
            <w:noWrap w:val="0"/>
            <w:vAlign w:val="center"/>
          </w:tcPr>
          <w:p>
            <w:pPr>
              <w:spacing w:line="276" w:lineRule="auto"/>
              <w:rPr>
                <w:rFonts w:hint="eastAsia" w:ascii="宋体" w:hAnsi="宋体" w:cs="宋体"/>
                <w:b/>
                <w:color w:val="000000"/>
                <w:szCs w:val="21"/>
              </w:rPr>
            </w:pPr>
            <w:r>
              <w:rPr>
                <w:rFonts w:hint="eastAsia" w:ascii="宋体" w:hAnsi="宋体" w:cs="宋体"/>
                <w:b/>
                <w:color w:val="000000"/>
                <w:szCs w:val="21"/>
              </w:rPr>
              <w:t>（1）上述内容本磋商文件《响应文件格式》中有提供格式的，磋商供应商可参照格式进行编制（格式中要求提供相关证明材料的还需后附相关证明材料），并按格式要求在指定位置根据要求进行签章，否则视为未提供；</w:t>
            </w:r>
          </w:p>
          <w:p>
            <w:pPr>
              <w:spacing w:line="276" w:lineRule="auto"/>
              <w:rPr>
                <w:rFonts w:hint="eastAsia" w:ascii="宋体" w:hAnsi="宋体" w:cs="宋体"/>
                <w:b/>
                <w:color w:val="000000"/>
                <w:szCs w:val="21"/>
              </w:rPr>
            </w:pPr>
            <w:r>
              <w:rPr>
                <w:rFonts w:hint="eastAsia" w:ascii="宋体" w:hAnsi="宋体" w:cs="宋体"/>
                <w:b/>
                <w:color w:val="000000"/>
                <w:szCs w:val="21"/>
              </w:rPr>
              <w:t>（2）采购文件《响应文件格式》未提供格式的，请各磋商供应商自行拟定格式，并加盖单位公章，否则视为未提供；</w:t>
            </w:r>
          </w:p>
        </w:tc>
      </w:tr>
    </w:tbl>
    <w:p>
      <w:pPr>
        <w:autoSpaceDE w:val="0"/>
        <w:autoSpaceDN w:val="0"/>
        <w:adjustRightInd w:val="0"/>
        <w:snapToGrid w:val="0"/>
        <w:spacing w:line="360" w:lineRule="auto"/>
        <w:ind w:firstLine="440" w:firstLineChars="200"/>
        <w:textAlignment w:val="bottom"/>
        <w:rPr>
          <w:rFonts w:hint="eastAsia" w:ascii="宋体" w:hAnsi="宋体" w:cs="宋体"/>
          <w:color w:val="000000"/>
          <w:sz w:val="22"/>
          <w:szCs w:val="22"/>
        </w:rPr>
      </w:pPr>
      <w:r>
        <w:rPr>
          <w:rFonts w:hint="eastAsia" w:ascii="宋体" w:hAnsi="宋体" w:cs="宋体"/>
          <w:color w:val="000000"/>
          <w:sz w:val="22"/>
          <w:szCs w:val="22"/>
        </w:rPr>
        <w:t>3、投标内容填写说明</w:t>
      </w:r>
    </w:p>
    <w:p>
      <w:pPr>
        <w:autoSpaceDE w:val="0"/>
        <w:autoSpaceDN w:val="0"/>
        <w:adjustRightInd w:val="0"/>
        <w:snapToGrid w:val="0"/>
        <w:spacing w:line="360" w:lineRule="auto"/>
        <w:ind w:firstLine="440" w:firstLineChars="200"/>
        <w:textAlignment w:val="bottom"/>
        <w:rPr>
          <w:rFonts w:hint="eastAsia" w:ascii="宋体" w:hAnsi="宋体" w:cs="宋体"/>
          <w:color w:val="000000"/>
          <w:sz w:val="22"/>
          <w:szCs w:val="22"/>
        </w:rPr>
      </w:pPr>
      <w:r>
        <w:rPr>
          <w:rFonts w:hint="eastAsia" w:ascii="宋体" w:hAnsi="宋体" w:cs="宋体"/>
          <w:color w:val="000000"/>
          <w:sz w:val="22"/>
          <w:szCs w:val="22"/>
        </w:rPr>
        <w:t>3.1、投标文件格式</w:t>
      </w:r>
    </w:p>
    <w:p>
      <w:pPr>
        <w:pStyle w:val="16"/>
        <w:adjustRightInd w:val="0"/>
        <w:spacing w:line="430" w:lineRule="exact"/>
        <w:ind w:firstLine="440"/>
        <w:rPr>
          <w:rFonts w:hint="eastAsia" w:ascii="宋体" w:hAnsi="宋体" w:eastAsia="宋体" w:cs="宋体"/>
          <w:color w:val="000000"/>
          <w:sz w:val="22"/>
        </w:rPr>
      </w:pPr>
      <w:r>
        <w:rPr>
          <w:rFonts w:hint="eastAsia" w:ascii="宋体" w:hAnsi="宋体" w:eastAsia="宋体" w:cs="宋体"/>
          <w:color w:val="000000"/>
          <w:sz w:val="22"/>
        </w:rPr>
        <w:t>供应商应按照第2条所列出的内容及格式逐一组成电子磋商响应文件。</w:t>
      </w:r>
    </w:p>
    <w:p>
      <w:pPr>
        <w:autoSpaceDE w:val="0"/>
        <w:autoSpaceDN w:val="0"/>
        <w:adjustRightInd w:val="0"/>
        <w:snapToGrid w:val="0"/>
        <w:spacing w:line="430" w:lineRule="exact"/>
        <w:textAlignment w:val="bottom"/>
        <w:rPr>
          <w:rFonts w:hint="eastAsia" w:ascii="宋体" w:hAnsi="宋体" w:cs="宋体"/>
          <w:color w:val="000000"/>
          <w:sz w:val="22"/>
        </w:rPr>
      </w:pPr>
      <w:r>
        <w:rPr>
          <w:rFonts w:hint="eastAsia" w:ascii="宋体" w:hAnsi="宋体" w:cs="宋体"/>
          <w:color w:val="000000"/>
          <w:sz w:val="22"/>
        </w:rPr>
        <w:t xml:space="preserve">    </w:t>
      </w:r>
      <w:bookmarkStart w:id="21" w:name="_Toc132122412"/>
      <w:bookmarkStart w:id="22" w:name="_Toc132122115"/>
      <w:r>
        <w:rPr>
          <w:rFonts w:hint="eastAsia" w:ascii="宋体" w:hAnsi="宋体" w:cs="宋体"/>
          <w:color w:val="000000"/>
          <w:sz w:val="22"/>
        </w:rPr>
        <w:t>4、磋商响应报价</w:t>
      </w:r>
      <w:bookmarkEnd w:id="21"/>
      <w:bookmarkEnd w:id="22"/>
    </w:p>
    <w:p>
      <w:pPr>
        <w:autoSpaceDE w:val="0"/>
        <w:autoSpaceDN w:val="0"/>
        <w:adjustRightInd w:val="0"/>
        <w:snapToGrid w:val="0"/>
        <w:spacing w:line="430" w:lineRule="exact"/>
        <w:textAlignment w:val="bottom"/>
        <w:rPr>
          <w:rFonts w:hint="eastAsia" w:ascii="宋体" w:hAnsi="宋体" w:cs="宋体"/>
          <w:color w:val="000000"/>
          <w:sz w:val="22"/>
        </w:rPr>
      </w:pPr>
      <w:r>
        <w:rPr>
          <w:rFonts w:hint="eastAsia" w:ascii="宋体" w:hAnsi="宋体" w:cs="宋体"/>
          <w:color w:val="000000"/>
          <w:sz w:val="22"/>
        </w:rPr>
        <w:t xml:space="preserve">    供应商应按磋商文件中开标一览表填写。</w:t>
      </w:r>
    </w:p>
    <w:p>
      <w:pPr>
        <w:autoSpaceDE w:val="0"/>
        <w:autoSpaceDN w:val="0"/>
        <w:adjustRightInd w:val="0"/>
        <w:snapToGrid w:val="0"/>
        <w:spacing w:line="440" w:lineRule="exact"/>
        <w:textAlignment w:val="bottom"/>
        <w:rPr>
          <w:rFonts w:hint="eastAsia" w:ascii="宋体" w:hAnsi="宋体" w:cs="宋体"/>
          <w:color w:val="000000"/>
          <w:sz w:val="22"/>
        </w:rPr>
      </w:pPr>
      <w:r>
        <w:rPr>
          <w:rFonts w:hint="eastAsia" w:ascii="宋体" w:hAnsi="宋体" w:cs="宋体"/>
          <w:color w:val="000000"/>
          <w:sz w:val="22"/>
          <w:lang w:val="zh-CN"/>
        </w:rPr>
        <w:t xml:space="preserve">   </w:t>
      </w:r>
      <w:r>
        <w:rPr>
          <w:rFonts w:hint="eastAsia" w:ascii="宋体" w:hAnsi="宋体" w:cs="宋体"/>
          <w:color w:val="000000"/>
          <w:sz w:val="22"/>
        </w:rPr>
        <w:t xml:space="preserve"> 5、磋商保证金</w:t>
      </w:r>
      <w:bookmarkStart w:id="23" w:name="_Toc132122414"/>
      <w:bookmarkStart w:id="24" w:name="_Toc132122117"/>
      <w:r>
        <w:rPr>
          <w:rFonts w:hint="eastAsia" w:ascii="宋体" w:hAnsi="宋体" w:cs="宋体"/>
          <w:color w:val="000000"/>
          <w:sz w:val="22"/>
        </w:rPr>
        <w:t>：无</w:t>
      </w:r>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6、磋商响应文件的有效期</w:t>
      </w:r>
      <w:bookmarkEnd w:id="23"/>
      <w:bookmarkEnd w:id="24"/>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6.1自磋商日起90天内，磋商响应文件应保持有效。有效期短于这个规定期限的磋商响应文件将被拒绝。</w:t>
      </w:r>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6.2在特殊情况下，采购人可与供应商协商延长磋商响应文件的有效期，这种要求和答复均应以书面形式进行。</w:t>
      </w:r>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6.3供应商可拒绝接受延期要求。同意延长有效期的供应商不能修改磋商响应文件。</w:t>
      </w:r>
    </w:p>
    <w:p>
      <w:pPr>
        <w:pStyle w:val="10"/>
        <w:adjustRightInd w:val="0"/>
        <w:snapToGrid w:val="0"/>
        <w:spacing w:line="440" w:lineRule="exact"/>
        <w:outlineLvl w:val="0"/>
        <w:rPr>
          <w:rFonts w:hint="eastAsia" w:hAnsi="宋体" w:cs="宋体"/>
          <w:color w:val="000000"/>
          <w:sz w:val="22"/>
        </w:rPr>
      </w:pPr>
      <w:r>
        <w:rPr>
          <w:rFonts w:hint="eastAsia" w:hAnsi="宋体" w:cs="宋体"/>
          <w:color w:val="000000"/>
          <w:sz w:val="22"/>
        </w:rPr>
        <w:t xml:space="preserve">    </w:t>
      </w:r>
      <w:bookmarkStart w:id="25" w:name="_Toc132122118"/>
      <w:bookmarkStart w:id="26" w:name="_Toc132122415"/>
      <w:r>
        <w:rPr>
          <w:rFonts w:hint="eastAsia" w:hAnsi="宋体" w:cs="宋体"/>
          <w:color w:val="000000"/>
          <w:sz w:val="22"/>
        </w:rPr>
        <w:t>7、磋商响应文件的签署和份数</w:t>
      </w:r>
      <w:bookmarkEnd w:id="25"/>
      <w:bookmarkEnd w:id="26"/>
      <w:r>
        <w:rPr>
          <w:rFonts w:hint="eastAsia" w:hAnsi="宋体" w:cs="宋体"/>
          <w:color w:val="000000"/>
          <w:sz w:val="22"/>
        </w:rPr>
        <w:t>：详见磋商通知(邀请)书</w:t>
      </w:r>
    </w:p>
    <w:p>
      <w:pPr>
        <w:pStyle w:val="10"/>
        <w:adjustRightInd w:val="0"/>
        <w:snapToGrid w:val="0"/>
        <w:spacing w:line="440" w:lineRule="exact"/>
        <w:outlineLvl w:val="0"/>
        <w:rPr>
          <w:rFonts w:hint="eastAsia" w:hAnsi="宋体" w:cs="宋体"/>
          <w:color w:val="000000"/>
          <w:sz w:val="22"/>
        </w:rPr>
      </w:pPr>
      <w:bookmarkStart w:id="27" w:name="_Toc132123881"/>
      <w:bookmarkStart w:id="28" w:name="_Toc132122119"/>
      <w:bookmarkStart w:id="29" w:name="_Toc132655776"/>
      <w:bookmarkStart w:id="30" w:name="_Toc132124594"/>
      <w:bookmarkStart w:id="31" w:name="_Toc132123439"/>
      <w:bookmarkStart w:id="32" w:name="_Toc132122416"/>
      <w:bookmarkStart w:id="33" w:name="_Toc132123547"/>
      <w:bookmarkStart w:id="34" w:name="_Toc132125095"/>
      <w:bookmarkStart w:id="35" w:name="_Toc132123634"/>
      <w:bookmarkStart w:id="36" w:name="_Toc132125983"/>
      <w:bookmarkStart w:id="37" w:name="_Toc132125037"/>
      <w:bookmarkStart w:id="38" w:name="_Toc132125574"/>
      <w:bookmarkStart w:id="39" w:name="_Toc132126154"/>
      <w:bookmarkStart w:id="40" w:name="_Toc132123838"/>
      <w:bookmarkStart w:id="41" w:name="_Toc132125151"/>
      <w:r>
        <w:rPr>
          <w:rFonts w:hint="eastAsia" w:hAnsi="宋体" w:cs="宋体"/>
          <w:color w:val="000000"/>
          <w:sz w:val="22"/>
        </w:rPr>
        <w:t>五、磋商响应文件的上传与递交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1、磋商响应文件的上传及递交：详见磋商通知(邀请)书</w:t>
      </w:r>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2、磋商截止时间</w:t>
      </w:r>
    </w:p>
    <w:p>
      <w:pPr>
        <w:pStyle w:val="10"/>
        <w:adjustRightInd w:val="0"/>
        <w:snapToGrid w:val="0"/>
        <w:spacing w:line="440" w:lineRule="exact"/>
        <w:rPr>
          <w:rFonts w:hint="eastAsia" w:hAnsi="宋体" w:cs="宋体"/>
          <w:color w:val="000000"/>
          <w:sz w:val="22"/>
        </w:rPr>
      </w:pPr>
      <w:r>
        <w:rPr>
          <w:rFonts w:hint="eastAsia" w:hAnsi="宋体" w:cs="宋体"/>
          <w:color w:val="000000"/>
          <w:sz w:val="22"/>
        </w:rPr>
        <w:t xml:space="preserve">    2.1磋商响应文件必须在磋商响应文件递交截止时间前上传政采云系统。</w:t>
      </w:r>
    </w:p>
    <w:p>
      <w:pPr>
        <w:pStyle w:val="10"/>
        <w:adjustRightInd w:val="0"/>
        <w:snapToGrid w:val="0"/>
        <w:spacing w:line="440" w:lineRule="exact"/>
        <w:rPr>
          <w:rFonts w:hint="eastAsia" w:hAnsi="宋体" w:cs="宋体"/>
          <w:color w:val="000000"/>
          <w:sz w:val="22"/>
        </w:rPr>
      </w:pPr>
      <w:r>
        <w:rPr>
          <w:rFonts w:hint="eastAsia" w:hAnsi="宋体" w:cs="宋体"/>
          <w:color w:val="000000"/>
          <w:sz w:val="22"/>
        </w:rPr>
        <w:t xml:space="preserve">    2.2采购机构如因故推迟磋商截止时间，应以电子邮件形式通知所有供应商。在这种情况下，供应商的权利和义务将受到新的截止时间的约束。</w:t>
      </w:r>
    </w:p>
    <w:p>
      <w:pPr>
        <w:pStyle w:val="10"/>
        <w:adjustRightInd w:val="0"/>
        <w:snapToGrid w:val="0"/>
        <w:spacing w:line="440" w:lineRule="exact"/>
        <w:ind w:firstLine="440" w:firstLineChars="200"/>
        <w:rPr>
          <w:rFonts w:hint="eastAsia" w:hAnsi="宋体" w:cs="宋体"/>
          <w:color w:val="000000"/>
          <w:sz w:val="22"/>
        </w:rPr>
      </w:pPr>
      <w:r>
        <w:rPr>
          <w:rFonts w:hint="eastAsia" w:hAnsi="宋体" w:cs="宋体"/>
          <w:color w:val="000000"/>
          <w:sz w:val="22"/>
        </w:rPr>
        <w:t>3、磋商响应文件的修改和撤回</w:t>
      </w:r>
    </w:p>
    <w:p>
      <w:pPr>
        <w:pStyle w:val="10"/>
        <w:adjustRightInd w:val="0"/>
        <w:snapToGrid w:val="0"/>
        <w:spacing w:line="440" w:lineRule="exact"/>
        <w:rPr>
          <w:rFonts w:hint="eastAsia" w:hAnsi="宋体" w:cs="宋体"/>
          <w:color w:val="000000"/>
          <w:sz w:val="22"/>
        </w:rPr>
      </w:pPr>
      <w:r>
        <w:rPr>
          <w:rFonts w:hint="eastAsia" w:hAnsi="宋体" w:cs="宋体"/>
          <w:color w:val="000000"/>
          <w:sz w:val="22"/>
        </w:rPr>
        <w:t xml:space="preserve">    3.1供应商在磋商响应文件递交截止时间前修改响应文件，按政采云系统要求操作。</w:t>
      </w:r>
    </w:p>
    <w:p>
      <w:pPr>
        <w:pStyle w:val="10"/>
        <w:adjustRightInd w:val="0"/>
        <w:snapToGrid w:val="0"/>
        <w:spacing w:line="440" w:lineRule="exact"/>
        <w:ind w:firstLine="450"/>
        <w:rPr>
          <w:rFonts w:hint="eastAsia" w:hAnsi="宋体" w:cs="宋体"/>
          <w:color w:val="000000"/>
          <w:sz w:val="22"/>
        </w:rPr>
      </w:pPr>
      <w:r>
        <w:rPr>
          <w:rFonts w:hint="eastAsia" w:hAnsi="宋体" w:cs="宋体"/>
          <w:color w:val="000000"/>
          <w:sz w:val="22"/>
        </w:rPr>
        <w:t>3.2供应商在磋商响应文件递交截止时间以后不得要求磋商响应文件修改和撤回。</w:t>
      </w:r>
    </w:p>
    <w:p>
      <w:pPr>
        <w:pStyle w:val="10"/>
        <w:adjustRightInd w:val="0"/>
        <w:snapToGrid w:val="0"/>
        <w:spacing w:line="440" w:lineRule="exact"/>
        <w:ind w:firstLine="480"/>
        <w:rPr>
          <w:rFonts w:hint="eastAsia" w:hAnsi="宋体" w:cs="宋体"/>
          <w:b/>
          <w:bCs/>
          <w:color w:val="000000"/>
          <w:sz w:val="22"/>
        </w:rPr>
      </w:pPr>
      <w:r>
        <w:rPr>
          <w:rFonts w:hint="eastAsia" w:hAnsi="宋体" w:cs="宋体"/>
          <w:b/>
          <w:bCs/>
          <w:color w:val="000000"/>
          <w:sz w:val="22"/>
        </w:rPr>
        <w:t>4、磋商响应文件的递交</w:t>
      </w:r>
    </w:p>
    <w:p>
      <w:pPr>
        <w:pStyle w:val="7"/>
        <w:adjustRightInd w:val="0"/>
        <w:snapToGrid w:val="0"/>
        <w:spacing w:after="50" w:line="440" w:lineRule="exact"/>
        <w:ind w:firstLine="440" w:firstLineChars="200"/>
        <w:rPr>
          <w:rFonts w:ascii="宋体" w:hAnsi="宋体" w:cs="宋体"/>
          <w:b/>
          <w:color w:val="000000"/>
          <w:sz w:val="22"/>
          <w:u w:val="single"/>
          <w:lang w:val="en-US" w:eastAsia="zh-CN"/>
        </w:rPr>
      </w:pPr>
      <w:r>
        <w:rPr>
          <w:rFonts w:hint="eastAsia" w:ascii="宋体" w:hAnsi="宋体" w:cs="宋体"/>
          <w:color w:val="000000"/>
          <w:sz w:val="22"/>
        </w:rPr>
        <w:t>4.1、</w:t>
      </w:r>
      <w:r>
        <w:rPr>
          <w:rFonts w:hint="eastAsia" w:ascii="宋体" w:hAnsi="宋体" w:cs="宋体"/>
          <w:b/>
          <w:color w:val="000000"/>
          <w:sz w:val="22"/>
          <w:u w:val="single"/>
        </w:rPr>
        <w:t>递交磋商响应文件时，需满足以下要求，否则该磋商响应文件予以拒绝：</w:t>
      </w:r>
      <w:r>
        <w:rPr>
          <w:rFonts w:hint="eastAsia" w:ascii="宋体" w:hAnsi="宋体" w:cs="宋体"/>
          <w:b/>
          <w:color w:val="000000"/>
          <w:sz w:val="22"/>
          <w:u w:val="single"/>
          <w:lang w:val="en-US" w:eastAsia="zh-CN"/>
        </w:rPr>
        <w:t xml:space="preserve"> </w:t>
      </w:r>
    </w:p>
    <w:p>
      <w:pPr>
        <w:pStyle w:val="10"/>
        <w:adjustRightInd w:val="0"/>
        <w:spacing w:line="440" w:lineRule="exact"/>
        <w:ind w:firstLine="440" w:firstLineChars="200"/>
        <w:rPr>
          <w:rFonts w:hint="eastAsia" w:hAnsi="宋体" w:cs="宋体"/>
          <w:color w:val="000000"/>
          <w:sz w:val="22"/>
        </w:rPr>
      </w:pPr>
      <w:r>
        <w:rPr>
          <w:rFonts w:hint="eastAsia" w:hAnsi="宋体" w:cs="宋体"/>
          <w:color w:val="000000"/>
          <w:sz w:val="22"/>
        </w:rPr>
        <w:t>4.1.1、在磋商响应文件递交截止时间之前上传。</w:t>
      </w:r>
    </w:p>
    <w:p>
      <w:pPr>
        <w:pStyle w:val="10"/>
        <w:adjustRightInd w:val="0"/>
        <w:spacing w:line="440" w:lineRule="exact"/>
        <w:ind w:firstLine="440" w:firstLineChars="200"/>
        <w:rPr>
          <w:rFonts w:hint="eastAsia" w:hAnsi="宋体" w:cs="宋体"/>
          <w:color w:val="000000"/>
          <w:sz w:val="22"/>
        </w:rPr>
      </w:pPr>
      <w:r>
        <w:rPr>
          <w:rFonts w:hint="eastAsia" w:hAnsi="宋体" w:cs="宋体"/>
          <w:color w:val="000000"/>
          <w:sz w:val="22"/>
        </w:rPr>
        <w:t>4.1.2、已按要求在“政采云”提交报名资料申请获取采购文件的供应商。</w:t>
      </w:r>
    </w:p>
    <w:p>
      <w:pPr>
        <w:pStyle w:val="10"/>
        <w:adjustRightInd w:val="0"/>
        <w:snapToGrid w:val="0"/>
        <w:spacing w:line="440" w:lineRule="atLeast"/>
        <w:ind w:firstLine="440" w:firstLineChars="200"/>
        <w:rPr>
          <w:rFonts w:hint="eastAsia" w:hAnsi="宋体" w:cs="宋体"/>
          <w:bCs/>
          <w:color w:val="000000"/>
          <w:sz w:val="22"/>
        </w:rPr>
      </w:pPr>
      <w:r>
        <w:rPr>
          <w:rFonts w:hint="eastAsia" w:hAnsi="宋体" w:cs="宋体"/>
          <w:bCs/>
          <w:color w:val="000000"/>
          <w:sz w:val="22"/>
        </w:rPr>
        <w:t>磋商时，磋商响应文件中《报价一览表》(报价表)内容与磋商响应文件中明细表内容不一致的，以报价一览表(报价表)为准。</w:t>
      </w:r>
    </w:p>
    <w:p>
      <w:pPr>
        <w:pStyle w:val="10"/>
        <w:adjustRightInd w:val="0"/>
        <w:snapToGrid w:val="0"/>
        <w:spacing w:line="360" w:lineRule="auto"/>
        <w:ind w:firstLine="440" w:firstLineChars="200"/>
        <w:rPr>
          <w:rFonts w:hint="eastAsia" w:hAnsi="宋体" w:cs="宋体"/>
          <w:bCs/>
          <w:color w:val="000000"/>
          <w:sz w:val="22"/>
        </w:rPr>
      </w:pPr>
      <w:r>
        <w:rPr>
          <w:rFonts w:hint="eastAsia" w:hAnsi="宋体" w:cs="宋体"/>
          <w:bCs/>
          <w:color w:val="000000"/>
          <w:sz w:val="22"/>
        </w:rPr>
        <w:t>磋商响应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磋商响应文件的解释发生异议的，以中文文本为准。</w:t>
      </w:r>
      <w:bookmarkStart w:id="42" w:name="_Toc31645"/>
      <w:bookmarkStart w:id="43" w:name="_Toc27427"/>
      <w:bookmarkStart w:id="44" w:name="_Toc17371"/>
    </w:p>
    <w:p>
      <w:pPr>
        <w:pStyle w:val="10"/>
        <w:adjustRightInd w:val="0"/>
        <w:snapToGrid w:val="0"/>
        <w:spacing w:line="360" w:lineRule="auto"/>
        <w:rPr>
          <w:rFonts w:hint="eastAsia" w:hAnsi="宋体" w:cs="宋体"/>
          <w:b/>
          <w:color w:val="000000"/>
          <w:sz w:val="22"/>
          <w:szCs w:val="22"/>
        </w:rPr>
      </w:pPr>
      <w:r>
        <w:rPr>
          <w:rFonts w:hint="eastAsia" w:hAnsi="宋体" w:cs="宋体"/>
          <w:b/>
          <w:color w:val="000000"/>
          <w:sz w:val="22"/>
        </w:rPr>
        <w:t>五、</w:t>
      </w:r>
      <w:r>
        <w:rPr>
          <w:rFonts w:hint="eastAsia" w:hAnsi="宋体" w:cs="宋体"/>
          <w:b/>
          <w:color w:val="000000"/>
          <w:sz w:val="22"/>
          <w:szCs w:val="22"/>
        </w:rPr>
        <w:t>开标和评标</w:t>
      </w:r>
      <w:bookmarkEnd w:id="42"/>
      <w:bookmarkEnd w:id="43"/>
      <w:bookmarkEnd w:id="44"/>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1、开标形式</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1.1 采购组织机构将按照招标文件规定的时间通过“政府采购云平台”组织开标、开启磋商响应文件，所有供应商均应当准时在线参加。</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2、开标准备</w:t>
      </w:r>
    </w:p>
    <w:p>
      <w:pPr>
        <w:spacing w:line="360" w:lineRule="auto"/>
        <w:ind w:firstLine="389" w:firstLineChars="176"/>
        <w:rPr>
          <w:rFonts w:hint="eastAsia" w:ascii="宋体" w:hAnsi="宋体" w:cs="宋体"/>
          <w:b/>
          <w:bCs/>
          <w:color w:val="000000"/>
          <w:kern w:val="0"/>
          <w:sz w:val="22"/>
          <w:szCs w:val="22"/>
        </w:rPr>
      </w:pPr>
      <w:r>
        <w:rPr>
          <w:rFonts w:hint="eastAsia" w:ascii="宋体" w:hAnsi="宋体" w:cs="宋体"/>
          <w:b/>
          <w:bCs/>
          <w:color w:val="000000"/>
          <w:kern w:val="0"/>
          <w:sz w:val="22"/>
          <w:szCs w:val="22"/>
        </w:rPr>
        <w:t>2.1开标的准备工作由采购组织机构负责落实；</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2.2</w:t>
      </w:r>
      <w:r>
        <w:rPr>
          <w:rFonts w:hint="eastAsia" w:ascii="宋体" w:hAnsi="宋体" w:cs="宋体"/>
          <w:b/>
          <w:color w:val="000000"/>
          <w:sz w:val="22"/>
          <w:szCs w:val="22"/>
        </w:rPr>
        <w:t>采购组织机构将按照招标文件规定的时间通过“政府采购云平台”组织开标、开启磋商响应文件，所有供应商均应当准时在线参加。</w:t>
      </w:r>
      <w:r>
        <w:rPr>
          <w:rFonts w:hint="eastAsia" w:ascii="宋体" w:hAnsi="宋体" w:cs="宋体"/>
          <w:b/>
          <w:color w:val="000000"/>
          <w:kern w:val="0"/>
          <w:sz w:val="22"/>
          <w:szCs w:val="22"/>
        </w:rPr>
        <w:t>投标供应商如不参加开标大会的，视同认可开标结果，事后不得对采购相关人员、开标过程和开标结果提出异议，同时投标供应商因未在线参加开标而导致磋商响应文件无法按时解密等一切后果由供应商自己承担。</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3、开标流程（两阶段）</w:t>
      </w:r>
    </w:p>
    <w:p>
      <w:pPr>
        <w:spacing w:line="360" w:lineRule="auto"/>
        <w:ind w:firstLine="391" w:firstLineChars="177"/>
        <w:jc w:val="left"/>
        <w:rPr>
          <w:rFonts w:hint="eastAsia" w:ascii="宋体" w:hAnsi="宋体" w:cs="宋体"/>
          <w:b/>
          <w:color w:val="000000"/>
          <w:kern w:val="0"/>
          <w:sz w:val="22"/>
          <w:szCs w:val="22"/>
        </w:rPr>
      </w:pPr>
      <w:r>
        <w:rPr>
          <w:rFonts w:hint="eastAsia" w:ascii="宋体" w:hAnsi="宋体" w:cs="宋体"/>
          <w:b/>
          <w:color w:val="000000"/>
          <w:kern w:val="0"/>
          <w:sz w:val="22"/>
          <w:szCs w:val="22"/>
        </w:rPr>
        <w:t>3.1开标第一阶段</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1）向各投标供应商发出电子加密磋商响应文件【开始解密】通知，由供应商按电子加密磋商响应文件【开始解密】通知规定的时间内自行进行磋商响应文件解密。投标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（2）磋商响应文件解密结束后，投标供应商须在30分钟内通过邮件形式发送各自签署的《政府采购活动现场确认声明书》扫描件至</w:t>
      </w:r>
      <w:r>
        <w:rPr>
          <w:rFonts w:hint="eastAsia" w:ascii="宋体" w:hAnsi="宋体" w:cs="宋体"/>
          <w:color w:val="000000"/>
          <w:kern w:val="0"/>
          <w:sz w:val="22"/>
          <w:szCs w:val="22"/>
          <w:lang w:eastAsia="zh-CN"/>
        </w:rPr>
        <w:t>995874489</w:t>
      </w:r>
      <w:r>
        <w:rPr>
          <w:rFonts w:hint="eastAsia" w:ascii="宋体" w:hAnsi="宋体" w:cs="宋体"/>
          <w:color w:val="000000"/>
          <w:kern w:val="0"/>
          <w:sz w:val="22"/>
          <w:szCs w:val="22"/>
        </w:rPr>
        <w:t>@qq.com（《政府采购活动现场确认声明书》格式见“第五部分 投标文件格式”），否则按投标供应商默认处理；</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（3）开启磋商响应文件，进入资格审查；</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（4）开启资格审查通过的投标供应商的商务技术响应文件进入符合性审查、商务技术评审；</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（5）第一阶段开标结束。</w:t>
      </w:r>
    </w:p>
    <w:p>
      <w:pPr>
        <w:spacing w:line="360" w:lineRule="auto"/>
        <w:ind w:firstLine="391" w:firstLineChars="177"/>
        <w:jc w:val="left"/>
        <w:rPr>
          <w:rFonts w:hint="eastAsia" w:ascii="宋体" w:hAnsi="宋体" w:cs="宋体"/>
          <w:b/>
          <w:color w:val="000000"/>
          <w:kern w:val="0"/>
          <w:sz w:val="22"/>
          <w:szCs w:val="22"/>
        </w:rPr>
      </w:pPr>
      <w:r>
        <w:rPr>
          <w:rFonts w:hint="eastAsia" w:ascii="宋体" w:hAnsi="宋体" w:cs="宋体"/>
          <w:b/>
          <w:color w:val="000000"/>
          <w:kern w:val="0"/>
          <w:sz w:val="22"/>
          <w:szCs w:val="22"/>
        </w:rPr>
        <w:t>备注：开标大会的第一阶段，采购人或采购代理机构将对依法对投标供应商的资格进行审查，资格审查结束后进入符合性审查和商务技术的评审工作，具体见本章节“投标供应商资格审查”相关规定。</w:t>
      </w:r>
    </w:p>
    <w:p>
      <w:pPr>
        <w:spacing w:line="360" w:lineRule="auto"/>
        <w:ind w:firstLine="391" w:firstLineChars="177"/>
        <w:jc w:val="left"/>
        <w:rPr>
          <w:rFonts w:hint="eastAsia" w:ascii="宋体" w:hAnsi="宋体" w:cs="宋体"/>
          <w:b/>
          <w:color w:val="000000"/>
          <w:kern w:val="0"/>
          <w:sz w:val="22"/>
          <w:szCs w:val="22"/>
        </w:rPr>
      </w:pPr>
      <w:r>
        <w:rPr>
          <w:rFonts w:hint="eastAsia" w:ascii="宋体" w:hAnsi="宋体" w:cs="宋体"/>
          <w:b/>
          <w:color w:val="000000"/>
          <w:kern w:val="0"/>
          <w:sz w:val="22"/>
          <w:szCs w:val="22"/>
        </w:rPr>
        <w:t>3.2开标大会第二阶段</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（1）符合性审查、商务技术评审结束后，举行开标大会第二阶段会议。首先通过发送邮件形式公布符合性审查、商务技术评审无效供应商名称及理由；公布经商务技术评审后有效投标供应商的名单。</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（2）开启符合性审查、商务技术评审有效投标供应商的《报价响应文件》，《报价响应文件》内的投标金额为第一轮报价，不予公开。</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3）《报价响应文件》开启后，通过“政府采购云平台”通知符合性审查、商务技术评审有效投标供应商进行第二轮报价。接到通知的供应商在规定的时间内容通过“政府采购云平台”进行第二轮报价（注意：第二轮报价不一定是最终报价。最终报价是磋商小组认可的最后一轮报价）。接到通知的供应商未在规定的时间内容通过“政府采购云平台”进行报价的，视为其默认新报价与上一轮报价金额一致。报价结束后，由磋商小组对报价的合理性、准确性等进行审查核实。</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（4）如磋商小组决定开启新一轮报价的，前一轮报价不予公布。每重新开启一轮报价，报价的流程按“3.2开标大会第二阶段”第（3）款流程执行，直至磋商小组决定不再开启新一轮报价。</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（5）供应商最后一轮报价为最终报价。最终报价通过发送邮件形式公布最后一轮报价有关内容，同时当场制作开标记录表，供应商通过发送邮件形式签字确认（不予确认的应说明理由，否则视为无异议）。  </w:t>
      </w:r>
    </w:p>
    <w:p>
      <w:pPr>
        <w:spacing w:line="360" w:lineRule="auto"/>
        <w:ind w:firstLine="389" w:firstLineChars="177"/>
        <w:jc w:val="left"/>
        <w:rPr>
          <w:rFonts w:hint="eastAsia" w:ascii="宋体" w:hAnsi="宋体" w:cs="宋体"/>
          <w:color w:val="000000"/>
          <w:kern w:val="0"/>
          <w:sz w:val="22"/>
          <w:szCs w:val="22"/>
        </w:rPr>
      </w:pPr>
      <w:r>
        <w:rPr>
          <w:rFonts w:hint="eastAsia" w:ascii="宋体" w:hAnsi="宋体" w:cs="宋体"/>
          <w:color w:val="000000"/>
          <w:kern w:val="0"/>
          <w:sz w:val="22"/>
          <w:szCs w:val="22"/>
        </w:rPr>
        <w:t>（6）评审结束后，通过发送邮件形式公布中标（成交）候选供应商名单及采购人最终确定中标或成交供应商名单的时间和公告方式等。</w:t>
      </w:r>
    </w:p>
    <w:p>
      <w:pPr>
        <w:spacing w:line="360" w:lineRule="auto"/>
        <w:ind w:firstLine="391" w:firstLineChars="177"/>
        <w:jc w:val="left"/>
        <w:rPr>
          <w:rFonts w:hint="eastAsia" w:ascii="宋体" w:hAnsi="宋体" w:cs="宋体"/>
          <w:b/>
          <w:color w:val="000000"/>
          <w:kern w:val="0"/>
          <w:sz w:val="22"/>
          <w:szCs w:val="22"/>
        </w:rPr>
      </w:pPr>
      <w:r>
        <w:rPr>
          <w:rFonts w:hint="eastAsia" w:ascii="宋体" w:hAnsi="宋体" w:cs="宋体"/>
          <w:b/>
          <w:color w:val="000000"/>
          <w:kern w:val="0"/>
          <w:sz w:val="22"/>
          <w:szCs w:val="22"/>
        </w:rPr>
        <w:t>特别说明：如遇“政府采购云平台”电子化开标或评审程序调整的，按调整后程序执行。</w:t>
      </w:r>
    </w:p>
    <w:p>
      <w:pPr>
        <w:pStyle w:val="2"/>
        <w:tabs>
          <w:tab w:val="left" w:pos="706"/>
          <w:tab w:val="left" w:pos="1110"/>
          <w:tab w:val="clear" w:pos="576"/>
        </w:tabs>
        <w:spacing w:before="0" w:after="0"/>
        <w:rPr>
          <w:rFonts w:hint="eastAsia" w:ascii="宋体" w:hAnsi="宋体" w:eastAsia="宋体" w:cs="宋体"/>
          <w:color w:val="000000"/>
          <w:sz w:val="22"/>
          <w:szCs w:val="22"/>
        </w:rPr>
      </w:pPr>
      <w:bookmarkStart w:id="45" w:name="_Toc33194393"/>
      <w:bookmarkStart w:id="46" w:name="_Toc24550037"/>
      <w:r>
        <w:rPr>
          <w:rFonts w:hint="eastAsia" w:ascii="宋体" w:hAnsi="宋体" w:eastAsia="宋体" w:cs="宋体"/>
          <w:color w:val="000000"/>
          <w:sz w:val="22"/>
          <w:szCs w:val="22"/>
        </w:rPr>
        <w:t>4、投标供应商资格审查</w:t>
      </w:r>
      <w:bookmarkEnd w:id="45"/>
      <w:bookmarkEnd w:id="46"/>
    </w:p>
    <w:p>
      <w:pPr>
        <w:spacing w:line="360" w:lineRule="auto"/>
        <w:ind w:firstLine="391" w:firstLineChars="177"/>
        <w:rPr>
          <w:rFonts w:hint="eastAsia" w:ascii="宋体" w:hAnsi="宋体" w:cs="宋体"/>
          <w:color w:val="000000"/>
          <w:sz w:val="22"/>
          <w:szCs w:val="22"/>
        </w:rPr>
      </w:pPr>
      <w:r>
        <w:rPr>
          <w:rFonts w:hint="eastAsia" w:ascii="宋体" w:hAnsi="宋体" w:cs="宋体"/>
          <w:b/>
          <w:color w:val="000000"/>
          <w:sz w:val="22"/>
          <w:szCs w:val="22"/>
        </w:rPr>
        <w:t>4.1开标大会第一阶段，采购人或采购代理机构首先依法对各投标供应商的资格进行审查，审查各投标供应商的资格是否满足招标文件的要求。</w:t>
      </w:r>
      <w:r>
        <w:rPr>
          <w:rFonts w:hint="eastAsia" w:ascii="宋体" w:hAnsi="宋体" w:cs="宋体"/>
          <w:color w:val="000000"/>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391" w:firstLineChars="177"/>
        <w:rPr>
          <w:rFonts w:hint="eastAsia" w:ascii="宋体" w:hAnsi="宋体" w:cs="宋体"/>
          <w:b/>
          <w:color w:val="000000"/>
          <w:kern w:val="0"/>
          <w:sz w:val="22"/>
          <w:szCs w:val="22"/>
        </w:rPr>
      </w:pPr>
      <w:r>
        <w:rPr>
          <w:rFonts w:hint="eastAsia" w:ascii="宋体" w:hAnsi="宋体" w:cs="宋体"/>
          <w:b/>
          <w:color w:val="000000"/>
          <w:sz w:val="22"/>
          <w:szCs w:val="22"/>
        </w:rPr>
        <w:t>4.2投标供应商提交的资格证明材料无法证明其符合招标文件规定的“投标供应商资格要求”的，采购人或采购代理机构</w:t>
      </w:r>
      <w:r>
        <w:rPr>
          <w:rFonts w:hint="eastAsia" w:ascii="宋体" w:hAnsi="宋体" w:cs="宋体"/>
          <w:b/>
          <w:color w:val="000000"/>
          <w:kern w:val="0"/>
          <w:sz w:val="22"/>
          <w:szCs w:val="22"/>
        </w:rPr>
        <w:t>将对其作资格审查不通过处理（无效投标），并不再将其投标提交磋商小组进行后续评审。对未通过资格审查的投标人，采购人或采购机构通过电子邮件的形式告知其未通过的原因。</w:t>
      </w:r>
    </w:p>
    <w:p>
      <w:pPr>
        <w:spacing w:line="360" w:lineRule="auto"/>
        <w:ind w:firstLine="391" w:firstLineChars="177"/>
        <w:rPr>
          <w:rFonts w:hint="eastAsia" w:ascii="宋体" w:hAnsi="宋体" w:cs="宋体"/>
          <w:b/>
          <w:color w:val="000000"/>
          <w:kern w:val="0"/>
          <w:sz w:val="22"/>
          <w:szCs w:val="22"/>
        </w:rPr>
      </w:pPr>
      <w:r>
        <w:rPr>
          <w:rFonts w:hint="eastAsia" w:ascii="宋体" w:hAnsi="宋体" w:cs="宋体"/>
          <w:b/>
          <w:color w:val="000000"/>
          <w:sz w:val="22"/>
          <w:szCs w:val="22"/>
        </w:rPr>
        <w:t>4</w:t>
      </w:r>
      <w:r>
        <w:rPr>
          <w:rFonts w:hint="eastAsia" w:ascii="宋体" w:hAnsi="宋体" w:cs="宋体"/>
          <w:b/>
          <w:color w:val="000000"/>
          <w:kern w:val="0"/>
          <w:sz w:val="22"/>
          <w:szCs w:val="22"/>
        </w:rPr>
        <w:t>.3单位负责人为同一人或者存在直接控股、管理关系的不同供应商参加同一合同项下的政府采购活动的，相关投标供应商均作资格无效处理。</w:t>
      </w:r>
    </w:p>
    <w:p>
      <w:pPr>
        <w:pStyle w:val="9"/>
        <w:spacing w:line="360" w:lineRule="auto"/>
        <w:ind w:left="0" w:firstLine="0" w:firstLineChars="0"/>
        <w:rPr>
          <w:rFonts w:hint="eastAsia" w:ascii="宋体" w:hAnsi="宋体" w:cs="宋体"/>
          <w:b/>
          <w:color w:val="000000"/>
          <w:kern w:val="0"/>
          <w:sz w:val="22"/>
          <w:szCs w:val="22"/>
        </w:rPr>
      </w:pPr>
      <w:r>
        <w:rPr>
          <w:rFonts w:hint="eastAsia" w:ascii="宋体" w:hAnsi="宋体" w:cs="宋体"/>
          <w:b/>
          <w:color w:val="000000"/>
          <w:kern w:val="0"/>
          <w:sz w:val="22"/>
          <w:szCs w:val="22"/>
        </w:rPr>
        <w:t xml:space="preserve">   4.4 </w:t>
      </w:r>
      <w:bookmarkStart w:id="47" w:name="_Toc412730343"/>
      <w:bookmarkStart w:id="48" w:name="_Toc462229101"/>
      <w:r>
        <w:rPr>
          <w:rFonts w:hint="eastAsia" w:ascii="宋体" w:hAnsi="宋体" w:cs="宋体"/>
          <w:b/>
          <w:color w:val="000000"/>
          <w:kern w:val="0"/>
          <w:sz w:val="22"/>
          <w:szCs w:val="22"/>
        </w:rPr>
        <w:t>有效投标供应商不足3家的，符合《财政部关于印发《政府采购竞争性磋商采购方式管理暂行办法》的通知》（财库【2014】214号）规定情况的本次采购活动继续进行，不符合《财政部关于印发《政府采购竞争性磋商采购方式管理暂行办法》的通知》（财库【2014】214号）规定情况的本次采购活动做废标处理并重新开始组织采购活动。</w:t>
      </w:r>
    </w:p>
    <w:bookmarkEnd w:id="47"/>
    <w:bookmarkEnd w:id="48"/>
    <w:p>
      <w:pPr>
        <w:snapToGrid w:val="0"/>
        <w:spacing w:line="360" w:lineRule="auto"/>
        <w:outlineLvl w:val="1"/>
        <w:rPr>
          <w:rFonts w:hint="eastAsia" w:ascii="宋体" w:hAnsi="宋体" w:cs="宋体"/>
          <w:b/>
          <w:color w:val="000000"/>
          <w:sz w:val="22"/>
          <w:szCs w:val="22"/>
        </w:rPr>
      </w:pPr>
      <w:r>
        <w:rPr>
          <w:rFonts w:hint="eastAsia" w:ascii="宋体" w:hAnsi="宋体" w:cs="宋体"/>
          <w:b/>
          <w:color w:val="000000"/>
          <w:sz w:val="22"/>
          <w:szCs w:val="22"/>
        </w:rPr>
        <w:t>5、评标</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（一）评审工作的组织</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采购人或采购代理机构负责组织本项目的评审工作，并依据《政府采购货物和服务竞争性磋商管理办法》的相关规定履行职责。</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（二）磋商小组的组建</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1）磋商小组由采购人或采购代理机构依法组建，成员包括采购人代表和评审专家，成员人数为三人以上单数，其中评审专家不少于成员总数的三分之二。</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2）磋商小组成员名单在评审结果（采购结果）公告前保密。</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（三）磋商小组的职责</w:t>
      </w:r>
    </w:p>
    <w:p>
      <w:pPr>
        <w:spacing w:line="360" w:lineRule="auto"/>
        <w:ind w:firstLine="389" w:firstLineChars="176"/>
        <w:rPr>
          <w:rFonts w:hint="eastAsia" w:ascii="宋体" w:hAnsi="宋体" w:cs="宋体"/>
          <w:b/>
          <w:color w:val="000000"/>
          <w:kern w:val="0"/>
          <w:sz w:val="22"/>
          <w:szCs w:val="22"/>
        </w:rPr>
      </w:pPr>
      <w:r>
        <w:rPr>
          <w:rFonts w:hint="eastAsia" w:ascii="宋体" w:hAnsi="宋体" w:cs="宋体"/>
          <w:b/>
          <w:color w:val="000000"/>
          <w:kern w:val="0"/>
          <w:sz w:val="22"/>
          <w:szCs w:val="22"/>
        </w:rPr>
        <w:t>磋商小组负责具体评审事务，并独立履行下列职责：</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（1）审查、评价磋商响应文件是否符合招标文件的商务、技术等实质性要求；</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（2）要求投标人对磋商响应文件有关事项作出澄清或者说明；</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（3）对磋商响应文件进行比较和评价；</w:t>
      </w:r>
    </w:p>
    <w:p>
      <w:pPr>
        <w:spacing w:line="360" w:lineRule="auto"/>
        <w:ind w:firstLine="387" w:firstLineChars="176"/>
        <w:rPr>
          <w:rFonts w:hint="eastAsia" w:ascii="宋体" w:hAnsi="宋体" w:cs="宋体"/>
          <w:color w:val="000000"/>
          <w:kern w:val="0"/>
          <w:sz w:val="22"/>
          <w:szCs w:val="22"/>
        </w:rPr>
      </w:pPr>
      <w:r>
        <w:rPr>
          <w:rFonts w:hint="eastAsia" w:ascii="宋体" w:hAnsi="宋体" w:cs="宋体"/>
          <w:color w:val="000000"/>
          <w:kern w:val="0"/>
          <w:sz w:val="22"/>
          <w:szCs w:val="22"/>
        </w:rPr>
        <w:t>（4）确定中标候选人名单，以及根据采购人委托直接确定中标人；</w:t>
      </w:r>
    </w:p>
    <w:p>
      <w:pPr>
        <w:spacing w:line="360" w:lineRule="auto"/>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（5）向采购人、采购代理机构或者有关部门报告评审中发现的违法行为。</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（四）评审原则</w:t>
      </w:r>
    </w:p>
    <w:p>
      <w:pPr>
        <w:spacing w:line="360" w:lineRule="auto"/>
        <w:ind w:firstLine="389" w:firstLineChars="177"/>
        <w:rPr>
          <w:rFonts w:hint="eastAsia" w:ascii="宋体" w:hAnsi="宋体" w:cs="宋体"/>
          <w:color w:val="000000"/>
          <w:sz w:val="22"/>
          <w:szCs w:val="22"/>
        </w:rPr>
      </w:pPr>
      <w:r>
        <w:rPr>
          <w:rFonts w:hint="eastAsia" w:ascii="宋体" w:hAnsi="宋体" w:cs="宋体"/>
          <w:color w:val="000000"/>
          <w:sz w:val="22"/>
          <w:szCs w:val="22"/>
        </w:rPr>
        <w:t>1、评审原则：</w:t>
      </w:r>
      <w:r>
        <w:rPr>
          <w:rFonts w:hint="eastAsia" w:ascii="宋体" w:hAnsi="宋体" w:cs="宋体"/>
          <w:color w:val="000000"/>
          <w:kern w:val="0"/>
          <w:sz w:val="22"/>
          <w:szCs w:val="22"/>
        </w:rPr>
        <w:t>磋商小组</w:t>
      </w:r>
      <w:r>
        <w:rPr>
          <w:rFonts w:hint="eastAsia" w:ascii="宋体" w:hAnsi="宋体" w:cs="宋体"/>
          <w:color w:val="000000"/>
          <w:sz w:val="22"/>
          <w:szCs w:val="22"/>
        </w:rPr>
        <w:t>按照客观、公正、审慎、择优的原则，根据招标文件规定的评审程序、评审方法和评审标准进行独立评审。</w:t>
      </w:r>
    </w:p>
    <w:p>
      <w:pPr>
        <w:spacing w:line="360" w:lineRule="auto"/>
        <w:ind w:firstLine="389" w:firstLineChars="177"/>
        <w:rPr>
          <w:rFonts w:hint="eastAsia" w:ascii="宋体" w:hAnsi="宋体" w:cs="宋体"/>
          <w:color w:val="000000"/>
          <w:sz w:val="22"/>
          <w:szCs w:val="22"/>
        </w:rPr>
      </w:pPr>
      <w:r>
        <w:rPr>
          <w:rFonts w:hint="eastAsia" w:ascii="宋体" w:hAnsi="宋体" w:cs="宋体"/>
          <w:color w:val="000000"/>
          <w:sz w:val="22"/>
          <w:szCs w:val="22"/>
        </w:rPr>
        <w:t>2、评审工作将依据</w:t>
      </w:r>
      <w:r>
        <w:rPr>
          <w:rFonts w:hint="eastAsia" w:ascii="宋体" w:hAnsi="宋体" w:cs="宋体"/>
          <w:color w:val="000000"/>
          <w:kern w:val="0"/>
          <w:sz w:val="22"/>
          <w:szCs w:val="22"/>
        </w:rPr>
        <w:t>招标文件、磋商响应文件及招标文件中事先已列明的内容进行（如现场方案讲解、演示等）。</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（五）评审意见的争议处理</w:t>
      </w:r>
    </w:p>
    <w:p>
      <w:pPr>
        <w:spacing w:line="360" w:lineRule="auto"/>
        <w:ind w:firstLine="607" w:firstLineChars="276"/>
        <w:rPr>
          <w:rFonts w:hint="eastAsia" w:ascii="宋体" w:hAnsi="宋体" w:cs="宋体"/>
          <w:bCs/>
          <w:color w:val="000000"/>
          <w:sz w:val="22"/>
          <w:szCs w:val="22"/>
        </w:rPr>
      </w:pPr>
      <w:r>
        <w:rPr>
          <w:rFonts w:hint="eastAsia" w:ascii="宋体" w:hAnsi="宋体" w:cs="宋体"/>
          <w:bCs/>
          <w:color w:val="000000"/>
          <w:sz w:val="22"/>
          <w:szCs w:val="22"/>
        </w:rPr>
        <w:t>磋商小组成员对需要共同认定的事项存在争议的，按照少数服从多数的原则作出结论。持不同意见的磋商小组成员应当在评审报告上签署不同意见及理由，否则视为同意评审报告。</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（六）评委纪律</w:t>
      </w:r>
    </w:p>
    <w:p>
      <w:pPr>
        <w:spacing w:line="360" w:lineRule="auto"/>
        <w:ind w:firstLine="389" w:firstLineChars="177"/>
        <w:rPr>
          <w:rFonts w:hint="eastAsia" w:ascii="宋体" w:hAnsi="宋体" w:cs="宋体"/>
          <w:color w:val="000000"/>
          <w:kern w:val="0"/>
          <w:sz w:val="22"/>
          <w:szCs w:val="22"/>
        </w:rPr>
      </w:pPr>
      <w:r>
        <w:rPr>
          <w:rFonts w:hint="eastAsia" w:ascii="宋体" w:hAnsi="宋体" w:cs="宋体"/>
          <w:color w:val="000000"/>
          <w:sz w:val="22"/>
          <w:szCs w:val="22"/>
        </w:rPr>
        <w:t>磋商小组成员必须严格遵守保密规定，不得泄露评审的有关情况</w:t>
      </w:r>
      <w:r>
        <w:rPr>
          <w:rFonts w:hint="eastAsia" w:ascii="宋体" w:hAnsi="宋体" w:cs="宋体"/>
          <w:color w:val="000000"/>
          <w:kern w:val="0"/>
          <w:sz w:val="22"/>
          <w:szCs w:val="22"/>
        </w:rPr>
        <w:t>，任何单位和个人不得干扰、影响评标的正常进行，磋商小组成员不得私下与投标供应商接触，不得出现《浙江省政府采购活动现场组织管理办法》中规定的其他禁止行为。</w:t>
      </w:r>
    </w:p>
    <w:p>
      <w:pPr>
        <w:pStyle w:val="2"/>
        <w:tabs>
          <w:tab w:val="left" w:pos="706"/>
          <w:tab w:val="left" w:pos="1110"/>
          <w:tab w:val="clear" w:pos="576"/>
        </w:tabs>
        <w:spacing w:before="0" w:after="0"/>
        <w:rPr>
          <w:rFonts w:hint="eastAsia" w:ascii="宋体" w:hAnsi="宋体" w:eastAsia="宋体" w:cs="宋体"/>
          <w:b/>
          <w:bCs/>
          <w:color w:val="000000"/>
          <w:sz w:val="22"/>
          <w:szCs w:val="22"/>
        </w:rPr>
      </w:pPr>
      <w:bookmarkStart w:id="49" w:name="_Toc24550043"/>
      <w:bookmarkStart w:id="50" w:name="_Toc33194395"/>
      <w:r>
        <w:rPr>
          <w:rFonts w:hint="eastAsia" w:ascii="宋体" w:hAnsi="宋体" w:eastAsia="宋体" w:cs="宋体"/>
          <w:b/>
          <w:bCs/>
          <w:color w:val="000000"/>
          <w:sz w:val="22"/>
          <w:szCs w:val="22"/>
        </w:rPr>
        <w:t>（七）</w:t>
      </w:r>
      <w:bookmarkEnd w:id="49"/>
      <w:bookmarkStart w:id="51" w:name="_Toc24550044"/>
      <w:r>
        <w:rPr>
          <w:rFonts w:hint="eastAsia" w:ascii="宋体" w:hAnsi="宋体" w:eastAsia="宋体" w:cs="宋体"/>
          <w:b/>
          <w:bCs/>
          <w:color w:val="000000"/>
          <w:sz w:val="22"/>
          <w:szCs w:val="22"/>
        </w:rPr>
        <w:t>评审流程及内容</w:t>
      </w:r>
      <w:bookmarkEnd w:id="50"/>
      <w:bookmarkEnd w:id="51"/>
    </w:p>
    <w:p>
      <w:pPr>
        <w:spacing w:line="360" w:lineRule="auto"/>
        <w:ind w:firstLine="389" w:firstLineChars="176"/>
        <w:rPr>
          <w:rFonts w:hint="eastAsia" w:ascii="宋体" w:hAnsi="宋体" w:cs="宋体"/>
          <w:color w:val="000000"/>
          <w:sz w:val="22"/>
          <w:szCs w:val="22"/>
        </w:rPr>
      </w:pPr>
      <w:r>
        <w:rPr>
          <w:rFonts w:hint="eastAsia" w:ascii="宋体" w:hAnsi="宋体" w:cs="宋体"/>
          <w:b/>
          <w:color w:val="000000"/>
          <w:kern w:val="0"/>
          <w:sz w:val="22"/>
          <w:szCs w:val="22"/>
        </w:rPr>
        <w:t>本项目具体的评审事务由磋商小组负责，评审流程及内容如下：</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1 评审前准备</w:t>
      </w:r>
    </w:p>
    <w:p>
      <w:pPr>
        <w:spacing w:line="360" w:lineRule="auto"/>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1.1由评审专家推选评审小组组长，采购人代表不得担任评审小组组长。</w:t>
      </w:r>
    </w:p>
    <w:p>
      <w:pPr>
        <w:spacing w:line="360" w:lineRule="auto"/>
        <w:ind w:firstLine="389" w:firstLineChars="177"/>
        <w:rPr>
          <w:rFonts w:hint="eastAsia" w:ascii="宋体" w:hAnsi="宋体" w:cs="宋体"/>
          <w:b/>
          <w:color w:val="000000"/>
          <w:kern w:val="0"/>
          <w:sz w:val="22"/>
          <w:szCs w:val="22"/>
        </w:rPr>
      </w:pPr>
      <w:r>
        <w:rPr>
          <w:rFonts w:hint="eastAsia" w:ascii="宋体" w:hAnsi="宋体" w:cs="宋体"/>
          <w:color w:val="000000"/>
          <w:kern w:val="0"/>
          <w:sz w:val="22"/>
          <w:szCs w:val="22"/>
        </w:rPr>
        <w:t>1.2由评审小组组长（磋商小组主任委员）召集所有评委成员阅读招标文件及相关补充、质疑、答复文件、项目书面说明等材料，熟悉采购项目基本情况、采购需求、合同主要条款、磋商响应文件无效情形、评审办法、评审标准，以及其他与评审有关的内容。</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2磋商响应文件的初步审查、符合性审查</w:t>
      </w:r>
    </w:p>
    <w:p>
      <w:pPr>
        <w:spacing w:line="360" w:lineRule="auto"/>
        <w:ind w:firstLine="391" w:firstLineChars="177"/>
        <w:rPr>
          <w:rFonts w:hint="eastAsia" w:ascii="宋体" w:hAnsi="宋体" w:cs="宋体"/>
          <w:b/>
          <w:color w:val="000000"/>
          <w:kern w:val="0"/>
          <w:sz w:val="22"/>
          <w:szCs w:val="22"/>
        </w:rPr>
      </w:pPr>
      <w:r>
        <w:rPr>
          <w:rFonts w:hint="eastAsia" w:ascii="宋体" w:hAnsi="宋体" w:cs="宋体"/>
          <w:b/>
          <w:color w:val="000000"/>
          <w:kern w:val="0"/>
          <w:sz w:val="22"/>
          <w:szCs w:val="22"/>
        </w:rPr>
        <w:t>对所有通过资格审查的投标供应商的磋商响应文件进行初步审查，审查、评价磋商响应文件是否符合招标文件的商务、技术、服务等实质性要求。</w:t>
      </w:r>
    </w:p>
    <w:p>
      <w:pPr>
        <w:spacing w:line="360" w:lineRule="auto"/>
        <w:ind w:firstLine="389" w:firstLineChars="177"/>
        <w:rPr>
          <w:rFonts w:hint="eastAsia" w:ascii="宋体" w:hAnsi="宋体" w:cs="宋体"/>
          <w:color w:val="000000"/>
          <w:sz w:val="22"/>
          <w:szCs w:val="22"/>
        </w:rPr>
      </w:pPr>
      <w:r>
        <w:rPr>
          <w:rFonts w:hint="eastAsia" w:ascii="宋体" w:hAnsi="宋体" w:cs="宋体"/>
          <w:color w:val="000000"/>
          <w:sz w:val="22"/>
          <w:szCs w:val="22"/>
        </w:rPr>
        <w:t>2.1磋商小组首先对所有通过资格审查的投标供应商的磋商响应文件进行符合性审查，审查每份磋商响应文件是否实质上响应了招标文件的要求（实质性响应的磋商响应文件是指磋商响应文件符合招标文件规定的实质性内容、条件和规定）。</w:t>
      </w:r>
    </w:p>
    <w:p>
      <w:pPr>
        <w:pStyle w:val="3"/>
        <w:tabs>
          <w:tab w:val="left" w:pos="720"/>
          <w:tab w:val="clear" w:pos="3600"/>
        </w:tabs>
        <w:spacing w:before="0" w:after="0"/>
        <w:jc w:val="both"/>
        <w:rPr>
          <w:rFonts w:hint="eastAsia" w:ascii="宋体" w:hAnsi="宋体" w:eastAsia="宋体" w:cs="宋体"/>
          <w:color w:val="000000"/>
          <w:sz w:val="22"/>
          <w:szCs w:val="22"/>
        </w:rPr>
      </w:pPr>
      <w:r>
        <w:rPr>
          <w:rFonts w:hint="eastAsia" w:ascii="宋体" w:hAnsi="宋体" w:eastAsia="宋体" w:cs="宋体"/>
          <w:color w:val="000000"/>
          <w:sz w:val="22"/>
          <w:szCs w:val="22"/>
        </w:rPr>
        <w:t>3 磋商响应文件的澄清、说明或补正</w:t>
      </w:r>
    </w:p>
    <w:p>
      <w:pPr>
        <w:spacing w:line="360" w:lineRule="auto"/>
        <w:ind w:firstLine="389" w:firstLineChars="177"/>
        <w:rPr>
          <w:rFonts w:hint="eastAsia" w:ascii="宋体" w:hAnsi="宋体" w:cs="宋体"/>
          <w:color w:val="000000"/>
          <w:kern w:val="0"/>
          <w:sz w:val="22"/>
          <w:szCs w:val="22"/>
        </w:rPr>
      </w:pPr>
      <w:r>
        <w:rPr>
          <w:rFonts w:hint="eastAsia" w:ascii="宋体" w:hAnsi="宋体" w:cs="宋体"/>
          <w:color w:val="000000"/>
          <w:kern w:val="0"/>
          <w:sz w:val="22"/>
          <w:szCs w:val="22"/>
        </w:rPr>
        <w:t>3.1对于磋商响应文件中含义不明确、同类问题表述不一致或者有明显文字和计算错误的内容，磋商小组将以书面形式（或通过“政府采购云平台”在线询标）的形式要求投标供应商在规定的时间内作出必要的澄清、说明或者补正，投标供应商澄清、说明或补正时间为30分钟。</w:t>
      </w:r>
    </w:p>
    <w:p>
      <w:pPr>
        <w:spacing w:line="360" w:lineRule="auto"/>
        <w:ind w:firstLine="389" w:firstLineChars="177"/>
        <w:rPr>
          <w:rFonts w:hint="eastAsia" w:ascii="宋体" w:hAnsi="宋体" w:cs="宋体"/>
          <w:color w:val="000000"/>
          <w:kern w:val="0"/>
          <w:sz w:val="22"/>
          <w:szCs w:val="22"/>
        </w:rPr>
      </w:pPr>
      <w:r>
        <w:rPr>
          <w:rFonts w:hint="eastAsia" w:ascii="宋体" w:hAnsi="宋体" w:cs="宋体"/>
          <w:color w:val="000000"/>
          <w:kern w:val="0"/>
          <w:sz w:val="22"/>
          <w:szCs w:val="22"/>
        </w:rPr>
        <w:t>3.2投标供应商的澄清、说明或者补正应当采用书面（或通过“政府采购云平台”在线答复）形式提交，并加盖公章，或者由法定代表人或其授权的代表签字。投标供应商的澄清、说明或者补正不得超出磋商响应文件的范围或者改变磋商响应文件的实质性内容。</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4 磋商响应文件的错误修正</w:t>
      </w:r>
    </w:p>
    <w:p>
      <w:pPr>
        <w:spacing w:line="360" w:lineRule="auto"/>
        <w:ind w:firstLine="387" w:firstLineChars="175"/>
        <w:rPr>
          <w:rFonts w:hint="eastAsia" w:ascii="宋体" w:hAnsi="宋体" w:cs="宋体"/>
          <w:b/>
          <w:color w:val="000000"/>
          <w:kern w:val="0"/>
          <w:sz w:val="22"/>
          <w:szCs w:val="22"/>
        </w:rPr>
      </w:pPr>
      <w:r>
        <w:rPr>
          <w:rFonts w:hint="eastAsia" w:ascii="宋体" w:hAnsi="宋体" w:cs="宋体"/>
          <w:b/>
          <w:color w:val="000000"/>
          <w:kern w:val="0"/>
          <w:sz w:val="22"/>
          <w:szCs w:val="22"/>
        </w:rPr>
        <w:t>4.1磋商响应文件如果出现计算或表达上的错误，修正错误的原则如下：</w:t>
      </w:r>
    </w:p>
    <w:p>
      <w:pPr>
        <w:spacing w:line="360" w:lineRule="auto"/>
        <w:ind w:firstLine="385" w:firstLineChars="175"/>
        <w:rPr>
          <w:rFonts w:hint="eastAsia" w:ascii="宋体" w:hAnsi="宋体" w:cs="宋体"/>
          <w:color w:val="000000"/>
          <w:kern w:val="0"/>
          <w:sz w:val="22"/>
          <w:szCs w:val="22"/>
        </w:rPr>
      </w:pPr>
      <w:r>
        <w:rPr>
          <w:rFonts w:hint="eastAsia" w:ascii="宋体" w:hAnsi="宋体" w:cs="宋体"/>
          <w:color w:val="000000"/>
          <w:kern w:val="0"/>
          <w:sz w:val="22"/>
          <w:szCs w:val="22"/>
        </w:rPr>
        <w:t>（1）磋商响应文件中开标一览表内容与磋商响应文件中相应内容不一致的，以开标一览表为准。</w:t>
      </w:r>
    </w:p>
    <w:p>
      <w:pPr>
        <w:spacing w:line="360" w:lineRule="auto"/>
        <w:ind w:firstLine="385" w:firstLineChars="175"/>
        <w:rPr>
          <w:rFonts w:hint="eastAsia" w:ascii="宋体" w:hAnsi="宋体" w:cs="宋体"/>
          <w:color w:val="000000"/>
          <w:kern w:val="0"/>
          <w:sz w:val="22"/>
          <w:szCs w:val="22"/>
        </w:rPr>
      </w:pPr>
      <w:r>
        <w:rPr>
          <w:rFonts w:hint="eastAsia" w:ascii="宋体" w:hAnsi="宋体" w:cs="宋体"/>
          <w:color w:val="000000"/>
          <w:kern w:val="0"/>
          <w:sz w:val="22"/>
          <w:szCs w:val="22"/>
        </w:rPr>
        <w:t>（2）磋商响应文件的大写金额和小写金额不一致的，以大写金额为准；</w:t>
      </w:r>
    </w:p>
    <w:p>
      <w:pPr>
        <w:spacing w:line="360" w:lineRule="auto"/>
        <w:ind w:firstLine="385" w:firstLineChars="175"/>
        <w:rPr>
          <w:rFonts w:hint="eastAsia" w:ascii="宋体" w:hAnsi="宋体" w:cs="宋体"/>
          <w:color w:val="000000"/>
          <w:kern w:val="0"/>
          <w:sz w:val="22"/>
          <w:szCs w:val="22"/>
        </w:rPr>
      </w:pPr>
      <w:r>
        <w:rPr>
          <w:rFonts w:hint="eastAsia" w:ascii="宋体" w:hAnsi="宋体" w:cs="宋体"/>
          <w:color w:val="000000"/>
          <w:kern w:val="0"/>
          <w:sz w:val="22"/>
          <w:szCs w:val="22"/>
        </w:rPr>
        <w:t>（3）单价金额小数点或者百分比有明显错位的，应以开标一览表的总价为准，并修改单价；</w:t>
      </w:r>
    </w:p>
    <w:p>
      <w:pPr>
        <w:spacing w:line="360" w:lineRule="auto"/>
        <w:ind w:firstLine="385" w:firstLineChars="175"/>
        <w:rPr>
          <w:rFonts w:hint="eastAsia" w:ascii="宋体" w:hAnsi="宋体" w:cs="宋体"/>
          <w:color w:val="000000"/>
          <w:kern w:val="0"/>
          <w:sz w:val="22"/>
          <w:szCs w:val="22"/>
        </w:rPr>
      </w:pPr>
      <w:r>
        <w:rPr>
          <w:rFonts w:hint="eastAsia" w:ascii="宋体" w:hAnsi="宋体" w:cs="宋体"/>
          <w:color w:val="000000"/>
          <w:kern w:val="0"/>
          <w:sz w:val="22"/>
          <w:szCs w:val="22"/>
        </w:rPr>
        <w:t>（4）总价金额与按单价汇总金额不一致的，以单价金额计算结果为准。</w:t>
      </w:r>
    </w:p>
    <w:p>
      <w:pPr>
        <w:spacing w:line="360" w:lineRule="auto"/>
        <w:ind w:firstLine="605" w:firstLineChars="275"/>
        <w:rPr>
          <w:rFonts w:hint="eastAsia" w:ascii="宋体" w:hAnsi="宋体" w:cs="宋体"/>
          <w:color w:val="000000"/>
          <w:kern w:val="0"/>
          <w:sz w:val="22"/>
          <w:szCs w:val="22"/>
        </w:rPr>
      </w:pPr>
      <w:r>
        <w:rPr>
          <w:rFonts w:hint="eastAsia" w:ascii="宋体" w:hAnsi="宋体" w:cs="宋体"/>
          <w:color w:val="000000"/>
          <w:kern w:val="0"/>
          <w:sz w:val="22"/>
          <w:szCs w:val="22"/>
        </w:rPr>
        <w:t>4.2对不同文字文本磋商响应文件的解释发生异议的，以中文文本为准。</w:t>
      </w:r>
    </w:p>
    <w:p>
      <w:pPr>
        <w:pStyle w:val="33"/>
        <w:autoSpaceDE/>
        <w:adjustRightInd/>
        <w:snapToGrid w:val="0"/>
        <w:spacing w:before="0" w:line="360" w:lineRule="auto"/>
        <w:ind w:left="0" w:firstLine="0"/>
        <w:rPr>
          <w:rFonts w:hint="eastAsia" w:ascii="宋体" w:hAnsi="宋体" w:eastAsia="宋体" w:cs="宋体"/>
          <w:b/>
          <w:color w:val="000000"/>
          <w:kern w:val="2"/>
          <w:sz w:val="22"/>
          <w:szCs w:val="22"/>
        </w:rPr>
      </w:pPr>
      <w:r>
        <w:rPr>
          <w:rFonts w:hint="eastAsia" w:ascii="宋体" w:hAnsi="宋体" w:eastAsia="宋体" w:cs="宋体"/>
          <w:b/>
          <w:color w:val="000000"/>
          <w:kern w:val="2"/>
          <w:sz w:val="22"/>
          <w:szCs w:val="22"/>
        </w:rPr>
        <w:t>（八）磋商响应文件有下列情况之一者将视为无效：</w:t>
      </w:r>
    </w:p>
    <w:p>
      <w:pPr>
        <w:spacing w:line="360" w:lineRule="auto"/>
        <w:ind w:firstLine="389" w:firstLineChars="176"/>
        <w:rPr>
          <w:rFonts w:hint="eastAsia" w:ascii="宋体" w:hAnsi="宋体" w:cs="宋体"/>
          <w:b/>
          <w:color w:val="000000"/>
          <w:kern w:val="0"/>
          <w:sz w:val="22"/>
          <w:szCs w:val="22"/>
        </w:rPr>
      </w:pPr>
      <w:bookmarkStart w:id="52" w:name="_Hlk33211013"/>
      <w:r>
        <w:rPr>
          <w:rFonts w:hint="eastAsia" w:ascii="宋体" w:hAnsi="宋体" w:cs="宋体"/>
          <w:b/>
          <w:color w:val="000000"/>
          <w:kern w:val="0"/>
          <w:sz w:val="22"/>
          <w:szCs w:val="22"/>
        </w:rPr>
        <w:t>1、商务、技术文件符合性审查中，存在下列情形之一的，经磋商小组认定后作无效标处理：</w:t>
      </w:r>
    </w:p>
    <w:p>
      <w:pPr>
        <w:pStyle w:val="2"/>
        <w:tabs>
          <w:tab w:val="left" w:pos="706"/>
          <w:tab w:val="left" w:pos="1110"/>
          <w:tab w:val="clear" w:pos="576"/>
        </w:tabs>
        <w:spacing w:before="0" w:after="0"/>
        <w:ind w:left="106" w:firstLine="220" w:firstLineChars="100"/>
        <w:rPr>
          <w:rFonts w:hint="eastAsia" w:ascii="宋体" w:hAnsi="宋体" w:eastAsia="宋体" w:cs="宋体"/>
          <w:color w:val="000000"/>
          <w:sz w:val="22"/>
          <w:szCs w:val="22"/>
        </w:rPr>
      </w:pPr>
      <w:bookmarkStart w:id="53" w:name="_Toc33194396"/>
      <w:r>
        <w:rPr>
          <w:rFonts w:hint="eastAsia" w:ascii="宋体" w:hAnsi="宋体" w:eastAsia="宋体" w:cs="宋体"/>
          <w:color w:val="000000"/>
          <w:sz w:val="22"/>
          <w:szCs w:val="22"/>
        </w:rPr>
        <w:t>（1）磋商响应文件未有效授权，法定代表人授权委托书等填写不完整或有涂改的；</w:t>
      </w:r>
      <w:bookmarkEnd w:id="53"/>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（2）磋商响应文件没有对本招标文件作出实质性响应的，或不满足（不响应）本招标文件中标注“▲”的实质性要求条款的，或存在招标文件中明确规定的其他无效标情形的；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（3）磋商响应文件存在一个或一个以上备选（替代）投标方案的；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（4）仅提交“备份磋商响应文件”的；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（5）文件组成内容不齐全，本招标文件规定必须提供而未提供的（属于资格审查范围的除外）；</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（6）磋商响应文件标注的响应或偏离情况与事实不符，或提供了虚假材料的；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（7）不响应或擅自改变本招标文件要求或磋商响应文件有采购人不能接受的附加条件的；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（8）参加同一合同项下政府采购活动的不同供应商之间存在利害关系并且存在影响政府采购公平竞争行为的；</w:t>
      </w:r>
    </w:p>
    <w:p>
      <w:pPr>
        <w:pStyle w:val="2"/>
        <w:tabs>
          <w:tab w:val="left" w:pos="706"/>
          <w:tab w:val="left" w:pos="1110"/>
          <w:tab w:val="clear" w:pos="576"/>
        </w:tabs>
        <w:spacing w:before="0" w:after="0"/>
        <w:ind w:firstLine="442" w:firstLineChars="200"/>
        <w:rPr>
          <w:rFonts w:hint="eastAsia" w:ascii="宋体" w:hAnsi="宋体" w:eastAsia="宋体" w:cs="宋体"/>
          <w:b/>
          <w:bCs/>
          <w:color w:val="000000"/>
          <w:sz w:val="22"/>
          <w:szCs w:val="22"/>
        </w:rPr>
      </w:pPr>
      <w:bookmarkStart w:id="54" w:name="_Toc33194397"/>
      <w:r>
        <w:rPr>
          <w:rFonts w:hint="eastAsia" w:ascii="宋体" w:hAnsi="宋体" w:eastAsia="宋体" w:cs="宋体"/>
          <w:b/>
          <w:bCs/>
          <w:color w:val="000000"/>
          <w:sz w:val="22"/>
          <w:szCs w:val="22"/>
        </w:rPr>
        <w:t>（9）招标人拟采购的产品如属于品目清单范围内的强制采购品目的，投标人未</w:t>
      </w:r>
      <w:bookmarkEnd w:id="54"/>
      <w:bookmarkStart w:id="55" w:name="_Toc33194398"/>
      <w:r>
        <w:rPr>
          <w:rFonts w:hint="eastAsia" w:ascii="宋体" w:hAnsi="宋体" w:eastAsia="宋体" w:cs="宋体"/>
          <w:b/>
          <w:bCs/>
          <w:color w:val="000000"/>
          <w:sz w:val="22"/>
          <w:szCs w:val="22"/>
        </w:rPr>
        <w:t>能在响应文件中提供国家确定的认证机构出具的、处于有效期之内的该产品节能产品、环境标志产品认证证书；</w:t>
      </w:r>
      <w:bookmarkEnd w:id="55"/>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（10）违反国家或政府部门相关法律、法规、文件规定的。</w:t>
      </w:r>
      <w:bookmarkEnd w:id="52"/>
    </w:p>
    <w:p>
      <w:pPr>
        <w:spacing w:line="360" w:lineRule="auto"/>
        <w:ind w:firstLine="391" w:firstLineChars="177"/>
        <w:rPr>
          <w:rFonts w:hint="eastAsia" w:ascii="宋体" w:hAnsi="宋体" w:cs="宋体"/>
          <w:b/>
          <w:color w:val="000000"/>
          <w:kern w:val="0"/>
          <w:sz w:val="22"/>
          <w:szCs w:val="22"/>
        </w:rPr>
      </w:pPr>
      <w:r>
        <w:rPr>
          <w:rFonts w:hint="eastAsia" w:ascii="宋体" w:hAnsi="宋体" w:cs="宋体"/>
          <w:b/>
          <w:color w:val="000000"/>
          <w:kern w:val="0"/>
          <w:sz w:val="22"/>
          <w:szCs w:val="22"/>
        </w:rPr>
        <w:t>2、报价文件符合性审查中，存在下列情形之一的，经磋商小组认定后作无效标处理：</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（1）磋商响应文件没有对本招标文件作出实质性响应的，或不满足（不响应）本招标文件中标注“▲”的实质性要求条款的，或存在招标文件中明确规定的其他无效标情形的；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（2）磋商响应文件存在一个或一个以上备选（替代）投标方案的；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（3）未按照招标文件标明的币种报价的，或者投标报价涵盖的内容不符合招标文件要求的；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（4）《开标一览表》内容与《报价分析明细表》内容不一致且拒不接受修正的；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（5）投标报价具有选择性，唱标价格与磋商响应文件承诺的优惠（折扣）后价格不一致的；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（6）投标报价超过采购预算（或最高限价）的；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（7）仅提交“备份磋商响应文件”的；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（8）磋商响应文件组成内容不齐全，本招标文件规定必须提供而未提供的（属于资格审查范围的除外）；</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（9）磋商响应文件标注的响应或偏离情况与事实不符，或提供了虚假材料的；</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（10）不响应或擅自改变本招标文件要求或磋商响应文件有采购人不能接受的附加条件的；</w:t>
      </w:r>
    </w:p>
    <w:p>
      <w:pPr>
        <w:shd w:val="clear" w:color="auto" w:fill="FFFFFF"/>
        <w:autoSpaceDE w:val="0"/>
        <w:autoSpaceDN w:val="0"/>
        <w:snapToGrid w:val="0"/>
        <w:spacing w:line="360" w:lineRule="auto"/>
        <w:ind w:firstLine="442" w:firstLineChars="200"/>
        <w:rPr>
          <w:rFonts w:hint="eastAsia" w:ascii="宋体" w:hAnsi="宋体" w:cs="宋体"/>
          <w:b/>
          <w:color w:val="000000"/>
          <w:sz w:val="22"/>
          <w:szCs w:val="22"/>
        </w:rPr>
      </w:pPr>
      <w:r>
        <w:rPr>
          <w:rFonts w:hint="eastAsia" w:ascii="宋体" w:hAnsi="宋体" w:cs="宋体"/>
          <w:b/>
          <w:color w:val="000000"/>
          <w:sz w:val="22"/>
          <w:szCs w:val="22"/>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391" w:firstLineChars="177"/>
        <w:rPr>
          <w:rFonts w:hint="eastAsia" w:ascii="宋体" w:hAnsi="宋体" w:cs="宋体"/>
          <w:b/>
          <w:color w:val="000000"/>
          <w:kern w:val="0"/>
          <w:sz w:val="22"/>
          <w:szCs w:val="22"/>
        </w:rPr>
      </w:pPr>
      <w:r>
        <w:rPr>
          <w:rFonts w:hint="eastAsia" w:ascii="宋体" w:hAnsi="宋体" w:cs="宋体"/>
          <w:b/>
          <w:color w:val="000000"/>
          <w:sz w:val="22"/>
          <w:szCs w:val="22"/>
        </w:rPr>
        <w:t>（12）违反国家或政府部门相关法律、法规、文件规定的。</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（九）磋商响应文件的评估、比较、评分</w:t>
      </w:r>
    </w:p>
    <w:p>
      <w:pPr>
        <w:spacing w:line="360" w:lineRule="auto"/>
        <w:ind w:firstLine="389" w:firstLineChars="177"/>
        <w:rPr>
          <w:rFonts w:hint="eastAsia" w:ascii="宋体" w:hAnsi="宋体" w:cs="宋体"/>
          <w:color w:val="000000"/>
          <w:kern w:val="0"/>
          <w:sz w:val="22"/>
          <w:szCs w:val="22"/>
        </w:rPr>
      </w:pPr>
      <w:r>
        <w:rPr>
          <w:rFonts w:hint="eastAsia" w:ascii="宋体" w:hAnsi="宋体" w:cs="宋体"/>
          <w:color w:val="000000"/>
          <w:kern w:val="0"/>
          <w:sz w:val="22"/>
          <w:szCs w:val="22"/>
        </w:rPr>
        <w:t>1、磋商小组应当按照招标文件中规定的评审方法和标准，对符合性审查合格的磋商响应文件进行商务和技术评估，综合比较与评价。评标时，磋商小组各成员将独立对每个投标人的磋商响应文件进行评价，并汇总每个投标人的得分。评审细则详见本章第七款。</w:t>
      </w:r>
    </w:p>
    <w:p>
      <w:pPr>
        <w:spacing w:line="360" w:lineRule="auto"/>
        <w:ind w:firstLine="389" w:firstLineChars="177"/>
        <w:rPr>
          <w:rFonts w:hint="eastAsia" w:ascii="宋体" w:hAnsi="宋体" w:cs="宋体"/>
          <w:color w:val="000000"/>
          <w:kern w:val="0"/>
          <w:sz w:val="22"/>
          <w:szCs w:val="22"/>
        </w:rPr>
      </w:pPr>
      <w:r>
        <w:rPr>
          <w:rFonts w:hint="eastAsia" w:ascii="宋体" w:hAnsi="宋体" w:cs="宋体"/>
          <w:color w:val="000000"/>
          <w:kern w:val="0"/>
          <w:sz w:val="22"/>
          <w:szCs w:val="22"/>
        </w:rPr>
        <w:t>2、对采购组织机构工作人员汇总的评审结果进行确认。如发现分值汇总计算错误、分项评分超出评分标准范围、客观评分不一致以及存在畸高、畸低（其总评分偏离平均分30%以上的）情形的，评审小组组长（磋商小组主任委员）应提醒相关评审人员当场改正或书面说明理由，拒不改正又不作书面说明的，由现场监督员如实记载后存入项目档案资料。</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（十）修改评审结果</w:t>
      </w:r>
    </w:p>
    <w:p>
      <w:pPr>
        <w:spacing w:line="360" w:lineRule="auto"/>
        <w:ind w:firstLine="446" w:firstLineChars="202"/>
        <w:rPr>
          <w:rFonts w:hint="eastAsia" w:ascii="宋体" w:hAnsi="宋体" w:cs="宋体"/>
          <w:b/>
          <w:color w:val="000000"/>
          <w:sz w:val="22"/>
          <w:szCs w:val="22"/>
        </w:rPr>
      </w:pPr>
      <w:r>
        <w:rPr>
          <w:rFonts w:hint="eastAsia" w:ascii="宋体" w:hAnsi="宋体" w:cs="宋体"/>
          <w:b/>
          <w:color w:val="000000"/>
          <w:sz w:val="22"/>
          <w:szCs w:val="22"/>
        </w:rPr>
        <w:t>1、评标结果汇总完成后，除下列情形外，任何人不得修改评标结果：</w:t>
      </w:r>
    </w:p>
    <w:p>
      <w:pPr>
        <w:spacing w:line="360" w:lineRule="auto"/>
        <w:ind w:firstLine="444" w:firstLineChars="202"/>
        <w:rPr>
          <w:rFonts w:hint="eastAsia" w:ascii="宋体" w:hAnsi="宋体" w:cs="宋体"/>
          <w:color w:val="000000"/>
          <w:sz w:val="22"/>
          <w:szCs w:val="22"/>
        </w:rPr>
      </w:pPr>
      <w:r>
        <w:rPr>
          <w:rFonts w:hint="eastAsia" w:ascii="宋体" w:hAnsi="宋体" w:cs="宋体"/>
          <w:color w:val="000000"/>
          <w:sz w:val="22"/>
          <w:szCs w:val="22"/>
        </w:rPr>
        <w:t>（1）分值汇总计算错误的；</w:t>
      </w:r>
    </w:p>
    <w:p>
      <w:pPr>
        <w:spacing w:line="360" w:lineRule="auto"/>
        <w:ind w:firstLine="444" w:firstLineChars="202"/>
        <w:rPr>
          <w:rFonts w:hint="eastAsia" w:ascii="宋体" w:hAnsi="宋体" w:cs="宋体"/>
          <w:color w:val="000000"/>
          <w:sz w:val="22"/>
          <w:szCs w:val="22"/>
        </w:rPr>
      </w:pPr>
      <w:r>
        <w:rPr>
          <w:rFonts w:hint="eastAsia" w:ascii="宋体" w:hAnsi="宋体" w:cs="宋体"/>
          <w:color w:val="000000"/>
          <w:sz w:val="22"/>
          <w:szCs w:val="22"/>
        </w:rPr>
        <w:t>（2）分项评分超出评分标准范围的；</w:t>
      </w:r>
    </w:p>
    <w:p>
      <w:pPr>
        <w:spacing w:line="360" w:lineRule="auto"/>
        <w:ind w:firstLine="444" w:firstLineChars="202"/>
        <w:rPr>
          <w:rFonts w:hint="eastAsia" w:ascii="宋体" w:hAnsi="宋体" w:cs="宋体"/>
          <w:color w:val="000000"/>
          <w:sz w:val="22"/>
          <w:szCs w:val="22"/>
        </w:rPr>
      </w:pPr>
      <w:r>
        <w:rPr>
          <w:rFonts w:hint="eastAsia" w:ascii="宋体" w:hAnsi="宋体" w:cs="宋体"/>
          <w:color w:val="000000"/>
          <w:sz w:val="22"/>
          <w:szCs w:val="22"/>
        </w:rPr>
        <w:t>（3）磋商小组成员对客观评审因素评分不一致的；</w:t>
      </w:r>
    </w:p>
    <w:p>
      <w:pPr>
        <w:spacing w:line="360" w:lineRule="auto"/>
        <w:ind w:firstLine="444" w:firstLineChars="202"/>
        <w:rPr>
          <w:rFonts w:hint="eastAsia" w:ascii="宋体" w:hAnsi="宋体" w:cs="宋体"/>
          <w:color w:val="000000"/>
          <w:sz w:val="22"/>
          <w:szCs w:val="22"/>
        </w:rPr>
      </w:pPr>
      <w:r>
        <w:rPr>
          <w:rFonts w:hint="eastAsia" w:ascii="宋体" w:hAnsi="宋体" w:cs="宋体"/>
          <w:color w:val="000000"/>
          <w:sz w:val="22"/>
          <w:szCs w:val="22"/>
        </w:rPr>
        <w:t>（4）经磋商小组认定评分畸高、畸低的。</w:t>
      </w:r>
    </w:p>
    <w:p>
      <w:pPr>
        <w:spacing w:line="360" w:lineRule="auto"/>
        <w:ind w:firstLine="446" w:firstLineChars="202"/>
        <w:rPr>
          <w:rFonts w:hint="eastAsia" w:ascii="宋体" w:hAnsi="宋体" w:cs="宋体"/>
          <w:b/>
          <w:color w:val="000000"/>
          <w:sz w:val="22"/>
          <w:szCs w:val="22"/>
        </w:rPr>
      </w:pPr>
      <w:r>
        <w:rPr>
          <w:rFonts w:hint="eastAsia" w:ascii="宋体" w:hAnsi="宋体" w:cs="宋体"/>
          <w:b/>
          <w:color w:val="000000"/>
          <w:sz w:val="22"/>
          <w:szCs w:val="22"/>
        </w:rPr>
        <w:t>2、评标报告签署前，经复核发现存在以上情形之一的，磋商小组将当场修改评标结果，并在评标报告中记载。</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（十一）供应商排序及推荐中标（成交）候选供应商</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磋商小组根据以下规定确定供应商排名并推荐中标（成交）候选供应商。</w:t>
      </w:r>
    </w:p>
    <w:p>
      <w:pPr>
        <w:spacing w:line="360" w:lineRule="auto"/>
        <w:ind w:firstLine="426" w:firstLineChars="193"/>
        <w:rPr>
          <w:rFonts w:hint="eastAsia" w:ascii="宋体" w:hAnsi="宋体" w:cs="宋体"/>
          <w:color w:val="000000"/>
          <w:kern w:val="0"/>
          <w:sz w:val="22"/>
          <w:szCs w:val="22"/>
        </w:rPr>
      </w:pPr>
      <w:r>
        <w:rPr>
          <w:rFonts w:hint="eastAsia" w:ascii="宋体" w:hAnsi="宋体" w:cs="宋体"/>
          <w:b/>
          <w:color w:val="000000"/>
          <w:sz w:val="22"/>
          <w:szCs w:val="22"/>
        </w:rPr>
        <w:t>1、磋商小组根据各投标供应商的综合得分（商务技术分与报价得分之和）从高到低依次进行排名排序。特殊情形按以下原则处理：</w:t>
      </w:r>
    </w:p>
    <w:p>
      <w:pPr>
        <w:spacing w:line="360" w:lineRule="auto"/>
        <w:ind w:firstLine="424" w:firstLineChars="193"/>
        <w:rPr>
          <w:rFonts w:hint="eastAsia" w:ascii="宋体" w:hAnsi="宋体" w:cs="宋体"/>
          <w:color w:val="000000"/>
          <w:sz w:val="22"/>
          <w:szCs w:val="22"/>
        </w:rPr>
      </w:pPr>
      <w:r>
        <w:rPr>
          <w:rFonts w:hint="eastAsia" w:ascii="宋体" w:hAnsi="宋体" w:cs="宋体"/>
          <w:color w:val="000000"/>
          <w:sz w:val="22"/>
          <w:szCs w:val="22"/>
        </w:rPr>
        <w:t>（1）综合得分相同的，按投标报价低的优先原则确定排名；</w:t>
      </w:r>
    </w:p>
    <w:p>
      <w:pPr>
        <w:spacing w:line="360" w:lineRule="auto"/>
        <w:ind w:firstLine="424" w:firstLineChars="193"/>
        <w:rPr>
          <w:rFonts w:hint="eastAsia" w:ascii="宋体" w:hAnsi="宋体" w:cs="宋体"/>
          <w:color w:val="000000"/>
          <w:sz w:val="22"/>
          <w:szCs w:val="22"/>
        </w:rPr>
      </w:pPr>
      <w:r>
        <w:rPr>
          <w:rFonts w:hint="eastAsia" w:ascii="宋体" w:hAnsi="宋体" w:cs="宋体"/>
          <w:color w:val="000000"/>
          <w:sz w:val="22"/>
          <w:szCs w:val="22"/>
        </w:rPr>
        <w:t>（2）综合得分和投标报价均相同的，按技术资信得分从高到低确定排名；</w:t>
      </w:r>
    </w:p>
    <w:p>
      <w:pPr>
        <w:spacing w:line="360" w:lineRule="auto"/>
        <w:ind w:firstLine="424" w:firstLineChars="193"/>
        <w:rPr>
          <w:rFonts w:hint="eastAsia" w:ascii="宋体" w:hAnsi="宋体" w:cs="宋体"/>
          <w:color w:val="000000"/>
          <w:sz w:val="22"/>
          <w:szCs w:val="22"/>
        </w:rPr>
      </w:pPr>
      <w:r>
        <w:rPr>
          <w:rFonts w:hint="eastAsia" w:ascii="宋体" w:hAnsi="宋体" w:cs="宋体"/>
          <w:color w:val="000000"/>
          <w:sz w:val="22"/>
          <w:szCs w:val="22"/>
        </w:rPr>
        <w:t>（3）综合得分、投标报价和技术资信得分均相同的由磋商小组全体成员记名投票按少数服从多数的原则确定排名。</w:t>
      </w:r>
    </w:p>
    <w:p>
      <w:pPr>
        <w:spacing w:line="360" w:lineRule="auto"/>
        <w:ind w:firstLine="391" w:firstLineChars="177"/>
        <w:rPr>
          <w:rFonts w:hint="eastAsia" w:ascii="宋体" w:hAnsi="宋体" w:cs="宋体"/>
          <w:b/>
          <w:color w:val="000000"/>
          <w:sz w:val="22"/>
          <w:szCs w:val="22"/>
        </w:rPr>
      </w:pPr>
      <w:r>
        <w:rPr>
          <w:rFonts w:hint="eastAsia" w:ascii="宋体" w:hAnsi="宋体" w:cs="宋体"/>
          <w:b/>
          <w:color w:val="000000"/>
          <w:sz w:val="22"/>
          <w:szCs w:val="22"/>
        </w:rPr>
        <w:t>2、根据最终得分排序，通过书面评审报告的形式，向采购人推荐</w:t>
      </w:r>
      <w:r>
        <w:rPr>
          <w:rFonts w:hint="eastAsia" w:ascii="宋体" w:hAnsi="宋体" w:cs="宋体"/>
          <w:b/>
          <w:color w:val="000000"/>
          <w:kern w:val="0"/>
          <w:sz w:val="22"/>
          <w:szCs w:val="22"/>
        </w:rPr>
        <w:t>排名第一的投标供应商为中标（成交）候选供应商</w:t>
      </w:r>
      <w:r>
        <w:rPr>
          <w:rFonts w:hint="eastAsia" w:ascii="宋体" w:hAnsi="宋体" w:cs="宋体"/>
          <w:b/>
          <w:color w:val="000000"/>
          <w:sz w:val="22"/>
          <w:szCs w:val="22"/>
        </w:rPr>
        <w:t>。</w:t>
      </w:r>
    </w:p>
    <w:p>
      <w:pPr>
        <w:pStyle w:val="3"/>
        <w:tabs>
          <w:tab w:val="left" w:pos="720"/>
          <w:tab w:val="clear" w:pos="3600"/>
        </w:tabs>
        <w:spacing w:before="0" w:after="0"/>
        <w:ind w:left="720" w:hanging="720"/>
        <w:jc w:val="both"/>
        <w:rPr>
          <w:rFonts w:hint="eastAsia" w:ascii="宋体" w:hAnsi="宋体" w:eastAsia="宋体" w:cs="宋体"/>
          <w:color w:val="000000"/>
          <w:sz w:val="22"/>
          <w:szCs w:val="22"/>
        </w:rPr>
      </w:pPr>
      <w:r>
        <w:rPr>
          <w:rFonts w:hint="eastAsia" w:ascii="宋体" w:hAnsi="宋体" w:eastAsia="宋体" w:cs="宋体"/>
          <w:color w:val="000000"/>
          <w:sz w:val="22"/>
          <w:szCs w:val="22"/>
        </w:rPr>
        <w:t>（十二）起草、签署评审报告</w:t>
      </w:r>
    </w:p>
    <w:p>
      <w:pPr>
        <w:spacing w:line="360" w:lineRule="auto"/>
        <w:ind w:firstLine="424" w:firstLineChars="193"/>
        <w:rPr>
          <w:rFonts w:hint="eastAsia" w:ascii="宋体" w:hAnsi="宋体" w:cs="宋体"/>
          <w:color w:val="000000"/>
          <w:sz w:val="22"/>
          <w:szCs w:val="22"/>
        </w:rPr>
      </w:pPr>
      <w:r>
        <w:rPr>
          <w:rFonts w:hint="eastAsia" w:ascii="宋体" w:hAnsi="宋体" w:cs="宋体"/>
          <w:color w:val="000000"/>
          <w:sz w:val="22"/>
          <w:szCs w:val="22"/>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pPr>
        <w:pStyle w:val="10"/>
        <w:numPr>
          <w:ilvl w:val="0"/>
          <w:numId w:val="4"/>
        </w:numPr>
        <w:snapToGrid w:val="0"/>
        <w:spacing w:line="360" w:lineRule="auto"/>
        <w:rPr>
          <w:rFonts w:hint="eastAsia" w:hAnsi="宋体" w:cs="宋体"/>
          <w:b/>
          <w:color w:val="000000"/>
          <w:sz w:val="22"/>
          <w:szCs w:val="22"/>
        </w:rPr>
      </w:pPr>
      <w:r>
        <w:rPr>
          <w:rFonts w:hint="eastAsia" w:hAnsi="宋体" w:cs="宋体"/>
          <w:b/>
          <w:color w:val="000000"/>
          <w:sz w:val="22"/>
          <w:szCs w:val="22"/>
        </w:rPr>
        <w:t>评标办法：见招标文件“第六部分 评标办法”</w:t>
      </w:r>
    </w:p>
    <w:p>
      <w:pPr>
        <w:shd w:val="clear" w:color="auto" w:fill="FFFFFF"/>
        <w:snapToGrid w:val="0"/>
        <w:spacing w:line="360" w:lineRule="auto"/>
        <w:rPr>
          <w:rFonts w:hint="eastAsia" w:ascii="宋体" w:hAnsi="宋体" w:cs="宋体"/>
          <w:b/>
          <w:bCs/>
          <w:color w:val="000000"/>
          <w:sz w:val="22"/>
          <w:szCs w:val="22"/>
        </w:rPr>
      </w:pPr>
      <w:r>
        <w:rPr>
          <w:rFonts w:hint="eastAsia" w:ascii="宋体" w:hAnsi="宋体" w:cs="宋体"/>
          <w:b/>
          <w:bCs/>
          <w:color w:val="000000"/>
          <w:sz w:val="22"/>
          <w:szCs w:val="22"/>
        </w:rPr>
        <w:t>（十四）评标内容的保密</w:t>
      </w:r>
    </w:p>
    <w:p>
      <w:pPr>
        <w:shd w:val="clear" w:color="auto" w:fill="FFFFFF"/>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2、在磋商响应文件的审查、澄清、评价和比较以及确定中标人过程中，投标人对招标人、招标代理机构和磋商小组施加影响的任何行为，都将导致取消资格。</w:t>
      </w:r>
    </w:p>
    <w:p>
      <w:pPr>
        <w:shd w:val="clear" w:color="auto" w:fill="FFFFFF"/>
        <w:snapToGrid w:val="0"/>
        <w:spacing w:line="360" w:lineRule="auto"/>
        <w:rPr>
          <w:rFonts w:hint="eastAsia" w:ascii="宋体" w:hAnsi="宋体" w:cs="宋体"/>
          <w:b/>
          <w:bCs/>
          <w:color w:val="000000"/>
          <w:sz w:val="22"/>
          <w:szCs w:val="22"/>
        </w:rPr>
      </w:pPr>
      <w:r>
        <w:rPr>
          <w:rFonts w:hint="eastAsia" w:ascii="宋体" w:hAnsi="宋体" w:cs="宋体"/>
          <w:b/>
          <w:bCs/>
          <w:color w:val="000000"/>
          <w:sz w:val="22"/>
          <w:szCs w:val="22"/>
        </w:rPr>
        <w:t>（十五）废标</w:t>
      </w:r>
    </w:p>
    <w:p>
      <w:pPr>
        <w:pStyle w:val="9"/>
        <w:snapToGrid w:val="0"/>
        <w:spacing w:line="360" w:lineRule="auto"/>
        <w:ind w:left="442" w:hanging="442"/>
        <w:rPr>
          <w:rFonts w:hint="eastAsia" w:ascii="宋体" w:hAnsi="宋体" w:cs="宋体"/>
          <w:b/>
          <w:color w:val="000000"/>
          <w:sz w:val="22"/>
          <w:szCs w:val="22"/>
        </w:rPr>
      </w:pPr>
      <w:r>
        <w:rPr>
          <w:rFonts w:hint="eastAsia" w:ascii="宋体" w:hAnsi="宋体" w:cs="宋体"/>
          <w:b/>
          <w:color w:val="000000"/>
          <w:sz w:val="22"/>
          <w:szCs w:val="22"/>
        </w:rPr>
        <w:t>在采购中，出现下列情形之一的，应予废标：</w:t>
      </w:r>
    </w:p>
    <w:p>
      <w:pPr>
        <w:pStyle w:val="9"/>
        <w:keepNext w:val="0"/>
        <w:keepLines w:val="0"/>
        <w:pageBreakBefore w:val="0"/>
        <w:widowControl w:val="0"/>
        <w:kinsoku/>
        <w:wordWrap/>
        <w:overflowPunct/>
        <w:topLinePunct w:val="0"/>
        <w:autoSpaceDE/>
        <w:autoSpaceDN/>
        <w:bidi w:val="0"/>
        <w:adjustRightInd/>
        <w:snapToGrid w:val="0"/>
        <w:spacing w:line="360" w:lineRule="auto"/>
        <w:ind w:left="0" w:firstLine="442" w:firstLineChars="200"/>
        <w:textAlignment w:val="auto"/>
        <w:rPr>
          <w:rFonts w:hint="eastAsia" w:ascii="宋体" w:hAnsi="宋体" w:cs="宋体"/>
          <w:b/>
          <w:color w:val="000000"/>
          <w:sz w:val="22"/>
          <w:szCs w:val="22"/>
        </w:rPr>
      </w:pPr>
      <w:r>
        <w:rPr>
          <w:rFonts w:hint="eastAsia" w:ascii="宋体" w:hAnsi="宋体" w:cs="宋体"/>
          <w:b/>
          <w:color w:val="000000"/>
          <w:sz w:val="22"/>
          <w:szCs w:val="22"/>
        </w:rPr>
        <w:t>(1)符合专业条件的供应商或者对招标文件作实质响应的供应商不足3家的；</w:t>
      </w:r>
    </w:p>
    <w:p>
      <w:pPr>
        <w:pStyle w:val="9"/>
        <w:keepNext w:val="0"/>
        <w:keepLines w:val="0"/>
        <w:pageBreakBefore w:val="0"/>
        <w:widowControl w:val="0"/>
        <w:kinsoku/>
        <w:wordWrap/>
        <w:overflowPunct/>
        <w:topLinePunct w:val="0"/>
        <w:autoSpaceDE/>
        <w:autoSpaceDN/>
        <w:bidi w:val="0"/>
        <w:adjustRightInd/>
        <w:snapToGrid w:val="0"/>
        <w:spacing w:line="360" w:lineRule="auto"/>
        <w:ind w:left="0" w:firstLine="442" w:firstLineChars="200"/>
        <w:textAlignment w:val="auto"/>
        <w:rPr>
          <w:rFonts w:hint="eastAsia" w:ascii="宋体" w:hAnsi="宋体" w:cs="宋体"/>
          <w:b/>
          <w:color w:val="000000"/>
          <w:sz w:val="22"/>
          <w:szCs w:val="22"/>
        </w:rPr>
      </w:pPr>
      <w:r>
        <w:rPr>
          <w:rFonts w:hint="eastAsia" w:ascii="宋体" w:hAnsi="宋体" w:cs="宋体"/>
          <w:b/>
          <w:color w:val="000000"/>
          <w:sz w:val="22"/>
          <w:szCs w:val="22"/>
        </w:rPr>
        <w:t>(2)出现影响采购公正的违法、违规行为的；</w:t>
      </w:r>
    </w:p>
    <w:p>
      <w:pPr>
        <w:pStyle w:val="9"/>
        <w:keepNext w:val="0"/>
        <w:keepLines w:val="0"/>
        <w:pageBreakBefore w:val="0"/>
        <w:widowControl w:val="0"/>
        <w:kinsoku/>
        <w:wordWrap/>
        <w:overflowPunct/>
        <w:topLinePunct w:val="0"/>
        <w:autoSpaceDE/>
        <w:autoSpaceDN/>
        <w:bidi w:val="0"/>
        <w:adjustRightInd/>
        <w:snapToGrid w:val="0"/>
        <w:spacing w:line="360" w:lineRule="auto"/>
        <w:ind w:left="0" w:firstLine="442" w:firstLineChars="200"/>
        <w:textAlignment w:val="auto"/>
        <w:rPr>
          <w:rFonts w:hint="eastAsia" w:ascii="宋体" w:hAnsi="宋体" w:cs="宋体"/>
          <w:b/>
          <w:color w:val="000000"/>
          <w:sz w:val="22"/>
          <w:szCs w:val="22"/>
        </w:rPr>
      </w:pPr>
      <w:r>
        <w:rPr>
          <w:rFonts w:hint="eastAsia" w:ascii="宋体" w:hAnsi="宋体" w:cs="宋体"/>
          <w:b/>
          <w:color w:val="000000"/>
          <w:sz w:val="22"/>
          <w:szCs w:val="22"/>
        </w:rPr>
        <w:t>(3)报价均超过预算，不能支付的；</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42" w:firstLineChars="200"/>
        <w:textAlignment w:val="auto"/>
        <w:rPr>
          <w:rFonts w:hint="eastAsia" w:ascii="宋体" w:hAnsi="宋体" w:cs="宋体"/>
          <w:b/>
          <w:bCs/>
          <w:color w:val="000000"/>
          <w:sz w:val="22"/>
          <w:szCs w:val="22"/>
        </w:rPr>
      </w:pPr>
      <w:r>
        <w:rPr>
          <w:rFonts w:hint="eastAsia" w:ascii="宋体" w:hAnsi="宋体" w:cs="宋体"/>
          <w:b/>
          <w:color w:val="000000"/>
          <w:sz w:val="22"/>
          <w:szCs w:val="22"/>
        </w:rPr>
        <w:t>(4)因重大变故，采购任务取消的。</w:t>
      </w:r>
    </w:p>
    <w:p>
      <w:pPr>
        <w:pStyle w:val="3"/>
        <w:tabs>
          <w:tab w:val="left" w:pos="720"/>
          <w:tab w:val="clear" w:pos="3600"/>
        </w:tabs>
        <w:spacing w:before="0" w:after="0"/>
        <w:jc w:val="both"/>
        <w:rPr>
          <w:rFonts w:hint="eastAsia" w:ascii="宋体" w:hAnsi="宋体" w:eastAsia="宋体" w:cs="宋体"/>
          <w:color w:val="000000"/>
          <w:sz w:val="22"/>
          <w:szCs w:val="22"/>
        </w:rPr>
      </w:pPr>
      <w:r>
        <w:rPr>
          <w:rFonts w:hint="eastAsia" w:ascii="宋体" w:hAnsi="宋体" w:eastAsia="宋体" w:cs="宋体"/>
          <w:color w:val="000000"/>
          <w:sz w:val="22"/>
          <w:szCs w:val="22"/>
        </w:rPr>
        <w:t>（十六）可中止电子交易活动的情形</w:t>
      </w:r>
    </w:p>
    <w:p>
      <w:pPr>
        <w:spacing w:line="360" w:lineRule="auto"/>
        <w:ind w:firstLine="389" w:firstLineChars="176"/>
        <w:rPr>
          <w:rFonts w:hint="eastAsia" w:ascii="宋体" w:hAnsi="宋体" w:cs="宋体"/>
          <w:color w:val="000000"/>
          <w:sz w:val="22"/>
          <w:szCs w:val="22"/>
        </w:rPr>
      </w:pPr>
      <w:r>
        <w:rPr>
          <w:rFonts w:hint="eastAsia" w:ascii="宋体" w:hAnsi="宋体" w:cs="宋体"/>
          <w:b/>
          <w:color w:val="000000"/>
          <w:sz w:val="22"/>
          <w:szCs w:val="22"/>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hint="eastAsia" w:ascii="宋体" w:hAnsi="宋体" w:cs="宋体"/>
          <w:color w:val="000000"/>
          <w:sz w:val="22"/>
          <w:szCs w:val="22"/>
        </w:rPr>
      </w:pPr>
      <w:r>
        <w:rPr>
          <w:rFonts w:hint="eastAsia" w:ascii="宋体" w:hAnsi="宋体" w:cs="宋体"/>
          <w:color w:val="000000"/>
          <w:sz w:val="22"/>
          <w:szCs w:val="22"/>
        </w:rPr>
        <w:t>1、电子交易平台发生故障而无法登录访问的；</w:t>
      </w:r>
    </w:p>
    <w:p>
      <w:pPr>
        <w:spacing w:line="360" w:lineRule="auto"/>
        <w:ind w:firstLine="387" w:firstLineChars="176"/>
        <w:rPr>
          <w:rFonts w:hint="eastAsia" w:ascii="宋体" w:hAnsi="宋体" w:cs="宋体"/>
          <w:color w:val="000000"/>
          <w:sz w:val="22"/>
          <w:szCs w:val="22"/>
        </w:rPr>
      </w:pPr>
      <w:r>
        <w:rPr>
          <w:rFonts w:hint="eastAsia" w:ascii="宋体" w:hAnsi="宋体" w:cs="宋体"/>
          <w:color w:val="000000"/>
          <w:sz w:val="22"/>
          <w:szCs w:val="22"/>
        </w:rPr>
        <w:t>2、电子交易平台应用或数据库出现错误，不能进行正常操作的；</w:t>
      </w:r>
    </w:p>
    <w:p>
      <w:pPr>
        <w:spacing w:line="360" w:lineRule="auto"/>
        <w:ind w:firstLine="387" w:firstLineChars="176"/>
        <w:rPr>
          <w:rFonts w:hint="eastAsia" w:ascii="宋体" w:hAnsi="宋体" w:cs="宋体"/>
          <w:color w:val="000000"/>
          <w:sz w:val="22"/>
          <w:szCs w:val="22"/>
        </w:rPr>
      </w:pPr>
      <w:r>
        <w:rPr>
          <w:rFonts w:hint="eastAsia" w:ascii="宋体" w:hAnsi="宋体" w:cs="宋体"/>
          <w:color w:val="000000"/>
          <w:sz w:val="22"/>
          <w:szCs w:val="22"/>
        </w:rPr>
        <w:t>3、电子交易平台发现严重安全漏洞，有潜在泄密危险的；</w:t>
      </w:r>
    </w:p>
    <w:p>
      <w:pPr>
        <w:spacing w:line="360" w:lineRule="auto"/>
        <w:ind w:firstLine="387" w:firstLineChars="176"/>
        <w:rPr>
          <w:rFonts w:hint="eastAsia" w:ascii="宋体" w:hAnsi="宋体" w:cs="宋体"/>
          <w:color w:val="000000"/>
          <w:sz w:val="22"/>
          <w:szCs w:val="22"/>
        </w:rPr>
      </w:pPr>
      <w:r>
        <w:rPr>
          <w:rFonts w:hint="eastAsia" w:ascii="宋体" w:hAnsi="宋体" w:cs="宋体"/>
          <w:color w:val="000000"/>
          <w:sz w:val="22"/>
          <w:szCs w:val="22"/>
        </w:rPr>
        <w:t>4、病毒发作导致不能进行正常操作的；</w:t>
      </w:r>
    </w:p>
    <w:p>
      <w:pPr>
        <w:spacing w:line="360" w:lineRule="auto"/>
        <w:ind w:firstLine="387" w:firstLineChars="176"/>
        <w:rPr>
          <w:rFonts w:hint="eastAsia" w:ascii="宋体" w:hAnsi="宋体" w:cs="宋体"/>
          <w:color w:val="000000"/>
          <w:sz w:val="22"/>
          <w:szCs w:val="22"/>
        </w:rPr>
      </w:pPr>
      <w:r>
        <w:rPr>
          <w:rFonts w:hint="eastAsia" w:ascii="宋体" w:hAnsi="宋体" w:cs="宋体"/>
          <w:color w:val="000000"/>
          <w:sz w:val="22"/>
          <w:szCs w:val="22"/>
        </w:rPr>
        <w:t>5、其他无法保证电子交易的公平、公正和安全的情况。</w:t>
      </w:r>
    </w:p>
    <w:p>
      <w:pPr>
        <w:spacing w:line="360" w:lineRule="auto"/>
        <w:ind w:firstLine="389" w:firstLineChars="176"/>
        <w:rPr>
          <w:rFonts w:hint="eastAsia" w:ascii="宋体" w:hAnsi="宋体" w:cs="宋体"/>
          <w:color w:val="000000"/>
          <w:sz w:val="22"/>
          <w:szCs w:val="22"/>
        </w:rPr>
      </w:pPr>
      <w:r>
        <w:rPr>
          <w:rFonts w:hint="eastAsia" w:ascii="宋体" w:hAnsi="宋体" w:cs="宋体"/>
          <w:b/>
          <w:color w:val="000000"/>
          <w:sz w:val="22"/>
          <w:szCs w:val="22"/>
        </w:rPr>
        <w:t>出现前款规定情形，不影响采购公平、公正性的，采购组织机构可以待上述情形消除后继续组织电子交易活动；影响或可能影响采购公平、公正性的，应当重新采购。</w:t>
      </w:r>
    </w:p>
    <w:p>
      <w:pPr>
        <w:pStyle w:val="10"/>
        <w:adjustRightInd w:val="0"/>
        <w:snapToGrid w:val="0"/>
        <w:spacing w:line="360" w:lineRule="auto"/>
        <w:outlineLvl w:val="0"/>
        <w:rPr>
          <w:rFonts w:hint="eastAsia" w:hAnsi="宋体" w:cs="宋体"/>
          <w:b/>
          <w:bCs/>
          <w:color w:val="000000"/>
          <w:sz w:val="22"/>
          <w:szCs w:val="22"/>
        </w:rPr>
      </w:pPr>
      <w:bookmarkStart w:id="56" w:name="_Toc32712"/>
      <w:bookmarkStart w:id="57" w:name="_Toc10887"/>
      <w:bookmarkStart w:id="58" w:name="_Toc1604"/>
      <w:r>
        <w:rPr>
          <w:rFonts w:hint="eastAsia" w:hAnsi="宋体" w:cs="宋体"/>
          <w:b/>
          <w:bCs/>
          <w:color w:val="000000"/>
          <w:sz w:val="22"/>
          <w:szCs w:val="22"/>
        </w:rPr>
        <w:t>七、授予合同</w:t>
      </w:r>
      <w:bookmarkEnd w:id="56"/>
      <w:bookmarkEnd w:id="57"/>
      <w:bookmarkEnd w:id="58"/>
    </w:p>
    <w:p>
      <w:pPr>
        <w:pStyle w:val="10"/>
        <w:adjustRightInd w:val="0"/>
        <w:snapToGrid w:val="0"/>
        <w:spacing w:line="360" w:lineRule="auto"/>
        <w:rPr>
          <w:rFonts w:hint="eastAsia" w:hAnsi="宋体" w:cs="宋体"/>
          <w:color w:val="000000"/>
          <w:sz w:val="22"/>
          <w:szCs w:val="22"/>
        </w:rPr>
      </w:pPr>
      <w:r>
        <w:rPr>
          <w:rFonts w:hint="eastAsia" w:hAnsi="宋体" w:cs="宋体"/>
          <w:color w:val="000000"/>
          <w:sz w:val="22"/>
          <w:szCs w:val="22"/>
        </w:rPr>
        <w:t xml:space="preserve">   1、决标</w:t>
      </w:r>
    </w:p>
    <w:p>
      <w:pPr>
        <w:pStyle w:val="10"/>
        <w:adjustRightInd w:val="0"/>
        <w:snapToGrid w:val="0"/>
        <w:spacing w:line="360" w:lineRule="auto"/>
        <w:rPr>
          <w:rFonts w:hint="eastAsia" w:hAnsi="宋体" w:cs="宋体"/>
          <w:color w:val="000000"/>
          <w:sz w:val="22"/>
          <w:szCs w:val="22"/>
        </w:rPr>
      </w:pPr>
      <w:r>
        <w:rPr>
          <w:rFonts w:hint="eastAsia" w:hAnsi="宋体" w:cs="宋体"/>
          <w:color w:val="000000"/>
          <w:sz w:val="22"/>
          <w:szCs w:val="22"/>
        </w:rPr>
        <w:t xml:space="preserve">    评标结束后，磋商小组按照招标文件确定的评标办法，根据采购人授权直接确定中标供应商。</w:t>
      </w:r>
    </w:p>
    <w:p>
      <w:pPr>
        <w:pStyle w:val="10"/>
        <w:adjustRightInd w:val="0"/>
        <w:snapToGrid w:val="0"/>
        <w:spacing w:line="360" w:lineRule="auto"/>
        <w:rPr>
          <w:rFonts w:hint="eastAsia" w:hAnsi="宋体" w:cs="宋体"/>
          <w:color w:val="000000"/>
          <w:sz w:val="22"/>
          <w:szCs w:val="22"/>
        </w:rPr>
      </w:pPr>
      <w:r>
        <w:rPr>
          <w:rFonts w:hint="eastAsia" w:hAnsi="宋体" w:cs="宋体"/>
          <w:color w:val="000000"/>
          <w:sz w:val="22"/>
          <w:szCs w:val="22"/>
        </w:rPr>
        <w:t xml:space="preserve">    采购人将把中标通知书授予最佳投标者，但最低投标报价不是中标的唯一保证。</w:t>
      </w:r>
    </w:p>
    <w:p>
      <w:pPr>
        <w:pStyle w:val="10"/>
        <w:adjustRightInd w:val="0"/>
        <w:snapToGrid w:val="0"/>
        <w:spacing w:line="360" w:lineRule="auto"/>
        <w:ind w:firstLine="435" w:firstLineChars="198"/>
        <w:rPr>
          <w:rFonts w:hint="eastAsia" w:hAnsi="宋体" w:cs="宋体"/>
          <w:color w:val="000000"/>
          <w:sz w:val="22"/>
          <w:szCs w:val="22"/>
        </w:rPr>
      </w:pPr>
      <w:r>
        <w:rPr>
          <w:rFonts w:hint="eastAsia" w:hAnsi="宋体" w:cs="宋体"/>
          <w:color w:val="000000"/>
          <w:sz w:val="22"/>
          <w:szCs w:val="22"/>
        </w:rPr>
        <w:t>2、中标通知书</w:t>
      </w:r>
    </w:p>
    <w:p>
      <w:pPr>
        <w:pStyle w:val="10"/>
        <w:adjustRightInd w:val="0"/>
        <w:snapToGrid w:val="0"/>
        <w:spacing w:line="360" w:lineRule="auto"/>
        <w:ind w:firstLine="435" w:firstLineChars="198"/>
        <w:rPr>
          <w:rFonts w:hint="eastAsia" w:hAnsi="宋体" w:cs="宋体"/>
          <w:color w:val="000000"/>
          <w:sz w:val="22"/>
          <w:szCs w:val="22"/>
        </w:rPr>
      </w:pPr>
      <w:r>
        <w:rPr>
          <w:rFonts w:hint="eastAsia" w:hAnsi="宋体" w:cs="宋体"/>
          <w:color w:val="000000"/>
          <w:sz w:val="22"/>
          <w:szCs w:val="22"/>
        </w:rPr>
        <w:t>2.1开标结束后经采购人确认</w:t>
      </w:r>
      <w:r>
        <w:rPr>
          <w:rFonts w:hint="eastAsia" w:hAnsi="宋体" w:cs="宋体"/>
          <w:color w:val="000000"/>
          <w:sz w:val="22"/>
          <w:szCs w:val="22"/>
          <w:lang w:eastAsia="zh-CN"/>
        </w:rPr>
        <w:t>采购结果</w:t>
      </w:r>
      <w:r>
        <w:rPr>
          <w:rFonts w:hint="eastAsia" w:hAnsi="宋体" w:cs="宋体"/>
          <w:color w:val="000000"/>
          <w:sz w:val="22"/>
          <w:szCs w:val="22"/>
        </w:rPr>
        <w:t>后招标代理机构发出中标通知书并在浙江省政府采购网和龙港市公共资源交易中心网站上公示中标结果，公示期为</w:t>
      </w:r>
      <w:r>
        <w:rPr>
          <w:rFonts w:hint="eastAsia" w:hAnsi="宋体" w:cs="宋体"/>
          <w:color w:val="000000"/>
          <w:sz w:val="22"/>
          <w:szCs w:val="22"/>
          <w:lang w:val="en-US" w:eastAsia="zh-CN"/>
        </w:rPr>
        <w:t>1</w:t>
      </w:r>
      <w:r>
        <w:rPr>
          <w:rFonts w:hint="eastAsia" w:hAnsi="宋体" w:cs="宋体"/>
          <w:color w:val="000000"/>
          <w:sz w:val="22"/>
          <w:szCs w:val="22"/>
        </w:rPr>
        <w:t>个工作日。</w:t>
      </w:r>
    </w:p>
    <w:p>
      <w:pPr>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2.2中标通知书对采购人和中标供应商具有法律约束力。中标通知书发出后，采购人改变中标结果或者中标供应商放弃中标的，应当承担法律责任。</w:t>
      </w:r>
    </w:p>
    <w:p>
      <w:pPr>
        <w:adjustRightInd w:val="0"/>
        <w:snapToGrid w:val="0"/>
        <w:spacing w:line="360" w:lineRule="auto"/>
        <w:rPr>
          <w:rFonts w:hint="eastAsia" w:ascii="宋体" w:hAnsi="宋体" w:cs="宋体"/>
          <w:color w:val="000000"/>
          <w:sz w:val="22"/>
          <w:szCs w:val="22"/>
        </w:rPr>
      </w:pPr>
      <w:r>
        <w:rPr>
          <w:rFonts w:hint="eastAsia" w:ascii="宋体" w:hAnsi="宋体" w:cs="宋体"/>
          <w:color w:val="000000"/>
          <w:sz w:val="22"/>
          <w:szCs w:val="22"/>
        </w:rPr>
        <w:t xml:space="preserve">    3、</w:t>
      </w:r>
      <w:r>
        <w:rPr>
          <w:rFonts w:hint="eastAsia" w:ascii="宋体" w:hAnsi="宋体" w:cs="宋体"/>
          <w:b/>
          <w:bCs/>
          <w:color w:val="000000"/>
          <w:sz w:val="22"/>
          <w:szCs w:val="22"/>
        </w:rPr>
        <w:t>磋商小组对未中标的供应商不作落标原因解释。</w:t>
      </w:r>
    </w:p>
    <w:p>
      <w:pPr>
        <w:pStyle w:val="10"/>
        <w:adjustRightInd w:val="0"/>
        <w:snapToGrid w:val="0"/>
        <w:spacing w:line="360" w:lineRule="auto"/>
        <w:rPr>
          <w:rFonts w:hint="eastAsia" w:hAnsi="宋体" w:cs="宋体"/>
          <w:color w:val="000000"/>
          <w:sz w:val="22"/>
          <w:szCs w:val="22"/>
        </w:rPr>
      </w:pPr>
      <w:r>
        <w:rPr>
          <w:rFonts w:hint="eastAsia" w:hAnsi="宋体" w:cs="宋体"/>
          <w:color w:val="000000"/>
          <w:sz w:val="22"/>
          <w:szCs w:val="22"/>
        </w:rPr>
        <w:t xml:space="preserve">    4、签订合同</w:t>
      </w:r>
    </w:p>
    <w:p>
      <w:pPr>
        <w:pStyle w:val="10"/>
        <w:adjustRightInd w:val="0"/>
        <w:snapToGrid w:val="0"/>
        <w:spacing w:line="360" w:lineRule="auto"/>
        <w:ind w:firstLine="480"/>
        <w:rPr>
          <w:rFonts w:hint="eastAsia" w:hAnsi="宋体" w:cs="宋体"/>
          <w:color w:val="000000"/>
          <w:sz w:val="22"/>
          <w:szCs w:val="22"/>
        </w:rPr>
      </w:pPr>
      <w:r>
        <w:rPr>
          <w:rFonts w:hint="eastAsia" w:hAnsi="宋体" w:cs="宋体"/>
          <w:color w:val="000000"/>
          <w:sz w:val="22"/>
          <w:szCs w:val="22"/>
        </w:rPr>
        <w:t>4.1</w:t>
      </w:r>
      <w:r>
        <w:rPr>
          <w:rFonts w:hint="eastAsia" w:hAnsi="宋体" w:cs="宋体"/>
          <w:bCs/>
          <w:color w:val="000000"/>
          <w:sz w:val="22"/>
          <w:szCs w:val="22"/>
        </w:rPr>
        <w:t>中标供应商</w:t>
      </w:r>
      <w:r>
        <w:rPr>
          <w:rFonts w:hint="eastAsia" w:hAnsi="宋体" w:cs="宋体"/>
          <w:bCs/>
          <w:color w:val="000000"/>
          <w:sz w:val="22"/>
          <w:szCs w:val="22"/>
          <w:lang w:eastAsia="zh-CN"/>
        </w:rPr>
        <w:t>应在</w:t>
      </w:r>
      <w:r>
        <w:rPr>
          <w:rFonts w:hint="eastAsia" w:hAnsi="宋体" w:cs="宋体"/>
          <w:bCs/>
          <w:color w:val="000000"/>
          <w:sz w:val="22"/>
          <w:szCs w:val="22"/>
        </w:rPr>
        <w:t>中标通知书</w:t>
      </w:r>
      <w:r>
        <w:rPr>
          <w:rFonts w:hint="eastAsia" w:hAnsi="宋体" w:cs="宋体"/>
          <w:bCs/>
          <w:color w:val="000000"/>
          <w:sz w:val="22"/>
          <w:szCs w:val="22"/>
          <w:lang w:eastAsia="zh-CN"/>
        </w:rPr>
        <w:t>发出之日起</w:t>
      </w:r>
      <w:r>
        <w:rPr>
          <w:rFonts w:hint="eastAsia" w:hAnsi="宋体" w:cs="宋体"/>
          <w:bCs/>
          <w:color w:val="000000"/>
          <w:sz w:val="22"/>
          <w:szCs w:val="22"/>
        </w:rPr>
        <w:t>30天内到采购人处与采购人签订合同。中标供应商未经采购人许可，在规定时间内未到采购人处与采购人签订合同，则视为拒签合同。</w:t>
      </w:r>
    </w:p>
    <w:p>
      <w:pPr>
        <w:pStyle w:val="10"/>
        <w:adjustRightInd w:val="0"/>
        <w:snapToGrid w:val="0"/>
        <w:spacing w:line="360" w:lineRule="auto"/>
        <w:rPr>
          <w:rFonts w:hint="eastAsia" w:hAnsi="宋体" w:cs="宋体"/>
          <w:color w:val="000000"/>
          <w:sz w:val="22"/>
          <w:szCs w:val="22"/>
        </w:rPr>
      </w:pPr>
      <w:r>
        <w:rPr>
          <w:rFonts w:hint="eastAsia" w:hAnsi="宋体" w:cs="宋体"/>
          <w:color w:val="000000"/>
          <w:sz w:val="22"/>
          <w:szCs w:val="22"/>
        </w:rPr>
        <w:t xml:space="preserve">    4.2招标文件、中标供应商的磋商响应文件及投标修改文件、评标过程中有关澄清文件及经双方签字的询标纪要（承诺）和中标通知书均作为合同附件。</w:t>
      </w:r>
    </w:p>
    <w:p>
      <w:pPr>
        <w:pStyle w:val="10"/>
        <w:adjustRightInd w:val="0"/>
        <w:snapToGrid w:val="0"/>
        <w:spacing w:line="360" w:lineRule="auto"/>
        <w:rPr>
          <w:rFonts w:hint="eastAsia" w:hAnsi="宋体" w:cs="宋体"/>
          <w:b/>
          <w:bCs/>
          <w:color w:val="000000"/>
          <w:sz w:val="22"/>
          <w:szCs w:val="22"/>
        </w:rPr>
      </w:pPr>
      <w:r>
        <w:rPr>
          <w:rFonts w:hint="eastAsia" w:hAnsi="宋体" w:cs="宋体"/>
          <w:color w:val="000000"/>
          <w:sz w:val="22"/>
          <w:szCs w:val="22"/>
        </w:rPr>
        <w:t xml:space="preserve">   </w:t>
      </w:r>
      <w:r>
        <w:rPr>
          <w:rFonts w:hint="eastAsia" w:hAnsi="宋体" w:cs="宋体"/>
          <w:b/>
          <w:bCs/>
          <w:color w:val="000000"/>
          <w:sz w:val="22"/>
          <w:szCs w:val="22"/>
        </w:rPr>
        <w:t xml:space="preserve"> 4.3 拒签合同的责任</w:t>
      </w:r>
    </w:p>
    <w:p>
      <w:pPr>
        <w:pStyle w:val="10"/>
        <w:adjustRightInd w:val="0"/>
        <w:snapToGrid w:val="0"/>
        <w:spacing w:line="360" w:lineRule="auto"/>
        <w:ind w:firstLine="433" w:firstLineChars="196"/>
        <w:outlineLvl w:val="0"/>
        <w:rPr>
          <w:rFonts w:hint="eastAsia" w:hAnsi="宋体" w:cs="宋体"/>
          <w:b/>
          <w:bCs/>
          <w:color w:val="000000"/>
          <w:sz w:val="22"/>
          <w:szCs w:val="22"/>
        </w:rPr>
      </w:pPr>
      <w:r>
        <w:rPr>
          <w:rFonts w:hint="eastAsia" w:hAnsi="宋体" w:cs="宋体"/>
          <w:b/>
          <w:bCs/>
          <w:color w:val="000000"/>
          <w:sz w:val="22"/>
          <w:szCs w:val="22"/>
        </w:rPr>
        <w:t>中标供应商接到中标通知书后，在规定时间内借故否认已经承诺的条件而拒签合同，以投标违约处理，并赔偿采购人由此造成的直接经济损失；采购人重新组织招标的，所需费用由原中标供应商承担。</w:t>
      </w:r>
    </w:p>
    <w:p>
      <w:pPr>
        <w:pStyle w:val="10"/>
        <w:adjustRightInd w:val="0"/>
        <w:snapToGrid w:val="0"/>
        <w:spacing w:line="360" w:lineRule="auto"/>
        <w:ind w:firstLine="433" w:firstLineChars="196"/>
        <w:outlineLvl w:val="0"/>
        <w:rPr>
          <w:rFonts w:hint="eastAsia" w:hAnsi="宋体" w:cs="宋体"/>
          <w:b/>
          <w:bCs/>
          <w:color w:val="000000"/>
          <w:sz w:val="22"/>
          <w:lang w:val="zh-CN"/>
        </w:rPr>
      </w:pPr>
      <w:r>
        <w:rPr>
          <w:rFonts w:hint="eastAsia" w:hAnsi="宋体" w:cs="宋体"/>
          <w:b/>
          <w:bCs/>
          <w:color w:val="000000"/>
          <w:sz w:val="22"/>
        </w:rPr>
        <w:t>5</w:t>
      </w:r>
      <w:r>
        <w:rPr>
          <w:rFonts w:hint="eastAsia" w:hAnsi="宋体" w:cs="宋体"/>
          <w:b/>
          <w:bCs/>
          <w:color w:val="000000"/>
          <w:sz w:val="22"/>
          <w:lang w:val="zh-CN"/>
        </w:rPr>
        <w:t>、有效投标供应商不足3家的，符合《财政部关于印发《政府采购竞争性磋商采购方式管理暂行办法》的通知》（财库【2014】214号）规定情况的本次采购活动继续进行，不符合《财政部关于印发《政府采购竞争性磋商采购方式管理暂行办法》的通知》（财库【2014】214号）规定情况的本次采购活动做废标处理并重新开始组织采购活动。</w:t>
      </w:r>
    </w:p>
    <w:p>
      <w:pPr>
        <w:pStyle w:val="10"/>
        <w:adjustRightInd w:val="0"/>
        <w:snapToGrid w:val="0"/>
        <w:spacing w:line="360" w:lineRule="auto"/>
        <w:ind w:firstLine="431" w:firstLineChars="196"/>
        <w:outlineLvl w:val="0"/>
        <w:rPr>
          <w:rFonts w:hint="eastAsia" w:hAnsi="宋体" w:cs="宋体"/>
          <w:color w:val="000000"/>
          <w:sz w:val="22"/>
        </w:rPr>
      </w:pPr>
      <w:r>
        <w:rPr>
          <w:rFonts w:hint="eastAsia" w:hAnsi="宋体" w:cs="宋体"/>
          <w:color w:val="000000"/>
          <w:sz w:val="22"/>
        </w:rPr>
        <w:t>6、采购代理服务费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kern w:val="2"/>
          <w:sz w:val="22"/>
          <w:szCs w:val="22"/>
          <w:u w:val="single"/>
          <w:lang w:val="en-US" w:eastAsia="zh-CN" w:bidi="ar-SA"/>
        </w:rPr>
      </w:pPr>
      <w:r>
        <w:rPr>
          <w:rFonts w:hint="eastAsia" w:ascii="宋体" w:hAnsi="宋体" w:eastAsia="宋体" w:cs="宋体"/>
          <w:color w:val="000000"/>
          <w:kern w:val="2"/>
          <w:sz w:val="22"/>
          <w:szCs w:val="22"/>
          <w:lang w:val="en-US" w:eastAsia="zh-CN" w:bidi="ar-SA"/>
        </w:rPr>
        <w:t>中标（成交）供应商中标后，须按以下金额一次性向采购组织机构支付采购代理服务费，招标代理服务费包含在投标总价中。</w:t>
      </w:r>
      <w:r>
        <w:rPr>
          <w:rFonts w:hint="eastAsia" w:ascii="宋体" w:hAnsi="宋体" w:eastAsia="宋体" w:cs="宋体"/>
          <w:color w:val="000000"/>
          <w:kern w:val="2"/>
          <w:sz w:val="22"/>
          <w:szCs w:val="22"/>
          <w:u w:val="single"/>
          <w:lang w:val="en-US" w:eastAsia="zh-CN" w:bidi="ar-SA"/>
        </w:rPr>
        <w:t>全程代理服务费参照市场取费，招标代理费为8000元。</w:t>
      </w:r>
    </w:p>
    <w:p>
      <w:pPr>
        <w:pStyle w:val="7"/>
        <w:rPr>
          <w:rFonts w:hint="eastAsia"/>
          <w:color w:val="000000"/>
          <w:lang w:eastAsia="zh-CN"/>
        </w:rPr>
      </w:pPr>
    </w:p>
    <w:p>
      <w:pPr>
        <w:pStyle w:val="8"/>
        <w:ind w:firstLine="210"/>
        <w:rPr>
          <w:rFonts w:hint="eastAsia"/>
          <w:color w:val="000000"/>
          <w:lang w:eastAsia="zh-CN"/>
        </w:rPr>
      </w:pPr>
    </w:p>
    <w:p>
      <w:pPr>
        <w:pStyle w:val="15"/>
        <w:rPr>
          <w:rFonts w:hint="eastAsia"/>
          <w:color w:val="000000"/>
        </w:rPr>
      </w:pPr>
    </w:p>
    <w:p>
      <w:pPr>
        <w:rPr>
          <w:rFonts w:hint="eastAsia"/>
          <w:color w:val="000000"/>
        </w:rPr>
      </w:pPr>
    </w:p>
    <w:p>
      <w:pPr>
        <w:pStyle w:val="19"/>
        <w:rPr>
          <w:rFonts w:hint="eastAsia"/>
          <w:color w:val="000000"/>
        </w:rPr>
      </w:pPr>
    </w:p>
    <w:p>
      <w:pPr>
        <w:pStyle w:val="7"/>
        <w:rPr>
          <w:rFonts w:hint="eastAsia"/>
          <w:color w:val="000000"/>
          <w:lang w:eastAsia="zh-CN"/>
        </w:rPr>
      </w:pPr>
    </w:p>
    <w:p>
      <w:pPr>
        <w:pStyle w:val="8"/>
        <w:ind w:firstLine="210"/>
        <w:rPr>
          <w:rFonts w:hint="eastAsia"/>
          <w:color w:val="000000"/>
          <w:lang w:eastAsia="zh-CN"/>
        </w:rPr>
      </w:pPr>
    </w:p>
    <w:p>
      <w:pPr>
        <w:pStyle w:val="15"/>
        <w:rPr>
          <w:rFonts w:hint="eastAsia"/>
          <w:color w:val="000000"/>
        </w:rPr>
      </w:pPr>
    </w:p>
    <w:p>
      <w:pPr>
        <w:rPr>
          <w:rFonts w:hint="eastAsia"/>
          <w:color w:val="000000"/>
        </w:rPr>
      </w:pPr>
    </w:p>
    <w:p>
      <w:pPr>
        <w:pStyle w:val="7"/>
        <w:rPr>
          <w:rFonts w:hint="eastAsia"/>
          <w:color w:val="000000"/>
          <w:lang w:eastAsia="zh-CN"/>
        </w:rPr>
      </w:pPr>
    </w:p>
    <w:p>
      <w:pPr>
        <w:pStyle w:val="15"/>
        <w:rPr>
          <w:rFonts w:hint="eastAsia"/>
          <w:color w:val="000000"/>
        </w:rPr>
      </w:pPr>
    </w:p>
    <w:p>
      <w:pPr>
        <w:rPr>
          <w:rFonts w:hint="eastAsia"/>
          <w:color w:val="000000"/>
        </w:rPr>
      </w:pPr>
    </w:p>
    <w:bookmarkEnd w:id="20"/>
    <w:p>
      <w:pPr>
        <w:snapToGrid w:val="0"/>
        <w:spacing w:line="400" w:lineRule="atLeast"/>
        <w:jc w:val="center"/>
        <w:rPr>
          <w:rFonts w:hint="eastAsia" w:ascii="宋体" w:hAnsi="宋体" w:cs="宋体"/>
          <w:color w:val="000000"/>
          <w:sz w:val="36"/>
          <w:szCs w:val="36"/>
        </w:rPr>
      </w:pPr>
      <w:r>
        <w:rPr>
          <w:rFonts w:hint="eastAsia" w:ascii="宋体" w:hAnsi="宋体" w:cs="宋体"/>
          <w:color w:val="000000"/>
          <w:sz w:val="36"/>
          <w:szCs w:val="36"/>
        </w:rPr>
        <w:t>第四部分、合同格式（参考）</w:t>
      </w:r>
    </w:p>
    <w:p>
      <w:pPr>
        <w:pStyle w:val="10"/>
        <w:tabs>
          <w:tab w:val="left" w:pos="900"/>
        </w:tabs>
        <w:snapToGrid w:val="0"/>
        <w:spacing w:line="360" w:lineRule="auto"/>
        <w:rPr>
          <w:rFonts w:hint="eastAsia" w:hAnsi="宋体" w:cs="宋体"/>
          <w:color w:val="000000"/>
        </w:rPr>
      </w:pPr>
    </w:p>
    <w:p>
      <w:pPr>
        <w:keepNext w:val="0"/>
        <w:keepLines w:val="0"/>
        <w:pageBreakBefore w:val="0"/>
        <w:kinsoku/>
        <w:wordWrap/>
        <w:overflowPunct/>
        <w:topLinePunct w:val="0"/>
        <w:autoSpaceDE/>
        <w:autoSpaceDN/>
        <w:bidi w:val="0"/>
        <w:spacing w:line="400" w:lineRule="exact"/>
        <w:ind w:left="0" w:leftChars="0" w:right="0" w:firstLine="539" w:firstLineChars="245"/>
        <w:textAlignment w:val="auto"/>
        <w:outlineLvl w:val="9"/>
        <w:rPr>
          <w:rFonts w:hint="eastAsia" w:ascii="宋体" w:hAnsi="宋体" w:eastAsia="宋体" w:cs="宋体"/>
          <w:b/>
          <w:color w:val="000000"/>
          <w:sz w:val="22"/>
          <w:szCs w:val="22"/>
          <w:highlight w:val="none"/>
        </w:rPr>
      </w:pPr>
      <w:r>
        <w:rPr>
          <w:rFonts w:hint="eastAsia" w:ascii="宋体" w:hAnsi="宋体" w:eastAsia="宋体" w:cs="宋体"/>
          <w:color w:val="000000"/>
          <w:kern w:val="2"/>
          <w:sz w:val="22"/>
          <w:szCs w:val="22"/>
          <w:lang w:val="en-US" w:eastAsia="zh-CN" w:bidi="ar-SA"/>
        </w:rPr>
        <w:t>采</w:t>
      </w:r>
      <w:r>
        <w:rPr>
          <w:rFonts w:hint="eastAsia" w:ascii="宋体" w:hAnsi="宋体" w:eastAsia="宋体" w:cs="宋体"/>
          <w:b/>
          <w:color w:val="000000"/>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甲方：（采购人）</w:t>
      </w:r>
      <w:r>
        <w:rPr>
          <w:rFonts w:hint="eastAsia" w:ascii="宋体" w:hAnsi="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乙方：（</w:t>
      </w:r>
      <w:r>
        <w:rPr>
          <w:rFonts w:hint="eastAsia" w:ascii="宋体" w:hAnsi="宋体" w:cs="宋体"/>
          <w:color w:val="000000"/>
          <w:szCs w:val="21"/>
          <w:highlight w:val="none"/>
          <w:lang w:eastAsia="zh-CN"/>
        </w:rPr>
        <w:t>成交供应商</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bookmarkStart w:id="59" w:name="_Toc5934"/>
      <w:bookmarkStart w:id="60" w:name="_Toc353942586"/>
      <w:bookmarkStart w:id="61" w:name="_Toc7377"/>
      <w:bookmarkStart w:id="62" w:name="_Toc26209481"/>
      <w:bookmarkStart w:id="63" w:name="_Toc200784869"/>
      <w:bookmarkStart w:id="64" w:name="_Toc13607"/>
      <w:bookmarkStart w:id="65" w:name="_Toc21158"/>
      <w:bookmarkStart w:id="66" w:name="_Toc16657"/>
      <w:bookmarkStart w:id="67" w:name="_Toc200785155"/>
      <w:bookmarkStart w:id="68" w:name="_Toc19864"/>
      <w:bookmarkStart w:id="69" w:name="_Toc1760"/>
      <w:bookmarkStart w:id="70" w:name="_Toc24030159"/>
      <w:bookmarkStart w:id="71" w:name="_Toc354663669"/>
      <w:bookmarkStart w:id="72" w:name="_Toc30577"/>
      <w:bookmarkStart w:id="73" w:name="_Toc206"/>
      <w:bookmarkStart w:id="74" w:name="_Toc61254372"/>
      <w:bookmarkStart w:id="75" w:name="_Toc332195225"/>
      <w:bookmarkStart w:id="76" w:name="_Toc18345"/>
      <w:r>
        <w:rPr>
          <w:rFonts w:hint="eastAsia" w:ascii="宋体" w:hAnsi="宋体" w:cs="宋体"/>
          <w:color w:val="000000"/>
          <w:szCs w:val="21"/>
          <w:highlight w:val="none"/>
        </w:rPr>
        <w:t>甲、乙双方根据《中华人民共和国民法典》等有关法律及法规的规定并严格遵循</w:t>
      </w:r>
      <w:r>
        <w:rPr>
          <w:rFonts w:hint="eastAsia" w:hAnsi="宋体" w:cs="Arial"/>
          <w:color w:val="000000"/>
          <w:szCs w:val="21"/>
          <w:highlight w:val="none"/>
          <w:u w:val="single"/>
          <w:lang w:eastAsia="zh-CN"/>
        </w:rPr>
        <w:t>2025年苍南县“三新”集成推进县田间试验项目</w:t>
      </w:r>
      <w:r>
        <w:rPr>
          <w:rFonts w:hint="eastAsia" w:ascii="宋体" w:hAnsi="宋体" w:cs="宋体"/>
          <w:color w:val="000000"/>
          <w:szCs w:val="21"/>
          <w:highlight w:val="none"/>
        </w:rPr>
        <w:t>项目 （项目编号</w:t>
      </w:r>
      <w:r>
        <w:rPr>
          <w:rFonts w:hint="eastAsia" w:ascii="宋体" w:hAnsi="宋体" w:cs="宋体"/>
          <w:color w:val="000000"/>
          <w:szCs w:val="21"/>
          <w:highlight w:val="none"/>
          <w:lang w:eastAsia="zh-CN"/>
        </w:rPr>
        <w:t>：</w:t>
      </w:r>
      <w:r>
        <w:rPr>
          <w:rFonts w:hint="eastAsia" w:ascii="宋体" w:hAnsi="宋体" w:cs="宋体"/>
          <w:color w:val="000000"/>
          <w:szCs w:val="21"/>
          <w:highlight w:val="none"/>
          <w:u w:val="single"/>
          <w:lang w:eastAsia="zh-CN"/>
        </w:rPr>
        <w:t>CNDL2025118</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磋商文件</w:t>
      </w:r>
      <w:r>
        <w:rPr>
          <w:rFonts w:hint="eastAsia" w:ascii="宋体" w:hAnsi="宋体" w:cs="宋体"/>
          <w:color w:val="000000"/>
          <w:szCs w:val="21"/>
          <w:highlight w:val="none"/>
        </w:rPr>
        <w:t>、补充文件和乙方的</w:t>
      </w:r>
      <w:r>
        <w:rPr>
          <w:rFonts w:hint="eastAsia" w:ascii="宋体" w:hAnsi="宋体" w:cs="宋体"/>
          <w:color w:val="000000"/>
          <w:szCs w:val="21"/>
          <w:highlight w:val="none"/>
          <w:lang w:eastAsia="zh-CN"/>
        </w:rPr>
        <w:t>投标</w:t>
      </w:r>
      <w:r>
        <w:rPr>
          <w:rFonts w:hint="eastAsia" w:ascii="宋体" w:hAnsi="宋体" w:cs="宋体"/>
          <w:color w:val="000000"/>
          <w:szCs w:val="21"/>
          <w:highlight w:val="none"/>
        </w:rPr>
        <w:t>文件、澄清文件内容及服务承诺的要求，经双方协商一致，签订本合同，并共同遵守。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本合同是否为中小企业预留合同：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否</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（是/否）</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服务内容：</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Arial" w:hAnsi="宋体" w:eastAsia="宋体" w:cs="Arial"/>
          <w:b w:val="0"/>
          <w:bCs/>
          <w:snapToGrid w:val="0"/>
          <w:color w:val="000000"/>
          <w:szCs w:val="21"/>
          <w:highlight w:val="none"/>
          <w:lang w:val="en-US" w:eastAsia="zh-CN"/>
        </w:rPr>
      </w:pPr>
      <w:r>
        <w:rPr>
          <w:rFonts w:hint="eastAsia" w:ascii="Arial" w:hAnsi="宋体" w:eastAsia="宋体" w:cs="Arial"/>
          <w:b w:val="0"/>
          <w:bCs/>
          <w:snapToGrid w:val="0"/>
          <w:color w:val="000000"/>
          <w:szCs w:val="21"/>
          <w:highlight w:val="none"/>
          <w:lang w:val="en-US" w:eastAsia="zh-CN"/>
        </w:rPr>
        <w:t>开展水稻、番茄等主要粮食和经济作物“三新”集成、微生物肥料、缓释肥料、中微量元素、有机替代、机械施肥、水肥一体、</w:t>
      </w:r>
      <w:r>
        <w:rPr>
          <w:rFonts w:hint="default" w:ascii="Arial" w:hAnsi="宋体" w:eastAsia="宋体" w:cs="Arial"/>
          <w:b w:val="0"/>
          <w:bCs/>
          <w:snapToGrid w:val="0"/>
          <w:color w:val="000000"/>
          <w:szCs w:val="21"/>
          <w:highlight w:val="none"/>
          <w:lang w:val="en-US" w:eastAsia="zh-CN"/>
        </w:rPr>
        <w:t>无人机精准变量施肥</w:t>
      </w:r>
      <w:r>
        <w:rPr>
          <w:rFonts w:hint="eastAsia" w:ascii="Arial" w:hAnsi="宋体" w:eastAsia="宋体" w:cs="Arial"/>
          <w:b w:val="0"/>
          <w:bCs/>
          <w:snapToGrid w:val="0"/>
          <w:color w:val="000000"/>
          <w:szCs w:val="21"/>
          <w:highlight w:val="none"/>
          <w:lang w:val="en-US" w:eastAsia="zh-CN"/>
        </w:rPr>
        <w:t>等田间试验15个以上，其中水稻田间试验不少于13个，番茄田间试验不少于2个。</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cs="宋体"/>
          <w:b/>
          <w:bCs/>
          <w:color w:val="000000"/>
          <w:szCs w:val="21"/>
          <w:highlight w:val="none"/>
        </w:rPr>
      </w:pPr>
      <w:r>
        <w:rPr>
          <w:rFonts w:hint="eastAsia" w:ascii="宋体" w:hAnsi="宋体" w:cs="宋体"/>
          <w:b/>
          <w:bCs/>
          <w:color w:val="000000"/>
          <w:szCs w:val="21"/>
          <w:highlight w:val="none"/>
        </w:rPr>
        <w:t>服务期限：</w:t>
      </w:r>
    </w:p>
    <w:p>
      <w:pPr>
        <w:pStyle w:val="35"/>
        <w:keepNext w:val="0"/>
        <w:keepLines w:val="0"/>
        <w:pageBreakBefore w:val="0"/>
        <w:widowControl w:val="0"/>
        <w:tabs>
          <w:tab w:val="left" w:pos="0"/>
          <w:tab w:val="left" w:pos="851"/>
        </w:tabs>
        <w:kinsoku/>
        <w:wordWrap/>
        <w:overflowPunct/>
        <w:topLinePunct w:val="0"/>
        <w:autoSpaceDE/>
        <w:autoSpaceDN/>
        <w:bidi w:val="0"/>
        <w:adjustRightInd w:val="0"/>
        <w:spacing w:line="400" w:lineRule="exact"/>
        <w:ind w:left="6"/>
        <w:textAlignment w:val="auto"/>
        <w:rPr>
          <w:rFonts w:hint="eastAsia" w:cs="宋体"/>
          <w:b/>
          <w:bCs/>
          <w:snapToGrid w:val="0"/>
          <w:color w:val="000000"/>
          <w:szCs w:val="21"/>
          <w:highlight w:val="none"/>
        </w:rPr>
      </w:pPr>
      <w:bookmarkStart w:id="77" w:name="_Toc353942587"/>
      <w:bookmarkStart w:id="78" w:name="_Toc16800"/>
      <w:bookmarkStart w:id="79" w:name="_Toc354663670"/>
      <w:bookmarkStart w:id="80" w:name="_Toc200785156"/>
      <w:bookmarkStart w:id="81" w:name="_Toc30306"/>
      <w:bookmarkStart w:id="82" w:name="_Toc1556"/>
      <w:bookmarkStart w:id="83" w:name="_Toc6918"/>
      <w:bookmarkStart w:id="84" w:name="_Toc28118"/>
      <w:bookmarkStart w:id="85" w:name="_Toc1640"/>
      <w:bookmarkStart w:id="86" w:name="_Toc20268"/>
      <w:bookmarkStart w:id="87" w:name="_Toc32032"/>
      <w:bookmarkStart w:id="88" w:name="_Toc25177"/>
      <w:bookmarkStart w:id="89" w:name="_Toc200784870"/>
      <w:bookmarkStart w:id="90" w:name="_Toc61254373"/>
      <w:bookmarkStart w:id="91" w:name="_Toc24030160"/>
      <w:bookmarkStart w:id="92" w:name="_Toc26456"/>
      <w:bookmarkStart w:id="93" w:name="_Toc26209482"/>
      <w:bookmarkStart w:id="94" w:name="_Toc332195226"/>
      <w:bookmarkStart w:id="95" w:name="_Toc31275"/>
      <w:r>
        <w:rPr>
          <w:rFonts w:hint="eastAsia" w:ascii="宋体" w:hAnsi="宋体" w:cs="Arial"/>
          <w:color w:val="000000"/>
          <w:highlight w:val="none"/>
          <w:u w:val="single"/>
        </w:rPr>
        <w:t xml:space="preserve">    </w:t>
      </w:r>
      <w:r>
        <w:rPr>
          <w:rFonts w:ascii="宋体" w:hAnsi="宋体" w:cs="Arial"/>
          <w:color w:val="000000"/>
          <w:highlight w:val="none"/>
        </w:rPr>
        <w:t>年</w:t>
      </w:r>
      <w:r>
        <w:rPr>
          <w:rFonts w:hint="eastAsia" w:ascii="宋体" w:hAnsi="宋体" w:cs="Arial"/>
          <w:color w:val="000000"/>
          <w:highlight w:val="none"/>
          <w:u w:val="single"/>
        </w:rPr>
        <w:t xml:space="preserve">    </w:t>
      </w:r>
      <w:r>
        <w:rPr>
          <w:rFonts w:ascii="宋体" w:hAnsi="宋体" w:cs="Arial"/>
          <w:color w:val="000000"/>
          <w:highlight w:val="none"/>
          <w:u w:val="single"/>
        </w:rPr>
        <w:tab/>
      </w:r>
      <w:r>
        <w:rPr>
          <w:rFonts w:ascii="宋体" w:hAnsi="宋体" w:cs="Arial"/>
          <w:color w:val="000000"/>
          <w:highlight w:val="none"/>
        </w:rPr>
        <w:t>月</w:t>
      </w:r>
      <w:r>
        <w:rPr>
          <w:rFonts w:hint="eastAsia" w:ascii="宋体" w:hAnsi="宋体" w:cs="Arial"/>
          <w:color w:val="000000"/>
          <w:highlight w:val="none"/>
          <w:u w:val="single"/>
        </w:rPr>
        <w:t xml:space="preserve">    </w:t>
      </w:r>
      <w:r>
        <w:rPr>
          <w:rFonts w:ascii="宋体" w:hAnsi="宋体" w:cs="Arial"/>
          <w:color w:val="000000"/>
          <w:highlight w:val="none"/>
        </w:rPr>
        <w:t>日起到</w:t>
      </w:r>
      <w:r>
        <w:rPr>
          <w:rFonts w:ascii="宋体" w:hAnsi="宋体" w:cs="Arial"/>
          <w:color w:val="000000"/>
          <w:highlight w:val="none"/>
          <w:u w:val="single"/>
        </w:rPr>
        <w:tab/>
      </w:r>
      <w:r>
        <w:rPr>
          <w:rFonts w:hint="eastAsia" w:ascii="宋体" w:hAnsi="宋体" w:cs="Arial"/>
          <w:color w:val="000000"/>
          <w:highlight w:val="none"/>
          <w:u w:val="single"/>
        </w:rPr>
        <w:t xml:space="preserve">    </w:t>
      </w:r>
      <w:r>
        <w:rPr>
          <w:rFonts w:ascii="宋体" w:hAnsi="宋体" w:cs="Arial"/>
          <w:color w:val="000000"/>
          <w:highlight w:val="none"/>
        </w:rPr>
        <w:t>年</w:t>
      </w:r>
      <w:r>
        <w:rPr>
          <w:rFonts w:ascii="宋体" w:hAnsi="宋体" w:cs="Arial"/>
          <w:color w:val="000000"/>
          <w:highlight w:val="none"/>
          <w:u w:val="single"/>
        </w:rPr>
        <w:tab/>
      </w:r>
      <w:r>
        <w:rPr>
          <w:rFonts w:hint="eastAsia" w:ascii="宋体" w:hAnsi="宋体" w:cs="Arial"/>
          <w:color w:val="000000"/>
          <w:highlight w:val="none"/>
          <w:u w:val="single"/>
        </w:rPr>
        <w:t xml:space="preserve">    </w:t>
      </w:r>
      <w:r>
        <w:rPr>
          <w:rFonts w:ascii="宋体" w:hAnsi="宋体" w:cs="Arial"/>
          <w:color w:val="000000"/>
          <w:highlight w:val="none"/>
        </w:rPr>
        <w:t>月</w:t>
      </w:r>
      <w:r>
        <w:rPr>
          <w:rFonts w:ascii="宋体" w:hAnsi="宋体" w:cs="Arial"/>
          <w:color w:val="000000"/>
          <w:highlight w:val="none"/>
          <w:u w:val="single"/>
        </w:rPr>
        <w:tab/>
      </w:r>
      <w:r>
        <w:rPr>
          <w:rFonts w:hint="eastAsia" w:ascii="宋体" w:hAnsi="宋体" w:cs="Arial"/>
          <w:color w:val="000000"/>
          <w:highlight w:val="none"/>
          <w:u w:val="single"/>
        </w:rPr>
        <w:t xml:space="preserve">    </w:t>
      </w:r>
      <w:r>
        <w:rPr>
          <w:rFonts w:hint="eastAsia" w:ascii="宋体" w:hAnsi="宋体" w:cs="Arial"/>
          <w:color w:val="000000"/>
          <w:highlight w:val="none"/>
        </w:rPr>
        <w:t>日</w:t>
      </w:r>
      <w:r>
        <w:rPr>
          <w:rFonts w:ascii="宋体" w:hAnsi="宋体" w:cs="Arial"/>
          <w:color w:val="000000"/>
          <w:highlight w:val="none"/>
        </w:rPr>
        <w:t>止，</w:t>
      </w:r>
      <w:r>
        <w:rPr>
          <w:rFonts w:hint="eastAsia" w:ascii="宋体" w:hAnsi="宋体" w:cs="Arial"/>
          <w:color w:val="000000"/>
          <w:highlight w:val="none"/>
        </w:rPr>
        <w:t>在此期间乙方未履行合同</w:t>
      </w:r>
      <w:r>
        <w:rPr>
          <w:rFonts w:hint="eastAsia" w:ascii="宋体" w:hAnsi="宋体" w:cs="Arial"/>
          <w:color w:val="000000"/>
          <w:highlight w:val="none"/>
          <w:lang w:val="en-US" w:eastAsia="zh-CN"/>
        </w:rPr>
        <w:t>或存在违约行为</w:t>
      </w:r>
      <w:r>
        <w:rPr>
          <w:rFonts w:hint="eastAsia" w:ascii="宋体" w:hAnsi="宋体" w:cs="Arial"/>
          <w:color w:val="000000"/>
          <w:highlight w:val="none"/>
        </w:rPr>
        <w:t>，甲方有权解除合同，其一切责任由乙方负责，乙方不得以任何理由向甲方提出任何索赔要求。</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cs="宋体"/>
          <w:b/>
          <w:bCs/>
          <w:color w:val="000000"/>
          <w:szCs w:val="21"/>
          <w:highlight w:val="none"/>
        </w:rPr>
      </w:pPr>
      <w:r>
        <w:rPr>
          <w:rFonts w:hint="eastAsia" w:ascii="宋体" w:hAnsi="宋体" w:cs="宋体"/>
          <w:b/>
          <w:bCs/>
          <w:color w:val="000000"/>
          <w:szCs w:val="21"/>
          <w:highlight w:val="none"/>
        </w:rPr>
        <w:t>服务费用及支付：</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widowControl w:val="0"/>
        <w:numPr>
          <w:ilvl w:val="0"/>
          <w:numId w:val="6"/>
        </w:numPr>
        <w:kinsoku/>
        <w:wordWrap/>
        <w:overflowPunct/>
        <w:topLinePunct w:val="0"/>
        <w:autoSpaceDE/>
        <w:autoSpaceDN/>
        <w:bidi w:val="0"/>
        <w:adjustRightInd w:val="0"/>
        <w:spacing w:line="400" w:lineRule="exact"/>
        <w:ind w:left="5" w:firstLine="415"/>
        <w:textAlignment w:val="auto"/>
        <w:rPr>
          <w:rFonts w:hint="eastAsia"/>
          <w:color w:val="000000"/>
        </w:rPr>
      </w:pPr>
      <w:r>
        <w:rPr>
          <w:rFonts w:hint="eastAsia" w:cs="宋体"/>
          <w:color w:val="000000"/>
          <w:szCs w:val="21"/>
          <w:highlight w:val="none"/>
        </w:rPr>
        <w:t>服务费用：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Arial" w:hAnsi="Arial" w:cs="Arial"/>
          <w:color w:val="000000"/>
          <w:szCs w:val="21"/>
          <w:highlight w:val="none"/>
        </w:rPr>
      </w:pPr>
      <w:r>
        <w:rPr>
          <w:rFonts w:hint="eastAsia" w:ascii="Arial" w:hAnsi="Arial" w:cs="Arial"/>
          <w:color w:val="000000"/>
          <w:szCs w:val="21"/>
          <w:highlight w:val="none"/>
        </w:rPr>
        <w:t>本项目合同总价为（大写）：______________________（￥：</w:t>
      </w:r>
      <w:r>
        <w:rPr>
          <w:rFonts w:hint="eastAsia" w:ascii="Arial" w:hAnsi="Arial" w:cs="Arial"/>
          <w:color w:val="000000"/>
          <w:szCs w:val="21"/>
          <w:highlight w:val="none"/>
          <w:u w:val="single"/>
          <w:lang w:val="en-US" w:eastAsia="zh-CN"/>
        </w:rPr>
        <w:t xml:space="preserve">       </w:t>
      </w:r>
      <w:r>
        <w:rPr>
          <w:rFonts w:hint="eastAsia" w:ascii="Arial" w:hAnsi="Arial" w:cs="Arial"/>
          <w:color w:val="000000"/>
          <w:szCs w:val="21"/>
          <w:highlight w:val="none"/>
        </w:rPr>
        <w:t>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Arial" w:hAnsi="Arial" w:cs="Arial"/>
          <w:color w:val="000000"/>
          <w:szCs w:val="21"/>
          <w:highlight w:val="none"/>
        </w:rPr>
      </w:pPr>
      <w:r>
        <w:rPr>
          <w:rFonts w:hint="eastAsia" w:ascii="Arial" w:hAnsi="Arial" w:cs="Arial"/>
          <w:color w:val="000000"/>
          <w:szCs w:val="21"/>
          <w:highlight w:val="none"/>
        </w:rPr>
        <w:t>本合同总价包括本次项目实施所需的试验示范方案编制费用，开展田间试验所需的材料费、劳务费、差旅费、项目报告编制费用、各种税费、技术支持、采购代理服务费以及完成本服务项目的一切税金和费用等完成合同所需的一切本身和不可或缺的所有工作开支、政策性文件规定及合同包含的所有风险、责任等全部费用。</w:t>
      </w:r>
    </w:p>
    <w:p>
      <w:pPr>
        <w:keepNext w:val="0"/>
        <w:keepLines w:val="0"/>
        <w:pageBreakBefore w:val="0"/>
        <w:widowControl w:val="0"/>
        <w:numPr>
          <w:ilvl w:val="0"/>
          <w:numId w:val="6"/>
        </w:numPr>
        <w:kinsoku/>
        <w:wordWrap/>
        <w:overflowPunct/>
        <w:topLinePunct w:val="0"/>
        <w:autoSpaceDE/>
        <w:autoSpaceDN/>
        <w:bidi w:val="0"/>
        <w:adjustRightInd w:val="0"/>
        <w:spacing w:line="400" w:lineRule="exact"/>
        <w:ind w:left="5" w:firstLine="415"/>
        <w:textAlignment w:val="auto"/>
        <w:rPr>
          <w:rFonts w:hint="eastAsia" w:cs="宋体"/>
          <w:color w:val="000000"/>
          <w:szCs w:val="21"/>
          <w:highlight w:val="none"/>
        </w:rPr>
      </w:pPr>
      <w:r>
        <w:rPr>
          <w:rFonts w:hint="eastAsia" w:cs="宋体"/>
          <w:color w:val="000000"/>
          <w:szCs w:val="21"/>
          <w:highlight w:val="none"/>
        </w:rPr>
        <w:t>付款方式</w:t>
      </w:r>
    </w:p>
    <w:p>
      <w:pPr>
        <w:spacing w:line="400" w:lineRule="exact"/>
        <w:ind w:firstLine="420" w:firstLineChars="200"/>
        <w:rPr>
          <w:rFonts w:hint="eastAsia" w:ascii="宋体" w:hAnsi="宋体" w:cs="仿宋_GB2312"/>
          <w:color w:val="000000"/>
          <w:szCs w:val="21"/>
          <w:lang w:bidi="ar"/>
        </w:rPr>
      </w:pPr>
      <w:r>
        <w:rPr>
          <w:rFonts w:hint="eastAsia" w:ascii="宋体" w:hAnsi="宋体" w:cs="宋体"/>
          <w:color w:val="000000"/>
          <w:szCs w:val="21"/>
        </w:rPr>
        <w:t>合同签订后7个工作日内甲方向乙方支付合同总价45%的合同款作为预付款</w:t>
      </w:r>
      <w:r>
        <w:rPr>
          <w:rFonts w:hint="eastAsia" w:ascii="宋体" w:hAnsi="宋体" w:cs="宋体"/>
          <w:color w:val="000000"/>
          <w:szCs w:val="21"/>
          <w:lang w:val="en-US" w:eastAsia="zh-CN"/>
        </w:rPr>
        <w:t>;</w:t>
      </w:r>
      <w:r>
        <w:rPr>
          <w:rFonts w:hint="eastAsia" w:ascii="Arial" w:hAnsi="宋体" w:eastAsia="宋体" w:cs="Arial"/>
          <w:snapToGrid w:val="0"/>
          <w:color w:val="000000"/>
          <w:highlight w:val="none"/>
          <w:lang w:val="en-US" w:eastAsia="zh-CN"/>
        </w:rPr>
        <w:t>2025年11月30日前支付至合同价款的90%；</w:t>
      </w:r>
      <w:r>
        <w:rPr>
          <w:rFonts w:hint="eastAsia" w:ascii="Arial" w:hAnsi="宋体" w:eastAsia="宋体" w:cs="Arial"/>
          <w:snapToGrid w:val="0"/>
          <w:color w:val="000000"/>
          <w:highlight w:val="none"/>
          <w:lang w:eastAsia="zh-CN"/>
        </w:rPr>
        <w:t>成交供应商提交全部成果，经采购人确认且项目验收通过后，支付剩余合同价款</w:t>
      </w:r>
      <w:r>
        <w:rPr>
          <w:rFonts w:hint="eastAsia" w:ascii="宋体" w:hAnsi="宋体" w:cs="宋体"/>
          <w:color w:val="000000"/>
          <w:szCs w:val="21"/>
        </w:rPr>
        <w:t>。</w:t>
      </w:r>
    </w:p>
    <w:p>
      <w:pPr>
        <w:pStyle w:val="5"/>
        <w:spacing w:line="460" w:lineRule="exact"/>
        <w:ind w:firstLine="440"/>
        <w:rPr>
          <w:rFonts w:ascii="宋体"/>
          <w:color w:val="000000"/>
          <w:sz w:val="22"/>
          <w:szCs w:val="22"/>
        </w:rPr>
      </w:pPr>
      <w:r>
        <w:rPr>
          <w:rFonts w:hint="eastAsia" w:ascii="宋体"/>
          <w:color w:val="000000"/>
          <w:sz w:val="22"/>
          <w:szCs w:val="22"/>
        </w:rPr>
        <w:t>说明</w:t>
      </w:r>
      <w:r>
        <w:rPr>
          <w:rFonts w:ascii="宋体"/>
          <w:color w:val="000000"/>
          <w:sz w:val="22"/>
          <w:szCs w:val="22"/>
        </w:rPr>
        <w:t>:</w:t>
      </w:r>
      <w:r>
        <w:rPr>
          <w:rFonts w:hint="eastAsia" w:ascii="宋体"/>
          <w:color w:val="000000"/>
          <w:sz w:val="22"/>
          <w:szCs w:val="22"/>
        </w:rPr>
        <w:t>1、</w:t>
      </w:r>
      <w:r>
        <w:rPr>
          <w:rFonts w:ascii="宋体"/>
          <w:color w:val="000000"/>
          <w:sz w:val="22"/>
          <w:szCs w:val="22"/>
        </w:rPr>
        <w:t>根据浙江省财政厅文件《浙江省财政厅关于进一步发挥政府采购政策功能全力推动经济稳进提质的通知》（浙财采监</w:t>
      </w:r>
      <w:r>
        <w:rPr>
          <w:rFonts w:hint="eastAsia" w:ascii="宋体"/>
          <w:color w:val="000000"/>
          <w:sz w:val="22"/>
          <w:szCs w:val="22"/>
        </w:rPr>
        <w:t>〔</w:t>
      </w:r>
      <w:r>
        <w:rPr>
          <w:rFonts w:ascii="宋体"/>
          <w:color w:val="000000"/>
          <w:sz w:val="22"/>
          <w:szCs w:val="22"/>
        </w:rPr>
        <w:t>2022</w:t>
      </w:r>
      <w:r>
        <w:rPr>
          <w:rFonts w:hint="eastAsia" w:ascii="宋体"/>
          <w:color w:val="000000"/>
          <w:sz w:val="22"/>
          <w:szCs w:val="22"/>
        </w:rPr>
        <w:t>〕</w:t>
      </w:r>
      <w:r>
        <w:rPr>
          <w:rFonts w:ascii="宋体"/>
          <w:color w:val="000000"/>
          <w:sz w:val="22"/>
          <w:szCs w:val="22"/>
        </w:rPr>
        <w:t>3号）的规定“在签订合同时，供应商明确表示无需预付款或者主动要求降低预付款比例的，采购单位可不适用前述规定”。</w:t>
      </w:r>
    </w:p>
    <w:p>
      <w:pPr>
        <w:pStyle w:val="5"/>
        <w:spacing w:line="460" w:lineRule="exact"/>
        <w:ind w:firstLine="440"/>
        <w:rPr>
          <w:rFonts w:ascii="宋体"/>
          <w:color w:val="000000"/>
          <w:sz w:val="22"/>
          <w:szCs w:val="22"/>
        </w:rPr>
      </w:pPr>
      <w:r>
        <w:rPr>
          <w:rFonts w:ascii="宋体"/>
          <w:color w:val="000000"/>
          <w:sz w:val="22"/>
          <w:szCs w:val="22"/>
        </w:rPr>
        <w:t>2、对于满足合同支付约定条件的，采购人于收到</w:t>
      </w:r>
      <w:r>
        <w:rPr>
          <w:rFonts w:hint="eastAsia" w:ascii="宋体"/>
          <w:color w:val="000000"/>
          <w:sz w:val="22"/>
          <w:szCs w:val="22"/>
        </w:rPr>
        <w:t>成交供应商</w:t>
      </w:r>
      <w:r>
        <w:rPr>
          <w:rFonts w:ascii="宋体"/>
          <w:color w:val="000000"/>
          <w:sz w:val="22"/>
          <w:szCs w:val="22"/>
        </w:rPr>
        <w:t>开具的正式税务发票后7个工作日内予以支付相应合同价款，具体视财政资金到位情况为准，由违约或验收结果引起的经济扣款，直接在</w:t>
      </w:r>
      <w:r>
        <w:rPr>
          <w:rFonts w:hint="eastAsia" w:ascii="宋体"/>
          <w:color w:val="000000"/>
          <w:sz w:val="22"/>
          <w:szCs w:val="22"/>
        </w:rPr>
        <w:t>服务</w:t>
      </w:r>
      <w:r>
        <w:rPr>
          <w:rFonts w:ascii="宋体"/>
          <w:color w:val="000000"/>
          <w:sz w:val="22"/>
          <w:szCs w:val="22"/>
        </w:rPr>
        <w:t>费中扣除。</w:t>
      </w:r>
    </w:p>
    <w:p>
      <w:pPr>
        <w:pStyle w:val="5"/>
        <w:spacing w:line="460" w:lineRule="exact"/>
        <w:ind w:firstLine="440"/>
        <w:rPr>
          <w:rFonts w:ascii="宋体"/>
          <w:color w:val="000000"/>
          <w:sz w:val="22"/>
          <w:szCs w:val="22"/>
        </w:rPr>
      </w:pPr>
      <w:r>
        <w:rPr>
          <w:rFonts w:ascii="宋体"/>
          <w:color w:val="000000"/>
          <w:sz w:val="22"/>
          <w:szCs w:val="22"/>
        </w:rPr>
        <w:t>3、本项目的经费由政府拨款，如因政策影响，拨款未能及时到位，</w:t>
      </w:r>
      <w:r>
        <w:rPr>
          <w:rFonts w:hint="eastAsia" w:ascii="宋体"/>
          <w:color w:val="000000"/>
          <w:sz w:val="22"/>
          <w:szCs w:val="22"/>
        </w:rPr>
        <w:t>成交供应商</w:t>
      </w:r>
      <w:r>
        <w:rPr>
          <w:rFonts w:ascii="宋体"/>
          <w:color w:val="000000"/>
          <w:sz w:val="22"/>
          <w:szCs w:val="22"/>
        </w:rPr>
        <w:t>不得以此为由而不履行本项目规</w:t>
      </w:r>
      <w:r>
        <w:rPr>
          <w:rFonts w:hint="eastAsia" w:ascii="宋体"/>
          <w:color w:val="000000"/>
          <w:sz w:val="22"/>
          <w:szCs w:val="22"/>
        </w:rPr>
        <w:t>定的义务。如因财政资金拨付原因，预付款可能会延缓支付或不予支付，供应商报价时充分考虑，自行承担垫资风险。</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知识产权</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
          <w:bCs/>
          <w:color w:val="000000"/>
        </w:rPr>
      </w:pPr>
      <w:r>
        <w:rPr>
          <w:rFonts w:hint="eastAsia" w:ascii="宋体" w:hAnsi="宋体" w:eastAsia="宋体" w:cs="宋体"/>
          <w:color w:val="000000"/>
        </w:rPr>
        <w:t>乙方应保证提供服务过程中不会侵犯任何第三方的</w:t>
      </w:r>
      <w:r>
        <w:rPr>
          <w:rFonts w:hint="eastAsia" w:ascii="宋体" w:hAnsi="宋体" w:eastAsia="宋体" w:cs="宋体"/>
          <w:b/>
          <w:color w:val="000000"/>
        </w:rPr>
        <w:t>知识产权。</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转包或分包</w:t>
      </w:r>
    </w:p>
    <w:p>
      <w:pPr>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sz w:val="21"/>
          <w:szCs w:val="16"/>
        </w:rPr>
      </w:pPr>
      <w:r>
        <w:rPr>
          <w:rFonts w:hint="eastAsia" w:ascii="宋体" w:hAnsi="宋体" w:eastAsia="宋体" w:cs="宋体"/>
          <w:color w:val="000000"/>
          <w:sz w:val="21"/>
          <w:szCs w:val="16"/>
        </w:rPr>
        <w:t>1.本合同范围的服务，应由乙方直接供应，不得转让他人供应；</w:t>
      </w:r>
    </w:p>
    <w:p>
      <w:pPr>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sz w:val="21"/>
          <w:szCs w:val="16"/>
        </w:rPr>
      </w:pPr>
      <w:r>
        <w:rPr>
          <w:rFonts w:hint="eastAsia" w:ascii="宋体" w:hAnsi="宋体" w:eastAsia="宋体" w:cs="宋体"/>
          <w:color w:val="000000"/>
          <w:sz w:val="21"/>
          <w:szCs w:val="16"/>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sz w:val="21"/>
          <w:szCs w:val="16"/>
        </w:rPr>
      </w:pPr>
      <w:r>
        <w:rPr>
          <w:rFonts w:hint="eastAsia" w:ascii="宋体" w:hAnsi="宋体" w:eastAsia="宋体" w:cs="宋体"/>
          <w:color w:val="000000"/>
          <w:sz w:val="21"/>
          <w:szCs w:val="16"/>
        </w:rPr>
        <w:t>3.如有转让和未经甲方同意的分包行为，甲方有权解除合同，并追究乙方的违约责任。</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合同履行时间、履行方式及履行地点</w:t>
      </w:r>
    </w:p>
    <w:p>
      <w:pPr>
        <w:pStyle w:val="10"/>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000000"/>
        </w:rPr>
      </w:pPr>
      <w:r>
        <w:rPr>
          <w:rFonts w:hint="eastAsia" w:ascii="宋体" w:hAnsi="宋体" w:eastAsia="宋体" w:cs="宋体"/>
          <w:bCs/>
          <w:color w:val="000000"/>
        </w:rPr>
        <w:t xml:space="preserve">1 </w:t>
      </w:r>
      <w:r>
        <w:rPr>
          <w:rFonts w:hint="eastAsia" w:ascii="宋体" w:hAnsi="宋体" w:eastAsia="宋体" w:cs="宋体"/>
          <w:color w:val="000000"/>
        </w:rPr>
        <w:t>履行时间</w:t>
      </w:r>
      <w:r>
        <w:rPr>
          <w:rFonts w:hint="eastAsia" w:ascii="宋体" w:hAnsi="宋体" w:eastAsia="宋体" w:cs="宋体"/>
          <w:bCs/>
          <w:color w:val="000000"/>
        </w:rPr>
        <w:t>：</w:t>
      </w:r>
    </w:p>
    <w:p>
      <w:pPr>
        <w:pStyle w:val="10"/>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000000"/>
        </w:rPr>
      </w:pPr>
      <w:r>
        <w:rPr>
          <w:rFonts w:hint="eastAsia" w:ascii="宋体" w:hAnsi="宋体" w:eastAsia="宋体" w:cs="宋体"/>
          <w:bCs/>
          <w:color w:val="000000"/>
        </w:rPr>
        <w:t xml:space="preserve">2 </w:t>
      </w:r>
      <w:r>
        <w:rPr>
          <w:rFonts w:hint="eastAsia" w:ascii="宋体" w:hAnsi="宋体" w:eastAsia="宋体" w:cs="宋体"/>
          <w:color w:val="000000"/>
        </w:rPr>
        <w:t>履行方式</w:t>
      </w:r>
      <w:r>
        <w:rPr>
          <w:rFonts w:hint="eastAsia" w:ascii="宋体" w:hAnsi="宋体" w:eastAsia="宋体" w:cs="宋体"/>
          <w:bCs/>
          <w:color w:val="000000"/>
        </w:rPr>
        <w:t>：</w:t>
      </w:r>
    </w:p>
    <w:p>
      <w:pPr>
        <w:pStyle w:val="10"/>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bCs/>
          <w:color w:val="000000"/>
        </w:rPr>
        <w:t xml:space="preserve">3 </w:t>
      </w:r>
      <w:r>
        <w:rPr>
          <w:rFonts w:hint="eastAsia" w:ascii="宋体" w:hAnsi="宋体" w:eastAsia="宋体" w:cs="宋体"/>
          <w:color w:val="000000"/>
        </w:rPr>
        <w:t>履行地点</w:t>
      </w:r>
      <w:r>
        <w:rPr>
          <w:rFonts w:hint="eastAsia" w:ascii="宋体" w:hAnsi="宋体" w:eastAsia="宋体" w:cs="宋体"/>
          <w:bCs/>
          <w:color w:val="000000"/>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税费</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本合同执行中相关的一切税费均由乙方负担。</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质量保证及后续服务</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1．乙方应按</w:t>
      </w:r>
      <w:r>
        <w:rPr>
          <w:rFonts w:hint="eastAsia" w:hAnsi="宋体" w:eastAsia="宋体" w:cs="宋体"/>
          <w:color w:val="000000"/>
          <w:lang w:eastAsia="zh-CN"/>
        </w:rPr>
        <w:t>采购文件</w:t>
      </w:r>
      <w:r>
        <w:rPr>
          <w:rFonts w:hint="eastAsia" w:ascii="宋体" w:hAnsi="宋体" w:eastAsia="宋体" w:cs="宋体"/>
          <w:color w:val="000000"/>
        </w:rPr>
        <w:t>规定向甲方提供服务。</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2．乙方提供的服务成果。对达不到要求</w:t>
      </w:r>
      <w:r>
        <w:rPr>
          <w:rFonts w:hint="eastAsia" w:hAnsi="宋体" w:eastAsia="宋体" w:cs="宋体"/>
          <w:color w:val="000000"/>
          <w:lang w:eastAsia="zh-CN"/>
        </w:rPr>
        <w:t>的</w:t>
      </w:r>
      <w:r>
        <w:rPr>
          <w:rFonts w:hint="eastAsia" w:ascii="宋体" w:hAnsi="宋体" w:eastAsia="宋体" w:cs="宋体"/>
          <w:color w:val="000000"/>
        </w:rPr>
        <w:t>，根据实际情况，经双方协商，可按以下办法处理：</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⑴重做：由乙方承担所发生的全部费用。</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⑵贬值处理：由甲乙双方合议定价。</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⑶解除合同。</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3．如在</w:t>
      </w:r>
      <w:r>
        <w:rPr>
          <w:rFonts w:hint="eastAsia" w:hAnsi="宋体" w:eastAsia="宋体" w:cs="宋体"/>
          <w:color w:val="000000"/>
          <w:lang w:eastAsia="zh-CN"/>
        </w:rPr>
        <w:t>实施</w:t>
      </w:r>
      <w:r>
        <w:rPr>
          <w:rFonts w:hint="eastAsia" w:ascii="宋体" w:hAnsi="宋体" w:eastAsia="宋体" w:cs="宋体"/>
          <w:color w:val="000000"/>
        </w:rPr>
        <w:t>过程中发生问题，乙方在接到甲方通知后在</w:t>
      </w:r>
      <w:r>
        <w:rPr>
          <w:rFonts w:hint="eastAsia" w:hAnsi="宋体" w:eastAsia="宋体" w:cs="宋体"/>
          <w:color w:val="000000"/>
          <w:lang w:val="en-US" w:eastAsia="zh-CN"/>
        </w:rPr>
        <w:t>48</w:t>
      </w:r>
      <w:r>
        <w:rPr>
          <w:rFonts w:hint="eastAsia" w:ascii="宋体" w:hAnsi="宋体" w:eastAsia="宋体" w:cs="宋体"/>
          <w:color w:val="000000"/>
        </w:rPr>
        <w:t>小时内到达甲方现场。</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4．乙方应对出现的质量及安全问题负责处理解决并承担一切费用。</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违约责任</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1．甲方无正当理由拒收接受服务的，甲方向乙方偿付合同款项百分之五作为违约金。</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2．甲方无故逾期验收和办理款项支付手续的</w:t>
      </w:r>
      <w:r>
        <w:rPr>
          <w:rFonts w:hint="eastAsia" w:hAnsi="宋体" w:eastAsia="宋体" w:cs="宋体"/>
          <w:color w:val="000000"/>
          <w:lang w:eastAsia="zh-CN"/>
        </w:rPr>
        <w:t>，</w:t>
      </w:r>
      <w:r>
        <w:rPr>
          <w:rFonts w:hint="eastAsia" w:ascii="宋体" w:hAnsi="宋体" w:eastAsia="宋体" w:cs="宋体"/>
          <w:color w:val="000000"/>
        </w:rPr>
        <w:t>甲方应按逾期付款总额每日万分之五向乙方支付违约金。</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不可抗力事件处理</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1．在合同有效期内，任何一方因不可抗力事件导致不能履行合同，则合同履行期可延长，其延长期与不可抗力影响期相同。</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2．不可抗力事件发生后，应立即通知对方，并寄送有关权威机构出具的证明。</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3．不可抗力事件延续120天以上，双方应通过友好协商，确定是否继续履行合同。</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诉讼</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双方在执行合同中所发生的一切争议，应通过协商解决。如协商不成，可向甲方所在地法院起诉。</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pacing w:line="400" w:lineRule="exact"/>
        <w:ind w:left="0" w:leftChars="0" w:firstLine="420" w:firstLineChars="0"/>
        <w:textAlignment w:val="auto"/>
        <w:rPr>
          <w:rFonts w:hint="eastAsia" w:ascii="宋体" w:hAnsi="宋体" w:eastAsia="宋体" w:cs="宋体"/>
          <w:b/>
          <w:color w:val="000000"/>
        </w:rPr>
      </w:pPr>
      <w:r>
        <w:rPr>
          <w:rFonts w:hint="eastAsia" w:ascii="宋体" w:hAnsi="宋体" w:eastAsia="宋体" w:cs="宋体"/>
          <w:b/>
          <w:color w:val="000000"/>
        </w:rPr>
        <w:t>合同生效及其它</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szCs w:val="21"/>
        </w:rPr>
        <w:t>本合同一式六份，</w:t>
      </w:r>
      <w:r>
        <w:rPr>
          <w:rFonts w:hint="eastAsia" w:ascii="宋体" w:hAnsi="宋体" w:eastAsia="宋体" w:cs="宋体"/>
          <w:color w:val="000000"/>
        </w:rPr>
        <w:t>经双方法定代表人或授权代表签字并加盖单位公章后生效。</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2．合同执行中涉及采购资金和采购内容修改或补充的，须经财政部门审批，并签书面补充协议报政府采购监督管理部门备案，方可作为主合同不可分割的一部分。</w:t>
      </w:r>
    </w:p>
    <w:p>
      <w:pPr>
        <w:pStyle w:val="10"/>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000000"/>
        </w:rPr>
      </w:pPr>
      <w:r>
        <w:rPr>
          <w:rFonts w:hint="eastAsia" w:ascii="宋体" w:hAnsi="宋体" w:eastAsia="宋体" w:cs="宋体"/>
          <w:color w:val="000000"/>
        </w:rPr>
        <w:t>3．本合同未尽事宜，遵照《</w:t>
      </w:r>
      <w:r>
        <w:rPr>
          <w:rFonts w:hint="eastAsia" w:hAnsi="宋体" w:eastAsia="宋体" w:cs="宋体"/>
          <w:color w:val="000000"/>
          <w:lang w:eastAsia="zh-CN"/>
        </w:rPr>
        <w:t>民法典</w:t>
      </w:r>
      <w:r>
        <w:rPr>
          <w:rFonts w:hint="eastAsia" w:ascii="宋体" w:hAnsi="宋体" w:eastAsia="宋体" w:cs="宋体"/>
          <w:color w:val="000000"/>
        </w:rPr>
        <w:t>》有关条文执行。</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甲方：（盖章）                       乙方：（盖章）</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全权代表</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（签字）                    全权代表</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（签字）</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地址：                               地址：</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电话：                               电话：</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开户银行：                           开户银行：</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帐号：                               帐号：</w:t>
      </w:r>
    </w:p>
    <w:p>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日期：                               日期：</w:t>
      </w:r>
    </w:p>
    <w:p>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color w:val="000000"/>
          <w:szCs w:val="28"/>
          <w:highlight w:val="none"/>
          <w:u w:val="single"/>
          <w:lang w:val="en-US" w:eastAsia="zh-CN"/>
        </w:rPr>
      </w:pPr>
      <w:r>
        <w:rPr>
          <w:rFonts w:hint="eastAsia" w:ascii="宋体" w:hAnsi="宋体"/>
          <w:color w:val="000000"/>
          <w:szCs w:val="28"/>
          <w:highlight w:val="none"/>
          <w:u w:val="single"/>
        </w:rPr>
        <w:t xml:space="preserve">                 </w:t>
      </w:r>
    </w:p>
    <w:p>
      <w:pPr>
        <w:widowControl/>
        <w:autoSpaceDE w:val="0"/>
        <w:autoSpaceDN w:val="0"/>
        <w:spacing w:line="440" w:lineRule="exact"/>
        <w:ind w:right="442"/>
        <w:textAlignment w:val="bottom"/>
        <w:rPr>
          <w:rFonts w:ascii="宋体" w:cs="宋体"/>
          <w:b/>
          <w:color w:val="000000"/>
          <w:sz w:val="22"/>
        </w:rPr>
      </w:pPr>
      <w:r>
        <w:rPr>
          <w:rFonts w:hint="eastAsia" w:ascii="宋体" w:hAnsi="宋体" w:cs="宋体"/>
          <w:b/>
          <w:color w:val="000000"/>
        </w:rPr>
        <w:t>注：本合同作为示范文本，具体以</w:t>
      </w:r>
      <w:r>
        <w:rPr>
          <w:rFonts w:hint="eastAsia" w:ascii="宋体" w:hAnsi="宋体" w:cs="宋体"/>
          <w:b/>
          <w:color w:val="000000"/>
          <w:lang w:eastAsia="zh-CN"/>
        </w:rPr>
        <w:t>中标供应商</w:t>
      </w:r>
      <w:r>
        <w:rPr>
          <w:rFonts w:hint="eastAsia" w:ascii="宋体" w:hAnsi="宋体" w:cs="宋体"/>
          <w:b/>
          <w:color w:val="000000"/>
        </w:rPr>
        <w:t>与采购人所签定正式合同为准。</w:t>
      </w:r>
    </w:p>
    <w:p>
      <w:pPr>
        <w:widowControl/>
        <w:shd w:val="clear" w:color="auto" w:fill="FFFFFF"/>
        <w:spacing w:line="460" w:lineRule="exact"/>
        <w:ind w:firstLine="440" w:firstLineChars="200"/>
        <w:jc w:val="center"/>
        <w:rPr>
          <w:rFonts w:hint="eastAsia" w:ascii="宋体" w:hAnsi="宋体" w:cs="宋体"/>
          <w:color w:val="000000"/>
          <w:sz w:val="36"/>
          <w:szCs w:val="36"/>
        </w:rPr>
      </w:pPr>
      <w:r>
        <w:rPr>
          <w:rFonts w:hint="eastAsia" w:ascii="宋体" w:hAnsi="宋体" w:cs="Arial"/>
          <w:color w:val="000000"/>
          <w:sz w:val="22"/>
          <w:szCs w:val="22"/>
        </w:rPr>
        <w:br w:type="page"/>
      </w:r>
      <w:r>
        <w:rPr>
          <w:rFonts w:hint="eastAsia" w:ascii="宋体" w:hAnsi="宋体" w:cs="宋体"/>
          <w:color w:val="000000"/>
          <w:sz w:val="36"/>
          <w:szCs w:val="36"/>
        </w:rPr>
        <w:t>第五部分    附件—投标文件格式</w:t>
      </w:r>
    </w:p>
    <w:p>
      <w:pPr>
        <w:pStyle w:val="10"/>
        <w:adjustRightInd w:val="0"/>
        <w:snapToGrid w:val="0"/>
        <w:spacing w:line="500" w:lineRule="exact"/>
        <w:rPr>
          <w:rFonts w:hint="eastAsia" w:hAnsi="宋体" w:cs="宋体"/>
          <w:color w:val="000000"/>
          <w:sz w:val="36"/>
        </w:rPr>
      </w:pPr>
      <w:r>
        <w:rPr>
          <w:rFonts w:hint="eastAsia" w:hAnsi="宋体" w:cs="宋体"/>
          <w:color w:val="000000"/>
          <w:sz w:val="30"/>
        </w:rPr>
        <w:t>附件一</w:t>
      </w:r>
      <w:r>
        <w:rPr>
          <w:rFonts w:hint="eastAsia" w:hAnsi="宋体" w:cs="宋体"/>
          <w:color w:val="000000"/>
          <w:sz w:val="24"/>
        </w:rPr>
        <w:cr/>
      </w:r>
      <w:r>
        <w:rPr>
          <w:rFonts w:hint="eastAsia" w:hAnsi="宋体" w:cs="宋体"/>
          <w:color w:val="000000"/>
          <w:sz w:val="32"/>
        </w:rPr>
        <w:t xml:space="preserve">                         </w:t>
      </w:r>
      <w:r>
        <w:rPr>
          <w:rFonts w:hint="eastAsia" w:hAnsi="宋体" w:cs="宋体"/>
          <w:color w:val="000000"/>
          <w:sz w:val="36"/>
        </w:rPr>
        <w:t>投  标  函</w:t>
      </w:r>
    </w:p>
    <w:p>
      <w:pPr>
        <w:pStyle w:val="10"/>
        <w:adjustRightInd w:val="0"/>
        <w:snapToGrid w:val="0"/>
        <w:spacing w:line="360" w:lineRule="auto"/>
        <w:ind w:firstLine="552" w:firstLineChars="251"/>
        <w:rPr>
          <w:rFonts w:hint="eastAsia" w:hAnsi="宋体" w:cs="宋体"/>
          <w:color w:val="000000"/>
          <w:sz w:val="22"/>
          <w:szCs w:val="22"/>
          <w:u w:val="single"/>
        </w:rPr>
      </w:pPr>
      <w:r>
        <w:rPr>
          <w:rFonts w:hint="eastAsia" w:hAnsi="宋体" w:cs="宋体"/>
          <w:color w:val="000000"/>
          <w:sz w:val="22"/>
          <w:szCs w:val="22"/>
          <w:u w:val="single"/>
          <w:lang w:eastAsia="zh-CN"/>
        </w:rPr>
        <w:t>苍南县农业农村局</w:t>
      </w:r>
      <w:r>
        <w:rPr>
          <w:rFonts w:hint="eastAsia" w:hAnsi="宋体" w:cs="宋体"/>
          <w:color w:val="000000"/>
          <w:sz w:val="22"/>
          <w:szCs w:val="22"/>
          <w:u w:val="single"/>
        </w:rPr>
        <w:t>：</w:t>
      </w:r>
    </w:p>
    <w:p>
      <w:pPr>
        <w:autoSpaceDE w:val="0"/>
        <w:autoSpaceDN w:val="0"/>
        <w:adjustRightInd w:val="0"/>
        <w:spacing w:line="440" w:lineRule="atLeast"/>
        <w:rPr>
          <w:rFonts w:ascii="宋体" w:hAnsi="宋体" w:cs="仿宋_GB2312"/>
          <w:color w:val="000000"/>
          <w:sz w:val="22"/>
          <w:szCs w:val="22"/>
          <w:lang w:val="zh-CN"/>
        </w:rPr>
      </w:pPr>
      <w:r>
        <w:rPr>
          <w:rFonts w:hint="eastAsia" w:ascii="宋体" w:hAnsi="宋体" w:cs="宋体"/>
          <w:color w:val="000000"/>
          <w:sz w:val="22"/>
          <w:szCs w:val="22"/>
        </w:rPr>
        <w:t xml:space="preserve">   </w:t>
      </w:r>
      <w:r>
        <w:rPr>
          <w:rFonts w:ascii="宋体" w:hAnsi="宋体" w:cs="仿宋_GB2312"/>
          <w:color w:val="000000"/>
          <w:sz w:val="22"/>
          <w:szCs w:val="22"/>
          <w:lang w:val="zh-CN"/>
        </w:rPr>
        <w:t xml:space="preserve"> </w:t>
      </w:r>
      <w:r>
        <w:rPr>
          <w:rFonts w:ascii="宋体" w:hAnsi="宋体" w:cs="仿宋_GB2312"/>
          <w:color w:val="000000"/>
          <w:sz w:val="22"/>
          <w:szCs w:val="22"/>
          <w:u w:val="single"/>
          <w:lang w:val="zh-CN"/>
        </w:rPr>
        <w:t xml:space="preserve">                    </w:t>
      </w:r>
      <w:r>
        <w:rPr>
          <w:rFonts w:hint="eastAsia" w:ascii="宋体" w:hAnsi="宋体" w:cs="仿宋_GB2312"/>
          <w:color w:val="000000"/>
          <w:sz w:val="22"/>
          <w:szCs w:val="22"/>
          <w:lang w:val="zh-CN"/>
        </w:rPr>
        <w:t>（供应商全称）授权</w:t>
      </w:r>
      <w:r>
        <w:rPr>
          <w:rFonts w:ascii="宋体" w:hAnsi="宋体" w:cs="仿宋_GB2312"/>
          <w:color w:val="000000"/>
          <w:sz w:val="22"/>
          <w:szCs w:val="22"/>
          <w:u w:val="single"/>
          <w:lang w:val="zh-CN"/>
        </w:rPr>
        <w:t xml:space="preserve">              </w:t>
      </w:r>
      <w:r>
        <w:rPr>
          <w:rFonts w:ascii="宋体" w:hAnsi="宋体" w:cs="仿宋_GB2312"/>
          <w:color w:val="000000"/>
          <w:sz w:val="22"/>
          <w:szCs w:val="22"/>
          <w:lang w:val="zh-CN"/>
        </w:rPr>
        <w:t xml:space="preserve"> </w:t>
      </w:r>
      <w:r>
        <w:rPr>
          <w:rFonts w:hint="eastAsia" w:ascii="宋体" w:hAnsi="宋体" w:cs="仿宋_GB2312"/>
          <w:color w:val="000000"/>
          <w:sz w:val="22"/>
          <w:szCs w:val="22"/>
          <w:lang w:val="zh-CN"/>
        </w:rPr>
        <w:t>（授权代表名称）</w:t>
      </w:r>
      <w:r>
        <w:rPr>
          <w:rFonts w:ascii="宋体" w:hAnsi="宋体" w:cs="仿宋_GB2312"/>
          <w:color w:val="000000"/>
          <w:sz w:val="22"/>
          <w:szCs w:val="22"/>
          <w:u w:val="single"/>
          <w:lang w:val="zh-CN"/>
        </w:rPr>
        <w:t xml:space="preserve">         </w:t>
      </w:r>
      <w:r>
        <w:rPr>
          <w:rFonts w:hint="eastAsia" w:ascii="宋体" w:hAnsi="宋体" w:cs="仿宋_GB2312"/>
          <w:color w:val="000000"/>
          <w:sz w:val="22"/>
          <w:szCs w:val="22"/>
          <w:lang w:val="zh-CN"/>
        </w:rPr>
        <w:t>（职务、职称）为授权代表，参加贵方组织的</w:t>
      </w:r>
      <w:r>
        <w:rPr>
          <w:rFonts w:ascii="宋体" w:hAnsi="宋体" w:cs="仿宋_GB2312"/>
          <w:color w:val="000000"/>
          <w:sz w:val="22"/>
          <w:szCs w:val="22"/>
          <w:u w:val="single"/>
          <w:lang w:val="zh-CN"/>
        </w:rPr>
        <w:t xml:space="preserve">           </w:t>
      </w:r>
      <w:r>
        <w:rPr>
          <w:rFonts w:hint="eastAsia" w:ascii="宋体" w:hAnsi="宋体" w:cs="仿宋_GB2312"/>
          <w:color w:val="000000"/>
          <w:sz w:val="22"/>
          <w:szCs w:val="22"/>
          <w:lang w:val="zh-CN"/>
        </w:rPr>
        <w:t>（招标项目名称）（括号内填投标编号）招标的有关活动，并对该项目进行投标。为此：</w:t>
      </w:r>
      <w:r>
        <w:rPr>
          <w:rFonts w:ascii="宋体" w:hAnsi="宋体" w:cs="仿宋_GB2312"/>
          <w:color w:val="000000"/>
          <w:sz w:val="22"/>
          <w:szCs w:val="22"/>
          <w:lang w:val="zh-CN"/>
        </w:rPr>
        <w:t xml:space="preserve">   </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1、提供供应商须知规定的全部投标文件。</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ascii="宋体" w:hAnsi="宋体" w:cs="仿宋_GB2312"/>
          <w:color w:val="000000"/>
          <w:sz w:val="22"/>
          <w:szCs w:val="22"/>
          <w:lang w:val="zh-CN"/>
        </w:rPr>
        <w:t>2</w:t>
      </w:r>
      <w:r>
        <w:rPr>
          <w:rFonts w:hint="eastAsia" w:ascii="宋体" w:hAnsi="宋体" w:cs="仿宋_GB2312"/>
          <w:color w:val="000000"/>
          <w:sz w:val="22"/>
          <w:szCs w:val="22"/>
          <w:lang w:val="zh-CN"/>
        </w:rPr>
        <w:t>、保证遵守磋商文件中的有关规定和收费标准。</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3、保证忠实地执行采购人、中标供应商双方所签的合同，</w:t>
      </w:r>
      <w:r>
        <w:rPr>
          <w:rFonts w:ascii="宋体" w:hAnsi="宋体" w:cs="仿宋_GB2312"/>
          <w:color w:val="000000"/>
          <w:sz w:val="22"/>
          <w:szCs w:val="22"/>
          <w:lang w:val="zh-CN"/>
        </w:rPr>
        <w:t xml:space="preserve"> </w:t>
      </w:r>
      <w:r>
        <w:rPr>
          <w:rFonts w:hint="eastAsia" w:ascii="宋体" w:hAnsi="宋体" w:cs="仿宋_GB2312"/>
          <w:color w:val="000000"/>
          <w:sz w:val="22"/>
          <w:szCs w:val="22"/>
          <w:lang w:val="zh-CN"/>
        </w:rPr>
        <w:t>并承担合同规定的责任义务。</w:t>
      </w:r>
    </w:p>
    <w:p>
      <w:pPr>
        <w:autoSpaceDE w:val="0"/>
        <w:autoSpaceDN w:val="0"/>
        <w:adjustRightInd w:val="0"/>
        <w:spacing w:line="440" w:lineRule="atLeast"/>
        <w:ind w:left="1" w:firstLine="585" w:firstLineChars="266"/>
        <w:rPr>
          <w:rFonts w:hint="eastAsia" w:ascii="宋体" w:hAnsi="宋体" w:cs="仿宋_GB2312"/>
          <w:color w:val="000000"/>
          <w:sz w:val="22"/>
          <w:szCs w:val="22"/>
          <w:lang w:val="zh-CN"/>
        </w:rPr>
      </w:pPr>
      <w:r>
        <w:rPr>
          <w:rFonts w:hint="eastAsia" w:ascii="宋体" w:hAnsi="宋体" w:cs="仿宋_GB2312"/>
          <w:color w:val="000000"/>
          <w:sz w:val="22"/>
          <w:szCs w:val="22"/>
          <w:lang w:val="zh-CN"/>
        </w:rPr>
        <w:t>4、我方承诺在合同生效后，</w:t>
      </w:r>
      <w:r>
        <w:rPr>
          <w:rFonts w:hint="eastAsia" w:ascii="宋体" w:hAnsi="宋体" w:cs="仿宋_GB2312"/>
          <w:color w:val="000000"/>
          <w:sz w:val="22"/>
          <w:szCs w:val="22"/>
          <w:u w:val="single"/>
          <w:lang w:val="zh-CN"/>
        </w:rPr>
        <w:t>按采购人要求完成本项目</w:t>
      </w:r>
      <w:r>
        <w:rPr>
          <w:rFonts w:hint="eastAsia" w:ascii="宋体" w:hAnsi="宋体" w:cs="仿宋_GB2312"/>
          <w:color w:val="000000"/>
          <w:sz w:val="22"/>
          <w:szCs w:val="22"/>
          <w:lang w:val="zh-CN"/>
        </w:rPr>
        <w:t>。</w:t>
      </w:r>
    </w:p>
    <w:p>
      <w:pPr>
        <w:autoSpaceDE w:val="0"/>
        <w:autoSpaceDN w:val="0"/>
        <w:adjustRightInd w:val="0"/>
        <w:spacing w:line="440" w:lineRule="atLeast"/>
        <w:ind w:left="1" w:firstLine="585" w:firstLineChars="266"/>
        <w:rPr>
          <w:rFonts w:hint="eastAsia" w:ascii="宋体" w:hAnsi="宋体" w:cs="仿宋_GB2312"/>
          <w:color w:val="000000"/>
          <w:sz w:val="22"/>
          <w:szCs w:val="22"/>
          <w:lang w:val="zh-CN"/>
        </w:rPr>
      </w:pPr>
      <w:r>
        <w:rPr>
          <w:rFonts w:hint="eastAsia" w:ascii="宋体" w:hAnsi="宋体" w:cs="仿宋_GB2312"/>
          <w:color w:val="000000"/>
          <w:sz w:val="22"/>
          <w:szCs w:val="22"/>
          <w:lang w:val="zh-CN"/>
        </w:rPr>
        <w:t>5、供应商已详细审查全部磋商文件，包括磋商文件补充文件（如果有的话）。我方完全理解并同意放弃对这方面有不明及误解的权力。如果磋商文件有相互矛盾之处，我方同意按采购人的理解处理。</w:t>
      </w:r>
    </w:p>
    <w:p>
      <w:pPr>
        <w:autoSpaceDE w:val="0"/>
        <w:autoSpaceDN w:val="0"/>
        <w:adjustRightInd w:val="0"/>
        <w:spacing w:line="440" w:lineRule="atLeast"/>
        <w:ind w:left="1" w:firstLine="585" w:firstLineChars="266"/>
        <w:rPr>
          <w:rFonts w:hint="eastAsia" w:ascii="宋体" w:hAnsi="宋体" w:cs="仿宋_GB2312"/>
          <w:color w:val="000000"/>
          <w:sz w:val="22"/>
          <w:szCs w:val="22"/>
          <w:lang w:val="zh-CN"/>
        </w:rPr>
      </w:pPr>
      <w:r>
        <w:rPr>
          <w:rFonts w:hint="eastAsia" w:ascii="宋体" w:hAnsi="宋体" w:cs="仿宋_GB2312"/>
          <w:color w:val="000000"/>
          <w:sz w:val="22"/>
          <w:szCs w:val="22"/>
          <w:lang w:val="zh-CN"/>
        </w:rPr>
        <w:t>6、利益冲突：我公司与本项目的采购人、招标代理机构没有任何的利害关系。</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7、我方承诺我公司近三年来没有行贿受贿记录；我公司近三年来没有重大违法活动；我公司没有被政府采购管理部门限制参加投标。</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9、本投标自开标之日起9</w:t>
      </w:r>
      <w:r>
        <w:rPr>
          <w:rFonts w:ascii="宋体" w:hAnsi="宋体" w:cs="仿宋_GB2312"/>
          <w:color w:val="000000"/>
          <w:sz w:val="22"/>
          <w:szCs w:val="22"/>
          <w:lang w:val="zh-CN"/>
        </w:rPr>
        <w:t>0</w:t>
      </w:r>
      <w:r>
        <w:rPr>
          <w:rFonts w:hint="eastAsia" w:ascii="宋体" w:hAnsi="宋体" w:cs="仿宋_GB2312"/>
          <w:color w:val="000000"/>
          <w:sz w:val="22"/>
          <w:szCs w:val="22"/>
          <w:lang w:val="zh-CN"/>
        </w:rPr>
        <w:t>天内有效。</w:t>
      </w:r>
    </w:p>
    <w:p>
      <w:pPr>
        <w:autoSpaceDE w:val="0"/>
        <w:autoSpaceDN w:val="0"/>
        <w:adjustRightInd w:val="0"/>
        <w:spacing w:line="440" w:lineRule="atLeast"/>
        <w:ind w:left="1"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10、与本投标有关的一切往来通讯请寄：</w:t>
      </w:r>
    </w:p>
    <w:p>
      <w:pPr>
        <w:autoSpaceDE w:val="0"/>
        <w:autoSpaceDN w:val="0"/>
        <w:adjustRightInd w:val="0"/>
        <w:spacing w:line="440" w:lineRule="atLeast"/>
        <w:ind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地址：</w:t>
      </w:r>
      <w:r>
        <w:rPr>
          <w:rFonts w:ascii="宋体" w:hAnsi="宋体" w:cs="仿宋_GB2312"/>
          <w:color w:val="000000"/>
          <w:sz w:val="22"/>
          <w:szCs w:val="22"/>
          <w:u w:val="single"/>
          <w:lang w:val="zh-CN"/>
        </w:rPr>
        <w:t xml:space="preserve">                                 </w:t>
      </w:r>
    </w:p>
    <w:p>
      <w:pPr>
        <w:autoSpaceDE w:val="0"/>
        <w:autoSpaceDN w:val="0"/>
        <w:adjustRightInd w:val="0"/>
        <w:spacing w:line="440" w:lineRule="atLeast"/>
        <w:ind w:firstLine="585" w:firstLineChars="266"/>
        <w:rPr>
          <w:rFonts w:ascii="宋体" w:hAnsi="宋体" w:cs="仿宋_GB2312"/>
          <w:color w:val="000000"/>
          <w:sz w:val="22"/>
          <w:szCs w:val="22"/>
          <w:lang w:val="zh-CN"/>
        </w:rPr>
      </w:pPr>
      <w:r>
        <w:rPr>
          <w:rFonts w:hint="eastAsia" w:ascii="宋体" w:hAnsi="宋体" w:cs="仿宋_GB2312"/>
          <w:color w:val="000000"/>
          <w:sz w:val="22"/>
          <w:szCs w:val="22"/>
          <w:lang w:val="zh-CN"/>
        </w:rPr>
        <w:t>邮编：</w:t>
      </w:r>
      <w:r>
        <w:rPr>
          <w:rFonts w:ascii="宋体" w:hAnsi="宋体" w:cs="仿宋_GB2312"/>
          <w:color w:val="000000"/>
          <w:sz w:val="22"/>
          <w:szCs w:val="22"/>
          <w:u w:val="single"/>
          <w:lang w:val="zh-CN"/>
        </w:rPr>
        <w:t xml:space="preserve">               </w:t>
      </w:r>
      <w:r>
        <w:rPr>
          <w:rFonts w:hint="eastAsia" w:ascii="宋体" w:hAnsi="宋体" w:cs="仿宋_GB2312"/>
          <w:color w:val="000000"/>
          <w:sz w:val="22"/>
          <w:szCs w:val="22"/>
          <w:lang w:val="zh-CN"/>
        </w:rPr>
        <w:t>电话：</w:t>
      </w:r>
      <w:r>
        <w:rPr>
          <w:rFonts w:ascii="宋体" w:hAnsi="宋体" w:cs="仿宋_GB2312"/>
          <w:color w:val="000000"/>
          <w:sz w:val="22"/>
          <w:szCs w:val="22"/>
          <w:u w:val="single"/>
          <w:lang w:val="zh-CN"/>
        </w:rPr>
        <w:t xml:space="preserve">                 </w:t>
      </w:r>
      <w:r>
        <w:rPr>
          <w:rFonts w:hint="eastAsia" w:ascii="宋体" w:hAnsi="宋体" w:cs="仿宋_GB2312"/>
          <w:color w:val="000000"/>
          <w:sz w:val="22"/>
          <w:szCs w:val="22"/>
          <w:lang w:val="zh-CN"/>
        </w:rPr>
        <w:t>传真：</w:t>
      </w:r>
      <w:r>
        <w:rPr>
          <w:rFonts w:ascii="宋体" w:hAnsi="宋体" w:cs="仿宋_GB2312"/>
          <w:color w:val="000000"/>
          <w:sz w:val="22"/>
          <w:szCs w:val="22"/>
          <w:u w:val="single"/>
          <w:lang w:val="zh-CN"/>
        </w:rPr>
        <w:t xml:space="preserve">                 </w:t>
      </w:r>
    </w:p>
    <w:p>
      <w:pPr>
        <w:autoSpaceDE w:val="0"/>
        <w:autoSpaceDN w:val="0"/>
        <w:adjustRightInd w:val="0"/>
        <w:spacing w:line="440" w:lineRule="atLeast"/>
        <w:ind w:firstLine="627" w:firstLineChars="285"/>
        <w:rPr>
          <w:rFonts w:hint="eastAsia" w:ascii="宋体" w:hAnsi="宋体" w:cs="仿宋_GB2312"/>
          <w:color w:val="000000"/>
          <w:sz w:val="22"/>
          <w:szCs w:val="22"/>
          <w:lang w:val="zh-CN"/>
        </w:rPr>
      </w:pPr>
    </w:p>
    <w:p>
      <w:pPr>
        <w:autoSpaceDE w:val="0"/>
        <w:autoSpaceDN w:val="0"/>
        <w:adjustRightInd w:val="0"/>
        <w:spacing w:line="440" w:lineRule="atLeast"/>
        <w:ind w:firstLine="627" w:firstLineChars="285"/>
        <w:rPr>
          <w:rFonts w:hint="eastAsia" w:ascii="宋体" w:hAnsi="宋体" w:cs="仿宋_GB2312"/>
          <w:color w:val="000000"/>
          <w:sz w:val="22"/>
          <w:szCs w:val="22"/>
          <w:lang w:val="zh-CN"/>
        </w:rPr>
      </w:pPr>
    </w:p>
    <w:p>
      <w:pPr>
        <w:autoSpaceDE w:val="0"/>
        <w:autoSpaceDN w:val="0"/>
        <w:adjustRightInd w:val="0"/>
        <w:spacing w:line="440" w:lineRule="atLeast"/>
        <w:ind w:firstLine="627" w:firstLineChars="285"/>
        <w:rPr>
          <w:rFonts w:hint="eastAsia" w:ascii="宋体" w:hAnsi="宋体" w:cs="仿宋_GB2312"/>
          <w:color w:val="000000"/>
          <w:sz w:val="22"/>
          <w:szCs w:val="22"/>
          <w:lang w:val="zh-CN"/>
        </w:rPr>
      </w:pPr>
      <w:r>
        <w:rPr>
          <w:rFonts w:hint="eastAsia" w:ascii="宋体" w:hAnsi="宋体" w:cs="仿宋_GB2312"/>
          <w:color w:val="000000"/>
          <w:sz w:val="22"/>
          <w:szCs w:val="22"/>
          <w:lang w:val="zh-CN"/>
        </w:rPr>
        <w:t>供应商全称（盖章）：</w:t>
      </w:r>
    </w:p>
    <w:p>
      <w:pPr>
        <w:autoSpaceDE w:val="0"/>
        <w:autoSpaceDN w:val="0"/>
        <w:adjustRightInd w:val="0"/>
        <w:spacing w:line="440" w:lineRule="atLeast"/>
        <w:ind w:firstLine="627" w:firstLineChars="285"/>
        <w:rPr>
          <w:rFonts w:ascii="宋体" w:hAnsi="宋体" w:cs="仿宋_GB2312"/>
          <w:color w:val="000000"/>
          <w:sz w:val="22"/>
          <w:szCs w:val="22"/>
          <w:lang w:val="zh-CN"/>
        </w:rPr>
      </w:pPr>
      <w:r>
        <w:rPr>
          <w:rFonts w:hint="eastAsia" w:ascii="宋体" w:hAnsi="宋体" w:cs="仿宋_GB2312"/>
          <w:color w:val="000000"/>
          <w:sz w:val="22"/>
          <w:szCs w:val="22"/>
          <w:lang w:val="zh-CN"/>
        </w:rPr>
        <w:t>授权代表（签字）：</w:t>
      </w:r>
    </w:p>
    <w:p>
      <w:pPr>
        <w:autoSpaceDE w:val="0"/>
        <w:autoSpaceDN w:val="0"/>
        <w:adjustRightInd w:val="0"/>
        <w:spacing w:line="440" w:lineRule="atLeast"/>
        <w:ind w:firstLine="627" w:firstLineChars="285"/>
        <w:rPr>
          <w:rFonts w:hint="eastAsia" w:ascii="宋体" w:hAnsi="宋体" w:cs="仿宋_GB2312"/>
          <w:color w:val="000000"/>
          <w:sz w:val="22"/>
          <w:szCs w:val="22"/>
          <w:lang w:val="zh-CN"/>
        </w:rPr>
      </w:pPr>
      <w:r>
        <w:rPr>
          <w:rFonts w:hint="eastAsia" w:ascii="宋体" w:hAnsi="宋体" w:cs="仿宋_GB2312"/>
          <w:color w:val="000000"/>
          <w:sz w:val="22"/>
          <w:szCs w:val="22"/>
          <w:lang w:val="zh-CN"/>
        </w:rPr>
        <w:t>日期：</w:t>
      </w:r>
    </w:p>
    <w:p>
      <w:pPr>
        <w:autoSpaceDE w:val="0"/>
        <w:autoSpaceDN w:val="0"/>
        <w:adjustRightInd w:val="0"/>
        <w:spacing w:line="440" w:lineRule="atLeast"/>
        <w:ind w:firstLine="627" w:firstLineChars="285"/>
        <w:rPr>
          <w:rFonts w:hint="eastAsia" w:ascii="宋体" w:hAnsi="宋体" w:cs="仿宋_GB2312"/>
          <w:color w:val="000000"/>
          <w:sz w:val="22"/>
          <w:szCs w:val="22"/>
          <w:lang w:val="zh-CN"/>
        </w:rPr>
      </w:pPr>
    </w:p>
    <w:p>
      <w:pPr>
        <w:autoSpaceDE w:val="0"/>
        <w:autoSpaceDN w:val="0"/>
        <w:adjustRightInd w:val="0"/>
        <w:spacing w:line="440" w:lineRule="atLeast"/>
        <w:ind w:firstLine="684" w:firstLineChars="285"/>
        <w:outlineLvl w:val="0"/>
        <w:rPr>
          <w:rFonts w:ascii="宋体" w:hAnsi="宋体" w:cs="仿宋_GB2312"/>
          <w:color w:val="000000"/>
          <w:sz w:val="22"/>
          <w:szCs w:val="22"/>
          <w:u w:val="single"/>
          <w:lang w:val="zh-CN"/>
        </w:rPr>
      </w:pPr>
      <w:r>
        <w:rPr>
          <w:rFonts w:hint="eastAsia" w:ascii="宋体" w:hAnsi="宋体"/>
          <w:color w:val="000000"/>
          <w:sz w:val="24"/>
          <w:u w:val="single"/>
        </w:rPr>
        <w:t>不提供本函做无效投标处理。</w:t>
      </w:r>
    </w:p>
    <w:p>
      <w:pPr>
        <w:widowControl/>
        <w:autoSpaceDE w:val="0"/>
        <w:autoSpaceDN w:val="0"/>
        <w:ind w:firstLine="2160"/>
        <w:jc w:val="left"/>
        <w:rPr>
          <w:rFonts w:hint="eastAsia" w:ascii="宋体"/>
          <w:color w:val="000000"/>
          <w:sz w:val="22"/>
          <w:szCs w:val="22"/>
          <w:lang w:val="zh-CN"/>
        </w:rPr>
        <w:sectPr>
          <w:footerReference r:id="rId7" w:type="first"/>
          <w:footerReference r:id="rId5" w:type="default"/>
          <w:footerReference r:id="rId6" w:type="even"/>
          <w:pgSz w:w="11906" w:h="16838"/>
          <w:pgMar w:top="1247" w:right="1247" w:bottom="1259" w:left="1247" w:header="851" w:footer="992" w:gutter="0"/>
          <w:pgBorders w:offsetFrom="page">
            <w:top w:val="none" w:sz="0" w:space="0"/>
            <w:left w:val="none" w:sz="0" w:space="0"/>
            <w:bottom w:val="none" w:sz="0" w:space="0"/>
            <w:right w:val="none" w:sz="0" w:space="0"/>
          </w:pgBorders>
          <w:pgNumType w:start="1"/>
          <w:cols w:space="720" w:num="1"/>
          <w:titlePg/>
          <w:docGrid w:linePitch="312" w:charSpace="0"/>
        </w:sectPr>
      </w:pPr>
    </w:p>
    <w:p>
      <w:pPr>
        <w:pStyle w:val="10"/>
        <w:adjustRightInd w:val="0"/>
        <w:snapToGrid w:val="0"/>
        <w:spacing w:line="400" w:lineRule="exact"/>
        <w:rPr>
          <w:rFonts w:hint="eastAsia" w:hAnsi="宋体" w:cs="宋体"/>
          <w:color w:val="000000"/>
          <w:sz w:val="36"/>
          <w:szCs w:val="36"/>
          <w:lang w:eastAsia="zh-CN"/>
        </w:rPr>
      </w:pPr>
      <w:r>
        <w:rPr>
          <w:rFonts w:hint="eastAsia" w:hAnsi="宋体" w:cs="宋体"/>
          <w:color w:val="000000"/>
          <w:sz w:val="36"/>
          <w:szCs w:val="36"/>
        </w:rPr>
        <w:t>附件</w:t>
      </w:r>
      <w:r>
        <w:rPr>
          <w:rFonts w:hint="eastAsia" w:hAnsi="宋体" w:cs="宋体"/>
          <w:color w:val="000000"/>
          <w:sz w:val="36"/>
          <w:szCs w:val="36"/>
          <w:lang w:eastAsia="zh-CN"/>
        </w:rPr>
        <w:t>二</w:t>
      </w:r>
    </w:p>
    <w:p>
      <w:pPr>
        <w:pStyle w:val="10"/>
        <w:adjustRightInd w:val="0"/>
        <w:snapToGrid w:val="0"/>
        <w:spacing w:line="400" w:lineRule="exact"/>
        <w:ind w:firstLine="2520" w:firstLineChars="700"/>
        <w:outlineLvl w:val="0"/>
        <w:rPr>
          <w:rFonts w:hint="eastAsia" w:hAnsi="宋体" w:cs="宋体"/>
          <w:color w:val="000000"/>
          <w:sz w:val="36"/>
          <w:szCs w:val="36"/>
        </w:rPr>
      </w:pPr>
      <w:r>
        <w:rPr>
          <w:rFonts w:hint="eastAsia" w:hAnsi="宋体" w:cs="宋体"/>
          <w:color w:val="000000"/>
          <w:sz w:val="36"/>
          <w:szCs w:val="36"/>
        </w:rPr>
        <w:t>（一）法定代表人授权书</w:t>
      </w:r>
    </w:p>
    <w:p>
      <w:pPr>
        <w:spacing w:line="360" w:lineRule="auto"/>
        <w:rPr>
          <w:rFonts w:hint="eastAsia" w:ascii="宋体" w:hAnsi="宋体" w:cs="宋体"/>
          <w:color w:val="000000"/>
          <w:u w:val="single"/>
        </w:rPr>
      </w:pPr>
    </w:p>
    <w:p>
      <w:pPr>
        <w:pStyle w:val="10"/>
        <w:adjustRightInd w:val="0"/>
        <w:snapToGrid w:val="0"/>
        <w:spacing w:line="500" w:lineRule="exact"/>
        <w:rPr>
          <w:rFonts w:hint="eastAsia" w:hAnsi="宋体" w:cs="宋体"/>
          <w:color w:val="000000"/>
          <w:sz w:val="22"/>
          <w:szCs w:val="22"/>
          <w:u w:val="single"/>
        </w:rPr>
      </w:pPr>
      <w:r>
        <w:rPr>
          <w:rFonts w:hint="eastAsia" w:hAnsi="宋体" w:cs="宋体"/>
          <w:color w:val="000000"/>
          <w:sz w:val="22"/>
          <w:szCs w:val="22"/>
          <w:lang w:eastAsia="zh-CN"/>
        </w:rPr>
        <w:t>苍南县农业农村局</w:t>
      </w:r>
      <w:r>
        <w:rPr>
          <w:rFonts w:hint="eastAsia" w:hAnsi="宋体" w:cs="宋体"/>
          <w:color w:val="000000"/>
          <w:sz w:val="22"/>
          <w:szCs w:val="22"/>
        </w:rPr>
        <w:t>：</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本授权委托书声明：我</w:t>
      </w:r>
      <w:r>
        <w:rPr>
          <w:rFonts w:hint="eastAsia" w:ascii="宋体" w:hAnsi="宋体" w:cs="宋体"/>
          <w:color w:val="000000"/>
          <w:sz w:val="22"/>
          <w:szCs w:val="22"/>
          <w:u w:val="single"/>
        </w:rPr>
        <w:t xml:space="preserve">   （法定代表人姓名）   </w:t>
      </w:r>
      <w:r>
        <w:rPr>
          <w:rFonts w:hint="eastAsia" w:ascii="宋体" w:hAnsi="宋体" w:cs="宋体"/>
          <w:color w:val="000000"/>
          <w:sz w:val="22"/>
          <w:szCs w:val="22"/>
        </w:rPr>
        <w:t>系</w:t>
      </w:r>
      <w:r>
        <w:rPr>
          <w:rFonts w:hint="eastAsia" w:ascii="宋体" w:hAnsi="宋体" w:cs="宋体"/>
          <w:color w:val="000000"/>
          <w:sz w:val="22"/>
          <w:szCs w:val="22"/>
          <w:u w:val="single"/>
        </w:rPr>
        <w:t xml:space="preserve">   （供 应 商 名 称）  </w:t>
      </w:r>
      <w:r>
        <w:rPr>
          <w:rFonts w:hint="eastAsia" w:ascii="宋体" w:hAnsi="宋体" w:cs="宋体"/>
          <w:color w:val="000000"/>
          <w:sz w:val="22"/>
          <w:szCs w:val="22"/>
        </w:rPr>
        <w:t>的法定代表人，现授权委托</w:t>
      </w:r>
      <w:r>
        <w:rPr>
          <w:rFonts w:hint="eastAsia" w:ascii="宋体" w:hAnsi="宋体" w:cs="宋体"/>
          <w:color w:val="000000"/>
          <w:sz w:val="22"/>
          <w:szCs w:val="22"/>
          <w:u w:val="single"/>
        </w:rPr>
        <w:t xml:space="preserve">  （单 位 名 称）   </w:t>
      </w:r>
      <w:r>
        <w:rPr>
          <w:rFonts w:hint="eastAsia" w:ascii="宋体" w:hAnsi="宋体" w:cs="宋体"/>
          <w:color w:val="000000"/>
          <w:sz w:val="22"/>
          <w:szCs w:val="22"/>
        </w:rPr>
        <w:t>的</w:t>
      </w:r>
      <w:r>
        <w:rPr>
          <w:rFonts w:hint="eastAsia" w:ascii="宋体" w:hAnsi="宋体" w:cs="宋体"/>
          <w:color w:val="000000"/>
          <w:sz w:val="22"/>
          <w:szCs w:val="22"/>
          <w:u w:val="single"/>
        </w:rPr>
        <w:t xml:space="preserve">  （授权代表姓名）  </w:t>
      </w:r>
      <w:r>
        <w:rPr>
          <w:rFonts w:hint="eastAsia" w:ascii="宋体" w:hAnsi="宋体" w:cs="宋体"/>
          <w:color w:val="000000"/>
          <w:sz w:val="22"/>
          <w:szCs w:val="22"/>
        </w:rPr>
        <w:t>为我公司法定代表人授权代表，参加贵处组织的</w:t>
      </w:r>
      <w:r>
        <w:rPr>
          <w:rFonts w:hint="eastAsia" w:ascii="宋体" w:hAnsi="宋体" w:cs="宋体"/>
          <w:color w:val="000000"/>
          <w:sz w:val="22"/>
          <w:szCs w:val="22"/>
          <w:u w:val="single"/>
        </w:rPr>
        <w:t xml:space="preserve">  （招标项目名称，括号中填写项目编号）  </w:t>
      </w:r>
      <w:r>
        <w:rPr>
          <w:rFonts w:hint="eastAsia" w:ascii="宋体" w:hAnsi="宋体" w:cs="宋体"/>
          <w:color w:val="000000"/>
          <w:sz w:val="22"/>
          <w:szCs w:val="22"/>
        </w:rPr>
        <w:t>项目投标，全权处理本次招投标活动中的一切事宜，我承认授权代表全权代表我所签署的本项目的投标文件的内容。</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授权代表无转授权，特此授权</w:t>
      </w:r>
    </w:p>
    <w:p>
      <w:pPr>
        <w:spacing w:line="360" w:lineRule="auto"/>
        <w:ind w:left="1260"/>
        <w:rPr>
          <w:rFonts w:hint="eastAsia" w:ascii="宋体" w:hAnsi="宋体" w:cs="宋体"/>
          <w:color w:val="000000"/>
          <w:sz w:val="22"/>
          <w:szCs w:val="22"/>
        </w:rPr>
      </w:pPr>
    </w:p>
    <w:p>
      <w:pPr>
        <w:spacing w:line="360" w:lineRule="auto"/>
        <w:ind w:left="2098" w:leftChars="999" w:right="440" w:firstLine="959" w:firstLineChars="436"/>
        <w:rPr>
          <w:rFonts w:hint="eastAsia" w:ascii="宋体" w:hAnsi="宋体" w:cs="宋体"/>
          <w:color w:val="000000"/>
          <w:sz w:val="22"/>
          <w:szCs w:val="22"/>
        </w:rPr>
      </w:pPr>
      <w:r>
        <w:rPr>
          <w:rFonts w:hint="eastAsia" w:ascii="宋体" w:hAnsi="宋体" w:cs="宋体"/>
          <w:color w:val="000000"/>
          <w:sz w:val="22"/>
          <w:szCs w:val="22"/>
        </w:rPr>
        <w:t>供应商：</w:t>
      </w:r>
      <w:r>
        <w:rPr>
          <w:rFonts w:hint="eastAsia" w:ascii="宋体" w:hAnsi="宋体" w:cs="宋体"/>
          <w:color w:val="000000"/>
          <w:sz w:val="22"/>
          <w:szCs w:val="22"/>
          <w:u w:val="single"/>
        </w:rPr>
        <w:t xml:space="preserve">                                   （</w:t>
      </w:r>
      <w:r>
        <w:rPr>
          <w:rFonts w:hint="eastAsia" w:ascii="宋体" w:hAnsi="宋体" w:cs="宋体"/>
          <w:color w:val="000000"/>
          <w:kern w:val="0"/>
          <w:sz w:val="22"/>
          <w:szCs w:val="22"/>
          <w:u w:val="single"/>
        </w:rPr>
        <w:t>电子签章</w:t>
      </w:r>
      <w:r>
        <w:rPr>
          <w:rFonts w:hint="eastAsia" w:ascii="宋体" w:hAnsi="宋体" w:cs="宋体"/>
          <w:color w:val="000000"/>
          <w:sz w:val="22"/>
          <w:szCs w:val="22"/>
          <w:u w:val="single"/>
        </w:rPr>
        <w:t>）</w:t>
      </w:r>
    </w:p>
    <w:p>
      <w:pPr>
        <w:spacing w:line="360" w:lineRule="auto"/>
        <w:ind w:left="2098" w:leftChars="999" w:right="440" w:firstLine="959" w:firstLineChars="436"/>
        <w:rPr>
          <w:rFonts w:hint="eastAsia" w:ascii="宋体" w:hAnsi="宋体" w:cs="宋体"/>
          <w:color w:val="000000"/>
          <w:sz w:val="22"/>
          <w:szCs w:val="22"/>
        </w:rPr>
      </w:pPr>
      <w:r>
        <w:rPr>
          <w:rFonts w:hint="eastAsia" w:ascii="宋体" w:hAnsi="宋体" w:cs="宋体"/>
          <w:color w:val="000000"/>
          <w:sz w:val="22"/>
          <w:szCs w:val="22"/>
        </w:rPr>
        <w:t>法定代表人：</w:t>
      </w:r>
      <w:r>
        <w:rPr>
          <w:rFonts w:hint="eastAsia" w:ascii="宋体" w:hAnsi="宋体" w:cs="宋体"/>
          <w:color w:val="000000"/>
          <w:sz w:val="22"/>
          <w:szCs w:val="22"/>
          <w:u w:val="single"/>
        </w:rPr>
        <w:t xml:space="preserve">                           （签字或盖章）</w:t>
      </w:r>
    </w:p>
    <w:p>
      <w:pPr>
        <w:spacing w:line="360" w:lineRule="auto"/>
        <w:ind w:left="2098" w:leftChars="999" w:firstLine="959" w:firstLineChars="436"/>
        <w:rPr>
          <w:rFonts w:hint="eastAsia" w:ascii="宋体" w:hAnsi="宋体" w:cs="宋体"/>
          <w:color w:val="000000"/>
          <w:sz w:val="22"/>
          <w:szCs w:val="22"/>
          <w:u w:val="single"/>
        </w:rPr>
      </w:pPr>
      <w:r>
        <w:rPr>
          <w:rFonts w:hint="eastAsia" w:ascii="宋体" w:hAnsi="宋体" w:cs="宋体"/>
          <w:color w:val="000000"/>
          <w:sz w:val="22"/>
          <w:szCs w:val="22"/>
        </w:rPr>
        <w:t>详细通讯地址：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pPr>
        <w:spacing w:line="360" w:lineRule="auto"/>
        <w:ind w:left="2098" w:leftChars="999" w:firstLine="959" w:firstLineChars="436"/>
        <w:rPr>
          <w:rFonts w:hint="eastAsia" w:ascii="宋体" w:hAnsi="宋体" w:cs="宋体"/>
          <w:color w:val="000000"/>
          <w:sz w:val="22"/>
          <w:szCs w:val="22"/>
          <w:u w:val="single"/>
        </w:rPr>
      </w:pPr>
      <w:r>
        <w:rPr>
          <w:rFonts w:hint="eastAsia" w:ascii="宋体" w:hAnsi="宋体" w:cs="宋体"/>
          <w:color w:val="000000"/>
          <w:sz w:val="22"/>
          <w:szCs w:val="22"/>
        </w:rPr>
        <w:t>电话：</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传真：</w:t>
      </w:r>
      <w:r>
        <w:rPr>
          <w:rFonts w:hint="eastAsia" w:ascii="宋体" w:hAnsi="宋体" w:cs="宋体"/>
          <w:color w:val="000000"/>
          <w:sz w:val="22"/>
          <w:szCs w:val="22"/>
          <w:u w:val="single"/>
        </w:rPr>
        <w:t xml:space="preserve">                    </w:t>
      </w:r>
    </w:p>
    <w:p>
      <w:pPr>
        <w:spacing w:line="360" w:lineRule="auto"/>
        <w:ind w:left="2098" w:leftChars="999" w:firstLine="959" w:firstLineChars="436"/>
        <w:rPr>
          <w:rFonts w:hint="eastAsia" w:ascii="宋体" w:hAnsi="宋体" w:cs="宋体"/>
          <w:color w:val="000000"/>
          <w:sz w:val="22"/>
          <w:szCs w:val="22"/>
          <w:u w:val="single"/>
        </w:rPr>
      </w:pPr>
      <w:r>
        <w:rPr>
          <w:rFonts w:hint="eastAsia" w:ascii="宋体" w:hAnsi="宋体" w:cs="宋体"/>
          <w:color w:val="000000"/>
          <w:sz w:val="22"/>
          <w:szCs w:val="22"/>
        </w:rPr>
        <w:t>邮箱：</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w:t>
      </w:r>
      <w:r>
        <w:rPr>
          <w:rFonts w:hint="eastAsia" w:ascii="宋体" w:hAnsi="宋体" w:cs="宋体"/>
          <w:color w:val="000000"/>
          <w:sz w:val="22"/>
          <w:szCs w:val="22"/>
          <w:u w:val="single"/>
        </w:rPr>
        <w:t xml:space="preserve">             </w:t>
      </w:r>
    </w:p>
    <w:p>
      <w:pPr>
        <w:ind w:left="2098" w:leftChars="999" w:firstLine="959" w:firstLineChars="436"/>
        <w:rPr>
          <w:rFonts w:hint="eastAsia" w:ascii="宋体" w:hAnsi="宋体" w:cs="宋体"/>
          <w:color w:val="000000"/>
          <w:sz w:val="22"/>
          <w:szCs w:val="22"/>
        </w:rPr>
      </w:pPr>
      <w:r>
        <w:rPr>
          <w:rFonts w:hint="eastAsia" w:ascii="宋体" w:hAnsi="宋体" w:cs="宋体"/>
          <w:color w:val="000000"/>
          <w:sz w:val="22"/>
          <w:szCs w:val="22"/>
        </w:rPr>
        <w:t xml:space="preserve">                                </w:t>
      </w:r>
    </w:p>
    <w:p>
      <w:pPr>
        <w:spacing w:line="360" w:lineRule="auto"/>
        <w:rPr>
          <w:rFonts w:hint="eastAsia" w:ascii="宋体" w:hAnsi="宋体" w:cs="宋体"/>
          <w:color w:val="000000"/>
          <w:sz w:val="22"/>
          <w:szCs w:val="22"/>
        </w:rPr>
      </w:pPr>
    </w:p>
    <w:p>
      <w:pPr>
        <w:spacing w:line="360" w:lineRule="auto"/>
        <w:ind w:left="2098" w:leftChars="999" w:right="440" w:firstLine="959" w:firstLineChars="436"/>
        <w:rPr>
          <w:rFonts w:hint="eastAsia" w:ascii="宋体" w:hAnsi="宋体" w:cs="宋体"/>
          <w:color w:val="000000"/>
          <w:sz w:val="24"/>
        </w:rPr>
      </w:pPr>
      <w:r>
        <w:rPr>
          <w:rFonts w:hint="eastAsia" w:ascii="宋体" w:hAnsi="宋体" w:cs="宋体"/>
          <w:color w:val="000000"/>
          <w:sz w:val="22"/>
          <w:szCs w:val="22"/>
        </w:rPr>
        <w:t>授权委托日期：</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年 </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spacing w:line="360" w:lineRule="auto"/>
        <w:ind w:firstLine="3600" w:firstLineChars="1500"/>
        <w:jc w:val="right"/>
        <w:rPr>
          <w:rFonts w:hint="eastAsia" w:ascii="宋体" w:hAnsi="宋体" w:cs="宋体"/>
          <w:color w:val="000000"/>
          <w:sz w:val="24"/>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1" w:hRule="atLeast"/>
        </w:trPr>
        <w:tc>
          <w:tcPr>
            <w:tcW w:w="9000" w:type="dxa"/>
            <w:noWrap w:val="0"/>
            <w:vAlign w:val="top"/>
          </w:tcPr>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320" w:lineRule="atLeast"/>
              <w:jc w:val="center"/>
              <w:rPr>
                <w:rFonts w:hint="eastAsia" w:hAnsi="宋体" w:cs="宋体"/>
                <w:color w:val="000000"/>
                <w:sz w:val="22"/>
                <w:szCs w:val="22"/>
                <w:lang w:val="en-US" w:eastAsia="zh-CN"/>
              </w:rPr>
            </w:pPr>
            <w:r>
              <w:rPr>
                <w:rFonts w:hint="eastAsia" w:hAnsi="宋体" w:cs="宋体"/>
                <w:color w:val="000000"/>
                <w:sz w:val="22"/>
                <w:szCs w:val="22"/>
                <w:lang w:val="en-US" w:eastAsia="zh-CN"/>
              </w:rPr>
              <w:t>授权代表身份证复印件与影印件粘贴处</w:t>
            </w:r>
          </w:p>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400" w:lineRule="exact"/>
              <w:jc w:val="center"/>
              <w:rPr>
                <w:rFonts w:hint="eastAsia" w:hAnsi="宋体" w:cs="宋体"/>
                <w:color w:val="000000"/>
                <w:sz w:val="24"/>
                <w:lang w:val="en-US" w:eastAsia="zh-CN"/>
              </w:rPr>
            </w:pPr>
          </w:p>
          <w:p>
            <w:pPr>
              <w:pStyle w:val="10"/>
              <w:adjustRightInd w:val="0"/>
              <w:snapToGrid w:val="0"/>
              <w:spacing w:line="400" w:lineRule="exact"/>
              <w:jc w:val="center"/>
              <w:rPr>
                <w:rFonts w:hint="eastAsia" w:hAnsi="宋体" w:cs="宋体"/>
                <w:color w:val="000000"/>
                <w:sz w:val="36"/>
                <w:lang w:val="en-US" w:eastAsia="zh-CN"/>
              </w:rPr>
            </w:pPr>
          </w:p>
        </w:tc>
      </w:tr>
    </w:tbl>
    <w:p>
      <w:pPr>
        <w:pStyle w:val="10"/>
        <w:adjustRightInd w:val="0"/>
        <w:snapToGrid w:val="0"/>
        <w:spacing w:line="400" w:lineRule="exact"/>
        <w:jc w:val="center"/>
        <w:rPr>
          <w:rFonts w:hint="eastAsia" w:hAnsi="宋体" w:cs="宋体"/>
          <w:color w:val="000000"/>
          <w:sz w:val="24"/>
        </w:rPr>
      </w:pPr>
    </w:p>
    <w:p>
      <w:pPr>
        <w:rPr>
          <w:rFonts w:hint="eastAsia" w:ascii="宋体" w:hAnsi="宋体" w:cs="宋体"/>
          <w:color w:val="000000"/>
        </w:rPr>
        <w:sectPr>
          <w:pgSz w:w="11906" w:h="16838"/>
          <w:pgMar w:top="1134" w:right="1134" w:bottom="1134" w:left="1134" w:header="851" w:footer="992" w:gutter="0"/>
          <w:pgBorders w:offsetFrom="page">
            <w:top w:val="none" w:sz="0" w:space="0"/>
            <w:left w:val="none" w:sz="0" w:space="0"/>
            <w:bottom w:val="none" w:sz="0" w:space="0"/>
            <w:right w:val="none" w:sz="0" w:space="0"/>
          </w:pgBorders>
          <w:cols w:space="720" w:num="1"/>
          <w:docGrid w:type="lines" w:linePitch="324" w:charSpace="0"/>
        </w:sectPr>
      </w:pPr>
    </w:p>
    <w:p>
      <w:pPr>
        <w:pStyle w:val="10"/>
        <w:adjustRightInd w:val="0"/>
        <w:snapToGrid w:val="0"/>
        <w:spacing w:line="400" w:lineRule="exact"/>
        <w:jc w:val="center"/>
        <w:rPr>
          <w:rFonts w:hint="eastAsia" w:hAnsi="宋体" w:cs="宋体"/>
          <w:color w:val="000000"/>
          <w:sz w:val="24"/>
        </w:rPr>
      </w:pPr>
    </w:p>
    <w:p>
      <w:pPr>
        <w:pStyle w:val="10"/>
        <w:adjustRightInd w:val="0"/>
        <w:snapToGrid w:val="0"/>
        <w:spacing w:line="400" w:lineRule="exact"/>
        <w:jc w:val="center"/>
        <w:outlineLvl w:val="0"/>
        <w:rPr>
          <w:rFonts w:hint="eastAsia" w:hAnsi="宋体" w:cs="宋体"/>
          <w:color w:val="000000"/>
          <w:sz w:val="24"/>
        </w:rPr>
      </w:pPr>
      <w:r>
        <w:rPr>
          <w:rFonts w:hint="eastAsia" w:hAnsi="宋体" w:cs="宋体"/>
          <w:color w:val="000000"/>
          <w:sz w:val="36"/>
          <w:szCs w:val="36"/>
        </w:rPr>
        <w:t>(二）投标供应商情况声明</w:t>
      </w:r>
    </w:p>
    <w:p>
      <w:pPr>
        <w:spacing w:line="400" w:lineRule="exact"/>
        <w:outlineLvl w:val="0"/>
        <w:rPr>
          <w:rFonts w:hint="eastAsia" w:ascii="宋体" w:hAnsi="宋体" w:cs="宋体"/>
          <w:color w:val="000000"/>
          <w:sz w:val="22"/>
          <w:szCs w:val="22"/>
        </w:rPr>
      </w:pPr>
      <w:r>
        <w:rPr>
          <w:rFonts w:hint="eastAsia" w:ascii="宋体" w:hAnsi="宋体" w:cs="宋体"/>
          <w:color w:val="000000"/>
          <w:sz w:val="22"/>
          <w:szCs w:val="22"/>
        </w:rPr>
        <w:t>1. 名称及概况：</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（1）投标供应商名称：</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（2）总部地址：</w:t>
      </w:r>
      <w:r>
        <w:rPr>
          <w:rFonts w:hint="eastAsia" w:ascii="宋体" w:hAnsi="宋体" w:cs="宋体"/>
          <w:color w:val="000000"/>
          <w:sz w:val="22"/>
          <w:szCs w:val="22"/>
          <w:u w:val="single"/>
        </w:rPr>
        <w:t xml:space="preserve">                             </w:t>
      </w:r>
    </w:p>
    <w:p>
      <w:pPr>
        <w:spacing w:line="400" w:lineRule="exact"/>
        <w:ind w:firstLine="600"/>
        <w:rPr>
          <w:rFonts w:hint="eastAsia" w:ascii="宋体" w:hAnsi="宋体" w:cs="宋体"/>
          <w:color w:val="000000"/>
          <w:sz w:val="22"/>
          <w:szCs w:val="22"/>
        </w:rPr>
      </w:pPr>
      <w:r>
        <w:rPr>
          <w:rFonts w:hint="eastAsia" w:ascii="宋体" w:hAnsi="宋体" w:cs="宋体"/>
          <w:color w:val="000000"/>
          <w:sz w:val="22"/>
          <w:szCs w:val="22"/>
        </w:rPr>
        <w:t>传真/电话号码：</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（3）成立或注册日期：</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（4）实收资本：</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（5）近期资产负债表（到</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日止）</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 xml:space="preserve">  1）固定资产：</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 xml:space="preserve">  2）流动资产：</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 xml:space="preserve">  3）长期负债：</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 xml:space="preserve">  4）流动负债：</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 xml:space="preserve">  5）净值：</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（6）主要负责人姓名：</w:t>
      </w:r>
      <w:r>
        <w:rPr>
          <w:rFonts w:hint="eastAsia" w:ascii="宋体" w:hAnsi="宋体" w:cs="宋体"/>
          <w:color w:val="000000"/>
          <w:sz w:val="22"/>
          <w:szCs w:val="22"/>
          <w:u w:val="single"/>
        </w:rPr>
        <w:t xml:space="preserve">                      </w:t>
      </w:r>
    </w:p>
    <w:p>
      <w:pPr>
        <w:spacing w:line="360" w:lineRule="exact"/>
        <w:ind w:left="660" w:hanging="660" w:hangingChars="300"/>
        <w:jc w:val="left"/>
        <w:rPr>
          <w:rFonts w:hint="eastAsia" w:ascii="宋体" w:hAnsi="宋体" w:cs="宋体"/>
          <w:color w:val="000000"/>
          <w:sz w:val="22"/>
          <w:szCs w:val="22"/>
        </w:rPr>
      </w:pPr>
      <w:r>
        <w:rPr>
          <w:rFonts w:hint="eastAsia" w:ascii="宋体" w:hAnsi="宋体" w:cs="宋体"/>
          <w:color w:val="000000"/>
          <w:sz w:val="22"/>
          <w:szCs w:val="22"/>
        </w:rPr>
        <w:t>2．企业生产设备及规模：</w:t>
      </w:r>
    </w:p>
    <w:p>
      <w:pPr>
        <w:spacing w:line="360" w:lineRule="exact"/>
        <w:ind w:left="660" w:hanging="660" w:hangingChars="300"/>
        <w:jc w:val="left"/>
        <w:outlineLvl w:val="0"/>
        <w:rPr>
          <w:rFonts w:hint="eastAsia" w:ascii="宋体" w:hAnsi="宋体" w:cs="宋体"/>
          <w:color w:val="000000"/>
          <w:sz w:val="22"/>
          <w:szCs w:val="22"/>
        </w:rPr>
      </w:pPr>
      <w:r>
        <w:rPr>
          <w:rFonts w:hint="eastAsia" w:ascii="宋体" w:hAnsi="宋体" w:cs="宋体"/>
          <w:color w:val="000000"/>
          <w:sz w:val="22"/>
          <w:szCs w:val="22"/>
        </w:rPr>
        <w:t>3. 企业人员情况：</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职工（在职）人数</w:t>
      </w:r>
      <w:r>
        <w:rPr>
          <w:rFonts w:hint="eastAsia" w:ascii="宋体" w:hAnsi="宋体" w:cs="宋体"/>
          <w:color w:val="000000"/>
          <w:sz w:val="22"/>
          <w:szCs w:val="22"/>
          <w:u w:val="single"/>
        </w:rPr>
        <w:t xml:space="preserve">       </w:t>
      </w:r>
      <w:r>
        <w:rPr>
          <w:rFonts w:hint="eastAsia" w:ascii="宋体" w:hAnsi="宋体" w:cs="宋体"/>
          <w:color w:val="000000"/>
          <w:sz w:val="22"/>
          <w:szCs w:val="22"/>
        </w:rPr>
        <w:t>人，其中技术人员</w:t>
      </w:r>
      <w:r>
        <w:rPr>
          <w:rFonts w:hint="eastAsia" w:ascii="宋体" w:hAnsi="宋体" w:cs="宋体"/>
          <w:color w:val="000000"/>
          <w:sz w:val="22"/>
          <w:szCs w:val="22"/>
          <w:u w:val="single"/>
        </w:rPr>
        <w:t xml:space="preserve">       </w:t>
      </w:r>
      <w:r>
        <w:rPr>
          <w:rFonts w:hint="eastAsia" w:ascii="宋体" w:hAnsi="宋体" w:cs="宋体"/>
          <w:color w:val="000000"/>
          <w:sz w:val="22"/>
          <w:szCs w:val="22"/>
        </w:rPr>
        <w:t>人，</w:t>
      </w:r>
    </w:p>
    <w:p>
      <w:pPr>
        <w:spacing w:line="360" w:lineRule="exact"/>
        <w:ind w:left="660" w:hanging="660" w:hangingChars="300"/>
        <w:jc w:val="left"/>
        <w:outlineLvl w:val="0"/>
        <w:rPr>
          <w:rFonts w:hint="eastAsia" w:ascii="宋体" w:hAnsi="宋体" w:cs="宋体"/>
          <w:color w:val="000000"/>
          <w:sz w:val="22"/>
          <w:szCs w:val="22"/>
          <w:u w:val="single"/>
        </w:rPr>
      </w:pPr>
      <w:r>
        <w:rPr>
          <w:rFonts w:hint="eastAsia" w:ascii="宋体" w:hAnsi="宋体" w:cs="宋体"/>
          <w:color w:val="000000"/>
          <w:sz w:val="22"/>
          <w:szCs w:val="22"/>
        </w:rPr>
        <w:t>4. 近三年的年营业总额</w:t>
      </w:r>
      <w:r>
        <w:rPr>
          <w:rFonts w:hint="eastAsia" w:ascii="宋体" w:hAnsi="宋体" w:cs="宋体"/>
          <w:color w:val="000000"/>
          <w:sz w:val="22"/>
          <w:szCs w:val="22"/>
          <w:u w:val="single"/>
        </w:rPr>
        <w:t xml:space="preserve">                       </w:t>
      </w:r>
    </w:p>
    <w:p>
      <w:pPr>
        <w:spacing w:line="360" w:lineRule="exact"/>
        <w:ind w:left="-1" w:leftChars="-1" w:hanging="1"/>
        <w:jc w:val="left"/>
        <w:outlineLvl w:val="0"/>
        <w:rPr>
          <w:rFonts w:hint="eastAsia" w:ascii="宋体" w:hAnsi="宋体" w:cs="宋体"/>
          <w:color w:val="000000"/>
          <w:sz w:val="22"/>
          <w:szCs w:val="22"/>
        </w:rPr>
      </w:pPr>
      <w:r>
        <w:rPr>
          <w:rFonts w:hint="eastAsia" w:ascii="宋体" w:hAnsi="宋体" w:cs="宋体"/>
          <w:color w:val="000000"/>
          <w:sz w:val="22"/>
          <w:szCs w:val="22"/>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pPr>
        <w:spacing w:line="400" w:lineRule="exact"/>
        <w:ind w:firstLine="220" w:firstLineChars="100"/>
        <w:rPr>
          <w:rFonts w:hint="eastAsia" w:ascii="宋体" w:hAnsi="宋体" w:cs="宋体"/>
          <w:color w:val="000000"/>
          <w:sz w:val="22"/>
          <w:szCs w:val="22"/>
        </w:rPr>
      </w:pPr>
      <w:r>
        <w:rPr>
          <w:rFonts w:hint="eastAsia" w:ascii="宋体" w:hAnsi="宋体" w:cs="宋体"/>
          <w:color w:val="000000"/>
          <w:sz w:val="22"/>
          <w:szCs w:val="22"/>
        </w:rPr>
        <w:t>兹证明上述声明是真实、正确的、并提供了全部能提供的资料和数据，我们同意遵照贵方要求出示有关证明文件。</w:t>
      </w:r>
    </w:p>
    <w:p>
      <w:pPr>
        <w:spacing w:line="400" w:lineRule="exact"/>
        <w:rPr>
          <w:rFonts w:hint="eastAsia" w:ascii="宋体" w:hAnsi="宋体" w:cs="宋体"/>
          <w:color w:val="000000"/>
          <w:sz w:val="22"/>
          <w:szCs w:val="22"/>
        </w:rPr>
      </w:pPr>
    </w:p>
    <w:p>
      <w:pPr>
        <w:spacing w:line="400" w:lineRule="exact"/>
        <w:rPr>
          <w:rFonts w:hint="eastAsia" w:ascii="宋体" w:hAnsi="宋体" w:cs="宋体"/>
          <w:color w:val="000000"/>
          <w:sz w:val="22"/>
          <w:szCs w:val="22"/>
        </w:rPr>
      </w:pPr>
      <w:r>
        <w:rPr>
          <w:rFonts w:hint="eastAsia" w:ascii="宋体" w:hAnsi="宋体" w:cs="宋体"/>
          <w:color w:val="000000"/>
          <w:sz w:val="22"/>
          <w:szCs w:val="22"/>
        </w:rPr>
        <w:t>投标供应商名称</w:t>
      </w:r>
      <w:r>
        <w:rPr>
          <w:rFonts w:hint="eastAsia" w:ascii="宋体" w:hAnsi="宋体" w:cs="宋体"/>
          <w:color w:val="000000"/>
          <w:sz w:val="22"/>
          <w:szCs w:val="22"/>
          <w:u w:val="single"/>
        </w:rPr>
        <w:t xml:space="preserve">                               （电子签章）</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法定代表人姓名和职务</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授权代表人（签字）</w:t>
      </w:r>
      <w:r>
        <w:rPr>
          <w:rFonts w:hint="eastAsia" w:ascii="宋体" w:hAnsi="宋体" w:cs="宋体"/>
          <w:color w:val="000000"/>
          <w:sz w:val="22"/>
          <w:szCs w:val="22"/>
          <w:u w:val="single"/>
        </w:rPr>
        <w:t xml:space="preserve">                           </w:t>
      </w:r>
    </w:p>
    <w:p>
      <w:pPr>
        <w:spacing w:line="400" w:lineRule="exact"/>
        <w:rPr>
          <w:rFonts w:hint="eastAsia" w:ascii="宋体" w:hAnsi="宋体" w:cs="宋体"/>
          <w:color w:val="000000"/>
          <w:sz w:val="22"/>
          <w:szCs w:val="22"/>
        </w:rPr>
      </w:pPr>
      <w:r>
        <w:rPr>
          <w:rFonts w:hint="eastAsia" w:ascii="宋体" w:hAnsi="宋体" w:cs="宋体"/>
          <w:color w:val="000000"/>
          <w:sz w:val="22"/>
          <w:szCs w:val="22"/>
        </w:rPr>
        <w:t>签字日期</w:t>
      </w:r>
      <w:r>
        <w:rPr>
          <w:rFonts w:hint="eastAsia" w:ascii="宋体" w:hAnsi="宋体" w:cs="宋体"/>
          <w:color w:val="000000"/>
          <w:sz w:val="22"/>
          <w:szCs w:val="22"/>
          <w:u w:val="single"/>
        </w:rPr>
        <w:t xml:space="preserve">                                     </w:t>
      </w:r>
    </w:p>
    <w:p>
      <w:pPr>
        <w:spacing w:line="360" w:lineRule="exact"/>
        <w:jc w:val="left"/>
        <w:rPr>
          <w:rFonts w:hint="eastAsia" w:ascii="宋体" w:hAnsi="宋体" w:cs="宋体"/>
          <w:color w:val="000000"/>
          <w:sz w:val="22"/>
          <w:szCs w:val="22"/>
          <w:u w:val="single"/>
        </w:rPr>
      </w:pPr>
      <w:r>
        <w:rPr>
          <w:rFonts w:hint="eastAsia" w:ascii="宋体" w:hAnsi="宋体" w:cs="宋体"/>
          <w:color w:val="000000"/>
          <w:sz w:val="22"/>
          <w:szCs w:val="22"/>
        </w:rPr>
        <w:t>电子邮件</w:t>
      </w:r>
      <w:r>
        <w:rPr>
          <w:rFonts w:hint="eastAsia" w:ascii="宋体" w:hAnsi="宋体" w:cs="宋体"/>
          <w:color w:val="000000"/>
          <w:sz w:val="22"/>
          <w:szCs w:val="22"/>
          <w:u w:val="single"/>
        </w:rPr>
        <w:t xml:space="preserve">                                     </w:t>
      </w:r>
    </w:p>
    <w:p>
      <w:pPr>
        <w:spacing w:line="400" w:lineRule="exact"/>
        <w:outlineLvl w:val="0"/>
        <w:rPr>
          <w:rFonts w:hint="eastAsia" w:ascii="宋体" w:hAnsi="宋体" w:cs="宋体"/>
          <w:color w:val="000000"/>
          <w:sz w:val="22"/>
          <w:szCs w:val="22"/>
        </w:rPr>
      </w:pPr>
      <w:r>
        <w:rPr>
          <w:rFonts w:hint="eastAsia" w:ascii="宋体" w:hAnsi="宋体" w:cs="宋体"/>
          <w:color w:val="000000"/>
          <w:sz w:val="22"/>
          <w:szCs w:val="22"/>
        </w:rPr>
        <w:t>5. 投标供应商有效营业执照副本和税务登记证（复印件，加盖单位公章）</w:t>
      </w:r>
    </w:p>
    <w:p>
      <w:pPr>
        <w:pStyle w:val="10"/>
        <w:adjustRightInd w:val="0"/>
        <w:snapToGrid w:val="0"/>
        <w:spacing w:line="400" w:lineRule="exact"/>
        <w:rPr>
          <w:rFonts w:hint="eastAsia" w:hAnsi="宋体" w:cs="宋体"/>
          <w:color w:val="000000"/>
          <w:sz w:val="24"/>
        </w:rPr>
      </w:pPr>
      <w:r>
        <w:rPr>
          <w:rFonts w:hint="eastAsia" w:hAnsi="宋体" w:cs="宋体"/>
          <w:color w:val="000000"/>
          <w:sz w:val="22"/>
          <w:szCs w:val="22"/>
        </w:rPr>
        <w:t>6．投标供应商资格、资质及招标文件要求提供的资格证明、证书（复印件，加盖单位公章）</w:t>
      </w: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p>
    <w:p>
      <w:pPr>
        <w:autoSpaceDE w:val="0"/>
        <w:autoSpaceDN w:val="0"/>
        <w:adjustRightInd w:val="0"/>
        <w:spacing w:line="360" w:lineRule="exact"/>
        <w:rPr>
          <w:rFonts w:hint="eastAsia" w:ascii="宋体" w:hAnsi="宋体" w:cs="宋体"/>
          <w:b/>
          <w:bCs/>
          <w:color w:val="000000"/>
          <w:sz w:val="32"/>
          <w:szCs w:val="32"/>
          <w:lang w:val="zh-CN"/>
        </w:rPr>
      </w:pPr>
    </w:p>
    <w:p>
      <w:pPr>
        <w:autoSpaceDE w:val="0"/>
        <w:autoSpaceDN w:val="0"/>
        <w:adjustRightInd w:val="0"/>
        <w:spacing w:line="360" w:lineRule="exact"/>
        <w:rPr>
          <w:rFonts w:hint="eastAsia" w:ascii="宋体" w:hAnsi="宋体" w:cs="宋体"/>
          <w:b/>
          <w:bCs/>
          <w:color w:val="000000"/>
          <w:sz w:val="32"/>
          <w:szCs w:val="32"/>
        </w:rPr>
      </w:pPr>
      <w:r>
        <w:rPr>
          <w:rFonts w:hint="eastAsia" w:ascii="宋体" w:hAnsi="宋体" w:cs="宋体"/>
          <w:b/>
          <w:bCs/>
          <w:color w:val="000000"/>
          <w:sz w:val="32"/>
          <w:szCs w:val="32"/>
          <w:lang w:val="zh-CN"/>
        </w:rPr>
        <w:t>附件三</w:t>
      </w:r>
    </w:p>
    <w:p>
      <w:pPr>
        <w:autoSpaceDE w:val="0"/>
        <w:autoSpaceDN w:val="0"/>
        <w:adjustRightInd w:val="0"/>
        <w:spacing w:line="360" w:lineRule="atLeast"/>
        <w:jc w:val="center"/>
        <w:textAlignment w:val="baseline"/>
        <w:rPr>
          <w:rFonts w:hint="eastAsia" w:ascii="宋体" w:hAnsi="宋体" w:cs="宋体" w:eastAsiaTheme="minorEastAsia"/>
          <w:b/>
          <w:bCs/>
          <w:color w:val="000000"/>
          <w:sz w:val="32"/>
          <w:szCs w:val="32"/>
          <w:lang w:val="zh-CN" w:eastAsia="zh-CN"/>
        </w:rPr>
      </w:pP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1</w:t>
      </w:r>
      <w:r>
        <w:rPr>
          <w:rFonts w:hint="eastAsia" w:ascii="宋体" w:hAnsi="宋体" w:cs="宋体"/>
          <w:b/>
          <w:bCs/>
          <w:color w:val="000000"/>
          <w:sz w:val="32"/>
          <w:szCs w:val="32"/>
          <w:lang w:eastAsia="zh-CN"/>
        </w:rPr>
        <w:t>）</w:t>
      </w:r>
      <w:r>
        <w:rPr>
          <w:rFonts w:hint="eastAsia" w:ascii="宋体" w:hAnsi="宋体" w:cs="宋体"/>
          <w:b/>
          <w:bCs/>
          <w:color w:val="000000"/>
          <w:sz w:val="32"/>
          <w:szCs w:val="32"/>
        </w:rPr>
        <w:t>开标一览表</w:t>
      </w:r>
      <w:r>
        <w:rPr>
          <w:rFonts w:hint="eastAsia" w:ascii="宋体" w:hAnsi="宋体" w:cs="宋体"/>
          <w:b/>
          <w:bCs/>
          <w:color w:val="000000"/>
          <w:sz w:val="32"/>
          <w:szCs w:val="32"/>
          <w:lang w:eastAsia="zh-CN"/>
        </w:rPr>
        <w:t>（初次）</w:t>
      </w:r>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tbl>
      <w:tblPr>
        <w:tblStyle w:val="2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36"/>
              <w:tabs>
                <w:tab w:val="left" w:pos="420"/>
                <w:tab w:val="center" w:pos="4153"/>
                <w:tab w:val="right" w:pos="8306"/>
              </w:tabs>
              <w:adjustRightInd w:val="0"/>
              <w:jc w:val="center"/>
              <w:rPr>
                <w:rFonts w:hint="eastAsia" w:ascii="宋体" w:hAnsi="宋体" w:cs="宋体"/>
                <w:caps/>
                <w:color w:val="000000"/>
                <w:spacing w:val="20"/>
                <w:kern w:val="0"/>
                <w:sz w:val="24"/>
                <w:szCs w:val="20"/>
              </w:rPr>
            </w:pPr>
            <w:r>
              <w:rPr>
                <w:rFonts w:hint="eastAsia" w:ascii="宋体" w:hAnsi="宋体" w:cs="宋体"/>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36"/>
              <w:jc w:val="center"/>
              <w:rPr>
                <w:rFonts w:hint="eastAsia" w:ascii="宋体" w:hAnsi="宋体" w:eastAsia="宋体" w:cs="宋体"/>
                <w:caps/>
                <w:color w:val="000000"/>
                <w:spacing w:val="20"/>
                <w:sz w:val="24"/>
                <w:lang w:eastAsia="zh-CN"/>
              </w:rPr>
            </w:pPr>
            <w:r>
              <w:rPr>
                <w:rFonts w:hint="eastAsia" w:ascii="宋体" w:hAnsi="宋体" w:cs="宋体"/>
                <w:caps/>
                <w:color w:val="000000"/>
                <w:spacing w:val="20"/>
                <w:sz w:val="24"/>
                <w:lang w:eastAsia="zh-CN"/>
              </w:rPr>
              <w:t>2025年苍南县“三新”集成推进县田间试验项目</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single" w:color="000000" w:sz="6" w:space="0"/>
              <w:right w:val="single" w:color="000000" w:sz="6" w:space="0"/>
            </w:tcBorders>
            <w:noWrap w:val="0"/>
            <w:vAlign w:val="center"/>
          </w:tcPr>
          <w:p>
            <w:pPr>
              <w:pStyle w:val="36"/>
              <w:jc w:val="center"/>
              <w:rPr>
                <w:rFonts w:hint="eastAsia" w:ascii="宋体" w:hAnsi="宋体" w:eastAsia="宋体" w:cs="宋体"/>
                <w:color w:val="000000"/>
                <w:spacing w:val="20"/>
                <w:sz w:val="24"/>
              </w:rPr>
            </w:pPr>
            <w:r>
              <w:rPr>
                <w:rFonts w:hint="eastAsia" w:ascii="宋体" w:hAnsi="宋体" w:eastAsia="宋体" w:cs="宋体"/>
                <w:color w:val="000000"/>
                <w:spacing w:val="20"/>
                <w:sz w:val="24"/>
                <w:lang w:eastAsia="zh-CN"/>
              </w:rPr>
              <w:t>投标</w:t>
            </w:r>
            <w:r>
              <w:rPr>
                <w:rFonts w:hint="eastAsia" w:ascii="宋体" w:hAnsi="宋体" w:eastAsia="宋体" w:cs="宋体"/>
                <w:color w:val="000000"/>
                <w:spacing w:val="20"/>
                <w:sz w:val="24"/>
              </w:rPr>
              <w:t>报价</w:t>
            </w:r>
          </w:p>
        </w:tc>
        <w:tc>
          <w:tcPr>
            <w:tcW w:w="6289" w:type="dxa"/>
            <w:tcBorders>
              <w:top w:val="single" w:color="000000" w:sz="6" w:space="0"/>
              <w:left w:val="single" w:color="000000" w:sz="6" w:space="0"/>
              <w:bottom w:val="single" w:color="000000" w:sz="6" w:space="0"/>
              <w:right w:val="double" w:color="000000" w:sz="6" w:space="0"/>
            </w:tcBorders>
            <w:noWrap w:val="0"/>
            <w:vAlign w:val="center"/>
          </w:tcPr>
          <w:p>
            <w:pPr>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 xml:space="preserve">大写：    </w:t>
            </w:r>
          </w:p>
          <w:p>
            <w:pPr>
              <w:rPr>
                <w:rFonts w:hint="eastAsia" w:ascii="宋体" w:hAnsi="宋体" w:cs="宋体"/>
                <w:color w:val="000000"/>
                <w:spacing w:val="20"/>
                <w:sz w:val="24"/>
              </w:rPr>
            </w:pPr>
            <w:r>
              <w:rPr>
                <w:rFonts w:hint="eastAsia" w:ascii="宋体" w:hAnsi="宋体" w:cs="宋体"/>
                <w:b/>
                <w:snapToGrid w:val="0"/>
                <w:color w:val="000000"/>
                <w:kern w:val="0"/>
                <w:sz w:val="22"/>
                <w:szCs w:val="22"/>
              </w:rPr>
              <w:t xml:space="preserve">小写（￥）：      </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single" w:color="000000" w:sz="6" w:space="0"/>
              <w:right w:val="single" w:color="000000" w:sz="6" w:space="0"/>
            </w:tcBorders>
            <w:noWrap w:val="0"/>
            <w:vAlign w:val="center"/>
          </w:tcPr>
          <w:p>
            <w:pPr>
              <w:pStyle w:val="36"/>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服务项目负责人</w:t>
            </w:r>
          </w:p>
        </w:tc>
        <w:tc>
          <w:tcPr>
            <w:tcW w:w="6289" w:type="dxa"/>
            <w:tcBorders>
              <w:top w:val="single" w:color="000000" w:sz="6" w:space="0"/>
              <w:left w:val="single" w:color="000000" w:sz="6" w:space="0"/>
              <w:bottom w:val="single" w:color="000000" w:sz="6" w:space="0"/>
              <w:right w:val="double" w:color="000000" w:sz="6" w:space="0"/>
            </w:tcBorders>
            <w:noWrap w:val="0"/>
            <w:vAlign w:val="center"/>
          </w:tcPr>
          <w:p>
            <w:pPr>
              <w:pStyle w:val="36"/>
              <w:rPr>
                <w:rFonts w:hint="eastAsia" w:ascii="宋体" w:hAnsi="宋体" w:cs="宋体"/>
                <w:color w:val="000000"/>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single" w:color="000000" w:sz="6" w:space="0"/>
              <w:right w:val="single" w:color="000000" w:sz="6" w:space="0"/>
            </w:tcBorders>
            <w:noWrap w:val="0"/>
            <w:vAlign w:val="center"/>
          </w:tcPr>
          <w:p>
            <w:pPr>
              <w:pStyle w:val="36"/>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合同履约期限</w:t>
            </w:r>
          </w:p>
        </w:tc>
        <w:tc>
          <w:tcPr>
            <w:tcW w:w="6289"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numPr>
                <w:ilvl w:val="0"/>
                <w:numId w:val="0"/>
              </w:numPr>
              <w:tabs>
                <w:tab w:val="left" w:pos="142"/>
              </w:tabs>
              <w:kinsoku/>
              <w:wordWrap/>
              <w:overflowPunct/>
              <w:topLinePunct w:val="0"/>
              <w:autoSpaceDE/>
              <w:autoSpaceDN/>
              <w:bidi w:val="0"/>
              <w:adjustRightInd/>
              <w:snapToGrid w:val="0"/>
              <w:spacing w:line="400" w:lineRule="atLeast"/>
              <w:ind w:leftChars="0" w:firstLine="420" w:firstLineChars="200"/>
              <w:jc w:val="both"/>
              <w:textAlignment w:val="auto"/>
              <w:rPr>
                <w:rFonts w:hint="eastAsia" w:ascii="宋体" w:hAnsi="宋体" w:cs="宋体"/>
                <w:color w:val="000000"/>
                <w:spacing w:val="20"/>
                <w:sz w:val="24"/>
              </w:rPr>
            </w:pPr>
            <w:r>
              <w:rPr>
                <w:rFonts w:hint="eastAsia" w:ascii="Arial" w:hAnsi="宋体" w:eastAsia="宋体" w:cs="Arial"/>
                <w:b w:val="0"/>
                <w:bCs/>
                <w:snapToGrid w:val="0"/>
                <w:color w:val="000000"/>
                <w:szCs w:val="21"/>
                <w:highlight w:val="none"/>
                <w:lang w:val="en-US" w:eastAsia="zh-CN"/>
              </w:rPr>
              <w:t>2025年12月31日前完成水稻田间试验和总结，2026年6月30日前完成所有田间试验和总结，提交验收材料。</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36"/>
              <w:jc w:val="center"/>
              <w:rPr>
                <w:rFonts w:hint="eastAsia" w:ascii="宋体" w:hAnsi="宋体" w:eastAsia="宋体" w:cs="宋体"/>
                <w:color w:val="000000"/>
                <w:spacing w:val="20"/>
                <w:sz w:val="24"/>
                <w:lang w:val="en-US" w:eastAsia="zh-CN"/>
              </w:rPr>
            </w:pPr>
            <w:r>
              <w:rPr>
                <w:rFonts w:hint="eastAsia" w:ascii="宋体" w:hAnsi="宋体" w:cs="宋体"/>
                <w:color w:val="000000"/>
                <w:spacing w:val="20"/>
                <w:sz w:val="24"/>
                <w:lang w:val="en-US" w:eastAsia="zh-CN"/>
              </w:rPr>
              <w:t>备注</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36"/>
              <w:rPr>
                <w:rFonts w:hint="eastAsia" w:ascii="宋体" w:hAnsi="宋体" w:cs="宋体"/>
                <w:color w:val="000000"/>
                <w:spacing w:val="20"/>
                <w:sz w:val="24"/>
              </w:rPr>
            </w:pPr>
          </w:p>
        </w:tc>
      </w:tr>
    </w:tbl>
    <w:p>
      <w:pPr>
        <w:pStyle w:val="36"/>
        <w:spacing w:line="440" w:lineRule="exact"/>
        <w:rPr>
          <w:rFonts w:hint="eastAsia" w:ascii="宋体" w:hAnsi="宋体" w:cs="宋体"/>
          <w:b/>
          <w:iCs/>
          <w:color w:val="000000"/>
          <w:spacing w:val="20"/>
          <w:sz w:val="24"/>
        </w:rPr>
      </w:pPr>
      <w:r>
        <w:rPr>
          <w:rFonts w:hint="eastAsia" w:ascii="宋体" w:hAnsi="宋体" w:cs="宋体"/>
          <w:b/>
          <w:color w:val="000000"/>
          <w:sz w:val="24"/>
          <w:szCs w:val="21"/>
        </w:rPr>
        <w:t xml:space="preserve"> </w:t>
      </w:r>
      <w:r>
        <w:rPr>
          <w:rFonts w:hint="eastAsia" w:ascii="宋体" w:hAnsi="宋体" w:cs="宋体"/>
          <w:b/>
          <w:iCs/>
          <w:color w:val="000000"/>
          <w:spacing w:val="20"/>
          <w:sz w:val="24"/>
        </w:rPr>
        <w:t>注：</w:t>
      </w:r>
    </w:p>
    <w:p>
      <w:pPr>
        <w:pStyle w:val="36"/>
        <w:spacing w:line="360" w:lineRule="auto"/>
        <w:ind w:firstLine="480" w:firstLineChars="200"/>
        <w:jc w:val="left"/>
        <w:rPr>
          <w:rFonts w:hint="eastAsia" w:ascii="宋体" w:hAnsi="宋体" w:cs="宋体"/>
          <w:iCs/>
          <w:color w:val="000000"/>
          <w:sz w:val="24"/>
        </w:rPr>
      </w:pPr>
      <w:r>
        <w:rPr>
          <w:rFonts w:hint="eastAsia" w:ascii="宋体" w:hAnsi="宋体" w:cs="宋体"/>
          <w:iCs/>
          <w:color w:val="000000"/>
          <w:sz w:val="24"/>
        </w:rPr>
        <w:t>1. 具体价格明细详见《磋商分项报价表》</w:t>
      </w:r>
    </w:p>
    <w:p>
      <w:pPr>
        <w:pStyle w:val="36"/>
        <w:spacing w:line="360" w:lineRule="auto"/>
        <w:ind w:firstLine="480" w:firstLineChars="200"/>
        <w:jc w:val="left"/>
        <w:rPr>
          <w:rFonts w:hint="eastAsia" w:ascii="宋体" w:hAnsi="宋体" w:cs="宋体"/>
          <w:iCs/>
          <w:color w:val="000000"/>
          <w:sz w:val="24"/>
        </w:rPr>
      </w:pPr>
      <w:r>
        <w:rPr>
          <w:rFonts w:hint="eastAsia" w:ascii="宋体" w:hAnsi="宋体" w:cs="宋体"/>
          <w:iCs/>
          <w:color w:val="000000"/>
          <w:sz w:val="24"/>
        </w:rPr>
        <w:t>2. 总报价一经涂改，应在涂改处加盖单位公章或投标人代表签字（或盖章），否则其投标作无效标处理。</w:t>
      </w:r>
    </w:p>
    <w:p>
      <w:pPr>
        <w:pStyle w:val="36"/>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 供应商报价包含完成范围工作任务所发生的一切费用（含现场踏勘、资料收集整理、数据调查分析、组织调查、组织评审费、会务费、最终相关专题及报告的编制、印刷、报相关主管部门审批、咨询费、风险费、保险、利润、规费、税金、招标代理费、项目的验收费、政策性文件规定及合同包含的所有风险、责任等完成本项目报告编制并提交最终成果的其他全部费用）。</w:t>
      </w: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 xml:space="preserve">   供应商全称（盖章）：</w:t>
      </w: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 xml:space="preserve">                           法定代表人（负责人）或授权代表（签字或盖章）：</w:t>
      </w: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日 期：  年  月  日</w:t>
      </w: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p>
    <w:p>
      <w:pPr>
        <w:spacing w:line="380" w:lineRule="exact"/>
        <w:jc w:val="center"/>
        <w:rPr>
          <w:rFonts w:hint="eastAsia" w:ascii="宋体" w:hAnsi="宋体" w:cs="宋体"/>
          <w:b/>
          <w:bCs/>
          <w:color w:val="000000"/>
          <w:sz w:val="28"/>
          <w:szCs w:val="28"/>
        </w:rPr>
      </w:pPr>
      <w:r>
        <w:rPr>
          <w:rFonts w:hint="eastAsia" w:hAnsi="宋体" w:cs="宋体"/>
          <w:color w:val="000000"/>
          <w:sz w:val="36"/>
          <w:szCs w:val="36"/>
        </w:rPr>
        <w:br w:type="page"/>
      </w:r>
      <w:r>
        <w:rPr>
          <w:rFonts w:hint="eastAsia" w:ascii="宋体" w:hAnsi="宋体" w:cs="宋体"/>
          <w:b/>
          <w:bCs/>
          <w:color w:val="000000"/>
          <w:sz w:val="28"/>
          <w:szCs w:val="28"/>
        </w:rPr>
        <w:t>（2）磋商分项报价表</w:t>
      </w:r>
    </w:p>
    <w:p>
      <w:pPr>
        <w:pStyle w:val="7"/>
        <w:rPr>
          <w:rFonts w:hint="eastAsia" w:ascii="宋体" w:hAnsi="宋体" w:cs="宋体"/>
          <w:color w:val="000000"/>
          <w:lang w:val="en-US" w:eastAsia="zh-CN"/>
        </w:rPr>
      </w:pPr>
    </w:p>
    <w:p>
      <w:pPr>
        <w:pStyle w:val="7"/>
        <w:rPr>
          <w:rFonts w:hint="eastAsia" w:ascii="宋体" w:hAnsi="宋体" w:cs="宋体"/>
          <w:color w:val="000000"/>
        </w:rPr>
      </w:pPr>
      <w:r>
        <w:rPr>
          <w:rFonts w:hint="eastAsia" w:ascii="宋体" w:hAnsi="宋体" w:cs="宋体"/>
          <w:b/>
          <w:bCs/>
          <w:color w:val="000000"/>
          <w:sz w:val="22"/>
          <w:szCs w:val="22"/>
        </w:rPr>
        <w:t>项目名称：                                               项目编号：</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452"/>
        <w:gridCol w:w="2698"/>
        <w:gridCol w:w="19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trPr>
        <w:tc>
          <w:tcPr>
            <w:tcW w:w="759"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lang w:val="en-GB"/>
              </w:rPr>
              <w:t>序号</w:t>
            </w:r>
          </w:p>
        </w:tc>
        <w:tc>
          <w:tcPr>
            <w:tcW w:w="4452"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lang w:val="en-GB"/>
              </w:rPr>
              <w:t>项目内容</w:t>
            </w:r>
          </w:p>
        </w:tc>
        <w:tc>
          <w:tcPr>
            <w:tcW w:w="2698"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lang w:val="en-GB"/>
              </w:rPr>
              <w:t>报价（元）</w:t>
            </w:r>
          </w:p>
        </w:tc>
        <w:tc>
          <w:tcPr>
            <w:tcW w:w="1945"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lang w:val="en-G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rPr>
                <w:rFonts w:hint="eastAsia" w:ascii="宋体" w:hAnsi="宋体" w:cs="宋体"/>
                <w:color w:val="000000"/>
                <w:sz w:val="22"/>
                <w:szCs w:val="22"/>
                <w:lang w:val="en-GB"/>
              </w:rPr>
            </w:pP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lang w:val="en-GB"/>
              </w:rPr>
              <w:t>……</w:t>
            </w: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其他</w:t>
            </w:r>
          </w:p>
        </w:tc>
        <w:tc>
          <w:tcPr>
            <w:tcW w:w="2698" w:type="dxa"/>
            <w:noWrap w:val="0"/>
            <w:vAlign w:val="center"/>
          </w:tcPr>
          <w:p>
            <w:pPr>
              <w:jc w:val="center"/>
              <w:rPr>
                <w:rFonts w:hint="eastAsia" w:ascii="宋体" w:hAnsi="宋体" w:cs="宋体"/>
                <w:color w:val="000000"/>
                <w:sz w:val="22"/>
                <w:szCs w:val="22"/>
                <w:lang w:val="en-GB"/>
              </w:rPr>
            </w:pPr>
          </w:p>
        </w:tc>
        <w:tc>
          <w:tcPr>
            <w:tcW w:w="1945" w:type="dxa"/>
            <w:noWrap w:val="0"/>
            <w:vAlign w:val="center"/>
          </w:tcPr>
          <w:p>
            <w:pPr>
              <w:jc w:val="center"/>
              <w:rPr>
                <w:rFonts w:hint="eastAsia" w:ascii="宋体" w:hAnsi="宋体" w:cs="宋体"/>
                <w:color w:val="000000"/>
                <w:sz w:val="22"/>
                <w:szCs w:val="22"/>
                <w:lang w:val="en-GB"/>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59" w:type="dxa"/>
            <w:noWrap w:val="0"/>
            <w:vAlign w:val="center"/>
          </w:tcPr>
          <w:p>
            <w:pPr>
              <w:numPr>
                <w:ilvl w:val="0"/>
                <w:numId w:val="7"/>
              </w:numPr>
              <w:jc w:val="right"/>
              <w:rPr>
                <w:rFonts w:hint="eastAsia" w:ascii="宋体" w:hAnsi="宋体" w:cs="宋体"/>
                <w:color w:val="000000"/>
                <w:sz w:val="22"/>
                <w:szCs w:val="22"/>
                <w:lang w:val="en-GB"/>
              </w:rPr>
            </w:pPr>
          </w:p>
        </w:tc>
        <w:tc>
          <w:tcPr>
            <w:tcW w:w="4452" w:type="dxa"/>
            <w:noWrap w:val="0"/>
            <w:vAlign w:val="center"/>
          </w:tcPr>
          <w:p>
            <w:pPr>
              <w:jc w:val="center"/>
              <w:rPr>
                <w:rFonts w:hint="eastAsia" w:ascii="宋体" w:hAnsi="宋体" w:cs="宋体"/>
                <w:color w:val="000000"/>
                <w:sz w:val="22"/>
                <w:szCs w:val="22"/>
                <w:lang w:val="en-GB"/>
              </w:rPr>
            </w:pPr>
            <w:r>
              <w:rPr>
                <w:rFonts w:hint="eastAsia" w:ascii="宋体" w:hAnsi="宋体" w:cs="宋体"/>
                <w:color w:val="000000"/>
                <w:sz w:val="22"/>
                <w:szCs w:val="22"/>
              </w:rPr>
              <w:t>总</w:t>
            </w:r>
            <w:r>
              <w:rPr>
                <w:rFonts w:hint="eastAsia" w:ascii="宋体" w:hAnsi="宋体" w:cs="宋体"/>
                <w:color w:val="000000"/>
                <w:sz w:val="22"/>
                <w:szCs w:val="22"/>
                <w:lang w:val="en-GB"/>
              </w:rPr>
              <w:t>报价</w:t>
            </w:r>
          </w:p>
        </w:tc>
        <w:tc>
          <w:tcPr>
            <w:tcW w:w="4643" w:type="dxa"/>
            <w:gridSpan w:val="2"/>
            <w:noWrap w:val="0"/>
            <w:vAlign w:val="center"/>
          </w:tcPr>
          <w:p>
            <w:pPr>
              <w:jc w:val="center"/>
              <w:rPr>
                <w:rFonts w:hint="eastAsia" w:ascii="宋体" w:hAnsi="宋体" w:cs="宋体"/>
                <w:color w:val="000000"/>
                <w:sz w:val="22"/>
                <w:szCs w:val="22"/>
              </w:rPr>
            </w:pPr>
          </w:p>
        </w:tc>
      </w:tr>
    </w:tbl>
    <w:p>
      <w:pPr>
        <w:spacing w:line="460" w:lineRule="exact"/>
        <w:jc w:val="left"/>
        <w:rPr>
          <w:rFonts w:hint="eastAsia" w:ascii="宋体" w:hAnsi="宋体" w:cs="宋体"/>
          <w:b/>
          <w:bCs/>
          <w:color w:val="000000"/>
          <w:sz w:val="22"/>
          <w:szCs w:val="22"/>
        </w:rPr>
      </w:pPr>
      <w:r>
        <w:rPr>
          <w:rFonts w:hint="eastAsia" w:ascii="宋体" w:hAnsi="宋体" w:cs="宋体"/>
          <w:b/>
          <w:bCs/>
          <w:color w:val="000000"/>
          <w:sz w:val="22"/>
          <w:szCs w:val="22"/>
        </w:rPr>
        <w:t>说明：</w:t>
      </w:r>
    </w:p>
    <w:p>
      <w:pPr>
        <w:numPr>
          <w:ilvl w:val="0"/>
          <w:numId w:val="8"/>
        </w:numPr>
        <w:spacing w:line="460" w:lineRule="exact"/>
        <w:jc w:val="left"/>
        <w:rPr>
          <w:rFonts w:hint="eastAsia" w:ascii="宋体" w:hAnsi="宋体" w:cs="宋体"/>
          <w:b/>
          <w:color w:val="000000"/>
          <w:sz w:val="22"/>
          <w:szCs w:val="22"/>
        </w:rPr>
      </w:pPr>
      <w:r>
        <w:rPr>
          <w:rFonts w:hint="eastAsia" w:ascii="宋体" w:hAnsi="宋体" w:cs="宋体"/>
          <w:b/>
          <w:color w:val="000000"/>
          <w:sz w:val="22"/>
          <w:szCs w:val="22"/>
        </w:rPr>
        <w:t>此表内总</w:t>
      </w:r>
      <w:r>
        <w:rPr>
          <w:rFonts w:hint="eastAsia" w:ascii="宋体" w:hAnsi="宋体" w:cs="宋体"/>
          <w:b/>
          <w:color w:val="000000"/>
          <w:sz w:val="22"/>
          <w:szCs w:val="22"/>
          <w:lang w:val="en-GB"/>
        </w:rPr>
        <w:t>报价</w:t>
      </w:r>
      <w:r>
        <w:rPr>
          <w:rFonts w:hint="eastAsia" w:ascii="宋体" w:hAnsi="宋体" w:cs="宋体"/>
          <w:b/>
          <w:color w:val="000000"/>
          <w:sz w:val="22"/>
          <w:szCs w:val="22"/>
        </w:rPr>
        <w:t>应与《磋商报价一览表》的“</w:t>
      </w:r>
      <w:r>
        <w:rPr>
          <w:rFonts w:hint="eastAsia" w:ascii="宋体" w:hAnsi="宋体" w:cs="宋体"/>
          <w:b/>
          <w:snapToGrid w:val="0"/>
          <w:color w:val="000000"/>
          <w:kern w:val="0"/>
          <w:sz w:val="22"/>
          <w:szCs w:val="22"/>
        </w:rPr>
        <w:t>报价</w:t>
      </w:r>
      <w:r>
        <w:rPr>
          <w:rFonts w:hint="eastAsia" w:ascii="宋体" w:hAnsi="宋体" w:cs="宋体"/>
          <w:b/>
          <w:color w:val="000000"/>
          <w:sz w:val="22"/>
          <w:szCs w:val="22"/>
        </w:rPr>
        <w:t>”相一致。</w:t>
      </w:r>
    </w:p>
    <w:p>
      <w:pPr>
        <w:spacing w:line="360" w:lineRule="exact"/>
        <w:jc w:val="left"/>
        <w:rPr>
          <w:rFonts w:hint="eastAsia" w:ascii="宋体" w:hAnsi="宋体" w:cs="宋体"/>
          <w:b/>
          <w:color w:val="000000"/>
          <w:sz w:val="22"/>
          <w:szCs w:val="22"/>
        </w:rPr>
      </w:pPr>
      <w:r>
        <w:rPr>
          <w:rFonts w:hint="eastAsia" w:ascii="宋体" w:hAnsi="宋体" w:cs="宋体"/>
          <w:b/>
          <w:color w:val="000000"/>
          <w:sz w:val="22"/>
          <w:szCs w:val="22"/>
        </w:rPr>
        <w:t>2、</w:t>
      </w:r>
      <w:r>
        <w:rPr>
          <w:rFonts w:hint="eastAsia" w:ascii="宋体" w:hAnsi="宋体" w:cs="宋体"/>
          <w:b/>
          <w:bCs/>
          <w:color w:val="000000"/>
          <w:sz w:val="22"/>
          <w:szCs w:val="22"/>
        </w:rPr>
        <w:t>▲</w:t>
      </w:r>
      <w:r>
        <w:rPr>
          <w:rFonts w:hint="eastAsia" w:ascii="宋体" w:hAnsi="宋体" w:cs="宋体"/>
          <w:b/>
          <w:color w:val="000000"/>
          <w:sz w:val="22"/>
          <w:szCs w:val="22"/>
          <w:u w:val="single"/>
        </w:rPr>
        <w:t>不提供“磋商分项报价表”的报价，视为没有实质性响应采购文件要求。</w:t>
      </w:r>
    </w:p>
    <w:p>
      <w:pPr>
        <w:spacing w:line="360" w:lineRule="exact"/>
        <w:ind w:left="325" w:hanging="325" w:hangingChars="147"/>
        <w:jc w:val="left"/>
        <w:rPr>
          <w:rFonts w:hint="eastAsia" w:ascii="宋体" w:hAnsi="宋体" w:cs="宋体"/>
          <w:color w:val="000000"/>
          <w:szCs w:val="21"/>
        </w:rPr>
      </w:pPr>
      <w:r>
        <w:rPr>
          <w:rFonts w:hint="eastAsia" w:ascii="宋体" w:hAnsi="宋体" w:cs="宋体"/>
          <w:b/>
          <w:color w:val="000000"/>
          <w:sz w:val="22"/>
          <w:szCs w:val="22"/>
        </w:rPr>
        <w:t>3、如果免费请在该备注栏内注明“免”，如果含在产品价格中则填“含”，如无此项内容则填“无”，不留空白。</w:t>
      </w:r>
    </w:p>
    <w:p>
      <w:pPr>
        <w:spacing w:line="380" w:lineRule="exact"/>
        <w:ind w:left="2722" w:leftChars="1028" w:hanging="563" w:hangingChars="256"/>
        <w:jc w:val="right"/>
        <w:rPr>
          <w:rFonts w:hint="eastAsia" w:ascii="宋体" w:hAnsi="宋体" w:cs="宋体"/>
          <w:color w:val="000000"/>
          <w:sz w:val="22"/>
          <w:szCs w:val="22"/>
        </w:rPr>
      </w:pP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 xml:space="preserve">     供应商全称（盖章）：</w:t>
      </w: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 xml:space="preserve">                           法定代表人（负责人）或授权代表（签字或盖章）：</w:t>
      </w:r>
    </w:p>
    <w:p>
      <w:pPr>
        <w:spacing w:line="380" w:lineRule="exact"/>
        <w:jc w:val="center"/>
        <w:rPr>
          <w:rFonts w:hint="eastAsia" w:ascii="宋体" w:hAnsi="宋体" w:cs="宋体"/>
          <w:color w:val="000000"/>
          <w:sz w:val="22"/>
          <w:szCs w:val="22"/>
        </w:rPr>
      </w:pPr>
      <w:r>
        <w:rPr>
          <w:rFonts w:hint="eastAsia" w:ascii="宋体" w:hAnsi="宋体" w:cs="宋体"/>
          <w:color w:val="000000"/>
          <w:sz w:val="22"/>
          <w:szCs w:val="22"/>
        </w:rPr>
        <w:t>日 期：  年  月  日</w:t>
      </w:r>
    </w:p>
    <w:p>
      <w:pPr>
        <w:pStyle w:val="10"/>
        <w:adjustRightInd w:val="0"/>
        <w:snapToGrid w:val="0"/>
        <w:spacing w:line="400" w:lineRule="exact"/>
        <w:rPr>
          <w:rFonts w:hint="eastAsia" w:hAnsi="宋体" w:cs="宋体"/>
          <w:color w:val="000000"/>
          <w:sz w:val="36"/>
          <w:szCs w:val="36"/>
        </w:rPr>
      </w:pPr>
      <w:r>
        <w:rPr>
          <w:rFonts w:hint="eastAsia" w:ascii="宋体" w:hAnsi="宋体" w:cs="宋体"/>
          <w:b/>
          <w:bCs/>
          <w:color w:val="000000"/>
          <w:szCs w:val="21"/>
        </w:rPr>
        <w:br w:type="page"/>
      </w:r>
      <w:r>
        <w:rPr>
          <w:rFonts w:hint="eastAsia" w:hAnsi="宋体" w:cs="宋体"/>
          <w:color w:val="000000"/>
          <w:sz w:val="36"/>
          <w:szCs w:val="36"/>
        </w:rPr>
        <w:t>附件</w:t>
      </w:r>
      <w:r>
        <w:rPr>
          <w:rFonts w:hint="eastAsia" w:hAnsi="宋体" w:cs="宋体"/>
          <w:color w:val="000000"/>
          <w:sz w:val="36"/>
          <w:szCs w:val="36"/>
          <w:lang w:eastAsia="zh-CN"/>
        </w:rPr>
        <w:t>四</w:t>
      </w:r>
      <w:r>
        <w:rPr>
          <w:rFonts w:hint="eastAsia" w:hAnsi="宋体" w:cs="宋体"/>
          <w:color w:val="000000"/>
          <w:sz w:val="36"/>
          <w:szCs w:val="36"/>
        </w:rPr>
        <w:t>（一）</w:t>
      </w:r>
    </w:p>
    <w:p>
      <w:pPr>
        <w:pStyle w:val="10"/>
        <w:adjustRightInd w:val="0"/>
        <w:snapToGrid w:val="0"/>
        <w:spacing w:line="400" w:lineRule="exact"/>
        <w:jc w:val="center"/>
        <w:rPr>
          <w:rFonts w:hint="eastAsia" w:hAnsi="宋体" w:cs="宋体"/>
          <w:color w:val="000000"/>
          <w:sz w:val="36"/>
          <w:szCs w:val="36"/>
        </w:rPr>
      </w:pPr>
      <w:r>
        <w:rPr>
          <w:rFonts w:hint="eastAsia" w:hAnsi="宋体" w:cs="宋体"/>
          <w:color w:val="000000"/>
          <w:sz w:val="36"/>
          <w:szCs w:val="36"/>
        </w:rPr>
        <w:t>商 务 偏 离 表</w:t>
      </w:r>
    </w:p>
    <w:tbl>
      <w:tblPr>
        <w:tblStyle w:val="20"/>
        <w:tblW w:w="0" w:type="auto"/>
        <w:tblInd w:w="0" w:type="dxa"/>
        <w:tblLayout w:type="fixed"/>
        <w:tblCellMar>
          <w:top w:w="0" w:type="dxa"/>
          <w:left w:w="108" w:type="dxa"/>
          <w:bottom w:w="0" w:type="dxa"/>
          <w:right w:w="108" w:type="dxa"/>
        </w:tblCellMar>
      </w:tblPr>
      <w:tblGrid>
        <w:gridCol w:w="900"/>
        <w:gridCol w:w="1800"/>
        <w:gridCol w:w="2387"/>
        <w:gridCol w:w="2387"/>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内容</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投标文件对应规范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bl>
    <w:p>
      <w:pPr>
        <w:pStyle w:val="10"/>
        <w:adjustRightInd w:val="0"/>
        <w:snapToGrid w:val="0"/>
        <w:spacing w:line="400" w:lineRule="exact"/>
        <w:rPr>
          <w:rFonts w:hint="eastAsia" w:hAnsi="宋体" w:cs="宋体"/>
          <w:color w:val="000000"/>
          <w:sz w:val="24"/>
        </w:rPr>
      </w:pPr>
      <w:r>
        <w:rPr>
          <w:rFonts w:hint="eastAsia" w:hAnsi="宋体" w:cs="宋体"/>
          <w:color w:val="000000"/>
          <w:sz w:val="24"/>
        </w:rPr>
        <w:t>注：供应商须如实填写上表，没有填写此表或未提供视为完全响应招标文件要求。</w:t>
      </w:r>
    </w:p>
    <w:p>
      <w:pPr>
        <w:pStyle w:val="10"/>
        <w:adjustRightInd w:val="0"/>
        <w:snapToGrid w:val="0"/>
        <w:spacing w:line="400" w:lineRule="exact"/>
        <w:rPr>
          <w:rFonts w:hint="eastAsia" w:hAnsi="宋体" w:cs="宋体"/>
          <w:color w:val="000000"/>
          <w:sz w:val="24"/>
        </w:rPr>
      </w:pPr>
      <w:r>
        <w:rPr>
          <w:rFonts w:hint="eastAsia" w:hAnsi="宋体" w:cs="宋体"/>
          <w:color w:val="000000"/>
          <w:sz w:val="24"/>
        </w:rPr>
        <w:t>供应商电子签章：</w:t>
      </w:r>
    </w:p>
    <w:p>
      <w:pPr>
        <w:pStyle w:val="10"/>
        <w:adjustRightInd w:val="0"/>
        <w:snapToGrid w:val="0"/>
        <w:spacing w:line="400" w:lineRule="exact"/>
        <w:rPr>
          <w:rFonts w:hint="eastAsia" w:hAnsi="宋体" w:cs="宋体"/>
          <w:color w:val="000000"/>
          <w:sz w:val="24"/>
        </w:rPr>
      </w:pP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p>
    <w:p>
      <w:pPr>
        <w:pStyle w:val="10"/>
        <w:adjustRightInd w:val="0"/>
        <w:snapToGrid w:val="0"/>
        <w:spacing w:line="400" w:lineRule="exact"/>
        <w:rPr>
          <w:rFonts w:hint="eastAsia" w:hAnsi="宋体" w:cs="宋体"/>
          <w:color w:val="000000"/>
          <w:sz w:val="36"/>
          <w:szCs w:val="36"/>
        </w:rPr>
      </w:pPr>
      <w:r>
        <w:rPr>
          <w:rFonts w:hint="eastAsia" w:hAnsi="宋体" w:cs="宋体"/>
          <w:color w:val="000000"/>
          <w:sz w:val="36"/>
          <w:szCs w:val="36"/>
        </w:rPr>
        <w:t>附件</w:t>
      </w:r>
      <w:r>
        <w:rPr>
          <w:rFonts w:hint="eastAsia" w:hAnsi="宋体" w:cs="宋体"/>
          <w:color w:val="000000"/>
          <w:sz w:val="36"/>
          <w:szCs w:val="36"/>
          <w:lang w:eastAsia="zh-CN"/>
        </w:rPr>
        <w:t>四</w:t>
      </w:r>
      <w:r>
        <w:rPr>
          <w:rFonts w:hint="eastAsia" w:hAnsi="宋体" w:cs="宋体"/>
          <w:color w:val="000000"/>
          <w:sz w:val="36"/>
          <w:szCs w:val="36"/>
        </w:rPr>
        <w:t>（二）</w:t>
      </w:r>
    </w:p>
    <w:p>
      <w:pPr>
        <w:pStyle w:val="10"/>
        <w:adjustRightInd w:val="0"/>
        <w:snapToGrid w:val="0"/>
        <w:spacing w:line="400" w:lineRule="exact"/>
        <w:jc w:val="center"/>
        <w:rPr>
          <w:rFonts w:hint="eastAsia" w:hAnsi="宋体" w:cs="宋体"/>
          <w:color w:val="000000"/>
          <w:sz w:val="36"/>
          <w:szCs w:val="36"/>
        </w:rPr>
      </w:pPr>
      <w:r>
        <w:rPr>
          <w:rFonts w:hint="eastAsia" w:hAnsi="宋体" w:cs="宋体"/>
          <w:color w:val="000000"/>
          <w:sz w:val="36"/>
          <w:szCs w:val="36"/>
        </w:rPr>
        <w:t>技 术 偏 离 表</w:t>
      </w:r>
    </w:p>
    <w:tbl>
      <w:tblPr>
        <w:tblStyle w:val="20"/>
        <w:tblW w:w="0" w:type="auto"/>
        <w:tblInd w:w="-4" w:type="dxa"/>
        <w:tblLayout w:type="fixed"/>
        <w:tblCellMar>
          <w:top w:w="0" w:type="dxa"/>
          <w:left w:w="108" w:type="dxa"/>
          <w:bottom w:w="0" w:type="dxa"/>
          <w:right w:w="108" w:type="dxa"/>
        </w:tblCellMar>
      </w:tblPr>
      <w:tblGrid>
        <w:gridCol w:w="896"/>
        <w:gridCol w:w="1806"/>
        <w:gridCol w:w="2386"/>
        <w:gridCol w:w="2387"/>
        <w:gridCol w:w="2137"/>
      </w:tblGrid>
      <w:tr>
        <w:tblPrEx>
          <w:tblCellMar>
            <w:top w:w="0" w:type="dxa"/>
            <w:left w:w="108" w:type="dxa"/>
            <w:bottom w:w="0" w:type="dxa"/>
            <w:right w:w="108" w:type="dxa"/>
          </w:tblCellMar>
        </w:tblPrEx>
        <w:trPr>
          <w:trHeight w:val="918"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序 号</w:t>
            </w:r>
          </w:p>
        </w:tc>
        <w:tc>
          <w:tcPr>
            <w:tcW w:w="1806"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内容</w:t>
            </w:r>
          </w:p>
        </w:tc>
        <w:tc>
          <w:tcPr>
            <w:tcW w:w="2386"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投标文件对应规范</w:t>
            </w:r>
          </w:p>
        </w:tc>
        <w:tc>
          <w:tcPr>
            <w:tcW w:w="2137" w:type="dxa"/>
            <w:tcBorders>
              <w:top w:val="single" w:color="auto" w:sz="6" w:space="0"/>
              <w:left w:val="single" w:color="auto" w:sz="6" w:space="0"/>
              <w:bottom w:val="single" w:color="auto" w:sz="6" w:space="0"/>
              <w:right w:val="single" w:color="auto" w:sz="6" w:space="0"/>
            </w:tcBorders>
            <w:noWrap w:val="0"/>
            <w:vAlign w:val="center"/>
          </w:tcPr>
          <w:p>
            <w:pPr>
              <w:pStyle w:val="10"/>
              <w:adjustRightInd w:val="0"/>
              <w:snapToGrid w:val="0"/>
              <w:spacing w:line="400" w:lineRule="exact"/>
              <w:rPr>
                <w:rFonts w:hint="eastAsia" w:hAnsi="宋体" w:cs="宋体"/>
                <w:color w:val="000000"/>
                <w:sz w:val="24"/>
                <w:lang w:val="en-US" w:eastAsia="zh-CN"/>
              </w:rPr>
            </w:pPr>
            <w:r>
              <w:rPr>
                <w:rFonts w:hint="eastAsia" w:hAnsi="宋体" w:cs="宋体"/>
                <w:color w:val="000000"/>
                <w:sz w:val="24"/>
                <w:lang w:val="en-US" w:eastAsia="zh-CN"/>
              </w:rPr>
              <w:t>备 注</w:t>
            </w: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10"/>
              <w:adjustRightInd w:val="0"/>
              <w:snapToGrid w:val="0"/>
              <w:spacing w:line="400" w:lineRule="exact"/>
              <w:rPr>
                <w:rFonts w:hint="eastAsia" w:hAnsi="宋体" w:cs="宋体"/>
                <w:color w:val="000000"/>
                <w:sz w:val="24"/>
                <w:lang w:val="en-US" w:eastAsia="zh-CN"/>
              </w:rPr>
            </w:pPr>
          </w:p>
        </w:tc>
      </w:tr>
    </w:tbl>
    <w:p>
      <w:pPr>
        <w:pStyle w:val="10"/>
        <w:adjustRightInd w:val="0"/>
        <w:snapToGrid w:val="0"/>
        <w:spacing w:line="400" w:lineRule="exact"/>
        <w:rPr>
          <w:rFonts w:hint="eastAsia" w:hAnsi="宋体" w:cs="宋体"/>
          <w:color w:val="000000"/>
          <w:sz w:val="24"/>
        </w:rPr>
      </w:pPr>
      <w:r>
        <w:rPr>
          <w:rFonts w:hint="eastAsia" w:hAnsi="宋体" w:cs="宋体"/>
          <w:color w:val="000000"/>
          <w:sz w:val="24"/>
        </w:rPr>
        <w:t>注：供应商须如实填写上表，没有填写此表或未提供视为完全响应招标文件要求。</w:t>
      </w:r>
    </w:p>
    <w:p>
      <w:pPr>
        <w:pStyle w:val="10"/>
        <w:adjustRightInd w:val="0"/>
        <w:snapToGrid w:val="0"/>
        <w:spacing w:line="400" w:lineRule="exact"/>
        <w:rPr>
          <w:rFonts w:hint="eastAsia" w:hAnsi="宋体" w:cs="宋体"/>
          <w:color w:val="000000"/>
          <w:sz w:val="24"/>
        </w:rPr>
      </w:pPr>
      <w:r>
        <w:rPr>
          <w:rFonts w:hint="eastAsia" w:hAnsi="宋体" w:cs="宋体"/>
          <w:color w:val="000000"/>
          <w:sz w:val="24"/>
        </w:rPr>
        <w:t xml:space="preserve">供应商电子签章：               </w:t>
      </w:r>
    </w:p>
    <w:p>
      <w:pPr>
        <w:pStyle w:val="10"/>
        <w:adjustRightInd w:val="0"/>
        <w:snapToGrid w:val="0"/>
        <w:spacing w:line="400" w:lineRule="exact"/>
        <w:rPr>
          <w:rFonts w:hint="eastAsia" w:hAnsi="宋体" w:cs="宋体"/>
          <w:color w:val="000000"/>
          <w:sz w:val="24"/>
        </w:rPr>
      </w:pPr>
    </w:p>
    <w:p>
      <w:pPr>
        <w:rPr>
          <w:rFonts w:hint="eastAsia" w:ascii="宋体" w:hAnsi="宋体" w:cs="宋体"/>
          <w:color w:val="000000"/>
        </w:rPr>
        <w:sectPr>
          <w:footerReference r:id="rId8" w:type="default"/>
          <w:pgSz w:w="11906" w:h="16838"/>
          <w:pgMar w:top="1134" w:right="1134" w:bottom="1134" w:left="1134" w:header="851" w:footer="992" w:gutter="0"/>
          <w:pgBorders w:offsetFrom="page">
            <w:top w:val="none" w:sz="0" w:space="0"/>
            <w:left w:val="none" w:sz="0" w:space="0"/>
            <w:bottom w:val="none" w:sz="0" w:space="0"/>
            <w:right w:val="none" w:sz="0" w:space="0"/>
          </w:pgBorders>
          <w:cols w:space="720" w:num="1"/>
          <w:docGrid w:type="lines" w:linePitch="324" w:charSpace="0"/>
        </w:sectPr>
      </w:pPr>
    </w:p>
    <w:p>
      <w:pPr>
        <w:rPr>
          <w:rFonts w:hint="eastAsia" w:ascii="宋体" w:hAnsi="宋体" w:cs="宋体"/>
          <w:b/>
          <w:bCs/>
          <w:color w:val="000000"/>
          <w:sz w:val="32"/>
          <w:szCs w:val="32"/>
        </w:rPr>
      </w:pPr>
      <w:r>
        <w:rPr>
          <w:rFonts w:hint="eastAsia" w:ascii="宋体" w:hAnsi="宋体" w:cs="宋体"/>
          <w:b/>
          <w:bCs/>
          <w:color w:val="000000"/>
          <w:sz w:val="32"/>
          <w:szCs w:val="32"/>
        </w:rPr>
        <w:t>附件五</w:t>
      </w:r>
    </w:p>
    <w:p>
      <w:pPr>
        <w:jc w:val="center"/>
        <w:rPr>
          <w:rFonts w:hint="eastAsia" w:ascii="宋体" w:hAnsi="宋体" w:cs="宋体"/>
          <w:b/>
          <w:bCs/>
          <w:color w:val="000000"/>
          <w:sz w:val="32"/>
          <w:szCs w:val="32"/>
        </w:rPr>
      </w:pPr>
      <w:r>
        <w:rPr>
          <w:rFonts w:hint="eastAsia" w:ascii="宋体" w:hAnsi="宋体" w:cs="宋体"/>
          <w:b/>
          <w:bCs/>
          <w:color w:val="000000"/>
          <w:sz w:val="32"/>
          <w:szCs w:val="32"/>
        </w:rPr>
        <w:t>拟派项目组成员一览表</w:t>
      </w:r>
    </w:p>
    <w:p>
      <w:pPr>
        <w:spacing w:line="360" w:lineRule="auto"/>
        <w:rPr>
          <w:rFonts w:hint="eastAsia" w:ascii="宋体" w:hAnsi="宋体" w:cs="宋体"/>
          <w:color w:val="000000"/>
          <w:sz w:val="22"/>
        </w:rPr>
      </w:pPr>
      <w:r>
        <w:rPr>
          <w:rFonts w:hint="eastAsia" w:ascii="宋体" w:hAnsi="宋体" w:cs="宋体"/>
          <w:color w:val="000000"/>
          <w:sz w:val="22"/>
        </w:rPr>
        <w:t>项目名称：</w:t>
      </w:r>
      <w:r>
        <w:rPr>
          <w:rFonts w:hint="eastAsia" w:ascii="宋体" w:hAnsi="宋体" w:cs="宋体"/>
          <w:color w:val="000000"/>
          <w:sz w:val="22"/>
          <w:u w:val="single"/>
          <w:lang w:val="zh-CN"/>
        </w:rPr>
        <w:t>2025年苍南县“三新”集成推进县田间试验项目</w:t>
      </w:r>
    </w:p>
    <w:p>
      <w:pPr>
        <w:spacing w:line="360" w:lineRule="auto"/>
        <w:rPr>
          <w:rFonts w:hint="eastAsia" w:ascii="宋体" w:hAnsi="宋体" w:eastAsia="宋体" w:cs="宋体"/>
          <w:color w:val="000000"/>
          <w:sz w:val="24"/>
          <w:szCs w:val="24"/>
          <w:u w:val="single"/>
          <w:lang w:eastAsia="zh-CN"/>
        </w:rPr>
      </w:pPr>
      <w:r>
        <w:rPr>
          <w:rFonts w:hint="eastAsia" w:ascii="宋体" w:hAnsi="宋体" w:cs="宋体"/>
          <w:color w:val="000000"/>
          <w:sz w:val="22"/>
        </w:rPr>
        <w:t>招标编号：</w:t>
      </w:r>
      <w:r>
        <w:rPr>
          <w:rFonts w:hint="eastAsia" w:ascii="宋体" w:hAnsi="宋体" w:cs="宋体"/>
          <w:color w:val="000000"/>
          <w:sz w:val="24"/>
          <w:szCs w:val="24"/>
          <w:u w:val="single"/>
          <w:lang w:eastAsia="zh-CN"/>
        </w:rPr>
        <w:t xml:space="preserve">CNDL2025118 </w:t>
      </w:r>
    </w:p>
    <w:tbl>
      <w:tblPr>
        <w:tblStyle w:val="20"/>
        <w:tblW w:w="0" w:type="auto"/>
        <w:tblInd w:w="178" w:type="dxa"/>
        <w:tblLayout w:type="fixed"/>
        <w:tblCellMar>
          <w:top w:w="0" w:type="dxa"/>
          <w:left w:w="0" w:type="dxa"/>
          <w:bottom w:w="0" w:type="dxa"/>
          <w:right w:w="0" w:type="dxa"/>
        </w:tblCellMar>
      </w:tblPr>
      <w:tblGrid>
        <w:gridCol w:w="1463"/>
        <w:gridCol w:w="838"/>
        <w:gridCol w:w="1150"/>
        <w:gridCol w:w="1412"/>
        <w:gridCol w:w="1350"/>
        <w:gridCol w:w="1433"/>
        <w:gridCol w:w="1426"/>
      </w:tblGrid>
      <w:tr>
        <w:tblPrEx>
          <w:tblCellMar>
            <w:top w:w="0" w:type="dxa"/>
            <w:left w:w="0" w:type="dxa"/>
            <w:bottom w:w="0" w:type="dxa"/>
            <w:right w:w="0" w:type="dxa"/>
          </w:tblCellMar>
        </w:tblPrEx>
        <w:trPr>
          <w:trHeight w:val="943"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9"/>
              <w:jc w:val="center"/>
              <w:rPr>
                <w:rFonts w:ascii="宋体" w:hAnsi="宋体" w:eastAsia="宋体"/>
                <w:b/>
                <w:color w:val="000000"/>
                <w:sz w:val="24"/>
                <w:szCs w:val="24"/>
                <w:lang w:eastAsia="zh-CN"/>
              </w:rPr>
            </w:pPr>
          </w:p>
          <w:p>
            <w:pPr>
              <w:pStyle w:val="38"/>
              <w:ind w:left="102"/>
              <w:jc w:val="center"/>
              <w:rPr>
                <w:rFonts w:ascii="宋体" w:hAnsi="宋体" w:eastAsia="宋体"/>
                <w:color w:val="000000"/>
                <w:sz w:val="24"/>
                <w:szCs w:val="24"/>
              </w:rPr>
            </w:pPr>
            <w:r>
              <w:rPr>
                <w:rFonts w:ascii="宋体" w:hAnsi="宋体" w:eastAsia="宋体"/>
                <w:color w:val="000000"/>
                <w:sz w:val="24"/>
                <w:szCs w:val="24"/>
              </w:rPr>
              <w:t>姓名</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9"/>
              <w:jc w:val="center"/>
              <w:rPr>
                <w:rFonts w:ascii="宋体" w:hAnsi="宋体" w:eastAsia="宋体"/>
                <w:b/>
                <w:color w:val="000000"/>
                <w:sz w:val="24"/>
                <w:szCs w:val="24"/>
              </w:rPr>
            </w:pPr>
          </w:p>
          <w:p>
            <w:pPr>
              <w:pStyle w:val="38"/>
              <w:ind w:left="104"/>
              <w:jc w:val="center"/>
              <w:rPr>
                <w:rFonts w:ascii="宋体" w:hAnsi="宋体" w:eastAsia="宋体"/>
                <w:color w:val="000000"/>
                <w:sz w:val="24"/>
                <w:szCs w:val="24"/>
              </w:rPr>
            </w:pPr>
            <w:r>
              <w:rPr>
                <w:rFonts w:ascii="宋体" w:hAnsi="宋体" w:eastAsia="宋体"/>
                <w:color w:val="000000"/>
                <w:sz w:val="24"/>
                <w:szCs w:val="24"/>
              </w:rPr>
              <w:t>年龄</w:t>
            </w: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9"/>
              <w:jc w:val="center"/>
              <w:rPr>
                <w:rFonts w:ascii="宋体" w:hAnsi="宋体" w:eastAsia="宋体"/>
                <w:b/>
                <w:color w:val="000000"/>
                <w:sz w:val="24"/>
                <w:szCs w:val="24"/>
              </w:rPr>
            </w:pPr>
          </w:p>
          <w:p>
            <w:pPr>
              <w:pStyle w:val="38"/>
              <w:ind w:left="104"/>
              <w:jc w:val="center"/>
              <w:rPr>
                <w:rFonts w:ascii="宋体" w:hAnsi="宋体" w:eastAsia="宋体"/>
                <w:color w:val="000000"/>
                <w:sz w:val="24"/>
                <w:szCs w:val="24"/>
              </w:rPr>
            </w:pPr>
            <w:r>
              <w:rPr>
                <w:rFonts w:ascii="宋体" w:hAnsi="宋体" w:eastAsia="宋体"/>
                <w:color w:val="000000"/>
                <w:sz w:val="24"/>
                <w:szCs w:val="24"/>
              </w:rPr>
              <w:t>专业</w:t>
            </w: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9"/>
              <w:jc w:val="center"/>
              <w:rPr>
                <w:rFonts w:ascii="宋体" w:hAnsi="宋体" w:eastAsia="宋体"/>
                <w:b/>
                <w:color w:val="000000"/>
                <w:sz w:val="24"/>
                <w:szCs w:val="24"/>
              </w:rPr>
            </w:pPr>
          </w:p>
          <w:p>
            <w:pPr>
              <w:pStyle w:val="38"/>
              <w:ind w:left="102"/>
              <w:jc w:val="center"/>
              <w:rPr>
                <w:rFonts w:ascii="宋体" w:hAnsi="宋体" w:eastAsia="宋体"/>
                <w:color w:val="000000"/>
                <w:sz w:val="24"/>
                <w:szCs w:val="24"/>
              </w:rPr>
            </w:pPr>
            <w:r>
              <w:rPr>
                <w:rFonts w:ascii="宋体" w:hAnsi="宋体" w:eastAsia="宋体"/>
                <w:color w:val="000000"/>
                <w:sz w:val="24"/>
                <w:szCs w:val="24"/>
              </w:rPr>
              <w:t>学历</w:t>
            </w: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9"/>
              <w:jc w:val="center"/>
              <w:rPr>
                <w:rFonts w:ascii="宋体" w:hAnsi="宋体" w:eastAsia="宋体"/>
                <w:b/>
                <w:color w:val="000000"/>
                <w:sz w:val="24"/>
                <w:szCs w:val="24"/>
              </w:rPr>
            </w:pPr>
          </w:p>
          <w:p>
            <w:pPr>
              <w:pStyle w:val="38"/>
              <w:ind w:left="104"/>
              <w:jc w:val="center"/>
              <w:rPr>
                <w:rFonts w:ascii="宋体" w:hAnsi="宋体" w:eastAsia="宋体"/>
                <w:color w:val="000000"/>
                <w:sz w:val="24"/>
                <w:szCs w:val="24"/>
              </w:rPr>
            </w:pPr>
            <w:r>
              <w:rPr>
                <w:rFonts w:ascii="宋体" w:hAnsi="宋体" w:eastAsia="宋体"/>
                <w:color w:val="000000"/>
                <w:sz w:val="24"/>
                <w:szCs w:val="24"/>
              </w:rPr>
              <w:t>职称/资格</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pStyle w:val="38"/>
              <w:spacing w:line="272" w:lineRule="exact"/>
              <w:ind w:left="104"/>
              <w:jc w:val="center"/>
              <w:rPr>
                <w:rFonts w:ascii="宋体" w:hAnsi="宋体" w:eastAsia="宋体"/>
                <w:color w:val="000000"/>
                <w:sz w:val="24"/>
                <w:szCs w:val="24"/>
              </w:rPr>
            </w:pPr>
            <w:r>
              <w:rPr>
                <w:rFonts w:ascii="宋体" w:hAnsi="宋体" w:eastAsia="宋体"/>
                <w:color w:val="000000"/>
                <w:sz w:val="24"/>
                <w:szCs w:val="24"/>
              </w:rPr>
              <w:t>参加类似</w:t>
            </w:r>
          </w:p>
          <w:p>
            <w:pPr>
              <w:pStyle w:val="38"/>
              <w:spacing w:line="272" w:lineRule="exact"/>
              <w:ind w:left="104"/>
              <w:jc w:val="center"/>
              <w:rPr>
                <w:rFonts w:ascii="宋体" w:hAnsi="宋体" w:eastAsia="宋体"/>
                <w:color w:val="000000"/>
                <w:sz w:val="24"/>
                <w:szCs w:val="24"/>
              </w:rPr>
            </w:pPr>
            <w:r>
              <w:rPr>
                <w:rFonts w:ascii="宋体" w:hAnsi="宋体" w:eastAsia="宋体"/>
                <w:color w:val="000000"/>
                <w:sz w:val="24"/>
                <w:szCs w:val="24"/>
              </w:rPr>
              <w:t>项目情况</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pStyle w:val="38"/>
              <w:spacing w:before="114" w:line="313" w:lineRule="exact"/>
              <w:ind w:left="102"/>
              <w:jc w:val="center"/>
              <w:rPr>
                <w:rFonts w:ascii="宋体" w:hAnsi="宋体" w:eastAsia="宋体"/>
                <w:color w:val="000000"/>
                <w:sz w:val="24"/>
                <w:szCs w:val="24"/>
              </w:rPr>
            </w:pPr>
            <w:r>
              <w:rPr>
                <w:rFonts w:ascii="宋体" w:hAnsi="宋体" w:eastAsia="宋体"/>
                <w:color w:val="000000"/>
                <w:sz w:val="24"/>
                <w:szCs w:val="24"/>
              </w:rPr>
              <w:t>拟承担工作</w:t>
            </w:r>
          </w:p>
          <w:p>
            <w:pPr>
              <w:pStyle w:val="38"/>
              <w:spacing w:line="313" w:lineRule="exact"/>
              <w:ind w:left="102"/>
              <w:jc w:val="center"/>
              <w:rPr>
                <w:rFonts w:ascii="宋体" w:hAnsi="宋体" w:eastAsia="宋体"/>
                <w:color w:val="000000"/>
                <w:sz w:val="24"/>
                <w:szCs w:val="24"/>
              </w:rPr>
            </w:pPr>
            <w:r>
              <w:rPr>
                <w:rFonts w:ascii="宋体" w:hAnsi="宋体" w:eastAsia="宋体"/>
                <w:color w:val="000000"/>
                <w:sz w:val="24"/>
                <w:szCs w:val="24"/>
              </w:rPr>
              <w:t>/拟任职务</w:t>
            </w:r>
          </w:p>
        </w:tc>
      </w:tr>
      <w:tr>
        <w:tblPrEx>
          <w:tblCellMar>
            <w:top w:w="0" w:type="dxa"/>
            <w:left w:w="0" w:type="dxa"/>
            <w:bottom w:w="0" w:type="dxa"/>
            <w:right w:w="0" w:type="dxa"/>
          </w:tblCellMar>
        </w:tblPrEx>
        <w:trPr>
          <w:trHeight w:val="578"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pStyle w:val="38"/>
              <w:spacing w:line="273" w:lineRule="exact"/>
              <w:ind w:left="102"/>
              <w:rPr>
                <w:rFonts w:ascii="宋体" w:hAnsi="宋体" w:eastAsia="宋体"/>
                <w:color w:val="000000"/>
                <w:sz w:val="24"/>
                <w:szCs w:val="24"/>
              </w:rPr>
            </w:pPr>
            <w:r>
              <w:rPr>
                <w:rFonts w:ascii="宋体" w:hAnsi="宋体" w:eastAsia="宋体"/>
                <w:b/>
                <w:bCs/>
                <w:color w:val="000000"/>
                <w:sz w:val="24"/>
                <w:szCs w:val="24"/>
              </w:rPr>
              <w:t>项目负责人</w:t>
            </w:r>
          </w:p>
        </w:tc>
      </w:tr>
      <w:tr>
        <w:tblPrEx>
          <w:tblCellMar>
            <w:top w:w="0" w:type="dxa"/>
            <w:left w:w="0" w:type="dxa"/>
            <w:bottom w:w="0" w:type="dxa"/>
            <w:right w:w="0" w:type="dxa"/>
          </w:tblCellMar>
        </w:tblPrEx>
        <w:trPr>
          <w:trHeight w:val="631"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pStyle w:val="38"/>
              <w:spacing w:line="272" w:lineRule="exact"/>
              <w:ind w:left="102"/>
              <w:rPr>
                <w:rFonts w:ascii="宋体" w:hAnsi="宋体" w:eastAsia="宋体"/>
                <w:color w:val="000000"/>
                <w:sz w:val="24"/>
                <w:szCs w:val="24"/>
              </w:rPr>
            </w:pPr>
            <w:r>
              <w:rPr>
                <w:rFonts w:ascii="宋体" w:hAnsi="宋体" w:eastAsia="宋体"/>
                <w:b/>
                <w:bCs/>
                <w:color w:val="000000"/>
                <w:spacing w:val="2"/>
                <w:sz w:val="24"/>
                <w:szCs w:val="24"/>
              </w:rPr>
              <w:t>技</w:t>
            </w:r>
            <w:r>
              <w:rPr>
                <w:rFonts w:ascii="宋体" w:hAnsi="宋体" w:eastAsia="宋体"/>
                <w:b/>
                <w:bCs/>
                <w:color w:val="000000"/>
                <w:sz w:val="24"/>
                <w:szCs w:val="24"/>
              </w:rPr>
              <w:t>术</w:t>
            </w:r>
            <w:r>
              <w:rPr>
                <w:rFonts w:ascii="宋体" w:hAnsi="宋体" w:eastAsia="宋体"/>
                <w:b/>
                <w:bCs/>
                <w:color w:val="000000"/>
                <w:spacing w:val="2"/>
                <w:sz w:val="24"/>
                <w:szCs w:val="24"/>
              </w:rPr>
              <w:t>骨</w:t>
            </w:r>
            <w:r>
              <w:rPr>
                <w:rFonts w:ascii="宋体" w:hAnsi="宋体" w:eastAsia="宋体"/>
                <w:b/>
                <w:bCs/>
                <w:color w:val="000000"/>
                <w:sz w:val="24"/>
                <w:szCs w:val="24"/>
              </w:rPr>
              <w:t>干</w:t>
            </w:r>
          </w:p>
          <w:p>
            <w:pPr>
              <w:pStyle w:val="38"/>
              <w:spacing w:line="313" w:lineRule="exact"/>
              <w:ind w:left="102"/>
              <w:rPr>
                <w:rFonts w:ascii="宋体" w:hAnsi="宋体" w:eastAsia="宋体"/>
                <w:color w:val="000000"/>
                <w:sz w:val="24"/>
                <w:szCs w:val="24"/>
              </w:rPr>
            </w:pPr>
            <w:r>
              <w:rPr>
                <w:rFonts w:ascii="宋体" w:hAnsi="宋体" w:eastAsia="宋体"/>
                <w:b/>
                <w:bCs/>
                <w:color w:val="000000"/>
                <w:sz w:val="24"/>
                <w:szCs w:val="24"/>
              </w:rPr>
              <w:t>/……</w:t>
            </w:r>
          </w:p>
        </w:tc>
      </w:tr>
      <w:tr>
        <w:tblPrEx>
          <w:tblCellMar>
            <w:top w:w="0" w:type="dxa"/>
            <w:left w:w="0" w:type="dxa"/>
            <w:bottom w:w="0" w:type="dxa"/>
            <w:right w:w="0" w:type="dxa"/>
          </w:tblCellMar>
        </w:tblPrEx>
        <w:trPr>
          <w:trHeight w:val="634"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pStyle w:val="38"/>
              <w:spacing w:line="272" w:lineRule="exact"/>
              <w:ind w:left="102"/>
              <w:rPr>
                <w:rFonts w:ascii="宋体" w:hAnsi="宋体" w:eastAsia="宋体"/>
                <w:color w:val="000000"/>
                <w:sz w:val="24"/>
                <w:szCs w:val="24"/>
              </w:rPr>
            </w:pPr>
            <w:r>
              <w:rPr>
                <w:rFonts w:ascii="宋体" w:hAnsi="宋体" w:eastAsia="宋体"/>
                <w:b/>
                <w:bCs/>
                <w:color w:val="000000"/>
                <w:spacing w:val="2"/>
                <w:sz w:val="24"/>
                <w:szCs w:val="24"/>
              </w:rPr>
              <w:t>技</w:t>
            </w:r>
            <w:r>
              <w:rPr>
                <w:rFonts w:ascii="宋体" w:hAnsi="宋体" w:eastAsia="宋体"/>
                <w:b/>
                <w:bCs/>
                <w:color w:val="000000"/>
                <w:sz w:val="24"/>
                <w:szCs w:val="24"/>
              </w:rPr>
              <w:t>术</w:t>
            </w:r>
            <w:r>
              <w:rPr>
                <w:rFonts w:ascii="宋体" w:hAnsi="宋体" w:eastAsia="宋体"/>
                <w:b/>
                <w:bCs/>
                <w:color w:val="000000"/>
                <w:spacing w:val="2"/>
                <w:sz w:val="24"/>
                <w:szCs w:val="24"/>
              </w:rPr>
              <w:t>骨</w:t>
            </w:r>
            <w:r>
              <w:rPr>
                <w:rFonts w:ascii="宋体" w:hAnsi="宋体" w:eastAsia="宋体"/>
                <w:b/>
                <w:bCs/>
                <w:color w:val="000000"/>
                <w:sz w:val="24"/>
                <w:szCs w:val="24"/>
              </w:rPr>
              <w:t>干</w:t>
            </w:r>
          </w:p>
          <w:p>
            <w:pPr>
              <w:pStyle w:val="38"/>
              <w:spacing w:line="313" w:lineRule="exact"/>
              <w:ind w:left="102"/>
              <w:rPr>
                <w:rFonts w:ascii="宋体" w:hAnsi="宋体" w:eastAsia="宋体"/>
                <w:color w:val="000000"/>
                <w:sz w:val="24"/>
                <w:szCs w:val="24"/>
              </w:rPr>
            </w:pPr>
            <w:r>
              <w:rPr>
                <w:rFonts w:ascii="宋体" w:hAnsi="宋体" w:eastAsia="宋体"/>
                <w:b/>
                <w:bCs/>
                <w:color w:val="000000"/>
                <w:sz w:val="24"/>
                <w:szCs w:val="24"/>
              </w:rPr>
              <w:t>/……</w:t>
            </w:r>
          </w:p>
        </w:tc>
      </w:tr>
      <w:tr>
        <w:tblPrEx>
          <w:tblCellMar>
            <w:top w:w="0" w:type="dxa"/>
            <w:left w:w="0" w:type="dxa"/>
            <w:bottom w:w="0" w:type="dxa"/>
            <w:right w:w="0" w:type="dxa"/>
          </w:tblCellMar>
        </w:tblPrEx>
        <w:trPr>
          <w:trHeight w:val="632"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pStyle w:val="38"/>
              <w:spacing w:line="272" w:lineRule="exact"/>
              <w:ind w:left="102"/>
              <w:rPr>
                <w:rFonts w:ascii="宋体" w:hAnsi="宋体" w:eastAsia="宋体"/>
                <w:color w:val="000000"/>
                <w:sz w:val="24"/>
                <w:szCs w:val="24"/>
              </w:rPr>
            </w:pPr>
            <w:r>
              <w:rPr>
                <w:rFonts w:ascii="宋体" w:hAnsi="宋体" w:eastAsia="宋体"/>
                <w:b/>
                <w:bCs/>
                <w:color w:val="000000"/>
                <w:spacing w:val="2"/>
                <w:sz w:val="24"/>
                <w:szCs w:val="24"/>
              </w:rPr>
              <w:t>技</w:t>
            </w:r>
            <w:r>
              <w:rPr>
                <w:rFonts w:ascii="宋体" w:hAnsi="宋体" w:eastAsia="宋体"/>
                <w:b/>
                <w:bCs/>
                <w:color w:val="000000"/>
                <w:sz w:val="24"/>
                <w:szCs w:val="24"/>
              </w:rPr>
              <w:t>术</w:t>
            </w:r>
            <w:r>
              <w:rPr>
                <w:rFonts w:ascii="宋体" w:hAnsi="宋体" w:eastAsia="宋体"/>
                <w:b/>
                <w:bCs/>
                <w:color w:val="000000"/>
                <w:spacing w:val="2"/>
                <w:sz w:val="24"/>
                <w:szCs w:val="24"/>
              </w:rPr>
              <w:t>骨</w:t>
            </w:r>
            <w:r>
              <w:rPr>
                <w:rFonts w:ascii="宋体" w:hAnsi="宋体" w:eastAsia="宋体"/>
                <w:b/>
                <w:bCs/>
                <w:color w:val="000000"/>
                <w:sz w:val="24"/>
                <w:szCs w:val="24"/>
              </w:rPr>
              <w:t>干</w:t>
            </w:r>
          </w:p>
          <w:p>
            <w:pPr>
              <w:pStyle w:val="38"/>
              <w:spacing w:line="313" w:lineRule="exact"/>
              <w:ind w:left="102"/>
              <w:rPr>
                <w:rFonts w:ascii="宋体" w:hAnsi="宋体" w:eastAsia="宋体"/>
                <w:color w:val="000000"/>
                <w:sz w:val="24"/>
                <w:szCs w:val="24"/>
              </w:rPr>
            </w:pPr>
            <w:r>
              <w:rPr>
                <w:rFonts w:ascii="宋体" w:hAnsi="宋体" w:eastAsia="宋体"/>
                <w:b/>
                <w:bCs/>
                <w:color w:val="000000"/>
                <w:sz w:val="24"/>
                <w:szCs w:val="24"/>
              </w:rPr>
              <w:t>/……</w:t>
            </w:r>
          </w:p>
        </w:tc>
      </w:tr>
      <w:tr>
        <w:tblPrEx>
          <w:tblCellMar>
            <w:top w:w="0" w:type="dxa"/>
            <w:left w:w="0" w:type="dxa"/>
            <w:bottom w:w="0" w:type="dxa"/>
            <w:right w:w="0" w:type="dxa"/>
          </w:tblCellMar>
        </w:tblPrEx>
        <w:trPr>
          <w:trHeight w:val="573"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r>
      <w:tr>
        <w:tblPrEx>
          <w:tblCellMar>
            <w:top w:w="0" w:type="dxa"/>
            <w:left w:w="0" w:type="dxa"/>
            <w:bottom w:w="0" w:type="dxa"/>
            <w:right w:w="0" w:type="dxa"/>
          </w:tblCellMar>
        </w:tblPrEx>
        <w:trPr>
          <w:trHeight w:val="576"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r>
      <w:tr>
        <w:tblPrEx>
          <w:tblCellMar>
            <w:top w:w="0" w:type="dxa"/>
            <w:left w:w="0" w:type="dxa"/>
            <w:bottom w:w="0" w:type="dxa"/>
            <w:right w:w="0" w:type="dxa"/>
          </w:tblCellMar>
        </w:tblPrEx>
        <w:trPr>
          <w:trHeight w:val="578"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r>
      <w:tr>
        <w:tblPrEx>
          <w:tblCellMar>
            <w:top w:w="0" w:type="dxa"/>
            <w:left w:w="0" w:type="dxa"/>
            <w:bottom w:w="0" w:type="dxa"/>
            <w:right w:w="0" w:type="dxa"/>
          </w:tblCellMar>
        </w:tblPrEx>
        <w:trPr>
          <w:trHeight w:val="576"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r>
      <w:tr>
        <w:tblPrEx>
          <w:tblCellMar>
            <w:top w:w="0" w:type="dxa"/>
            <w:left w:w="0" w:type="dxa"/>
            <w:bottom w:w="0" w:type="dxa"/>
            <w:right w:w="0" w:type="dxa"/>
          </w:tblCellMar>
        </w:tblPrEx>
        <w:trPr>
          <w:trHeight w:val="578" w:hRule="exact"/>
        </w:trPr>
        <w:tc>
          <w:tcPr>
            <w:tcW w:w="146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1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000000"/>
                <w:kern w:val="1"/>
                <w:sz w:val="24"/>
                <w:szCs w:val="24"/>
              </w:rPr>
            </w:pPr>
          </w:p>
        </w:tc>
      </w:tr>
    </w:tbl>
    <w:p>
      <w:pPr>
        <w:spacing w:line="360" w:lineRule="exact"/>
        <w:ind w:left="968" w:hanging="968" w:hangingChars="440"/>
        <w:rPr>
          <w:rFonts w:hint="eastAsia" w:ascii="宋体" w:hAnsi="宋体" w:cs="宋体"/>
          <w:color w:val="000000"/>
          <w:sz w:val="22"/>
        </w:rPr>
      </w:pPr>
      <w:r>
        <w:rPr>
          <w:rFonts w:hint="eastAsia" w:ascii="宋体" w:hAnsi="宋体" w:cs="宋体"/>
          <w:color w:val="000000"/>
          <w:sz w:val="22"/>
        </w:rPr>
        <w:t>注：  1. 项目负责人及其他服务人员均应列入；</w:t>
      </w:r>
    </w:p>
    <w:p>
      <w:pPr>
        <w:spacing w:line="360" w:lineRule="exact"/>
        <w:ind w:left="718" w:leftChars="321" w:hanging="44" w:hangingChars="20"/>
        <w:rPr>
          <w:rFonts w:hint="eastAsia" w:ascii="宋体" w:hAnsi="宋体" w:cs="宋体"/>
          <w:color w:val="000000"/>
          <w:sz w:val="22"/>
        </w:rPr>
      </w:pPr>
      <w:r>
        <w:rPr>
          <w:rFonts w:hint="eastAsia" w:ascii="宋体" w:hAnsi="宋体" w:cs="宋体"/>
          <w:color w:val="000000"/>
          <w:sz w:val="22"/>
        </w:rPr>
        <w:t>2. 列入本表人员如要更换，需经采购人同意，擅自更换或不到位属违约行为；</w:t>
      </w:r>
    </w:p>
    <w:p>
      <w:pPr>
        <w:spacing w:line="360" w:lineRule="exact"/>
        <w:ind w:left="718" w:leftChars="321" w:hanging="44" w:hangingChars="20"/>
        <w:rPr>
          <w:rFonts w:hint="eastAsia" w:ascii="宋体" w:hAnsi="宋体" w:cs="宋体"/>
          <w:color w:val="000000"/>
          <w:sz w:val="22"/>
        </w:rPr>
      </w:pPr>
      <w:r>
        <w:rPr>
          <w:rFonts w:hint="eastAsia" w:ascii="宋体" w:hAnsi="宋体" w:cs="宋体"/>
          <w:color w:val="000000"/>
          <w:sz w:val="22"/>
        </w:rPr>
        <w:t>3. 职称证书、执业资格证书、职业水平证书等人员证件原件扫描件附后。</w:t>
      </w:r>
    </w:p>
    <w:p>
      <w:pPr>
        <w:spacing w:line="360" w:lineRule="exact"/>
        <w:ind w:left="718" w:leftChars="321" w:hanging="44" w:hangingChars="20"/>
        <w:rPr>
          <w:rFonts w:hint="eastAsia" w:ascii="宋体" w:hAnsi="宋体" w:cs="宋体"/>
          <w:color w:val="000000"/>
          <w:sz w:val="22"/>
        </w:rPr>
      </w:pPr>
      <w:r>
        <w:rPr>
          <w:rFonts w:hint="eastAsia" w:ascii="宋体" w:hAnsi="宋体" w:cs="宋体"/>
          <w:color w:val="000000"/>
          <w:sz w:val="22"/>
        </w:rPr>
        <w:t>4. 以上人员社保缴纳证明在技术资信标中提供。</w:t>
      </w:r>
    </w:p>
    <w:p>
      <w:pPr>
        <w:spacing w:line="360" w:lineRule="exact"/>
        <w:ind w:left="718" w:leftChars="321" w:hanging="44" w:hangingChars="20"/>
        <w:rPr>
          <w:rFonts w:hint="eastAsia" w:ascii="宋体" w:hAnsi="宋体" w:cs="宋体"/>
          <w:color w:val="000000"/>
          <w:sz w:val="22"/>
        </w:rPr>
      </w:pPr>
      <w:r>
        <w:rPr>
          <w:rFonts w:hint="eastAsia" w:ascii="宋体" w:hAnsi="宋体" w:cs="宋体"/>
          <w:color w:val="000000"/>
          <w:sz w:val="22"/>
        </w:rPr>
        <w:t>5.表格可以延续。</w:t>
      </w:r>
    </w:p>
    <w:p>
      <w:pPr>
        <w:pStyle w:val="10"/>
        <w:spacing w:line="440" w:lineRule="atLeast"/>
        <w:rPr>
          <w:rFonts w:hint="eastAsia" w:hAnsi="宋体" w:cs="宋体"/>
          <w:color w:val="000000"/>
          <w:sz w:val="22"/>
          <w:szCs w:val="22"/>
        </w:rPr>
      </w:pPr>
      <w:r>
        <w:rPr>
          <w:rFonts w:hint="eastAsia" w:hAnsi="宋体" w:cs="宋体"/>
          <w:color w:val="000000"/>
          <w:sz w:val="22"/>
          <w:szCs w:val="22"/>
        </w:rPr>
        <w:t>供应商全称：（盖章）</w:t>
      </w:r>
    </w:p>
    <w:p>
      <w:pPr>
        <w:pStyle w:val="10"/>
        <w:spacing w:line="440" w:lineRule="atLeast"/>
        <w:rPr>
          <w:rFonts w:hint="eastAsia" w:hAnsi="宋体" w:cs="宋体"/>
          <w:color w:val="000000"/>
          <w:sz w:val="22"/>
          <w:szCs w:val="22"/>
          <w:lang w:val="zh-CN"/>
        </w:rPr>
      </w:pPr>
      <w:r>
        <w:rPr>
          <w:rFonts w:hint="eastAsia" w:hAnsi="宋体" w:cs="宋体"/>
          <w:color w:val="000000"/>
          <w:sz w:val="22"/>
          <w:szCs w:val="22"/>
        </w:rPr>
        <w:t>法定代表人（签字或盖章）或</w:t>
      </w:r>
      <w:r>
        <w:rPr>
          <w:rFonts w:hint="eastAsia" w:hAnsi="宋体" w:cs="宋体"/>
          <w:color w:val="000000"/>
          <w:sz w:val="22"/>
          <w:szCs w:val="22"/>
          <w:lang w:val="zh-CN"/>
        </w:rPr>
        <w:t>授权代表（签字）：</w:t>
      </w:r>
    </w:p>
    <w:p>
      <w:pPr>
        <w:pStyle w:val="10"/>
        <w:spacing w:line="360" w:lineRule="exact"/>
        <w:jc w:val="left"/>
        <w:rPr>
          <w:rFonts w:hint="eastAsia" w:hAnsi="宋体" w:cs="宋体"/>
          <w:color w:val="000000"/>
          <w:sz w:val="22"/>
          <w:szCs w:val="22"/>
        </w:rPr>
      </w:pPr>
      <w:r>
        <w:rPr>
          <w:rFonts w:hint="eastAsia" w:hAnsi="宋体" w:cs="宋体"/>
          <w:color w:val="000000"/>
          <w:sz w:val="22"/>
          <w:szCs w:val="22"/>
        </w:rPr>
        <w:t>日期：</w:t>
      </w:r>
    </w:p>
    <w:p>
      <w:pPr>
        <w:spacing w:line="360" w:lineRule="exact"/>
        <w:jc w:val="left"/>
        <w:rPr>
          <w:rFonts w:hint="eastAsia" w:ascii="宋体" w:hAnsi="宋体" w:cs="宋体"/>
          <w:color w:val="000000"/>
          <w:sz w:val="30"/>
        </w:rPr>
      </w:pPr>
    </w:p>
    <w:p>
      <w:pPr>
        <w:pStyle w:val="7"/>
        <w:rPr>
          <w:rFonts w:hint="eastAsia"/>
          <w:color w:val="000000"/>
          <w:lang w:val="en-US" w:eastAsia="zh-CN"/>
        </w:rPr>
      </w:pPr>
    </w:p>
    <w:p>
      <w:pPr>
        <w:pStyle w:val="8"/>
        <w:ind w:firstLine="210"/>
        <w:rPr>
          <w:rFonts w:hint="eastAsia"/>
          <w:color w:val="000000"/>
          <w:lang w:val="en-US" w:eastAsia="zh-CN"/>
        </w:rPr>
      </w:pPr>
    </w:p>
    <w:p>
      <w:pPr>
        <w:pStyle w:val="15"/>
        <w:rPr>
          <w:rFonts w:hint="eastAsia"/>
          <w:color w:val="000000"/>
        </w:rPr>
      </w:pPr>
    </w:p>
    <w:p>
      <w:pPr>
        <w:rPr>
          <w:rFonts w:hint="eastAsia"/>
          <w:color w:val="000000"/>
        </w:rPr>
      </w:pPr>
    </w:p>
    <w:p>
      <w:pPr>
        <w:pStyle w:val="7"/>
        <w:rPr>
          <w:rFonts w:hint="eastAsia"/>
          <w:color w:val="000000"/>
          <w:lang w:val="en-US" w:eastAsia="zh-CN"/>
        </w:rPr>
      </w:pPr>
    </w:p>
    <w:p>
      <w:pPr>
        <w:pStyle w:val="8"/>
        <w:ind w:firstLine="210"/>
        <w:rPr>
          <w:rFonts w:hint="eastAsia"/>
          <w:color w:val="000000"/>
          <w:lang w:val="en-US" w:eastAsia="zh-CN"/>
        </w:rPr>
      </w:pPr>
    </w:p>
    <w:p>
      <w:pPr>
        <w:rPr>
          <w:rFonts w:hint="eastAsia" w:ascii="宋体"/>
          <w:b/>
          <w:bCs/>
          <w:color w:val="000000"/>
          <w:sz w:val="32"/>
          <w:szCs w:val="32"/>
        </w:rPr>
      </w:pPr>
      <w:r>
        <w:rPr>
          <w:rFonts w:hint="eastAsia" w:ascii="宋体"/>
          <w:b/>
          <w:bCs/>
          <w:color w:val="000000"/>
          <w:sz w:val="32"/>
          <w:szCs w:val="32"/>
        </w:rPr>
        <w:t>附件六</w:t>
      </w:r>
    </w:p>
    <w:p>
      <w:pPr>
        <w:spacing w:before="324" w:beforeLines="100" w:after="162" w:afterLines="50"/>
        <w:jc w:val="center"/>
        <w:rPr>
          <w:rFonts w:ascii="宋体"/>
          <w:b/>
          <w:bCs/>
          <w:color w:val="000000"/>
          <w:sz w:val="32"/>
          <w:szCs w:val="32"/>
        </w:rPr>
      </w:pPr>
      <w:r>
        <w:rPr>
          <w:rFonts w:hint="eastAsia" w:ascii="宋体"/>
          <w:b/>
          <w:bCs/>
          <w:color w:val="000000"/>
          <w:sz w:val="32"/>
          <w:szCs w:val="32"/>
        </w:rPr>
        <w:t>项目负责人和技术骨干资历一览表</w:t>
      </w:r>
    </w:p>
    <w:p>
      <w:pPr>
        <w:spacing w:line="360" w:lineRule="auto"/>
        <w:rPr>
          <w:rFonts w:ascii="宋体"/>
          <w:color w:val="000000"/>
          <w:sz w:val="22"/>
          <w:szCs w:val="22"/>
        </w:rPr>
      </w:pPr>
      <w:r>
        <w:rPr>
          <w:rFonts w:hint="eastAsia" w:ascii="宋体"/>
          <w:color w:val="000000"/>
          <w:sz w:val="22"/>
          <w:szCs w:val="22"/>
        </w:rPr>
        <w:t>项目名称：</w:t>
      </w:r>
      <w:r>
        <w:rPr>
          <w:rFonts w:ascii="宋体"/>
          <w:color w:val="000000"/>
          <w:sz w:val="22"/>
          <w:szCs w:val="22"/>
        </w:rPr>
        <w:t xml:space="preserve"> </w:t>
      </w:r>
      <w:r>
        <w:rPr>
          <w:rFonts w:hint="eastAsia" w:ascii="宋体"/>
          <w:color w:val="000000"/>
          <w:sz w:val="22"/>
          <w:u w:val="single"/>
          <w:lang w:val="zh-CN"/>
        </w:rPr>
        <w:t>2025年苍南县“三新”集成推进县田间试验项目</w:t>
      </w:r>
      <w:r>
        <w:rPr>
          <w:rFonts w:ascii="宋体"/>
          <w:color w:val="000000"/>
          <w:sz w:val="22"/>
          <w:u w:val="single"/>
        </w:rPr>
        <w:t xml:space="preserve"> </w:t>
      </w:r>
      <w:r>
        <w:rPr>
          <w:rFonts w:ascii="宋体"/>
          <w:color w:val="000000"/>
          <w:sz w:val="22"/>
          <w:szCs w:val="22"/>
        </w:rPr>
        <w:t xml:space="preserve">  </w:t>
      </w:r>
    </w:p>
    <w:p>
      <w:pPr>
        <w:spacing w:line="360" w:lineRule="auto"/>
        <w:rPr>
          <w:rFonts w:ascii="宋体"/>
          <w:bCs/>
          <w:color w:val="000000"/>
          <w:sz w:val="22"/>
          <w:szCs w:val="22"/>
        </w:rPr>
      </w:pPr>
      <w:r>
        <w:rPr>
          <w:rFonts w:hint="eastAsia" w:ascii="宋体"/>
          <w:color w:val="000000"/>
          <w:sz w:val="22"/>
          <w:szCs w:val="22"/>
        </w:rPr>
        <w:t>招标编号：</w:t>
      </w:r>
      <w:r>
        <w:rPr>
          <w:rFonts w:hint="eastAsia" w:ascii="宋体"/>
          <w:color w:val="000000"/>
          <w:sz w:val="22"/>
          <w:u w:val="single"/>
          <w:lang w:val="zh-CN"/>
        </w:rPr>
        <w:t xml:space="preserve">CNDL2025118 </w:t>
      </w:r>
      <w:r>
        <w:rPr>
          <w:rFonts w:ascii="宋体"/>
          <w:color w:val="000000"/>
          <w:sz w:val="22"/>
          <w:szCs w:val="22"/>
        </w:rPr>
        <w:t xml:space="preserve">                                                </w:t>
      </w:r>
    </w:p>
    <w:tbl>
      <w:tblPr>
        <w:tblStyle w:val="2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4"/>
        <w:gridCol w:w="2331"/>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exact"/>
        </w:trPr>
        <w:tc>
          <w:tcPr>
            <w:tcW w:w="1844" w:type="dxa"/>
            <w:noWrap w:val="0"/>
            <w:vAlign w:val="center"/>
          </w:tcPr>
          <w:p>
            <w:pPr>
              <w:pStyle w:val="38"/>
              <w:spacing w:line="273" w:lineRule="exact"/>
              <w:ind w:left="95"/>
              <w:jc w:val="center"/>
              <w:rPr>
                <w:rFonts w:ascii="宋体" w:hAnsi="宋体" w:eastAsia="宋体"/>
                <w:color w:val="000000"/>
                <w:sz w:val="24"/>
                <w:szCs w:val="24"/>
              </w:rPr>
            </w:pPr>
            <w:r>
              <w:rPr>
                <w:rFonts w:ascii="宋体" w:hAnsi="宋体" w:eastAsia="宋体"/>
                <w:color w:val="000000"/>
                <w:sz w:val="24"/>
                <w:szCs w:val="24"/>
              </w:rPr>
              <w:t>姓名</w:t>
            </w:r>
          </w:p>
        </w:tc>
        <w:tc>
          <w:tcPr>
            <w:tcW w:w="2331" w:type="dxa"/>
            <w:noWrap w:val="0"/>
            <w:vAlign w:val="center"/>
          </w:tcPr>
          <w:p>
            <w:pPr>
              <w:jc w:val="center"/>
              <w:rPr>
                <w:rFonts w:ascii="宋体" w:hAnsi="宋体"/>
                <w:color w:val="000000"/>
                <w:kern w:val="1"/>
                <w:sz w:val="24"/>
                <w:szCs w:val="24"/>
              </w:rPr>
            </w:pPr>
          </w:p>
        </w:tc>
        <w:tc>
          <w:tcPr>
            <w:tcW w:w="2268" w:type="dxa"/>
            <w:noWrap w:val="0"/>
            <w:vAlign w:val="center"/>
          </w:tcPr>
          <w:p>
            <w:pPr>
              <w:pStyle w:val="38"/>
              <w:spacing w:line="273" w:lineRule="exact"/>
              <w:ind w:left="102"/>
              <w:jc w:val="center"/>
              <w:rPr>
                <w:rFonts w:ascii="宋体" w:hAnsi="宋体" w:eastAsia="宋体"/>
                <w:color w:val="000000"/>
                <w:sz w:val="24"/>
                <w:szCs w:val="24"/>
              </w:rPr>
            </w:pPr>
            <w:r>
              <w:rPr>
                <w:rFonts w:ascii="宋体" w:hAnsi="宋体" w:eastAsia="宋体"/>
                <w:color w:val="000000"/>
                <w:sz w:val="24"/>
                <w:szCs w:val="24"/>
              </w:rPr>
              <w:t>性别</w:t>
            </w:r>
          </w:p>
        </w:tc>
        <w:tc>
          <w:tcPr>
            <w:tcW w:w="2552" w:type="dxa"/>
            <w:noWrap w:val="0"/>
            <w:vAlign w:val="top"/>
          </w:tcPr>
          <w:p>
            <w:pPr>
              <w:rPr>
                <w:rFonts w:ascii="宋体" w:hAnsi="宋体"/>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1844" w:type="dxa"/>
            <w:noWrap w:val="0"/>
            <w:vAlign w:val="center"/>
          </w:tcPr>
          <w:p>
            <w:pPr>
              <w:pStyle w:val="38"/>
              <w:spacing w:line="273" w:lineRule="exact"/>
              <w:ind w:left="95"/>
              <w:jc w:val="center"/>
              <w:rPr>
                <w:rFonts w:ascii="宋体" w:hAnsi="宋体" w:eastAsia="宋体"/>
                <w:color w:val="000000"/>
                <w:sz w:val="24"/>
                <w:szCs w:val="24"/>
              </w:rPr>
            </w:pPr>
            <w:r>
              <w:rPr>
                <w:rFonts w:ascii="宋体" w:hAnsi="宋体" w:eastAsia="宋体"/>
                <w:color w:val="000000"/>
                <w:sz w:val="24"/>
                <w:szCs w:val="24"/>
              </w:rPr>
              <w:t>身份证号</w:t>
            </w:r>
          </w:p>
        </w:tc>
        <w:tc>
          <w:tcPr>
            <w:tcW w:w="2331" w:type="dxa"/>
            <w:noWrap w:val="0"/>
            <w:vAlign w:val="center"/>
          </w:tcPr>
          <w:p>
            <w:pPr>
              <w:jc w:val="center"/>
              <w:rPr>
                <w:rFonts w:ascii="宋体" w:hAnsi="宋体"/>
                <w:color w:val="000000"/>
                <w:kern w:val="1"/>
                <w:sz w:val="24"/>
                <w:szCs w:val="24"/>
              </w:rPr>
            </w:pPr>
          </w:p>
        </w:tc>
        <w:tc>
          <w:tcPr>
            <w:tcW w:w="2268" w:type="dxa"/>
            <w:noWrap w:val="0"/>
            <w:vAlign w:val="center"/>
          </w:tcPr>
          <w:p>
            <w:pPr>
              <w:pStyle w:val="38"/>
              <w:spacing w:line="273" w:lineRule="exact"/>
              <w:ind w:left="102"/>
              <w:jc w:val="center"/>
              <w:rPr>
                <w:rFonts w:ascii="宋体" w:hAnsi="宋体" w:eastAsia="宋体"/>
                <w:color w:val="000000"/>
                <w:sz w:val="24"/>
                <w:szCs w:val="24"/>
              </w:rPr>
            </w:pPr>
            <w:r>
              <w:rPr>
                <w:rFonts w:ascii="宋体" w:hAnsi="宋体" w:eastAsia="宋体"/>
                <w:color w:val="000000"/>
                <w:sz w:val="24"/>
                <w:szCs w:val="24"/>
              </w:rPr>
              <w:t>年龄</w:t>
            </w:r>
          </w:p>
        </w:tc>
        <w:tc>
          <w:tcPr>
            <w:tcW w:w="2552" w:type="dxa"/>
            <w:noWrap w:val="0"/>
            <w:vAlign w:val="top"/>
          </w:tcPr>
          <w:p>
            <w:pPr>
              <w:rPr>
                <w:rFonts w:ascii="宋体" w:hAnsi="宋体"/>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exact"/>
        </w:trPr>
        <w:tc>
          <w:tcPr>
            <w:tcW w:w="1844" w:type="dxa"/>
            <w:noWrap w:val="0"/>
            <w:vAlign w:val="center"/>
          </w:tcPr>
          <w:p>
            <w:pPr>
              <w:pStyle w:val="38"/>
              <w:spacing w:line="273" w:lineRule="exact"/>
              <w:ind w:left="95"/>
              <w:jc w:val="center"/>
              <w:rPr>
                <w:rFonts w:ascii="宋体" w:hAnsi="宋体" w:eastAsia="宋体"/>
                <w:color w:val="000000"/>
                <w:sz w:val="24"/>
                <w:szCs w:val="24"/>
              </w:rPr>
            </w:pPr>
            <w:r>
              <w:rPr>
                <w:rFonts w:ascii="宋体" w:hAnsi="宋体" w:eastAsia="宋体"/>
                <w:color w:val="000000"/>
                <w:sz w:val="24"/>
                <w:szCs w:val="24"/>
              </w:rPr>
              <w:t>毕业院校及专业</w:t>
            </w:r>
          </w:p>
        </w:tc>
        <w:tc>
          <w:tcPr>
            <w:tcW w:w="2331" w:type="dxa"/>
            <w:noWrap w:val="0"/>
            <w:vAlign w:val="center"/>
          </w:tcPr>
          <w:p>
            <w:pPr>
              <w:jc w:val="center"/>
              <w:rPr>
                <w:rFonts w:ascii="宋体" w:hAnsi="宋体"/>
                <w:color w:val="000000"/>
                <w:kern w:val="1"/>
                <w:sz w:val="24"/>
                <w:szCs w:val="24"/>
              </w:rPr>
            </w:pPr>
          </w:p>
        </w:tc>
        <w:tc>
          <w:tcPr>
            <w:tcW w:w="2268" w:type="dxa"/>
            <w:noWrap w:val="0"/>
            <w:vAlign w:val="center"/>
          </w:tcPr>
          <w:p>
            <w:pPr>
              <w:pStyle w:val="38"/>
              <w:spacing w:before="191"/>
              <w:ind w:left="102"/>
              <w:jc w:val="center"/>
              <w:rPr>
                <w:rFonts w:ascii="宋体" w:hAnsi="宋体" w:eastAsia="宋体"/>
                <w:color w:val="000000"/>
                <w:sz w:val="24"/>
                <w:szCs w:val="24"/>
              </w:rPr>
            </w:pPr>
            <w:r>
              <w:rPr>
                <w:rFonts w:ascii="宋体" w:hAnsi="宋体" w:eastAsia="宋体"/>
                <w:color w:val="000000"/>
                <w:sz w:val="24"/>
                <w:szCs w:val="24"/>
              </w:rPr>
              <w:t>毕业时间</w:t>
            </w:r>
          </w:p>
        </w:tc>
        <w:tc>
          <w:tcPr>
            <w:tcW w:w="2552" w:type="dxa"/>
            <w:noWrap w:val="0"/>
            <w:vAlign w:val="top"/>
          </w:tcPr>
          <w:p>
            <w:pPr>
              <w:rPr>
                <w:rFonts w:ascii="宋体" w:hAnsi="宋体"/>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1844" w:type="dxa"/>
            <w:noWrap w:val="0"/>
            <w:vAlign w:val="center"/>
          </w:tcPr>
          <w:p>
            <w:pPr>
              <w:pStyle w:val="38"/>
              <w:spacing w:line="273" w:lineRule="exact"/>
              <w:ind w:left="95"/>
              <w:jc w:val="center"/>
              <w:rPr>
                <w:rFonts w:ascii="宋体" w:hAnsi="宋体" w:eastAsia="宋体"/>
                <w:color w:val="000000"/>
                <w:sz w:val="24"/>
                <w:szCs w:val="24"/>
              </w:rPr>
            </w:pPr>
            <w:r>
              <w:rPr>
                <w:rFonts w:ascii="宋体" w:hAnsi="宋体" w:eastAsia="宋体"/>
                <w:color w:val="000000"/>
                <w:sz w:val="24"/>
                <w:szCs w:val="24"/>
              </w:rPr>
              <w:t>拟派职务</w:t>
            </w:r>
          </w:p>
        </w:tc>
        <w:tc>
          <w:tcPr>
            <w:tcW w:w="2331" w:type="dxa"/>
            <w:noWrap w:val="0"/>
            <w:vAlign w:val="center"/>
          </w:tcPr>
          <w:p>
            <w:pPr>
              <w:jc w:val="center"/>
              <w:rPr>
                <w:rFonts w:ascii="宋体" w:hAnsi="宋体"/>
                <w:color w:val="000000"/>
                <w:kern w:val="1"/>
                <w:sz w:val="24"/>
                <w:szCs w:val="24"/>
              </w:rPr>
            </w:pPr>
          </w:p>
        </w:tc>
        <w:tc>
          <w:tcPr>
            <w:tcW w:w="2268" w:type="dxa"/>
            <w:noWrap w:val="0"/>
            <w:vAlign w:val="center"/>
          </w:tcPr>
          <w:p>
            <w:pPr>
              <w:pStyle w:val="38"/>
              <w:spacing w:line="273" w:lineRule="exact"/>
              <w:ind w:left="102"/>
              <w:jc w:val="center"/>
              <w:rPr>
                <w:rFonts w:ascii="宋体" w:hAnsi="宋体" w:eastAsia="宋体"/>
                <w:color w:val="000000"/>
                <w:sz w:val="24"/>
                <w:szCs w:val="24"/>
              </w:rPr>
            </w:pPr>
            <w:r>
              <w:rPr>
                <w:rFonts w:ascii="宋体" w:hAnsi="宋体" w:eastAsia="宋体"/>
                <w:color w:val="000000"/>
                <w:sz w:val="24"/>
                <w:szCs w:val="24"/>
              </w:rPr>
              <w:t>资格/资质</w:t>
            </w:r>
          </w:p>
        </w:tc>
        <w:tc>
          <w:tcPr>
            <w:tcW w:w="2552" w:type="dxa"/>
            <w:noWrap w:val="0"/>
            <w:vAlign w:val="top"/>
          </w:tcPr>
          <w:p>
            <w:pPr>
              <w:rPr>
                <w:rFonts w:ascii="宋体" w:hAnsi="宋体"/>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exact"/>
        </w:trPr>
        <w:tc>
          <w:tcPr>
            <w:tcW w:w="1844" w:type="dxa"/>
            <w:noWrap w:val="0"/>
            <w:vAlign w:val="center"/>
          </w:tcPr>
          <w:p>
            <w:pPr>
              <w:pStyle w:val="38"/>
              <w:spacing w:before="88"/>
              <w:ind w:left="95"/>
              <w:jc w:val="center"/>
              <w:rPr>
                <w:rFonts w:ascii="宋体" w:hAnsi="宋体" w:eastAsia="宋体"/>
                <w:color w:val="000000"/>
                <w:sz w:val="24"/>
                <w:szCs w:val="24"/>
              </w:rPr>
            </w:pPr>
            <w:r>
              <w:rPr>
                <w:rFonts w:ascii="宋体" w:hAnsi="宋体" w:eastAsia="宋体"/>
                <w:color w:val="000000"/>
                <w:sz w:val="24"/>
                <w:szCs w:val="24"/>
              </w:rPr>
              <w:t>工作年限</w:t>
            </w:r>
          </w:p>
        </w:tc>
        <w:tc>
          <w:tcPr>
            <w:tcW w:w="2331" w:type="dxa"/>
            <w:noWrap w:val="0"/>
            <w:vAlign w:val="center"/>
          </w:tcPr>
          <w:p>
            <w:pPr>
              <w:jc w:val="center"/>
              <w:rPr>
                <w:rFonts w:ascii="宋体" w:hAnsi="宋体"/>
                <w:color w:val="000000"/>
                <w:kern w:val="1"/>
                <w:sz w:val="24"/>
                <w:szCs w:val="24"/>
              </w:rPr>
            </w:pPr>
          </w:p>
        </w:tc>
        <w:tc>
          <w:tcPr>
            <w:tcW w:w="2268" w:type="dxa"/>
            <w:noWrap w:val="0"/>
            <w:vAlign w:val="center"/>
          </w:tcPr>
          <w:p>
            <w:pPr>
              <w:pStyle w:val="38"/>
              <w:spacing w:before="88"/>
              <w:ind w:left="102"/>
              <w:jc w:val="center"/>
              <w:rPr>
                <w:rFonts w:ascii="宋体" w:hAnsi="宋体" w:eastAsia="宋体"/>
                <w:color w:val="000000"/>
                <w:sz w:val="24"/>
                <w:szCs w:val="24"/>
              </w:rPr>
            </w:pPr>
            <w:r>
              <w:rPr>
                <w:rFonts w:ascii="宋体" w:hAnsi="宋体" w:eastAsia="宋体"/>
                <w:color w:val="000000"/>
                <w:sz w:val="24"/>
                <w:szCs w:val="24"/>
              </w:rPr>
              <w:t>相关专业工作年限</w:t>
            </w:r>
          </w:p>
        </w:tc>
        <w:tc>
          <w:tcPr>
            <w:tcW w:w="2552" w:type="dxa"/>
            <w:noWrap w:val="0"/>
            <w:vAlign w:val="top"/>
          </w:tcPr>
          <w:p>
            <w:pPr>
              <w:rPr>
                <w:rFonts w:ascii="宋体" w:hAnsi="宋体"/>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1" w:hRule="exact"/>
        </w:trPr>
        <w:tc>
          <w:tcPr>
            <w:tcW w:w="1844" w:type="dxa"/>
            <w:noWrap w:val="0"/>
            <w:vAlign w:val="top"/>
          </w:tcPr>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rPr>
                <w:rFonts w:ascii="宋体" w:hAnsi="宋体" w:eastAsia="宋体"/>
                <w:b/>
                <w:color w:val="000000"/>
                <w:sz w:val="24"/>
                <w:szCs w:val="24"/>
              </w:rPr>
            </w:pPr>
          </w:p>
          <w:p>
            <w:pPr>
              <w:pStyle w:val="38"/>
              <w:spacing w:before="4"/>
              <w:rPr>
                <w:rFonts w:ascii="宋体" w:hAnsi="宋体" w:eastAsia="宋体"/>
                <w:b/>
                <w:color w:val="000000"/>
                <w:sz w:val="24"/>
                <w:szCs w:val="24"/>
              </w:rPr>
            </w:pPr>
          </w:p>
          <w:p>
            <w:pPr>
              <w:pStyle w:val="38"/>
              <w:ind w:left="95"/>
              <w:rPr>
                <w:rFonts w:ascii="宋体" w:hAnsi="宋体" w:eastAsia="宋体"/>
                <w:color w:val="000000"/>
                <w:sz w:val="24"/>
                <w:szCs w:val="24"/>
              </w:rPr>
            </w:pPr>
            <w:r>
              <w:rPr>
                <w:rFonts w:ascii="宋体" w:hAnsi="宋体" w:eastAsia="宋体"/>
                <w:color w:val="000000"/>
                <w:sz w:val="24"/>
                <w:szCs w:val="24"/>
              </w:rPr>
              <w:t>工作简历</w:t>
            </w:r>
          </w:p>
        </w:tc>
        <w:tc>
          <w:tcPr>
            <w:tcW w:w="2331" w:type="dxa"/>
            <w:noWrap w:val="0"/>
            <w:vAlign w:val="top"/>
          </w:tcPr>
          <w:p>
            <w:pPr>
              <w:rPr>
                <w:rFonts w:ascii="宋体" w:hAnsi="宋体"/>
                <w:color w:val="000000"/>
                <w:kern w:val="1"/>
                <w:sz w:val="24"/>
                <w:szCs w:val="24"/>
              </w:rPr>
            </w:pPr>
          </w:p>
        </w:tc>
        <w:tc>
          <w:tcPr>
            <w:tcW w:w="2268" w:type="dxa"/>
            <w:noWrap w:val="0"/>
            <w:vAlign w:val="top"/>
          </w:tcPr>
          <w:p>
            <w:pPr>
              <w:rPr>
                <w:rFonts w:ascii="宋体" w:hAnsi="宋体"/>
                <w:color w:val="000000"/>
                <w:kern w:val="1"/>
                <w:sz w:val="24"/>
                <w:szCs w:val="24"/>
              </w:rPr>
            </w:pPr>
          </w:p>
        </w:tc>
        <w:tc>
          <w:tcPr>
            <w:tcW w:w="2552" w:type="dxa"/>
            <w:noWrap w:val="0"/>
            <w:vAlign w:val="top"/>
          </w:tcPr>
          <w:p>
            <w:pPr>
              <w:rPr>
                <w:rFonts w:ascii="宋体" w:hAnsi="宋体"/>
                <w:color w:val="000000"/>
                <w:kern w:val="1"/>
                <w:sz w:val="24"/>
                <w:szCs w:val="24"/>
              </w:rPr>
            </w:pPr>
          </w:p>
        </w:tc>
      </w:tr>
    </w:tbl>
    <w:p>
      <w:pPr>
        <w:spacing w:line="305" w:lineRule="exact"/>
        <w:rPr>
          <w:rFonts w:hint="eastAsia" w:ascii="宋体" w:hAnsi="宋体"/>
          <w:color w:val="000000"/>
          <w:kern w:val="1"/>
          <w:sz w:val="24"/>
          <w:szCs w:val="24"/>
        </w:rPr>
      </w:pPr>
      <w:r>
        <w:rPr>
          <w:rFonts w:ascii="宋体" w:hAnsi="宋体"/>
          <w:color w:val="000000"/>
          <w:kern w:val="1"/>
          <w:sz w:val="24"/>
          <w:szCs w:val="24"/>
        </w:rPr>
        <w:t>注：本表可扩展。</w:t>
      </w:r>
    </w:p>
    <w:p>
      <w:pPr>
        <w:spacing w:line="305" w:lineRule="exact"/>
        <w:rPr>
          <w:rFonts w:ascii="宋体" w:hAnsi="宋体"/>
          <w:color w:val="000000"/>
          <w:kern w:val="1"/>
          <w:sz w:val="24"/>
          <w:szCs w:val="24"/>
        </w:rPr>
      </w:pPr>
      <w:r>
        <w:rPr>
          <w:rFonts w:ascii="宋体" w:hAnsi="宋体"/>
          <w:color w:val="000000"/>
          <w:spacing w:val="2"/>
          <w:sz w:val="24"/>
          <w:szCs w:val="24"/>
        </w:rPr>
        <w:t>1、须提交养老保险、身份证明、学历、资格等证明材料外，同时提供技术评标办法中要求的业绩证明材料（成果报告等</w:t>
      </w:r>
      <w:r>
        <w:rPr>
          <w:rFonts w:hint="eastAsia" w:ascii="宋体" w:hAnsi="宋体"/>
          <w:color w:val="000000"/>
          <w:spacing w:val="2"/>
          <w:sz w:val="24"/>
          <w:szCs w:val="24"/>
        </w:rPr>
        <w:t>原件扫描件</w:t>
      </w:r>
      <w:r>
        <w:rPr>
          <w:rFonts w:ascii="宋体" w:hAnsi="宋体"/>
          <w:color w:val="000000"/>
          <w:spacing w:val="2"/>
          <w:sz w:val="24"/>
          <w:szCs w:val="24"/>
        </w:rPr>
        <w:t>）</w:t>
      </w:r>
    </w:p>
    <w:p>
      <w:pPr>
        <w:pStyle w:val="10"/>
        <w:spacing w:line="440" w:lineRule="atLeast"/>
        <w:rPr>
          <w:rFonts w:hint="eastAsia" w:hAnsi="宋体" w:cs="宋体"/>
          <w:color w:val="000000"/>
          <w:sz w:val="22"/>
          <w:szCs w:val="22"/>
        </w:rPr>
      </w:pPr>
      <w:r>
        <w:rPr>
          <w:rFonts w:hint="eastAsia" w:hAnsi="宋体" w:cs="宋体"/>
          <w:color w:val="000000"/>
          <w:sz w:val="22"/>
          <w:szCs w:val="22"/>
        </w:rPr>
        <w:t>供应商全称：（盖章）</w:t>
      </w:r>
    </w:p>
    <w:p>
      <w:pPr>
        <w:pStyle w:val="10"/>
        <w:spacing w:line="440" w:lineRule="atLeast"/>
        <w:rPr>
          <w:rFonts w:hint="eastAsia" w:hAnsi="宋体" w:cs="宋体"/>
          <w:color w:val="000000"/>
          <w:sz w:val="22"/>
          <w:szCs w:val="22"/>
          <w:lang w:val="zh-CN"/>
        </w:rPr>
      </w:pPr>
      <w:r>
        <w:rPr>
          <w:rFonts w:hint="eastAsia" w:hAnsi="宋体" w:cs="宋体"/>
          <w:color w:val="000000"/>
          <w:sz w:val="22"/>
          <w:szCs w:val="22"/>
        </w:rPr>
        <w:t>法定代表人（签字或盖章）或</w:t>
      </w:r>
      <w:r>
        <w:rPr>
          <w:rFonts w:hint="eastAsia" w:hAnsi="宋体" w:cs="宋体"/>
          <w:color w:val="000000"/>
          <w:sz w:val="22"/>
          <w:szCs w:val="22"/>
          <w:lang w:val="zh-CN"/>
        </w:rPr>
        <w:t>授权代表（签字）：</w:t>
      </w:r>
    </w:p>
    <w:p>
      <w:pPr>
        <w:pStyle w:val="10"/>
        <w:spacing w:line="360" w:lineRule="exact"/>
        <w:jc w:val="left"/>
        <w:rPr>
          <w:rFonts w:hint="eastAsia" w:hAnsi="宋体" w:cs="宋体"/>
          <w:color w:val="000000"/>
          <w:sz w:val="22"/>
          <w:szCs w:val="22"/>
        </w:rPr>
      </w:pPr>
      <w:r>
        <w:rPr>
          <w:rFonts w:hint="eastAsia" w:hAnsi="宋体" w:cs="宋体"/>
          <w:color w:val="000000"/>
          <w:sz w:val="22"/>
          <w:szCs w:val="22"/>
        </w:rPr>
        <w:t>日期：</w:t>
      </w:r>
    </w:p>
    <w:p>
      <w:pPr>
        <w:spacing w:line="360" w:lineRule="exact"/>
        <w:jc w:val="left"/>
        <w:rPr>
          <w:rFonts w:hint="eastAsia" w:ascii="宋体" w:hAnsi="宋体" w:cs="宋体"/>
          <w:b/>
          <w:bCs/>
          <w:color w:val="000000"/>
          <w:sz w:val="30"/>
        </w:rPr>
      </w:pPr>
    </w:p>
    <w:p>
      <w:pPr>
        <w:spacing w:line="360" w:lineRule="exact"/>
        <w:jc w:val="left"/>
        <w:rPr>
          <w:rFonts w:hint="eastAsia" w:ascii="宋体" w:hAnsi="宋体" w:cs="宋体"/>
          <w:b/>
          <w:bCs/>
          <w:color w:val="000000"/>
          <w:sz w:val="30"/>
        </w:rPr>
      </w:pPr>
    </w:p>
    <w:p>
      <w:pPr>
        <w:spacing w:line="360" w:lineRule="exact"/>
        <w:jc w:val="left"/>
        <w:rPr>
          <w:rFonts w:hint="eastAsia" w:ascii="宋体" w:hAnsi="宋体" w:cs="宋体"/>
          <w:b/>
          <w:bCs/>
          <w:color w:val="000000"/>
          <w:szCs w:val="21"/>
        </w:rPr>
      </w:pPr>
      <w:r>
        <w:rPr>
          <w:rFonts w:hint="eastAsia" w:ascii="宋体" w:hAnsi="宋体" w:cs="宋体"/>
          <w:b/>
          <w:bCs/>
          <w:color w:val="000000"/>
          <w:sz w:val="30"/>
        </w:rPr>
        <w:t>附件七</w:t>
      </w:r>
    </w:p>
    <w:p>
      <w:pPr>
        <w:autoSpaceDE w:val="0"/>
        <w:autoSpaceDN w:val="0"/>
        <w:adjustRightInd w:val="0"/>
        <w:spacing w:line="500" w:lineRule="atLeast"/>
        <w:jc w:val="center"/>
        <w:rPr>
          <w:rFonts w:hint="eastAsia" w:ascii="宋体" w:hAnsi="宋体" w:cs="宋体"/>
          <w:b/>
          <w:bCs/>
          <w:color w:val="000000"/>
          <w:sz w:val="32"/>
        </w:rPr>
      </w:pPr>
      <w:bookmarkStart w:id="96" w:name="_Toc28287_WPSOffice_Level3"/>
      <w:r>
        <w:rPr>
          <w:rFonts w:hint="eastAsia" w:ascii="宋体" w:hAnsi="宋体" w:cs="宋体"/>
          <w:b/>
          <w:bCs/>
          <w:color w:val="000000"/>
          <w:sz w:val="32"/>
        </w:rPr>
        <w:t>供应商项目业绩清单</w:t>
      </w:r>
      <w:bookmarkEnd w:id="96"/>
    </w:p>
    <w:tbl>
      <w:tblPr>
        <w:tblStyle w:val="2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5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16" w:type="dxa"/>
            <w:noWrap w:val="0"/>
            <w:vAlign w:val="center"/>
          </w:tcPr>
          <w:p>
            <w:pPr>
              <w:spacing w:line="240" w:lineRule="atLeast"/>
              <w:jc w:val="center"/>
              <w:rPr>
                <w:rFonts w:eastAsia="方正仿宋_GB2312"/>
                <w:b/>
                <w:bCs/>
                <w:color w:val="000000"/>
                <w:sz w:val="28"/>
                <w:szCs w:val="28"/>
              </w:rPr>
            </w:pPr>
            <w:r>
              <w:rPr>
                <w:rFonts w:eastAsia="方正仿宋_GB2312"/>
                <w:b/>
                <w:bCs/>
                <w:color w:val="000000"/>
                <w:sz w:val="28"/>
                <w:szCs w:val="28"/>
              </w:rPr>
              <w:t>项目名称</w:t>
            </w:r>
          </w:p>
        </w:tc>
        <w:tc>
          <w:tcPr>
            <w:tcW w:w="2550" w:type="dxa"/>
            <w:noWrap w:val="0"/>
            <w:vAlign w:val="center"/>
          </w:tcPr>
          <w:p>
            <w:pPr>
              <w:spacing w:line="240" w:lineRule="atLeast"/>
              <w:jc w:val="center"/>
              <w:rPr>
                <w:rFonts w:eastAsia="方正仿宋_GB2312"/>
                <w:b/>
                <w:bCs/>
                <w:color w:val="000000"/>
                <w:sz w:val="28"/>
                <w:szCs w:val="28"/>
              </w:rPr>
            </w:pPr>
            <w:r>
              <w:rPr>
                <w:rFonts w:eastAsia="方正仿宋_GB2312"/>
                <w:b/>
                <w:bCs/>
                <w:color w:val="000000"/>
                <w:sz w:val="28"/>
                <w:szCs w:val="28"/>
              </w:rPr>
              <w:t>项目内容</w:t>
            </w:r>
          </w:p>
        </w:tc>
        <w:tc>
          <w:tcPr>
            <w:tcW w:w="1980" w:type="dxa"/>
            <w:noWrap w:val="0"/>
            <w:vAlign w:val="center"/>
          </w:tcPr>
          <w:p>
            <w:pPr>
              <w:spacing w:line="240" w:lineRule="atLeast"/>
              <w:jc w:val="center"/>
              <w:rPr>
                <w:rFonts w:eastAsia="方正仿宋_GB2312"/>
                <w:b/>
                <w:bCs/>
                <w:color w:val="000000"/>
                <w:sz w:val="28"/>
                <w:szCs w:val="28"/>
              </w:rPr>
            </w:pPr>
            <w:r>
              <w:rPr>
                <w:rFonts w:eastAsia="方正仿宋_GB2312"/>
                <w:b/>
                <w:bCs/>
                <w:color w:val="000000"/>
                <w:sz w:val="28"/>
                <w:szCs w:val="28"/>
              </w:rPr>
              <w:t>合同签订时间</w:t>
            </w:r>
          </w:p>
        </w:tc>
        <w:tc>
          <w:tcPr>
            <w:tcW w:w="1620" w:type="dxa"/>
            <w:noWrap w:val="0"/>
            <w:vAlign w:val="center"/>
          </w:tcPr>
          <w:p>
            <w:pPr>
              <w:spacing w:line="240" w:lineRule="atLeast"/>
              <w:jc w:val="center"/>
              <w:rPr>
                <w:rFonts w:eastAsia="方正仿宋_GB2312"/>
                <w:b/>
                <w:bCs/>
                <w:color w:val="000000"/>
                <w:sz w:val="28"/>
                <w:szCs w:val="28"/>
              </w:rPr>
            </w:pPr>
            <w:r>
              <w:rPr>
                <w:rFonts w:eastAsia="方正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616" w:type="dxa"/>
            <w:noWrap w:val="0"/>
            <w:vAlign w:val="center"/>
          </w:tcPr>
          <w:p>
            <w:pPr>
              <w:spacing w:line="240" w:lineRule="atLeast"/>
              <w:jc w:val="center"/>
              <w:rPr>
                <w:rFonts w:eastAsia="方正仿宋_GB2312"/>
                <w:color w:val="000000"/>
                <w:szCs w:val="21"/>
              </w:rPr>
            </w:pPr>
          </w:p>
        </w:tc>
        <w:tc>
          <w:tcPr>
            <w:tcW w:w="2550" w:type="dxa"/>
            <w:noWrap w:val="0"/>
            <w:vAlign w:val="top"/>
          </w:tcPr>
          <w:p>
            <w:pPr>
              <w:spacing w:line="240" w:lineRule="atLeast"/>
              <w:jc w:val="left"/>
              <w:rPr>
                <w:rFonts w:eastAsia="方正仿宋_GB2312"/>
                <w:color w:val="000000"/>
                <w:szCs w:val="21"/>
              </w:rPr>
            </w:pPr>
          </w:p>
        </w:tc>
        <w:tc>
          <w:tcPr>
            <w:tcW w:w="1980" w:type="dxa"/>
            <w:noWrap w:val="0"/>
            <w:vAlign w:val="top"/>
          </w:tcPr>
          <w:p>
            <w:pPr>
              <w:spacing w:line="240" w:lineRule="atLeast"/>
              <w:jc w:val="left"/>
              <w:rPr>
                <w:rFonts w:eastAsia="方正仿宋_GB2312"/>
                <w:color w:val="000000"/>
                <w:szCs w:val="21"/>
              </w:rPr>
            </w:pPr>
          </w:p>
        </w:tc>
        <w:tc>
          <w:tcPr>
            <w:tcW w:w="1620" w:type="dxa"/>
            <w:noWrap w:val="0"/>
            <w:vAlign w:val="top"/>
          </w:tcPr>
          <w:p>
            <w:pPr>
              <w:spacing w:line="240" w:lineRule="atLeast"/>
              <w:jc w:val="left"/>
              <w:rPr>
                <w:rFonts w:eastAsia="方正仿宋_GB2312"/>
                <w:color w:val="000000"/>
                <w:szCs w:val="21"/>
              </w:rPr>
            </w:pPr>
          </w:p>
        </w:tc>
      </w:tr>
    </w:tbl>
    <w:p>
      <w:pPr>
        <w:spacing w:line="480" w:lineRule="auto"/>
        <w:jc w:val="left"/>
        <w:rPr>
          <w:rFonts w:eastAsia="方正仿宋_GB2312"/>
          <w:b/>
          <w:bCs/>
          <w:color w:val="000000"/>
          <w:sz w:val="24"/>
          <w:highlight w:val="yellow"/>
        </w:rPr>
      </w:pPr>
    </w:p>
    <w:p>
      <w:pPr>
        <w:spacing w:line="480" w:lineRule="auto"/>
        <w:jc w:val="left"/>
        <w:rPr>
          <w:rFonts w:eastAsia="方正仿宋_GB2312"/>
          <w:b/>
          <w:bCs/>
          <w:color w:val="000000"/>
          <w:sz w:val="24"/>
        </w:rPr>
      </w:pPr>
      <w:r>
        <w:rPr>
          <w:rFonts w:eastAsia="方正仿宋_GB2312"/>
          <w:b/>
          <w:bCs/>
          <w:color w:val="000000"/>
          <w:sz w:val="24"/>
          <w:highlight w:val="yellow"/>
        </w:rPr>
        <w:t>注：本表后应附对应业绩相关材料。</w:t>
      </w:r>
    </w:p>
    <w:p>
      <w:pPr>
        <w:spacing w:before="162" w:beforeLines="50" w:line="360" w:lineRule="auto"/>
        <w:jc w:val="right"/>
        <w:rPr>
          <w:rFonts w:eastAsia="方正仿宋_GB2312"/>
          <w:color w:val="000000"/>
          <w:spacing w:val="20"/>
          <w:sz w:val="24"/>
        </w:rPr>
      </w:pPr>
      <w:r>
        <w:rPr>
          <w:rFonts w:hint="eastAsia" w:eastAsia="方正仿宋_GB2312"/>
          <w:color w:val="000000"/>
          <w:spacing w:val="20"/>
          <w:sz w:val="24"/>
        </w:rPr>
        <w:t>供应商</w:t>
      </w:r>
      <w:r>
        <w:rPr>
          <w:rFonts w:eastAsia="方正仿宋_GB2312"/>
          <w:color w:val="000000"/>
          <w:spacing w:val="20"/>
          <w:sz w:val="24"/>
        </w:rPr>
        <w:t xml:space="preserve">： </w:t>
      </w:r>
      <w:r>
        <w:rPr>
          <w:rFonts w:eastAsia="方正仿宋_GB2312"/>
          <w:color w:val="000000"/>
          <w:sz w:val="24"/>
          <w:u w:val="single"/>
        </w:rPr>
        <w:t>（全称、公章）</w:t>
      </w:r>
      <w:r>
        <w:rPr>
          <w:rFonts w:eastAsia="方正仿宋_GB2312"/>
          <w:color w:val="000000"/>
          <w:spacing w:val="20"/>
          <w:sz w:val="24"/>
        </w:rPr>
        <w:t xml:space="preserve">        </w:t>
      </w:r>
    </w:p>
    <w:p>
      <w:pPr>
        <w:snapToGrid w:val="0"/>
        <w:spacing w:before="50" w:after="162" w:afterLines="50" w:line="360" w:lineRule="auto"/>
        <w:jc w:val="right"/>
        <w:rPr>
          <w:rFonts w:eastAsia="方正仿宋_GB2312"/>
          <w:color w:val="000000"/>
          <w:spacing w:val="20"/>
          <w:sz w:val="24"/>
        </w:rPr>
      </w:pPr>
      <w:r>
        <w:rPr>
          <w:rFonts w:eastAsia="方正仿宋_GB2312"/>
          <w:color w:val="000000"/>
          <w:spacing w:val="20"/>
          <w:sz w:val="24"/>
        </w:rPr>
        <w:t>法定代表人或委托代理人（签字或盖章）：</w:t>
      </w:r>
    </w:p>
    <w:p>
      <w:pPr>
        <w:snapToGrid w:val="0"/>
        <w:spacing w:before="50" w:after="162" w:afterLines="50" w:line="360" w:lineRule="auto"/>
        <w:jc w:val="center"/>
        <w:rPr>
          <w:rFonts w:hint="eastAsia"/>
          <w:color w:val="000000"/>
          <w:sz w:val="32"/>
          <w:szCs w:val="32"/>
        </w:rPr>
      </w:pPr>
      <w:r>
        <w:rPr>
          <w:rFonts w:eastAsia="方正仿宋_GB2312"/>
          <w:color w:val="000000"/>
          <w:spacing w:val="20"/>
          <w:sz w:val="24"/>
        </w:rPr>
        <w:t xml:space="preserve">                      </w:t>
      </w:r>
      <w:r>
        <w:rPr>
          <w:rFonts w:eastAsia="方正仿宋_GB2312"/>
          <w:color w:val="000000"/>
          <w:sz w:val="24"/>
        </w:rPr>
        <w:t xml:space="preserve"> 日期:   </w:t>
      </w:r>
    </w:p>
    <w:p>
      <w:pPr>
        <w:autoSpaceDE w:val="0"/>
        <w:autoSpaceDN w:val="0"/>
        <w:adjustRightInd w:val="0"/>
        <w:spacing w:line="460" w:lineRule="atLeast"/>
        <w:rPr>
          <w:rFonts w:hint="eastAsia" w:ascii="宋体" w:hAnsi="宋体" w:cs="宋体"/>
          <w:color w:val="000000"/>
          <w:sz w:val="30"/>
          <w:lang w:val="zh-CN"/>
        </w:rPr>
      </w:pPr>
      <w:r>
        <w:rPr>
          <w:rFonts w:hint="eastAsia" w:ascii="宋体" w:hAnsi="宋体" w:cs="宋体"/>
          <w:b/>
          <w:bCs/>
          <w:color w:val="000000"/>
          <w:sz w:val="30"/>
          <w:lang w:val="zh-CN"/>
        </w:rPr>
        <w:t>附件</w:t>
      </w:r>
      <w:r>
        <w:rPr>
          <w:rFonts w:hint="eastAsia" w:ascii="宋体" w:hAnsi="宋体" w:cs="宋体"/>
          <w:b/>
          <w:bCs/>
          <w:color w:val="000000"/>
          <w:sz w:val="30"/>
        </w:rPr>
        <w:t>八</w:t>
      </w:r>
    </w:p>
    <w:p>
      <w:pPr>
        <w:autoSpaceDE w:val="0"/>
        <w:autoSpaceDN w:val="0"/>
        <w:adjustRightInd w:val="0"/>
        <w:spacing w:line="460" w:lineRule="atLeast"/>
        <w:jc w:val="center"/>
        <w:rPr>
          <w:rFonts w:hint="eastAsia" w:ascii="宋体" w:hAnsi="宋体" w:cs="宋体"/>
          <w:color w:val="000000"/>
          <w:sz w:val="36"/>
          <w:lang w:val="zh-CN"/>
        </w:rPr>
      </w:pPr>
    </w:p>
    <w:p>
      <w:pPr>
        <w:autoSpaceDE w:val="0"/>
        <w:autoSpaceDN w:val="0"/>
        <w:adjustRightInd w:val="0"/>
        <w:spacing w:line="460" w:lineRule="atLeast"/>
        <w:jc w:val="center"/>
        <w:rPr>
          <w:rFonts w:hint="eastAsia" w:ascii="宋体" w:hAnsi="宋体" w:cs="宋体"/>
          <w:color w:val="000000"/>
          <w:sz w:val="36"/>
          <w:lang w:val="zh-CN"/>
        </w:rPr>
      </w:pPr>
      <w:r>
        <w:rPr>
          <w:rFonts w:hint="eastAsia" w:ascii="宋体" w:hAnsi="宋体" w:cs="宋体"/>
          <w:b/>
          <w:bCs/>
          <w:color w:val="000000"/>
          <w:sz w:val="30"/>
          <w:lang w:val="zh-CN"/>
        </w:rPr>
        <w:t>具有履行合同所必需的设备和专业技术能力的承诺函</w:t>
      </w:r>
    </w:p>
    <w:p>
      <w:pPr>
        <w:spacing w:line="460" w:lineRule="exact"/>
        <w:rPr>
          <w:rFonts w:hint="eastAsia" w:ascii="宋体" w:hAnsi="宋体" w:cs="宋体"/>
          <w:color w:val="000000"/>
          <w:sz w:val="22"/>
          <w:u w:val="single"/>
        </w:rPr>
      </w:pPr>
      <w:r>
        <w:rPr>
          <w:rFonts w:hint="eastAsia" w:ascii="宋体" w:hAnsi="宋体" w:cs="宋体"/>
          <w:color w:val="000000"/>
          <w:sz w:val="22"/>
          <w:u w:val="single"/>
          <w:lang w:eastAsia="zh-CN"/>
        </w:rPr>
        <w:t>苍南县农业农村局</w:t>
      </w:r>
      <w:r>
        <w:rPr>
          <w:rFonts w:hint="eastAsia" w:ascii="宋体" w:hAnsi="宋体" w:cs="宋体"/>
          <w:color w:val="000000"/>
          <w:sz w:val="22"/>
          <w:u w:val="single"/>
        </w:rPr>
        <w:t>：</w:t>
      </w:r>
    </w:p>
    <w:p>
      <w:pPr>
        <w:widowControl/>
        <w:snapToGrid w:val="0"/>
        <w:spacing w:line="460" w:lineRule="exact"/>
        <w:ind w:firstLine="440" w:firstLineChars="200"/>
        <w:jc w:val="left"/>
        <w:rPr>
          <w:rFonts w:hint="eastAsia" w:ascii="宋体" w:hAnsi="宋体" w:cs="宋体"/>
          <w:color w:val="000000"/>
          <w:sz w:val="22"/>
        </w:rPr>
      </w:pPr>
    </w:p>
    <w:p>
      <w:pPr>
        <w:widowControl/>
        <w:snapToGrid w:val="0"/>
        <w:spacing w:line="460" w:lineRule="exact"/>
        <w:ind w:firstLine="440" w:firstLineChars="200"/>
        <w:jc w:val="left"/>
        <w:rPr>
          <w:rFonts w:hint="eastAsia" w:ascii="宋体" w:hAnsi="宋体" w:cs="宋体"/>
          <w:color w:val="000000"/>
          <w:sz w:val="22"/>
        </w:rPr>
      </w:pPr>
      <w:r>
        <w:rPr>
          <w:rFonts w:hint="eastAsia" w:ascii="宋体" w:hAnsi="宋体" w:cs="宋体"/>
          <w:color w:val="000000"/>
          <w:sz w:val="22"/>
        </w:rPr>
        <w:t>我方</w:t>
      </w:r>
      <w:r>
        <w:rPr>
          <w:rFonts w:hint="eastAsia" w:ascii="宋体" w:hAnsi="宋体" w:cs="宋体"/>
          <w:color w:val="000000"/>
          <w:sz w:val="22"/>
          <w:u w:val="single"/>
        </w:rPr>
        <w:t xml:space="preserve"> （供应商）  </w:t>
      </w:r>
      <w:r>
        <w:rPr>
          <w:rFonts w:hint="eastAsia" w:ascii="宋体" w:hAnsi="宋体" w:cs="宋体"/>
          <w:color w:val="000000"/>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cs="宋体"/>
          <w:color w:val="000000"/>
          <w:sz w:val="22"/>
        </w:rPr>
      </w:pPr>
    </w:p>
    <w:p>
      <w:pPr>
        <w:widowControl/>
        <w:snapToGrid w:val="0"/>
        <w:spacing w:line="460" w:lineRule="exact"/>
        <w:ind w:firstLine="440" w:firstLineChars="200"/>
        <w:jc w:val="left"/>
        <w:rPr>
          <w:rFonts w:hint="eastAsia" w:ascii="宋体" w:hAnsi="宋体" w:cs="宋体"/>
          <w:color w:val="000000"/>
          <w:sz w:val="22"/>
        </w:rPr>
      </w:pPr>
      <w:r>
        <w:rPr>
          <w:rFonts w:hint="eastAsia" w:ascii="宋体" w:hAnsi="宋体" w:cs="宋体"/>
          <w:color w:val="000000"/>
          <w:sz w:val="22"/>
        </w:rPr>
        <w:t>特此承诺！</w:t>
      </w:r>
    </w:p>
    <w:p>
      <w:pPr>
        <w:widowControl/>
        <w:snapToGrid w:val="0"/>
        <w:spacing w:line="460" w:lineRule="exact"/>
        <w:ind w:firstLine="440" w:firstLineChars="200"/>
        <w:jc w:val="left"/>
        <w:rPr>
          <w:rFonts w:hint="eastAsia" w:ascii="宋体" w:hAnsi="宋体" w:cs="宋体"/>
          <w:color w:val="000000"/>
          <w:sz w:val="22"/>
        </w:rPr>
      </w:pPr>
    </w:p>
    <w:p>
      <w:pPr>
        <w:pStyle w:val="10"/>
        <w:spacing w:line="440" w:lineRule="atLeast"/>
        <w:rPr>
          <w:rFonts w:hint="eastAsia" w:hAnsi="宋体" w:cs="宋体"/>
          <w:b/>
          <w:color w:val="000000"/>
          <w:sz w:val="22"/>
        </w:rPr>
      </w:pPr>
      <w:r>
        <w:rPr>
          <w:rFonts w:hint="eastAsia" w:hAnsi="宋体" w:cs="宋体"/>
          <w:color w:val="000000"/>
          <w:sz w:val="22"/>
        </w:rPr>
        <w:t>供应商全称：（盖章）</w:t>
      </w:r>
    </w:p>
    <w:p>
      <w:pPr>
        <w:pStyle w:val="10"/>
        <w:spacing w:line="440" w:lineRule="atLeast"/>
        <w:rPr>
          <w:rFonts w:hint="eastAsia" w:hAnsi="宋体" w:cs="宋体"/>
          <w:b/>
          <w:color w:val="000000"/>
          <w:sz w:val="22"/>
          <w:lang w:val="zh-CN"/>
        </w:rPr>
      </w:pPr>
      <w:r>
        <w:rPr>
          <w:rFonts w:hint="eastAsia" w:hAnsi="宋体" w:cs="宋体"/>
          <w:color w:val="000000"/>
          <w:sz w:val="22"/>
        </w:rPr>
        <w:t>法定代表人（签字或盖章）或</w:t>
      </w:r>
      <w:r>
        <w:rPr>
          <w:rFonts w:hint="eastAsia" w:hAnsi="宋体" w:cs="宋体"/>
          <w:color w:val="000000"/>
          <w:sz w:val="22"/>
          <w:lang w:val="zh-CN"/>
        </w:rPr>
        <w:t>授权代表（签字）：</w:t>
      </w:r>
    </w:p>
    <w:p>
      <w:pPr>
        <w:pStyle w:val="10"/>
        <w:spacing w:line="440" w:lineRule="atLeast"/>
        <w:rPr>
          <w:rFonts w:hint="eastAsia" w:hAnsi="宋体" w:cs="宋体"/>
          <w:b/>
          <w:color w:val="000000"/>
          <w:sz w:val="22"/>
          <w:lang w:val="zh-CN"/>
        </w:rPr>
      </w:pPr>
      <w:r>
        <w:rPr>
          <w:rFonts w:hint="eastAsia" w:hAnsi="宋体" w:cs="宋体"/>
          <w:color w:val="000000"/>
          <w:sz w:val="22"/>
        </w:rPr>
        <w:t>日期：</w:t>
      </w: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hint="eastAsia" w:ascii="宋体" w:hAnsi="宋体" w:cs="仿宋_GB2312"/>
          <w:bCs/>
          <w:color w:val="000000"/>
          <w:sz w:val="30"/>
          <w:szCs w:val="30"/>
        </w:rPr>
      </w:pPr>
      <w:r>
        <w:rPr>
          <w:rFonts w:ascii="宋体" w:hAnsi="宋体" w:cs="仿宋_GB2312"/>
          <w:bCs/>
          <w:color w:val="000000"/>
          <w:sz w:val="30"/>
          <w:szCs w:val="30"/>
        </w:rPr>
        <w:t>附件</w:t>
      </w:r>
      <w:r>
        <w:rPr>
          <w:rFonts w:hint="eastAsia" w:ascii="宋体" w:hAnsi="宋体" w:cs="仿宋_GB2312"/>
          <w:bCs/>
          <w:color w:val="000000"/>
          <w:sz w:val="30"/>
          <w:szCs w:val="30"/>
        </w:rPr>
        <w:t>九</w:t>
      </w:r>
    </w:p>
    <w:p>
      <w:pPr>
        <w:pStyle w:val="26"/>
        <w:rPr>
          <w:rFonts w:hint="eastAsia"/>
          <w:color w:val="000000"/>
        </w:rPr>
      </w:pPr>
    </w:p>
    <w:p>
      <w:pPr>
        <w:spacing w:line="360" w:lineRule="auto"/>
        <w:jc w:val="center"/>
        <w:rPr>
          <w:rFonts w:hint="eastAsia" w:ascii="华文中宋" w:hAnsi="华文中宋"/>
          <w:b/>
          <w:bCs/>
          <w:color w:val="000000"/>
          <w:sz w:val="44"/>
          <w:szCs w:val="44"/>
        </w:rPr>
      </w:pPr>
    </w:p>
    <w:p>
      <w:pPr>
        <w:pStyle w:val="8"/>
        <w:tabs>
          <w:tab w:val="left" w:pos="482"/>
          <w:tab w:val="left" w:pos="2183"/>
          <w:tab w:val="left" w:pos="3884"/>
          <w:tab w:val="left" w:pos="5585"/>
        </w:tabs>
        <w:ind w:firstLine="210"/>
        <w:rPr>
          <w:rFonts w:hint="eastAsia"/>
          <w:color w:val="000000"/>
        </w:rPr>
      </w:pPr>
    </w:p>
    <w:p>
      <w:pPr>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供应商具有良好的商业信誉和健全的财务会计制度、依法缴纳税收和社会保障金的书面声明</w:t>
      </w:r>
    </w:p>
    <w:p>
      <w:pPr>
        <w:spacing w:before="9" w:line="430" w:lineRule="atLeast"/>
        <w:rPr>
          <w:rFonts w:hint="eastAsia" w:ascii="仿宋" w:hAnsi="仿宋" w:eastAsia="仿宋" w:cs="仿宋"/>
          <w:color w:val="000000"/>
          <w:sz w:val="24"/>
          <w:szCs w:val="24"/>
        </w:rPr>
      </w:pPr>
    </w:p>
    <w:p>
      <w:pPr>
        <w:pStyle w:val="10"/>
        <w:spacing w:line="520" w:lineRule="atLeast"/>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致：</w:t>
      </w:r>
      <w:r>
        <w:rPr>
          <w:rFonts w:hint="eastAsia" w:ascii="仿宋" w:hAnsi="仿宋" w:eastAsia="仿宋" w:cs="仿宋"/>
          <w:bCs/>
          <w:color w:val="000000"/>
          <w:sz w:val="28"/>
          <w:szCs w:val="28"/>
          <w:u w:val="single"/>
        </w:rPr>
        <w:t xml:space="preserve">                      </w:t>
      </w:r>
    </w:p>
    <w:p>
      <w:pPr>
        <w:pStyle w:val="8"/>
        <w:tabs>
          <w:tab w:val="left" w:pos="482"/>
          <w:tab w:val="left" w:pos="2183"/>
          <w:tab w:val="left" w:pos="3884"/>
          <w:tab w:val="left" w:pos="5585"/>
        </w:tabs>
        <w:ind w:firstLine="210"/>
        <w:rPr>
          <w:rFonts w:hint="eastAsia" w:ascii="仿宋" w:hAnsi="仿宋" w:eastAsia="仿宋" w:cs="仿宋"/>
          <w:bCs/>
          <w:color w:val="000000"/>
        </w:rPr>
      </w:pPr>
    </w:p>
    <w:p>
      <w:pPr>
        <w:spacing w:before="26" w:line="357" w:lineRule="auto"/>
        <w:ind w:left="140" w:right="106" w:firstLine="479"/>
        <w:rPr>
          <w:rFonts w:hint="eastAsia" w:ascii="仿宋" w:hAnsi="仿宋" w:eastAsia="仿宋" w:cs="仿宋"/>
          <w:bCs/>
          <w:color w:val="000000"/>
          <w:sz w:val="28"/>
          <w:szCs w:val="28"/>
        </w:rPr>
      </w:pPr>
      <w:r>
        <w:rPr>
          <w:rFonts w:hint="eastAsia" w:ascii="仿宋" w:hAnsi="仿宋" w:eastAsia="仿宋" w:cs="仿宋"/>
          <w:bCs/>
          <w:color w:val="000000"/>
          <w:spacing w:val="1"/>
          <w:sz w:val="28"/>
          <w:szCs w:val="28"/>
        </w:rPr>
        <w:t>我公司郑重声明，我公司具有良好的商业信誉和健全的财务会计制度，严格依法缴纳税收和社会保障金，本文件中所提供的相</w:t>
      </w:r>
      <w:r>
        <w:rPr>
          <w:rFonts w:hint="eastAsia" w:ascii="仿宋" w:hAnsi="仿宋" w:eastAsia="仿宋" w:cs="仿宋"/>
          <w:bCs/>
          <w:color w:val="000000"/>
          <w:sz w:val="28"/>
          <w:szCs w:val="28"/>
        </w:rPr>
        <w:t>关材料均真实有效，不存在虚假、造假行为。如有违反，愿承担一切责任。</w:t>
      </w:r>
    </w:p>
    <w:p>
      <w:pPr>
        <w:autoSpaceDE w:val="0"/>
        <w:autoSpaceDN w:val="0"/>
        <w:adjustRightInd w:val="0"/>
        <w:jc w:val="left"/>
        <w:rPr>
          <w:rFonts w:hint="eastAsia" w:ascii="仿宋" w:hAnsi="仿宋" w:eastAsia="仿宋" w:cs="仿宋"/>
          <w:bCs/>
          <w:color w:val="000000"/>
          <w:sz w:val="30"/>
          <w:szCs w:val="30"/>
        </w:rPr>
      </w:pPr>
    </w:p>
    <w:p>
      <w:pPr>
        <w:autoSpaceDE w:val="0"/>
        <w:autoSpaceDN w:val="0"/>
        <w:adjustRightInd w:val="0"/>
        <w:jc w:val="left"/>
        <w:rPr>
          <w:rFonts w:hint="eastAsia" w:ascii="仿宋" w:hAnsi="仿宋" w:eastAsia="仿宋" w:cs="仿宋"/>
          <w:bCs/>
          <w:color w:val="000000"/>
          <w:sz w:val="30"/>
          <w:szCs w:val="30"/>
        </w:rPr>
      </w:pPr>
    </w:p>
    <w:p>
      <w:pPr>
        <w:autoSpaceDE w:val="0"/>
        <w:autoSpaceDN w:val="0"/>
        <w:adjustRightInd w:val="0"/>
        <w:jc w:val="left"/>
        <w:rPr>
          <w:rFonts w:hint="eastAsia" w:ascii="仿宋" w:hAnsi="仿宋" w:eastAsia="仿宋" w:cs="仿宋"/>
          <w:bCs/>
          <w:color w:val="000000"/>
          <w:sz w:val="30"/>
          <w:szCs w:val="30"/>
        </w:rPr>
      </w:pPr>
    </w:p>
    <w:p>
      <w:pPr>
        <w:pStyle w:val="26"/>
        <w:rPr>
          <w:rFonts w:hint="eastAsia" w:ascii="仿宋" w:hAnsi="仿宋" w:eastAsia="仿宋" w:cs="仿宋"/>
          <w:bCs/>
          <w:color w:val="000000"/>
        </w:rPr>
      </w:pPr>
    </w:p>
    <w:p>
      <w:pPr>
        <w:autoSpaceDE w:val="0"/>
        <w:autoSpaceDN w:val="0"/>
        <w:adjustRightInd w:val="0"/>
        <w:jc w:val="left"/>
        <w:rPr>
          <w:rFonts w:hint="eastAsia" w:ascii="仿宋" w:hAnsi="仿宋" w:eastAsia="仿宋" w:cs="仿宋"/>
          <w:bCs/>
          <w:color w:val="000000"/>
          <w:sz w:val="30"/>
          <w:szCs w:val="30"/>
        </w:rPr>
      </w:pPr>
    </w:p>
    <w:p>
      <w:pPr>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投标人（盖章）：</w:t>
      </w:r>
      <w:r>
        <w:rPr>
          <w:rFonts w:hint="eastAsia" w:ascii="仿宋" w:hAnsi="仿宋" w:eastAsia="仿宋" w:cs="仿宋"/>
          <w:bCs/>
          <w:color w:val="000000"/>
          <w:sz w:val="28"/>
          <w:szCs w:val="28"/>
          <w:u w:val="single"/>
        </w:rPr>
        <w:t xml:space="preserve">                             </w:t>
      </w:r>
    </w:p>
    <w:p>
      <w:pPr>
        <w:spacing w:line="360" w:lineRule="auto"/>
        <w:ind w:firstLine="560" w:firstLineChars="200"/>
        <w:rPr>
          <w:rFonts w:hint="eastAsia" w:ascii="仿宋" w:hAnsi="仿宋" w:eastAsia="仿宋" w:cs="仿宋"/>
          <w:bCs/>
          <w:color w:val="000000"/>
          <w:sz w:val="28"/>
          <w:szCs w:val="28"/>
        </w:rPr>
      </w:pPr>
    </w:p>
    <w:p>
      <w:pPr>
        <w:spacing w:line="400" w:lineRule="exact"/>
        <w:rPr>
          <w:rFonts w:hint="eastAsia" w:ascii="仿宋" w:hAnsi="仿宋" w:eastAsia="仿宋" w:cs="仿宋"/>
          <w:bCs/>
          <w:color w:val="000000"/>
        </w:rPr>
      </w:pPr>
      <w:r>
        <w:rPr>
          <w:rFonts w:hint="eastAsia" w:ascii="仿宋" w:hAnsi="仿宋" w:eastAsia="仿宋" w:cs="仿宋"/>
          <w:bCs/>
          <w:color w:val="000000"/>
          <w:sz w:val="28"/>
          <w:szCs w:val="28"/>
        </w:rPr>
        <w:t>日 期：  年   月   日</w:t>
      </w:r>
    </w:p>
    <w:p>
      <w:pPr>
        <w:pStyle w:val="10"/>
        <w:spacing w:line="520" w:lineRule="atLeast"/>
        <w:rPr>
          <w:rFonts w:hint="eastAsia"/>
          <w:color w:val="000000"/>
          <w:sz w:val="36"/>
          <w:szCs w:val="36"/>
        </w:rPr>
      </w:pPr>
      <w:r>
        <w:rPr>
          <w:rFonts w:hint="eastAsia"/>
          <w:color w:val="000000"/>
          <w:sz w:val="32"/>
        </w:rPr>
        <w:br w:type="page"/>
      </w:r>
      <w:r>
        <w:rPr>
          <w:rFonts w:hint="eastAsia"/>
          <w:color w:val="000000"/>
          <w:sz w:val="36"/>
          <w:szCs w:val="36"/>
        </w:rPr>
        <w:t>附件</w:t>
      </w:r>
      <w:r>
        <w:rPr>
          <w:rFonts w:hint="eastAsia"/>
          <w:color w:val="000000"/>
          <w:sz w:val="36"/>
          <w:szCs w:val="36"/>
          <w:lang w:eastAsia="zh-CN"/>
        </w:rPr>
        <w:t>十</w:t>
      </w:r>
    </w:p>
    <w:p>
      <w:pPr>
        <w:pStyle w:val="17"/>
        <w:rPr>
          <w:rFonts w:hint="eastAsia"/>
          <w:b/>
          <w:color w:val="000000"/>
          <w:sz w:val="36"/>
          <w:szCs w:val="36"/>
        </w:rPr>
      </w:pPr>
    </w:p>
    <w:p>
      <w:pPr>
        <w:pStyle w:val="8"/>
        <w:tabs>
          <w:tab w:val="left" w:pos="482"/>
          <w:tab w:val="left" w:pos="2183"/>
          <w:tab w:val="left" w:pos="3884"/>
          <w:tab w:val="left" w:pos="5585"/>
        </w:tabs>
        <w:ind w:firstLine="210"/>
        <w:rPr>
          <w:rFonts w:hint="eastAsia"/>
          <w:color w:val="000000"/>
        </w:rPr>
      </w:pPr>
    </w:p>
    <w:p>
      <w:pPr>
        <w:pStyle w:val="10"/>
        <w:spacing w:line="520" w:lineRule="atLeast"/>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近三年内，在经营活动中没有重大违法记录的承诺</w:t>
      </w:r>
    </w:p>
    <w:p>
      <w:pPr>
        <w:pStyle w:val="10"/>
        <w:spacing w:line="520" w:lineRule="atLeast"/>
        <w:rPr>
          <w:rFonts w:hint="eastAsia" w:ascii="仿宋" w:hAnsi="仿宋" w:eastAsia="仿宋" w:cs="仿宋"/>
          <w:bCs/>
          <w:color w:val="000000"/>
          <w:sz w:val="36"/>
          <w:szCs w:val="36"/>
        </w:rPr>
      </w:pPr>
    </w:p>
    <w:p>
      <w:pPr>
        <w:pStyle w:val="10"/>
        <w:spacing w:line="520" w:lineRule="atLeast"/>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致：</w:t>
      </w:r>
      <w:r>
        <w:rPr>
          <w:rFonts w:hint="eastAsia" w:ascii="仿宋" w:hAnsi="仿宋" w:eastAsia="仿宋" w:cs="仿宋"/>
          <w:bCs/>
          <w:color w:val="000000"/>
          <w:sz w:val="28"/>
          <w:szCs w:val="28"/>
          <w:u w:val="single"/>
        </w:rPr>
        <w:t xml:space="preserve">                      </w:t>
      </w:r>
    </w:p>
    <w:p>
      <w:pPr>
        <w:pStyle w:val="10"/>
        <w:spacing w:line="520" w:lineRule="atLeast"/>
        <w:rPr>
          <w:rFonts w:hint="eastAsia" w:ascii="仿宋" w:hAnsi="仿宋" w:eastAsia="仿宋" w:cs="仿宋"/>
          <w:bCs/>
          <w:color w:val="000000"/>
          <w:sz w:val="28"/>
          <w:szCs w:val="28"/>
          <w:u w:val="single"/>
        </w:rPr>
      </w:pPr>
    </w:p>
    <w:p>
      <w:pPr>
        <w:widowControl/>
        <w:spacing w:line="360" w:lineRule="auto"/>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我方 （投标供应商名称）在参加</w:t>
      </w:r>
      <w:r>
        <w:rPr>
          <w:rFonts w:hint="eastAsia" w:ascii="仿宋" w:hAnsi="仿宋" w:eastAsia="仿宋" w:cs="仿宋"/>
          <w:bCs/>
          <w:color w:val="000000"/>
          <w:kern w:val="0"/>
          <w:sz w:val="28"/>
          <w:szCs w:val="28"/>
          <w:u w:val="single"/>
          <w:lang w:bidi="ar"/>
        </w:rPr>
        <w:t xml:space="preserve">                              </w:t>
      </w:r>
      <w:r>
        <w:rPr>
          <w:rFonts w:hint="eastAsia" w:ascii="仿宋" w:hAnsi="仿宋" w:eastAsia="仿宋" w:cs="仿宋"/>
          <w:bCs/>
          <w:color w:val="000000"/>
          <w:kern w:val="0"/>
          <w:sz w:val="28"/>
          <w:szCs w:val="28"/>
          <w:lang w:bidi="ar"/>
        </w:rPr>
        <w:t>（项目编号：</w:t>
      </w:r>
      <w:r>
        <w:rPr>
          <w:rFonts w:hint="eastAsia" w:ascii="仿宋" w:hAnsi="仿宋" w:eastAsia="仿宋" w:cs="仿宋"/>
          <w:bCs/>
          <w:color w:val="000000"/>
          <w:kern w:val="0"/>
          <w:sz w:val="28"/>
          <w:szCs w:val="28"/>
          <w:u w:val="single"/>
          <w:lang w:bidi="ar"/>
        </w:rPr>
        <w:t xml:space="preserve">               </w:t>
      </w:r>
      <w:r>
        <w:rPr>
          <w:rFonts w:hint="eastAsia" w:ascii="仿宋" w:hAnsi="仿宋" w:eastAsia="仿宋" w:cs="仿宋"/>
          <w:bCs/>
          <w:color w:val="000000"/>
          <w:kern w:val="0"/>
          <w:sz w:val="28"/>
          <w:szCs w:val="28"/>
          <w:lang w:bidi="ar"/>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widowControl/>
        <w:spacing w:line="360" w:lineRule="auto"/>
        <w:jc w:val="left"/>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 xml:space="preserve">特此声明 </w:t>
      </w:r>
    </w:p>
    <w:p>
      <w:pPr>
        <w:pStyle w:val="10"/>
        <w:spacing w:line="440" w:lineRule="atLeast"/>
        <w:jc w:val="center"/>
        <w:rPr>
          <w:rFonts w:hint="eastAsia" w:ascii="仿宋" w:hAnsi="仿宋" w:eastAsia="仿宋" w:cs="仿宋"/>
          <w:bCs/>
          <w:color w:val="000000"/>
          <w:sz w:val="36"/>
        </w:rPr>
      </w:pPr>
    </w:p>
    <w:p>
      <w:pPr>
        <w:pStyle w:val="10"/>
        <w:spacing w:line="440" w:lineRule="atLeas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投标人全称（盖章）：</w:t>
      </w:r>
    </w:p>
    <w:p>
      <w:pPr>
        <w:pStyle w:val="10"/>
        <w:spacing w:line="440" w:lineRule="atLeast"/>
        <w:jc w:val="center"/>
        <w:rPr>
          <w:rFonts w:hint="eastAsia" w:ascii="仿宋" w:hAnsi="仿宋" w:eastAsia="仿宋" w:cs="仿宋"/>
          <w:bCs/>
          <w:color w:val="000000"/>
          <w:sz w:val="28"/>
          <w:szCs w:val="28"/>
        </w:rPr>
      </w:pPr>
    </w:p>
    <w:p>
      <w:pPr>
        <w:pStyle w:val="10"/>
        <w:spacing w:line="440" w:lineRule="atLeast"/>
        <w:ind w:firstLine="3360" w:firstLineChars="1200"/>
        <w:rPr>
          <w:rFonts w:hint="eastAsia" w:ascii="仿宋" w:hAnsi="仿宋" w:eastAsia="仿宋" w:cs="仿宋"/>
          <w:bCs/>
          <w:color w:val="000000"/>
          <w:sz w:val="28"/>
          <w:szCs w:val="28"/>
        </w:rPr>
      </w:pPr>
      <w:r>
        <w:rPr>
          <w:rFonts w:hint="eastAsia" w:ascii="仿宋" w:hAnsi="仿宋" w:eastAsia="仿宋" w:cs="仿宋"/>
          <w:bCs/>
          <w:color w:val="000000"/>
          <w:sz w:val="28"/>
          <w:szCs w:val="28"/>
        </w:rPr>
        <w:t>日      期：</w:t>
      </w:r>
    </w:p>
    <w:p>
      <w:pPr>
        <w:autoSpaceDE w:val="0"/>
        <w:autoSpaceDN w:val="0"/>
        <w:adjustRightInd w:val="0"/>
        <w:jc w:val="left"/>
        <w:rPr>
          <w:rFonts w:ascii="宋体" w:hAnsi="宋体" w:cs="仿宋_GB2312"/>
          <w:bCs/>
          <w:color w:val="000000"/>
          <w:sz w:val="30"/>
          <w:szCs w:val="30"/>
        </w:rPr>
      </w:pPr>
    </w:p>
    <w:p>
      <w:pPr>
        <w:autoSpaceDE w:val="0"/>
        <w:autoSpaceDN w:val="0"/>
        <w:adjustRightInd w:val="0"/>
        <w:jc w:val="left"/>
        <w:rPr>
          <w:rFonts w:ascii="宋体" w:hAnsi="宋体" w:cs="仿宋_GB2312"/>
          <w:bCs/>
          <w:color w:val="000000"/>
          <w:sz w:val="30"/>
          <w:szCs w:val="30"/>
        </w:rPr>
      </w:pPr>
      <w:r>
        <w:rPr>
          <w:rFonts w:ascii="宋体" w:hAnsi="宋体" w:cs="仿宋_GB2312"/>
          <w:bCs/>
          <w:color w:val="000000"/>
          <w:sz w:val="30"/>
          <w:szCs w:val="30"/>
        </w:rPr>
        <w:t>附件</w:t>
      </w:r>
      <w:r>
        <w:rPr>
          <w:rFonts w:hint="eastAsia" w:ascii="宋体" w:hAnsi="宋体" w:cs="仿宋_GB2312"/>
          <w:bCs/>
          <w:color w:val="000000"/>
          <w:sz w:val="30"/>
          <w:szCs w:val="30"/>
        </w:rPr>
        <w:t>十一</w:t>
      </w:r>
    </w:p>
    <w:p>
      <w:pPr>
        <w:spacing w:line="360" w:lineRule="auto"/>
        <w:jc w:val="center"/>
        <w:rPr>
          <w:rFonts w:hint="eastAsia" w:ascii="华文中宋" w:hAnsi="华文中宋" w:eastAsia="华文中宋" w:cs="Arial"/>
          <w:b/>
          <w:color w:val="000000"/>
          <w:sz w:val="44"/>
          <w:szCs w:val="44"/>
        </w:rPr>
      </w:pPr>
    </w:p>
    <w:p>
      <w:pPr>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供应商没有失信记录承诺函</w:t>
      </w:r>
    </w:p>
    <w:p>
      <w:pPr>
        <w:spacing w:line="360" w:lineRule="auto"/>
        <w:rPr>
          <w:rFonts w:hint="eastAsia" w:ascii="仿宋" w:hAnsi="仿宋" w:eastAsia="仿宋" w:cs="仿宋"/>
          <w:b/>
          <w:color w:val="000000"/>
          <w:sz w:val="24"/>
          <w:szCs w:val="28"/>
          <w:u w:val="single"/>
        </w:rPr>
      </w:pPr>
    </w:p>
    <w:p>
      <w:pPr>
        <w:pStyle w:val="10"/>
        <w:spacing w:line="520" w:lineRule="atLeast"/>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致：</w:t>
      </w:r>
      <w:r>
        <w:rPr>
          <w:rFonts w:hint="eastAsia" w:ascii="仿宋" w:hAnsi="仿宋" w:eastAsia="仿宋" w:cs="仿宋"/>
          <w:bCs/>
          <w:color w:val="000000"/>
          <w:sz w:val="28"/>
          <w:szCs w:val="28"/>
          <w:u w:val="single"/>
        </w:rPr>
        <w:t xml:space="preserve">                      </w:t>
      </w:r>
    </w:p>
    <w:p>
      <w:pPr>
        <w:spacing w:line="360" w:lineRule="auto"/>
        <w:rPr>
          <w:rFonts w:ascii="仿宋" w:hAnsi="仿宋" w:eastAsia="仿宋" w:cs="Arial"/>
          <w:color w:val="000000"/>
          <w:sz w:val="28"/>
          <w:szCs w:val="28"/>
        </w:rPr>
      </w:pPr>
    </w:p>
    <w:p>
      <w:pPr>
        <w:spacing w:line="360" w:lineRule="auto"/>
        <w:ind w:firstLine="565" w:firstLineChars="202"/>
        <w:jc w:val="left"/>
        <w:rPr>
          <w:rFonts w:hint="eastAsia" w:ascii="仿宋" w:hAnsi="仿宋" w:eastAsia="仿宋" w:cs="Arial"/>
          <w:bCs/>
          <w:color w:val="000000"/>
          <w:sz w:val="28"/>
          <w:szCs w:val="28"/>
        </w:rPr>
      </w:pPr>
      <w:r>
        <w:rPr>
          <w:rFonts w:hint="eastAsia" w:ascii="仿宋" w:hAnsi="仿宋" w:eastAsia="仿宋" w:cs="Arial"/>
          <w:bCs/>
          <w:color w:val="000000"/>
          <w:sz w:val="28"/>
          <w:szCs w:val="28"/>
        </w:rPr>
        <w:t>我公司郑重承诺：到本项目投标截止时间为止，我公司未被</w:t>
      </w:r>
      <w:r>
        <w:rPr>
          <w:rFonts w:ascii="仿宋" w:hAnsi="仿宋" w:eastAsia="仿宋" w:cs="Arial"/>
          <w:bCs/>
          <w:color w:val="000000"/>
          <w:sz w:val="28"/>
          <w:szCs w:val="28"/>
        </w:rPr>
        <w:t>“信用中国”</w:t>
      </w:r>
      <w:r>
        <w:rPr>
          <w:rFonts w:hint="eastAsia" w:ascii="仿宋" w:hAnsi="仿宋" w:eastAsia="仿宋" w:cs="Arial"/>
          <w:bCs/>
          <w:color w:val="000000"/>
          <w:sz w:val="28"/>
          <w:szCs w:val="28"/>
        </w:rPr>
        <w:t>（</w:t>
      </w:r>
      <w:r>
        <w:rPr>
          <w:rFonts w:ascii="仿宋" w:hAnsi="仿宋" w:eastAsia="仿宋" w:cs="Arial"/>
          <w:bCs/>
          <w:color w:val="000000"/>
          <w:sz w:val="28"/>
          <w:szCs w:val="28"/>
        </w:rPr>
        <w:t>www.creditchina.gov.cn</w:t>
      </w:r>
      <w:r>
        <w:rPr>
          <w:rFonts w:hint="eastAsia" w:ascii="仿宋" w:hAnsi="仿宋" w:eastAsia="仿宋" w:cs="Arial"/>
          <w:bCs/>
          <w:color w:val="000000"/>
          <w:sz w:val="28"/>
          <w:szCs w:val="28"/>
        </w:rPr>
        <w:t>）、</w:t>
      </w:r>
      <w:r>
        <w:rPr>
          <w:rFonts w:ascii="仿宋" w:hAnsi="仿宋" w:eastAsia="仿宋" w:cs="Arial"/>
          <w:bCs/>
          <w:color w:val="000000"/>
          <w:sz w:val="28"/>
          <w:szCs w:val="28"/>
        </w:rPr>
        <w:t>中国政府采购网</w:t>
      </w:r>
      <w:r>
        <w:rPr>
          <w:rFonts w:hint="eastAsia" w:ascii="仿宋" w:hAnsi="仿宋" w:eastAsia="仿宋" w:cs="Arial"/>
          <w:bCs/>
          <w:color w:val="000000"/>
          <w:sz w:val="28"/>
          <w:szCs w:val="28"/>
        </w:rPr>
        <w:t>（</w:t>
      </w:r>
      <w:r>
        <w:rPr>
          <w:rFonts w:ascii="仿宋" w:hAnsi="仿宋" w:eastAsia="仿宋" w:cs="Arial"/>
          <w:bCs/>
          <w:color w:val="000000"/>
          <w:sz w:val="28"/>
          <w:szCs w:val="28"/>
        </w:rPr>
        <w:t>www.ccgp.gov.cn</w:t>
      </w:r>
      <w:r>
        <w:rPr>
          <w:rFonts w:hint="eastAsia" w:ascii="仿宋" w:hAnsi="仿宋" w:eastAsia="仿宋" w:cs="Arial"/>
          <w:bCs/>
          <w:color w:val="000000"/>
          <w:sz w:val="28"/>
          <w:szCs w:val="28"/>
        </w:rPr>
        <w:t>）</w:t>
      </w:r>
      <w:r>
        <w:rPr>
          <w:rFonts w:ascii="仿宋" w:hAnsi="仿宋" w:eastAsia="仿宋" w:cs="Arial"/>
          <w:bCs/>
          <w:color w:val="000000"/>
          <w:sz w:val="28"/>
          <w:szCs w:val="28"/>
        </w:rPr>
        <w:t>列入失信被执行人</w:t>
      </w:r>
      <w:r>
        <w:rPr>
          <w:rFonts w:hint="eastAsia" w:ascii="仿宋" w:hAnsi="仿宋" w:eastAsia="仿宋" w:cs="Arial"/>
          <w:bCs/>
          <w:color w:val="000000"/>
          <w:sz w:val="28"/>
          <w:szCs w:val="28"/>
        </w:rPr>
        <w:t>名单</w:t>
      </w:r>
      <w:r>
        <w:rPr>
          <w:rFonts w:ascii="仿宋" w:hAnsi="仿宋" w:eastAsia="仿宋" w:cs="Arial"/>
          <w:bCs/>
          <w:color w:val="000000"/>
          <w:sz w:val="28"/>
          <w:szCs w:val="28"/>
        </w:rPr>
        <w:t>、重大税收违法案件当事人名单、政府采购严重违法失信行为记录名单</w:t>
      </w:r>
      <w:r>
        <w:rPr>
          <w:rFonts w:hint="eastAsia" w:ascii="仿宋" w:hAnsi="仿宋" w:eastAsia="仿宋" w:cs="Arial"/>
          <w:bCs/>
          <w:color w:val="000000"/>
          <w:sz w:val="28"/>
          <w:szCs w:val="28"/>
        </w:rPr>
        <w:t>。如有隐瞒，愿承担一切责任。</w:t>
      </w:r>
    </w:p>
    <w:p>
      <w:pPr>
        <w:spacing w:line="360" w:lineRule="auto"/>
        <w:ind w:firstLine="560" w:firstLineChars="200"/>
        <w:rPr>
          <w:rFonts w:ascii="仿宋" w:hAnsi="仿宋" w:eastAsia="仿宋" w:cs="Arial"/>
          <w:bCs/>
          <w:color w:val="000000"/>
          <w:sz w:val="28"/>
          <w:szCs w:val="28"/>
        </w:rPr>
      </w:pPr>
    </w:p>
    <w:p>
      <w:pPr>
        <w:spacing w:line="360" w:lineRule="auto"/>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特此声明</w:t>
      </w:r>
    </w:p>
    <w:p>
      <w:pPr>
        <w:spacing w:line="360" w:lineRule="auto"/>
        <w:rPr>
          <w:rFonts w:ascii="宋体" w:hAnsi="宋体" w:cs="Arial"/>
          <w:bCs/>
          <w:color w:val="000000"/>
          <w:sz w:val="28"/>
          <w:szCs w:val="28"/>
        </w:rPr>
      </w:pPr>
    </w:p>
    <w:p>
      <w:pPr>
        <w:spacing w:line="360" w:lineRule="auto"/>
        <w:rPr>
          <w:rFonts w:ascii="宋体" w:hAnsi="宋体" w:cs="Arial"/>
          <w:bCs/>
          <w:color w:val="000000"/>
          <w:sz w:val="28"/>
          <w:szCs w:val="28"/>
        </w:rPr>
      </w:pPr>
    </w:p>
    <w:p>
      <w:pPr>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投标人（盖章）：</w:t>
      </w:r>
      <w:r>
        <w:rPr>
          <w:rFonts w:hint="eastAsia" w:ascii="仿宋" w:hAnsi="仿宋" w:eastAsia="仿宋" w:cs="仿宋"/>
          <w:bCs/>
          <w:color w:val="000000"/>
          <w:sz w:val="28"/>
          <w:szCs w:val="28"/>
          <w:u w:val="single"/>
        </w:rPr>
        <w:t xml:space="preserve">                             </w:t>
      </w:r>
    </w:p>
    <w:p>
      <w:pPr>
        <w:spacing w:line="360" w:lineRule="auto"/>
        <w:ind w:firstLine="560" w:firstLineChars="200"/>
        <w:rPr>
          <w:rFonts w:hint="eastAsia" w:ascii="仿宋" w:hAnsi="仿宋" w:eastAsia="仿宋" w:cs="仿宋"/>
          <w:bCs/>
          <w:color w:val="000000"/>
          <w:sz w:val="28"/>
          <w:szCs w:val="28"/>
        </w:rPr>
      </w:pPr>
    </w:p>
    <w:p>
      <w:pPr>
        <w:spacing w:line="400" w:lineRule="exact"/>
        <w:rPr>
          <w:rFonts w:hint="eastAsia" w:ascii="仿宋" w:hAnsi="仿宋" w:eastAsia="仿宋" w:cs="仿宋"/>
          <w:bCs/>
          <w:color w:val="000000"/>
        </w:rPr>
      </w:pPr>
      <w:r>
        <w:rPr>
          <w:rFonts w:hint="eastAsia" w:ascii="仿宋" w:hAnsi="仿宋" w:eastAsia="仿宋" w:cs="仿宋"/>
          <w:bCs/>
          <w:color w:val="000000"/>
          <w:sz w:val="28"/>
          <w:szCs w:val="28"/>
        </w:rPr>
        <w:t>日 期：  年   月   日</w:t>
      </w:r>
    </w:p>
    <w:p>
      <w:pPr>
        <w:widowControl/>
        <w:snapToGrid w:val="0"/>
        <w:spacing w:line="600" w:lineRule="exact"/>
        <w:ind w:firstLine="480" w:firstLineChars="200"/>
        <w:jc w:val="left"/>
        <w:rPr>
          <w:rFonts w:hint="eastAsia" w:ascii="宋体" w:hAnsi="宋体" w:cs="宋体"/>
          <w:color w:val="000000"/>
          <w:kern w:val="0"/>
          <w:sz w:val="24"/>
          <w:szCs w:val="24"/>
        </w:rPr>
      </w:pPr>
    </w:p>
    <w:p>
      <w:pPr>
        <w:rPr>
          <w:rFonts w:hint="eastAsia" w:ascii="宋体" w:hAnsi="宋体" w:cs="宋体"/>
          <w:b/>
          <w:bCs/>
          <w:color w:val="000000"/>
          <w:sz w:val="28"/>
          <w:szCs w:val="28"/>
        </w:rPr>
      </w:pPr>
      <w:bookmarkStart w:id="97" w:name="_Toc11360"/>
      <w:bookmarkStart w:id="98" w:name="_Toc14988"/>
      <w:bookmarkStart w:id="99" w:name="_Toc14589"/>
      <w:bookmarkStart w:id="100" w:name="_Toc33194406"/>
      <w:bookmarkStart w:id="101" w:name="_Toc6606"/>
      <w:bookmarkStart w:id="102" w:name="_Toc18304"/>
      <w:bookmarkStart w:id="103" w:name="_Toc31784"/>
      <w:bookmarkStart w:id="104" w:name="_Toc10630"/>
      <w:bookmarkStart w:id="105" w:name="_Toc31544"/>
      <w:bookmarkStart w:id="106" w:name="_Toc27119255"/>
      <w:bookmarkStart w:id="107" w:name="_Toc13669"/>
      <w:bookmarkStart w:id="108" w:name="_Toc28957"/>
    </w:p>
    <w:p>
      <w:pPr>
        <w:pStyle w:val="4"/>
        <w:rPr>
          <w:rFonts w:hint="eastAsia" w:ascii="宋体" w:hAnsi="宋体" w:eastAsia="宋体" w:cs="宋体"/>
          <w:color w:val="000000"/>
          <w:lang w:val="en-US" w:eastAsia="zh-CN"/>
        </w:rPr>
      </w:pPr>
      <w:r>
        <w:rPr>
          <w:rFonts w:hint="eastAsia" w:ascii="宋体" w:hAnsi="宋体" w:eastAsia="宋体" w:cs="宋体"/>
          <w:b/>
          <w:bCs/>
          <w:color w:val="000000"/>
          <w:sz w:val="28"/>
          <w:szCs w:val="28"/>
        </w:rPr>
        <w:br w:type="page"/>
      </w:r>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eastAsia="宋体" w:cs="宋体"/>
          <w:b/>
          <w:color w:val="000000"/>
          <w:sz w:val="32"/>
          <w:szCs w:val="22"/>
        </w:rPr>
        <w:t>附件</w:t>
      </w:r>
      <w:r>
        <w:rPr>
          <w:rFonts w:hint="eastAsia" w:ascii="宋体" w:hAnsi="宋体" w:eastAsia="宋体" w:cs="宋体"/>
          <w:b/>
          <w:color w:val="000000"/>
          <w:sz w:val="32"/>
          <w:szCs w:val="22"/>
          <w:lang w:eastAsia="zh-CN"/>
        </w:rPr>
        <w:t>十二</w:t>
      </w:r>
    </w:p>
    <w:p>
      <w:pPr>
        <w:spacing w:line="500" w:lineRule="exact"/>
        <w:ind w:firstLine="880" w:firstLineChars="200"/>
        <w:jc w:val="center"/>
        <w:rPr>
          <w:rFonts w:ascii="宋体" w:hAnsi="宋体"/>
          <w:color w:val="000000"/>
          <w:sz w:val="44"/>
          <w:szCs w:val="44"/>
        </w:rPr>
      </w:pPr>
      <w:r>
        <w:rPr>
          <w:rFonts w:hint="eastAsia" w:ascii="宋体" w:hAnsi="宋体"/>
          <w:color w:val="000000"/>
          <w:sz w:val="44"/>
          <w:szCs w:val="44"/>
        </w:rPr>
        <w:t>中小企业声明函（服务）</w:t>
      </w:r>
    </w:p>
    <w:p>
      <w:pPr>
        <w:spacing w:line="500" w:lineRule="exact"/>
        <w:ind w:firstLine="480" w:firstLineChars="200"/>
        <w:rPr>
          <w:rFonts w:ascii="宋体" w:hAnsi="宋体"/>
          <w:color w:val="000000"/>
          <w:sz w:val="24"/>
          <w:szCs w:val="21"/>
        </w:rPr>
      </w:pPr>
      <w:r>
        <w:rPr>
          <w:rFonts w:hint="eastAsia" w:ascii="宋体" w:hAnsi="宋体" w:cs="宋体"/>
          <w:color w:val="000000"/>
          <w:sz w:val="24"/>
          <w:szCs w:val="21"/>
        </w:rPr>
        <w:t>本公司（联合体）郑重声明，根据《政府采购促进中小企业发展管理办法》（财库﹝</w:t>
      </w:r>
      <w:r>
        <w:rPr>
          <w:rFonts w:ascii="宋体" w:hAnsi="宋体"/>
          <w:color w:val="000000"/>
          <w:sz w:val="24"/>
          <w:szCs w:val="21"/>
        </w:rPr>
        <w:t>2020</w:t>
      </w:r>
      <w:r>
        <w:rPr>
          <w:rFonts w:hint="eastAsia" w:ascii="宋体" w:hAnsi="宋体" w:cs="宋体"/>
          <w:color w:val="000000"/>
          <w:sz w:val="24"/>
          <w:szCs w:val="21"/>
        </w:rPr>
        <w:t>﹞</w:t>
      </w:r>
      <w:r>
        <w:rPr>
          <w:rFonts w:ascii="宋体" w:hAnsi="宋体"/>
          <w:color w:val="000000"/>
          <w:sz w:val="24"/>
          <w:szCs w:val="21"/>
        </w:rPr>
        <w:t xml:space="preserve">46 </w:t>
      </w:r>
      <w:r>
        <w:rPr>
          <w:rFonts w:hint="eastAsia" w:ascii="宋体" w:hAnsi="宋体" w:cs="宋体"/>
          <w:color w:val="000000"/>
          <w:sz w:val="24"/>
          <w:szCs w:val="21"/>
        </w:rPr>
        <w:t>号）的规定，本公司（联合体）参加</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（单位名称）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的</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（项目名称）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采购活动，服务全部由符合政策要求的中小企业承接。相关企业（含联合体中的中小企业、签订分包意向协议的中小企业）的具体情况如下：</w:t>
      </w:r>
    </w:p>
    <w:p>
      <w:pPr>
        <w:numPr>
          <w:ilvl w:val="0"/>
          <w:numId w:val="9"/>
        </w:numPr>
        <w:spacing w:line="500" w:lineRule="exact"/>
        <w:ind w:firstLine="482" w:firstLineChars="200"/>
        <w:rPr>
          <w:rFonts w:hint="eastAsia" w:ascii="宋体" w:hAnsi="宋体" w:cs="宋体"/>
          <w:color w:val="000000"/>
          <w:sz w:val="24"/>
          <w:szCs w:val="21"/>
        </w:rPr>
      </w:pPr>
      <w:r>
        <w:rPr>
          <w:rFonts w:hint="eastAsia" w:ascii="宋体" w:hAnsi="宋体"/>
          <w:b/>
          <w:bCs/>
          <w:color w:val="000000"/>
          <w:sz w:val="24"/>
          <w:u w:val="single"/>
        </w:rPr>
        <w:t xml:space="preserve">  </w:t>
      </w:r>
      <w:r>
        <w:rPr>
          <w:rFonts w:hint="eastAsia" w:ascii="宋体" w:hAnsi="宋体" w:cs="宋体"/>
          <w:color w:val="000000"/>
          <w:sz w:val="24"/>
          <w:szCs w:val="21"/>
          <w:u w:val="single"/>
        </w:rPr>
        <w:t>（标的名称）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，属于</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lang w:eastAsia="zh-CN"/>
        </w:rPr>
        <w:t>其他未列明行业</w:t>
      </w:r>
      <w:r>
        <w:rPr>
          <w:rFonts w:hint="eastAsia" w:ascii="宋体" w:hAnsi="宋体"/>
          <w:b/>
          <w:bCs/>
          <w:color w:val="000000"/>
          <w:sz w:val="24"/>
          <w:u w:val="single"/>
        </w:rPr>
        <w:t xml:space="preserve">   </w:t>
      </w:r>
      <w:r>
        <w:rPr>
          <w:rFonts w:hint="eastAsia" w:ascii="宋体" w:hAnsi="宋体" w:cs="宋体"/>
          <w:color w:val="000000"/>
          <w:sz w:val="24"/>
          <w:szCs w:val="21"/>
        </w:rPr>
        <w:t>行业</w:t>
      </w:r>
      <w:r>
        <w:rPr>
          <w:rFonts w:ascii="宋体" w:hAnsi="宋体"/>
          <w:color w:val="000000"/>
          <w:sz w:val="24"/>
          <w:szCs w:val="21"/>
        </w:rPr>
        <w:t xml:space="preserve"> </w:t>
      </w:r>
      <w:r>
        <w:rPr>
          <w:rFonts w:hint="eastAsia" w:ascii="宋体" w:hAnsi="宋体" w:cs="宋体"/>
          <w:color w:val="000000"/>
          <w:sz w:val="24"/>
          <w:szCs w:val="21"/>
        </w:rPr>
        <w:t>；</w:t>
      </w:r>
      <w:r>
        <w:rPr>
          <w:rFonts w:hint="eastAsia" w:ascii="宋体" w:hAnsi="宋体" w:cs="宋体"/>
          <w:color w:val="000000"/>
          <w:sz w:val="24"/>
          <w:szCs w:val="21"/>
          <w:lang w:eastAsia="zh-CN"/>
        </w:rPr>
        <w:t>承接企业</w:t>
      </w:r>
      <w:r>
        <w:rPr>
          <w:rFonts w:hint="eastAsia" w:ascii="宋体" w:hAnsi="宋体" w:cs="宋体"/>
          <w:color w:val="000000"/>
          <w:sz w:val="24"/>
          <w:szCs w:val="21"/>
        </w:rPr>
        <w:t>为</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（企业名称）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，从业人员</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人，营业收入为</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万元，资产总额为</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rPr>
        <w:t>万元，属于</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（中型企业、小型企业、微型企业）</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w:t>
      </w:r>
    </w:p>
    <w:p>
      <w:pPr>
        <w:spacing w:line="500" w:lineRule="exact"/>
        <w:ind w:firstLine="480" w:firstLineChars="200"/>
        <w:rPr>
          <w:color w:val="000000"/>
        </w:rPr>
      </w:pPr>
      <w:r>
        <w:rPr>
          <w:rFonts w:hint="eastAsia" w:ascii="宋体" w:hAnsi="宋体"/>
          <w:color w:val="000000"/>
          <w:sz w:val="24"/>
          <w:szCs w:val="21"/>
          <w:lang w:val="en-US" w:eastAsia="zh-CN"/>
        </w:rPr>
        <w:t>2</w:t>
      </w:r>
      <w:r>
        <w:rPr>
          <w:rFonts w:ascii="宋体" w:hAnsi="宋体"/>
          <w:color w:val="000000"/>
          <w:sz w:val="24"/>
          <w:szCs w:val="21"/>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（标的名称）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，属于</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lang w:eastAsia="zh-CN"/>
        </w:rPr>
        <w:t>其他未列明行业</w:t>
      </w:r>
      <w:r>
        <w:rPr>
          <w:rFonts w:hint="eastAsia" w:ascii="宋体" w:hAnsi="宋体"/>
          <w:b/>
          <w:bCs/>
          <w:color w:val="000000"/>
          <w:sz w:val="24"/>
          <w:u w:val="single"/>
        </w:rPr>
        <w:t xml:space="preserve">   </w:t>
      </w:r>
      <w:r>
        <w:rPr>
          <w:rFonts w:hint="eastAsia" w:ascii="宋体" w:hAnsi="宋体" w:cs="宋体"/>
          <w:color w:val="000000"/>
          <w:sz w:val="24"/>
          <w:szCs w:val="21"/>
        </w:rPr>
        <w:t>行业</w:t>
      </w:r>
      <w:r>
        <w:rPr>
          <w:rFonts w:ascii="宋体" w:hAnsi="宋体"/>
          <w:color w:val="000000"/>
          <w:sz w:val="24"/>
          <w:szCs w:val="21"/>
        </w:rPr>
        <w:t xml:space="preserve"> </w:t>
      </w:r>
      <w:r>
        <w:rPr>
          <w:rFonts w:hint="eastAsia" w:ascii="宋体" w:hAnsi="宋体" w:cs="宋体"/>
          <w:color w:val="000000"/>
          <w:sz w:val="24"/>
          <w:szCs w:val="21"/>
        </w:rPr>
        <w:t>；</w:t>
      </w:r>
      <w:r>
        <w:rPr>
          <w:rFonts w:hint="eastAsia" w:ascii="宋体" w:hAnsi="宋体" w:cs="宋体"/>
          <w:color w:val="000000"/>
          <w:sz w:val="24"/>
          <w:szCs w:val="21"/>
          <w:lang w:eastAsia="zh-CN"/>
        </w:rPr>
        <w:t>承接企业</w:t>
      </w:r>
      <w:r>
        <w:rPr>
          <w:rFonts w:hint="eastAsia" w:ascii="宋体" w:hAnsi="宋体" w:cs="宋体"/>
          <w:color w:val="000000"/>
          <w:sz w:val="24"/>
          <w:szCs w:val="21"/>
        </w:rPr>
        <w:t>为</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（企业名称）</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，从业人员</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人，营业收入为</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万元，资产总额为</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rPr>
        <w:t>万元，属于</w:t>
      </w:r>
      <w:r>
        <w:rPr>
          <w:rFonts w:ascii="宋体" w:hAnsi="宋体"/>
          <w:color w:val="000000"/>
          <w:sz w:val="24"/>
          <w:szCs w:val="21"/>
          <w:u w:val="single"/>
        </w:rPr>
        <w:t xml:space="preserve"> </w:t>
      </w:r>
      <w:r>
        <w:rPr>
          <w:rFonts w:hint="eastAsia" w:ascii="宋体" w:hAnsi="宋体"/>
          <w:b/>
          <w:bCs/>
          <w:color w:val="000000"/>
          <w:sz w:val="24"/>
          <w:u w:val="single"/>
        </w:rPr>
        <w:t xml:space="preserve"> </w:t>
      </w:r>
      <w:r>
        <w:rPr>
          <w:rFonts w:hint="eastAsia" w:ascii="宋体" w:hAnsi="宋体" w:cs="宋体"/>
          <w:color w:val="000000"/>
          <w:sz w:val="24"/>
          <w:szCs w:val="21"/>
          <w:u w:val="single"/>
        </w:rPr>
        <w:t>（中型企业、小型企业、微型企业）</w:t>
      </w:r>
      <w:r>
        <w:rPr>
          <w:rFonts w:hint="eastAsia" w:ascii="宋体" w:hAnsi="宋体"/>
          <w:b/>
          <w:bCs/>
          <w:color w:val="000000"/>
          <w:sz w:val="24"/>
          <w:u w:val="single"/>
        </w:rPr>
        <w:t xml:space="preserve"> </w:t>
      </w:r>
      <w:r>
        <w:rPr>
          <w:rFonts w:ascii="宋体" w:hAnsi="宋体"/>
          <w:color w:val="000000"/>
          <w:sz w:val="24"/>
          <w:szCs w:val="21"/>
          <w:u w:val="single"/>
        </w:rPr>
        <w:t xml:space="preserve"> </w:t>
      </w:r>
      <w:r>
        <w:rPr>
          <w:rFonts w:hint="eastAsia" w:ascii="宋体" w:hAnsi="宋体" w:cs="宋体"/>
          <w:color w:val="000000"/>
          <w:sz w:val="24"/>
          <w:szCs w:val="21"/>
        </w:rPr>
        <w:t>；</w:t>
      </w:r>
    </w:p>
    <w:p>
      <w:pPr>
        <w:spacing w:line="500" w:lineRule="exact"/>
        <w:ind w:firstLine="480" w:firstLineChars="200"/>
        <w:rPr>
          <w:rFonts w:ascii="宋体" w:hAnsi="宋体"/>
          <w:color w:val="000000"/>
          <w:sz w:val="24"/>
          <w:szCs w:val="21"/>
        </w:rPr>
      </w:pPr>
      <w:r>
        <w:rPr>
          <w:rFonts w:hint="eastAsia" w:ascii="宋体" w:hAnsi="宋体" w:cs="宋体"/>
          <w:color w:val="000000"/>
          <w:sz w:val="24"/>
          <w:szCs w:val="21"/>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color w:val="000000"/>
          <w:sz w:val="24"/>
          <w:szCs w:val="21"/>
        </w:rPr>
      </w:pPr>
      <w:r>
        <w:rPr>
          <w:rFonts w:hint="eastAsia" w:ascii="宋体" w:hAnsi="宋体" w:cs="宋体"/>
          <w:color w:val="000000"/>
          <w:sz w:val="24"/>
          <w:szCs w:val="21"/>
        </w:rPr>
        <w:t>本企业对上述声明内容的真实性负责。如有虚假，将依法承担相应责任。</w:t>
      </w:r>
    </w:p>
    <w:p>
      <w:pPr>
        <w:spacing w:line="500" w:lineRule="exact"/>
        <w:ind w:firstLine="480" w:firstLineChars="200"/>
        <w:rPr>
          <w:rFonts w:hint="eastAsia" w:ascii="宋体" w:hAnsi="宋体" w:cs="宋体"/>
          <w:color w:val="000000"/>
          <w:sz w:val="24"/>
          <w:szCs w:val="21"/>
        </w:rPr>
      </w:pPr>
    </w:p>
    <w:p>
      <w:pPr>
        <w:spacing w:line="500" w:lineRule="exact"/>
        <w:ind w:firstLine="480" w:firstLineChars="200"/>
        <w:rPr>
          <w:rFonts w:ascii="Cambria Math" w:hAnsi="Cambria Math" w:eastAsia="Cambria Math"/>
          <w:color w:val="000000"/>
          <w:sz w:val="24"/>
          <w:szCs w:val="21"/>
        </w:rPr>
      </w:pPr>
      <w:r>
        <w:rPr>
          <w:rFonts w:hint="eastAsia" w:ascii="宋体" w:hAnsi="宋体" w:cs="宋体"/>
          <w:color w:val="000000"/>
          <w:sz w:val="24"/>
          <w:szCs w:val="21"/>
        </w:rPr>
        <w:t>企业名称（盖章）：</w:t>
      </w:r>
    </w:p>
    <w:p>
      <w:pPr>
        <w:spacing w:line="500" w:lineRule="exact"/>
        <w:ind w:firstLine="480" w:firstLineChars="200"/>
        <w:rPr>
          <w:rFonts w:hint="eastAsia" w:ascii="宋体" w:hAnsi="宋体" w:cs="宋体"/>
          <w:color w:val="000000"/>
          <w:sz w:val="24"/>
          <w:szCs w:val="21"/>
        </w:rPr>
      </w:pPr>
    </w:p>
    <w:p>
      <w:pPr>
        <w:spacing w:line="500" w:lineRule="exact"/>
        <w:ind w:firstLine="480" w:firstLineChars="200"/>
        <w:rPr>
          <w:rFonts w:ascii="Cambria Math" w:hAnsi="Cambria Math" w:eastAsia="Cambria Math"/>
          <w:color w:val="000000"/>
          <w:sz w:val="24"/>
          <w:szCs w:val="21"/>
        </w:rPr>
      </w:pPr>
      <w:r>
        <w:rPr>
          <w:rFonts w:hint="eastAsia" w:ascii="宋体" w:hAnsi="宋体" w:cs="宋体"/>
          <w:color w:val="000000"/>
          <w:sz w:val="24"/>
          <w:szCs w:val="21"/>
        </w:rPr>
        <w:t>日</w:t>
      </w:r>
      <w:r>
        <w:rPr>
          <w:rFonts w:ascii="Cambria Math" w:hAnsi="Cambria Math" w:eastAsia="Cambria Math"/>
          <w:color w:val="000000"/>
          <w:sz w:val="24"/>
          <w:szCs w:val="21"/>
        </w:rPr>
        <w:t xml:space="preserve"> </w:t>
      </w:r>
      <w:r>
        <w:rPr>
          <w:rFonts w:hint="eastAsia" w:ascii="宋体" w:hAnsi="宋体" w:cs="宋体"/>
          <w:color w:val="000000"/>
          <w:sz w:val="24"/>
          <w:szCs w:val="21"/>
        </w:rPr>
        <w:t>期：</w:t>
      </w:r>
    </w:p>
    <w:p>
      <w:pPr>
        <w:spacing w:line="500" w:lineRule="exact"/>
        <w:ind w:firstLine="361" w:firstLineChars="200"/>
        <w:rPr>
          <w:rFonts w:hint="eastAsia" w:ascii="Cambria Math" w:hAnsi="Cambria Math"/>
          <w:b/>
          <w:bCs/>
          <w:color w:val="000000"/>
          <w:sz w:val="18"/>
          <w:szCs w:val="18"/>
        </w:rPr>
      </w:pPr>
    </w:p>
    <w:p>
      <w:pPr>
        <w:spacing w:line="500" w:lineRule="exact"/>
        <w:ind w:firstLine="361" w:firstLineChars="200"/>
        <w:rPr>
          <w:rFonts w:hint="eastAsia" w:ascii="Cambria Math" w:hAnsi="Cambria Math"/>
          <w:b/>
          <w:bCs/>
          <w:color w:val="000000"/>
          <w:sz w:val="18"/>
          <w:szCs w:val="18"/>
        </w:rPr>
      </w:pPr>
    </w:p>
    <w:p>
      <w:pPr>
        <w:spacing w:line="500" w:lineRule="exact"/>
        <w:ind w:firstLine="360" w:firstLineChars="200"/>
        <w:rPr>
          <w:rFonts w:ascii="Cambria Math" w:hAnsi="Cambria Math" w:eastAsia="Cambria Math"/>
          <w:b/>
          <w:bCs/>
          <w:color w:val="000000"/>
          <w:sz w:val="18"/>
          <w:szCs w:val="18"/>
        </w:rPr>
      </w:pPr>
      <w:r>
        <w:rPr>
          <w:rFonts w:hint="eastAsia" w:ascii="宋体" w:hAnsi="宋体" w:cs="宋体"/>
          <w:color w:val="000000"/>
          <w:sz w:val="18"/>
          <w:szCs w:val="18"/>
        </w:rPr>
        <w:t>从业人员、营业收入、资产总额填报上一年度数据，无上一年度数据的新成立企业可不填报。</w:t>
      </w:r>
    </w:p>
    <w:p>
      <w:pPr>
        <w:pStyle w:val="4"/>
        <w:rPr>
          <w:rFonts w:hint="eastAsia" w:cs="Arial"/>
          <w:b/>
          <w:color w:val="000000"/>
          <w:lang w:eastAsia="zh-CN"/>
        </w:rPr>
      </w:pPr>
      <w:r>
        <w:rPr>
          <w:rFonts w:hint="eastAsia" w:ascii="宋体" w:hAnsi="宋体" w:cs="Arial"/>
          <w:b/>
          <w:bCs/>
          <w:color w:val="000000"/>
          <w:kern w:val="28"/>
          <w:sz w:val="22"/>
          <w:szCs w:val="22"/>
        </w:rPr>
        <w:t>说明：</w:t>
      </w:r>
      <w:r>
        <w:rPr>
          <w:rFonts w:hint="eastAsia" w:cs="Arial"/>
          <w:b/>
          <w:color w:val="000000"/>
        </w:rPr>
        <w:t>供应商为小型、微型企业的提供此函，不符合规定的，无需提供。</w:t>
      </w:r>
    </w:p>
    <w:p>
      <w:pPr>
        <w:rPr>
          <w:rFonts w:hint="eastAsia" w:ascii="黑体" w:hAnsi="黑体" w:eastAsia="黑体" w:cs="黑体"/>
          <w:b w:val="0"/>
          <w:bCs/>
          <w:color w:val="000000"/>
          <w:sz w:val="24"/>
          <w:szCs w:val="24"/>
          <w:lang w:eastAsia="zh-CN"/>
        </w:rPr>
      </w:pPr>
    </w:p>
    <w:p>
      <w:pPr>
        <w:rPr>
          <w:rFonts w:hint="eastAsia" w:ascii="黑体" w:hAnsi="黑体" w:eastAsia="黑体" w:cs="黑体"/>
          <w:b w:val="0"/>
          <w:bCs/>
          <w:color w:val="000000"/>
          <w:sz w:val="24"/>
          <w:szCs w:val="24"/>
          <w:lang w:eastAsia="zh-CN"/>
        </w:rPr>
      </w:pPr>
      <w:r>
        <w:rPr>
          <w:rFonts w:hint="eastAsia" w:ascii="黑体" w:hAnsi="黑体" w:eastAsia="黑体" w:cs="黑体"/>
          <w:b w:val="0"/>
          <w:bCs/>
          <w:color w:val="000000"/>
          <w:sz w:val="24"/>
          <w:szCs w:val="24"/>
          <w:lang w:eastAsia="zh-CN"/>
        </w:rPr>
        <w:t>请各投标单位根据以下行业划型标准对应填写：</w:t>
      </w:r>
    </w:p>
    <w:p>
      <w:pPr>
        <w:pStyle w:val="5"/>
        <w:spacing w:line="360" w:lineRule="auto"/>
        <w:ind w:firstLine="643"/>
        <w:jc w:val="left"/>
        <w:rPr>
          <w:rFonts w:hint="eastAsia" w:ascii="宋体" w:hAnsi="宋体" w:cs="宋体"/>
          <w:b/>
          <w:bCs/>
          <w:color w:val="000000"/>
          <w:sz w:val="32"/>
          <w:szCs w:val="32"/>
          <w:lang w:eastAsia="zh-CN"/>
        </w:rPr>
      </w:pPr>
      <w:r>
        <w:rPr>
          <w:rFonts w:hint="eastAsia" w:ascii="宋体" w:hAnsi="宋体" w:eastAsia="宋体" w:cs="宋体"/>
          <w:b/>
          <w:bCs/>
          <w:color w:val="000000"/>
          <w:kern w:val="2"/>
          <w:sz w:val="18"/>
          <w:szCs w:val="18"/>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5"/>
        <w:spacing w:line="360" w:lineRule="auto"/>
        <w:ind w:firstLine="643"/>
        <w:jc w:val="center"/>
        <w:rPr>
          <w:rFonts w:hint="eastAsia" w:ascii="宋体" w:hAnsi="宋体" w:cs="宋体"/>
          <w:b/>
          <w:color w:val="000000"/>
          <w:sz w:val="32"/>
          <w:szCs w:val="32"/>
          <w:lang w:eastAsia="zh-CN"/>
        </w:rPr>
      </w:pPr>
    </w:p>
    <w:p>
      <w:pPr>
        <w:pStyle w:val="5"/>
        <w:spacing w:line="360" w:lineRule="auto"/>
        <w:ind w:firstLine="643"/>
        <w:jc w:val="center"/>
        <w:rPr>
          <w:rFonts w:hint="eastAsia" w:ascii="宋体" w:hAnsi="宋体" w:cs="宋体"/>
          <w:b/>
          <w:color w:val="000000"/>
          <w:sz w:val="32"/>
          <w:szCs w:val="32"/>
        </w:rPr>
      </w:pPr>
      <w:r>
        <w:rPr>
          <w:rFonts w:hint="eastAsia" w:ascii="宋体" w:hAnsi="宋体" w:cs="宋体"/>
          <w:b/>
          <w:color w:val="000000"/>
          <w:sz w:val="32"/>
          <w:szCs w:val="32"/>
        </w:rPr>
        <w:t>监狱企业声明函</w:t>
      </w:r>
    </w:p>
    <w:p>
      <w:pPr>
        <w:pStyle w:val="5"/>
        <w:ind w:firstLine="480"/>
        <w:jc w:val="center"/>
        <w:rPr>
          <w:rFonts w:hint="eastAsia" w:ascii="宋体" w:hAnsi="宋体" w:cs="宋体"/>
          <w:color w:val="000000"/>
          <w:sz w:val="24"/>
          <w:szCs w:val="24"/>
        </w:rPr>
      </w:pPr>
      <w:r>
        <w:rPr>
          <w:rFonts w:hint="eastAsia" w:ascii="宋体" w:hAnsi="宋体" w:cs="宋体"/>
          <w:color w:val="000000"/>
          <w:sz w:val="24"/>
          <w:szCs w:val="24"/>
        </w:rPr>
        <w:t>【监狱企业提供】</w:t>
      </w:r>
    </w:p>
    <w:p>
      <w:pPr>
        <w:pStyle w:val="5"/>
        <w:ind w:firstLine="480"/>
        <w:jc w:val="center"/>
        <w:rPr>
          <w:rFonts w:hint="eastAsia" w:ascii="宋体" w:hAnsi="宋体" w:cs="宋体"/>
          <w:color w:val="000000"/>
          <w:sz w:val="24"/>
          <w:szCs w:val="24"/>
        </w:rPr>
      </w:pPr>
    </w:p>
    <w:p>
      <w:pPr>
        <w:pStyle w:val="39"/>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本公司郑重声明，根据</w:t>
      </w:r>
      <w:r>
        <w:rPr>
          <w:rFonts w:hint="eastAsia" w:ascii="宋体" w:hAnsi="宋体" w:cs="宋体"/>
          <w:bCs/>
          <w:color w:val="000000"/>
          <w:sz w:val="24"/>
        </w:rPr>
        <w:t>《财政部、司法部关于政府采购支持监狱企业发展有关问题的通知》（财库〔2014〕68号）</w:t>
      </w:r>
      <w:r>
        <w:rPr>
          <w:rFonts w:hint="eastAsia" w:ascii="宋体" w:hAnsi="宋体" w:cs="宋体"/>
          <w:color w:val="000000"/>
          <w:spacing w:val="6"/>
          <w:sz w:val="24"/>
        </w:rPr>
        <w:t>的规定，本公司为监狱企业。</w:t>
      </w:r>
    </w:p>
    <w:p>
      <w:pPr>
        <w:pStyle w:val="39"/>
        <w:spacing w:line="360" w:lineRule="auto"/>
        <w:ind w:firstLine="504" w:firstLineChars="200"/>
        <w:rPr>
          <w:rFonts w:hint="eastAsia" w:ascii="宋体" w:hAnsi="宋体" w:cs="宋体"/>
          <w:color w:val="000000"/>
          <w:sz w:val="24"/>
        </w:rPr>
      </w:pPr>
      <w:r>
        <w:rPr>
          <w:rFonts w:hint="eastAsia" w:ascii="宋体" w:hAnsi="宋体" w:cs="宋体"/>
          <w:color w:val="000000"/>
          <w:spacing w:val="6"/>
          <w:sz w:val="24"/>
        </w:rPr>
        <w:t>本公司参加</w:t>
      </w:r>
      <w:r>
        <w:rPr>
          <w:rFonts w:hint="eastAsia" w:ascii="宋体" w:hAnsi="宋体" w:cs="宋体"/>
          <w:color w:val="000000"/>
          <w:spacing w:val="6"/>
          <w:sz w:val="24"/>
          <w:u w:val="single"/>
        </w:rPr>
        <w:t>（采购人名称）</w:t>
      </w:r>
      <w:r>
        <w:rPr>
          <w:rFonts w:hint="eastAsia" w:ascii="宋体" w:hAnsi="宋体" w:cs="宋体"/>
          <w:color w:val="000000"/>
          <w:spacing w:val="6"/>
          <w:sz w:val="24"/>
        </w:rPr>
        <w:t>的</w:t>
      </w:r>
      <w:r>
        <w:rPr>
          <w:rFonts w:hint="eastAsia" w:ascii="宋体" w:hAnsi="宋体" w:cs="宋体"/>
          <w:color w:val="000000"/>
          <w:spacing w:val="6"/>
          <w:sz w:val="24"/>
          <w:u w:val="single"/>
        </w:rPr>
        <w:t>（项目名称）（项目编号）</w:t>
      </w:r>
      <w:r>
        <w:rPr>
          <w:rFonts w:hint="eastAsia" w:ascii="宋体" w:hAnsi="宋体" w:cs="宋体"/>
          <w:color w:val="000000"/>
          <w:spacing w:val="6"/>
          <w:sz w:val="24"/>
        </w:rPr>
        <w:t>供本企业制造的货物，或者提供其他监狱企业制造的货物（本条所称货物不包括使用其他非监狱企业</w:t>
      </w:r>
      <w:r>
        <w:rPr>
          <w:rFonts w:hint="eastAsia" w:ascii="宋体" w:hAnsi="宋体" w:cs="宋体"/>
          <w:color w:val="000000"/>
          <w:sz w:val="24"/>
        </w:rPr>
        <w:t>注册商标的货物</w:t>
      </w:r>
      <w:r>
        <w:rPr>
          <w:rFonts w:hint="eastAsia" w:ascii="宋体" w:hAnsi="宋体" w:cs="宋体"/>
          <w:color w:val="000000"/>
          <w:spacing w:val="6"/>
          <w:sz w:val="24"/>
        </w:rPr>
        <w:t>）。</w:t>
      </w:r>
    </w:p>
    <w:p>
      <w:pPr>
        <w:pStyle w:val="39"/>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本公司对上述声明的真实性负责。如有虚假，将依法承担相应责任。</w:t>
      </w:r>
    </w:p>
    <w:p>
      <w:pPr>
        <w:pStyle w:val="14"/>
        <w:snapToGrid w:val="0"/>
        <w:spacing w:line="360" w:lineRule="auto"/>
        <w:ind w:left="482" w:hanging="482"/>
        <w:jc w:val="left"/>
        <w:rPr>
          <w:rFonts w:hint="eastAsia" w:ascii="宋体" w:hAnsi="宋体" w:cs="宋体"/>
          <w:b/>
          <w:color w:val="000000"/>
          <w:sz w:val="24"/>
        </w:rPr>
      </w:pPr>
    </w:p>
    <w:p>
      <w:pPr>
        <w:pStyle w:val="14"/>
        <w:wordWrap w:val="0"/>
        <w:snapToGrid w:val="0"/>
        <w:spacing w:line="360" w:lineRule="auto"/>
        <w:ind w:left="480" w:hanging="480"/>
        <w:jc w:val="right"/>
        <w:rPr>
          <w:rFonts w:hint="eastAsia" w:ascii="宋体" w:hAnsi="宋体" w:cs="宋体"/>
          <w:color w:val="000000"/>
          <w:sz w:val="24"/>
        </w:rPr>
      </w:pPr>
      <w:r>
        <w:rPr>
          <w:rFonts w:hint="eastAsia" w:ascii="宋体" w:hAnsi="宋体" w:cs="宋体"/>
          <w:color w:val="000000"/>
          <w:sz w:val="24"/>
          <w:szCs w:val="21"/>
        </w:rPr>
        <w:t>监狱企业盖章：</w:t>
      </w:r>
      <w:r>
        <w:rPr>
          <w:rFonts w:hint="eastAsia" w:ascii="宋体" w:hAnsi="宋体" w:cs="宋体"/>
          <w:color w:val="000000"/>
          <w:sz w:val="24"/>
          <w:szCs w:val="21"/>
          <w:u w:val="single"/>
        </w:rPr>
        <w:t xml:space="preserve">            </w:t>
      </w:r>
    </w:p>
    <w:p>
      <w:pPr>
        <w:pStyle w:val="37"/>
        <w:wordWrap w:val="0"/>
        <w:spacing w:line="360" w:lineRule="auto"/>
        <w:jc w:val="right"/>
        <w:rPr>
          <w:rFonts w:hint="eastAsia" w:ascii="宋体" w:hAnsi="宋体" w:cs="宋体"/>
          <w:color w:val="000000"/>
          <w:sz w:val="24"/>
          <w:szCs w:val="21"/>
          <w:u w:val="single"/>
        </w:rPr>
      </w:pPr>
      <w:r>
        <w:rPr>
          <w:rFonts w:hint="eastAsia" w:ascii="宋体" w:hAnsi="宋体" w:cs="宋体"/>
          <w:color w:val="000000"/>
          <w:sz w:val="24"/>
          <w:szCs w:val="21"/>
        </w:rPr>
        <w:t>日        期：</w:t>
      </w:r>
      <w:r>
        <w:rPr>
          <w:rFonts w:hint="eastAsia" w:ascii="宋体" w:hAnsi="宋体" w:cs="宋体"/>
          <w:color w:val="000000"/>
          <w:sz w:val="24"/>
          <w:szCs w:val="21"/>
          <w:u w:val="single"/>
        </w:rPr>
        <w:t xml:space="preserve">            </w:t>
      </w:r>
    </w:p>
    <w:p>
      <w:pPr>
        <w:pStyle w:val="37"/>
        <w:spacing w:line="360" w:lineRule="auto"/>
        <w:jc w:val="left"/>
        <w:rPr>
          <w:rFonts w:hint="eastAsia" w:ascii="宋体" w:hAnsi="宋体" w:cs="宋体"/>
          <w:color w:val="000000"/>
          <w:sz w:val="24"/>
          <w:szCs w:val="21"/>
          <w:u w:val="single"/>
        </w:rPr>
      </w:pPr>
    </w:p>
    <w:p>
      <w:pPr>
        <w:pStyle w:val="14"/>
        <w:snapToGrid w:val="0"/>
        <w:ind w:left="756" w:hanging="756" w:hangingChars="300"/>
        <w:jc w:val="left"/>
        <w:rPr>
          <w:rFonts w:hint="eastAsia" w:ascii="宋体" w:hAnsi="宋体" w:cs="宋体"/>
          <w:color w:val="000000"/>
          <w:kern w:val="0"/>
          <w:sz w:val="24"/>
        </w:rPr>
      </w:pPr>
      <w:r>
        <w:rPr>
          <w:rFonts w:hint="eastAsia" w:ascii="宋体" w:hAnsi="宋体" w:cs="宋体"/>
          <w:color w:val="000000"/>
          <w:spacing w:val="6"/>
          <w:sz w:val="24"/>
        </w:rPr>
        <w:t>注：1.</w:t>
      </w:r>
      <w:r>
        <w:rPr>
          <w:rFonts w:hint="eastAsia" w:ascii="宋体" w:hAnsi="宋体" w:cs="宋体"/>
          <w:color w:val="000000"/>
          <w:kern w:val="0"/>
          <w:sz w:val="24"/>
        </w:rPr>
        <w:t>须附省级以上监狱管理局、戒毒管理局（含新疆生产建设兵团）出具的属于监狱企业的证明文件，否则视为非监狱企业。</w:t>
      </w:r>
    </w:p>
    <w:p>
      <w:pPr>
        <w:pStyle w:val="14"/>
        <w:snapToGrid w:val="0"/>
        <w:ind w:left="720" w:hanging="720" w:hangingChars="300"/>
        <w:jc w:val="left"/>
        <w:rPr>
          <w:rFonts w:hint="eastAsia" w:ascii="宋体" w:hAnsi="宋体" w:cs="宋体"/>
          <w:color w:val="000000"/>
          <w:kern w:val="0"/>
          <w:sz w:val="24"/>
        </w:rPr>
      </w:pPr>
    </w:p>
    <w:p>
      <w:pPr>
        <w:rPr>
          <w:rFonts w:hint="eastAsia" w:ascii="宋体" w:hAnsi="宋体" w:cs="宋体"/>
          <w:b/>
          <w:color w:val="000000"/>
          <w:sz w:val="32"/>
          <w:szCs w:val="32"/>
        </w:rPr>
      </w:pPr>
      <w:r>
        <w:rPr>
          <w:rFonts w:hint="eastAsia" w:ascii="宋体" w:hAnsi="宋体" w:cs="宋体"/>
          <w:b/>
          <w:color w:val="000000"/>
          <w:sz w:val="32"/>
          <w:szCs w:val="32"/>
        </w:rPr>
        <w:br w:type="page"/>
      </w:r>
    </w:p>
    <w:p>
      <w:pPr>
        <w:pStyle w:val="5"/>
        <w:spacing w:line="360" w:lineRule="auto"/>
        <w:ind w:firstLine="643"/>
        <w:jc w:val="center"/>
        <w:rPr>
          <w:rFonts w:hint="eastAsia" w:ascii="宋体" w:hAnsi="宋体" w:cs="宋体"/>
          <w:b/>
          <w:color w:val="000000"/>
          <w:sz w:val="32"/>
          <w:szCs w:val="32"/>
        </w:rPr>
      </w:pPr>
      <w:r>
        <w:rPr>
          <w:rFonts w:hint="eastAsia" w:ascii="宋体" w:hAnsi="宋体" w:cs="宋体"/>
          <w:b/>
          <w:color w:val="000000"/>
          <w:sz w:val="32"/>
          <w:szCs w:val="32"/>
        </w:rPr>
        <w:t>残疾人福利性企业声明函</w:t>
      </w:r>
    </w:p>
    <w:p>
      <w:pPr>
        <w:pStyle w:val="5"/>
        <w:ind w:firstLine="480"/>
        <w:jc w:val="center"/>
        <w:rPr>
          <w:rFonts w:hint="eastAsia" w:ascii="宋体" w:hAnsi="宋体" w:cs="宋体"/>
          <w:color w:val="000000"/>
          <w:sz w:val="24"/>
          <w:szCs w:val="24"/>
        </w:rPr>
      </w:pPr>
      <w:r>
        <w:rPr>
          <w:rFonts w:hint="eastAsia" w:ascii="宋体" w:hAnsi="宋体" w:cs="宋体"/>
          <w:color w:val="000000"/>
          <w:sz w:val="24"/>
          <w:szCs w:val="24"/>
        </w:rPr>
        <w:t>【残疾人福利性企业提供】</w:t>
      </w:r>
    </w:p>
    <w:p>
      <w:pPr>
        <w:spacing w:line="360" w:lineRule="auto"/>
        <w:rPr>
          <w:rFonts w:hint="eastAsia" w:ascii="宋体" w:hAnsi="宋体" w:cs="宋体"/>
          <w:color w:val="000000"/>
        </w:rPr>
      </w:pP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cs="宋体"/>
          <w:color w:val="000000"/>
          <w:spacing w:val="6"/>
          <w:sz w:val="24"/>
          <w:u w:val="single"/>
        </w:rPr>
        <w:t>（采购人名称）</w:t>
      </w:r>
      <w:r>
        <w:rPr>
          <w:rFonts w:hint="eastAsia" w:ascii="宋体" w:hAnsi="宋体" w:cs="宋体"/>
          <w:color w:val="000000"/>
          <w:spacing w:val="6"/>
          <w:sz w:val="24"/>
        </w:rPr>
        <w:t>的</w:t>
      </w:r>
      <w:r>
        <w:rPr>
          <w:rFonts w:hint="eastAsia" w:ascii="宋体" w:hAnsi="宋体" w:cs="宋体"/>
          <w:color w:val="000000"/>
          <w:spacing w:val="6"/>
          <w:sz w:val="24"/>
          <w:szCs w:val="24"/>
          <w:u w:val="single"/>
        </w:rPr>
        <w:t>（项目名称）</w:t>
      </w:r>
      <w:r>
        <w:rPr>
          <w:rFonts w:hint="eastAsia" w:ascii="宋体" w:hAnsi="宋体" w:cs="宋体"/>
          <w:color w:val="000000"/>
          <w:spacing w:val="6"/>
          <w:sz w:val="24"/>
          <w:u w:val="single"/>
        </w:rPr>
        <w:t>（项目编号）</w:t>
      </w:r>
      <w:r>
        <w:rPr>
          <w:rFonts w:hint="eastAsia" w:ascii="宋体" w:hAnsi="宋体" w:cs="宋体"/>
          <w:color w:val="000000"/>
          <w:sz w:val="24"/>
          <w:szCs w:val="24"/>
        </w:rPr>
        <w:t>项目采购活动提供本单位制造的货物，或者提供其他残疾人福利性单位制造的货物（本条不包括使用非残疾人福利性单位注册商标的货物）。</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本公司对上述声明的真实性负责。如有虚假，将依法承担相应责任。</w:t>
      </w:r>
    </w:p>
    <w:p>
      <w:pPr>
        <w:pStyle w:val="14"/>
        <w:snapToGrid w:val="0"/>
        <w:spacing w:line="360" w:lineRule="auto"/>
        <w:ind w:left="200" w:hanging="200" w:hangingChars="83"/>
        <w:jc w:val="left"/>
        <w:rPr>
          <w:rFonts w:hint="eastAsia" w:ascii="宋体" w:hAnsi="宋体" w:cs="宋体"/>
          <w:b/>
          <w:color w:val="000000"/>
          <w:sz w:val="24"/>
        </w:rPr>
      </w:pPr>
    </w:p>
    <w:p>
      <w:pPr>
        <w:pStyle w:val="14"/>
        <w:wordWrap w:val="0"/>
        <w:snapToGrid w:val="0"/>
        <w:spacing w:line="360" w:lineRule="auto"/>
        <w:ind w:left="480" w:hanging="480"/>
        <w:jc w:val="right"/>
        <w:rPr>
          <w:rFonts w:hint="eastAsia" w:ascii="宋体" w:hAnsi="宋体" w:cs="宋体"/>
          <w:color w:val="000000"/>
          <w:sz w:val="24"/>
        </w:rPr>
      </w:pPr>
      <w:r>
        <w:rPr>
          <w:rFonts w:hint="eastAsia" w:ascii="宋体" w:hAnsi="宋体" w:cs="宋体"/>
          <w:color w:val="000000"/>
          <w:sz w:val="24"/>
          <w:szCs w:val="21"/>
        </w:rPr>
        <w:t>残疾人福利性企业盖章：</w:t>
      </w:r>
      <w:r>
        <w:rPr>
          <w:rFonts w:hint="eastAsia" w:ascii="宋体" w:hAnsi="宋体" w:cs="宋体"/>
          <w:color w:val="000000"/>
          <w:sz w:val="24"/>
          <w:szCs w:val="21"/>
          <w:u w:val="single"/>
        </w:rPr>
        <w:t xml:space="preserve">          </w:t>
      </w:r>
    </w:p>
    <w:p>
      <w:pPr>
        <w:pStyle w:val="37"/>
        <w:wordWrap w:val="0"/>
        <w:spacing w:line="360" w:lineRule="auto"/>
        <w:jc w:val="right"/>
        <w:rPr>
          <w:rFonts w:hint="eastAsia" w:ascii="宋体" w:hAnsi="宋体" w:cs="宋体"/>
          <w:color w:val="000000"/>
          <w:spacing w:val="20"/>
          <w:sz w:val="24"/>
          <w:szCs w:val="21"/>
          <w:u w:val="single"/>
        </w:rPr>
      </w:pPr>
      <w:r>
        <w:rPr>
          <w:rFonts w:hint="eastAsia" w:ascii="宋体" w:hAnsi="宋体" w:cs="宋体"/>
          <w:color w:val="000000"/>
          <w:sz w:val="24"/>
          <w:szCs w:val="21"/>
        </w:rPr>
        <w:t>日       期：</w:t>
      </w:r>
      <w:r>
        <w:rPr>
          <w:rFonts w:hint="eastAsia" w:ascii="宋体" w:hAnsi="宋体" w:cs="宋体"/>
          <w:color w:val="000000"/>
          <w:sz w:val="24"/>
          <w:szCs w:val="21"/>
          <w:u w:val="single"/>
        </w:rPr>
        <w:t xml:space="preserve">          </w:t>
      </w:r>
    </w:p>
    <w:p>
      <w:pPr>
        <w:pStyle w:val="14"/>
        <w:snapToGrid w:val="0"/>
        <w:ind w:left="682" w:hanging="682" w:hangingChars="283"/>
        <w:rPr>
          <w:rFonts w:hint="eastAsia" w:ascii="宋体" w:hAnsi="宋体" w:cs="宋体"/>
          <w:b/>
          <w:color w:val="000000"/>
          <w:sz w:val="24"/>
        </w:rPr>
      </w:pPr>
    </w:p>
    <w:p>
      <w:pPr>
        <w:pStyle w:val="14"/>
        <w:snapToGrid w:val="0"/>
        <w:ind w:left="682" w:hanging="682" w:hangingChars="283"/>
        <w:rPr>
          <w:rFonts w:hint="eastAsia" w:ascii="宋体" w:hAnsi="宋体" w:cs="宋体"/>
          <w:b/>
          <w:color w:val="000000"/>
          <w:sz w:val="24"/>
        </w:rPr>
      </w:pPr>
    </w:p>
    <w:p>
      <w:pPr>
        <w:pStyle w:val="14"/>
        <w:snapToGrid w:val="0"/>
        <w:ind w:left="759" w:hanging="759" w:hangingChars="300"/>
        <w:jc w:val="left"/>
        <w:rPr>
          <w:rFonts w:hint="eastAsia" w:ascii="宋体" w:hAnsi="宋体" w:cs="宋体"/>
          <w:color w:val="000000"/>
          <w:spacing w:val="6"/>
          <w:sz w:val="24"/>
        </w:rPr>
      </w:pPr>
      <w:r>
        <w:rPr>
          <w:rFonts w:hint="eastAsia" w:ascii="宋体" w:hAnsi="宋体" w:cs="宋体"/>
          <w:b/>
          <w:color w:val="000000"/>
          <w:spacing w:val="6"/>
          <w:sz w:val="24"/>
        </w:rPr>
        <w:t>注：</w:t>
      </w:r>
      <w:r>
        <w:rPr>
          <w:rFonts w:hint="eastAsia" w:ascii="宋体" w:hAnsi="宋体" w:cs="宋体"/>
          <w:color w:val="000000"/>
          <w:spacing w:val="6"/>
          <w:sz w:val="24"/>
        </w:rPr>
        <w:t>1、如中标，将在中标公示中将此残疾人福利性单位声明函予以公示，接受社会监督；</w:t>
      </w:r>
    </w:p>
    <w:p>
      <w:pPr>
        <w:pStyle w:val="14"/>
        <w:snapToGrid w:val="0"/>
        <w:ind w:left="756" w:hanging="756" w:hangingChars="300"/>
        <w:jc w:val="left"/>
        <w:rPr>
          <w:rFonts w:hint="eastAsia" w:ascii="宋体" w:hAnsi="宋体" w:cs="宋体"/>
          <w:color w:val="000000"/>
          <w:spacing w:val="20"/>
          <w:sz w:val="24"/>
          <w:szCs w:val="21"/>
          <w:u w:val="single"/>
        </w:rPr>
      </w:pPr>
      <w:r>
        <w:rPr>
          <w:rFonts w:hint="eastAsia" w:ascii="宋体" w:hAnsi="宋体" w:cs="宋体"/>
          <w:color w:val="000000"/>
          <w:spacing w:val="6"/>
          <w:sz w:val="24"/>
        </w:rPr>
        <w:t xml:space="preserve">    2、供应商提供的《残疾人福利性单位声明函》与事实不符的，依照《政府采购法》第七十七条第一款的规定追究法律责任。</w:t>
      </w:r>
    </w:p>
    <w:p>
      <w:pPr>
        <w:rPr>
          <w:rFonts w:hint="eastAsia" w:ascii="宋体" w:hAnsi="宋体" w:eastAsia="宋体" w:cs="宋体"/>
          <w:b/>
          <w:color w:val="000000"/>
          <w:sz w:val="32"/>
          <w:szCs w:val="22"/>
        </w:rPr>
      </w:pPr>
      <w:r>
        <w:rPr>
          <w:rFonts w:hint="eastAsia" w:ascii="宋体" w:hAnsi="宋体" w:eastAsia="宋体" w:cs="宋体"/>
          <w:b/>
          <w:color w:val="000000"/>
          <w:sz w:val="32"/>
          <w:szCs w:val="22"/>
        </w:rPr>
        <w:br w:type="page"/>
      </w:r>
    </w:p>
    <w:p>
      <w:pPr>
        <w:pStyle w:val="4"/>
        <w:rPr>
          <w:rFonts w:hint="eastAsia" w:ascii="宋体" w:hAnsi="宋体" w:eastAsia="宋体" w:cs="宋体"/>
          <w:color w:val="000000"/>
          <w:lang w:val="en-US" w:eastAsia="zh-CN"/>
        </w:rPr>
      </w:pPr>
      <w:r>
        <w:rPr>
          <w:rFonts w:hint="eastAsia" w:ascii="宋体" w:hAnsi="宋体" w:eastAsia="宋体" w:cs="宋体"/>
          <w:b/>
          <w:color w:val="000000"/>
          <w:sz w:val="32"/>
          <w:szCs w:val="22"/>
        </w:rPr>
        <w:t>附件</w:t>
      </w:r>
      <w:r>
        <w:rPr>
          <w:rFonts w:hint="eastAsia" w:ascii="宋体" w:hAnsi="宋体" w:eastAsia="宋体" w:cs="宋体"/>
          <w:b/>
          <w:color w:val="000000"/>
          <w:sz w:val="32"/>
          <w:szCs w:val="22"/>
          <w:lang w:eastAsia="zh-CN"/>
        </w:rPr>
        <w:t>十三</w:t>
      </w:r>
    </w:p>
    <w:p>
      <w:pPr>
        <w:pStyle w:val="40"/>
        <w:widowControl w:val="0"/>
        <w:snapToGrid w:val="0"/>
        <w:spacing w:line="500" w:lineRule="exact"/>
        <w:jc w:val="center"/>
        <w:rPr>
          <w:rFonts w:hAnsi="宋体" w:cs="宋体"/>
          <w:color w:val="000000"/>
          <w:kern w:val="0"/>
          <w:sz w:val="28"/>
        </w:rPr>
      </w:pPr>
      <w:r>
        <w:rPr>
          <w:rFonts w:hAnsi="宋体" w:cs="宋体"/>
          <w:color w:val="000000"/>
          <w:kern w:val="0"/>
          <w:sz w:val="28"/>
        </w:rPr>
        <w:t>政府采购活动现场确认声明书</w:t>
      </w:r>
    </w:p>
    <w:p>
      <w:pPr>
        <w:pStyle w:val="40"/>
        <w:widowControl w:val="0"/>
        <w:snapToGrid w:val="0"/>
        <w:spacing w:line="500" w:lineRule="exact"/>
        <w:jc w:val="center"/>
        <w:rPr>
          <w:rFonts w:hAnsi="宋体" w:cs="宋体"/>
          <w:color w:val="000000"/>
          <w:kern w:val="0"/>
          <w:sz w:val="28"/>
        </w:rPr>
      </w:pPr>
    </w:p>
    <w:p>
      <w:pPr>
        <w:pStyle w:val="40"/>
        <w:widowControl w:val="0"/>
        <w:snapToGrid w:val="0"/>
        <w:spacing w:line="480" w:lineRule="auto"/>
        <w:jc w:val="both"/>
        <w:rPr>
          <w:rFonts w:hAnsi="宋体" w:cs="宋体"/>
          <w:b/>
          <w:color w:val="000000"/>
          <w:szCs w:val="21"/>
        </w:rPr>
      </w:pPr>
      <w:r>
        <w:rPr>
          <w:rFonts w:hAnsi="宋体" w:cs="宋体"/>
          <w:color w:val="000000"/>
          <w:kern w:val="0"/>
          <w:sz w:val="28"/>
        </w:rPr>
        <w:t xml:space="preserve"> </w:t>
      </w:r>
      <w:r>
        <w:rPr>
          <w:rFonts w:hint="eastAsia" w:hAnsi="宋体" w:cs="宋体"/>
          <w:color w:val="000000"/>
          <w:kern w:val="0"/>
          <w:szCs w:val="21"/>
          <w:u w:val="single"/>
          <w:lang w:eastAsia="zh-CN"/>
        </w:rPr>
        <w:t>浙江华耀建设咨询有限公司</w:t>
      </w:r>
      <w:r>
        <w:rPr>
          <w:rFonts w:hAnsi="宋体" w:cs="宋体"/>
          <w:color w:val="000000"/>
          <w:kern w:val="0"/>
          <w:szCs w:val="21"/>
        </w:rPr>
        <w:t>：</w:t>
      </w:r>
    </w:p>
    <w:p>
      <w:pPr>
        <w:pStyle w:val="40"/>
        <w:widowControl w:val="0"/>
        <w:snapToGrid w:val="0"/>
        <w:spacing w:line="480" w:lineRule="auto"/>
        <w:jc w:val="both"/>
        <w:rPr>
          <w:rFonts w:hAnsi="宋体" w:cs="宋体"/>
          <w:color w:val="000000"/>
          <w:spacing w:val="6"/>
          <w:sz w:val="20"/>
          <w:szCs w:val="20"/>
        </w:rPr>
      </w:pPr>
      <w:r>
        <w:rPr>
          <w:rFonts w:hAnsi="宋体" w:cs="宋体"/>
          <w:color w:val="000000"/>
          <w:spacing w:val="6"/>
          <w:szCs w:val="21"/>
        </w:rPr>
        <w:t xml:space="preserve">   </w:t>
      </w:r>
      <w:r>
        <w:rPr>
          <w:rFonts w:hAnsi="宋体" w:cs="宋体"/>
          <w:color w:val="000000"/>
          <w:spacing w:val="6"/>
          <w:sz w:val="20"/>
          <w:szCs w:val="20"/>
        </w:rPr>
        <w:t xml:space="preserve"> 本人经由</w:t>
      </w:r>
      <w:r>
        <w:rPr>
          <w:rFonts w:hAnsi="宋体" w:cs="宋体"/>
          <w:color w:val="000000"/>
          <w:spacing w:val="6"/>
          <w:sz w:val="20"/>
          <w:szCs w:val="20"/>
          <w:u w:val="single"/>
        </w:rPr>
        <w:t xml:space="preserve">      (填投标供应商名称）        </w:t>
      </w:r>
      <w:r>
        <w:rPr>
          <w:rFonts w:hAnsi="宋体" w:cs="宋体"/>
          <w:color w:val="000000"/>
          <w:spacing w:val="6"/>
          <w:sz w:val="20"/>
          <w:szCs w:val="20"/>
        </w:rPr>
        <w:t>负责人</w:t>
      </w:r>
      <w:r>
        <w:rPr>
          <w:rFonts w:hAnsi="宋体" w:cs="宋体"/>
          <w:color w:val="000000"/>
          <w:spacing w:val="6"/>
          <w:sz w:val="20"/>
          <w:szCs w:val="20"/>
          <w:u w:val="single"/>
        </w:rPr>
        <w:t xml:space="preserve">   （填法人名字）  </w:t>
      </w:r>
      <w:r>
        <w:rPr>
          <w:rFonts w:hAnsi="宋体" w:cs="宋体"/>
          <w:color w:val="000000"/>
          <w:spacing w:val="6"/>
          <w:sz w:val="20"/>
          <w:szCs w:val="20"/>
        </w:rPr>
        <w:t>合法授权参加</w:t>
      </w:r>
      <w:r>
        <w:rPr>
          <w:rFonts w:hAnsi="宋体" w:cs="宋体"/>
          <w:color w:val="000000"/>
          <w:spacing w:val="6"/>
          <w:sz w:val="20"/>
          <w:szCs w:val="20"/>
          <w:u w:val="single"/>
        </w:rPr>
        <w:t xml:space="preserve"> （</w:t>
      </w:r>
      <w:r>
        <w:rPr>
          <w:rFonts w:hAnsi="宋体" w:cs="宋体"/>
          <w:bCs/>
          <w:color w:val="000000"/>
          <w:sz w:val="20"/>
          <w:szCs w:val="20"/>
          <w:u w:val="single"/>
        </w:rPr>
        <w:t>投标项目名称）</w:t>
      </w:r>
      <w:r>
        <w:rPr>
          <w:rFonts w:hAnsi="宋体" w:cs="宋体"/>
          <w:color w:val="000000"/>
          <w:spacing w:val="6"/>
          <w:sz w:val="20"/>
          <w:szCs w:val="20"/>
          <w:u w:val="single"/>
        </w:rPr>
        <w:t>（采购编号）</w:t>
      </w:r>
      <w:r>
        <w:rPr>
          <w:rFonts w:hAnsi="宋体" w:cs="宋体"/>
          <w:color w:val="000000"/>
          <w:spacing w:val="6"/>
          <w:sz w:val="20"/>
          <w:szCs w:val="20"/>
        </w:rPr>
        <w:t xml:space="preserve">政府采购活动。经与本单位法人代表（负责人）联系确认，现就有关公平竞争事项郑重声明如下： </w:t>
      </w:r>
    </w:p>
    <w:p>
      <w:pPr>
        <w:pStyle w:val="41"/>
        <w:widowControl/>
        <w:numPr>
          <w:ilvl w:val="0"/>
          <w:numId w:val="10"/>
        </w:numPr>
        <w:snapToGrid w:val="0"/>
        <w:spacing w:line="480" w:lineRule="auto"/>
        <w:ind w:firstLine="378" w:firstLineChars="189"/>
        <w:rPr>
          <w:rFonts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41"/>
        <w:widowControl/>
        <w:snapToGrid w:val="0"/>
        <w:spacing w:line="480" w:lineRule="auto"/>
        <w:rPr>
          <w:rFonts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pPr>
        <w:pStyle w:val="41"/>
        <w:widowControl/>
        <w:snapToGrid w:val="0"/>
        <w:spacing w:line="480" w:lineRule="auto"/>
        <w:rPr>
          <w:rFonts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pPr>
        <w:pStyle w:val="41"/>
        <w:widowControl/>
        <w:snapToGrid w:val="0"/>
        <w:spacing w:line="480" w:lineRule="auto"/>
        <w:rPr>
          <w:rFonts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kern w:val="0"/>
          <w:sz w:val="20"/>
          <w:szCs w:val="20"/>
        </w:rPr>
      </w:pPr>
      <w:r>
        <w:rPr>
          <w:rFonts w:hAnsi="宋体" w:cs="宋体"/>
          <w:color w:val="000000"/>
          <w:kern w:val="0"/>
          <w:sz w:val="20"/>
          <w:szCs w:val="20"/>
        </w:rPr>
        <w:t xml:space="preserve">  A.法定代表人或负责人或实际控制人是同一人</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pPr>
        <w:pStyle w:val="4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pPr>
        <w:pStyle w:val="40"/>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both"/>
        <w:textAlignment w:val="auto"/>
        <w:outlineLvl w:val="0"/>
        <w:rPr>
          <w:rFonts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pPr>
        <w:pStyle w:val="41"/>
        <w:keepNext w:val="0"/>
        <w:keepLines w:val="0"/>
        <w:pageBreakBefore w:val="0"/>
        <w:widowControl/>
        <w:numPr>
          <w:ilvl w:val="0"/>
          <w:numId w:val="11"/>
        </w:numPr>
        <w:kinsoku/>
        <w:wordWrap/>
        <w:overflowPunct/>
        <w:topLinePunct w:val="0"/>
        <w:autoSpaceDE/>
        <w:autoSpaceDN/>
        <w:bidi w:val="0"/>
        <w:adjustRightInd/>
        <w:snapToGrid w:val="0"/>
        <w:spacing w:line="360" w:lineRule="auto"/>
        <w:ind w:firstLine="378" w:firstLineChars="189"/>
        <w:textAlignment w:val="auto"/>
        <w:rPr>
          <w:rFonts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pPr>
        <w:pStyle w:val="41"/>
        <w:widowControl/>
        <w:numPr>
          <w:ilvl w:val="0"/>
          <w:numId w:val="11"/>
        </w:numPr>
        <w:snapToGrid w:val="0"/>
        <w:spacing w:line="480" w:lineRule="auto"/>
        <w:ind w:firstLine="378" w:firstLineChars="189"/>
        <w:rPr>
          <w:rFonts w:ascii="宋体" w:hAnsi="宋体" w:cs="宋体"/>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r>
        <w:rPr>
          <w:rFonts w:ascii="宋体" w:hAnsi="宋体" w:cs="宋体"/>
          <w:color w:val="000000"/>
          <w:sz w:val="20"/>
          <w:szCs w:val="20"/>
        </w:rPr>
        <w:t xml:space="preserve">                            </w:t>
      </w:r>
    </w:p>
    <w:p>
      <w:pPr>
        <w:pStyle w:val="40"/>
        <w:widowControl w:val="0"/>
        <w:snapToGrid w:val="0"/>
        <w:spacing w:line="480" w:lineRule="auto"/>
        <w:ind w:firstLine="5400" w:firstLineChars="2700"/>
        <w:jc w:val="both"/>
        <w:rPr>
          <w:rFonts w:hAnsi="宋体" w:cs="宋体"/>
          <w:color w:val="000000"/>
          <w:sz w:val="20"/>
          <w:szCs w:val="20"/>
        </w:rPr>
      </w:pPr>
      <w:r>
        <w:rPr>
          <w:rFonts w:hAnsi="宋体" w:cs="宋体"/>
          <w:color w:val="000000"/>
          <w:sz w:val="20"/>
          <w:szCs w:val="20"/>
        </w:rPr>
        <w:t xml:space="preserve">     供应商代表（签名）：</w:t>
      </w:r>
    </w:p>
    <w:p>
      <w:pPr>
        <w:pStyle w:val="40"/>
        <w:widowControl w:val="0"/>
        <w:snapToGrid w:val="0"/>
        <w:spacing w:line="480" w:lineRule="auto"/>
        <w:ind w:firstLine="400" w:firstLineChars="200"/>
        <w:jc w:val="both"/>
        <w:rPr>
          <w:rFonts w:ascii="仿宋" w:hAnsi="仿宋"/>
          <w:color w:val="000000"/>
          <w:sz w:val="20"/>
          <w:szCs w:val="20"/>
        </w:rPr>
      </w:pPr>
      <w:r>
        <w:rPr>
          <w:rFonts w:hAnsi="宋体" w:cs="宋体"/>
          <w:color w:val="000000"/>
          <w:sz w:val="20"/>
          <w:szCs w:val="20"/>
        </w:rPr>
        <w:t xml:space="preserve">                                                           年    月     日</w:t>
      </w:r>
    </w:p>
    <w:p>
      <w:pPr>
        <w:rPr>
          <w:rFonts w:hint="eastAsia" w:ascii="宋体" w:hAnsi="宋体" w:cs="宋体"/>
          <w:color w:val="000000"/>
          <w:sz w:val="36"/>
        </w:rPr>
      </w:pPr>
      <w:r>
        <w:rPr>
          <w:rFonts w:hint="eastAsia" w:ascii="宋体" w:hAnsi="宋体" w:cs="宋体"/>
          <w:color w:val="000000"/>
          <w:sz w:val="36"/>
        </w:rPr>
        <w:br w:type="page"/>
      </w:r>
    </w:p>
    <w:p>
      <w:pPr>
        <w:autoSpaceDE w:val="0"/>
        <w:autoSpaceDN w:val="0"/>
        <w:adjustRightInd w:val="0"/>
        <w:snapToGrid w:val="0"/>
        <w:spacing w:line="360" w:lineRule="atLeast"/>
        <w:jc w:val="center"/>
        <w:textAlignment w:val="bottom"/>
        <w:rPr>
          <w:rFonts w:hint="eastAsia" w:ascii="宋体" w:hAnsi="宋体" w:cs="宋体"/>
          <w:color w:val="000000"/>
          <w:sz w:val="36"/>
        </w:rPr>
      </w:pPr>
      <w:r>
        <w:rPr>
          <w:rFonts w:hint="eastAsia" w:ascii="宋体" w:hAnsi="宋体" w:cs="宋体"/>
          <w:color w:val="000000"/>
          <w:sz w:val="36"/>
        </w:rPr>
        <w:t>第六部分   评标办法</w:t>
      </w:r>
    </w:p>
    <w:p>
      <w:pPr>
        <w:snapToGrid w:val="0"/>
        <w:spacing w:line="460" w:lineRule="atLeast"/>
        <w:ind w:firstLine="540"/>
        <w:rPr>
          <w:rFonts w:hint="eastAsia" w:ascii="宋体" w:hAnsi="宋体"/>
          <w:bCs/>
          <w:color w:val="000000"/>
          <w:sz w:val="22"/>
          <w:szCs w:val="22"/>
        </w:rPr>
      </w:pPr>
      <w:bookmarkStart w:id="109" w:name="_Toc157410904"/>
      <w:r>
        <w:rPr>
          <w:rFonts w:hint="eastAsia" w:ascii="宋体" w:hAnsi="宋体"/>
          <w:bCs/>
          <w:color w:val="000000"/>
          <w:sz w:val="22"/>
          <w:szCs w:val="22"/>
        </w:rPr>
        <w:t>根据《中华人民共和国政府采购法》遵循公开、公平、公正、科学、择优原则和诚实、信誉、效率的服务原则。制定本办法。</w:t>
      </w:r>
    </w:p>
    <w:p>
      <w:pPr>
        <w:snapToGrid w:val="0"/>
        <w:spacing w:line="460" w:lineRule="atLeast"/>
        <w:rPr>
          <w:rFonts w:hint="eastAsia" w:ascii="宋体" w:hAnsi="宋体"/>
          <w:bCs/>
          <w:color w:val="000000"/>
          <w:sz w:val="22"/>
          <w:szCs w:val="22"/>
        </w:rPr>
      </w:pPr>
      <w:r>
        <w:rPr>
          <w:rFonts w:hint="eastAsia" w:ascii="宋体" w:hAnsi="宋体"/>
          <w:bCs/>
          <w:color w:val="000000"/>
          <w:sz w:val="22"/>
          <w:szCs w:val="22"/>
        </w:rPr>
        <w:t>一、评审组织</w:t>
      </w:r>
    </w:p>
    <w:p>
      <w:pPr>
        <w:snapToGrid w:val="0"/>
        <w:spacing w:line="460" w:lineRule="atLeast"/>
        <w:ind w:firstLine="540"/>
        <w:rPr>
          <w:rFonts w:hint="eastAsia" w:ascii="宋体" w:hAnsi="宋体"/>
          <w:bCs/>
          <w:color w:val="000000"/>
          <w:sz w:val="22"/>
          <w:szCs w:val="22"/>
        </w:rPr>
      </w:pPr>
      <w:r>
        <w:rPr>
          <w:rFonts w:hint="eastAsia" w:ascii="宋体" w:hAnsi="宋体"/>
          <w:bCs/>
          <w:color w:val="000000"/>
          <w:sz w:val="22"/>
          <w:szCs w:val="22"/>
        </w:rPr>
        <w:t>评审工作由采购人依法组建的磋商小组负责，磋商小组按有关规定组成。评审过程应严格保密，磋商小组及有关工作人员应严格遵守纪律，不得泄露任何评审信息。</w:t>
      </w:r>
    </w:p>
    <w:p>
      <w:pPr>
        <w:pStyle w:val="10"/>
        <w:adjustRightInd w:val="0"/>
        <w:snapToGrid w:val="0"/>
        <w:spacing w:line="460" w:lineRule="atLeast"/>
        <w:rPr>
          <w:rFonts w:hint="eastAsia" w:hAnsi="宋体"/>
          <w:bCs/>
          <w:color w:val="000000"/>
          <w:sz w:val="22"/>
          <w:szCs w:val="22"/>
        </w:rPr>
      </w:pPr>
      <w:r>
        <w:rPr>
          <w:rFonts w:hint="eastAsia" w:hAnsi="宋体"/>
          <w:bCs/>
          <w:color w:val="000000"/>
          <w:sz w:val="22"/>
          <w:szCs w:val="22"/>
        </w:rPr>
        <w:t>二、磋商响应文件递交截止、磋商程序、磋商原则和方式</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1、磋商响应文件递交截止</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1.1采购人按采购文件规定的时间、地点收取磋商响应文件。</w:t>
      </w:r>
    </w:p>
    <w:p>
      <w:pPr>
        <w:pStyle w:val="10"/>
        <w:adjustRightInd w:val="0"/>
        <w:snapToGrid w:val="0"/>
        <w:spacing w:line="460" w:lineRule="atLeast"/>
        <w:ind w:firstLine="450"/>
        <w:rPr>
          <w:rFonts w:hint="eastAsia" w:hAnsi="宋体"/>
          <w:bCs/>
          <w:color w:val="000000"/>
          <w:sz w:val="22"/>
          <w:szCs w:val="22"/>
        </w:rPr>
      </w:pPr>
      <w:r>
        <w:rPr>
          <w:rFonts w:hint="eastAsia" w:hAnsi="宋体"/>
          <w:bCs/>
          <w:color w:val="000000"/>
          <w:sz w:val="22"/>
          <w:szCs w:val="22"/>
        </w:rPr>
        <w:t>2、本次采购是根据竞争性磋商采购方式进行。</w:t>
      </w:r>
    </w:p>
    <w:p>
      <w:pPr>
        <w:pStyle w:val="10"/>
        <w:adjustRightInd w:val="0"/>
        <w:snapToGrid w:val="0"/>
        <w:spacing w:line="460" w:lineRule="atLeast"/>
        <w:ind w:firstLine="440" w:firstLineChars="200"/>
        <w:rPr>
          <w:rFonts w:hint="eastAsia" w:hAnsi="宋体"/>
          <w:b/>
          <w:color w:val="000000"/>
          <w:sz w:val="22"/>
          <w:szCs w:val="22"/>
        </w:rPr>
      </w:pPr>
      <w:r>
        <w:rPr>
          <w:rFonts w:hint="eastAsia" w:hAnsi="宋体"/>
          <w:bCs/>
          <w:color w:val="000000"/>
          <w:sz w:val="22"/>
          <w:szCs w:val="22"/>
        </w:rPr>
        <w:t>2.1在磋商小组范围内对供应商进行资格性、符合性审查，</w:t>
      </w:r>
      <w:r>
        <w:rPr>
          <w:rFonts w:hint="eastAsia" w:hAnsi="宋体"/>
          <w:b/>
          <w:color w:val="000000"/>
          <w:sz w:val="22"/>
          <w:szCs w:val="22"/>
          <w:u w:val="single"/>
        </w:rPr>
        <w:t>第一次报价不公开，第二次报价在不改变本次投标的参数情况下，不得高于第一次报价。</w:t>
      </w:r>
    </w:p>
    <w:p>
      <w:pPr>
        <w:pStyle w:val="10"/>
        <w:adjustRightInd w:val="0"/>
        <w:snapToGrid w:val="0"/>
        <w:spacing w:line="460" w:lineRule="atLeast"/>
        <w:ind w:firstLine="450"/>
        <w:rPr>
          <w:rFonts w:hint="eastAsia" w:hAnsi="宋体"/>
          <w:bCs/>
          <w:color w:val="000000"/>
          <w:sz w:val="22"/>
          <w:szCs w:val="22"/>
        </w:rPr>
      </w:pPr>
      <w:r>
        <w:rPr>
          <w:rFonts w:hint="eastAsia" w:hAnsi="宋体"/>
          <w:bCs/>
          <w:color w:val="000000"/>
          <w:sz w:val="22"/>
          <w:szCs w:val="22"/>
        </w:rPr>
        <w:t>2.2如磋商小组认为磋商文件能够详细列明采购标的的技术、服务要求的，评审结束后，磋商小组可以直接要求所有实质性响应的供应商在规定时间内</w:t>
      </w:r>
      <w:r>
        <w:rPr>
          <w:rFonts w:hint="eastAsia" w:hAnsi="宋体"/>
          <w:b/>
          <w:bCs/>
          <w:color w:val="000000"/>
          <w:sz w:val="22"/>
          <w:szCs w:val="22"/>
          <w:u w:val="single"/>
        </w:rPr>
        <w:t>提交最后报价</w:t>
      </w:r>
      <w:r>
        <w:rPr>
          <w:rFonts w:hint="eastAsia" w:hAnsi="宋体"/>
          <w:bCs/>
          <w:color w:val="000000"/>
          <w:sz w:val="22"/>
          <w:szCs w:val="22"/>
        </w:rPr>
        <w:t>。超过规定时间未提交的，按第一次报价为准。</w:t>
      </w:r>
    </w:p>
    <w:p>
      <w:pPr>
        <w:pStyle w:val="10"/>
        <w:adjustRightInd w:val="0"/>
        <w:snapToGrid w:val="0"/>
        <w:spacing w:line="460" w:lineRule="atLeast"/>
        <w:ind w:firstLine="450"/>
        <w:rPr>
          <w:rFonts w:hAnsi="宋体"/>
          <w:bCs/>
          <w:color w:val="000000"/>
          <w:sz w:val="22"/>
          <w:szCs w:val="22"/>
        </w:rPr>
      </w:pPr>
      <w:r>
        <w:rPr>
          <w:rFonts w:hint="eastAsia" w:hAnsi="宋体"/>
          <w:bCs/>
          <w:color w:val="000000"/>
          <w:sz w:val="22"/>
          <w:szCs w:val="22"/>
        </w:rPr>
        <w:t>2.3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pPr>
        <w:pStyle w:val="10"/>
        <w:adjustRightInd w:val="0"/>
        <w:snapToGrid w:val="0"/>
        <w:spacing w:line="460" w:lineRule="atLeast"/>
        <w:ind w:firstLine="450"/>
        <w:rPr>
          <w:rFonts w:hAnsi="宋体"/>
          <w:bCs/>
          <w:color w:val="000000"/>
          <w:sz w:val="22"/>
          <w:szCs w:val="22"/>
        </w:rPr>
      </w:pPr>
      <w:r>
        <w:rPr>
          <w:rFonts w:hint="eastAsia" w:hAnsi="宋体"/>
          <w:bCs/>
          <w:color w:val="000000"/>
          <w:sz w:val="22"/>
          <w:szCs w:val="22"/>
        </w:rPr>
        <w:t>对磋商文件作出的实质性变动是磋商文件的有效组成部分，磋商小组应当及时以书面形式同时通知所有参加磋商的供应商。</w:t>
      </w:r>
    </w:p>
    <w:p>
      <w:pPr>
        <w:pStyle w:val="10"/>
        <w:adjustRightInd w:val="0"/>
        <w:snapToGrid w:val="0"/>
        <w:spacing w:line="460" w:lineRule="atLeast"/>
        <w:ind w:firstLine="220" w:firstLineChars="100"/>
        <w:rPr>
          <w:rFonts w:hAnsi="宋体"/>
          <w:bCs/>
          <w:color w:val="000000"/>
          <w:sz w:val="22"/>
          <w:szCs w:val="22"/>
        </w:rPr>
      </w:pPr>
      <w:r>
        <w:rPr>
          <w:rFonts w:hint="eastAsia" w:hAnsi="宋体"/>
          <w:bCs/>
          <w:color w:val="000000"/>
          <w:sz w:val="22"/>
          <w:szCs w:val="22"/>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2.4磋商的顺序，按供应商签到的逆顺序进行。开展磋商，磋商小组所有成员集中与单一供应商分别进行磋商。</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2.5磋商小组在磋商结束后，要求所有参加磋商的有效供应商在规定时间内提出最后报价。超过规定时间提交的报价作无效处理。</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3评审原则和方法</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3.1磋商小组负责审查磋商响应文件是否符合采购文件的要求，并作出评价。磋商小组认为必要时，可向供应商进行质疑。磋商小组有权决定全部或部分供应商磋商响应文件无效。</w:t>
      </w:r>
    </w:p>
    <w:p>
      <w:pPr>
        <w:pStyle w:val="10"/>
        <w:adjustRightInd w:val="0"/>
        <w:snapToGrid w:val="0"/>
        <w:spacing w:line="460" w:lineRule="atLeast"/>
        <w:ind w:firstLine="440" w:firstLineChars="200"/>
        <w:rPr>
          <w:rFonts w:hint="eastAsia" w:hAnsi="宋体"/>
          <w:bCs/>
          <w:color w:val="000000"/>
          <w:sz w:val="22"/>
          <w:szCs w:val="22"/>
        </w:rPr>
      </w:pPr>
      <w:r>
        <w:rPr>
          <w:rFonts w:hint="eastAsia" w:hAnsi="宋体"/>
          <w:bCs/>
          <w:color w:val="000000"/>
          <w:sz w:val="22"/>
          <w:szCs w:val="22"/>
        </w:rPr>
        <w:t>3.2磋商小组将综合分析合格供应商的各项指标，而不是以单项指标的优劣评选出成交的供应商。</w:t>
      </w:r>
    </w:p>
    <w:p>
      <w:pPr>
        <w:pStyle w:val="16"/>
        <w:adjustRightInd w:val="0"/>
        <w:snapToGrid w:val="0"/>
        <w:spacing w:line="460" w:lineRule="atLeast"/>
        <w:ind w:firstLine="440"/>
        <w:rPr>
          <w:rFonts w:hint="eastAsia" w:ascii="宋体" w:hAnsi="宋体" w:eastAsia="宋体"/>
          <w:bCs/>
          <w:color w:val="000000"/>
          <w:sz w:val="22"/>
          <w:szCs w:val="22"/>
        </w:rPr>
      </w:pPr>
      <w:r>
        <w:rPr>
          <w:rFonts w:hint="eastAsia" w:ascii="宋体" w:hAnsi="宋体" w:eastAsia="宋体"/>
          <w:bCs/>
          <w:color w:val="000000"/>
          <w:sz w:val="22"/>
          <w:szCs w:val="22"/>
        </w:rPr>
        <w:t>三、确定供应商办法</w:t>
      </w:r>
    </w:p>
    <w:p>
      <w:pPr>
        <w:pStyle w:val="10"/>
        <w:adjustRightInd w:val="0"/>
        <w:snapToGrid w:val="0"/>
        <w:spacing w:line="460" w:lineRule="atLeast"/>
        <w:ind w:firstLine="440" w:firstLineChars="200"/>
        <w:rPr>
          <w:rFonts w:hint="eastAsia" w:hAnsi="宋体"/>
          <w:color w:val="000000"/>
          <w:sz w:val="22"/>
          <w:szCs w:val="22"/>
        </w:rPr>
      </w:pPr>
      <w:r>
        <w:rPr>
          <w:rFonts w:hint="eastAsia" w:hAnsi="宋体"/>
          <w:color w:val="000000"/>
          <w:sz w:val="22"/>
          <w:szCs w:val="22"/>
        </w:rPr>
        <w:t>本次评审采用竞争性磋商的评审方法，即综合评分法。经磋商确定最终采购需求和提交最后报价的供应商后，由磋商小组采用综合评分法对提交最后报价的供应商的响应文件和最后报价进行综合评分。并以综合得分最高的供应商作为中标候选人向采购人推荐。</w:t>
      </w:r>
      <w:bookmarkEnd w:id="109"/>
    </w:p>
    <w:p>
      <w:pPr>
        <w:pStyle w:val="10"/>
        <w:adjustRightInd w:val="0"/>
        <w:snapToGrid w:val="0"/>
        <w:spacing w:line="460" w:lineRule="atLeast"/>
        <w:ind w:firstLine="442" w:firstLineChars="200"/>
        <w:rPr>
          <w:rFonts w:hint="eastAsia" w:hAnsi="宋体" w:cs="宋体"/>
          <w:bCs/>
          <w:color w:val="000000"/>
          <w:sz w:val="22"/>
          <w:szCs w:val="22"/>
          <w:lang w:val="en-US" w:eastAsia="zh-CN"/>
        </w:rPr>
      </w:pPr>
      <w:r>
        <w:rPr>
          <w:rFonts w:hint="eastAsia" w:hAnsi="宋体" w:cs="宋体"/>
          <w:b/>
          <w:color w:val="000000"/>
          <w:sz w:val="22"/>
          <w:szCs w:val="22"/>
          <w:lang w:val="en-US" w:eastAsia="zh-CN"/>
        </w:rPr>
        <w:t xml:space="preserve">四、评标细则 </w:t>
      </w:r>
      <w:r>
        <w:rPr>
          <w:rFonts w:hint="eastAsia" w:hAnsi="宋体" w:cs="宋体"/>
          <w:bCs/>
          <w:color w:val="000000"/>
          <w:sz w:val="22"/>
          <w:szCs w:val="22"/>
          <w:lang w:val="en-US" w:eastAsia="zh-CN"/>
        </w:rPr>
        <w:t xml:space="preserve">  </w:t>
      </w:r>
    </w:p>
    <w:p>
      <w:pPr>
        <w:pStyle w:val="10"/>
        <w:adjustRightInd w:val="0"/>
        <w:snapToGrid w:val="0"/>
        <w:jc w:val="center"/>
        <w:rPr>
          <w:rFonts w:hint="eastAsia" w:hAnsi="宋体" w:cs="宋体"/>
          <w:color w:val="000000"/>
          <w:sz w:val="30"/>
          <w:szCs w:val="30"/>
        </w:rPr>
      </w:pPr>
      <w:r>
        <w:rPr>
          <w:rFonts w:hint="eastAsia" w:hAnsi="宋体" w:cs="宋体"/>
          <w:color w:val="000000"/>
          <w:sz w:val="30"/>
          <w:szCs w:val="30"/>
        </w:rPr>
        <w:t>评 审 办 法</w:t>
      </w:r>
    </w:p>
    <w:p>
      <w:pPr>
        <w:pStyle w:val="10"/>
        <w:numPr>
          <w:ilvl w:val="0"/>
          <w:numId w:val="12"/>
        </w:numPr>
        <w:adjustRightInd w:val="0"/>
        <w:snapToGrid w:val="0"/>
        <w:spacing w:line="380" w:lineRule="exact"/>
        <w:ind w:firstLine="440" w:firstLineChars="200"/>
        <w:rPr>
          <w:rFonts w:hint="eastAsia" w:hAnsi="宋体" w:cs="宋体"/>
          <w:color w:val="000000"/>
          <w:sz w:val="22"/>
          <w:szCs w:val="22"/>
          <w:lang w:eastAsia="zh-CN"/>
        </w:rPr>
      </w:pPr>
      <w:r>
        <w:rPr>
          <w:rFonts w:hint="eastAsia" w:hAnsi="宋体" w:cs="宋体"/>
          <w:color w:val="000000"/>
          <w:sz w:val="22"/>
          <w:szCs w:val="22"/>
        </w:rPr>
        <w:t>商务技术</w:t>
      </w:r>
      <w:r>
        <w:rPr>
          <w:rFonts w:hint="eastAsia" w:hAnsi="宋体" w:cs="宋体"/>
          <w:color w:val="000000"/>
          <w:sz w:val="22"/>
          <w:szCs w:val="22"/>
          <w:lang w:eastAsia="zh-CN"/>
        </w:rPr>
        <w:t>资信</w:t>
      </w:r>
      <w:r>
        <w:rPr>
          <w:rFonts w:hint="eastAsia" w:hAnsi="宋体" w:cs="宋体"/>
          <w:color w:val="000000"/>
          <w:sz w:val="22"/>
          <w:szCs w:val="22"/>
        </w:rPr>
        <w:t>评分</w:t>
      </w:r>
      <w:r>
        <w:rPr>
          <w:rFonts w:hint="eastAsia" w:hAnsi="宋体" w:cs="宋体"/>
          <w:color w:val="000000"/>
          <w:sz w:val="22"/>
          <w:szCs w:val="22"/>
          <w:lang w:eastAsia="zh-CN"/>
        </w:rPr>
        <w:t>（</w:t>
      </w:r>
      <w:r>
        <w:rPr>
          <w:rFonts w:hint="eastAsia" w:hAnsi="宋体" w:cs="宋体"/>
          <w:color w:val="000000"/>
          <w:sz w:val="22"/>
          <w:szCs w:val="22"/>
          <w:lang w:val="en-US" w:eastAsia="zh-CN"/>
        </w:rPr>
        <w:t>70</w:t>
      </w:r>
      <w:r>
        <w:rPr>
          <w:rFonts w:hint="eastAsia" w:hAnsi="宋体" w:cs="宋体"/>
          <w:color w:val="000000"/>
          <w:sz w:val="22"/>
          <w:szCs w:val="22"/>
        </w:rPr>
        <w:t>分</w:t>
      </w:r>
      <w:r>
        <w:rPr>
          <w:rFonts w:hint="eastAsia" w:hAnsi="宋体" w:cs="宋体"/>
          <w:color w:val="000000"/>
          <w:sz w:val="22"/>
          <w:szCs w:val="22"/>
          <w:lang w:eastAsia="zh-CN"/>
        </w:rPr>
        <w:t>）</w:t>
      </w:r>
    </w:p>
    <w:tbl>
      <w:tblPr>
        <w:tblStyle w:val="2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37"/>
        <w:gridCol w:w="1125"/>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737" w:type="dxa"/>
            <w:noWrap w:val="0"/>
            <w:vAlign w:val="center"/>
          </w:tcPr>
          <w:p>
            <w:pPr>
              <w:ind w:right="3" w:rightChars="0"/>
              <w:jc w:val="center"/>
              <w:rPr>
                <w:rFonts w:hint="eastAsia" w:ascii="宋体" w:hAnsi="宋体" w:eastAsia="宋体" w:cs="宋体"/>
                <w:color w:val="auto"/>
                <w:szCs w:val="21"/>
              </w:rPr>
            </w:pPr>
            <w:r>
              <w:rPr>
                <w:rFonts w:hint="eastAsia" w:ascii="宋体" w:hAnsi="宋体" w:eastAsia="宋体" w:cs="宋体"/>
                <w:color w:val="auto"/>
                <w:szCs w:val="21"/>
              </w:rPr>
              <w:t>评分内容</w:t>
            </w:r>
          </w:p>
        </w:tc>
        <w:tc>
          <w:tcPr>
            <w:tcW w:w="1125" w:type="dxa"/>
            <w:noWrap w:val="0"/>
            <w:vAlign w:val="center"/>
          </w:tcPr>
          <w:p>
            <w:pPr>
              <w:ind w:right="3" w:rightChars="0"/>
              <w:jc w:val="center"/>
              <w:rPr>
                <w:rFonts w:hint="eastAsia" w:ascii="宋体" w:hAnsi="宋体" w:eastAsia="宋体" w:cs="宋体"/>
                <w:color w:val="auto"/>
                <w:szCs w:val="21"/>
              </w:rPr>
            </w:pPr>
            <w:r>
              <w:rPr>
                <w:rFonts w:hint="eastAsia" w:ascii="宋体" w:hAnsi="宋体" w:eastAsia="宋体" w:cs="宋体"/>
                <w:color w:val="auto"/>
                <w:szCs w:val="21"/>
              </w:rPr>
              <w:t>分值</w:t>
            </w:r>
            <w:r>
              <w:rPr>
                <w:rFonts w:hint="eastAsia" w:ascii="宋体" w:hAnsi="宋体" w:eastAsia="宋体" w:cs="宋体"/>
                <w:bCs/>
                <w:color w:val="auto"/>
                <w:kern w:val="28"/>
              </w:rPr>
              <w:t>（</w:t>
            </w:r>
            <w:r>
              <w:rPr>
                <w:rFonts w:hint="eastAsia" w:ascii="宋体" w:hAnsi="宋体" w:eastAsia="宋体" w:cs="宋体"/>
                <w:bCs/>
                <w:color w:val="auto"/>
                <w:kern w:val="28"/>
                <w:lang w:val="en-US" w:eastAsia="zh-CN"/>
              </w:rPr>
              <w:t>70</w:t>
            </w:r>
            <w:r>
              <w:rPr>
                <w:rFonts w:hint="eastAsia" w:ascii="宋体" w:hAnsi="宋体" w:eastAsia="宋体" w:cs="宋体"/>
                <w:bCs/>
                <w:color w:val="auto"/>
                <w:kern w:val="28"/>
              </w:rPr>
              <w:t>分）</w:t>
            </w:r>
          </w:p>
        </w:tc>
        <w:tc>
          <w:tcPr>
            <w:tcW w:w="6082" w:type="dxa"/>
            <w:noWrap w:val="0"/>
            <w:vAlign w:val="center"/>
          </w:tcPr>
          <w:p>
            <w:pPr>
              <w:ind w:right="3" w:rightChars="0"/>
              <w:jc w:val="center"/>
              <w:rPr>
                <w:rFonts w:hint="eastAsia" w:ascii="宋体" w:hAnsi="宋体" w:eastAsia="宋体" w:cs="宋体"/>
                <w:color w:val="auto"/>
                <w:szCs w:val="21"/>
              </w:rPr>
            </w:pPr>
            <w:r>
              <w:rPr>
                <w:rFonts w:hint="eastAsia" w:ascii="宋体" w:hAnsi="宋体" w:eastAsia="宋体" w:cs="宋体"/>
                <w:color w:val="auto"/>
                <w:szCs w:val="21"/>
              </w:rPr>
              <w:t>评分细则及说明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737"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供应商业绩</w:t>
            </w:r>
          </w:p>
        </w:tc>
        <w:tc>
          <w:tcPr>
            <w:tcW w:w="1125" w:type="dxa"/>
            <w:noWrap w:val="0"/>
            <w:vAlign w:val="center"/>
          </w:tcPr>
          <w:p>
            <w:pPr>
              <w:keepNext/>
              <w:keepLines/>
              <w:jc w:val="center"/>
              <w:rPr>
                <w:rFonts w:hint="eastAsia" w:ascii="宋体" w:hAnsi="宋体" w:eastAsia="宋体" w:cs="宋体"/>
                <w:color w:val="auto"/>
                <w:szCs w:val="21"/>
              </w:rPr>
            </w:pPr>
            <w:r>
              <w:rPr>
                <w:rFonts w:hint="eastAsia" w:ascii="宋体" w:hAnsi="宋体" w:eastAsia="宋体" w:cs="宋体"/>
                <w:color w:val="auto"/>
                <w:kern w:val="28"/>
                <w:szCs w:val="21"/>
                <w:lang w:val="en-US" w:eastAsia="zh-CN"/>
              </w:rPr>
              <w:t>3</w:t>
            </w:r>
            <w:r>
              <w:rPr>
                <w:rFonts w:hint="eastAsia" w:ascii="宋体" w:hAnsi="宋体" w:eastAsia="宋体" w:cs="宋体"/>
                <w:snapToGrid w:val="0"/>
                <w:color w:val="auto"/>
                <w:szCs w:val="21"/>
              </w:rPr>
              <w:t>分</w:t>
            </w:r>
          </w:p>
        </w:tc>
        <w:tc>
          <w:tcPr>
            <w:tcW w:w="6082" w:type="dxa"/>
            <w:noWrap w:val="0"/>
            <w:vAlign w:val="center"/>
          </w:tcPr>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rPr>
              <w:t>供应商自202</w:t>
            </w:r>
            <w:r>
              <w:rPr>
                <w:rFonts w:hint="eastAsia" w:ascii="宋体" w:hAnsi="宋体" w:eastAsia="宋体" w:cs="宋体"/>
                <w:color w:val="auto"/>
                <w:szCs w:val="21"/>
                <w:lang w:val="en-US" w:eastAsia="zh-CN"/>
              </w:rPr>
              <w:t>0</w:t>
            </w:r>
            <w:r>
              <w:rPr>
                <w:rFonts w:hint="eastAsia" w:ascii="宋体" w:hAnsi="宋体" w:eastAsia="宋体" w:cs="宋体"/>
                <w:color w:val="auto"/>
                <w:szCs w:val="21"/>
              </w:rPr>
              <w:t>年1月1日以来承担过</w:t>
            </w:r>
            <w:r>
              <w:rPr>
                <w:rFonts w:hint="eastAsia" w:ascii="宋体" w:hAnsi="宋体" w:eastAsia="宋体" w:cs="宋体"/>
                <w:color w:val="auto"/>
                <w:szCs w:val="21"/>
                <w:lang w:eastAsia="zh-CN"/>
              </w:rPr>
              <w:t>化肥减量</w:t>
            </w:r>
            <w:r>
              <w:rPr>
                <w:rFonts w:hint="eastAsia" w:ascii="宋体" w:hAnsi="宋体" w:eastAsia="宋体" w:cs="宋体"/>
                <w:bCs/>
                <w:color w:val="auto"/>
                <w:lang w:val="zh-CN"/>
              </w:rPr>
              <w:t>“三新”试点、</w:t>
            </w:r>
            <w:r>
              <w:rPr>
                <w:rFonts w:hint="eastAsia" w:ascii="宋体" w:hAnsi="宋体" w:eastAsia="宋体" w:cs="宋体"/>
                <w:color w:val="auto"/>
                <w:szCs w:val="21"/>
                <w:lang w:eastAsia="zh-CN"/>
              </w:rPr>
              <w:t>耕地质量长期定位监测、土壤水肥研究等含肥料田间试验的</w:t>
            </w:r>
            <w:r>
              <w:rPr>
                <w:rFonts w:hint="eastAsia" w:ascii="宋体" w:hAnsi="宋体" w:eastAsia="宋体" w:cs="宋体"/>
                <w:color w:val="auto"/>
                <w:szCs w:val="21"/>
              </w:rPr>
              <w:t>项目，每个得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分，最多得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rPr>
              <w:t>注：项目业绩须提供</w:t>
            </w:r>
            <w:r>
              <w:rPr>
                <w:rFonts w:hint="eastAsia" w:ascii="宋体" w:hAnsi="宋体" w:eastAsia="宋体" w:cs="宋体"/>
                <w:color w:val="auto"/>
                <w:szCs w:val="21"/>
                <w:lang w:eastAsia="zh-CN"/>
              </w:rPr>
              <w:t>课题项目立项文件或</w:t>
            </w:r>
            <w:r>
              <w:rPr>
                <w:rFonts w:hint="eastAsia" w:ascii="宋体" w:hAnsi="宋体" w:eastAsia="宋体" w:cs="宋体"/>
                <w:color w:val="auto"/>
                <w:szCs w:val="21"/>
              </w:rPr>
              <w:t>合同扫描件加盖公章；业绩认定时间以</w:t>
            </w:r>
            <w:r>
              <w:rPr>
                <w:rFonts w:hint="eastAsia" w:ascii="宋体" w:hAnsi="宋体" w:eastAsia="宋体" w:cs="宋体"/>
                <w:color w:val="auto"/>
                <w:szCs w:val="21"/>
                <w:lang w:eastAsia="zh-CN"/>
              </w:rPr>
              <w:t>项目立项时间或</w:t>
            </w:r>
            <w:r>
              <w:rPr>
                <w:rFonts w:hint="eastAsia" w:ascii="宋体" w:hAnsi="宋体" w:eastAsia="宋体" w:cs="宋体"/>
                <w:color w:val="auto"/>
                <w:szCs w:val="21"/>
              </w:rPr>
              <w:t>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737" w:type="dxa"/>
            <w:noWrap w:val="0"/>
            <w:vAlign w:val="center"/>
          </w:tcPr>
          <w:p>
            <w:pPr>
              <w:keepNext/>
              <w:keepLines/>
              <w:jc w:val="center"/>
              <w:rPr>
                <w:rFonts w:hint="eastAsia" w:ascii="宋体" w:hAnsi="宋体" w:eastAsia="宋体" w:cs="宋体"/>
                <w:color w:val="auto"/>
                <w:szCs w:val="21"/>
              </w:rPr>
            </w:pPr>
            <w:r>
              <w:rPr>
                <w:rFonts w:hint="eastAsia" w:ascii="宋体" w:hAnsi="宋体" w:eastAsia="宋体" w:cs="宋体"/>
                <w:snapToGrid w:val="0"/>
                <w:color w:val="auto"/>
                <w:szCs w:val="21"/>
              </w:rPr>
              <w:t>供应商</w:t>
            </w:r>
            <w:r>
              <w:rPr>
                <w:rFonts w:hint="eastAsia" w:ascii="宋体" w:hAnsi="宋体" w:eastAsia="宋体" w:cs="宋体"/>
                <w:snapToGrid w:val="0"/>
                <w:color w:val="auto"/>
                <w:szCs w:val="21"/>
                <w:lang w:eastAsia="zh-CN"/>
              </w:rPr>
              <w:t>认证</w:t>
            </w:r>
          </w:p>
        </w:tc>
        <w:tc>
          <w:tcPr>
            <w:tcW w:w="1125" w:type="dxa"/>
            <w:noWrap w:val="0"/>
            <w:vAlign w:val="center"/>
          </w:tcPr>
          <w:p>
            <w:pPr>
              <w:keepNext/>
              <w:keepLines/>
              <w:jc w:val="center"/>
              <w:rPr>
                <w:rFonts w:hint="eastAsia" w:ascii="宋体" w:hAnsi="宋体" w:eastAsia="宋体" w:cs="宋体"/>
                <w:color w:val="auto"/>
                <w:kern w:val="28"/>
                <w:szCs w:val="21"/>
                <w:lang w:val="en-US" w:eastAsia="zh-CN"/>
              </w:rPr>
            </w:pPr>
            <w:r>
              <w:rPr>
                <w:rFonts w:hint="eastAsia" w:ascii="宋体" w:hAnsi="宋体" w:eastAsia="宋体" w:cs="宋体"/>
                <w:color w:val="auto"/>
                <w:kern w:val="28"/>
                <w:szCs w:val="21"/>
                <w:lang w:val="en-US" w:eastAsia="zh-CN"/>
              </w:rPr>
              <w:t>4分</w:t>
            </w:r>
          </w:p>
        </w:tc>
        <w:tc>
          <w:tcPr>
            <w:tcW w:w="6082" w:type="dxa"/>
            <w:noWrap w:val="0"/>
            <w:vAlign w:val="center"/>
          </w:tcPr>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供应商通过CMA认证的得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分，否则不得分。</w:t>
            </w:r>
          </w:p>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、供应商</w:t>
            </w:r>
            <w:r>
              <w:rPr>
                <w:rFonts w:hint="eastAsia" w:ascii="宋体" w:hAnsi="宋体" w:eastAsia="宋体" w:cs="宋体"/>
                <w:color w:val="auto"/>
                <w:szCs w:val="21"/>
                <w:highlight w:val="none"/>
                <w:lang w:val="en-US" w:eastAsia="zh-CN"/>
              </w:rPr>
              <w:t>具有农业类省级（含）以上重点实验室得2分</w:t>
            </w:r>
            <w:r>
              <w:rPr>
                <w:rFonts w:hint="eastAsia" w:ascii="宋体" w:hAnsi="宋体" w:eastAsia="宋体" w:cs="宋体"/>
                <w:color w:val="auto"/>
                <w:szCs w:val="21"/>
              </w:rPr>
              <w:t>，否则不得分。</w:t>
            </w:r>
          </w:p>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lang w:eastAsia="zh-CN"/>
              </w:rPr>
              <w:t>注：</w:t>
            </w:r>
            <w:r>
              <w:rPr>
                <w:rFonts w:hint="eastAsia" w:ascii="宋体" w:hAnsi="宋体" w:eastAsia="宋体" w:cs="宋体"/>
                <w:color w:val="auto"/>
                <w:szCs w:val="21"/>
              </w:rPr>
              <w:t>以上提供证明材料扫描件并加盖公章，否则不得分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737"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color w:val="auto"/>
                <w:szCs w:val="21"/>
              </w:rPr>
              <w:t>项目负责人</w:t>
            </w:r>
          </w:p>
        </w:tc>
        <w:tc>
          <w:tcPr>
            <w:tcW w:w="1125" w:type="dxa"/>
            <w:noWrap w:val="0"/>
            <w:vAlign w:val="center"/>
          </w:tcPr>
          <w:p>
            <w:pPr>
              <w:keepNext/>
              <w:keepLines/>
              <w:jc w:val="center"/>
              <w:rPr>
                <w:rFonts w:hint="eastAsia" w:ascii="宋体" w:hAnsi="宋体" w:eastAsia="宋体" w:cs="宋体"/>
                <w:color w:val="auto"/>
                <w:kern w:val="28"/>
                <w:szCs w:val="21"/>
              </w:rPr>
            </w:pPr>
            <w:r>
              <w:rPr>
                <w:rFonts w:hint="eastAsia" w:ascii="宋体" w:hAnsi="宋体" w:eastAsia="宋体" w:cs="宋体"/>
                <w:color w:val="auto"/>
                <w:kern w:val="28"/>
                <w:szCs w:val="21"/>
                <w:lang w:val="en-US" w:eastAsia="zh-CN"/>
              </w:rPr>
              <w:t>5</w:t>
            </w:r>
            <w:r>
              <w:rPr>
                <w:rFonts w:hint="eastAsia" w:ascii="宋体" w:hAnsi="宋体" w:eastAsia="宋体" w:cs="宋体"/>
                <w:color w:val="auto"/>
                <w:kern w:val="28"/>
                <w:szCs w:val="21"/>
              </w:rPr>
              <w:t>分</w:t>
            </w:r>
          </w:p>
        </w:tc>
        <w:tc>
          <w:tcPr>
            <w:tcW w:w="6082" w:type="dxa"/>
            <w:noWrap w:val="0"/>
            <w:vAlign w:val="center"/>
          </w:tcPr>
          <w:p>
            <w:pPr>
              <w:numPr>
                <w:ilvl w:val="0"/>
                <w:numId w:val="0"/>
              </w:numPr>
              <w:ind w:right="3" w:rightChars="0"/>
              <w:rPr>
                <w:rFonts w:hint="eastAsia" w:ascii="宋体" w:hAnsi="宋体" w:eastAsia="宋体" w:cs="宋体"/>
                <w:color w:val="auto"/>
                <w:szCs w:val="21"/>
                <w:lang w:eastAsia="zh-CN"/>
              </w:rPr>
            </w:pPr>
            <w:r>
              <w:rPr>
                <w:rFonts w:hint="eastAsia" w:ascii="宋体" w:hAnsi="宋体" w:eastAsia="宋体" w:cs="宋体"/>
                <w:color w:val="auto"/>
                <w:szCs w:val="21"/>
              </w:rPr>
              <w:t>具有农业资源与环境、土壤学、农学</w:t>
            </w:r>
            <w:r>
              <w:rPr>
                <w:rFonts w:hint="eastAsia" w:ascii="宋体" w:hAnsi="宋体" w:eastAsia="宋体" w:cs="宋体"/>
                <w:color w:val="auto"/>
                <w:szCs w:val="21"/>
                <w:lang w:eastAsia="zh-CN"/>
              </w:rPr>
              <w:t>、生态学、植物营养学</w:t>
            </w:r>
            <w:r>
              <w:rPr>
                <w:rFonts w:hint="eastAsia" w:ascii="宋体" w:hAnsi="宋体" w:eastAsia="宋体" w:cs="宋体"/>
                <w:color w:val="auto"/>
                <w:szCs w:val="21"/>
              </w:rPr>
              <w:t>等相关专业</w:t>
            </w:r>
            <w:r>
              <w:rPr>
                <w:rFonts w:hint="eastAsia" w:ascii="宋体" w:hAnsi="宋体" w:eastAsia="宋体" w:cs="宋体"/>
                <w:color w:val="auto"/>
                <w:szCs w:val="21"/>
                <w:lang w:eastAsia="zh-CN"/>
              </w:rPr>
              <w:t>正</w:t>
            </w:r>
            <w:r>
              <w:rPr>
                <w:rFonts w:hint="eastAsia" w:ascii="宋体" w:hAnsi="宋体" w:eastAsia="宋体" w:cs="宋体"/>
                <w:color w:val="auto"/>
                <w:szCs w:val="21"/>
              </w:rPr>
              <w:t>高级职称的得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副高级</w:t>
            </w:r>
            <w:r>
              <w:rPr>
                <w:rFonts w:hint="eastAsia" w:ascii="宋体" w:hAnsi="宋体" w:eastAsia="宋体" w:cs="宋体"/>
                <w:color w:val="auto"/>
                <w:szCs w:val="21"/>
              </w:rPr>
              <w:t>职称的得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中级职称得</w:t>
            </w:r>
            <w:r>
              <w:rPr>
                <w:rFonts w:hint="eastAsia" w:ascii="宋体" w:hAnsi="宋体" w:eastAsia="宋体" w:cs="宋体"/>
                <w:color w:val="auto"/>
                <w:szCs w:val="21"/>
                <w:lang w:val="en-US" w:eastAsia="zh-CN"/>
              </w:rPr>
              <w:t>1分；</w:t>
            </w:r>
            <w:r>
              <w:rPr>
                <w:rFonts w:hint="eastAsia" w:ascii="宋体" w:hAnsi="宋体" w:eastAsia="宋体" w:cs="宋体"/>
                <w:color w:val="auto"/>
                <w:szCs w:val="21"/>
              </w:rPr>
              <w:t>主持过</w:t>
            </w:r>
            <w:r>
              <w:rPr>
                <w:rFonts w:hint="eastAsia" w:ascii="宋体" w:hAnsi="宋体" w:eastAsia="宋体" w:cs="宋体"/>
                <w:color w:val="auto"/>
                <w:szCs w:val="21"/>
                <w:lang w:eastAsia="zh-CN"/>
              </w:rPr>
              <w:t>省厅级</w:t>
            </w:r>
            <w:r>
              <w:rPr>
                <w:rFonts w:hint="eastAsia" w:ascii="宋体" w:hAnsi="宋体" w:eastAsia="宋体" w:cs="宋体"/>
                <w:color w:val="auto"/>
                <w:szCs w:val="21"/>
                <w:lang w:val="en-US" w:eastAsia="zh-CN"/>
              </w:rPr>
              <w:t>及以上</w:t>
            </w:r>
            <w:r>
              <w:rPr>
                <w:rFonts w:hint="eastAsia" w:ascii="宋体" w:hAnsi="宋体" w:eastAsia="宋体" w:cs="宋体"/>
                <w:color w:val="auto"/>
                <w:szCs w:val="21"/>
                <w:lang w:eastAsia="zh-CN"/>
              </w:rPr>
              <w:t>农业类</w:t>
            </w:r>
            <w:r>
              <w:rPr>
                <w:rFonts w:hint="eastAsia" w:ascii="宋体" w:hAnsi="宋体" w:eastAsia="宋体" w:cs="宋体"/>
                <w:color w:val="auto"/>
                <w:szCs w:val="21"/>
              </w:rPr>
              <w:t>项目的</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keepNext/>
              <w:keepLines/>
              <w:tabs>
                <w:tab w:val="left" w:pos="33"/>
              </w:tabs>
              <w:rPr>
                <w:rFonts w:hint="eastAsia" w:ascii="宋体" w:hAnsi="宋体" w:eastAsia="宋体" w:cs="宋体"/>
                <w:color w:val="auto"/>
                <w:szCs w:val="21"/>
              </w:rPr>
            </w:pPr>
            <w:r>
              <w:rPr>
                <w:rFonts w:hint="eastAsia" w:ascii="宋体" w:hAnsi="宋体" w:eastAsia="宋体" w:cs="宋体"/>
                <w:color w:val="auto"/>
                <w:szCs w:val="21"/>
              </w:rPr>
              <w:t>注：需提供职称证书、</w:t>
            </w:r>
            <w:r>
              <w:rPr>
                <w:rFonts w:hint="eastAsia" w:ascii="宋体" w:hAnsi="宋体" w:eastAsia="宋体" w:cs="宋体"/>
                <w:color w:val="auto"/>
                <w:szCs w:val="21"/>
                <w:lang w:eastAsia="zh-CN"/>
              </w:rPr>
              <w:t>毕业证书、学位证书、项目合同等</w:t>
            </w:r>
            <w:r>
              <w:rPr>
                <w:rFonts w:hint="eastAsia" w:ascii="宋体" w:hAnsi="宋体" w:eastAsia="宋体" w:cs="宋体"/>
                <w:color w:val="auto"/>
                <w:szCs w:val="21"/>
              </w:rPr>
              <w:t>相关证明材料和</w:t>
            </w:r>
            <w:r>
              <w:rPr>
                <w:rFonts w:hint="eastAsia" w:ascii="宋体" w:hAnsi="宋体" w:eastAsia="宋体" w:cs="宋体"/>
                <w:color w:val="auto"/>
                <w:szCs w:val="21"/>
                <w:lang w:eastAsia="zh-CN"/>
              </w:rPr>
              <w:t>最近</w:t>
            </w:r>
            <w:r>
              <w:rPr>
                <w:rFonts w:hint="eastAsia" w:ascii="宋体" w:hAnsi="宋体" w:eastAsia="宋体" w:cs="宋体"/>
                <w:color w:val="auto"/>
                <w:szCs w:val="21"/>
                <w:lang w:val="en-US" w:eastAsia="zh-CN"/>
              </w:rPr>
              <w:t>1个月</w:t>
            </w:r>
            <w:r>
              <w:rPr>
                <w:rFonts w:hint="eastAsia" w:ascii="宋体" w:hAnsi="宋体" w:eastAsia="宋体" w:cs="宋体"/>
                <w:color w:val="auto"/>
                <w:szCs w:val="21"/>
              </w:rPr>
              <w:t>社保证明材料扫描件加盖公章。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737" w:type="dxa"/>
            <w:noWrap w:val="0"/>
            <w:vAlign w:val="center"/>
          </w:tcPr>
          <w:p>
            <w:pPr>
              <w:keepNext/>
              <w:keepLines/>
              <w:jc w:val="center"/>
              <w:rPr>
                <w:rFonts w:hint="eastAsia" w:ascii="宋体" w:hAnsi="宋体" w:eastAsia="宋体" w:cs="宋体"/>
                <w:color w:val="auto"/>
                <w:szCs w:val="21"/>
              </w:rPr>
            </w:pPr>
            <w:r>
              <w:rPr>
                <w:rFonts w:hint="eastAsia" w:ascii="宋体" w:hAnsi="宋体" w:eastAsia="宋体" w:cs="宋体"/>
                <w:snapToGrid w:val="0"/>
                <w:color w:val="auto"/>
                <w:szCs w:val="21"/>
              </w:rPr>
              <w:t>人员配备情况</w:t>
            </w:r>
          </w:p>
        </w:tc>
        <w:tc>
          <w:tcPr>
            <w:tcW w:w="1125" w:type="dxa"/>
            <w:noWrap w:val="0"/>
            <w:vAlign w:val="center"/>
          </w:tcPr>
          <w:p>
            <w:pPr>
              <w:keepNext/>
              <w:keepLines/>
              <w:jc w:val="center"/>
              <w:rPr>
                <w:rFonts w:hint="eastAsia" w:ascii="宋体" w:hAnsi="宋体" w:eastAsia="宋体" w:cs="宋体"/>
                <w:color w:val="auto"/>
                <w:kern w:val="28"/>
                <w:szCs w:val="21"/>
              </w:rPr>
            </w:pPr>
            <w:r>
              <w:rPr>
                <w:rFonts w:hint="eastAsia" w:ascii="宋体" w:hAnsi="宋体" w:eastAsia="宋体" w:cs="宋体"/>
                <w:color w:val="auto"/>
                <w:kern w:val="28"/>
                <w:szCs w:val="21"/>
                <w:lang w:val="en-US" w:eastAsia="zh-CN"/>
              </w:rPr>
              <w:t>8</w:t>
            </w:r>
            <w:r>
              <w:rPr>
                <w:rFonts w:hint="eastAsia" w:ascii="宋体" w:hAnsi="宋体" w:eastAsia="宋体" w:cs="宋体"/>
                <w:color w:val="auto"/>
                <w:kern w:val="28"/>
                <w:szCs w:val="21"/>
              </w:rPr>
              <w:t>分</w:t>
            </w:r>
          </w:p>
        </w:tc>
        <w:tc>
          <w:tcPr>
            <w:tcW w:w="6082" w:type="dxa"/>
            <w:noWrap w:val="0"/>
            <w:vAlign w:val="center"/>
          </w:tcPr>
          <w:p>
            <w:pPr>
              <w:snapToGrid w:val="0"/>
              <w:spacing w:before="156" w:line="320" w:lineRule="exact"/>
              <w:jc w:val="left"/>
              <w:rPr>
                <w:rFonts w:hint="eastAsia" w:ascii="宋体" w:hAnsi="宋体" w:eastAsia="宋体" w:cs="宋体"/>
                <w:color w:val="auto"/>
                <w:szCs w:val="21"/>
                <w:lang w:val="zh-CN" w:eastAsia="zh-CN"/>
              </w:rPr>
            </w:pPr>
            <w:r>
              <w:rPr>
                <w:rFonts w:hint="eastAsia" w:ascii="宋体" w:hAnsi="宋体" w:eastAsia="宋体" w:cs="宋体"/>
                <w:bCs/>
                <w:color w:val="auto"/>
                <w:sz w:val="24"/>
                <w:lang w:val="zh-CN"/>
              </w:rPr>
              <w:t>1、</w:t>
            </w:r>
            <w:r>
              <w:rPr>
                <w:rFonts w:hint="eastAsia" w:ascii="宋体" w:hAnsi="宋体" w:eastAsia="宋体" w:cs="宋体"/>
                <w:color w:val="auto"/>
                <w:szCs w:val="21"/>
                <w:lang w:val="zh-CN" w:eastAsia="zh-CN"/>
              </w:rPr>
              <w:t>项目组的其他成员(不包含项目负责人)</w:t>
            </w:r>
            <w:r>
              <w:rPr>
                <w:rFonts w:hint="eastAsia" w:ascii="宋体" w:hAnsi="宋体" w:eastAsia="宋体" w:cs="宋体"/>
                <w:color w:val="auto"/>
                <w:szCs w:val="21"/>
                <w:lang w:eastAsia="zh-CN"/>
              </w:rPr>
              <w:t>具有</w:t>
            </w:r>
            <w:r>
              <w:rPr>
                <w:rFonts w:hint="eastAsia" w:ascii="宋体" w:hAnsi="宋体" w:eastAsia="宋体" w:cs="宋体"/>
                <w:color w:val="auto"/>
                <w:szCs w:val="21"/>
              </w:rPr>
              <w:t>农业资源与环境、土壤学、农学</w:t>
            </w:r>
            <w:r>
              <w:rPr>
                <w:rFonts w:hint="eastAsia" w:ascii="宋体" w:hAnsi="宋体" w:eastAsia="宋体" w:cs="宋体"/>
                <w:color w:val="auto"/>
                <w:szCs w:val="21"/>
                <w:lang w:eastAsia="zh-CN"/>
              </w:rPr>
              <w:t>、生态学、植物营养学等相关专业副高级及以上职称的</w:t>
            </w:r>
            <w:r>
              <w:rPr>
                <w:rFonts w:hint="eastAsia" w:ascii="宋体" w:hAnsi="宋体" w:eastAsia="宋体" w:cs="宋体"/>
                <w:color w:val="auto"/>
                <w:szCs w:val="21"/>
                <w:lang w:val="zh-CN" w:eastAsia="zh-CN"/>
              </w:rPr>
              <w:t>，每个人员得</w:t>
            </w:r>
            <w:r>
              <w:rPr>
                <w:rFonts w:hint="eastAsia" w:ascii="宋体" w:hAnsi="宋体" w:eastAsia="宋体" w:cs="宋体"/>
                <w:color w:val="auto"/>
                <w:szCs w:val="21"/>
                <w:lang w:eastAsia="zh-CN"/>
              </w:rPr>
              <w:t>2</w:t>
            </w:r>
            <w:r>
              <w:rPr>
                <w:rFonts w:hint="eastAsia" w:ascii="宋体" w:hAnsi="宋体" w:eastAsia="宋体" w:cs="宋体"/>
                <w:color w:val="auto"/>
                <w:szCs w:val="21"/>
                <w:lang w:val="zh-CN" w:eastAsia="zh-CN"/>
              </w:rPr>
              <w:t>分；</w:t>
            </w:r>
            <w:r>
              <w:rPr>
                <w:rFonts w:hint="eastAsia" w:ascii="宋体" w:hAnsi="宋体" w:eastAsia="宋体" w:cs="宋体"/>
                <w:color w:val="auto"/>
                <w:szCs w:val="21"/>
                <w:lang w:eastAsia="zh-CN"/>
              </w:rPr>
              <w:t>具有</w:t>
            </w:r>
            <w:r>
              <w:rPr>
                <w:rFonts w:hint="eastAsia" w:ascii="宋体" w:hAnsi="宋体" w:eastAsia="宋体" w:cs="宋体"/>
                <w:color w:val="auto"/>
                <w:szCs w:val="21"/>
              </w:rPr>
              <w:t>农业资源与环境、土壤学、农学</w:t>
            </w:r>
            <w:r>
              <w:rPr>
                <w:rFonts w:hint="eastAsia" w:ascii="宋体" w:hAnsi="宋体" w:eastAsia="宋体" w:cs="宋体"/>
                <w:color w:val="auto"/>
                <w:szCs w:val="21"/>
                <w:lang w:eastAsia="zh-CN"/>
              </w:rPr>
              <w:t>、生态学、植物营养学等相关专业中级职称的，每个人员得1分，</w:t>
            </w:r>
            <w:r>
              <w:rPr>
                <w:rFonts w:hint="eastAsia" w:ascii="宋体" w:hAnsi="宋体" w:eastAsia="宋体" w:cs="宋体"/>
                <w:color w:val="auto"/>
                <w:szCs w:val="21"/>
                <w:lang w:val="zh-CN" w:eastAsia="zh-CN"/>
              </w:rPr>
              <w:t>本项最多得</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eastAsia="zh-CN"/>
              </w:rPr>
              <w:t>分（每人只能就高计分一次，不得重复计分）。</w:t>
            </w:r>
          </w:p>
          <w:p>
            <w:pPr>
              <w:ind w:right="3"/>
              <w:rPr>
                <w:rFonts w:hint="eastAsia" w:ascii="宋体" w:hAnsi="宋体" w:eastAsia="宋体" w:cs="宋体"/>
                <w:color w:val="auto"/>
                <w:szCs w:val="21"/>
                <w:lang w:eastAsia="zh-CN"/>
              </w:rPr>
            </w:pPr>
            <w:r>
              <w:rPr>
                <w:rFonts w:hint="eastAsia" w:ascii="宋体" w:hAnsi="宋体" w:eastAsia="宋体" w:cs="宋体"/>
                <w:color w:val="auto"/>
                <w:szCs w:val="21"/>
                <w:lang w:eastAsia="zh-CN"/>
              </w:rPr>
              <w:t>2、项目组人员中拥有博士学位的每人得2分，拥有硕士学位的每人得1分，最多得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w:t>
            </w:r>
            <w:r>
              <w:rPr>
                <w:rFonts w:hint="eastAsia" w:ascii="宋体" w:hAnsi="宋体" w:eastAsia="宋体" w:cs="宋体"/>
                <w:color w:val="auto"/>
                <w:szCs w:val="21"/>
                <w:lang w:val="zh-CN" w:eastAsia="zh-CN"/>
              </w:rPr>
              <w:t>每人只能就高计分一次，不得重复计分</w:t>
            </w:r>
            <w:r>
              <w:rPr>
                <w:rFonts w:hint="eastAsia" w:ascii="宋体" w:hAnsi="宋体" w:eastAsia="宋体" w:cs="宋体"/>
                <w:color w:val="auto"/>
                <w:szCs w:val="21"/>
                <w:lang w:eastAsia="zh-CN"/>
              </w:rPr>
              <w:t>）。</w:t>
            </w:r>
          </w:p>
          <w:p>
            <w:pPr>
              <w:ind w:right="3" w:rightChars="0"/>
              <w:rPr>
                <w:rFonts w:hint="eastAsia" w:ascii="宋体" w:hAnsi="宋体" w:eastAsia="宋体" w:cs="宋体"/>
                <w:color w:val="auto"/>
                <w:szCs w:val="21"/>
              </w:rPr>
            </w:pPr>
            <w:r>
              <w:rPr>
                <w:rFonts w:hint="eastAsia" w:ascii="宋体" w:hAnsi="宋体" w:eastAsia="宋体" w:cs="宋体"/>
                <w:color w:val="auto"/>
                <w:szCs w:val="21"/>
              </w:rPr>
              <w:t>注：需提供职称证书、</w:t>
            </w:r>
            <w:r>
              <w:rPr>
                <w:rFonts w:hint="eastAsia" w:ascii="宋体" w:hAnsi="宋体" w:eastAsia="宋体" w:cs="宋体"/>
                <w:color w:val="auto"/>
                <w:szCs w:val="21"/>
                <w:lang w:eastAsia="zh-CN"/>
              </w:rPr>
              <w:t>毕业证书、学位证书等</w:t>
            </w:r>
            <w:r>
              <w:rPr>
                <w:rFonts w:hint="eastAsia" w:ascii="宋体" w:hAnsi="宋体" w:eastAsia="宋体" w:cs="宋体"/>
                <w:color w:val="auto"/>
                <w:szCs w:val="21"/>
              </w:rPr>
              <w:t>相关证明材料和</w:t>
            </w:r>
            <w:r>
              <w:rPr>
                <w:rFonts w:hint="eastAsia" w:ascii="宋体" w:hAnsi="宋体" w:eastAsia="宋体" w:cs="宋体"/>
                <w:color w:val="auto"/>
                <w:szCs w:val="21"/>
                <w:lang w:eastAsia="zh-CN"/>
              </w:rPr>
              <w:t>最近</w:t>
            </w:r>
            <w:r>
              <w:rPr>
                <w:rFonts w:hint="eastAsia" w:ascii="宋体" w:hAnsi="宋体" w:eastAsia="宋体" w:cs="宋体"/>
                <w:color w:val="auto"/>
                <w:szCs w:val="21"/>
                <w:lang w:val="en-US" w:eastAsia="zh-CN"/>
              </w:rPr>
              <w:t>1个月</w:t>
            </w:r>
            <w:r>
              <w:rPr>
                <w:rFonts w:hint="eastAsia" w:ascii="宋体" w:hAnsi="宋体" w:eastAsia="宋体" w:cs="宋体"/>
                <w:color w:val="auto"/>
                <w:szCs w:val="21"/>
              </w:rPr>
              <w:t>社保证明材料扫描件加盖公章。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noWrap w:val="0"/>
            <w:vAlign w:val="center"/>
          </w:tcPr>
          <w:p>
            <w:pPr>
              <w:ind w:right="3" w:rightChars="0"/>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c>
          <w:tcPr>
            <w:tcW w:w="1737"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bCs/>
                <w:color w:val="auto"/>
                <w:kern w:val="28"/>
                <w:szCs w:val="21"/>
              </w:rPr>
              <w:t>项目需求分析</w:t>
            </w:r>
          </w:p>
        </w:tc>
        <w:tc>
          <w:tcPr>
            <w:tcW w:w="1125" w:type="dxa"/>
            <w:noWrap w:val="0"/>
            <w:vAlign w:val="center"/>
          </w:tcPr>
          <w:p>
            <w:pPr>
              <w:keepNext/>
              <w:keepLines/>
              <w:jc w:val="center"/>
              <w:rPr>
                <w:rFonts w:hint="eastAsia" w:ascii="宋体" w:hAnsi="宋体" w:eastAsia="宋体" w:cs="宋体"/>
                <w:color w:val="auto"/>
                <w:kern w:val="28"/>
                <w:szCs w:val="21"/>
              </w:rPr>
            </w:pPr>
            <w:r>
              <w:rPr>
                <w:rFonts w:hint="eastAsia" w:ascii="宋体" w:hAnsi="宋体" w:eastAsia="宋体" w:cs="宋体"/>
                <w:snapToGrid w:val="0"/>
                <w:color w:val="auto"/>
                <w:szCs w:val="21"/>
                <w:lang w:val="en-US" w:eastAsia="zh-CN"/>
              </w:rPr>
              <w:t>5</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根据供应商对项目背景了解情况、需求分析、政策法规的理解程度，由评审专家进行打分（打分范围：0,1,2,3,4,5），未提供相关内容不得分。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jc w:val="center"/>
              <w:rPr>
                <w:rFonts w:hint="eastAsia" w:ascii="宋体" w:hAnsi="宋体" w:eastAsia="宋体" w:cs="宋体"/>
                <w:color w:val="auto"/>
                <w:szCs w:val="21"/>
              </w:rPr>
            </w:pPr>
          </w:p>
          <w:p>
            <w:pPr>
              <w:ind w:right="3" w:rightChars="0"/>
              <w:jc w:val="center"/>
              <w:rPr>
                <w:rFonts w:hint="eastAsia" w:ascii="宋体" w:hAnsi="宋体" w:eastAsia="宋体" w:cs="宋体"/>
                <w:color w:val="auto"/>
                <w:szCs w:val="21"/>
                <w:lang w:eastAsia="zh-CN"/>
              </w:rPr>
            </w:pPr>
            <w:r>
              <w:rPr>
                <w:rFonts w:hint="eastAsia" w:ascii="宋体" w:hAnsi="宋体" w:eastAsia="宋体" w:cs="宋体"/>
                <w:color w:val="auto"/>
                <w:spacing w:val="4"/>
                <w:szCs w:val="21"/>
                <w:lang w:val="en-US" w:eastAsia="zh-CN"/>
              </w:rPr>
              <w:t>6</w:t>
            </w:r>
          </w:p>
        </w:tc>
        <w:tc>
          <w:tcPr>
            <w:tcW w:w="1737"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bCs/>
                <w:color w:val="auto"/>
                <w:kern w:val="28"/>
                <w:szCs w:val="21"/>
              </w:rPr>
              <w:t>重点难点情况分析</w:t>
            </w:r>
          </w:p>
        </w:tc>
        <w:tc>
          <w:tcPr>
            <w:tcW w:w="1125"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val="en-US" w:eastAsia="zh-CN"/>
              </w:rPr>
              <w:t>6</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根据供应商对本项目重点难点情况的分析，由评审专家进行打分（打分范围：0,1,2,3,4,5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737"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bCs/>
                <w:color w:val="auto"/>
                <w:kern w:val="28"/>
                <w:szCs w:val="21"/>
              </w:rPr>
              <w:t>重点难点</w:t>
            </w:r>
            <w:r>
              <w:rPr>
                <w:rFonts w:hint="eastAsia" w:ascii="宋体" w:hAnsi="宋体" w:eastAsia="宋体" w:cs="宋体"/>
                <w:bCs/>
                <w:color w:val="auto"/>
                <w:kern w:val="28"/>
                <w:szCs w:val="21"/>
                <w:lang w:eastAsia="zh-CN"/>
              </w:rPr>
              <w:t>的</w:t>
            </w:r>
            <w:r>
              <w:rPr>
                <w:rFonts w:hint="eastAsia" w:ascii="宋体" w:hAnsi="宋体" w:eastAsia="宋体" w:cs="宋体"/>
                <w:bCs/>
                <w:color w:val="auto"/>
                <w:kern w:val="28"/>
                <w:szCs w:val="21"/>
              </w:rPr>
              <w:t>解决措施</w:t>
            </w:r>
          </w:p>
        </w:tc>
        <w:tc>
          <w:tcPr>
            <w:tcW w:w="1125"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val="en-US" w:eastAsia="zh-CN"/>
              </w:rPr>
              <w:t>6</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根据供应商对本项目重难点的解决措施，由评审专家进行打分（打分范围：0,1,2,3,4,5,6），未提供相关内容不得分。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lang w:val="en-US" w:eastAsia="zh-CN"/>
              </w:rPr>
              <w:t>8</w:t>
            </w:r>
          </w:p>
        </w:tc>
        <w:tc>
          <w:tcPr>
            <w:tcW w:w="1737" w:type="dxa"/>
            <w:noWrap w:val="0"/>
            <w:vAlign w:val="center"/>
          </w:tcPr>
          <w:p>
            <w:pPr>
              <w:keepNext/>
              <w:keepLines/>
              <w:ind w:left="-50" w:leftChars="0"/>
              <w:jc w:val="center"/>
              <w:rPr>
                <w:rFonts w:hint="eastAsia" w:ascii="宋体" w:hAnsi="宋体" w:eastAsia="宋体" w:cs="宋体"/>
                <w:bCs/>
                <w:color w:val="auto"/>
                <w:kern w:val="28"/>
                <w:szCs w:val="21"/>
                <w:lang w:eastAsia="zh-CN"/>
              </w:rPr>
            </w:pPr>
            <w:r>
              <w:rPr>
                <w:rFonts w:hint="eastAsia" w:ascii="宋体" w:hAnsi="宋体" w:eastAsia="宋体" w:cs="宋体"/>
                <w:snapToGrid w:val="0"/>
                <w:color w:val="auto"/>
                <w:szCs w:val="21"/>
              </w:rPr>
              <w:t>项目实施方案</w:t>
            </w:r>
          </w:p>
        </w:tc>
        <w:tc>
          <w:tcPr>
            <w:tcW w:w="1125"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snapToGrid w:val="0"/>
                <w:color w:val="auto"/>
                <w:szCs w:val="21"/>
                <w:lang w:val="en-US" w:eastAsia="zh-CN"/>
              </w:rPr>
              <w:t>6</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根据供应商对本项目实施方案，由评审专家进行打分（打分范围：0,1,2,3,4,5,6），未提供相关内容不得分。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lang w:val="en-US" w:eastAsia="zh-CN"/>
              </w:rPr>
              <w:t>9</w:t>
            </w:r>
          </w:p>
        </w:tc>
        <w:tc>
          <w:tcPr>
            <w:tcW w:w="1737" w:type="dxa"/>
            <w:noWrap w:val="0"/>
            <w:vAlign w:val="center"/>
          </w:tcPr>
          <w:p>
            <w:pPr>
              <w:keepNext/>
              <w:keepLines/>
              <w:ind w:left="-50" w:leftChars="0"/>
              <w:jc w:val="center"/>
              <w:rPr>
                <w:rFonts w:hint="eastAsia" w:ascii="宋体" w:hAnsi="宋体" w:eastAsia="宋体" w:cs="宋体"/>
                <w:snapToGrid w:val="0"/>
                <w:color w:val="auto"/>
                <w:szCs w:val="21"/>
                <w:lang w:eastAsia="zh-CN"/>
              </w:rPr>
            </w:pPr>
            <w:r>
              <w:rPr>
                <w:rFonts w:hint="eastAsia" w:ascii="宋体" w:hAnsi="宋体" w:eastAsia="宋体" w:cs="宋体"/>
                <w:snapToGrid w:val="0"/>
                <w:color w:val="auto"/>
                <w:szCs w:val="21"/>
              </w:rPr>
              <w:t>项目</w:t>
            </w:r>
            <w:r>
              <w:rPr>
                <w:rFonts w:hint="eastAsia" w:ascii="宋体" w:hAnsi="宋体" w:eastAsia="宋体" w:cs="宋体"/>
                <w:color w:val="auto"/>
                <w:kern w:val="2"/>
                <w:sz w:val="21"/>
                <w:szCs w:val="21"/>
              </w:rPr>
              <w:t>技术</w:t>
            </w:r>
            <w:r>
              <w:rPr>
                <w:rFonts w:hint="eastAsia" w:ascii="宋体" w:hAnsi="宋体" w:eastAsia="宋体" w:cs="宋体"/>
                <w:color w:val="auto"/>
                <w:kern w:val="2"/>
                <w:sz w:val="21"/>
                <w:szCs w:val="21"/>
                <w:lang w:eastAsia="zh-CN"/>
              </w:rPr>
              <w:t>方案</w:t>
            </w:r>
          </w:p>
        </w:tc>
        <w:tc>
          <w:tcPr>
            <w:tcW w:w="1125"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snapToGrid w:val="0"/>
                <w:color w:val="auto"/>
                <w:szCs w:val="21"/>
                <w:lang w:val="en-US" w:eastAsia="zh-CN"/>
              </w:rPr>
              <w:t>6</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根据供应商对本项目技术</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，由评审专家进行打分（打分范围：0,1,2,3,4,5,6），未提供相关内容不得分。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lang w:val="en-US" w:eastAsia="zh-CN"/>
              </w:rPr>
              <w:t>10</w:t>
            </w:r>
          </w:p>
        </w:tc>
        <w:tc>
          <w:tcPr>
            <w:tcW w:w="1737" w:type="dxa"/>
            <w:noWrap w:val="0"/>
            <w:vAlign w:val="center"/>
          </w:tcPr>
          <w:p>
            <w:pPr>
              <w:keepNext/>
              <w:keepLines/>
              <w:ind w:left="-50" w:leftChars="0"/>
              <w:jc w:val="center"/>
              <w:rPr>
                <w:rFonts w:hint="eastAsia" w:ascii="宋体" w:hAnsi="宋体" w:eastAsia="宋体" w:cs="宋体"/>
                <w:snapToGrid w:val="0"/>
                <w:color w:val="auto"/>
                <w:szCs w:val="21"/>
              </w:rPr>
            </w:pPr>
            <w:r>
              <w:rPr>
                <w:rFonts w:hint="eastAsia" w:ascii="宋体" w:hAnsi="宋体" w:eastAsia="宋体" w:cs="宋体"/>
                <w:color w:val="auto"/>
                <w:kern w:val="2"/>
                <w:szCs w:val="21"/>
              </w:rPr>
              <w:t>工作进度计划</w:t>
            </w:r>
          </w:p>
        </w:tc>
        <w:tc>
          <w:tcPr>
            <w:tcW w:w="1125"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snapToGrid w:val="0"/>
                <w:color w:val="auto"/>
                <w:szCs w:val="21"/>
                <w:lang w:val="en-US" w:eastAsia="zh-CN"/>
              </w:rPr>
              <w:t>4</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根据磋商供应商针对本项目工作进度计划安排，由评审专家进行打分（打分范围：0,1,2,3,4），未提供相关内容不得分。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bookmarkStart w:id="110" w:name="OLE_LINK13" w:colFirst="1" w:colLast="3"/>
            <w:bookmarkStart w:id="111" w:name="OLE_LINK14" w:colFirst="1" w:colLast="3"/>
            <w:r>
              <w:rPr>
                <w:rFonts w:hint="eastAsia" w:ascii="宋体" w:hAnsi="宋体" w:eastAsia="宋体" w:cs="宋体"/>
                <w:color w:val="auto"/>
                <w:spacing w:val="4"/>
                <w:szCs w:val="21"/>
                <w:lang w:val="en-US" w:eastAsia="zh-CN"/>
              </w:rPr>
              <w:t>11</w:t>
            </w:r>
          </w:p>
        </w:tc>
        <w:tc>
          <w:tcPr>
            <w:tcW w:w="1737" w:type="dxa"/>
            <w:noWrap w:val="0"/>
            <w:vAlign w:val="center"/>
          </w:tcPr>
          <w:p>
            <w:pPr>
              <w:keepNext/>
              <w:keepLines/>
              <w:ind w:left="-50" w:leftChars="0"/>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eastAsia="zh-CN"/>
              </w:rPr>
              <w:t>项目实施保障</w:t>
            </w:r>
            <w:r>
              <w:rPr>
                <w:rFonts w:hint="eastAsia" w:ascii="宋体" w:hAnsi="宋体" w:eastAsia="宋体" w:cs="宋体"/>
                <w:snapToGrid w:val="0"/>
                <w:color w:val="auto"/>
                <w:szCs w:val="21"/>
              </w:rPr>
              <w:t>措施</w:t>
            </w:r>
          </w:p>
        </w:tc>
        <w:tc>
          <w:tcPr>
            <w:tcW w:w="1125"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val="en-US" w:eastAsia="zh-CN"/>
              </w:rPr>
              <w:t>4</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eastAsia="zh-CN"/>
              </w:rPr>
              <w:t>项目实施保障</w:t>
            </w:r>
            <w:r>
              <w:rPr>
                <w:rFonts w:hint="eastAsia" w:ascii="宋体" w:hAnsi="宋体" w:eastAsia="宋体" w:cs="宋体"/>
                <w:color w:val="auto"/>
                <w:sz w:val="21"/>
                <w:szCs w:val="21"/>
                <w:highlight w:val="none"/>
              </w:rPr>
              <w:t>措施，由评审专家进行打分（打分范围：0,1,2,3,4），未提供相关内容不得分。</w:t>
            </w:r>
          </w:p>
        </w:tc>
      </w:tr>
      <w:bookmark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lang w:val="en-US" w:eastAsia="zh-CN"/>
              </w:rPr>
              <w:t>12</w:t>
            </w:r>
          </w:p>
        </w:tc>
        <w:tc>
          <w:tcPr>
            <w:tcW w:w="1737" w:type="dxa"/>
            <w:noWrap w:val="0"/>
            <w:vAlign w:val="center"/>
          </w:tcPr>
          <w:p>
            <w:pPr>
              <w:keepNext/>
              <w:keepLines/>
              <w:ind w:left="-50" w:leftChars="0"/>
              <w:jc w:val="center"/>
              <w:rPr>
                <w:rFonts w:hint="eastAsia" w:ascii="宋体" w:hAnsi="宋体" w:eastAsia="宋体" w:cs="宋体"/>
                <w:snapToGrid w:val="0"/>
                <w:color w:val="auto"/>
                <w:szCs w:val="21"/>
              </w:rPr>
            </w:pPr>
            <w:r>
              <w:rPr>
                <w:rFonts w:hint="eastAsia" w:ascii="宋体" w:hAnsi="宋体" w:eastAsia="宋体" w:cs="宋体"/>
                <w:bCs/>
                <w:color w:val="auto"/>
                <w:kern w:val="28"/>
                <w:szCs w:val="21"/>
              </w:rPr>
              <w:t>质量保证措施</w:t>
            </w:r>
          </w:p>
        </w:tc>
        <w:tc>
          <w:tcPr>
            <w:tcW w:w="1125"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val="en-US" w:eastAsia="zh-CN"/>
              </w:rPr>
              <w:t>5</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根据供应商对本项目质量保证措施，由评审专家进行打分（打分范围：0,1,2,3,4,5），未提供相关内容不得分。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szCs w:val="21"/>
                <w:lang w:val="en-US" w:eastAsia="zh-CN"/>
              </w:rPr>
              <w:t>13</w:t>
            </w:r>
          </w:p>
        </w:tc>
        <w:tc>
          <w:tcPr>
            <w:tcW w:w="1737" w:type="dxa"/>
            <w:noWrap w:val="0"/>
            <w:vAlign w:val="center"/>
          </w:tcPr>
          <w:p>
            <w:pPr>
              <w:keepNext/>
              <w:keepLines/>
              <w:ind w:left="-50" w:leftChars="0"/>
              <w:jc w:val="center"/>
              <w:rPr>
                <w:rFonts w:hint="eastAsia" w:ascii="宋体" w:hAnsi="宋体" w:eastAsia="宋体" w:cs="宋体"/>
                <w:snapToGrid w:val="0"/>
                <w:color w:val="auto"/>
                <w:szCs w:val="21"/>
                <w:lang w:eastAsia="zh-CN"/>
              </w:rPr>
            </w:pPr>
            <w:r>
              <w:rPr>
                <w:rFonts w:hint="eastAsia" w:ascii="宋体" w:hAnsi="宋体" w:eastAsia="宋体" w:cs="宋体"/>
                <w:bCs/>
                <w:color w:val="auto"/>
                <w:kern w:val="28"/>
                <w:szCs w:val="21"/>
                <w:lang w:eastAsia="zh-CN"/>
              </w:rPr>
              <w:t>应急能力</w:t>
            </w:r>
          </w:p>
        </w:tc>
        <w:tc>
          <w:tcPr>
            <w:tcW w:w="1125" w:type="dxa"/>
            <w:noWrap w:val="0"/>
            <w:vAlign w:val="center"/>
          </w:tcPr>
          <w:p>
            <w:pPr>
              <w:keepNext/>
              <w:keepLines/>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lang w:val="en-US" w:eastAsia="zh-CN"/>
              </w:rPr>
              <w:t>4</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w:t>
            </w:r>
            <w:r>
              <w:rPr>
                <w:rFonts w:hint="eastAsia" w:ascii="宋体" w:hAnsi="宋体" w:eastAsia="宋体" w:cs="宋体"/>
                <w:color w:val="auto"/>
                <w:sz w:val="21"/>
                <w:szCs w:val="21"/>
                <w:highlight w:val="none"/>
                <w:lang w:val="en-US" w:eastAsia="zh-CN"/>
              </w:rPr>
              <w:t>对突发事件（台风、暴风雨、火灾、自然灾害等）应急处理方案等，</w:t>
            </w:r>
            <w:r>
              <w:rPr>
                <w:rFonts w:hint="eastAsia" w:ascii="宋体" w:hAnsi="宋体" w:eastAsia="宋体" w:cs="宋体"/>
                <w:color w:val="auto"/>
                <w:sz w:val="21"/>
                <w:szCs w:val="21"/>
                <w:highlight w:val="none"/>
              </w:rPr>
              <w:t>由评审专家进行打分（打分范围：0,1,2,3,4），未提供相关内容不得分。</w:t>
            </w:r>
          </w:p>
        </w:tc>
      </w:tr>
      <w:bookmarkEnd w:id="1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7" w:type="dxa"/>
            <w:noWrap w:val="0"/>
            <w:vAlign w:val="center"/>
          </w:tcPr>
          <w:p>
            <w:pPr>
              <w:ind w:right="3" w:rightChars="0"/>
              <w:jc w:val="center"/>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14</w:t>
            </w:r>
          </w:p>
        </w:tc>
        <w:tc>
          <w:tcPr>
            <w:tcW w:w="1737" w:type="dxa"/>
            <w:noWrap w:val="0"/>
            <w:vAlign w:val="center"/>
          </w:tcPr>
          <w:p>
            <w:pPr>
              <w:keepNext/>
              <w:keepLines/>
              <w:ind w:left="-50" w:leftChars="0"/>
              <w:jc w:val="center"/>
              <w:rPr>
                <w:rFonts w:hint="eastAsia" w:ascii="宋体" w:hAnsi="宋体" w:eastAsia="宋体" w:cs="宋体"/>
                <w:bCs/>
                <w:color w:val="auto"/>
                <w:kern w:val="28"/>
                <w:szCs w:val="21"/>
              </w:rPr>
            </w:pPr>
            <w:r>
              <w:rPr>
                <w:rFonts w:hint="eastAsia" w:ascii="宋体" w:hAnsi="宋体" w:eastAsia="宋体" w:cs="宋体"/>
                <w:bCs/>
                <w:color w:val="auto"/>
                <w:kern w:val="28"/>
                <w:szCs w:val="21"/>
              </w:rPr>
              <w:t>售后服务</w:t>
            </w:r>
          </w:p>
        </w:tc>
        <w:tc>
          <w:tcPr>
            <w:tcW w:w="1125" w:type="dxa"/>
            <w:noWrap w:val="0"/>
            <w:vAlign w:val="center"/>
          </w:tcPr>
          <w:p>
            <w:pPr>
              <w:keepNext/>
              <w:keepLines/>
              <w:jc w:val="center"/>
              <w:rPr>
                <w:rFonts w:hint="eastAsia" w:ascii="宋体" w:hAnsi="宋体" w:eastAsia="宋体" w:cs="宋体"/>
                <w:bCs/>
                <w:color w:val="auto"/>
                <w:kern w:val="28"/>
                <w:szCs w:val="21"/>
              </w:rPr>
            </w:pPr>
            <w:r>
              <w:rPr>
                <w:rFonts w:hint="eastAsia" w:ascii="宋体" w:hAnsi="宋体" w:eastAsia="宋体" w:cs="宋体"/>
                <w:snapToGrid w:val="0"/>
                <w:color w:val="auto"/>
                <w:szCs w:val="21"/>
                <w:lang w:val="en-US" w:eastAsia="zh-CN"/>
              </w:rPr>
              <w:t>4</w:t>
            </w:r>
            <w:r>
              <w:rPr>
                <w:rFonts w:hint="eastAsia" w:ascii="宋体" w:hAnsi="宋体" w:eastAsia="宋体" w:cs="宋体"/>
                <w:snapToGrid w:val="0"/>
                <w:color w:val="auto"/>
                <w:szCs w:val="21"/>
              </w:rPr>
              <w:t>分</w:t>
            </w:r>
          </w:p>
        </w:tc>
        <w:tc>
          <w:tcPr>
            <w:tcW w:w="6082" w:type="dxa"/>
            <w:noWrap w:val="0"/>
            <w:vAlign w:val="center"/>
          </w:tcPr>
          <w:p>
            <w:pPr>
              <w:numPr>
                <w:ilvl w:val="0"/>
                <w:numId w:val="0"/>
              </w:numPr>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根据供应商对本项目售后服务方案（</w:t>
            </w:r>
            <w:r>
              <w:rPr>
                <w:rFonts w:hint="eastAsia" w:ascii="宋体" w:hAnsi="宋体" w:eastAsia="宋体" w:cs="宋体"/>
                <w:color w:val="auto"/>
                <w:szCs w:val="21"/>
                <w:highlight w:val="none"/>
                <w:lang w:val="en-US" w:eastAsia="zh-CN"/>
              </w:rPr>
              <w:t>后续服务总体内容 、后续服务的人员安排、后续服务的时效性、后续服务的主要方法等），由专家打分</w:t>
            </w:r>
            <w:r>
              <w:rPr>
                <w:rFonts w:hint="eastAsia" w:ascii="宋体" w:hAnsi="宋体" w:eastAsia="宋体" w:cs="宋体"/>
                <w:color w:val="auto"/>
                <w:sz w:val="21"/>
                <w:szCs w:val="21"/>
                <w:highlight w:val="none"/>
                <w:lang w:eastAsia="zh-CN"/>
              </w:rPr>
              <w:t>由评审专家进行打分（打分范围：</w:t>
            </w:r>
            <w:r>
              <w:rPr>
                <w:rFonts w:hint="eastAsia" w:ascii="宋体" w:hAnsi="宋体" w:eastAsia="宋体" w:cs="宋体"/>
                <w:color w:val="auto"/>
                <w:sz w:val="21"/>
                <w:szCs w:val="21"/>
                <w:highlight w:val="none"/>
                <w:lang w:val="en-US" w:eastAsia="zh-CN"/>
              </w:rPr>
              <w:t>0,1,2,3,4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未提供相关内容不得分。</w:t>
            </w:r>
          </w:p>
        </w:tc>
      </w:tr>
    </w:tbl>
    <w:p>
      <w:pPr>
        <w:rPr>
          <w:rFonts w:ascii="宋体" w:hAnsi="宋体"/>
          <w:b/>
          <w:bCs/>
          <w:color w:val="auto"/>
          <w:sz w:val="22"/>
          <w:szCs w:val="22"/>
        </w:rPr>
      </w:pPr>
      <w:r>
        <w:rPr>
          <w:rFonts w:hint="eastAsia" w:ascii="宋体" w:hAnsi="宋体"/>
          <w:b/>
          <w:bCs/>
          <w:color w:val="auto"/>
          <w:sz w:val="22"/>
          <w:szCs w:val="22"/>
        </w:rPr>
        <w:t>（二）、商务标评分，满分</w:t>
      </w:r>
      <w:r>
        <w:rPr>
          <w:rFonts w:hint="eastAsia" w:ascii="宋体" w:hAnsi="宋体"/>
          <w:b/>
          <w:bCs/>
          <w:color w:val="auto"/>
          <w:sz w:val="22"/>
          <w:szCs w:val="22"/>
          <w:lang w:val="en-US" w:eastAsia="zh-CN"/>
        </w:rPr>
        <w:t>30</w:t>
      </w:r>
      <w:r>
        <w:rPr>
          <w:rFonts w:hint="eastAsia" w:ascii="宋体" w:hAnsi="宋体"/>
          <w:b/>
          <w:bCs/>
          <w:color w:val="auto"/>
          <w:sz w:val="22"/>
          <w:szCs w:val="22"/>
        </w:rPr>
        <w:t>分。</w:t>
      </w:r>
    </w:p>
    <w:p>
      <w:pPr>
        <w:pStyle w:val="9"/>
        <w:adjustRightInd w:val="0"/>
        <w:snapToGrid w:val="0"/>
        <w:spacing w:before="162" w:beforeLines="50" w:line="400" w:lineRule="atLeast"/>
        <w:ind w:left="0" w:firstLine="600" w:firstLineChars="273"/>
        <w:rPr>
          <w:rFonts w:ascii="宋体" w:hAnsi="宋体"/>
          <w:color w:val="auto"/>
          <w:sz w:val="22"/>
          <w:szCs w:val="22"/>
        </w:rPr>
      </w:pPr>
      <w:r>
        <w:rPr>
          <w:rFonts w:hint="eastAsia" w:ascii="宋体" w:hAnsi="宋体"/>
          <w:color w:val="auto"/>
          <w:sz w:val="22"/>
          <w:szCs w:val="22"/>
        </w:rPr>
        <w:t>1、</w:t>
      </w:r>
      <w:r>
        <w:rPr>
          <w:rFonts w:ascii="宋体" w:hAnsi="宋体"/>
          <w:color w:val="auto"/>
          <w:sz w:val="22"/>
          <w:szCs w:val="22"/>
        </w:rPr>
        <w:t>投标价格的合理性：分析报价是否合理，报价范围是否完整，有否重大错漏项。报价分计算方法：</w:t>
      </w:r>
      <w:r>
        <w:rPr>
          <w:rFonts w:ascii="宋体" w:hAnsi="宋体"/>
          <w:b/>
          <w:bCs/>
          <w:color w:val="auto"/>
          <w:sz w:val="22"/>
          <w:szCs w:val="22"/>
        </w:rPr>
        <w:t>满足磋商文件要求且最后报价最低的供应商的价格为磋商基准价，其价格分为</w:t>
      </w:r>
      <w:r>
        <w:rPr>
          <w:rFonts w:hint="eastAsia" w:ascii="宋体" w:hAnsi="宋体"/>
          <w:b/>
          <w:bCs/>
          <w:color w:val="auto"/>
          <w:sz w:val="22"/>
          <w:szCs w:val="22"/>
          <w:lang w:val="en-US" w:eastAsia="zh-CN"/>
        </w:rPr>
        <w:t>30</w:t>
      </w:r>
      <w:r>
        <w:rPr>
          <w:rFonts w:ascii="宋体" w:hAnsi="宋体"/>
          <w:b/>
          <w:bCs/>
          <w:color w:val="auto"/>
          <w:sz w:val="22"/>
          <w:szCs w:val="22"/>
        </w:rPr>
        <w:t>分（即价格权值为</w:t>
      </w:r>
      <w:r>
        <w:rPr>
          <w:rFonts w:hint="eastAsia" w:ascii="宋体" w:hAnsi="宋体"/>
          <w:b/>
          <w:bCs/>
          <w:color w:val="auto"/>
          <w:sz w:val="22"/>
          <w:szCs w:val="22"/>
          <w:lang w:val="en-US" w:eastAsia="zh-CN"/>
        </w:rPr>
        <w:t>30</w:t>
      </w:r>
      <w:r>
        <w:rPr>
          <w:rFonts w:ascii="宋体" w:hAnsi="宋体"/>
          <w:b/>
          <w:bCs/>
          <w:color w:val="auto"/>
          <w:sz w:val="22"/>
          <w:szCs w:val="22"/>
        </w:rPr>
        <w:t>%）。</w:t>
      </w:r>
      <w:r>
        <w:rPr>
          <w:rFonts w:ascii="宋体" w:hAnsi="宋体"/>
          <w:color w:val="auto"/>
          <w:sz w:val="22"/>
          <w:szCs w:val="22"/>
        </w:rPr>
        <w:t>其他供应商的价格分统一按照下列公式计算（精确到小数点后二位）：</w:t>
      </w:r>
      <w:r>
        <w:rPr>
          <w:rFonts w:ascii="宋体" w:hAnsi="宋体"/>
          <w:b/>
          <w:bCs/>
          <w:color w:val="auto"/>
          <w:sz w:val="22"/>
          <w:szCs w:val="22"/>
        </w:rPr>
        <w:t>磋商报价得分=(磋商基准价／最后磋商报价)×价格权值×100</w:t>
      </w:r>
    </w:p>
    <w:p>
      <w:pPr>
        <w:pStyle w:val="9"/>
        <w:adjustRightInd w:val="0"/>
        <w:snapToGrid w:val="0"/>
        <w:spacing w:before="162" w:beforeLines="50" w:line="400" w:lineRule="atLeast"/>
        <w:ind w:left="0" w:firstLine="382" w:firstLineChars="173"/>
        <w:rPr>
          <w:rFonts w:ascii="宋体" w:hAnsi="宋体"/>
          <w:b/>
          <w:color w:val="000000"/>
          <w:sz w:val="22"/>
          <w:szCs w:val="22"/>
        </w:rPr>
      </w:pPr>
      <w:r>
        <w:rPr>
          <w:rFonts w:ascii="宋体" w:hAnsi="宋体"/>
          <w:b/>
          <w:color w:val="auto"/>
          <w:sz w:val="22"/>
          <w:szCs w:val="22"/>
        </w:rPr>
        <w:t>如果本次采购所有供应商的报价均超出</w:t>
      </w:r>
      <w:r>
        <w:rPr>
          <w:rFonts w:hint="eastAsia" w:ascii="宋体" w:hAnsi="宋体"/>
          <w:b/>
          <w:color w:val="auto"/>
          <w:sz w:val="22"/>
          <w:szCs w:val="22"/>
        </w:rPr>
        <w:t>最高限价</w:t>
      </w:r>
      <w:r>
        <w:rPr>
          <w:rFonts w:ascii="宋体" w:hAnsi="宋体"/>
          <w:b/>
          <w:color w:val="auto"/>
          <w:sz w:val="22"/>
          <w:szCs w:val="22"/>
        </w:rPr>
        <w:t>，本次采购做流（</w:t>
      </w:r>
      <w:r>
        <w:rPr>
          <w:rFonts w:ascii="宋体" w:hAnsi="宋体"/>
          <w:b/>
          <w:color w:val="000000"/>
          <w:sz w:val="22"/>
          <w:szCs w:val="22"/>
        </w:rPr>
        <w:t>废）标处理。如果仅仅某个（些）供应商的商务报价超出采购预算的，则该供应商按无效投标处理。</w:t>
      </w:r>
    </w:p>
    <w:p>
      <w:pPr>
        <w:pStyle w:val="10"/>
        <w:spacing w:line="420" w:lineRule="exact"/>
        <w:ind w:firstLine="420" w:firstLineChars="200"/>
        <w:rPr>
          <w:rFonts w:hAnsi="宋体" w:cs="宋体"/>
          <w:b/>
          <w:color w:val="000000"/>
        </w:rPr>
      </w:pPr>
      <w:r>
        <w:rPr>
          <w:rFonts w:hint="eastAsia" w:hAnsi="宋体"/>
          <w:color w:val="000000"/>
        </w:rPr>
        <w:t>2.</w:t>
      </w:r>
      <w:r>
        <w:rPr>
          <w:rFonts w:hint="eastAsia" w:hAnsi="宋体"/>
          <w:b/>
          <w:color w:val="000000"/>
          <w:szCs w:val="21"/>
        </w:rPr>
        <w:t>小、微企业（含监狱企业、残疾人福利性单位）扶持政策说明</w:t>
      </w:r>
    </w:p>
    <w:p>
      <w:pPr>
        <w:spacing w:line="440" w:lineRule="atLeast"/>
        <w:rPr>
          <w:rFonts w:ascii="宋体" w:hAnsi="宋体"/>
          <w:b/>
          <w:color w:val="000000"/>
          <w:szCs w:val="21"/>
        </w:rPr>
      </w:pPr>
      <w:r>
        <w:rPr>
          <w:rFonts w:hint="eastAsia" w:ascii="宋体" w:hAnsi="宋体"/>
          <w:b/>
          <w:color w:val="000000"/>
          <w:szCs w:val="21"/>
        </w:rPr>
        <w:t xml:space="preserve">    2.1、文件依据</w:t>
      </w:r>
    </w:p>
    <w:p>
      <w:pPr>
        <w:spacing w:line="440" w:lineRule="atLeast"/>
        <w:rPr>
          <w:rFonts w:ascii="宋体" w:hAnsi="宋体"/>
          <w:bCs/>
          <w:color w:val="000000"/>
          <w:szCs w:val="21"/>
        </w:rPr>
      </w:pPr>
      <w:r>
        <w:rPr>
          <w:rFonts w:hint="eastAsia" w:ascii="宋体" w:hAnsi="宋体"/>
          <w:bCs/>
          <w:color w:val="000000"/>
          <w:szCs w:val="21"/>
        </w:rPr>
        <w:t xml:space="preserve">    （1）关于印发《政府采购促进中小企业发展管理办法》的通知（财库〔2020〕46号）；</w:t>
      </w:r>
    </w:p>
    <w:p>
      <w:pPr>
        <w:spacing w:line="440" w:lineRule="atLeast"/>
        <w:ind w:firstLine="440"/>
        <w:rPr>
          <w:rFonts w:hint="eastAsia" w:ascii="宋体" w:hAnsi="宋体"/>
          <w:bCs/>
          <w:color w:val="000000"/>
          <w:szCs w:val="21"/>
        </w:rPr>
      </w:pPr>
      <w:r>
        <w:rPr>
          <w:rFonts w:hint="eastAsia" w:ascii="宋体" w:hAnsi="宋体"/>
          <w:bCs/>
          <w:color w:val="000000"/>
          <w:szCs w:val="21"/>
        </w:rPr>
        <w:t>（2）《工业和信息化部、国家统计局、国家发展和改革委员会、财政部关于印发中小企业划型标准规定的通知》（</w:t>
      </w:r>
      <w:r>
        <w:rPr>
          <w:rFonts w:ascii="宋体" w:hAnsi="宋体"/>
          <w:bCs/>
          <w:color w:val="000000"/>
          <w:szCs w:val="21"/>
        </w:rPr>
        <w:t>工信部联企业[2011]300号</w:t>
      </w:r>
      <w:r>
        <w:rPr>
          <w:rFonts w:hint="eastAsia" w:ascii="宋体" w:hAnsi="宋体"/>
          <w:bCs/>
          <w:color w:val="000000"/>
          <w:szCs w:val="21"/>
        </w:rPr>
        <w:t xml:space="preserve">）；    </w:t>
      </w:r>
    </w:p>
    <w:p>
      <w:pPr>
        <w:spacing w:line="440" w:lineRule="atLeast"/>
        <w:ind w:firstLine="440"/>
        <w:rPr>
          <w:rFonts w:ascii="宋体" w:hAnsi="宋体"/>
          <w:bCs/>
          <w:color w:val="000000"/>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）财政部、司法部《关于政府采购支持监狱企业发展有关问题的通知》（财库〔2014〕68号）；</w:t>
      </w:r>
    </w:p>
    <w:p>
      <w:pPr>
        <w:spacing w:line="440" w:lineRule="atLeast"/>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4</w:t>
      </w:r>
      <w:r>
        <w:rPr>
          <w:rFonts w:hint="eastAsia" w:ascii="宋体" w:hAnsi="宋体"/>
          <w:bCs/>
          <w:color w:val="000000"/>
          <w:szCs w:val="21"/>
        </w:rPr>
        <w:t>）《财政部 民政部 中国残疾人联合会关于促进残疾人就业政府采购政策的通知》（财库〔2017〕 141号）；</w:t>
      </w:r>
    </w:p>
    <w:p>
      <w:pPr>
        <w:spacing w:line="440" w:lineRule="atLeast"/>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5</w:t>
      </w:r>
      <w:r>
        <w:rPr>
          <w:rFonts w:hint="eastAsia" w:ascii="宋体" w:hAnsi="宋体"/>
          <w:bCs/>
          <w:color w:val="000000"/>
          <w:szCs w:val="21"/>
        </w:rPr>
        <w:t>）《关于进一步加大政府采购支持中小企业力度的通知》（财库〔2022〕19号）；</w:t>
      </w:r>
    </w:p>
    <w:p>
      <w:pPr>
        <w:spacing w:line="440" w:lineRule="atLeast"/>
        <w:ind w:firstLine="420" w:firstLineChars="200"/>
        <w:rPr>
          <w:rFonts w:hint="eastAsia" w:ascii="宋体" w:hAnsi="宋体"/>
          <w:bCs/>
          <w:color w:val="000000"/>
          <w:szCs w:val="21"/>
        </w:rPr>
      </w:pPr>
      <w:r>
        <w:rPr>
          <w:rFonts w:hint="eastAsia" w:ascii="宋体" w:hAnsi="宋体"/>
          <w:bCs/>
          <w:color w:val="000000"/>
          <w:szCs w:val="21"/>
        </w:rPr>
        <w:t>（6）浙江省财政厅《关于开展政府采购供应商网上注册登记和诚信管理工作的通知》（浙财采监〔2010〕8号)；</w:t>
      </w:r>
    </w:p>
    <w:p>
      <w:pPr>
        <w:spacing w:line="440" w:lineRule="atLeast"/>
        <w:ind w:firstLine="420" w:firstLineChars="200"/>
        <w:rPr>
          <w:rFonts w:hint="eastAsia" w:ascii="宋体" w:hAnsi="宋体"/>
          <w:bCs/>
          <w:color w:val="000000"/>
          <w:szCs w:val="21"/>
        </w:rPr>
      </w:pPr>
      <w:r>
        <w:rPr>
          <w:rFonts w:hint="eastAsia" w:ascii="宋体" w:hAnsi="宋体"/>
          <w:bCs/>
          <w:color w:val="000000"/>
          <w:szCs w:val="21"/>
        </w:rPr>
        <w:t>（</w:t>
      </w:r>
      <w:r>
        <w:rPr>
          <w:rFonts w:hint="eastAsia" w:ascii="宋体" w:hAnsi="宋体"/>
          <w:bCs/>
          <w:color w:val="000000"/>
          <w:szCs w:val="21"/>
          <w:lang w:val="en-US" w:eastAsia="zh-CN"/>
        </w:rPr>
        <w:t>7</w:t>
      </w:r>
      <w:r>
        <w:rPr>
          <w:rFonts w:hint="eastAsia" w:ascii="宋体" w:hAnsi="宋体"/>
          <w:bCs/>
          <w:color w:val="000000"/>
          <w:szCs w:val="21"/>
        </w:rPr>
        <w:t>）浙江省财政厅《浙财采监[2022]3号》；</w:t>
      </w:r>
    </w:p>
    <w:p>
      <w:pPr>
        <w:spacing w:line="440" w:lineRule="atLeast"/>
        <w:ind w:firstLine="420" w:firstLineChars="200"/>
        <w:rPr>
          <w:rFonts w:hint="eastAsia" w:ascii="宋体" w:hAnsi="宋体"/>
          <w:bCs/>
          <w:color w:val="000000"/>
          <w:szCs w:val="21"/>
        </w:rPr>
      </w:pPr>
      <w:r>
        <w:rPr>
          <w:rFonts w:hint="eastAsia" w:ascii="宋体" w:hAnsi="宋体"/>
          <w:bCs/>
          <w:color w:val="000000"/>
          <w:szCs w:val="21"/>
        </w:rPr>
        <w:t>（</w:t>
      </w:r>
      <w:r>
        <w:rPr>
          <w:rFonts w:hint="eastAsia" w:ascii="宋体" w:hAnsi="宋体"/>
          <w:bCs/>
          <w:color w:val="000000"/>
          <w:szCs w:val="21"/>
          <w:lang w:val="en-US" w:eastAsia="zh-CN"/>
        </w:rPr>
        <w:t>8</w:t>
      </w:r>
      <w:r>
        <w:rPr>
          <w:rFonts w:hint="eastAsia" w:ascii="宋体" w:hAnsi="宋体"/>
          <w:bCs/>
          <w:color w:val="000000"/>
          <w:szCs w:val="21"/>
        </w:rPr>
        <w:t>）《</w:t>
      </w:r>
      <w:r>
        <w:rPr>
          <w:rFonts w:hint="eastAsia" w:ascii="宋体" w:hAnsi="宋体"/>
          <w:bCs/>
          <w:color w:val="000000"/>
          <w:szCs w:val="21"/>
          <w:lang w:eastAsia="zh-CN"/>
        </w:rPr>
        <w:t>浙江省人民政府关于印发浙江省贯彻落实国务院扎实稳住经济一揽子政策措施实施方案的通知</w:t>
      </w:r>
      <w:r>
        <w:rPr>
          <w:rFonts w:hint="eastAsia" w:ascii="宋体" w:hAnsi="宋体"/>
          <w:bCs/>
          <w:color w:val="000000"/>
          <w:szCs w:val="21"/>
        </w:rPr>
        <w:t>》（</w:t>
      </w:r>
      <w:r>
        <w:rPr>
          <w:rFonts w:hint="eastAsia" w:ascii="宋体" w:hAnsi="宋体"/>
          <w:bCs/>
          <w:color w:val="000000"/>
          <w:szCs w:val="21"/>
          <w:lang w:eastAsia="zh-CN"/>
        </w:rPr>
        <w:t>浙政发</w:t>
      </w:r>
      <w:r>
        <w:rPr>
          <w:rFonts w:hint="eastAsia" w:ascii="宋体" w:hAnsi="宋体"/>
          <w:bCs/>
          <w:color w:val="000000"/>
          <w:szCs w:val="21"/>
        </w:rPr>
        <w:t>〔2022〕</w:t>
      </w:r>
      <w:r>
        <w:rPr>
          <w:rFonts w:hint="eastAsia" w:ascii="宋体" w:hAnsi="宋体"/>
          <w:bCs/>
          <w:color w:val="000000"/>
          <w:szCs w:val="21"/>
          <w:lang w:val="en-US" w:eastAsia="zh-CN"/>
        </w:rPr>
        <w:t>14</w:t>
      </w:r>
      <w:r>
        <w:rPr>
          <w:rFonts w:hint="eastAsia" w:ascii="宋体" w:hAnsi="宋体"/>
          <w:bCs/>
          <w:color w:val="000000"/>
          <w:szCs w:val="21"/>
        </w:rPr>
        <w:t>号）；</w:t>
      </w:r>
    </w:p>
    <w:p>
      <w:pPr>
        <w:spacing w:line="440" w:lineRule="atLeast"/>
        <w:rPr>
          <w:rFonts w:hint="eastAsia" w:ascii="宋体" w:hAnsi="宋体"/>
          <w:bCs/>
          <w:color w:val="000000"/>
          <w:szCs w:val="21"/>
          <w:lang w:val="en-US" w:eastAsia="zh-CN"/>
        </w:rPr>
      </w:pPr>
      <w:r>
        <w:rPr>
          <w:rFonts w:hint="eastAsia" w:ascii="宋体" w:hAnsi="宋体"/>
          <w:bCs/>
          <w:color w:val="000000"/>
          <w:szCs w:val="21"/>
          <w:lang w:val="en-US" w:eastAsia="zh-CN"/>
        </w:rPr>
        <w:t xml:space="preserve">    （9）《浙江省财政厅关于进一步加大政府采购支持中小企业力度 助力扎实稳住经济的通知》（浙财采监[2022]8号）</w:t>
      </w:r>
    </w:p>
    <w:p>
      <w:pPr>
        <w:spacing w:line="440" w:lineRule="atLeast"/>
        <w:rPr>
          <w:rFonts w:hint="eastAsia" w:ascii="宋体" w:hAnsi="宋体"/>
          <w:bCs/>
          <w:color w:val="000000"/>
          <w:szCs w:val="21"/>
        </w:rPr>
      </w:pPr>
      <w:r>
        <w:rPr>
          <w:rFonts w:hint="eastAsia" w:ascii="宋体" w:hAnsi="宋体"/>
          <w:bCs/>
          <w:color w:val="000000"/>
          <w:szCs w:val="21"/>
        </w:rPr>
        <w:t xml:space="preserve">    （</w:t>
      </w:r>
      <w:r>
        <w:rPr>
          <w:rFonts w:hint="eastAsia" w:ascii="宋体" w:hAnsi="宋体"/>
          <w:bCs/>
          <w:color w:val="000000"/>
          <w:szCs w:val="21"/>
          <w:lang w:val="en-US" w:eastAsia="zh-CN"/>
        </w:rPr>
        <w:t>10</w:t>
      </w:r>
      <w:r>
        <w:rPr>
          <w:rFonts w:hint="eastAsia" w:ascii="宋体" w:hAnsi="宋体"/>
          <w:bCs/>
          <w:color w:val="000000"/>
          <w:szCs w:val="21"/>
        </w:rPr>
        <w:t>）其他法律法规，如有新的标准应采纳新标准。</w:t>
      </w:r>
    </w:p>
    <w:p>
      <w:pPr>
        <w:spacing w:line="440" w:lineRule="atLeast"/>
        <w:rPr>
          <w:rFonts w:ascii="宋体" w:hAnsi="宋体"/>
          <w:b/>
          <w:color w:val="000000"/>
          <w:szCs w:val="21"/>
        </w:rPr>
      </w:pPr>
      <w:r>
        <w:rPr>
          <w:rFonts w:hint="eastAsia" w:ascii="宋体" w:hAnsi="宋体"/>
          <w:b/>
          <w:color w:val="000000"/>
          <w:szCs w:val="21"/>
        </w:rPr>
        <w:t xml:space="preserve">    2.2、</w:t>
      </w:r>
      <w:bookmarkStart w:id="112" w:name="_Hlk63077235"/>
      <w:r>
        <w:rPr>
          <w:rFonts w:hint="eastAsia" w:ascii="宋体" w:hAnsi="宋体"/>
          <w:b/>
          <w:bCs/>
          <w:color w:val="000000"/>
          <w:szCs w:val="21"/>
        </w:rPr>
        <w:t>在政府采购活动中，供应商提供的货物、工程或者服务符合下列情形的，享受《政府采购促进中小企业发展管理办法》规定的中小企业扶持政策：</w:t>
      </w:r>
    </w:p>
    <w:p>
      <w:pPr>
        <w:spacing w:line="440" w:lineRule="atLeast"/>
        <w:rPr>
          <w:rFonts w:ascii="宋体" w:hAnsi="宋体"/>
          <w:color w:val="000000"/>
          <w:szCs w:val="21"/>
        </w:rPr>
      </w:pPr>
      <w:r>
        <w:rPr>
          <w:rFonts w:hint="eastAsia" w:ascii="宋体" w:hAnsi="宋体"/>
          <w:color w:val="000000"/>
          <w:szCs w:val="21"/>
        </w:rPr>
        <w:t xml:space="preserve">    （1）在货物采购项目中，货物由中小企业制造，即货物由中小企业生产且使用该中小企业商号或者注册商标；</w:t>
      </w:r>
    </w:p>
    <w:p>
      <w:pPr>
        <w:spacing w:line="440" w:lineRule="atLeast"/>
        <w:rPr>
          <w:rFonts w:ascii="宋体" w:hAnsi="宋体"/>
          <w:color w:val="000000"/>
          <w:szCs w:val="21"/>
        </w:rPr>
      </w:pPr>
      <w:r>
        <w:rPr>
          <w:rFonts w:hint="eastAsia" w:ascii="宋体" w:hAnsi="宋体"/>
          <w:color w:val="000000"/>
          <w:szCs w:val="21"/>
        </w:rPr>
        <w:t xml:space="preserve">    （2）在工程采购项目中，工程由中小企业承建，即工程施工单位为中小企业；</w:t>
      </w:r>
    </w:p>
    <w:p>
      <w:pPr>
        <w:spacing w:line="440" w:lineRule="atLeast"/>
        <w:rPr>
          <w:rFonts w:ascii="宋体" w:hAnsi="宋体"/>
          <w:color w:val="000000"/>
          <w:szCs w:val="21"/>
        </w:rPr>
      </w:pPr>
      <w:r>
        <w:rPr>
          <w:rFonts w:hint="eastAsia" w:ascii="宋体" w:hAnsi="宋体"/>
          <w:color w:val="000000"/>
          <w:szCs w:val="21"/>
        </w:rPr>
        <w:t xml:space="preserve">    （3）在服务采购项目中，服务由中小企业承接，即提供服务的人员为中小企业依照《中华人民共和国劳动合同法》订立劳动合同的从业人员。</w:t>
      </w:r>
    </w:p>
    <w:p>
      <w:pPr>
        <w:spacing w:line="440" w:lineRule="atLeast"/>
        <w:ind w:firstLine="420" w:firstLineChars="200"/>
        <w:rPr>
          <w:rFonts w:ascii="宋体" w:hAnsi="宋体"/>
          <w:color w:val="000000"/>
          <w:szCs w:val="21"/>
        </w:rPr>
      </w:pPr>
      <w:r>
        <w:rPr>
          <w:rFonts w:hint="eastAsia" w:ascii="宋体" w:hAnsi="宋体"/>
          <w:color w:val="000000"/>
          <w:szCs w:val="21"/>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（3）投标供应商必须提交《中小企业声明函》。</w:t>
      </w:r>
    </w:p>
    <w:bookmarkEnd w:id="112"/>
    <w:p>
      <w:pPr>
        <w:keepNext w:val="0"/>
        <w:keepLines w:val="0"/>
        <w:pageBreakBefore w:val="0"/>
        <w:widowControl w:val="0"/>
        <w:kinsoku/>
        <w:wordWrap/>
        <w:overflowPunct/>
        <w:topLinePunct w:val="0"/>
        <w:autoSpaceDE/>
        <w:autoSpaceDN/>
        <w:bidi w:val="0"/>
        <w:adjustRightInd/>
        <w:snapToGrid/>
        <w:spacing w:line="440" w:lineRule="atLeast"/>
        <w:ind w:firstLine="422" w:firstLineChars="200"/>
        <w:textAlignment w:val="auto"/>
        <w:rPr>
          <w:rFonts w:hint="eastAsia" w:ascii="宋体" w:hAnsi="宋体" w:eastAsia="宋体" w:cs="Times New Roman"/>
          <w:b/>
          <w:color w:val="000000"/>
          <w:szCs w:val="21"/>
          <w:u w:val="single"/>
        </w:rPr>
      </w:pPr>
      <w:r>
        <w:rPr>
          <w:rFonts w:hint="eastAsia" w:ascii="宋体" w:hAnsi="宋体" w:eastAsia="宋体" w:cs="Times New Roman"/>
          <w:b/>
          <w:color w:val="000000"/>
          <w:szCs w:val="21"/>
          <w:u w:val="single"/>
        </w:rPr>
        <w:t>2.3、本项目对小型和微型企业的价格给予</w:t>
      </w:r>
      <w:r>
        <w:rPr>
          <w:rFonts w:hint="eastAsia" w:ascii="宋体" w:hAnsi="宋体" w:eastAsia="宋体" w:cs="Times New Roman"/>
          <w:b/>
          <w:color w:val="000000"/>
          <w:szCs w:val="21"/>
          <w:u w:val="single"/>
          <w:lang w:val="en-US" w:eastAsia="zh-CN"/>
        </w:rPr>
        <w:t>10</w:t>
      </w:r>
      <w:r>
        <w:rPr>
          <w:rFonts w:hint="eastAsia" w:ascii="宋体" w:hAnsi="宋体" w:eastAsia="宋体" w:cs="Times New Roman"/>
          <w:b/>
          <w:color w:val="000000"/>
          <w:szCs w:val="21"/>
          <w:u w:val="single"/>
        </w:rPr>
        <w:t>%的扣除，用扣除后的价格参与报价评审。</w:t>
      </w:r>
    </w:p>
    <w:p>
      <w:pPr>
        <w:spacing w:line="440" w:lineRule="atLeast"/>
        <w:rPr>
          <w:rFonts w:hint="eastAsia" w:ascii="宋体" w:hAnsi="宋体" w:eastAsia="宋体" w:cs="Times New Roman"/>
          <w:b/>
          <w:color w:val="000000"/>
          <w:szCs w:val="21"/>
        </w:rPr>
      </w:pPr>
      <w:r>
        <w:rPr>
          <w:rFonts w:hint="eastAsia" w:ascii="宋体" w:hAnsi="宋体" w:eastAsia="宋体" w:cs="Times New Roman"/>
          <w:b/>
          <w:color w:val="000000"/>
          <w:szCs w:val="21"/>
        </w:rPr>
        <w:t xml:space="preserve">    2.4、享受监狱企业价格</w:t>
      </w:r>
      <w:r>
        <w:rPr>
          <w:rFonts w:hint="eastAsia" w:ascii="宋体" w:hAnsi="宋体" w:eastAsia="宋体" w:cs="Times New Roman"/>
          <w:b/>
          <w:color w:val="000000"/>
          <w:szCs w:val="21"/>
          <w:lang w:val="en-US" w:eastAsia="zh-CN"/>
        </w:rPr>
        <w:t>10%</w:t>
      </w:r>
      <w:r>
        <w:rPr>
          <w:rFonts w:hint="eastAsia" w:ascii="宋体" w:hAnsi="宋体" w:eastAsia="宋体" w:cs="Times New Roman"/>
          <w:b/>
          <w:color w:val="000000"/>
          <w:szCs w:val="21"/>
        </w:rPr>
        <w:t>的折扣应提供以下证明材料（放置在投标文件中，不提供的不享受价格折扣）：</w:t>
      </w:r>
    </w:p>
    <w:p>
      <w:pPr>
        <w:spacing w:line="440" w:lineRule="atLeast"/>
        <w:rPr>
          <w:rFonts w:ascii="宋体" w:hAnsi="宋体"/>
          <w:b/>
          <w:color w:val="000000"/>
          <w:szCs w:val="21"/>
        </w:rPr>
      </w:pPr>
      <w:r>
        <w:rPr>
          <w:rFonts w:hint="eastAsia" w:ascii="宋体" w:hAnsi="宋体"/>
          <w:b/>
          <w:color w:val="000000"/>
          <w:szCs w:val="21"/>
        </w:rPr>
        <w:t xml:space="preserve">    （</w:t>
      </w:r>
      <w:r>
        <w:rPr>
          <w:rFonts w:ascii="宋体" w:hAnsi="宋体"/>
          <w:b/>
          <w:color w:val="000000"/>
          <w:szCs w:val="21"/>
        </w:rPr>
        <w:t>1</w:t>
      </w:r>
      <w:r>
        <w:rPr>
          <w:rFonts w:hint="eastAsia" w:ascii="宋体" w:hAnsi="宋体"/>
          <w:b/>
          <w:color w:val="000000"/>
          <w:szCs w:val="21"/>
        </w:rPr>
        <w:t>）</w:t>
      </w:r>
      <w:r>
        <w:rPr>
          <w:rFonts w:ascii="宋体" w:hAnsi="宋体"/>
          <w:b/>
          <w:color w:val="000000"/>
          <w:szCs w:val="21"/>
        </w:rPr>
        <w:t>监狱企业参加政府采购活动时，应当提供由省级以上监狱管理局、戒毒管理局(含新疆生产建设兵团)出具的属于监狱企业的证明文件。在政府采购活动中，监狱企业视同小型、微型企业，享受评审中价格扣除政策</w:t>
      </w:r>
      <w:r>
        <w:rPr>
          <w:rFonts w:hint="eastAsia" w:ascii="宋体" w:hAnsi="宋体"/>
          <w:b/>
          <w:color w:val="000000"/>
          <w:szCs w:val="21"/>
        </w:rPr>
        <w:t>。</w:t>
      </w:r>
    </w:p>
    <w:p>
      <w:pPr>
        <w:spacing w:line="440" w:lineRule="atLeast"/>
        <w:rPr>
          <w:rFonts w:ascii="宋体" w:hAnsi="宋体"/>
          <w:b/>
          <w:color w:val="000000"/>
          <w:szCs w:val="21"/>
        </w:rPr>
      </w:pPr>
      <w:r>
        <w:rPr>
          <w:rFonts w:hint="eastAsia" w:ascii="宋体" w:hAnsi="宋体"/>
          <w:b/>
          <w:color w:val="000000"/>
          <w:szCs w:val="21"/>
        </w:rPr>
        <w:t xml:space="preserve">   2.</w:t>
      </w:r>
      <w:r>
        <w:rPr>
          <w:rFonts w:ascii="宋体" w:hAnsi="宋体"/>
          <w:b/>
          <w:color w:val="000000"/>
          <w:szCs w:val="21"/>
        </w:rPr>
        <w:t>5</w:t>
      </w:r>
      <w:r>
        <w:rPr>
          <w:rFonts w:hint="eastAsia" w:ascii="宋体" w:hAnsi="宋体"/>
          <w:b/>
          <w:color w:val="000000"/>
          <w:szCs w:val="21"/>
        </w:rPr>
        <w:t>、</w:t>
      </w:r>
      <w:r>
        <w:rPr>
          <w:rFonts w:hint="eastAsia" w:ascii="宋体" w:hAnsi="宋体"/>
          <w:b/>
          <w:color w:val="000000"/>
          <w:szCs w:val="21"/>
          <w:u w:val="single"/>
        </w:rPr>
        <w:t>享受残疾人福利性单位价格</w:t>
      </w:r>
      <w:r>
        <w:rPr>
          <w:rFonts w:hint="eastAsia" w:ascii="宋体" w:hAnsi="宋体"/>
          <w:b/>
          <w:color w:val="000000"/>
          <w:szCs w:val="21"/>
          <w:u w:val="single"/>
          <w:lang w:val="en-US" w:eastAsia="zh-CN"/>
        </w:rPr>
        <w:t>10%</w:t>
      </w:r>
      <w:r>
        <w:rPr>
          <w:rFonts w:hint="eastAsia" w:ascii="宋体" w:hAnsi="宋体"/>
          <w:b/>
          <w:color w:val="000000"/>
          <w:szCs w:val="21"/>
          <w:u w:val="single"/>
        </w:rPr>
        <w:t>的折扣应提供以下证明材料（放置在投标文件中，不提供的不享受价格折扣）</w:t>
      </w:r>
      <w:r>
        <w:rPr>
          <w:rFonts w:hint="eastAsia" w:ascii="宋体" w:hAnsi="宋体"/>
          <w:b/>
          <w:color w:val="000000"/>
          <w:szCs w:val="21"/>
        </w:rPr>
        <w:t>：</w:t>
      </w:r>
    </w:p>
    <w:p>
      <w:pPr>
        <w:spacing w:line="440" w:lineRule="atLeast"/>
        <w:rPr>
          <w:rFonts w:ascii="宋体" w:hAnsi="宋体"/>
          <w:b/>
          <w:color w:val="000000"/>
          <w:szCs w:val="21"/>
        </w:rPr>
      </w:pPr>
      <w:r>
        <w:rPr>
          <w:rFonts w:hint="eastAsia" w:ascii="宋体" w:hAnsi="宋体"/>
          <w:b/>
          <w:color w:val="000000"/>
          <w:szCs w:val="21"/>
        </w:rPr>
        <w:t xml:space="preserve">    （</w:t>
      </w:r>
      <w:r>
        <w:rPr>
          <w:rFonts w:ascii="宋体" w:hAnsi="宋体"/>
          <w:b/>
          <w:color w:val="000000"/>
          <w:szCs w:val="21"/>
        </w:rPr>
        <w:t>1</w:t>
      </w:r>
      <w:r>
        <w:rPr>
          <w:rFonts w:hint="eastAsia" w:ascii="宋体" w:hAnsi="宋体"/>
          <w:b/>
          <w:color w:val="000000"/>
          <w:szCs w:val="21"/>
        </w:rPr>
        <w:t>）残疾人福利性单位声明函；</w:t>
      </w:r>
    </w:p>
    <w:p>
      <w:pPr>
        <w:spacing w:line="420" w:lineRule="exact"/>
        <w:rPr>
          <w:color w:val="000000"/>
        </w:rPr>
      </w:pPr>
      <w:r>
        <w:rPr>
          <w:rFonts w:hint="eastAsia" w:ascii="宋体" w:hAnsi="宋体"/>
          <w:b/>
          <w:color w:val="000000"/>
          <w:szCs w:val="21"/>
        </w:rPr>
        <w:t xml:space="preserve">    2.</w:t>
      </w:r>
      <w:r>
        <w:rPr>
          <w:rFonts w:ascii="宋体" w:hAnsi="宋体"/>
          <w:b/>
          <w:color w:val="000000"/>
          <w:szCs w:val="21"/>
        </w:rPr>
        <w:t>6</w:t>
      </w:r>
      <w:r>
        <w:rPr>
          <w:rFonts w:hint="eastAsia" w:ascii="宋体" w:hAnsi="宋体"/>
          <w:b/>
          <w:color w:val="000000"/>
          <w:szCs w:val="21"/>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20" w:lineRule="exact"/>
        <w:rPr>
          <w:color w:val="000000"/>
        </w:rPr>
      </w:pPr>
      <w:r>
        <w:rPr>
          <w:rFonts w:hint="eastAsia"/>
          <w:color w:val="000000"/>
        </w:rPr>
        <w:t xml:space="preserve">    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pPr>
        <w:spacing w:line="420" w:lineRule="exact"/>
        <w:rPr>
          <w:rFonts w:ascii="宋体" w:hAnsi="宋体" w:cs="宋体"/>
          <w:b/>
          <w:color w:val="000000"/>
          <w:kern w:val="0"/>
          <w:szCs w:val="22"/>
        </w:rPr>
      </w:pPr>
      <w:r>
        <w:rPr>
          <w:rFonts w:hint="eastAsia" w:ascii="宋体" w:hAnsi="宋体" w:cs="宋体"/>
          <w:b/>
          <w:color w:val="000000"/>
          <w:kern w:val="0"/>
          <w:szCs w:val="22"/>
          <w:lang w:val="en-US" w:eastAsia="zh-CN"/>
        </w:rPr>
        <w:t>4</w:t>
      </w:r>
      <w:r>
        <w:rPr>
          <w:rFonts w:hint="eastAsia" w:ascii="宋体" w:hAnsi="宋体" w:cs="宋体"/>
          <w:b/>
          <w:color w:val="000000"/>
          <w:kern w:val="0"/>
          <w:szCs w:val="22"/>
        </w:rPr>
        <w:t>、说明</w:t>
      </w:r>
    </w:p>
    <w:p>
      <w:pPr>
        <w:spacing w:line="420" w:lineRule="exact"/>
        <w:rPr>
          <w:color w:val="000000"/>
        </w:rPr>
      </w:pPr>
      <w:r>
        <w:rPr>
          <w:rFonts w:hint="eastAsia"/>
          <w:color w:val="000000"/>
        </w:rPr>
        <w:t xml:space="preserve">    </w:t>
      </w:r>
      <w:r>
        <w:rPr>
          <w:rFonts w:hint="eastAsia"/>
          <w:color w:val="000000"/>
          <w:lang w:val="en-US" w:eastAsia="zh-CN"/>
        </w:rPr>
        <w:t>4</w:t>
      </w:r>
      <w:r>
        <w:rPr>
          <w:rFonts w:hint="eastAsia"/>
          <w:color w:val="000000"/>
        </w:rPr>
        <w:t>.1、每个供应商最终得分=资信技术部分分值（所有评标委员会成员打分的算术平均值）＋商务报价部分分值。</w:t>
      </w:r>
    </w:p>
    <w:p>
      <w:pPr>
        <w:spacing w:line="420" w:lineRule="exact"/>
        <w:rPr>
          <w:color w:val="000000"/>
        </w:rPr>
      </w:pPr>
      <w:r>
        <w:rPr>
          <w:rFonts w:hint="eastAsia"/>
          <w:color w:val="000000"/>
        </w:rPr>
        <w:t xml:space="preserve">    </w:t>
      </w:r>
      <w:r>
        <w:rPr>
          <w:rFonts w:hint="eastAsia"/>
          <w:color w:val="000000"/>
          <w:lang w:val="en-US" w:eastAsia="zh-CN"/>
        </w:rPr>
        <w:t>4</w:t>
      </w:r>
      <w:r>
        <w:rPr>
          <w:rFonts w:hint="eastAsia"/>
          <w:color w:val="000000"/>
        </w:rPr>
        <w:t>.2、评标委员会推荐得分最高的供应商为预中标供应商（如果得分相同则按报价从低到高顺序依次推荐为预中标供应商）；如果得分相同，以报价低的优先；如评审得分且最后报价相同的，则按照技术指标优劣顺序推荐预中标供应商，并编写采购报告。</w:t>
      </w:r>
    </w:p>
    <w:p>
      <w:pPr>
        <w:spacing w:line="420" w:lineRule="exact"/>
        <w:rPr>
          <w:color w:val="000000"/>
        </w:rPr>
      </w:pPr>
      <w:r>
        <w:rPr>
          <w:rFonts w:hint="eastAsia"/>
          <w:color w:val="000000"/>
          <w:lang w:val="en-US" w:eastAsia="zh-CN"/>
        </w:rPr>
        <w:t>5</w:t>
      </w:r>
      <w:r>
        <w:rPr>
          <w:rFonts w:hint="eastAsia"/>
          <w:color w:val="000000"/>
        </w:rPr>
        <w:t>、所有分值计算保留小数点后二位，小数点后三位四舍五入。</w:t>
      </w:r>
    </w:p>
    <w:p>
      <w:pPr>
        <w:spacing w:line="420" w:lineRule="exact"/>
        <w:rPr>
          <w:color w:val="000000"/>
        </w:rPr>
      </w:pPr>
      <w:r>
        <w:rPr>
          <w:rFonts w:hint="eastAsia"/>
          <w:color w:val="000000"/>
          <w:lang w:val="en-US" w:eastAsia="zh-CN"/>
        </w:rPr>
        <w:t>6</w:t>
      </w:r>
      <w:r>
        <w:rPr>
          <w:rFonts w:hint="eastAsia"/>
          <w:color w:val="000000"/>
        </w:rPr>
        <w:t>、评标过程中遇到特殊情况，由评标委员会遵循公平、公正原则，采取投票方式按照少数服从多数原则决定。</w:t>
      </w:r>
    </w:p>
    <w:p>
      <w:pPr>
        <w:adjustRightInd w:val="0"/>
        <w:snapToGrid w:val="0"/>
        <w:spacing w:line="360" w:lineRule="auto"/>
        <w:ind w:firstLine="420" w:firstLineChars="200"/>
        <w:rPr>
          <w:rFonts w:hint="eastAsia" w:ascii="仿宋_GB2312" w:hAnsi="仿宋_GB2312" w:eastAsia="仿宋_GB2312" w:cs="仿宋_GB2312"/>
          <w:sz w:val="32"/>
          <w:szCs w:val="32"/>
          <w:lang w:val="en-US" w:eastAsia="zh-CN"/>
        </w:rPr>
      </w:pPr>
      <w:r>
        <w:rPr>
          <w:rFonts w:hint="eastAsia"/>
          <w:color w:val="000000"/>
        </w:rPr>
        <w:t>参见本采购文件第三部分：“供应商须知” 中的相关内容，未尽事宜按有关法律规定处理。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9850F37-18BF-4360-BAB8-EE597D144213}"/>
  </w:font>
  <w:font w:name="Arial">
    <w:panose1 w:val="020B0604020202020204"/>
    <w:charset w:val="01"/>
    <w:family w:val="swiss"/>
    <w:pitch w:val="default"/>
    <w:sig w:usb0="E0002AFF" w:usb1="C0007843" w:usb2="00000009" w:usb3="00000000" w:csb0="400001FF" w:csb1="FFFF0000"/>
    <w:embedRegular r:id="rId2" w:fontKey="{93A16841-D795-4B2C-BA79-BC63FFBC3A9A}"/>
  </w:font>
  <w:font w:name="黑体">
    <w:panose1 w:val="02010609060101010101"/>
    <w:charset w:val="86"/>
    <w:family w:val="auto"/>
    <w:pitch w:val="default"/>
    <w:sig w:usb0="800002BF" w:usb1="38CF7CFA" w:usb2="00000016" w:usb3="00000000" w:csb0="00040001" w:csb1="00000000"/>
    <w:embedRegular r:id="rId3" w:fontKey="{F64C4B14-36AD-422F-A754-5FF51C52B8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4" w:fontKey="{1A0F286F-AEF4-43B5-A0AF-225E256B9224}"/>
  </w:font>
  <w:font w:name="Consolas">
    <w:panose1 w:val="020B0609020204030204"/>
    <w:charset w:val="00"/>
    <w:family w:val="modern"/>
    <w:pitch w:val="default"/>
    <w:sig w:usb0="E10002FF" w:usb1="4000FCFF" w:usb2="00000009" w:usb3="00000000" w:csb0="6000019F" w:csb1="DFD70000"/>
  </w:font>
  <w:font w:name="Century Gothic">
    <w:altName w:val="NumberOnly"/>
    <w:panose1 w:val="020B0502020202020204"/>
    <w:charset w:val="00"/>
    <w:family w:val="swiss"/>
    <w:pitch w:val="default"/>
    <w:sig w:usb0="00000000" w:usb1="00000000" w:usb2="00000000" w:usb3="00000000" w:csb0="2000009F" w:csb1="DFD70000"/>
  </w:font>
  <w:font w:name="??">
    <w:altName w:val="Cambria"/>
    <w:panose1 w:val="000000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昆仑楷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B1780BA5-F5FF-4E13-8636-77F1D454F9A1}"/>
  </w:font>
  <w:font w:name="sans-serif">
    <w:altName w:val="Segoe Print"/>
    <w:panose1 w:val="00000000000000000000"/>
    <w:charset w:val="00"/>
    <w:family w:val="auto"/>
    <w:pitch w:val="default"/>
    <w:sig w:usb0="00000000" w:usb1="00000000" w:usb2="00000000" w:usb3="00000000" w:csb0="00040001" w:csb1="00000000"/>
    <w:embedRegular r:id="rId6" w:fontKey="{F529E485-A213-457A-A2D5-2FD83B47A4A0}"/>
  </w:font>
  <w:font w:name="新宋体">
    <w:panose1 w:val="02010609030101010101"/>
    <w:charset w:val="86"/>
    <w:family w:val="modern"/>
    <w:pitch w:val="default"/>
    <w:sig w:usb0="00000003" w:usb1="288F0000" w:usb2="00000006" w:usb3="00000000" w:csb0="00040001" w:csb1="00000000"/>
    <w:embedRegular r:id="rId7" w:fontKey="{B01EA330-48F1-4F56-977C-E3030842E2F1}"/>
  </w:font>
  <w:font w:name="方正仿宋_GB2312">
    <w:panose1 w:val="02000000000000000000"/>
    <w:charset w:val="86"/>
    <w:family w:val="auto"/>
    <w:pitch w:val="default"/>
    <w:sig w:usb0="A00002BF" w:usb1="184F6CFA" w:usb2="00000012" w:usb3="00000000" w:csb0="00040001" w:csb1="00000000"/>
    <w:embedRegular r:id="rId8" w:fontKey="{18685839-881A-4802-A08B-AE11BF2CFCD0}"/>
  </w:font>
  <w:font w:name="华文中宋">
    <w:panose1 w:val="02010600040101010101"/>
    <w:charset w:val="86"/>
    <w:family w:val="auto"/>
    <w:pitch w:val="default"/>
    <w:sig w:usb0="00000287" w:usb1="080F0000" w:usb2="00000000" w:usb3="00000000" w:csb0="0004009F" w:csb1="DFD70000"/>
    <w:embedRegular r:id="rId9" w:fontKey="{4D8C8C0C-F3A1-4183-A9FE-8F982BA24EE9}"/>
  </w:font>
  <w:font w:name="Cambria Math">
    <w:panose1 w:val="02040503050406030204"/>
    <w:charset w:val="00"/>
    <w:family w:val="roman"/>
    <w:pitch w:val="default"/>
    <w:sig w:usb0="E00002FF" w:usb1="420024FF" w:usb2="00000000" w:usb3="00000000" w:csb0="2000019F" w:csb1="00000000"/>
    <w:embedRegular r:id="rId10" w:fontKey="{715B8309-2669-4D66-A7D5-CB7B32E2E2F6}"/>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posOffset>3030855</wp:posOffset>
              </wp:positionH>
              <wp:positionV relativeFrom="paragraph">
                <wp:posOffset>228600</wp:posOffset>
              </wp:positionV>
              <wp:extent cx="199390"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9390" cy="166370"/>
                      </a:xfrm>
                      <a:prstGeom prst="rect">
                        <a:avLst/>
                      </a:prstGeom>
                      <a:noFill/>
                      <a:ln>
                        <a:noFill/>
                      </a:ln>
                    </wps:spPr>
                    <wps:txbx>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31</w:t>
                          </w:r>
                          <w:r>
                            <w:rPr>
                              <w:rFonts w:hint="eastAsia"/>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238.65pt;margin-top:18pt;height:13.1pt;width:15.7pt;mso-position-horizontal-relative:margin;z-index:251659264;mso-width-relative:page;mso-height-relative:page;" filled="f" stroked="f" coordsize="21600,21600" o:gfxdata="UEsDBAoAAAAAAIdO4kAAAAAAAAAAAAAAAAAEAAAAZHJzL1BLAwQUAAAACACHTuJAAg5ji9kAAAAJ&#10;AQAADwAAAGRycy9kb3ducmV2LnhtbE2Py07DMBBF90j8gzVI7KjdFJISMqkQghUSIg0Llk48TaLG&#10;4xC7D/4es4LlaI7uPbfYnO0ojjT7wTHCcqFAELfODNwhfNQvN2sQPmg2enRMCN/kYVNeXhQ6N+7E&#10;FR23oRMxhH2uEfoQplxK3/ZktV+4iTj+dm62OsRz7qSZ9SmG21EmSqXS6oFjQ68neuqp3W8PFuHx&#10;k6vn4eutea921VDX94pf0z3i9dVSPYAIdA5/MPzqR3Uoo1PjDmy8GBFus2wVUYRVGjdF4E6tMxAN&#10;QpokIMtC/l9Q/gBQSwMEFAAAAAgAh07iQHdIf1S6AQAAcQMAAA4AAABkcnMvZTJvRG9jLnhtbK1T&#10;QY4TMRC8I/EHy3fiZFcbyCiTlVC0CAkB0i4PcDyejCXbbbWdzOQD8ANOXLjzrryDtpPJwnLZAxdP&#10;u7tdrqr2LG8HZ9leYzTgaz6bTDnTXkFj/LbmXx7uXr3hLCbpG2nB65ofdOS3q5cvln2o9BV0YBuN&#10;jEB8rPpQ8y6lUAkRVaedjBMI2lOxBXQy0Ra3okHZE7qz4mo6nYsesAkISsdI2fWpyM+I+BxAaFuj&#10;9BrUzmmfTqiorUwkKXYmRL4qbNtWq/SpbaNOzNaclKay0iUUb/IqVktZbVGGzqgzBfkcCk80OWk8&#10;XXqBWssk2Q7NP1DOKIQIbZoocOIkpDhCKmbTJ97cdzLoooWsjuFievx/sOrj/jMy09T8hjMvHQ38&#10;+P3b8cev48+v7Cbb04dYUdd9oL40vIWBHs2Yj5TMqocWXf6SHkZ1MvdwMVcPial8aLG4XlBFUWk2&#10;n1+/LuaLx8MBY3qnwbEc1BxpdsVSuf8QExGh1rEl3+Xhzlhb5mf9XwlqzBmRmZ8Y5igNm+EsZwPN&#10;gdTY956czK9iDHAMNmOwC2i2XXk2mUIGokkUMudXk0f95750Pf4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DmOL2QAAAAkBAAAPAAAAAAAAAAEAIAAAACIAAABkcnMvZG93bnJldi54bWxQSwEC&#10;FAAUAAAACACHTuJAd0h/VLoBAABxAwAADgAAAAAAAAABACAAAAAoAQAAZHJzL2Uyb0RvYy54bWxQ&#10;SwUGAAAAAAYABgBZAQAAVAUAAAAA&#10;">
              <v:fill on="f" focussize="0,0"/>
              <v:stroke on="f"/>
              <v:imagedata o:title=""/>
              <o:lock v:ext="edit" aspectratio="f"/>
              <v:textbox inset="0mm,0mm,0mm,0mm">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1190E"/>
    <w:multiLevelType w:val="singleLevel"/>
    <w:tmpl w:val="D891190E"/>
    <w:lvl w:ilvl="0" w:tentative="0">
      <w:start w:val="1"/>
      <w:numFmt w:val="decimal"/>
      <w:lvlText w:val="%1."/>
      <w:lvlJc w:val="left"/>
      <w:pPr>
        <w:ind w:left="425" w:hanging="425"/>
      </w:pPr>
      <w:rPr>
        <w:rFonts w:hint="default"/>
      </w:rPr>
    </w:lvl>
  </w:abstractNum>
  <w:abstractNum w:abstractNumId="1">
    <w:nsid w:val="00000004"/>
    <w:multiLevelType w:val="singleLevel"/>
    <w:tmpl w:val="00000004"/>
    <w:lvl w:ilvl="0" w:tentative="0">
      <w:start w:val="13"/>
      <w:numFmt w:val="chineseCounting"/>
      <w:suff w:val="nothing"/>
      <w:lvlText w:val="（%1）"/>
      <w:lvlJc w:val="left"/>
      <w:rPr>
        <w:rFonts w:hint="eastAsia"/>
      </w:rPr>
    </w:lvl>
  </w:abstractNum>
  <w:abstractNum w:abstractNumId="2">
    <w:nsid w:val="00000008"/>
    <w:multiLevelType w:val="singleLevel"/>
    <w:tmpl w:val="00000008"/>
    <w:lvl w:ilvl="0" w:tentative="0">
      <w:start w:val="1"/>
      <w:numFmt w:val="chineseCounting"/>
      <w:suff w:val="nothing"/>
      <w:lvlText w:val="%1、"/>
      <w:lvlJc w:val="left"/>
    </w:lvl>
  </w:abstractNum>
  <w:abstractNum w:abstractNumId="3">
    <w:nsid w:val="00000009"/>
    <w:multiLevelType w:val="singleLevel"/>
    <w:tmpl w:val="00000009"/>
    <w:lvl w:ilvl="0" w:tentative="0">
      <w:start w:val="3"/>
      <w:numFmt w:val="chineseCounting"/>
      <w:suff w:val="nothing"/>
      <w:lvlText w:val="%1、"/>
      <w:lvlJc w:val="left"/>
    </w:lvl>
  </w:abstractNum>
  <w:abstractNum w:abstractNumId="4">
    <w:nsid w:val="17C73668"/>
    <w:multiLevelType w:val="singleLevel"/>
    <w:tmpl w:val="17C73668"/>
    <w:lvl w:ilvl="0" w:tentative="0">
      <w:start w:val="1"/>
      <w:numFmt w:val="chineseCounting"/>
      <w:suff w:val="nothing"/>
      <w:lvlText w:val="%1、"/>
      <w:lvlJc w:val="left"/>
      <w:pPr>
        <w:ind w:left="0" w:firstLine="420"/>
      </w:pPr>
      <w:rPr>
        <w:rFonts w:hint="eastAsia"/>
      </w:rPr>
    </w:lvl>
  </w:abstractNum>
  <w:abstractNum w:abstractNumId="5">
    <w:nsid w:val="217C377A"/>
    <w:multiLevelType w:val="multilevel"/>
    <w:tmpl w:val="217C37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8D02E6"/>
    <w:multiLevelType w:val="multilevel"/>
    <w:tmpl w:val="2B8D02E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7">
    <w:nsid w:val="3FF7096F"/>
    <w:multiLevelType w:val="singleLevel"/>
    <w:tmpl w:val="3FF7096F"/>
    <w:lvl w:ilvl="0" w:tentative="0">
      <w:start w:val="1"/>
      <w:numFmt w:val="chineseCounting"/>
      <w:suff w:val="nothing"/>
      <w:lvlText w:val="%1、"/>
      <w:lvlJc w:val="left"/>
      <w:pPr>
        <w:ind w:left="0" w:firstLine="420"/>
      </w:pPr>
      <w:rPr>
        <w:rFonts w:hint="eastAsia"/>
      </w:rPr>
    </w:lvl>
  </w:abstractNum>
  <w:abstractNum w:abstractNumId="8">
    <w:nsid w:val="4CD33C68"/>
    <w:multiLevelType w:val="multilevel"/>
    <w:tmpl w:val="4CD33C6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5246B547"/>
    <w:multiLevelType w:val="singleLevel"/>
    <w:tmpl w:val="5246B547"/>
    <w:lvl w:ilvl="0" w:tentative="0">
      <w:start w:val="1"/>
      <w:numFmt w:val="chineseCounting"/>
      <w:suff w:val="nothing"/>
      <w:lvlText w:val="（%1）"/>
      <w:lvlJc w:val="left"/>
      <w:rPr>
        <w:rFonts w:hint="eastAsia"/>
      </w:rPr>
    </w:lvl>
  </w:abstractNum>
  <w:abstractNum w:abstractNumId="10">
    <w:nsid w:val="5D873FF2"/>
    <w:multiLevelType w:val="multilevel"/>
    <w:tmpl w:val="5D873FF2"/>
    <w:lvl w:ilvl="0" w:tentative="0">
      <w:start w:val="1"/>
      <w:numFmt w:val="decimal"/>
      <w:lvlText w:val="%1"/>
      <w:lvlJc w:val="left"/>
      <w:pPr>
        <w:tabs>
          <w:tab w:val="left" w:pos="473"/>
        </w:tabs>
        <w:ind w:left="60" w:firstLine="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6B5D3B7"/>
    <w:multiLevelType w:val="singleLevel"/>
    <w:tmpl w:val="66B5D3B7"/>
    <w:lvl w:ilvl="0" w:tentative="0">
      <w:start w:val="1"/>
      <w:numFmt w:val="decimal"/>
      <w:suff w:val="space"/>
      <w:lvlText w:val="%1."/>
      <w:lvlJc w:val="left"/>
    </w:lvl>
  </w:abstractNum>
  <w:num w:numId="1">
    <w:abstractNumId w:val="4"/>
  </w:num>
  <w:num w:numId="2">
    <w:abstractNumId w:val="8"/>
  </w:num>
  <w:num w:numId="3">
    <w:abstractNumId w:val="6"/>
  </w:num>
  <w:num w:numId="4">
    <w:abstractNumId w:val="1"/>
  </w:num>
  <w:num w:numId="5">
    <w:abstractNumId w:val="7"/>
  </w:num>
  <w:num w:numId="6">
    <w:abstractNumId w:val="0"/>
  </w:num>
  <w:num w:numId="7">
    <w:abstractNumId w:val="10"/>
  </w:num>
  <w:num w:numId="8">
    <w:abstractNumId w:val="5"/>
  </w:num>
  <w:num w:numId="9">
    <w:abstractNumId w:val="11"/>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jNhZDY5ZWVlYTU5NDNiYWE3ZTI3ZmI4NjlmMjUifQ=="/>
  </w:docVars>
  <w:rsids>
    <w:rsidRoot w:val="3C25519F"/>
    <w:rsid w:val="002343D0"/>
    <w:rsid w:val="00766DC0"/>
    <w:rsid w:val="00E26DEE"/>
    <w:rsid w:val="01260F37"/>
    <w:rsid w:val="026659F0"/>
    <w:rsid w:val="02A23DA7"/>
    <w:rsid w:val="030376E3"/>
    <w:rsid w:val="036A1510"/>
    <w:rsid w:val="03E91BF7"/>
    <w:rsid w:val="040000C7"/>
    <w:rsid w:val="046C3066"/>
    <w:rsid w:val="048B614F"/>
    <w:rsid w:val="04BC0CE2"/>
    <w:rsid w:val="050C276B"/>
    <w:rsid w:val="05502988"/>
    <w:rsid w:val="05980692"/>
    <w:rsid w:val="05CB1410"/>
    <w:rsid w:val="06015AA0"/>
    <w:rsid w:val="06902037"/>
    <w:rsid w:val="06C453DB"/>
    <w:rsid w:val="0736320D"/>
    <w:rsid w:val="074958E1"/>
    <w:rsid w:val="075E75DE"/>
    <w:rsid w:val="07D127FF"/>
    <w:rsid w:val="07DC31F9"/>
    <w:rsid w:val="07F46FEF"/>
    <w:rsid w:val="08803584"/>
    <w:rsid w:val="08C417A0"/>
    <w:rsid w:val="08FB6ECB"/>
    <w:rsid w:val="09650AAD"/>
    <w:rsid w:val="09BA61F2"/>
    <w:rsid w:val="09F47D86"/>
    <w:rsid w:val="0A3B3BD5"/>
    <w:rsid w:val="0A6839FC"/>
    <w:rsid w:val="0A79472F"/>
    <w:rsid w:val="0B2226D0"/>
    <w:rsid w:val="0B232D81"/>
    <w:rsid w:val="0BEA7692"/>
    <w:rsid w:val="0C355CF0"/>
    <w:rsid w:val="0CB5113F"/>
    <w:rsid w:val="0CDA56F4"/>
    <w:rsid w:val="0D1122FB"/>
    <w:rsid w:val="0D3A1BB7"/>
    <w:rsid w:val="0DCA01C6"/>
    <w:rsid w:val="0DF50009"/>
    <w:rsid w:val="0E903DF5"/>
    <w:rsid w:val="0EDA3C9D"/>
    <w:rsid w:val="0EEF4FBF"/>
    <w:rsid w:val="0F24110D"/>
    <w:rsid w:val="0F5F5CA1"/>
    <w:rsid w:val="0F702CF3"/>
    <w:rsid w:val="0FFB3A70"/>
    <w:rsid w:val="10182972"/>
    <w:rsid w:val="10E97CF1"/>
    <w:rsid w:val="10F44B0F"/>
    <w:rsid w:val="11406D4B"/>
    <w:rsid w:val="11FC1ECD"/>
    <w:rsid w:val="12103C95"/>
    <w:rsid w:val="1218482D"/>
    <w:rsid w:val="123C01CE"/>
    <w:rsid w:val="12665599"/>
    <w:rsid w:val="126B39CE"/>
    <w:rsid w:val="13B32A60"/>
    <w:rsid w:val="13BA0895"/>
    <w:rsid w:val="145E7C56"/>
    <w:rsid w:val="14F90946"/>
    <w:rsid w:val="152D6842"/>
    <w:rsid w:val="15396F94"/>
    <w:rsid w:val="156E482F"/>
    <w:rsid w:val="15D13671"/>
    <w:rsid w:val="15DB44F0"/>
    <w:rsid w:val="163A7468"/>
    <w:rsid w:val="168C640B"/>
    <w:rsid w:val="169F1079"/>
    <w:rsid w:val="16CB61A2"/>
    <w:rsid w:val="17001237"/>
    <w:rsid w:val="176D1177"/>
    <w:rsid w:val="17FA4E8C"/>
    <w:rsid w:val="1841525A"/>
    <w:rsid w:val="185A2FF1"/>
    <w:rsid w:val="188E3A9B"/>
    <w:rsid w:val="18D339DF"/>
    <w:rsid w:val="19094ED0"/>
    <w:rsid w:val="19CF3DE8"/>
    <w:rsid w:val="19FB69EE"/>
    <w:rsid w:val="1A11228E"/>
    <w:rsid w:val="1B132036"/>
    <w:rsid w:val="1B815DAA"/>
    <w:rsid w:val="1BA86C22"/>
    <w:rsid w:val="1BD83FB4"/>
    <w:rsid w:val="1C1E6EE4"/>
    <w:rsid w:val="1DAF3783"/>
    <w:rsid w:val="1DAF6046"/>
    <w:rsid w:val="1DF31B94"/>
    <w:rsid w:val="1E2E6F6B"/>
    <w:rsid w:val="1E601A36"/>
    <w:rsid w:val="1E9F1B63"/>
    <w:rsid w:val="1EC93137"/>
    <w:rsid w:val="1F301408"/>
    <w:rsid w:val="1FDC4A7B"/>
    <w:rsid w:val="207D03BB"/>
    <w:rsid w:val="21063FA6"/>
    <w:rsid w:val="2120725A"/>
    <w:rsid w:val="219739C1"/>
    <w:rsid w:val="21B9578A"/>
    <w:rsid w:val="21E75FAA"/>
    <w:rsid w:val="21EA18A9"/>
    <w:rsid w:val="227B6E3E"/>
    <w:rsid w:val="22F175F5"/>
    <w:rsid w:val="23155CAB"/>
    <w:rsid w:val="23693C6E"/>
    <w:rsid w:val="236D2C2B"/>
    <w:rsid w:val="239B45D7"/>
    <w:rsid w:val="23F8626D"/>
    <w:rsid w:val="24B82068"/>
    <w:rsid w:val="25A91F14"/>
    <w:rsid w:val="25DA20CE"/>
    <w:rsid w:val="261455E0"/>
    <w:rsid w:val="26DB60FD"/>
    <w:rsid w:val="26ED1BF0"/>
    <w:rsid w:val="2705127E"/>
    <w:rsid w:val="284877C3"/>
    <w:rsid w:val="28580C0B"/>
    <w:rsid w:val="286175AD"/>
    <w:rsid w:val="287405B8"/>
    <w:rsid w:val="28E7693F"/>
    <w:rsid w:val="28F60FCD"/>
    <w:rsid w:val="29413817"/>
    <w:rsid w:val="29656152"/>
    <w:rsid w:val="2A426494"/>
    <w:rsid w:val="2A944205"/>
    <w:rsid w:val="2AB0737F"/>
    <w:rsid w:val="2ADA3FA1"/>
    <w:rsid w:val="2B073F08"/>
    <w:rsid w:val="2B253DEB"/>
    <w:rsid w:val="2B257E64"/>
    <w:rsid w:val="2BC76C50"/>
    <w:rsid w:val="2BC929C8"/>
    <w:rsid w:val="2C293467"/>
    <w:rsid w:val="2C8E013C"/>
    <w:rsid w:val="2CC27915"/>
    <w:rsid w:val="2CD16B72"/>
    <w:rsid w:val="2D254C1E"/>
    <w:rsid w:val="2D7921CC"/>
    <w:rsid w:val="2E2B2100"/>
    <w:rsid w:val="2E671B3F"/>
    <w:rsid w:val="2E8F5F84"/>
    <w:rsid w:val="2F39547F"/>
    <w:rsid w:val="2F9A0F2C"/>
    <w:rsid w:val="309F0DDB"/>
    <w:rsid w:val="30C400A3"/>
    <w:rsid w:val="30F71D86"/>
    <w:rsid w:val="31217AC1"/>
    <w:rsid w:val="3140197F"/>
    <w:rsid w:val="31491327"/>
    <w:rsid w:val="31505547"/>
    <w:rsid w:val="31A31F0E"/>
    <w:rsid w:val="31BC4D7D"/>
    <w:rsid w:val="32335040"/>
    <w:rsid w:val="32896D68"/>
    <w:rsid w:val="329601B5"/>
    <w:rsid w:val="339C4E66"/>
    <w:rsid w:val="341F5D90"/>
    <w:rsid w:val="35731BF7"/>
    <w:rsid w:val="35DA3A24"/>
    <w:rsid w:val="363F28A9"/>
    <w:rsid w:val="36400C61"/>
    <w:rsid w:val="36A71E38"/>
    <w:rsid w:val="370E7E29"/>
    <w:rsid w:val="371A63C7"/>
    <w:rsid w:val="37384EA6"/>
    <w:rsid w:val="384F54AE"/>
    <w:rsid w:val="38563836"/>
    <w:rsid w:val="38AC5B4C"/>
    <w:rsid w:val="38EE00C1"/>
    <w:rsid w:val="39567C8D"/>
    <w:rsid w:val="3A706705"/>
    <w:rsid w:val="3AEC0D6E"/>
    <w:rsid w:val="3C067321"/>
    <w:rsid w:val="3C2459F9"/>
    <w:rsid w:val="3C25519F"/>
    <w:rsid w:val="3CC674BA"/>
    <w:rsid w:val="3D427E88"/>
    <w:rsid w:val="3D8F3346"/>
    <w:rsid w:val="3DAD2ABF"/>
    <w:rsid w:val="3EAC13DF"/>
    <w:rsid w:val="3F165ACD"/>
    <w:rsid w:val="3F782923"/>
    <w:rsid w:val="3F8E5FAB"/>
    <w:rsid w:val="3FA07A8C"/>
    <w:rsid w:val="3FB94F66"/>
    <w:rsid w:val="411E510D"/>
    <w:rsid w:val="41831414"/>
    <w:rsid w:val="41B966EC"/>
    <w:rsid w:val="424F3F3D"/>
    <w:rsid w:val="42B15B0D"/>
    <w:rsid w:val="42DC702D"/>
    <w:rsid w:val="42FA5E06"/>
    <w:rsid w:val="44213D08"/>
    <w:rsid w:val="44872FC9"/>
    <w:rsid w:val="449A2CFC"/>
    <w:rsid w:val="44B25EA1"/>
    <w:rsid w:val="45623B99"/>
    <w:rsid w:val="45EB64AE"/>
    <w:rsid w:val="464D46F2"/>
    <w:rsid w:val="466C691A"/>
    <w:rsid w:val="466F579B"/>
    <w:rsid w:val="47180D49"/>
    <w:rsid w:val="472D449A"/>
    <w:rsid w:val="47403789"/>
    <w:rsid w:val="47F40975"/>
    <w:rsid w:val="47F70466"/>
    <w:rsid w:val="48091A67"/>
    <w:rsid w:val="486E372E"/>
    <w:rsid w:val="48795D5B"/>
    <w:rsid w:val="48AD4E73"/>
    <w:rsid w:val="48FD2A6B"/>
    <w:rsid w:val="493A4AAE"/>
    <w:rsid w:val="496F6108"/>
    <w:rsid w:val="497A134E"/>
    <w:rsid w:val="497F0713"/>
    <w:rsid w:val="4A111CB3"/>
    <w:rsid w:val="4A255417"/>
    <w:rsid w:val="4A3814B8"/>
    <w:rsid w:val="4AB82E50"/>
    <w:rsid w:val="4ABD14F2"/>
    <w:rsid w:val="4AC92E3D"/>
    <w:rsid w:val="4ADA311C"/>
    <w:rsid w:val="4AFE185E"/>
    <w:rsid w:val="4B62209A"/>
    <w:rsid w:val="4C5916EF"/>
    <w:rsid w:val="4C5B4437"/>
    <w:rsid w:val="4C942727"/>
    <w:rsid w:val="4CEA0588"/>
    <w:rsid w:val="4D0B5F4C"/>
    <w:rsid w:val="4EA807F5"/>
    <w:rsid w:val="4EAB0005"/>
    <w:rsid w:val="4EBE3A8B"/>
    <w:rsid w:val="4EDA2F0D"/>
    <w:rsid w:val="4F012EF7"/>
    <w:rsid w:val="508874B2"/>
    <w:rsid w:val="50BB4726"/>
    <w:rsid w:val="511E6A63"/>
    <w:rsid w:val="51214051"/>
    <w:rsid w:val="51750D79"/>
    <w:rsid w:val="517B21F2"/>
    <w:rsid w:val="518F170F"/>
    <w:rsid w:val="51AC22C1"/>
    <w:rsid w:val="51DA6E2E"/>
    <w:rsid w:val="51F458BF"/>
    <w:rsid w:val="525B6379"/>
    <w:rsid w:val="525C3CE7"/>
    <w:rsid w:val="531C6FD2"/>
    <w:rsid w:val="53202F66"/>
    <w:rsid w:val="53DB6E8D"/>
    <w:rsid w:val="545D7809"/>
    <w:rsid w:val="550146D2"/>
    <w:rsid w:val="55142657"/>
    <w:rsid w:val="55390642"/>
    <w:rsid w:val="55B654BC"/>
    <w:rsid w:val="56153EA9"/>
    <w:rsid w:val="56856B95"/>
    <w:rsid w:val="5697329A"/>
    <w:rsid w:val="56BA1607"/>
    <w:rsid w:val="579C16EC"/>
    <w:rsid w:val="5A2A55E4"/>
    <w:rsid w:val="5A421A14"/>
    <w:rsid w:val="5B266C19"/>
    <w:rsid w:val="5B7E082A"/>
    <w:rsid w:val="5BC30D7D"/>
    <w:rsid w:val="5C180C7F"/>
    <w:rsid w:val="5CD853A9"/>
    <w:rsid w:val="5CF36FF6"/>
    <w:rsid w:val="5D521F6E"/>
    <w:rsid w:val="5D6166D5"/>
    <w:rsid w:val="5D851BFC"/>
    <w:rsid w:val="5D8F4F70"/>
    <w:rsid w:val="5DB744C7"/>
    <w:rsid w:val="5DE676A5"/>
    <w:rsid w:val="5E7F3237"/>
    <w:rsid w:val="5EF01A3F"/>
    <w:rsid w:val="5EF71BAD"/>
    <w:rsid w:val="5F27742B"/>
    <w:rsid w:val="5F8748E3"/>
    <w:rsid w:val="5FE33352"/>
    <w:rsid w:val="5FE53854"/>
    <w:rsid w:val="60820DBC"/>
    <w:rsid w:val="60A26D69"/>
    <w:rsid w:val="61D9322D"/>
    <w:rsid w:val="62127610"/>
    <w:rsid w:val="624E6899"/>
    <w:rsid w:val="6332277A"/>
    <w:rsid w:val="63AC469A"/>
    <w:rsid w:val="63BE22A0"/>
    <w:rsid w:val="63ED29F1"/>
    <w:rsid w:val="640D643A"/>
    <w:rsid w:val="647E5111"/>
    <w:rsid w:val="64F47DAF"/>
    <w:rsid w:val="65287BEC"/>
    <w:rsid w:val="65323396"/>
    <w:rsid w:val="654C7BEB"/>
    <w:rsid w:val="656B6DCB"/>
    <w:rsid w:val="658D448B"/>
    <w:rsid w:val="65A672FB"/>
    <w:rsid w:val="65E40437"/>
    <w:rsid w:val="66302C45"/>
    <w:rsid w:val="665E2C03"/>
    <w:rsid w:val="676B0F4F"/>
    <w:rsid w:val="67860F01"/>
    <w:rsid w:val="67BA708E"/>
    <w:rsid w:val="67D31EFE"/>
    <w:rsid w:val="68342513"/>
    <w:rsid w:val="68721717"/>
    <w:rsid w:val="688A7410"/>
    <w:rsid w:val="68B41D2F"/>
    <w:rsid w:val="693966D8"/>
    <w:rsid w:val="697D65C5"/>
    <w:rsid w:val="6AD53297"/>
    <w:rsid w:val="6B053971"/>
    <w:rsid w:val="6BA22BCA"/>
    <w:rsid w:val="6CA87DC9"/>
    <w:rsid w:val="6D016AE3"/>
    <w:rsid w:val="6D062869"/>
    <w:rsid w:val="6D0D5EB2"/>
    <w:rsid w:val="6D4713C4"/>
    <w:rsid w:val="6D682522"/>
    <w:rsid w:val="6DAF1E1B"/>
    <w:rsid w:val="6DD93FE6"/>
    <w:rsid w:val="6DE90713"/>
    <w:rsid w:val="6E095948"/>
    <w:rsid w:val="6E544226"/>
    <w:rsid w:val="6E957F0D"/>
    <w:rsid w:val="6E9A6688"/>
    <w:rsid w:val="6EC01A4C"/>
    <w:rsid w:val="6EDA0016"/>
    <w:rsid w:val="6F6565F3"/>
    <w:rsid w:val="6F72024E"/>
    <w:rsid w:val="6FA26251"/>
    <w:rsid w:val="6FF62C2D"/>
    <w:rsid w:val="7036574E"/>
    <w:rsid w:val="70DD5B9B"/>
    <w:rsid w:val="71950224"/>
    <w:rsid w:val="71F15DA2"/>
    <w:rsid w:val="71F31B1A"/>
    <w:rsid w:val="71FC01A8"/>
    <w:rsid w:val="726D1126"/>
    <w:rsid w:val="728525BB"/>
    <w:rsid w:val="72C312A5"/>
    <w:rsid w:val="72FB70D6"/>
    <w:rsid w:val="731D4975"/>
    <w:rsid w:val="73243F55"/>
    <w:rsid w:val="75B17B05"/>
    <w:rsid w:val="76342701"/>
    <w:rsid w:val="76616902"/>
    <w:rsid w:val="76671F5E"/>
    <w:rsid w:val="76950BA3"/>
    <w:rsid w:val="77444BC6"/>
    <w:rsid w:val="77651D73"/>
    <w:rsid w:val="776B2153"/>
    <w:rsid w:val="779D7E32"/>
    <w:rsid w:val="77B04009"/>
    <w:rsid w:val="77E51C7E"/>
    <w:rsid w:val="77FA5285"/>
    <w:rsid w:val="78462255"/>
    <w:rsid w:val="7849474E"/>
    <w:rsid w:val="78915BE9"/>
    <w:rsid w:val="78AD1A91"/>
    <w:rsid w:val="78AF0AA3"/>
    <w:rsid w:val="79334EF2"/>
    <w:rsid w:val="797C365C"/>
    <w:rsid w:val="7A8C2B0C"/>
    <w:rsid w:val="7B073F40"/>
    <w:rsid w:val="7B095F8D"/>
    <w:rsid w:val="7B471652"/>
    <w:rsid w:val="7B974D78"/>
    <w:rsid w:val="7BC068AE"/>
    <w:rsid w:val="7C176405"/>
    <w:rsid w:val="7CAD52DF"/>
    <w:rsid w:val="7CD360D6"/>
    <w:rsid w:val="7D141D2A"/>
    <w:rsid w:val="7D8E32DB"/>
    <w:rsid w:val="7E834226"/>
    <w:rsid w:val="7E962FB5"/>
    <w:rsid w:val="7EFD4407"/>
    <w:rsid w:val="7F192494"/>
    <w:rsid w:val="7F57CE08"/>
    <w:rsid w:val="7F7F4756"/>
    <w:rsid w:val="7FE747FF"/>
    <w:rsid w:val="7FFC60A3"/>
    <w:rsid w:val="7FFE74CB"/>
    <w:rsid w:val="976FC2F0"/>
    <w:rsid w:val="CE3EEBFC"/>
    <w:rsid w:val="CF74D82A"/>
    <w:rsid w:val="DF5F070E"/>
    <w:rsid w:val="FE923EA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1"/>
    <w:next w:val="1"/>
    <w:qFormat/>
    <w:uiPriority w:val="0"/>
    <w:pPr>
      <w:keepNext/>
      <w:keepLines/>
      <w:tabs>
        <w:tab w:val="left" w:pos="3600"/>
      </w:tabs>
      <w:spacing w:before="240" w:after="240" w:line="360" w:lineRule="auto"/>
      <w:jc w:val="left"/>
      <w:outlineLvl w:val="2"/>
    </w:pPr>
    <w:rPr>
      <w:rFonts w:eastAsia="黑体"/>
      <w:sz w:val="28"/>
    </w:rPr>
  </w:style>
  <w:style w:type="paragraph" w:styleId="4">
    <w:name w:val="heading 4"/>
    <w:basedOn w:val="1"/>
    <w:next w:val="1"/>
    <w:qFormat/>
    <w:uiPriority w:val="0"/>
    <w:pPr>
      <w:keepNext/>
      <w:keepLines/>
      <w:tabs>
        <w:tab w:val="left" w:pos="864"/>
      </w:tabs>
      <w:spacing w:before="120" w:after="120" w:line="360" w:lineRule="auto"/>
      <w:outlineLvl w:val="3"/>
    </w:pPr>
    <w:rPr>
      <w:rFonts w:ascii="Arial" w:hAnsi="Arial" w:eastAsia="黑体"/>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qFormat/>
    <w:uiPriority w:val="0"/>
    <w:pPr>
      <w:spacing w:before="120"/>
    </w:pPr>
    <w:rPr>
      <w:rFonts w:ascii="Arial" w:hAnsi="Arial" w:eastAsia="宋体" w:cs="Times New Roman"/>
      <w:sz w:val="24"/>
    </w:rPr>
  </w:style>
  <w:style w:type="paragraph" w:styleId="7">
    <w:name w:val="Body Text"/>
    <w:basedOn w:val="1"/>
    <w:next w:val="8"/>
    <w:qFormat/>
    <w:uiPriority w:val="99"/>
    <w:pPr>
      <w:spacing w:after="120"/>
    </w:pPr>
  </w:style>
  <w:style w:type="paragraph" w:styleId="8">
    <w:name w:val="Body Text First Indent"/>
    <w:basedOn w:val="7"/>
    <w:next w:val="1"/>
    <w:qFormat/>
    <w:uiPriority w:val="0"/>
    <w:pPr>
      <w:ind w:firstLine="420" w:firstLineChars="100"/>
    </w:pPr>
    <w:rPr>
      <w:szCs w:val="24"/>
    </w:rPr>
  </w:style>
  <w:style w:type="paragraph" w:styleId="9">
    <w:name w:val="Body Text Indent"/>
    <w:basedOn w:val="1"/>
    <w:next w:val="1"/>
    <w:qFormat/>
    <w:uiPriority w:val="0"/>
    <w:pPr>
      <w:ind w:left="480" w:hanging="480" w:hangingChars="200"/>
    </w:pPr>
    <w:rPr>
      <w:sz w:val="24"/>
      <w:szCs w:val="24"/>
    </w:rPr>
  </w:style>
  <w:style w:type="paragraph" w:styleId="10">
    <w:name w:val="Plain Text"/>
    <w:basedOn w:val="1"/>
    <w:next w:val="1"/>
    <w:qFormat/>
    <w:uiPriority w:val="0"/>
    <w:rPr>
      <w:rFonts w:ascii="宋体" w:hAnsi="Courier New"/>
    </w:rPr>
  </w:style>
  <w:style w:type="paragraph" w:styleId="11">
    <w:name w:val="Date"/>
    <w:basedOn w:val="1"/>
    <w:next w:val="1"/>
    <w:qFormat/>
    <w:uiPriority w:val="0"/>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420" w:hanging="420"/>
    </w:pPr>
    <w:rPr>
      <w:rFonts w:ascii="Times New Roman" w:hAnsi="Times New Roman" w:eastAsia="宋体" w:cs="Times New Roman"/>
    </w:rPr>
  </w:style>
  <w:style w:type="paragraph" w:styleId="15">
    <w:name w:val="toc 6"/>
    <w:basedOn w:val="1"/>
    <w:next w:val="1"/>
    <w:qFormat/>
    <w:uiPriority w:val="0"/>
    <w:pPr>
      <w:ind w:left="1050"/>
      <w:jc w:val="left"/>
    </w:pPr>
    <w:rPr>
      <w:rFonts w:ascii="Times New Roman" w:hAnsi="Times New Roman" w:eastAsia="宋体" w:cs="Times New Roman"/>
      <w:sz w:val="18"/>
      <w:szCs w:val="18"/>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toc 2"/>
    <w:basedOn w:val="1"/>
    <w:next w:val="1"/>
    <w:qFormat/>
    <w:uiPriority w:val="0"/>
    <w:pPr>
      <w:ind w:left="210"/>
      <w:jc w:val="left"/>
    </w:pPr>
    <w:rPr>
      <w:rFonts w:ascii="Times New Roman" w:hAnsi="Times New Roman" w:eastAsia="宋体" w:cs="Times New Roman"/>
      <w:smallCaps/>
      <w:sz w:val="20"/>
    </w:rPr>
  </w:style>
  <w:style w:type="paragraph" w:styleId="18">
    <w:name w:val="Normal (Web)"/>
    <w:basedOn w:val="1"/>
    <w:qFormat/>
    <w:uiPriority w:val="0"/>
    <w:rPr>
      <w:sz w:val="24"/>
    </w:rPr>
  </w:style>
  <w:style w:type="paragraph" w:styleId="19">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kern w:val="2"/>
      <w:sz w:val="21"/>
      <w:szCs w:val="24"/>
      <w:lang w:val="en-US" w:eastAsia="zh-CN" w:bidi="ar-SA"/>
    </w:rPr>
  </w:style>
  <w:style w:type="character" w:styleId="24">
    <w:name w:val="page number"/>
    <w:basedOn w:val="22"/>
    <w:qFormat/>
    <w:uiPriority w:val="0"/>
  </w:style>
  <w:style w:type="character" w:styleId="25">
    <w:name w:val="HTML Sample"/>
    <w:qFormat/>
    <w:uiPriority w:val="0"/>
    <w:rPr>
      <w:rFonts w:hint="default" w:ascii="Consolas" w:hAnsi="Consolas" w:eastAsia="Consolas" w:cs="Consolas"/>
      <w:sz w:val="21"/>
      <w:szCs w:val="21"/>
    </w:rPr>
  </w:style>
  <w:style w:type="paragraph" w:customStyle="1" w:styleId="26">
    <w:name w:val="表格文字"/>
    <w:basedOn w:val="27"/>
    <w:next w:val="7"/>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27">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28">
    <w:name w:val="UserStyle_0"/>
    <w:basedOn w:val="29"/>
    <w:next w:val="30"/>
    <w:qFormat/>
    <w:uiPriority w:val="0"/>
    <w:pPr>
      <w:spacing w:line="420" w:lineRule="atLeast"/>
      <w:jc w:val="left"/>
      <w:textAlignment w:val="baseline"/>
    </w:pPr>
    <w:rPr>
      <w:rFonts w:ascii="Times New Roman" w:hAnsi="Times New Roman"/>
      <w:kern w:val="0"/>
      <w:sz w:val="21"/>
      <w:szCs w:val="24"/>
      <w:lang w:val="en-US" w:eastAsia="zh-CN" w:bidi="ar-SA"/>
    </w:rPr>
  </w:style>
  <w:style w:type="paragraph" w:customStyle="1" w:styleId="29">
    <w:name w:val="PlainText"/>
    <w:basedOn w:val="1"/>
    <w:next w:val="1"/>
    <w:qFormat/>
    <w:uiPriority w:val="0"/>
    <w:rPr>
      <w:rFonts w:ascii="宋体" w:hAnsi="Courier New" w:eastAsia="宋体" w:cs="Times New Roman"/>
    </w:rPr>
  </w:style>
  <w:style w:type="paragraph" w:customStyle="1" w:styleId="30">
    <w:name w:val="BodyText"/>
    <w:basedOn w:val="1"/>
    <w:next w:val="31"/>
    <w:qFormat/>
    <w:uiPriority w:val="0"/>
    <w:pPr>
      <w:jc w:val="both"/>
      <w:textAlignment w:val="baseline"/>
    </w:pPr>
    <w:rPr>
      <w:rFonts w:ascii="Times New Roman" w:hAnsi="Times New Roman"/>
      <w:kern w:val="0"/>
      <w:sz w:val="20"/>
      <w:szCs w:val="20"/>
      <w:lang w:val="en-US" w:eastAsia="zh-CN" w:bidi="ar-SA"/>
    </w:rPr>
  </w:style>
  <w:style w:type="paragraph" w:customStyle="1" w:styleId="31">
    <w:name w:val="BodyText1I"/>
    <w:basedOn w:val="30"/>
    <w:next w:val="32"/>
    <w:qFormat/>
    <w:uiPriority w:val="0"/>
    <w:pPr>
      <w:spacing w:line="312" w:lineRule="auto"/>
      <w:ind w:firstLine="420"/>
      <w:jc w:val="both"/>
      <w:textAlignment w:val="baseline"/>
    </w:pPr>
    <w:rPr>
      <w:rFonts w:ascii="Times New Roman" w:hAnsi="Times New Roman"/>
      <w:kern w:val="0"/>
      <w:sz w:val="20"/>
      <w:szCs w:val="24"/>
      <w:lang w:val="en-US" w:eastAsia="zh-CN" w:bidi="ar-SA"/>
    </w:rPr>
  </w:style>
  <w:style w:type="paragraph" w:customStyle="1" w:styleId="32">
    <w:name w:val="TOC6"/>
    <w:basedOn w:val="1"/>
    <w:next w:val="1"/>
    <w:qFormat/>
    <w:uiPriority w:val="0"/>
    <w:pPr>
      <w:ind w:left="1050"/>
      <w:jc w:val="left"/>
      <w:textAlignment w:val="baseline"/>
    </w:pPr>
    <w:rPr>
      <w:rFonts w:ascii="Century Gothic" w:hAnsi="Century Gothic"/>
      <w:kern w:val="2"/>
      <w:sz w:val="18"/>
      <w:szCs w:val="18"/>
      <w:lang w:val="en-US" w:eastAsia="zh-CN" w:bidi="ar-SA"/>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34">
    <w:name w:val="_Style 233"/>
    <w:basedOn w:val="1"/>
    <w:next w:val="35"/>
    <w:qFormat/>
    <w:uiPriority w:val="0"/>
    <w:pPr>
      <w:ind w:firstLine="420" w:firstLineChars="200"/>
    </w:pPr>
    <w:rPr>
      <w:kern w:val="0"/>
      <w:sz w:val="20"/>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0"/>
    <w:pPr>
      <w:jc w:val="left"/>
    </w:pPr>
    <w:rPr>
      <w:rFonts w:ascii="Trebuchet MS" w:hAnsi="Trebuchet MS" w:eastAsia="昆仑楷体" w:cs="Times New Roman"/>
      <w:kern w:val="0"/>
      <w:sz w:val="22"/>
      <w:szCs w:val="22"/>
      <w:lang w:eastAsia="en-US"/>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Plain Text"/>
    <w:basedOn w:val="41"/>
    <w:qFormat/>
    <w:uiPriority w:val="0"/>
    <w:pPr>
      <w:widowControl/>
      <w:jc w:val="left"/>
    </w:pPr>
    <w:rPr>
      <w:rFonts w:hint="eastAsia" w:ascii="宋体" w:hAnsi="Courier New" w:eastAsia="宋体" w:cs="Times New Roman"/>
    </w:rPr>
  </w:style>
  <w:style w:type="paragraph" w:customStyle="1" w:styleId="41">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29649</Words>
  <Characters>30902</Characters>
  <Lines>0</Lines>
  <Paragraphs>0</Paragraphs>
  <TotalTime>1</TotalTime>
  <ScaleCrop>false</ScaleCrop>
  <LinksUpToDate>false</LinksUpToDate>
  <CharactersWithSpaces>33988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2020-03-04T22:40:00Z</dcterms:created>
  <dc:creator>silence</dc:creator>
  <cp:lastModifiedBy>MUZILEE</cp:lastModifiedBy>
  <cp:lastPrinted>2025-07-07T04:03:00Z</cp:lastPrinted>
  <dcterms:modified xsi:type="dcterms:W3CDTF">2025-07-11T09:18:13Z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1EE8214B9BA149A795FFB894A9DA5AB6</vt:lpwstr>
  </property>
  <property fmtid="{D5CDD505-2E9C-101B-9397-08002B2CF9AE}" pid="4" name="KSOTemplateDocerSaveRecord">
    <vt:lpwstr>eyJoZGlkIjoiZTMxYjliMDMwNjJhZTVhYmMyOWM1MjI4NDc3YjVlZDQiLCJ1c2VySWQiOiI2NTk4MTc2OTkifQ==</vt:lpwstr>
  </property>
</Properties>
</file>