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80488">
      <w:pPr>
        <w:tabs>
          <w:tab w:val="left" w:pos="4026"/>
        </w:tabs>
        <w:spacing w:line="360" w:lineRule="auto"/>
        <w:jc w:val="left"/>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ab/>
      </w:r>
    </w:p>
    <w:p w14:paraId="3679AEC0">
      <w:pPr>
        <w:spacing w:line="360" w:lineRule="auto"/>
        <w:jc w:val="center"/>
        <w:rPr>
          <w:rFonts w:ascii="宋体" w:hAnsi="宋体" w:cs="宋体"/>
          <w:b/>
          <w:color w:val="auto"/>
          <w:sz w:val="24"/>
          <w:highlight w:val="none"/>
        </w:rPr>
      </w:pPr>
    </w:p>
    <w:p w14:paraId="1A01C7B6">
      <w:pPr>
        <w:adjustRightInd/>
        <w:spacing w:line="360" w:lineRule="auto"/>
        <w:jc w:val="both"/>
        <w:rPr>
          <w:rFonts w:ascii="宋体" w:hAnsi="宋体" w:cs="宋体"/>
          <w:b/>
          <w:color w:val="auto"/>
          <w:sz w:val="48"/>
          <w:szCs w:val="48"/>
          <w:highlight w:val="none"/>
        </w:rPr>
      </w:pPr>
    </w:p>
    <w:p w14:paraId="0B6943D1">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b/>
          <w:bCs/>
          <w:color w:val="auto"/>
          <w:sz w:val="48"/>
          <w:szCs w:val="48"/>
          <w:highlight w:val="none"/>
          <w:lang w:eastAsia="zh-CN"/>
        </w:rPr>
        <w:t>2025年9月-2027年8月钱塘区亮灯集控系统维护项目</w:t>
      </w:r>
    </w:p>
    <w:p w14:paraId="0832D7B3">
      <w:pPr>
        <w:adjustRightInd/>
        <w:spacing w:line="360" w:lineRule="auto"/>
        <w:jc w:val="center"/>
        <w:rPr>
          <w:rFonts w:hint="eastAsia" w:ascii="宋体" w:hAnsi="宋体" w:cs="宋体"/>
          <w:color w:val="auto"/>
          <w:sz w:val="48"/>
          <w:szCs w:val="48"/>
          <w:highlight w:val="none"/>
        </w:rPr>
      </w:pPr>
    </w:p>
    <w:p w14:paraId="24D10CDE">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5D001EA">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3FE12DA6">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val="en-US" w:eastAsia="zh-CN"/>
        </w:rPr>
        <w:t>项目</w:t>
      </w: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QTCG-GK-2025-099</w:t>
      </w:r>
    </w:p>
    <w:p w14:paraId="60472FD1">
      <w:pPr>
        <w:adjustRightInd/>
        <w:spacing w:line="360" w:lineRule="auto"/>
        <w:jc w:val="center"/>
        <w:rPr>
          <w:rFonts w:hint="eastAsia" w:ascii="宋体" w:hAnsi="宋体" w:cs="宋体"/>
          <w:b/>
          <w:color w:val="auto"/>
          <w:sz w:val="44"/>
          <w:szCs w:val="44"/>
          <w:highlight w:val="none"/>
        </w:rPr>
      </w:pPr>
    </w:p>
    <w:p w14:paraId="48CB5BA1">
      <w:pPr>
        <w:adjustRightInd/>
        <w:spacing w:line="360" w:lineRule="auto"/>
        <w:jc w:val="center"/>
        <w:rPr>
          <w:rFonts w:hint="eastAsia" w:ascii="宋体" w:hAnsi="宋体" w:cs="宋体"/>
          <w:b/>
          <w:color w:val="auto"/>
          <w:sz w:val="44"/>
          <w:szCs w:val="44"/>
          <w:highlight w:val="none"/>
        </w:rPr>
      </w:pPr>
    </w:p>
    <w:p w14:paraId="00597EE9">
      <w:pPr>
        <w:adjustRightInd/>
        <w:spacing w:line="360" w:lineRule="auto"/>
        <w:jc w:val="both"/>
        <w:rPr>
          <w:rFonts w:hint="eastAsia" w:ascii="宋体" w:hAnsi="宋体" w:cs="宋体"/>
          <w:b/>
          <w:color w:val="auto"/>
          <w:sz w:val="44"/>
          <w:szCs w:val="44"/>
          <w:highlight w:val="none"/>
        </w:rPr>
      </w:pPr>
    </w:p>
    <w:p w14:paraId="3B73A32C">
      <w:pPr>
        <w:adjustRightInd/>
        <w:spacing w:line="360" w:lineRule="auto"/>
        <w:jc w:val="both"/>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DABC8EC">
      <w:pPr>
        <w:spacing w:line="360" w:lineRule="auto"/>
        <w:jc w:val="center"/>
        <w:rPr>
          <w:rFonts w:ascii="宋体" w:hAnsi="宋体" w:cs="宋体"/>
          <w:color w:val="auto"/>
          <w:sz w:val="24"/>
          <w:highlight w:val="none"/>
        </w:rPr>
      </w:pPr>
    </w:p>
    <w:p w14:paraId="2B4CA139">
      <w:pPr>
        <w:spacing w:line="360" w:lineRule="auto"/>
        <w:rPr>
          <w:rFonts w:ascii="宋体" w:hAnsi="宋体" w:cs="宋体"/>
          <w:color w:val="auto"/>
          <w:sz w:val="32"/>
          <w:szCs w:val="32"/>
          <w:highlight w:val="none"/>
        </w:rPr>
      </w:pPr>
    </w:p>
    <w:p w14:paraId="4311E8F3">
      <w:pPr>
        <w:snapToGrid w:val="0"/>
        <w:spacing w:line="360" w:lineRule="auto"/>
        <w:jc w:val="center"/>
        <w:rPr>
          <w:rFonts w:hint="eastAsia" w:ascii="宋体" w:hAnsi="宋体" w:cs="宋体"/>
          <w:color w:val="auto"/>
          <w:sz w:val="32"/>
          <w:szCs w:val="32"/>
          <w:highlight w:val="none"/>
        </w:rPr>
      </w:pPr>
    </w:p>
    <w:p w14:paraId="2DDB6F0F">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sz w:val="32"/>
          <w:szCs w:val="32"/>
        </w:rPr>
        <w:t>杭州市钱塘区综合行政执法局</w:t>
      </w:r>
    </w:p>
    <w:p w14:paraId="28B891AB">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浙江省成套招标代理有限公司</w:t>
      </w:r>
    </w:p>
    <w:p w14:paraId="35A6C430">
      <w:pPr>
        <w:snapToGrid w:val="0"/>
        <w:spacing w:line="360" w:lineRule="auto"/>
        <w:jc w:val="center"/>
        <w:rPr>
          <w:rFonts w:ascii="宋体" w:hAnsi="宋体" w:cs="宋体"/>
          <w:color w:val="auto"/>
          <w:sz w:val="24"/>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三十</w:t>
      </w:r>
      <w:r>
        <w:rPr>
          <w:rFonts w:hint="eastAsia" w:ascii="宋体" w:hAnsi="宋体" w:cs="宋体"/>
          <w:bCs/>
          <w:color w:val="auto"/>
          <w:sz w:val="32"/>
          <w:szCs w:val="32"/>
          <w:highlight w:val="none"/>
        </w:rPr>
        <w:t>日</w:t>
      </w:r>
      <w:r>
        <w:rPr>
          <w:rFonts w:hint="eastAsia" w:ascii="宋体" w:hAnsi="宋体" w:cs="宋体"/>
          <w:color w:val="auto"/>
          <w:sz w:val="24"/>
          <w:highlight w:val="none"/>
        </w:rPr>
        <w:br w:type="page"/>
      </w:r>
      <w:bookmarkStart w:id="0" w:name="_Hlt67893495"/>
      <w:bookmarkEnd w:id="0"/>
    </w:p>
    <w:p w14:paraId="1A907CFB">
      <w:pPr>
        <w:pStyle w:val="639"/>
        <w:outlineLvl w:val="9"/>
        <w:rPr>
          <w:color w:val="auto"/>
          <w:highlight w:val="none"/>
        </w:rPr>
      </w:pPr>
    </w:p>
    <w:p w14:paraId="1612F971">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4E08C9B">
      <w:pPr>
        <w:spacing w:line="360" w:lineRule="auto"/>
        <w:rPr>
          <w:rFonts w:ascii="宋体" w:hAnsi="宋体" w:cs="宋体"/>
          <w:color w:val="auto"/>
          <w:sz w:val="32"/>
          <w:szCs w:val="32"/>
          <w:highlight w:val="none"/>
        </w:rPr>
      </w:pPr>
    </w:p>
    <w:p w14:paraId="519D2987">
      <w:pPr>
        <w:spacing w:line="360" w:lineRule="auto"/>
        <w:rPr>
          <w:rFonts w:ascii="宋体" w:hAnsi="宋体" w:cs="宋体"/>
          <w:color w:val="auto"/>
          <w:sz w:val="32"/>
          <w:szCs w:val="32"/>
          <w:highlight w:val="none"/>
        </w:rPr>
      </w:pPr>
    </w:p>
    <w:p w14:paraId="27EC36A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EC2D0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574B19C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77D28A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0BFB374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E06EA6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786A32A">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534BA7FB">
      <w:pPr>
        <w:spacing w:line="360" w:lineRule="auto"/>
        <w:ind w:firstLine="549" w:firstLineChars="229"/>
        <w:rPr>
          <w:rFonts w:ascii="宋体" w:hAnsi="宋体" w:cs="宋体"/>
          <w:color w:val="auto"/>
          <w:sz w:val="24"/>
          <w:highlight w:val="none"/>
        </w:rPr>
      </w:pPr>
    </w:p>
    <w:p w14:paraId="37ADEDA1">
      <w:pPr>
        <w:spacing w:line="360" w:lineRule="auto"/>
        <w:ind w:firstLine="549" w:firstLineChars="229"/>
        <w:rPr>
          <w:rFonts w:ascii="宋体" w:hAnsi="宋体" w:cs="宋体"/>
          <w:color w:val="auto"/>
          <w:sz w:val="24"/>
          <w:highlight w:val="none"/>
        </w:rPr>
      </w:pPr>
    </w:p>
    <w:p w14:paraId="114B84A9">
      <w:pPr>
        <w:spacing w:line="360" w:lineRule="auto"/>
        <w:ind w:firstLine="549" w:firstLineChars="229"/>
        <w:rPr>
          <w:rFonts w:ascii="宋体" w:hAnsi="宋体" w:cs="宋体"/>
          <w:color w:val="auto"/>
          <w:sz w:val="24"/>
          <w:highlight w:val="none"/>
        </w:rPr>
      </w:pPr>
    </w:p>
    <w:p w14:paraId="695F8D2E">
      <w:pPr>
        <w:spacing w:line="360" w:lineRule="auto"/>
        <w:ind w:firstLine="549" w:firstLineChars="229"/>
        <w:rPr>
          <w:rFonts w:ascii="宋体" w:hAnsi="宋体" w:cs="宋体"/>
          <w:color w:val="auto"/>
          <w:sz w:val="24"/>
          <w:highlight w:val="none"/>
        </w:rPr>
      </w:pPr>
    </w:p>
    <w:p w14:paraId="1C4F3596">
      <w:pPr>
        <w:spacing w:line="360" w:lineRule="auto"/>
        <w:ind w:firstLine="549" w:firstLineChars="229"/>
        <w:rPr>
          <w:rFonts w:ascii="宋体" w:hAnsi="宋体" w:cs="宋体"/>
          <w:color w:val="auto"/>
          <w:sz w:val="24"/>
          <w:highlight w:val="none"/>
        </w:rPr>
      </w:pPr>
    </w:p>
    <w:p w14:paraId="315FC6CC">
      <w:pPr>
        <w:spacing w:line="360" w:lineRule="auto"/>
        <w:ind w:firstLine="549" w:firstLineChars="229"/>
        <w:rPr>
          <w:rFonts w:ascii="宋体" w:hAnsi="宋体" w:cs="宋体"/>
          <w:color w:val="auto"/>
          <w:sz w:val="24"/>
          <w:highlight w:val="none"/>
        </w:rPr>
      </w:pPr>
    </w:p>
    <w:p w14:paraId="1DA57B24">
      <w:pPr>
        <w:spacing w:line="360" w:lineRule="auto"/>
        <w:ind w:firstLine="549" w:firstLineChars="229"/>
        <w:rPr>
          <w:rFonts w:ascii="宋体" w:hAnsi="宋体" w:cs="宋体"/>
          <w:color w:val="auto"/>
          <w:sz w:val="24"/>
          <w:highlight w:val="none"/>
        </w:rPr>
      </w:pPr>
    </w:p>
    <w:p w14:paraId="46A70630">
      <w:pPr>
        <w:spacing w:line="360" w:lineRule="auto"/>
        <w:ind w:firstLine="549" w:firstLineChars="229"/>
        <w:rPr>
          <w:rFonts w:ascii="宋体" w:hAnsi="宋体" w:cs="宋体"/>
          <w:color w:val="auto"/>
          <w:sz w:val="24"/>
          <w:highlight w:val="none"/>
        </w:rPr>
      </w:pPr>
    </w:p>
    <w:p w14:paraId="7EBFABD8">
      <w:pPr>
        <w:spacing w:line="360" w:lineRule="auto"/>
        <w:ind w:firstLine="549" w:firstLineChars="229"/>
        <w:rPr>
          <w:rFonts w:ascii="宋体" w:hAnsi="宋体" w:cs="宋体"/>
          <w:color w:val="auto"/>
          <w:sz w:val="24"/>
          <w:highlight w:val="none"/>
        </w:rPr>
      </w:pPr>
    </w:p>
    <w:p w14:paraId="55430AD4">
      <w:pPr>
        <w:spacing w:line="360" w:lineRule="auto"/>
        <w:ind w:firstLine="549" w:firstLineChars="229"/>
        <w:rPr>
          <w:rFonts w:ascii="宋体" w:hAnsi="宋体" w:cs="宋体"/>
          <w:color w:val="auto"/>
          <w:sz w:val="24"/>
          <w:highlight w:val="none"/>
        </w:rPr>
      </w:pPr>
    </w:p>
    <w:p w14:paraId="6C61F605">
      <w:pPr>
        <w:spacing w:line="360" w:lineRule="auto"/>
        <w:ind w:firstLine="549" w:firstLineChars="229"/>
        <w:rPr>
          <w:rFonts w:ascii="宋体" w:hAnsi="宋体" w:cs="宋体"/>
          <w:color w:val="auto"/>
          <w:sz w:val="24"/>
          <w:highlight w:val="none"/>
        </w:rPr>
      </w:pPr>
    </w:p>
    <w:p w14:paraId="748D6FA6">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068647B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5BD4734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2025年9月-2027年8月钱塘区亮灯集控系统维护项目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07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23</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09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7D22A1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21D254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QTCG-GK-2025-099</w:t>
      </w:r>
    </w:p>
    <w:p w14:paraId="4E16763D">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2025年9月-2027年8月钱塘区亮灯集控系统维护项目</w:t>
      </w:r>
    </w:p>
    <w:p w14:paraId="36D885C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eastAsia="宋体" w:cs="宋体"/>
          <w:color w:val="auto"/>
          <w:sz w:val="24"/>
          <w:highlight w:val="none"/>
          <w:lang w:val="en-US" w:eastAsia="zh-CN"/>
        </w:rPr>
        <w:t>2556710</w:t>
      </w:r>
      <w:r>
        <w:rPr>
          <w:rFonts w:hint="eastAsia" w:ascii="宋体" w:hAnsi="宋体" w:eastAsia="宋体" w:cs="宋体"/>
          <w:color w:val="auto"/>
          <w:sz w:val="24"/>
          <w:highlight w:val="none"/>
          <w:lang w:eastAsia="zh-CN"/>
        </w:rPr>
        <w:t xml:space="preserve"> </w:t>
      </w:r>
    </w:p>
    <w:p w14:paraId="6540D513">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eastAsia="宋体" w:cs="宋体"/>
          <w:color w:val="auto"/>
          <w:sz w:val="24"/>
          <w:highlight w:val="none"/>
          <w:lang w:val="en-US" w:eastAsia="zh-CN"/>
        </w:rPr>
        <w:t>2556710</w:t>
      </w:r>
      <w:r>
        <w:rPr>
          <w:rFonts w:ascii="宋体" w:hAnsi="宋体" w:cs="宋体"/>
          <w:color w:val="auto"/>
          <w:sz w:val="24"/>
          <w:highlight w:val="none"/>
        </w:rPr>
        <w:t xml:space="preserve"> </w:t>
      </w:r>
    </w:p>
    <w:p w14:paraId="6CCD8007">
      <w:pPr>
        <w:pStyle w:val="1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eastAsia="宋体" w:cs="宋体"/>
          <w:bCs/>
          <w:snapToGrid/>
          <w:color w:val="auto"/>
          <w:kern w:val="2"/>
          <w:sz w:val="24"/>
          <w:szCs w:val="24"/>
          <w:highlight w:val="none"/>
          <w:lang w:val="en-US" w:eastAsia="zh-CN"/>
        </w:rPr>
        <w:t>1、</w:t>
      </w:r>
      <w:r>
        <w:rPr>
          <w:rFonts w:hint="eastAsia" w:ascii="宋体" w:hAnsi="宋体" w:eastAsia="宋体" w:cs="宋体"/>
          <w:bCs/>
          <w:snapToGrid/>
          <w:color w:val="auto"/>
          <w:kern w:val="2"/>
          <w:sz w:val="24"/>
          <w:szCs w:val="24"/>
          <w:highlight w:val="none"/>
          <w:lang w:eastAsia="zh-CN"/>
        </w:rPr>
        <w:t>杭州市</w:t>
      </w:r>
      <w:r>
        <w:rPr>
          <w:rFonts w:hint="eastAsia" w:hAnsi="宋体" w:cs="宋体"/>
          <w:bCs/>
          <w:snapToGrid/>
          <w:color w:val="auto"/>
          <w:kern w:val="2"/>
          <w:sz w:val="24"/>
          <w:szCs w:val="24"/>
          <w:highlight w:val="none"/>
          <w:lang w:eastAsia="zh-CN"/>
        </w:rPr>
        <w:t>钱塘区范围内照明设施集控终端（923个）的巡查、维护、维修、保洁保养、防盗等以及该系统运行的网络通讯设备维护服务（包括除城市照明平台硬件部分外的其它所有服务及相关费用）和合同履约期间新接入集控终端设备的维护管理工作；</w:t>
      </w:r>
      <w:r>
        <w:rPr>
          <w:rFonts w:hint="eastAsia" w:hAnsi="宋体" w:cs="宋体"/>
          <w:bCs/>
          <w:snapToGrid/>
          <w:color w:val="auto"/>
          <w:kern w:val="2"/>
          <w:sz w:val="24"/>
          <w:szCs w:val="24"/>
          <w:highlight w:val="none"/>
          <w:lang w:val="en-US" w:eastAsia="zh-CN"/>
        </w:rPr>
        <w:t>2、</w:t>
      </w:r>
      <w:r>
        <w:rPr>
          <w:rFonts w:hint="eastAsia" w:hAnsi="宋体" w:cs="宋体"/>
          <w:bCs/>
          <w:snapToGrid/>
          <w:color w:val="auto"/>
          <w:kern w:val="2"/>
          <w:sz w:val="24"/>
          <w:szCs w:val="24"/>
          <w:highlight w:val="none"/>
          <w:lang w:eastAsia="zh-CN"/>
        </w:rPr>
        <w:t>300个集控终端通讯模块提升；</w:t>
      </w:r>
      <w:r>
        <w:rPr>
          <w:rFonts w:hint="eastAsia" w:hAnsi="宋体" w:cs="宋体"/>
          <w:bCs/>
          <w:snapToGrid/>
          <w:color w:val="auto"/>
          <w:kern w:val="2"/>
          <w:sz w:val="24"/>
          <w:szCs w:val="24"/>
          <w:highlight w:val="none"/>
          <w:lang w:val="en-US" w:eastAsia="zh-CN"/>
        </w:rPr>
        <w:t>3、</w:t>
      </w:r>
      <w:r>
        <w:rPr>
          <w:rFonts w:hint="eastAsia" w:hAnsi="宋体" w:cs="宋体"/>
          <w:bCs/>
          <w:snapToGrid/>
          <w:color w:val="auto"/>
          <w:kern w:val="2"/>
          <w:sz w:val="24"/>
          <w:szCs w:val="24"/>
          <w:highlight w:val="none"/>
          <w:lang w:eastAsia="zh-CN"/>
        </w:rPr>
        <w:t>承担整个系统、各集控终端的通讯费用</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3E95FAD">
      <w:pPr>
        <w:pStyle w:val="15"/>
        <w:spacing w:line="360" w:lineRule="auto"/>
        <w:ind w:firstLine="480"/>
        <w:rPr>
          <w:rFonts w:hint="eastAsia" w:asciiTheme="minorEastAsia" w:hAnsiTheme="minorEastAsia" w:eastAsiaTheme="minorEastAsia"/>
          <w:snapToGrid/>
          <w:color w:val="auto"/>
          <w:kern w:val="2"/>
          <w:sz w:val="24"/>
          <w:szCs w:val="24"/>
          <w:highlight w:val="none"/>
        </w:rPr>
      </w:pPr>
      <w:r>
        <w:rPr>
          <w:rFonts w:hint="eastAsia" w:ascii="宋体" w:hAnsi="宋体" w:eastAsia="宋体" w:cs="宋体"/>
          <w:b/>
          <w:color w:val="auto"/>
          <w:sz w:val="24"/>
          <w:highlight w:val="none"/>
        </w:rPr>
        <w:t>合同履约期限：</w:t>
      </w:r>
      <w:r>
        <w:rPr>
          <w:rFonts w:hint="eastAsia" w:hAnsi="宋体" w:cs="宋体"/>
          <w:b w:val="0"/>
          <w:bCs/>
          <w:color w:val="auto"/>
          <w:sz w:val="24"/>
          <w:highlight w:val="none"/>
          <w:lang w:val="en-US" w:eastAsia="zh-CN"/>
        </w:rPr>
        <w:t>2</w:t>
      </w:r>
      <w:r>
        <w:rPr>
          <w:rFonts w:hint="eastAsia" w:ascii="宋体" w:hAnsi="宋体" w:eastAsia="宋体" w:cs="宋体"/>
          <w:b w:val="0"/>
          <w:bCs/>
          <w:color w:val="auto"/>
          <w:sz w:val="24"/>
          <w:highlight w:val="none"/>
          <w:lang w:val="en-US" w:eastAsia="zh-CN"/>
        </w:rPr>
        <w:t>年（2025年9</w:t>
      </w:r>
      <w:r>
        <w:rPr>
          <w:rFonts w:hint="eastAsia" w:asciiTheme="minorEastAsia" w:hAnsiTheme="minorEastAsia" w:eastAsiaTheme="minorEastAsia"/>
          <w:snapToGrid/>
          <w:color w:val="auto"/>
          <w:kern w:val="2"/>
          <w:sz w:val="24"/>
          <w:szCs w:val="24"/>
          <w:highlight w:val="none"/>
          <w:lang w:eastAsia="zh-CN"/>
        </w:rPr>
        <w:t>月1日</w:t>
      </w:r>
      <w:r>
        <w:rPr>
          <w:rFonts w:hint="eastAsia" w:asciiTheme="minorEastAsia" w:hAnsiTheme="minorEastAsia" w:eastAsiaTheme="minorEastAsia"/>
          <w:snapToGrid/>
          <w:color w:val="auto"/>
          <w:kern w:val="2"/>
          <w:sz w:val="24"/>
          <w:szCs w:val="24"/>
          <w:highlight w:val="none"/>
          <w:lang w:val="en-US" w:eastAsia="zh-CN"/>
        </w:rPr>
        <w:t>-</w:t>
      </w:r>
      <w:r>
        <w:rPr>
          <w:rFonts w:hint="eastAsia" w:asciiTheme="minorEastAsia" w:hAnsiTheme="minorEastAsia" w:eastAsiaTheme="minorEastAsia"/>
          <w:snapToGrid/>
          <w:color w:val="auto"/>
          <w:kern w:val="2"/>
          <w:sz w:val="24"/>
          <w:szCs w:val="24"/>
          <w:highlight w:val="none"/>
          <w:lang w:eastAsia="zh-CN"/>
        </w:rPr>
        <w:t>2027年8月31日）；合同一年一签，第一年合同期内年度考核评定为合格及以上，方可签订第二年合同</w:t>
      </w:r>
      <w:r>
        <w:rPr>
          <w:rFonts w:hint="eastAsia" w:asciiTheme="minorEastAsia" w:hAnsiTheme="minorEastAsia" w:eastAsiaTheme="minorEastAsia"/>
          <w:snapToGrid/>
          <w:color w:val="auto"/>
          <w:kern w:val="2"/>
          <w:sz w:val="24"/>
          <w:szCs w:val="24"/>
          <w:highlight w:val="none"/>
        </w:rPr>
        <w:t xml:space="preserve">。 </w:t>
      </w:r>
    </w:p>
    <w:p w14:paraId="0682869D">
      <w:pPr>
        <w:pStyle w:val="1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8961830">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10F12B30">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27DE223">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27E7F2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74E32D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3CD09FBB">
      <w:pPr>
        <w:spacing w:line="360" w:lineRule="auto"/>
        <w:ind w:firstLine="480" w:firstLineChars="200"/>
        <w:rPr>
          <w:rFonts w:ascii="宋体" w:hAnsi="宋体" w:cs="宋体"/>
          <w:b/>
          <w:bCs/>
          <w:color w:val="auto"/>
          <w:sz w:val="24"/>
          <w:highlight w:val="none"/>
        </w:rPr>
      </w:pPr>
      <w:sdt>
        <w:sdtPr>
          <w:rPr>
            <w:rFonts w:hint="eastAsia" w:ascii="宋体" w:hAnsi="宋体" w:cs="宋体"/>
            <w:b/>
            <w:bCs/>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Wingdings" w:hAnsi="Wingdings" w:eastAsia="MS Gothic" w:cs="宋体"/>
              <w:b/>
              <w:bCs/>
              <w:color w:val="auto"/>
              <w:kern w:val="0"/>
              <w:sz w:val="24"/>
              <w:szCs w:val="24"/>
              <w:highlight w:val="none"/>
              <w:lang w:val="en-US" w:eastAsia="zh-CN" w:bidi="ar-SA"/>
            </w:rPr>
            <w:t>þ</w:t>
          </w:r>
        </w:sdtContent>
      </w:sdt>
      <w:r>
        <w:rPr>
          <w:rFonts w:hint="eastAsia" w:ascii="宋体" w:hAnsi="宋体" w:cs="宋体"/>
          <w:b/>
          <w:bCs/>
          <w:color w:val="auto"/>
          <w:kern w:val="0"/>
          <w:sz w:val="24"/>
          <w:highlight w:val="none"/>
        </w:rPr>
        <w:t>专</w:t>
      </w:r>
      <w:r>
        <w:rPr>
          <w:rFonts w:hint="eastAsia" w:ascii="宋体" w:hAnsi="宋体" w:cs="宋体"/>
          <w:b/>
          <w:bCs/>
          <w:color w:val="auto"/>
          <w:sz w:val="24"/>
          <w:highlight w:val="none"/>
        </w:rPr>
        <w:t>门面向中小企业</w:t>
      </w:r>
    </w:p>
    <w:p w14:paraId="5F5994AB">
      <w:pPr>
        <w:spacing w:line="360" w:lineRule="auto"/>
        <w:ind w:firstLine="898" w:firstLineChars="374"/>
        <w:rPr>
          <w:rFonts w:ascii="宋体" w:hAnsi="宋体" w:cs="宋体"/>
          <w:b/>
          <w:bCs/>
          <w:color w:val="auto"/>
          <w:sz w:val="24"/>
          <w:highlight w:val="none"/>
        </w:rPr>
      </w:pPr>
      <w:sdt>
        <w:sdtPr>
          <w:rPr>
            <w:rFonts w:hint="eastAsia" w:ascii="宋体" w:hAnsi="宋体" w:cs="宋体"/>
            <w:b/>
            <w:bCs/>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Wingdings" w:hAnsi="Wingdings" w:eastAsia="MS Gothic" w:cs="宋体"/>
              <w:b/>
              <w:bCs/>
              <w:color w:val="auto"/>
              <w:kern w:val="0"/>
              <w:sz w:val="24"/>
              <w:szCs w:val="24"/>
              <w:highlight w:val="none"/>
              <w:lang w:val="en-US" w:eastAsia="zh-CN" w:bidi="ar-SA"/>
            </w:rPr>
            <w:t>þ</w:t>
          </w:r>
        </w:sdtContent>
      </w:sdt>
      <w:r>
        <w:rPr>
          <w:rFonts w:hint="eastAsia" w:ascii="宋体" w:hAnsi="宋体" w:cs="宋体"/>
          <w:b/>
          <w:bCs/>
          <w:color w:val="auto"/>
          <w:sz w:val="24"/>
          <w:highlight w:val="none"/>
        </w:rPr>
        <w:t>服务全部由符合政策要求的中小企业承接，提供中小企业声明函；</w:t>
      </w:r>
    </w:p>
    <w:p w14:paraId="4C43B3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68908480">
      <w:pPr>
        <w:rPr>
          <w:rFonts w:ascii="宋体" w:hAnsi="宋体" w:cs="宋体"/>
          <w:color w:val="auto"/>
          <w:highlight w:val="none"/>
        </w:rPr>
      </w:pPr>
    </w:p>
    <w:p w14:paraId="5FB6115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5905A8E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0F4268E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243AAF29">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0D693347">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w:t>
      </w:r>
    </w:p>
    <w:p w14:paraId="1C4F190C">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F7CE82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DE62EC1">
      <w:pPr>
        <w:spacing w:line="360" w:lineRule="auto"/>
        <w:ind w:firstLine="480"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55F112C5">
      <w:pPr>
        <w:spacing w:line="360" w:lineRule="auto"/>
        <w:ind w:firstLine="480"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0D35996">
      <w:pPr>
        <w:spacing w:line="360" w:lineRule="auto"/>
        <w:ind w:firstLine="480"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A274EAD">
      <w:pPr>
        <w:spacing w:line="360" w:lineRule="auto"/>
        <w:ind w:firstLine="480"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E0A07C7">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6634A81">
      <w:pPr>
        <w:spacing w:line="360" w:lineRule="auto"/>
        <w:ind w:firstLine="480"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73204CF5">
      <w:pPr>
        <w:spacing w:line="360" w:lineRule="auto"/>
        <w:ind w:firstLine="480"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63B3EA2B">
      <w:pPr>
        <w:spacing w:line="360" w:lineRule="auto"/>
        <w:ind w:firstLine="480" w:firstLineChars="200"/>
        <w:rPr>
          <w:rFonts w:ascii="宋体" w:hAnsi="宋体" w:cs="宋体"/>
          <w:bCs/>
          <w:color w:val="auto"/>
          <w:sz w:val="24"/>
          <w:highlight w:val="cyan"/>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1074CD27">
      <w:pPr>
        <w:spacing w:line="360" w:lineRule="auto"/>
        <w:ind w:firstLine="480"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4814B907">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DBBE9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23F55237">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01C05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6DC6A8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2C958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552ED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07A180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FA1848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7C160B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杭州市钱塘区综合行政执法局</w:t>
      </w:r>
      <w:r>
        <w:rPr>
          <w:rFonts w:hint="eastAsia" w:ascii="宋体" w:hAnsi="宋体" w:cs="宋体"/>
          <w:color w:val="auto"/>
          <w:sz w:val="24"/>
          <w:highlight w:val="none"/>
        </w:rPr>
        <w:t xml:space="preserve"> </w:t>
      </w:r>
    </w:p>
    <w:p w14:paraId="2273CAD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sz w:val="24"/>
        </w:rPr>
        <w:t>杭州市钱塘区松合路369号</w:t>
      </w:r>
      <w:r>
        <w:rPr>
          <w:rFonts w:hint="eastAsia" w:ascii="宋体" w:hAnsi="宋体" w:cs="宋体"/>
          <w:color w:val="auto"/>
          <w:sz w:val="24"/>
          <w:highlight w:val="none"/>
        </w:rPr>
        <w:t xml:space="preserve">       </w:t>
      </w:r>
    </w:p>
    <w:p w14:paraId="4B207CB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3B46CCA3">
      <w:pPr>
        <w:spacing w:line="360" w:lineRule="auto"/>
        <w:ind w:firstLine="480"/>
        <w:rPr>
          <w:rFonts w:hint="eastAsia" w:ascii="宋体" w:hAnsi="宋体" w:eastAsia="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sz w:val="24"/>
          <w:highlight w:val="none"/>
        </w:rPr>
        <w:t>郑工</w:t>
      </w:r>
      <w:r>
        <w:rPr>
          <w:rFonts w:hint="eastAsia" w:ascii="宋体" w:hAnsi="宋体" w:cs="宋体"/>
          <w:color w:val="auto"/>
          <w:sz w:val="24"/>
          <w:highlight w:val="none"/>
        </w:rPr>
        <w:t xml:space="preserve"> </w:t>
      </w:r>
    </w:p>
    <w:p w14:paraId="01111BF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r>
        <w:rPr>
          <w:rFonts w:hint="eastAsia" w:ascii="宋体" w:hAnsi="宋体" w:cs="宋体"/>
          <w:color w:val="auto"/>
          <w:sz w:val="24"/>
          <w:highlight w:val="none"/>
        </w:rPr>
        <w:t>联系方式（询问）：</w:t>
      </w:r>
      <w:r>
        <w:rPr>
          <w:rFonts w:ascii="宋体" w:hAnsi="宋体" w:cs="宋体"/>
          <w:sz w:val="24"/>
          <w:highlight w:val="none"/>
        </w:rPr>
        <w:t>0571-</w:t>
      </w:r>
      <w:r>
        <w:rPr>
          <w:rFonts w:hint="eastAsia" w:ascii="宋体" w:hAnsi="宋体" w:cs="宋体"/>
          <w:sz w:val="24"/>
          <w:highlight w:val="none"/>
        </w:rPr>
        <w:t>86995056</w:t>
      </w:r>
    </w:p>
    <w:p w14:paraId="379D4BE5">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w:t>
      </w:r>
      <w:r>
        <w:rPr>
          <w:rFonts w:hint="eastAsia" w:ascii="宋体" w:hAnsi="宋体" w:cs="宋体"/>
          <w:color w:val="auto"/>
          <w:sz w:val="24"/>
          <w:highlight w:val="none"/>
        </w:rPr>
        <w:t>联系人：</w:t>
      </w:r>
      <w:r>
        <w:rPr>
          <w:rFonts w:hint="eastAsia" w:ascii="宋体" w:hAnsi="宋体" w:cs="宋体"/>
          <w:sz w:val="24"/>
          <w:highlight w:val="none"/>
          <w:lang w:eastAsia="zh-CN"/>
        </w:rPr>
        <w:t>朱工</w:t>
      </w:r>
    </w:p>
    <w:p w14:paraId="059EA42E">
      <w:pPr>
        <w:spacing w:line="360" w:lineRule="auto"/>
        <w:ind w:firstLine="480"/>
        <w:rPr>
          <w:rFonts w:ascii="宋体" w:hAnsi="宋体" w:cs="宋体"/>
          <w:color w:val="auto"/>
          <w:sz w:val="24"/>
          <w:highlight w:val="none"/>
        </w:rPr>
      </w:pPr>
      <w:r>
        <w:rPr>
          <w:rFonts w:hint="eastAsia" w:ascii="宋体" w:hAnsi="宋体" w:eastAsia="宋体" w:cs="宋体"/>
          <w:color w:val="auto"/>
          <w:sz w:val="24"/>
          <w:highlight w:val="none"/>
        </w:rPr>
        <w:t>质疑</w:t>
      </w:r>
      <w:r>
        <w:rPr>
          <w:rFonts w:hint="eastAsia" w:ascii="宋体" w:hAnsi="宋体" w:cs="宋体"/>
          <w:color w:val="auto"/>
          <w:sz w:val="24"/>
          <w:highlight w:val="none"/>
        </w:rPr>
        <w:t>联系方式：</w:t>
      </w:r>
      <w:r>
        <w:rPr>
          <w:rFonts w:ascii="宋体" w:hAnsi="宋体" w:cs="宋体"/>
          <w:sz w:val="24"/>
          <w:highlight w:val="none"/>
        </w:rPr>
        <w:t>0571-</w:t>
      </w:r>
      <w:r>
        <w:rPr>
          <w:rFonts w:hint="eastAsia" w:ascii="宋体" w:hAnsi="宋体" w:cs="宋体"/>
          <w:sz w:val="24"/>
          <w:highlight w:val="none"/>
        </w:rPr>
        <w:t>86933036</w:t>
      </w:r>
      <w:r>
        <w:rPr>
          <w:rFonts w:hint="eastAsia" w:ascii="宋体" w:hAnsi="宋体" w:cs="宋体"/>
          <w:color w:val="auto"/>
          <w:sz w:val="24"/>
          <w:highlight w:val="none"/>
        </w:rPr>
        <w:t xml:space="preserve"> </w:t>
      </w:r>
    </w:p>
    <w:p w14:paraId="055B2EF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51AE5F9">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浙江省成套招标代理有限公司</w:t>
      </w:r>
    </w:p>
    <w:p w14:paraId="3D58A5EA">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eastAsia="宋体" w:cs="宋体"/>
          <w:color w:val="auto"/>
          <w:sz w:val="24"/>
          <w:highlight w:val="none"/>
          <w:lang w:eastAsia="zh-CN"/>
        </w:rPr>
        <w:t>杭州市文晖路42号现代置业大厦西楼18楼1806室</w:t>
      </w:r>
    </w:p>
    <w:p w14:paraId="6697755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28A91C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洪小雨</w:t>
      </w:r>
      <w:r>
        <w:rPr>
          <w:rFonts w:hint="eastAsia" w:ascii="宋体" w:hAnsi="宋体" w:cs="宋体"/>
          <w:color w:val="auto"/>
          <w:sz w:val="24"/>
          <w:highlight w:val="none"/>
        </w:rPr>
        <w:t xml:space="preserve"> </w:t>
      </w:r>
    </w:p>
    <w:p w14:paraId="7F2F4799">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18768473226</w:t>
      </w:r>
    </w:p>
    <w:p w14:paraId="21356525">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lang w:val="en-US" w:eastAsia="zh-CN"/>
        </w:rPr>
        <w:t xml:space="preserve">冯东东 </w:t>
      </w:r>
    </w:p>
    <w:p w14:paraId="2C358488">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eastAsia="宋体" w:cs="宋体"/>
          <w:color w:val="auto"/>
          <w:sz w:val="24"/>
          <w:highlight w:val="none"/>
          <w:lang w:val="en-US" w:eastAsia="zh-CN"/>
        </w:rPr>
        <w:t>0571-85331293</w:t>
      </w:r>
    </w:p>
    <w:p w14:paraId="5109616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3303E3F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eastAsia="宋体" w:cs="宋体"/>
          <w:i w:val="0"/>
          <w:caps w:val="0"/>
          <w:color w:val="auto"/>
          <w:spacing w:val="0"/>
          <w:sz w:val="24"/>
          <w:szCs w:val="24"/>
          <w:highlight w:val="none"/>
          <w:lang w:eastAsia="zh-CN"/>
        </w:rPr>
        <w:t>杭州市钱塘区财政局</w:t>
      </w:r>
      <w:r>
        <w:rPr>
          <w:rFonts w:hint="eastAsia" w:ascii="宋体" w:hAnsi="宋体" w:eastAsia="宋体" w:cs="宋体"/>
          <w:i w:val="0"/>
          <w:caps w:val="0"/>
          <w:color w:val="auto"/>
          <w:spacing w:val="0"/>
          <w:sz w:val="24"/>
          <w:szCs w:val="24"/>
          <w:highlight w:val="none"/>
          <w:lang w:val="en-US" w:eastAsia="zh-CN"/>
        </w:rPr>
        <w:t>/</w:t>
      </w:r>
      <w:r>
        <w:rPr>
          <w:rFonts w:hint="eastAsia" w:ascii="宋体" w:hAnsi="宋体" w:eastAsia="宋体" w:cs="宋体"/>
          <w:i w:val="0"/>
          <w:caps w:val="0"/>
          <w:color w:val="auto"/>
          <w:spacing w:val="0"/>
          <w:sz w:val="24"/>
          <w:szCs w:val="24"/>
          <w:highlight w:val="none"/>
          <w:lang w:eastAsia="zh-CN"/>
        </w:rPr>
        <w:t>浙江省政府采购行政裁决服务中心（杭州）</w:t>
      </w:r>
    </w:p>
    <w:p w14:paraId="2565EA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27C8E72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719A22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：匡老师</w:t>
      </w:r>
    </w:p>
    <w:p w14:paraId="08F5673D">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0571-87807798</w:t>
      </w:r>
    </w:p>
    <w:p w14:paraId="28F27B78">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政策咨询电话：任女士，0571-89535530 政府采购监管部门工作人员</w:t>
      </w:r>
    </w:p>
    <w:p w14:paraId="27C6115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5BC45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FEB9173">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5B0DC104">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1A85D0D8">
      <w:pPr>
        <w:adjustRightInd/>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6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137"/>
      </w:tblGrid>
      <w:tr w14:paraId="053BFB21">
        <w:trPr>
          <w:trHeight w:val="51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64376CA">
            <w:pPr>
              <w:keepNext w:val="0"/>
              <w:keepLines w:val="0"/>
              <w:pageBreakBefore w:val="0"/>
              <w:kinsoku/>
              <w:wordWrap/>
              <w:overflowPunct/>
              <w:topLinePunct w:val="0"/>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17D1253">
            <w:pPr>
              <w:keepNext w:val="0"/>
              <w:keepLines w:val="0"/>
              <w:pageBreakBefore w:val="0"/>
              <w:kinsoku/>
              <w:wordWrap/>
              <w:overflowPunct/>
              <w:topLinePunct w:val="0"/>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事项</w:t>
            </w:r>
          </w:p>
        </w:tc>
        <w:tc>
          <w:tcPr>
            <w:tcW w:w="7137" w:type="dxa"/>
            <w:tcBorders>
              <w:top w:val="single" w:color="000000" w:sz="8" w:space="0"/>
              <w:left w:val="single" w:color="000000" w:sz="2" w:space="0"/>
              <w:bottom w:val="single" w:color="000000" w:sz="8" w:space="0"/>
              <w:right w:val="single" w:color="000000" w:sz="8" w:space="0"/>
            </w:tcBorders>
            <w:vAlign w:val="center"/>
          </w:tcPr>
          <w:p w14:paraId="54B0CAD3">
            <w:pPr>
              <w:keepNext w:val="0"/>
              <w:keepLines w:val="0"/>
              <w:pageBreakBefore w:val="0"/>
              <w:kinsoku/>
              <w:wordWrap/>
              <w:overflowPunct/>
              <w:topLinePunct w:val="0"/>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9F8B6CC">
        <w:trPr>
          <w:trHeight w:val="40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08EFC5A">
            <w:pPr>
              <w:keepNext w:val="0"/>
              <w:keepLines w:val="0"/>
              <w:pageBreakBefore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7CBB92A">
            <w:pPr>
              <w:keepNext w:val="0"/>
              <w:keepLines w:val="0"/>
              <w:pageBreakBefore w:val="0"/>
              <w:kinsoku/>
              <w:wordWrap/>
              <w:overflowPunct/>
              <w:topLinePunct w:val="0"/>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项目属性</w:t>
            </w:r>
          </w:p>
        </w:tc>
        <w:tc>
          <w:tcPr>
            <w:tcW w:w="7137" w:type="dxa"/>
            <w:tcBorders>
              <w:top w:val="single" w:color="000000" w:sz="8" w:space="0"/>
              <w:left w:val="single" w:color="000000" w:sz="2" w:space="0"/>
              <w:bottom w:val="single" w:color="000000" w:sz="8" w:space="0"/>
              <w:right w:val="single" w:color="000000" w:sz="8" w:space="0"/>
            </w:tcBorders>
            <w:vAlign w:val="center"/>
          </w:tcPr>
          <w:p w14:paraId="26211970">
            <w:pPr>
              <w:keepNext w:val="0"/>
              <w:keepLines w:val="0"/>
              <w:pageBreakBefore w:val="0"/>
              <w:kinsoku/>
              <w:wordWrap/>
              <w:overflowPunct/>
              <w:topLinePunct w:val="0"/>
              <w:bidi w:val="0"/>
              <w:adjustRightIn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服务类。</w:t>
            </w:r>
          </w:p>
        </w:tc>
      </w:tr>
      <w:tr w14:paraId="4FA6BA59">
        <w:trPr>
          <w:trHeight w:val="207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9D9AD75">
            <w:pPr>
              <w:keepNext w:val="0"/>
              <w:keepLines w:val="0"/>
              <w:pageBreakBefore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4B891F4">
            <w:pPr>
              <w:keepNext w:val="0"/>
              <w:keepLines w:val="0"/>
              <w:pageBreakBefore w:val="0"/>
              <w:kinsoku/>
              <w:wordWrap/>
              <w:overflowPunct/>
              <w:topLinePunct w:val="0"/>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7137" w:type="dxa"/>
            <w:tcBorders>
              <w:top w:val="single" w:color="000000" w:sz="8" w:space="0"/>
              <w:left w:val="single" w:color="000000" w:sz="2" w:space="0"/>
              <w:bottom w:val="single" w:color="000000" w:sz="8" w:space="0"/>
              <w:right w:val="single" w:color="000000" w:sz="8" w:space="0"/>
            </w:tcBorders>
            <w:vAlign w:val="center"/>
          </w:tcPr>
          <w:p w14:paraId="411F1B53">
            <w:pPr>
              <w:keepNext w:val="0"/>
              <w:keepLines w:val="0"/>
              <w:pageBreakBefore w:val="0"/>
              <w:kinsoku/>
              <w:wordWrap/>
              <w:overflowPunct/>
              <w:topLinePunct w:val="0"/>
              <w:bidi w:val="0"/>
              <w:adjustRightInd w:val="0"/>
              <w:snapToGrid w:val="0"/>
              <w:spacing w:line="360" w:lineRule="auto"/>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集控系统维护</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其他未列明行业业 </w:t>
            </w:r>
            <w:r>
              <w:rPr>
                <w:rFonts w:hint="eastAsia" w:ascii="宋体" w:hAnsi="宋体" w:cs="宋体"/>
                <w:color w:val="auto"/>
                <w:kern w:val="0"/>
                <w:sz w:val="24"/>
                <w:highlight w:val="none"/>
              </w:rPr>
              <w:t>行业；</w:t>
            </w:r>
          </w:p>
          <w:p w14:paraId="31A445A1">
            <w:pPr>
              <w:keepNext w:val="0"/>
              <w:keepLines w:val="0"/>
              <w:pageBreakBefore w:val="0"/>
              <w:kinsoku/>
              <w:wordWrap/>
              <w:overflowPunct/>
              <w:topLinePunct w:val="0"/>
              <w:bidi w:val="0"/>
              <w:adjustRightInd w:val="0"/>
              <w:spacing w:line="360" w:lineRule="auto"/>
              <w:textAlignment w:val="auto"/>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其他未列明行业。从业人员300人以下的为中小微型企业。其中，从业人员100人及以上的为中型企业；从业人员10人及以上的为小型企业；从业人员10人以下的为微型企业。</w:t>
            </w:r>
          </w:p>
        </w:tc>
      </w:tr>
      <w:tr w14:paraId="2E06A039">
        <w:trPr>
          <w:trHeight w:val="90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AC743D8">
            <w:pPr>
              <w:keepNext w:val="0"/>
              <w:keepLines w:val="0"/>
              <w:pageBreakBefore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5CAA814">
            <w:pPr>
              <w:keepNext w:val="0"/>
              <w:keepLines w:val="0"/>
              <w:pageBreakBefore w:val="0"/>
              <w:kinsoku/>
              <w:wordWrap/>
              <w:overflowPunct/>
              <w:topLinePunct w:val="0"/>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7137" w:type="dxa"/>
            <w:tcBorders>
              <w:top w:val="single" w:color="000000" w:sz="8" w:space="0"/>
              <w:left w:val="single" w:color="000000" w:sz="2" w:space="0"/>
              <w:bottom w:val="single" w:color="000000" w:sz="8" w:space="0"/>
              <w:right w:val="single" w:color="000000" w:sz="8" w:space="0"/>
            </w:tcBorders>
            <w:vAlign w:val="center"/>
          </w:tcPr>
          <w:p w14:paraId="704AE369">
            <w:pPr>
              <w:keepNext w:val="0"/>
              <w:keepLines w:val="0"/>
              <w:pageBreakBefore w:val="0"/>
              <w:kinsoku/>
              <w:wordWrap/>
              <w:overflowPunct/>
              <w:topLinePunct w:val="0"/>
              <w:bidi w:val="0"/>
              <w:adjustRightInd w:val="0"/>
              <w:spacing w:line="36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2FC9FB02">
            <w:pPr>
              <w:keepNext w:val="0"/>
              <w:keepLines w:val="0"/>
              <w:pageBreakBefore w:val="0"/>
              <w:kinsoku/>
              <w:wordWrap/>
              <w:overflowPunct/>
              <w:topLinePunct w:val="0"/>
              <w:bidi w:val="0"/>
              <w:adjustRightInd w:val="0"/>
              <w:spacing w:line="360" w:lineRule="auto"/>
              <w:textAlignment w:val="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DD287E5">
        <w:trPr>
          <w:trHeight w:val="204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4B7B86C">
            <w:pPr>
              <w:keepNext w:val="0"/>
              <w:keepLines w:val="0"/>
              <w:pageBreakBefore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9678865">
            <w:pPr>
              <w:keepNext w:val="0"/>
              <w:keepLines w:val="0"/>
              <w:pageBreakBefore w:val="0"/>
              <w:kinsoku/>
              <w:wordWrap/>
              <w:overflowPunct/>
              <w:topLinePunct w:val="0"/>
              <w:bidi w:val="0"/>
              <w:adjustRightInd w:val="0"/>
              <w:snapToGrid w:val="0"/>
              <w:spacing w:line="360" w:lineRule="auto"/>
              <w:ind w:firstLine="480" w:firstLineChars="200"/>
              <w:textAlignment w:val="auto"/>
              <w:rPr>
                <w:rFonts w:ascii="宋体" w:hAnsi="宋体" w:cs="宋体"/>
                <w:b/>
                <w:color w:val="auto"/>
                <w:sz w:val="24"/>
                <w:highlight w:val="none"/>
              </w:rPr>
            </w:pPr>
            <w:r>
              <w:rPr>
                <w:rFonts w:hint="eastAsia" w:ascii="宋体" w:hAnsi="宋体" w:cs="宋体"/>
                <w:b/>
                <w:color w:val="auto"/>
                <w:sz w:val="24"/>
                <w:highlight w:val="none"/>
              </w:rPr>
              <w:t>分包</w:t>
            </w:r>
          </w:p>
        </w:tc>
        <w:tc>
          <w:tcPr>
            <w:tcW w:w="7137" w:type="dxa"/>
            <w:tcBorders>
              <w:top w:val="single" w:color="000000" w:sz="8" w:space="0"/>
              <w:left w:val="single" w:color="000000" w:sz="2" w:space="0"/>
              <w:bottom w:val="single" w:color="000000" w:sz="8" w:space="0"/>
              <w:right w:val="single" w:color="000000" w:sz="8" w:space="0"/>
            </w:tcBorders>
            <w:vAlign w:val="center"/>
          </w:tcPr>
          <w:p w14:paraId="3B1D67BE">
            <w:pPr>
              <w:keepNext w:val="0"/>
              <w:keepLines w:val="0"/>
              <w:pageBreakBefore w:val="0"/>
              <w:kinsoku/>
              <w:wordWrap/>
              <w:overflowPunct/>
              <w:topLinePunct w:val="0"/>
              <w:bidi w:val="0"/>
              <w:adjustRightInd w:val="0"/>
              <w:spacing w:line="360" w:lineRule="auto"/>
              <w:textAlignment w:val="auto"/>
              <w:rPr>
                <w:rFonts w:hint="eastAsia" w:ascii="宋体" w:hAnsi="宋体" w:cs="宋体"/>
                <w:color w:val="auto"/>
                <w:sz w:val="24"/>
                <w:highlight w:val="yellow"/>
              </w:rPr>
            </w:pPr>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6AC79351">
            <w:pPr>
              <w:keepNext w:val="0"/>
              <w:keepLines w:val="0"/>
              <w:pageBreakBefore w:val="0"/>
              <w:kinsoku/>
              <w:wordWrap/>
              <w:overflowPunct/>
              <w:topLinePunct w:val="0"/>
              <w:bidi w:val="0"/>
              <w:adjustRightInd w:val="0"/>
              <w:spacing w:line="360" w:lineRule="auto"/>
              <w:textAlignment w:val="auto"/>
              <w:rPr>
                <w:rFonts w:hint="eastAsia" w:ascii="宋体" w:hAnsi="宋体" w:cs="宋体"/>
                <w:b/>
                <w:bCs/>
                <w:color w:val="auto"/>
                <w:kern w:val="0"/>
                <w:sz w:val="24"/>
                <w:highlight w:val="none"/>
              </w:rPr>
            </w:pP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w:t>
            </w:r>
            <w:r>
              <w:rPr>
                <w:rFonts w:hint="eastAsia" w:ascii="宋体" w:hAnsi="宋体" w:eastAsia="宋体" w:cs="宋体"/>
                <w:color w:val="auto"/>
                <w:sz w:val="24"/>
                <w:highlight w:val="none"/>
              </w:rPr>
              <w:t>B同意向小微企业合理分包。</w:t>
            </w:r>
          </w:p>
          <w:p w14:paraId="14BED4A1">
            <w:pPr>
              <w:keepNext w:val="0"/>
              <w:keepLines w:val="0"/>
              <w:pageBreakBefore w:val="0"/>
              <w:kinsoku/>
              <w:wordWrap/>
              <w:overflowPunct/>
              <w:topLinePunct w:val="0"/>
              <w:bidi w:val="0"/>
              <w:adjustRightInd w:val="0"/>
              <w:spacing w:line="36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1353993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w:t>
            </w:r>
            <w:r>
              <w:rPr>
                <w:rFonts w:hint="eastAsia" w:ascii="宋体" w:hAnsi="宋体" w:cs="宋体"/>
                <w:color w:val="auto"/>
                <w:sz w:val="24"/>
                <w:highlight w:val="none"/>
              </w:rPr>
              <w:t>不同意分包。</w:t>
            </w:r>
          </w:p>
          <w:p w14:paraId="53149B01">
            <w:pPr>
              <w:keepNext w:val="0"/>
              <w:keepLines w:val="0"/>
              <w:pageBreakBefore w:val="0"/>
              <w:kinsoku/>
              <w:wordWrap/>
              <w:overflowPunct/>
              <w:topLinePunct w:val="0"/>
              <w:bidi w:val="0"/>
              <w:adjustRightIn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E9C263D">
        <w:trPr>
          <w:trHeight w:val="2459"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60C9A4AC">
            <w:pPr>
              <w:keepNext w:val="0"/>
              <w:keepLines w:val="0"/>
              <w:pageBreakBefore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6EBB2A50">
            <w:pPr>
              <w:keepNext w:val="0"/>
              <w:keepLines w:val="0"/>
              <w:pageBreakBefore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29E14D6D">
            <w:pPr>
              <w:keepNext w:val="0"/>
              <w:keepLines w:val="0"/>
              <w:pageBreakBefore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30CCE13">
            <w:pPr>
              <w:keepNext w:val="0"/>
              <w:keepLines w:val="0"/>
              <w:pageBreakBefore w:val="0"/>
              <w:kinsoku/>
              <w:wordWrap/>
              <w:overflowPunct/>
              <w:topLinePunct w:val="0"/>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7137" w:type="dxa"/>
            <w:tcBorders>
              <w:top w:val="single" w:color="000000" w:sz="8" w:space="0"/>
              <w:left w:val="single" w:color="000000" w:sz="2" w:space="0"/>
              <w:bottom w:val="single" w:color="000000" w:sz="8" w:space="0"/>
              <w:right w:val="single" w:color="000000" w:sz="8" w:space="0"/>
            </w:tcBorders>
            <w:vAlign w:val="center"/>
          </w:tcPr>
          <w:p w14:paraId="5F9ABEDE">
            <w:pPr>
              <w:keepNext w:val="0"/>
              <w:keepLines w:val="0"/>
              <w:pageBreakBefore w:val="0"/>
              <w:kinsoku/>
              <w:wordWrap/>
              <w:overflowPunct/>
              <w:topLinePunct w:val="0"/>
              <w:bidi w:val="0"/>
              <w:adjustRightInd w:val="0"/>
              <w:spacing w:line="36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B696E40">
            <w:pPr>
              <w:keepNext w:val="0"/>
              <w:keepLines w:val="0"/>
              <w:pageBreakBefore w:val="0"/>
              <w:kinsoku/>
              <w:wordWrap/>
              <w:overflowPunct/>
              <w:topLinePunct w:val="0"/>
              <w:bidi w:val="0"/>
              <w:adjustRightInd w:val="0"/>
              <w:spacing w:line="360" w:lineRule="auto"/>
              <w:textAlignment w:val="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2A59877">
            <w:pPr>
              <w:pStyle w:val="80"/>
              <w:keepNext w:val="0"/>
              <w:keepLines w:val="0"/>
              <w:pageBreakBefore w:val="0"/>
              <w:kinsoku/>
              <w:wordWrap/>
              <w:overflowPunct/>
              <w:topLinePunct w:val="0"/>
              <w:bidi w:val="0"/>
              <w:adjustRightInd w:val="0"/>
              <w:ind w:firstLine="0" w:firstLineChars="0"/>
              <w:textAlignment w:val="auto"/>
              <w:rPr>
                <w:color w:val="auto"/>
                <w:highlight w:val="none"/>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tc>
      </w:tr>
      <w:tr w14:paraId="49398B48">
        <w:trPr>
          <w:trHeight w:val="663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C8A98AB">
            <w:pPr>
              <w:keepNext w:val="0"/>
              <w:keepLines w:val="0"/>
              <w:pageBreakBefore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0BBAC24">
            <w:pPr>
              <w:keepNext w:val="0"/>
              <w:keepLines w:val="0"/>
              <w:pageBreakBefore w:val="0"/>
              <w:kinsoku/>
              <w:wordWrap/>
              <w:overflowPunct/>
              <w:topLinePunct w:val="0"/>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样品提供</w:t>
            </w:r>
          </w:p>
        </w:tc>
        <w:tc>
          <w:tcPr>
            <w:tcW w:w="7137" w:type="dxa"/>
            <w:tcBorders>
              <w:top w:val="single" w:color="000000" w:sz="8" w:space="0"/>
              <w:left w:val="single" w:color="000000" w:sz="2" w:space="0"/>
              <w:bottom w:val="single" w:color="000000" w:sz="8" w:space="0"/>
              <w:right w:val="single" w:color="000000" w:sz="8" w:space="0"/>
            </w:tcBorders>
            <w:vAlign w:val="center"/>
          </w:tcPr>
          <w:p w14:paraId="5895316A">
            <w:pPr>
              <w:keepNext w:val="0"/>
              <w:keepLines w:val="0"/>
              <w:pageBreakBefore w:val="0"/>
              <w:kinsoku/>
              <w:wordWrap/>
              <w:overflowPunct/>
              <w:topLinePunct w:val="0"/>
              <w:bidi w:val="0"/>
              <w:adjustRightInd w:val="0"/>
              <w:spacing w:line="36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C6E5E58">
            <w:pPr>
              <w:keepNext w:val="0"/>
              <w:keepLines w:val="0"/>
              <w:pageBreakBefore w:val="0"/>
              <w:kinsoku/>
              <w:wordWrap/>
              <w:overflowPunct/>
              <w:topLinePunct w:val="0"/>
              <w:bidi w:val="0"/>
              <w:adjustRightInd w:val="0"/>
              <w:spacing w:line="36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57B52710">
            <w:pPr>
              <w:keepNext w:val="0"/>
              <w:keepLines w:val="0"/>
              <w:pageBreakBefore w:val="0"/>
              <w:kinsoku/>
              <w:wordWrap/>
              <w:overflowPunct/>
              <w:topLinePunct w:val="0"/>
              <w:bidi w:val="0"/>
              <w:adjustRightIn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DCE361A">
            <w:pPr>
              <w:keepNext w:val="0"/>
              <w:keepLines w:val="0"/>
              <w:pageBreakBefore w:val="0"/>
              <w:kinsoku/>
              <w:wordWrap/>
              <w:overflowPunct/>
              <w:topLinePunct w:val="0"/>
              <w:bidi w:val="0"/>
              <w:adjustRightIn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409105C">
            <w:pPr>
              <w:keepNext w:val="0"/>
              <w:keepLines w:val="0"/>
              <w:pageBreakBefore w:val="0"/>
              <w:kinsoku/>
              <w:wordWrap/>
              <w:overflowPunct/>
              <w:topLinePunct w:val="0"/>
              <w:bidi w:val="0"/>
              <w:adjustRightIn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610142D">
            <w:pPr>
              <w:keepNext w:val="0"/>
              <w:keepLines w:val="0"/>
              <w:pageBreakBefore w:val="0"/>
              <w:kinsoku/>
              <w:wordWrap/>
              <w:overflowPunct/>
              <w:topLinePunct w:val="0"/>
              <w:bidi w:val="0"/>
              <w:adjustRightIn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39CCA18">
            <w:pPr>
              <w:keepNext w:val="0"/>
              <w:keepLines w:val="0"/>
              <w:pageBreakBefore w:val="0"/>
              <w:kinsoku/>
              <w:wordWrap/>
              <w:overflowPunct/>
              <w:topLinePunct w:val="0"/>
              <w:bidi w:val="0"/>
              <w:adjustRightIn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2C682A1">
            <w:pPr>
              <w:keepNext w:val="0"/>
              <w:keepLines w:val="0"/>
              <w:pageBreakBefore w:val="0"/>
              <w:kinsoku/>
              <w:wordWrap/>
              <w:overflowPunct/>
              <w:topLinePunct w:val="0"/>
              <w:bidi w:val="0"/>
              <w:adjustRightIn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486EA6D6">
            <w:pPr>
              <w:keepNext w:val="0"/>
              <w:keepLines w:val="0"/>
              <w:pageBreakBefore w:val="0"/>
              <w:kinsoku/>
              <w:wordWrap/>
              <w:overflowPunct/>
              <w:topLinePunct w:val="0"/>
              <w:bidi w:val="0"/>
              <w:adjustRightInd w:val="0"/>
              <w:spacing w:line="360" w:lineRule="auto"/>
              <w:textAlignment w:val="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0CD8E090">
        <w:trPr>
          <w:trHeight w:val="666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9FD3A95">
            <w:pPr>
              <w:keepNext w:val="0"/>
              <w:keepLines w:val="0"/>
              <w:pageBreakBefore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5755125">
            <w:pPr>
              <w:keepNext w:val="0"/>
              <w:keepLines w:val="0"/>
              <w:pageBreakBefore w:val="0"/>
              <w:kinsoku/>
              <w:wordWrap/>
              <w:overflowPunct/>
              <w:topLinePunct w:val="0"/>
              <w:bidi w:val="0"/>
              <w:adjustRightInd w:val="0"/>
              <w:snapToGrid w:val="0"/>
              <w:spacing w:line="360" w:lineRule="auto"/>
              <w:jc w:val="center"/>
              <w:textAlignment w:val="auto"/>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7137" w:type="dxa"/>
            <w:tcBorders>
              <w:top w:val="single" w:color="000000" w:sz="8" w:space="0"/>
              <w:left w:val="single" w:color="000000" w:sz="2" w:space="0"/>
              <w:bottom w:val="single" w:color="000000" w:sz="8" w:space="0"/>
              <w:right w:val="single" w:color="000000" w:sz="8" w:space="0"/>
            </w:tcBorders>
            <w:vAlign w:val="center"/>
          </w:tcPr>
          <w:p w14:paraId="3BB66248">
            <w:pPr>
              <w:keepNext w:val="0"/>
              <w:keepLines w:val="0"/>
              <w:pageBreakBefore w:val="0"/>
              <w:kinsoku/>
              <w:wordWrap/>
              <w:overflowPunct/>
              <w:topLinePunct w:val="0"/>
              <w:bidi w:val="0"/>
              <w:adjustRightInd w:val="0"/>
              <w:spacing w:line="36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8DE7E3A">
            <w:pPr>
              <w:keepNext w:val="0"/>
              <w:keepLines w:val="0"/>
              <w:pageBreakBefore w:val="0"/>
              <w:kinsoku/>
              <w:wordWrap/>
              <w:overflowPunct/>
              <w:topLinePunct w:val="0"/>
              <w:bidi w:val="0"/>
              <w:adjustRightInd w:val="0"/>
              <w:spacing w:line="36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481BA595">
            <w:pPr>
              <w:keepNext w:val="0"/>
              <w:keepLines w:val="0"/>
              <w:pageBreakBefore w:val="0"/>
              <w:kinsoku/>
              <w:wordWrap/>
              <w:overflowPunct/>
              <w:topLinePunct w:val="0"/>
              <w:bidi w:val="0"/>
              <w:adjustRightInd w:val="0"/>
              <w:snapToGri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3FC54203">
            <w:pPr>
              <w:keepNext w:val="0"/>
              <w:keepLines w:val="0"/>
              <w:pageBreakBefore w:val="0"/>
              <w:kinsoku/>
              <w:wordWrap/>
              <w:overflowPunct/>
              <w:topLinePunct w:val="0"/>
              <w:bidi w:val="0"/>
              <w:adjustRightInd w:val="0"/>
              <w:snapToGri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4188CF05">
            <w:pPr>
              <w:keepNext w:val="0"/>
              <w:keepLines w:val="0"/>
              <w:pageBreakBefore w:val="0"/>
              <w:kinsoku/>
              <w:wordWrap/>
              <w:overflowPunct/>
              <w:topLinePunct w:val="0"/>
              <w:bidi w:val="0"/>
              <w:adjustRightInd w:val="0"/>
              <w:snapToGri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419D745">
            <w:pPr>
              <w:keepNext w:val="0"/>
              <w:keepLines w:val="0"/>
              <w:pageBreakBefore w:val="0"/>
              <w:kinsoku/>
              <w:wordWrap/>
              <w:overflowPunct/>
              <w:topLinePunct w:val="0"/>
              <w:bidi w:val="0"/>
              <w:adjustRightInd w:val="0"/>
              <w:snapToGri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313CF513">
            <w:pPr>
              <w:keepNext w:val="0"/>
              <w:keepLines w:val="0"/>
              <w:pageBreakBefore w:val="0"/>
              <w:kinsoku/>
              <w:wordWrap/>
              <w:overflowPunct/>
              <w:topLinePunct w:val="0"/>
              <w:bidi w:val="0"/>
              <w:adjustRightInd w:val="0"/>
              <w:snapToGrid w:val="0"/>
              <w:spacing w:line="360" w:lineRule="auto"/>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BF71A76">
        <w:trPr>
          <w:trHeight w:val="1091" w:hRule="atLeast"/>
          <w:tblHeader/>
          <w:jc w:val="center"/>
        </w:trPr>
        <w:tc>
          <w:tcPr>
            <w:tcW w:w="629" w:type="dxa"/>
            <w:vMerge w:val="restart"/>
            <w:tcBorders>
              <w:top w:val="single" w:color="auto" w:sz="4" w:space="0"/>
              <w:left w:val="single" w:color="auto" w:sz="4" w:space="0"/>
              <w:right w:val="single" w:color="auto" w:sz="4" w:space="0"/>
            </w:tcBorders>
            <w:vAlign w:val="center"/>
          </w:tcPr>
          <w:p w14:paraId="2328EE03">
            <w:pPr>
              <w:keepNext w:val="0"/>
              <w:keepLines w:val="0"/>
              <w:pageBreakBefore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0FC5F0F">
            <w:pPr>
              <w:keepNext w:val="0"/>
              <w:keepLines w:val="0"/>
              <w:pageBreakBefore w:val="0"/>
              <w:kinsoku/>
              <w:wordWrap/>
              <w:overflowPunct/>
              <w:topLinePunct w:val="0"/>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7137" w:type="dxa"/>
            <w:tcBorders>
              <w:top w:val="single" w:color="000000" w:sz="8" w:space="0"/>
              <w:left w:val="single" w:color="000000" w:sz="2" w:space="0"/>
              <w:bottom w:val="single" w:color="auto" w:sz="4" w:space="0"/>
              <w:right w:val="single" w:color="000000" w:sz="8" w:space="0"/>
            </w:tcBorders>
            <w:vAlign w:val="center"/>
          </w:tcPr>
          <w:p w14:paraId="74605B99">
            <w:pPr>
              <w:keepNext w:val="0"/>
              <w:keepLines w:val="0"/>
              <w:pageBreakBefore w:val="0"/>
              <w:kinsoku/>
              <w:wordWrap/>
              <w:overflowPunct/>
              <w:topLinePunct w:val="0"/>
              <w:bidi w:val="0"/>
              <w:adjustRightIn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507617D">
            <w:pPr>
              <w:keepNext w:val="0"/>
              <w:keepLines w:val="0"/>
              <w:pageBreakBefore w:val="0"/>
              <w:kinsoku/>
              <w:wordWrap/>
              <w:overflowPunct/>
              <w:topLinePunct w:val="0"/>
              <w:bidi w:val="0"/>
              <w:adjustRightInd w:val="0"/>
              <w:spacing w:line="360" w:lineRule="auto"/>
              <w:textAlignment w:val="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2A43C7D6">
        <w:trPr>
          <w:trHeight w:val="523" w:hRule="atLeast"/>
          <w:tblHeader/>
          <w:jc w:val="center"/>
        </w:trPr>
        <w:tc>
          <w:tcPr>
            <w:tcW w:w="629" w:type="dxa"/>
            <w:vMerge w:val="continue"/>
            <w:tcBorders>
              <w:left w:val="single" w:color="auto" w:sz="4" w:space="0"/>
              <w:bottom w:val="single" w:color="auto" w:sz="4" w:space="0"/>
              <w:right w:val="single" w:color="auto" w:sz="4" w:space="0"/>
            </w:tcBorders>
          </w:tcPr>
          <w:p w14:paraId="716C2FC2">
            <w:pPr>
              <w:keepNext w:val="0"/>
              <w:keepLines w:val="0"/>
              <w:pageBreakBefore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BC995C9">
            <w:pPr>
              <w:keepNext w:val="0"/>
              <w:keepLines w:val="0"/>
              <w:pageBreakBefore w:val="0"/>
              <w:kinsoku/>
              <w:wordWrap/>
              <w:overflowPunct/>
              <w:topLinePunct w:val="0"/>
              <w:bidi w:val="0"/>
              <w:adjustRightInd w:val="0"/>
              <w:snapToGrid w:val="0"/>
              <w:spacing w:line="360" w:lineRule="auto"/>
              <w:jc w:val="center"/>
              <w:textAlignment w:val="auto"/>
              <w:rPr>
                <w:rFonts w:ascii="宋体" w:hAnsi="宋体" w:cs="宋体"/>
                <w:b/>
                <w:color w:val="auto"/>
                <w:sz w:val="24"/>
                <w:highlight w:val="none"/>
              </w:rPr>
            </w:pPr>
          </w:p>
        </w:tc>
        <w:tc>
          <w:tcPr>
            <w:tcW w:w="7137" w:type="dxa"/>
            <w:tcBorders>
              <w:top w:val="single" w:color="auto" w:sz="4" w:space="0"/>
              <w:left w:val="single" w:color="000000" w:sz="2" w:space="0"/>
              <w:bottom w:val="single" w:color="000000" w:sz="8" w:space="0"/>
              <w:right w:val="single" w:color="000000" w:sz="8" w:space="0"/>
            </w:tcBorders>
            <w:vAlign w:val="center"/>
          </w:tcPr>
          <w:p w14:paraId="39075CE2">
            <w:pPr>
              <w:keepNext w:val="0"/>
              <w:keepLines w:val="0"/>
              <w:pageBreakBefore w:val="0"/>
              <w:kinsoku/>
              <w:wordWrap/>
              <w:overflowPunct/>
              <w:topLinePunct w:val="0"/>
              <w:bidi w:val="0"/>
              <w:adjustRightIn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1B56E60">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30087FC">
            <w:pPr>
              <w:keepNext w:val="0"/>
              <w:keepLines w:val="0"/>
              <w:pageBreakBefore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1E15996">
            <w:pPr>
              <w:keepNext w:val="0"/>
              <w:keepLines w:val="0"/>
              <w:pageBreakBefore w:val="0"/>
              <w:kinsoku/>
              <w:wordWrap/>
              <w:overflowPunct/>
              <w:topLinePunct w:val="0"/>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7137" w:type="dxa"/>
            <w:tcBorders>
              <w:top w:val="single" w:color="000000" w:sz="8" w:space="0"/>
              <w:left w:val="single" w:color="000000" w:sz="2" w:space="0"/>
              <w:bottom w:val="single" w:color="000000" w:sz="8" w:space="0"/>
              <w:right w:val="single" w:color="000000" w:sz="8" w:space="0"/>
            </w:tcBorders>
            <w:vAlign w:val="center"/>
          </w:tcPr>
          <w:p w14:paraId="34C5196B">
            <w:pPr>
              <w:pStyle w:val="80"/>
              <w:keepNext w:val="0"/>
              <w:keepLines w:val="0"/>
              <w:pageBreakBefore w:val="0"/>
              <w:kinsoku/>
              <w:wordWrap/>
              <w:overflowPunct/>
              <w:topLinePunct w:val="0"/>
              <w:bidi w:val="0"/>
              <w:adjustRightInd w:val="0"/>
              <w:snapToGrid w:val="0"/>
              <w:spacing w:line="360" w:lineRule="auto"/>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6EB7076">
            <w:pPr>
              <w:pStyle w:val="80"/>
              <w:keepNext w:val="0"/>
              <w:keepLines w:val="0"/>
              <w:pageBreakBefore w:val="0"/>
              <w:kinsoku/>
              <w:wordWrap/>
              <w:overflowPunct/>
              <w:topLinePunct w:val="0"/>
              <w:bidi w:val="0"/>
              <w:adjustRightInd w:val="0"/>
              <w:jc w:val="both"/>
              <w:textAlignment w:val="auto"/>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7B612264">
            <w:pPr>
              <w:pStyle w:val="80"/>
              <w:keepNext w:val="0"/>
              <w:keepLines w:val="0"/>
              <w:pageBreakBefore w:val="0"/>
              <w:kinsoku/>
              <w:wordWrap/>
              <w:overflowPunct/>
              <w:topLinePunct w:val="0"/>
              <w:bidi w:val="0"/>
              <w:adjustRightInd w:val="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27AEB0EB">
            <w:pPr>
              <w:pStyle w:val="80"/>
              <w:keepNext w:val="0"/>
              <w:keepLines w:val="0"/>
              <w:pageBreakBefore w:val="0"/>
              <w:kinsoku/>
              <w:wordWrap/>
              <w:overflowPunct/>
              <w:topLinePunct w:val="0"/>
              <w:bidi w:val="0"/>
              <w:adjustRightInd w:val="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14352E7F">
            <w:pPr>
              <w:pStyle w:val="80"/>
              <w:keepNext w:val="0"/>
              <w:keepLines w:val="0"/>
              <w:pageBreakBefore w:val="0"/>
              <w:kinsoku/>
              <w:wordWrap/>
              <w:overflowPunct/>
              <w:topLinePunct w:val="0"/>
              <w:bidi w:val="0"/>
              <w:adjustRightInd w:val="0"/>
              <w:jc w:val="both"/>
              <w:textAlignment w:val="auto"/>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4D833034">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D02ECA8">
            <w:pPr>
              <w:keepNext w:val="0"/>
              <w:keepLines w:val="0"/>
              <w:pageBreakBefore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0F7397E">
            <w:pPr>
              <w:keepNext w:val="0"/>
              <w:keepLines w:val="0"/>
              <w:pageBreakBefore w:val="0"/>
              <w:kinsoku/>
              <w:wordWrap/>
              <w:overflowPunct/>
              <w:topLinePunct w:val="0"/>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报价要求</w:t>
            </w:r>
          </w:p>
        </w:tc>
        <w:tc>
          <w:tcPr>
            <w:tcW w:w="7137" w:type="dxa"/>
            <w:tcBorders>
              <w:top w:val="single" w:color="000000" w:sz="8" w:space="0"/>
              <w:left w:val="single" w:color="000000" w:sz="2" w:space="0"/>
              <w:bottom w:val="single" w:color="000000" w:sz="8" w:space="0"/>
              <w:right w:val="single" w:color="000000" w:sz="8" w:space="0"/>
            </w:tcBorders>
            <w:vAlign w:val="center"/>
          </w:tcPr>
          <w:p w14:paraId="1D56EC05">
            <w:pPr>
              <w:keepNext w:val="0"/>
              <w:keepLines w:val="0"/>
              <w:pageBreakBefore w:val="0"/>
              <w:kinsoku/>
              <w:wordWrap/>
              <w:overflowPunct/>
              <w:topLinePunct w:val="0"/>
              <w:bidi w:val="0"/>
              <w:adjustRightInd w:val="0"/>
              <w:snapToGrid w:val="0"/>
              <w:spacing w:line="360" w:lineRule="auto"/>
              <w:jc w:val="left"/>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68C03042">
            <w:pPr>
              <w:keepNext w:val="0"/>
              <w:keepLines w:val="0"/>
              <w:pageBreakBefore w:val="0"/>
              <w:kinsoku/>
              <w:wordWrap/>
              <w:overflowPunct/>
              <w:topLinePunct w:val="0"/>
              <w:bidi w:val="0"/>
              <w:adjustRightInd w:val="0"/>
              <w:snapToGrid w:val="0"/>
              <w:spacing w:line="360" w:lineRule="auto"/>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09BC983">
            <w:pPr>
              <w:keepNext w:val="0"/>
              <w:keepLines w:val="0"/>
              <w:pageBreakBefore w:val="0"/>
              <w:kinsoku/>
              <w:wordWrap/>
              <w:overflowPunct/>
              <w:topLinePunct w:val="0"/>
              <w:bidi w:val="0"/>
              <w:adjustRightInd w:val="0"/>
              <w:snapToGrid w:val="0"/>
              <w:spacing w:line="360" w:lineRule="auto"/>
              <w:ind w:firstLine="240" w:firstLineChars="100"/>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31AE33E">
            <w:pPr>
              <w:keepNext w:val="0"/>
              <w:keepLines w:val="0"/>
              <w:pageBreakBefore w:val="0"/>
              <w:kinsoku/>
              <w:wordWrap/>
              <w:overflowPunct/>
              <w:topLinePunct w:val="0"/>
              <w:bidi w:val="0"/>
              <w:adjustRightInd w:val="0"/>
              <w:snapToGrid w:val="0"/>
              <w:spacing w:line="360" w:lineRule="auto"/>
              <w:ind w:firstLine="240" w:firstLineChars="100"/>
              <w:jc w:val="left"/>
              <w:textAlignment w:val="auto"/>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1D7CDA26">
            <w:pPr>
              <w:keepNext w:val="0"/>
              <w:keepLines w:val="0"/>
              <w:pageBreakBefore w:val="0"/>
              <w:kinsoku/>
              <w:wordWrap/>
              <w:overflowPunct/>
              <w:topLinePunct w:val="0"/>
              <w:bidi w:val="0"/>
              <w:adjustRightInd w:val="0"/>
              <w:spacing w:line="360" w:lineRule="auto"/>
              <w:ind w:firstLine="240" w:firstLineChars="100"/>
              <w:textAlignment w:val="auto"/>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D5B6A89">
            <w:pPr>
              <w:keepNext w:val="0"/>
              <w:keepLines w:val="0"/>
              <w:pageBreakBefore w:val="0"/>
              <w:kinsoku/>
              <w:wordWrap/>
              <w:overflowPunct/>
              <w:topLinePunct w:val="0"/>
              <w:bidi w:val="0"/>
              <w:adjustRightInd w:val="0"/>
              <w:spacing w:line="360" w:lineRule="auto"/>
              <w:ind w:firstLine="240" w:firstLineChars="100"/>
              <w:textAlignment w:val="auto"/>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7DF4F7C">
        <w:trPr>
          <w:trHeight w:val="2093" w:hRule="atLeast"/>
          <w:tblHeader/>
          <w:jc w:val="center"/>
        </w:trPr>
        <w:tc>
          <w:tcPr>
            <w:tcW w:w="629" w:type="dxa"/>
            <w:vMerge w:val="restart"/>
            <w:tcBorders>
              <w:top w:val="single" w:color="auto" w:sz="4" w:space="0"/>
              <w:left w:val="single" w:color="000000" w:sz="8" w:space="0"/>
              <w:right w:val="single" w:color="000000" w:sz="2" w:space="0"/>
            </w:tcBorders>
            <w:vAlign w:val="center"/>
          </w:tcPr>
          <w:p w14:paraId="67171FF8">
            <w:pPr>
              <w:keepNext w:val="0"/>
              <w:keepLines w:val="0"/>
              <w:pageBreakBefore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14:paraId="7461DB35">
            <w:pPr>
              <w:keepNext w:val="0"/>
              <w:keepLines w:val="0"/>
              <w:pageBreakBefore w:val="0"/>
              <w:kinsoku/>
              <w:wordWrap/>
              <w:overflowPunct/>
              <w:topLinePunct w:val="0"/>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7137" w:type="dxa"/>
            <w:tcBorders>
              <w:top w:val="single" w:color="000000" w:sz="8" w:space="0"/>
              <w:left w:val="single" w:color="000000" w:sz="2" w:space="0"/>
              <w:right w:val="single" w:color="000000" w:sz="8" w:space="0"/>
            </w:tcBorders>
            <w:vAlign w:val="center"/>
          </w:tcPr>
          <w:p w14:paraId="442EC437">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cs="宋体"/>
                <w:snapToGrid w:val="0"/>
                <w:color w:val="auto"/>
                <w:kern w:val="28"/>
                <w:sz w:val="24"/>
                <w:highlight w:val="none"/>
              </w:rPr>
            </w:pPr>
            <w:r>
              <w:rPr>
                <w:rFonts w:hint="eastAsia" w:ascii="宋体" w:hAnsi="宋体" w:eastAsia="宋体" w:cs="宋体"/>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s://www.qiantang.gov.cn）“重要公告”-“政府采购专栏”，查看信用融资政策文件及各相关银行服务方案。</w:t>
            </w:r>
          </w:p>
        </w:tc>
      </w:tr>
      <w:tr w14:paraId="109A3477">
        <w:trPr>
          <w:trHeight w:val="1261" w:hRule="atLeast"/>
          <w:tblHeader/>
          <w:jc w:val="center"/>
        </w:trPr>
        <w:tc>
          <w:tcPr>
            <w:tcW w:w="629" w:type="dxa"/>
            <w:vMerge w:val="continue"/>
            <w:tcBorders>
              <w:left w:val="single" w:color="000000" w:sz="8" w:space="0"/>
              <w:right w:val="single" w:color="000000" w:sz="2" w:space="0"/>
            </w:tcBorders>
            <w:vAlign w:val="center"/>
          </w:tcPr>
          <w:p w14:paraId="266DB656">
            <w:pPr>
              <w:keepNext w:val="0"/>
              <w:keepLines w:val="0"/>
              <w:pageBreakBefore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489AD18A">
            <w:pPr>
              <w:keepNext w:val="0"/>
              <w:keepLines w:val="0"/>
              <w:pageBreakBefore w:val="0"/>
              <w:kinsoku/>
              <w:wordWrap/>
              <w:overflowPunct/>
              <w:topLinePunct w:val="0"/>
              <w:bidi w:val="0"/>
              <w:adjustRightInd w:val="0"/>
              <w:snapToGrid w:val="0"/>
              <w:spacing w:line="360" w:lineRule="auto"/>
              <w:jc w:val="center"/>
              <w:textAlignment w:val="auto"/>
              <w:rPr>
                <w:rFonts w:ascii="宋体" w:hAnsi="宋体" w:cs="宋体"/>
                <w:b/>
                <w:color w:val="auto"/>
                <w:sz w:val="24"/>
                <w:highlight w:val="none"/>
              </w:rPr>
            </w:pPr>
          </w:p>
        </w:tc>
        <w:tc>
          <w:tcPr>
            <w:tcW w:w="7137" w:type="dxa"/>
            <w:tcBorders>
              <w:top w:val="single" w:color="000000" w:sz="8" w:space="0"/>
              <w:left w:val="single" w:color="000000" w:sz="2" w:space="0"/>
              <w:right w:val="single" w:color="000000" w:sz="8" w:space="0"/>
            </w:tcBorders>
            <w:vAlign w:val="center"/>
          </w:tcPr>
          <w:p w14:paraId="4BDEE763">
            <w:pPr>
              <w:keepNext w:val="0"/>
              <w:keepLines w:val="0"/>
              <w:pageBreakBefore w:val="0"/>
              <w:kinsoku/>
              <w:wordWrap/>
              <w:overflowPunct/>
              <w:topLinePunct w:val="0"/>
              <w:bidi w:val="0"/>
              <w:adjustRightInd w:val="0"/>
              <w:spacing w:line="360" w:lineRule="auto"/>
              <w:ind w:firstLine="480" w:firstLineChars="200"/>
              <w:textAlignment w:val="auto"/>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D2C5ECC">
        <w:trPr>
          <w:trHeight w:val="227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D2BB75D">
            <w:pPr>
              <w:keepNext w:val="0"/>
              <w:keepLines w:val="0"/>
              <w:pageBreakBefore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A5FAFBA">
            <w:pPr>
              <w:keepNext w:val="0"/>
              <w:keepLines w:val="0"/>
              <w:pageBreakBefore w:val="0"/>
              <w:kinsoku/>
              <w:wordWrap/>
              <w:overflowPunct/>
              <w:topLinePunct w:val="0"/>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7137" w:type="dxa"/>
            <w:tcBorders>
              <w:top w:val="single" w:color="000000" w:sz="8" w:space="0"/>
              <w:left w:val="single" w:color="000000" w:sz="2" w:space="0"/>
              <w:bottom w:val="single" w:color="000000" w:sz="8" w:space="0"/>
              <w:right w:val="single" w:color="000000" w:sz="8" w:space="0"/>
            </w:tcBorders>
            <w:vAlign w:val="center"/>
          </w:tcPr>
          <w:p w14:paraId="77C97FB5">
            <w:pPr>
              <w:pStyle w:val="33"/>
              <w:keepNext w:val="0"/>
              <w:keepLines w:val="0"/>
              <w:pageBreakBefore w:val="0"/>
              <w:kinsoku/>
              <w:wordWrap/>
              <w:overflowPunct/>
              <w:topLinePunct w:val="0"/>
              <w:bidi w:val="0"/>
              <w:adjustRightInd w:val="0"/>
              <w:spacing w:line="360" w:lineRule="auto"/>
              <w:textAlignment w:val="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杭州市文晖路42号现代置业大厦西楼1806室（因开标地点与代理机构办公地点不在同一处</w:t>
            </w:r>
            <w:r>
              <w:rPr>
                <w:rFonts w:hint="eastAsia" w:hAnsi="宋体" w:cs="宋体"/>
                <w:color w:val="auto"/>
                <w:sz w:val="24"/>
                <w:highlight w:val="none"/>
                <w:u w:val="single"/>
                <w:lang w:eastAsia="zh-CN"/>
              </w:rPr>
              <w:t>，</w:t>
            </w:r>
            <w:r>
              <w:rPr>
                <w:rFonts w:hint="eastAsia" w:hAnsi="宋体" w:cs="宋体"/>
                <w:color w:val="auto"/>
                <w:sz w:val="24"/>
                <w:highlight w:val="none"/>
                <w:u w:val="single"/>
                <w:lang w:val="en-US" w:eastAsia="zh-CN"/>
              </w:rPr>
              <w:t>需</w:t>
            </w:r>
            <w:r>
              <w:rPr>
                <w:rFonts w:hint="eastAsia" w:hAnsi="宋体" w:cs="宋体"/>
                <w:color w:val="auto"/>
                <w:sz w:val="24"/>
                <w:highlight w:val="none"/>
                <w:u w:val="single"/>
              </w:rPr>
              <w:t>开标前一天送达）或在投标截止时间前（开标当天）送至杭州市公共资源交易中心钱塘分中心六楼</w:t>
            </w:r>
            <w:bookmarkStart w:id="475" w:name="_GoBack"/>
            <w:r>
              <w:rPr>
                <w:rFonts w:hint="eastAsia" w:hAnsi="宋体" w:cs="宋体"/>
                <w:color w:val="auto"/>
                <w:sz w:val="24"/>
                <w:highlight w:val="none"/>
                <w:u w:val="single"/>
                <w:lang w:val="en-US" w:eastAsia="zh-CN"/>
              </w:rPr>
              <w:t>5</w:t>
            </w:r>
            <w:r>
              <w:rPr>
                <w:rFonts w:hint="eastAsia" w:hAnsi="宋体" w:cs="宋体"/>
                <w:color w:val="auto"/>
                <w:sz w:val="24"/>
                <w:highlight w:val="none"/>
                <w:u w:val="single"/>
              </w:rPr>
              <w:t>号开标室</w:t>
            </w:r>
            <w:bookmarkEnd w:id="475"/>
            <w:r>
              <w:rPr>
                <w:rFonts w:hint="eastAsia" w:hAnsi="宋体" w:cs="宋体"/>
                <w:color w:val="auto"/>
                <w:sz w:val="24"/>
                <w:highlight w:val="none"/>
                <w:u w:val="single"/>
              </w:rPr>
              <w:t>（钱塘区下沙街道金沙大道600号东楼）</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洪小雨；18768473226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3F7F3931">
        <w:trPr>
          <w:trHeight w:val="935" w:hRule="atLeast"/>
          <w:tblHeader/>
          <w:jc w:val="center"/>
        </w:trPr>
        <w:tc>
          <w:tcPr>
            <w:tcW w:w="629" w:type="dxa"/>
            <w:vMerge w:val="restart"/>
            <w:tcBorders>
              <w:top w:val="single" w:color="auto" w:sz="4" w:space="0"/>
              <w:left w:val="single" w:color="000000" w:sz="8" w:space="0"/>
              <w:right w:val="single" w:color="000000" w:sz="2" w:space="0"/>
            </w:tcBorders>
            <w:vAlign w:val="center"/>
          </w:tcPr>
          <w:p w14:paraId="17C332BC">
            <w:pPr>
              <w:keepNext w:val="0"/>
              <w:keepLines w:val="0"/>
              <w:pageBreakBefore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1B66BE4">
            <w:pPr>
              <w:keepNext w:val="0"/>
              <w:keepLines w:val="0"/>
              <w:pageBreakBefore w:val="0"/>
              <w:kinsoku/>
              <w:wordWrap/>
              <w:overflowPunct/>
              <w:topLinePunct w:val="0"/>
              <w:bidi w:val="0"/>
              <w:adjustRightInd w:val="0"/>
              <w:snapToGrid w:val="0"/>
              <w:spacing w:line="360" w:lineRule="auto"/>
              <w:jc w:val="center"/>
              <w:textAlignment w:val="auto"/>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7137" w:type="dxa"/>
            <w:tcBorders>
              <w:top w:val="single" w:color="000000" w:sz="8" w:space="0"/>
              <w:left w:val="single" w:color="000000" w:sz="2" w:space="0"/>
              <w:bottom w:val="single" w:color="000000" w:sz="8" w:space="0"/>
              <w:right w:val="single" w:color="000000" w:sz="8" w:space="0"/>
            </w:tcBorders>
            <w:vAlign w:val="center"/>
          </w:tcPr>
          <w:p w14:paraId="0B9A0DB2">
            <w:pPr>
              <w:keepNext w:val="0"/>
              <w:keepLines w:val="0"/>
              <w:pageBreakBefore w:val="0"/>
              <w:kinsoku/>
              <w:wordWrap/>
              <w:overflowPunct/>
              <w:topLinePunct w:val="0"/>
              <w:bidi w:val="0"/>
              <w:adjustRightInd w:val="0"/>
              <w:spacing w:line="360" w:lineRule="auto"/>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6B5CD1B">
        <w:trPr>
          <w:trHeight w:val="2199" w:hRule="atLeast"/>
          <w:tblHeader/>
          <w:jc w:val="center"/>
        </w:trPr>
        <w:tc>
          <w:tcPr>
            <w:tcW w:w="629" w:type="dxa"/>
            <w:vMerge w:val="continue"/>
            <w:tcBorders>
              <w:left w:val="single" w:color="000000" w:sz="8" w:space="0"/>
              <w:right w:val="single" w:color="000000" w:sz="2" w:space="0"/>
            </w:tcBorders>
          </w:tcPr>
          <w:p w14:paraId="2AB2C2E9">
            <w:pPr>
              <w:keepNext w:val="0"/>
              <w:keepLines w:val="0"/>
              <w:pageBreakBefore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48C0A82B">
            <w:pPr>
              <w:keepNext w:val="0"/>
              <w:keepLines w:val="0"/>
              <w:pageBreakBefore w:val="0"/>
              <w:kinsoku/>
              <w:wordWrap/>
              <w:overflowPunct/>
              <w:topLinePunct w:val="0"/>
              <w:bidi w:val="0"/>
              <w:adjustRightInd w:val="0"/>
              <w:snapToGrid w:val="0"/>
              <w:spacing w:line="360" w:lineRule="auto"/>
              <w:jc w:val="center"/>
              <w:textAlignment w:val="auto"/>
              <w:rPr>
                <w:rFonts w:ascii="宋体" w:hAnsi="宋体" w:cs="宋体"/>
                <w:b/>
                <w:color w:val="auto"/>
                <w:sz w:val="24"/>
                <w:highlight w:val="none"/>
              </w:rPr>
            </w:pPr>
          </w:p>
        </w:tc>
        <w:tc>
          <w:tcPr>
            <w:tcW w:w="7137" w:type="dxa"/>
            <w:tcBorders>
              <w:top w:val="single" w:color="000000" w:sz="8" w:space="0"/>
              <w:left w:val="single" w:color="000000" w:sz="2" w:space="0"/>
              <w:bottom w:val="single" w:color="000000" w:sz="8" w:space="0"/>
              <w:right w:val="single" w:color="000000" w:sz="8" w:space="0"/>
            </w:tcBorders>
            <w:vAlign w:val="center"/>
          </w:tcPr>
          <w:p w14:paraId="5B20C71C">
            <w:pPr>
              <w:keepNext w:val="0"/>
              <w:keepLines w:val="0"/>
              <w:pageBreakBefore w:val="0"/>
              <w:kinsoku/>
              <w:wordWrap/>
              <w:overflowPunct/>
              <w:topLinePunct w:val="0"/>
              <w:bidi w:val="0"/>
              <w:adjustRightInd w:val="0"/>
              <w:spacing w:line="360" w:lineRule="auto"/>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CA771AA">
            <w:pPr>
              <w:keepNext w:val="0"/>
              <w:keepLines w:val="0"/>
              <w:pageBreakBefore w:val="0"/>
              <w:kinsoku/>
              <w:wordWrap/>
              <w:overflowPunct/>
              <w:topLinePunct w:val="0"/>
              <w:bidi w:val="0"/>
              <w:adjustRightInd w:val="0"/>
              <w:spacing w:line="360" w:lineRule="auto"/>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DB655D3">
        <w:trPr>
          <w:trHeight w:val="1354" w:hRule="atLeast"/>
          <w:tblHeader/>
          <w:jc w:val="center"/>
        </w:trPr>
        <w:tc>
          <w:tcPr>
            <w:tcW w:w="629" w:type="dxa"/>
            <w:vMerge w:val="continue"/>
            <w:tcBorders>
              <w:left w:val="single" w:color="000000" w:sz="8" w:space="0"/>
              <w:right w:val="single" w:color="000000" w:sz="2" w:space="0"/>
            </w:tcBorders>
          </w:tcPr>
          <w:p w14:paraId="14899C8B">
            <w:pPr>
              <w:keepNext w:val="0"/>
              <w:keepLines w:val="0"/>
              <w:pageBreakBefore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68ADE34A">
            <w:pPr>
              <w:keepNext w:val="0"/>
              <w:keepLines w:val="0"/>
              <w:pageBreakBefore w:val="0"/>
              <w:kinsoku/>
              <w:wordWrap/>
              <w:overflowPunct/>
              <w:topLinePunct w:val="0"/>
              <w:bidi w:val="0"/>
              <w:adjustRightInd w:val="0"/>
              <w:snapToGrid w:val="0"/>
              <w:spacing w:line="360" w:lineRule="auto"/>
              <w:jc w:val="center"/>
              <w:textAlignment w:val="auto"/>
              <w:rPr>
                <w:rFonts w:ascii="宋体" w:hAnsi="宋体" w:cs="宋体"/>
                <w:b/>
                <w:color w:val="auto"/>
                <w:sz w:val="24"/>
                <w:highlight w:val="none"/>
              </w:rPr>
            </w:pPr>
          </w:p>
        </w:tc>
        <w:tc>
          <w:tcPr>
            <w:tcW w:w="7137" w:type="dxa"/>
            <w:tcBorders>
              <w:top w:val="single" w:color="000000" w:sz="8" w:space="0"/>
              <w:left w:val="single" w:color="000000" w:sz="2" w:space="0"/>
              <w:bottom w:val="single" w:color="000000" w:sz="8" w:space="0"/>
              <w:right w:val="single" w:color="000000" w:sz="8" w:space="0"/>
            </w:tcBorders>
            <w:vAlign w:val="center"/>
          </w:tcPr>
          <w:p w14:paraId="5498D93C">
            <w:pPr>
              <w:keepNext w:val="0"/>
              <w:keepLines w:val="0"/>
              <w:pageBreakBefore w:val="0"/>
              <w:kinsoku/>
              <w:wordWrap/>
              <w:overflowPunct/>
              <w:topLinePunct w:val="0"/>
              <w:bidi w:val="0"/>
              <w:adjustRightInd w:val="0"/>
              <w:spacing w:line="360" w:lineRule="auto"/>
              <w:textAlignment w:val="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如联合体参与政府采购活动的，</w:t>
            </w:r>
            <w:r>
              <w:rPr>
                <w:rFonts w:hint="eastAsia" w:cs="Arial" w:asciiTheme="minorEastAsia" w:hAnsiTheme="minorEastAsia" w:eastAsiaTheme="minorEastAsia"/>
                <w:b/>
                <w:bCs/>
                <w:color w:val="auto"/>
                <w:kern w:val="0"/>
                <w:sz w:val="24"/>
                <w:highlight w:val="none"/>
              </w:rPr>
              <w:t>除</w:t>
            </w:r>
            <w:r>
              <w:rPr>
                <w:rFonts w:hint="eastAsia" w:cs="Arial" w:asciiTheme="minorEastAsia" w:hAnsiTheme="minorEastAsia" w:eastAsiaTheme="minorEastAsia"/>
                <w:b/>
                <w:bCs/>
                <w:color w:val="auto"/>
                <w:kern w:val="0"/>
                <w:sz w:val="24"/>
                <w:highlight w:val="none"/>
                <w:lang w:eastAsia="zh-CN"/>
              </w:rPr>
              <w:t>《</w:t>
            </w:r>
            <w:r>
              <w:rPr>
                <w:rFonts w:hint="eastAsia" w:cs="Arial" w:asciiTheme="minorEastAsia" w:hAnsiTheme="minorEastAsia" w:eastAsiaTheme="minorEastAsia"/>
                <w:b/>
                <w:bCs/>
                <w:color w:val="auto"/>
                <w:kern w:val="0"/>
                <w:sz w:val="24"/>
                <w:highlight w:val="none"/>
              </w:rPr>
              <w:t>联合体协议书</w:t>
            </w:r>
            <w:r>
              <w:rPr>
                <w:rFonts w:hint="eastAsia" w:cs="Arial" w:asciiTheme="minorEastAsia" w:hAnsiTheme="minorEastAsia" w:eastAsiaTheme="minorEastAsia"/>
                <w:b/>
                <w:bCs/>
                <w:color w:val="auto"/>
                <w:kern w:val="0"/>
                <w:sz w:val="24"/>
                <w:highlight w:val="none"/>
                <w:lang w:eastAsia="zh-CN"/>
              </w:rPr>
              <w:t>》、《</w:t>
            </w:r>
            <w:r>
              <w:rPr>
                <w:rFonts w:hint="eastAsia" w:cs="Arial" w:asciiTheme="minorEastAsia" w:hAnsiTheme="minorEastAsia" w:eastAsiaTheme="minorEastAsia"/>
                <w:b/>
                <w:bCs/>
                <w:kern w:val="0"/>
                <w:sz w:val="24"/>
              </w:rPr>
              <w:t>符合参加政府采购活动应当具备的一般条件的承诺函</w:t>
            </w:r>
            <w:r>
              <w:rPr>
                <w:rFonts w:hint="eastAsia" w:cs="Arial" w:asciiTheme="minorEastAsia" w:hAnsiTheme="minorEastAsia" w:eastAsiaTheme="minorEastAsia"/>
                <w:b/>
                <w:bCs/>
                <w:kern w:val="0"/>
                <w:sz w:val="24"/>
                <w:lang w:eastAsia="zh-CN"/>
              </w:rPr>
              <w:t>》</w:t>
            </w:r>
            <w:r>
              <w:rPr>
                <w:rFonts w:hint="eastAsia" w:cs="Arial" w:asciiTheme="minorEastAsia" w:hAnsiTheme="minorEastAsia" w:eastAsiaTheme="minorEastAsia"/>
                <w:b/>
                <w:bCs/>
                <w:color w:val="auto"/>
                <w:kern w:val="0"/>
                <w:sz w:val="24"/>
                <w:highlight w:val="none"/>
              </w:rPr>
              <w:t>外</w:t>
            </w:r>
            <w:r>
              <w:rPr>
                <w:rFonts w:hint="eastAsia" w:cs="Arial" w:asciiTheme="minorEastAsia" w:hAnsiTheme="minorEastAsia" w:eastAsiaTheme="minorEastAsia"/>
                <w:color w:val="auto"/>
                <w:kern w:val="0"/>
                <w:sz w:val="24"/>
                <w:highlight w:val="none"/>
              </w:rPr>
              <w:t>，由联合体牵头单位在投标文件中加盖相应章、签字即可；如联合体协议书另行约定的，按照联合体协议约定的执行。</w:t>
            </w:r>
            <w:r>
              <w:rPr>
                <w:rFonts w:hint="eastAsia" w:cs="Arial" w:asciiTheme="minorEastAsia" w:hAnsiTheme="minorEastAsia" w:eastAsiaTheme="minorEastAsia"/>
                <w:color w:val="auto"/>
                <w:kern w:val="0"/>
                <w:sz w:val="24"/>
                <w:highlight w:val="none"/>
                <w:lang w:val="en-US" w:eastAsia="zh-CN"/>
              </w:rPr>
              <w:t>联合体成员总数最多不超过2家。</w:t>
            </w:r>
          </w:p>
        </w:tc>
      </w:tr>
      <w:tr w14:paraId="5DB193DB">
        <w:trPr>
          <w:trHeight w:val="1104" w:hRule="atLeast"/>
          <w:tblHeader/>
          <w:jc w:val="center"/>
        </w:trPr>
        <w:tc>
          <w:tcPr>
            <w:tcW w:w="629" w:type="dxa"/>
            <w:tcBorders>
              <w:top w:val="single" w:color="auto" w:sz="4" w:space="0"/>
              <w:left w:val="single" w:color="auto" w:sz="4" w:space="0"/>
              <w:bottom w:val="single" w:color="auto" w:sz="4" w:space="0"/>
              <w:right w:val="single" w:color="000000" w:sz="2" w:space="0"/>
            </w:tcBorders>
            <w:vAlign w:val="center"/>
          </w:tcPr>
          <w:p w14:paraId="17D1FD35">
            <w:pPr>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05E9D221">
            <w:pPr>
              <w:keepNext w:val="0"/>
              <w:keepLines w:val="0"/>
              <w:pageBreakBefore w:val="0"/>
              <w:kinsoku/>
              <w:wordWrap/>
              <w:overflowPunct/>
              <w:topLinePunct w:val="0"/>
              <w:bidi w:val="0"/>
              <w:adjustRightInd w:val="0"/>
              <w:snapToGrid w:val="0"/>
              <w:spacing w:line="360" w:lineRule="auto"/>
              <w:jc w:val="center"/>
              <w:textAlignment w:val="auto"/>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7137" w:type="dxa"/>
            <w:tcBorders>
              <w:top w:val="single" w:color="auto" w:sz="4" w:space="0"/>
              <w:left w:val="single" w:color="000000" w:sz="2" w:space="0"/>
              <w:bottom w:val="single" w:color="000000" w:sz="8" w:space="0"/>
              <w:right w:val="single" w:color="auto" w:sz="4" w:space="0"/>
            </w:tcBorders>
            <w:vAlign w:val="center"/>
          </w:tcPr>
          <w:p w14:paraId="3D99E954">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14E33C1D">
        <w:trPr>
          <w:trHeight w:val="935" w:hRule="atLeast"/>
          <w:tblHeader/>
          <w:jc w:val="center"/>
        </w:trPr>
        <w:tc>
          <w:tcPr>
            <w:tcW w:w="629" w:type="dxa"/>
            <w:tcBorders>
              <w:top w:val="single" w:color="auto" w:sz="4" w:space="0"/>
              <w:left w:val="single" w:color="auto" w:sz="4" w:space="0"/>
              <w:bottom w:val="single" w:color="auto" w:sz="4" w:space="0"/>
              <w:right w:val="single" w:color="000000" w:sz="2" w:space="0"/>
            </w:tcBorders>
            <w:vAlign w:val="center"/>
          </w:tcPr>
          <w:p w14:paraId="2FDDFC69">
            <w:pPr>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3704C890">
            <w:pPr>
              <w:keepNext w:val="0"/>
              <w:keepLines w:val="0"/>
              <w:pageBreakBefore w:val="0"/>
              <w:kinsoku/>
              <w:wordWrap/>
              <w:overflowPunct/>
              <w:topLinePunct w:val="0"/>
              <w:bidi w:val="0"/>
              <w:adjustRightInd w:val="0"/>
              <w:snapToGrid w:val="0"/>
              <w:spacing w:line="360" w:lineRule="auto"/>
              <w:jc w:val="center"/>
              <w:textAlignment w:val="auto"/>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7137" w:type="dxa"/>
            <w:tcBorders>
              <w:top w:val="single" w:color="000000" w:sz="8" w:space="0"/>
              <w:left w:val="single" w:color="auto" w:sz="4" w:space="0"/>
              <w:bottom w:val="single" w:color="000000" w:sz="8" w:space="0"/>
              <w:right w:val="single" w:color="auto" w:sz="4" w:space="0"/>
            </w:tcBorders>
            <w:vAlign w:val="center"/>
          </w:tcPr>
          <w:p w14:paraId="5D90F563">
            <w:pPr>
              <w:pStyle w:val="726"/>
              <w:keepNext w:val="0"/>
              <w:keepLines w:val="0"/>
              <w:pageBreakBefore w:val="0"/>
              <w:numPr>
                <w:ilvl w:val="0"/>
                <w:numId w:val="0"/>
              </w:numPr>
              <w:kinsoku/>
              <w:wordWrap/>
              <w:overflowPunct/>
              <w:topLinePunct w:val="0"/>
              <w:bidi w:val="0"/>
              <w:adjustRightInd w:val="0"/>
              <w:spacing w:line="300" w:lineRule="auto"/>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snapToGrid w:val="0"/>
                <w:color w:val="auto"/>
                <w:kern w:val="2"/>
                <w:sz w:val="24"/>
                <w:szCs w:val="24"/>
                <w:highlight w:val="none"/>
                <w:lang w:val="en-US" w:eastAsia="zh-CN" w:bidi="ar-SA"/>
              </w:rPr>
              <w:t>1.本项目的采购代理费由中标人支付；以中标金额为计费基准，计费标准按《计价格［2002］1980号》及《发改办价格［2003］857号》文件中服务类收费标准的80%计算；服务类收费标准如下（差额累计法）：</w:t>
            </w:r>
            <w:r>
              <w:rPr>
                <w:rFonts w:hint="eastAsia" w:asciiTheme="minorEastAsia" w:hAnsiTheme="minorEastAsia" w:eastAsiaTheme="minorEastAsia" w:cstheme="minorEastAsia"/>
                <w:b/>
                <w:bCs/>
                <w:color w:val="auto"/>
                <w:sz w:val="24"/>
                <w:szCs w:val="24"/>
                <w:highlight w:val="none"/>
                <w:lang w:eastAsia="zh-CN"/>
              </w:rPr>
              <w:t>。</w:t>
            </w:r>
          </w:p>
          <w:tbl>
            <w:tblPr>
              <w:tblStyle w:val="62"/>
              <w:tblW w:w="6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8"/>
              <w:gridCol w:w="1732"/>
              <w:gridCol w:w="2589"/>
            </w:tblGrid>
            <w:tr w14:paraId="30B09EF0">
              <w:trPr>
                <w:trHeight w:val="390" w:hRule="atLeast"/>
                <w:jc w:val="center"/>
              </w:trPr>
              <w:tc>
                <w:tcPr>
                  <w:tcW w:w="2618" w:type="dxa"/>
                </w:tcPr>
                <w:p w14:paraId="5166B44A">
                  <w:pPr>
                    <w:pStyle w:val="33"/>
                    <w:keepNext w:val="0"/>
                    <w:keepLines w:val="0"/>
                    <w:suppressLineNumbers w:val="0"/>
                    <w:adjustRightInd w:val="0"/>
                    <w:snapToGrid w:val="0"/>
                    <w:spacing w:before="0" w:beforeAutospacing="0" w:after="0" w:afterAutospacing="0"/>
                    <w:ind w:left="0" w:right="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中标金额</w:t>
                  </w:r>
                </w:p>
              </w:tc>
              <w:tc>
                <w:tcPr>
                  <w:tcW w:w="1732" w:type="dxa"/>
                </w:tcPr>
                <w:p w14:paraId="3174A644">
                  <w:pPr>
                    <w:pStyle w:val="33"/>
                    <w:keepNext w:val="0"/>
                    <w:keepLines w:val="0"/>
                    <w:suppressLineNumbers w:val="0"/>
                    <w:adjustRightInd w:val="0"/>
                    <w:snapToGrid w:val="0"/>
                    <w:spacing w:before="0" w:beforeAutospacing="0" w:after="0" w:afterAutospacing="0"/>
                    <w:ind w:left="0" w:right="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标准费率</w:t>
                  </w:r>
                </w:p>
              </w:tc>
              <w:tc>
                <w:tcPr>
                  <w:tcW w:w="2589" w:type="dxa"/>
                </w:tcPr>
                <w:p w14:paraId="442BCB60">
                  <w:pPr>
                    <w:pStyle w:val="33"/>
                    <w:keepNext w:val="0"/>
                    <w:keepLines w:val="0"/>
                    <w:suppressLineNumbers w:val="0"/>
                    <w:adjustRightInd w:val="0"/>
                    <w:snapToGrid w:val="0"/>
                    <w:spacing w:before="0" w:beforeAutospacing="0" w:after="0" w:afterAutospacing="0"/>
                    <w:ind w:left="0" w:right="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八折费率</w:t>
                  </w:r>
                </w:p>
              </w:tc>
            </w:tr>
            <w:tr w14:paraId="5116D303">
              <w:trPr>
                <w:trHeight w:val="390" w:hRule="atLeast"/>
                <w:jc w:val="center"/>
              </w:trPr>
              <w:tc>
                <w:tcPr>
                  <w:tcW w:w="2618" w:type="dxa"/>
                </w:tcPr>
                <w:p w14:paraId="14046DB5">
                  <w:pPr>
                    <w:pStyle w:val="33"/>
                    <w:keepNext w:val="0"/>
                    <w:keepLines w:val="0"/>
                    <w:suppressLineNumbers w:val="0"/>
                    <w:adjustRightInd w:val="0"/>
                    <w:snapToGrid w:val="0"/>
                    <w:spacing w:before="0" w:beforeAutospacing="0" w:after="0" w:afterAutospacing="0"/>
                    <w:ind w:left="0" w:right="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≤100万元</w:t>
                  </w:r>
                </w:p>
              </w:tc>
              <w:tc>
                <w:tcPr>
                  <w:tcW w:w="1732" w:type="dxa"/>
                </w:tcPr>
                <w:p w14:paraId="2787A49A">
                  <w:pPr>
                    <w:pStyle w:val="33"/>
                    <w:keepNext w:val="0"/>
                    <w:keepLines w:val="0"/>
                    <w:suppressLineNumbers w:val="0"/>
                    <w:adjustRightInd w:val="0"/>
                    <w:snapToGrid w:val="0"/>
                    <w:spacing w:before="0" w:beforeAutospacing="0" w:after="0" w:afterAutospacing="0"/>
                    <w:ind w:left="0" w:right="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w:t>
                  </w:r>
                </w:p>
              </w:tc>
              <w:tc>
                <w:tcPr>
                  <w:tcW w:w="2589" w:type="dxa"/>
                  <w:vAlign w:val="center"/>
                </w:tcPr>
                <w:p w14:paraId="3B0E0EF1">
                  <w:pPr>
                    <w:pStyle w:val="33"/>
                    <w:keepNext w:val="0"/>
                    <w:keepLines w:val="0"/>
                    <w:suppressLineNumbers w:val="0"/>
                    <w:adjustRightInd w:val="0"/>
                    <w:snapToGrid w:val="0"/>
                    <w:spacing w:before="0" w:beforeAutospacing="0" w:after="0" w:afterAutospacing="0"/>
                    <w:ind w:left="0" w:right="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w:t>
                  </w:r>
                </w:p>
              </w:tc>
            </w:tr>
            <w:tr w14:paraId="0CC69E11">
              <w:trPr>
                <w:trHeight w:val="390" w:hRule="atLeast"/>
                <w:jc w:val="center"/>
              </w:trPr>
              <w:tc>
                <w:tcPr>
                  <w:tcW w:w="2618" w:type="dxa"/>
                </w:tcPr>
                <w:p w14:paraId="4ACB4F6D">
                  <w:pPr>
                    <w:pStyle w:val="33"/>
                    <w:keepNext w:val="0"/>
                    <w:keepLines w:val="0"/>
                    <w:suppressLineNumbers w:val="0"/>
                    <w:adjustRightInd w:val="0"/>
                    <w:snapToGrid w:val="0"/>
                    <w:spacing w:before="0" w:beforeAutospacing="0" w:after="0" w:afterAutospacing="0"/>
                    <w:ind w:left="0" w:right="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100-500</w:t>
                  </w:r>
                </w:p>
              </w:tc>
              <w:tc>
                <w:tcPr>
                  <w:tcW w:w="1732" w:type="dxa"/>
                </w:tcPr>
                <w:p w14:paraId="68656625">
                  <w:pPr>
                    <w:pStyle w:val="33"/>
                    <w:keepNext w:val="0"/>
                    <w:keepLines w:val="0"/>
                    <w:suppressLineNumbers w:val="0"/>
                    <w:adjustRightInd w:val="0"/>
                    <w:snapToGrid w:val="0"/>
                    <w:spacing w:before="0" w:beforeAutospacing="0" w:after="0" w:afterAutospacing="0"/>
                    <w:ind w:left="0" w:right="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0.8%</w:t>
                  </w:r>
                </w:p>
              </w:tc>
              <w:tc>
                <w:tcPr>
                  <w:tcW w:w="2589" w:type="dxa"/>
                  <w:vAlign w:val="center"/>
                </w:tcPr>
                <w:p w14:paraId="5EA7F90E">
                  <w:pPr>
                    <w:pStyle w:val="33"/>
                    <w:keepNext w:val="0"/>
                    <w:keepLines w:val="0"/>
                    <w:suppressLineNumbers w:val="0"/>
                    <w:adjustRightInd w:val="0"/>
                    <w:snapToGrid w:val="0"/>
                    <w:spacing w:before="0" w:beforeAutospacing="0" w:after="0" w:afterAutospacing="0"/>
                    <w:ind w:left="0" w:right="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0.64%</w:t>
                  </w:r>
                </w:p>
              </w:tc>
            </w:tr>
            <w:tr w14:paraId="25E72A56">
              <w:trPr>
                <w:trHeight w:val="402" w:hRule="atLeast"/>
                <w:jc w:val="center"/>
              </w:trPr>
              <w:tc>
                <w:tcPr>
                  <w:tcW w:w="2618" w:type="dxa"/>
                </w:tcPr>
                <w:p w14:paraId="40DDE4A8">
                  <w:pPr>
                    <w:pStyle w:val="33"/>
                    <w:keepNext w:val="0"/>
                    <w:keepLines w:val="0"/>
                    <w:suppressLineNumbers w:val="0"/>
                    <w:adjustRightInd w:val="0"/>
                    <w:snapToGrid w:val="0"/>
                    <w:spacing w:before="0" w:beforeAutospacing="0" w:after="0" w:afterAutospacing="0"/>
                    <w:ind w:left="0" w:right="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500-1000</w:t>
                  </w:r>
                </w:p>
              </w:tc>
              <w:tc>
                <w:tcPr>
                  <w:tcW w:w="1732" w:type="dxa"/>
                </w:tcPr>
                <w:p w14:paraId="2529C2ED">
                  <w:pPr>
                    <w:pStyle w:val="33"/>
                    <w:keepNext w:val="0"/>
                    <w:keepLines w:val="0"/>
                    <w:suppressLineNumbers w:val="0"/>
                    <w:adjustRightInd w:val="0"/>
                    <w:snapToGrid w:val="0"/>
                    <w:spacing w:before="0" w:beforeAutospacing="0" w:after="0" w:afterAutospacing="0"/>
                    <w:ind w:left="0" w:right="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0.45%</w:t>
                  </w:r>
                </w:p>
              </w:tc>
              <w:tc>
                <w:tcPr>
                  <w:tcW w:w="2589" w:type="dxa"/>
                  <w:vAlign w:val="center"/>
                </w:tcPr>
                <w:p w14:paraId="60207A9F">
                  <w:pPr>
                    <w:pStyle w:val="33"/>
                    <w:keepNext w:val="0"/>
                    <w:keepLines w:val="0"/>
                    <w:suppressLineNumbers w:val="0"/>
                    <w:adjustRightInd w:val="0"/>
                    <w:snapToGrid w:val="0"/>
                    <w:spacing w:before="0" w:beforeAutospacing="0" w:after="0" w:afterAutospacing="0"/>
                    <w:ind w:left="0" w:right="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0.36%</w:t>
                  </w:r>
                </w:p>
              </w:tc>
            </w:tr>
          </w:tbl>
          <w:p w14:paraId="221070BD">
            <w:pPr>
              <w:keepNext w:val="0"/>
              <w:keepLines w:val="0"/>
              <w:pageBreakBefore w:val="0"/>
              <w:kinsoku/>
              <w:wordWrap/>
              <w:overflowPunct/>
              <w:topLinePunct w:val="0"/>
              <w:bidi w:val="0"/>
              <w:adjustRightInd w:val="0"/>
              <w:spacing w:line="360" w:lineRule="auto"/>
              <w:textAlignment w:val="auto"/>
              <w:rPr>
                <w:rFonts w:hint="default"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2.结算方式及时间为：在结果公告发布5个工作日内由中标人一次性向采购代理机构付清。</w:t>
            </w:r>
          </w:p>
          <w:p w14:paraId="35870C3A">
            <w:pPr>
              <w:keepNext w:val="0"/>
              <w:keepLines w:val="0"/>
              <w:pageBreakBefore w:val="0"/>
              <w:kinsoku/>
              <w:wordWrap/>
              <w:overflowPunct/>
              <w:topLinePunct w:val="0"/>
              <w:bidi w:val="0"/>
              <w:adjustRightInd w:val="0"/>
              <w:spacing w:line="360" w:lineRule="auto"/>
              <w:textAlignment w:val="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3.代理机构账号信息 ：</w:t>
            </w:r>
          </w:p>
          <w:p w14:paraId="4A10A971">
            <w:pPr>
              <w:keepNext w:val="0"/>
              <w:keepLines w:val="0"/>
              <w:pageBreakBefore w:val="0"/>
              <w:kinsoku/>
              <w:wordWrap/>
              <w:overflowPunct/>
              <w:topLinePunct w:val="0"/>
              <w:bidi w:val="0"/>
              <w:adjustRightInd w:val="0"/>
              <w:spacing w:line="360" w:lineRule="auto"/>
              <w:textAlignment w:val="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户 名：浙江省成套招标代理有限公司</w:t>
            </w:r>
          </w:p>
          <w:p w14:paraId="1F656B59">
            <w:pPr>
              <w:keepNext w:val="0"/>
              <w:keepLines w:val="0"/>
              <w:pageBreakBefore w:val="0"/>
              <w:kinsoku/>
              <w:wordWrap/>
              <w:overflowPunct/>
              <w:topLinePunct w:val="0"/>
              <w:bidi w:val="0"/>
              <w:adjustRightInd w:val="0"/>
              <w:spacing w:line="360" w:lineRule="auto"/>
              <w:textAlignment w:val="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 xml:space="preserve">开 户：中信银行杭州西湖支行 </w:t>
            </w:r>
          </w:p>
          <w:p w14:paraId="497F25EE">
            <w:pPr>
              <w:keepNext w:val="0"/>
              <w:keepLines w:val="0"/>
              <w:pageBreakBefore w:val="0"/>
              <w:kinsoku/>
              <w:wordWrap/>
              <w:overflowPunct/>
              <w:topLinePunct w:val="0"/>
              <w:bidi w:val="0"/>
              <w:adjustRightInd w:val="0"/>
              <w:spacing w:line="360" w:lineRule="auto"/>
              <w:textAlignment w:val="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账 号：7331610182600126385</w:t>
            </w:r>
          </w:p>
          <w:p w14:paraId="06609875">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color w:val="auto"/>
                <w:kern w:val="0"/>
                <w:sz w:val="24"/>
                <w:highlight w:val="none"/>
                <w:lang w:val="en" w:eastAsia="zh-CN"/>
              </w:rPr>
            </w:pPr>
            <w:r>
              <w:rPr>
                <w:rFonts w:hint="eastAsia" w:cs="Arial" w:asciiTheme="minorEastAsia" w:hAnsiTheme="minorEastAsia" w:eastAsiaTheme="minorEastAsia"/>
                <w:color w:val="auto"/>
                <w:kern w:val="0"/>
                <w:sz w:val="24"/>
                <w:highlight w:val="none"/>
              </w:rPr>
              <w:t>4、中标、成交供应商放弃中标、成交资格导致重新采购的，应当承担支付代理费和专家评审费等费用在内的赔偿责任。</w:t>
            </w:r>
          </w:p>
        </w:tc>
      </w:tr>
      <w:tr w14:paraId="24531FAC">
        <w:trPr>
          <w:trHeight w:val="935" w:hRule="atLeast"/>
          <w:tblHeader/>
          <w:jc w:val="center"/>
        </w:trPr>
        <w:tc>
          <w:tcPr>
            <w:tcW w:w="629" w:type="dxa"/>
            <w:tcBorders>
              <w:top w:val="single" w:color="auto" w:sz="4" w:space="0"/>
              <w:left w:val="single" w:color="auto" w:sz="4" w:space="0"/>
              <w:bottom w:val="single" w:color="auto" w:sz="4" w:space="0"/>
              <w:right w:val="single" w:color="000000" w:sz="2" w:space="0"/>
            </w:tcBorders>
            <w:vAlign w:val="center"/>
          </w:tcPr>
          <w:p w14:paraId="771B3972">
            <w:pPr>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14:paraId="024B0568">
            <w:pPr>
              <w:keepNext w:val="0"/>
              <w:keepLines w:val="0"/>
              <w:pageBreakBefore w:val="0"/>
              <w:kinsoku/>
              <w:wordWrap/>
              <w:overflowPunct/>
              <w:topLinePunct w:val="0"/>
              <w:bidi w:val="0"/>
              <w:adjustRightInd w:val="0"/>
              <w:snapToGrid w:val="0"/>
              <w:spacing w:line="360" w:lineRule="auto"/>
              <w:jc w:val="center"/>
              <w:textAlignment w:val="auto"/>
              <w:rPr>
                <w:rFonts w:hint="eastAsia" w:cs="仿宋_GB2312" w:asciiTheme="minorEastAsia" w:hAnsiTheme="minorEastAsia" w:eastAsiaTheme="minorEastAsia"/>
                <w:b/>
                <w:color w:val="auto"/>
                <w:sz w:val="24"/>
                <w:highlight w:val="none"/>
                <w:lang w:val="en" w:eastAsia="zh-CN"/>
              </w:rPr>
            </w:pPr>
            <w:r>
              <w:rPr>
                <w:rFonts w:hint="eastAsia" w:cs="仿宋_GB2312" w:asciiTheme="minorEastAsia" w:hAnsiTheme="minorEastAsia" w:eastAsiaTheme="minorEastAsia"/>
                <w:b/>
                <w:color w:val="auto"/>
                <w:sz w:val="24"/>
                <w:highlight w:val="none"/>
                <w:lang w:val="en-US" w:eastAsia="zh-CN"/>
              </w:rPr>
              <w:t>材料审核</w:t>
            </w:r>
          </w:p>
        </w:tc>
        <w:tc>
          <w:tcPr>
            <w:tcW w:w="7137" w:type="dxa"/>
            <w:tcBorders>
              <w:top w:val="single" w:color="000000" w:sz="8" w:space="0"/>
              <w:left w:val="single" w:color="auto" w:sz="4" w:space="0"/>
              <w:bottom w:val="single" w:color="auto" w:sz="4" w:space="0"/>
              <w:right w:val="single" w:color="auto" w:sz="4" w:space="0"/>
            </w:tcBorders>
            <w:vAlign w:val="center"/>
          </w:tcPr>
          <w:p w14:paraId="63DE0D9F">
            <w:pPr>
              <w:keepNext w:val="0"/>
              <w:keepLines w:val="0"/>
              <w:pageBreakBefore w:val="0"/>
              <w:kinsoku/>
              <w:wordWrap/>
              <w:overflowPunct/>
              <w:topLinePunct w:val="0"/>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根据《浙江省财政厅关于进一步规范政府采购秩序促进公平竞争的通知》（浙财采监〔2025〕2 号文件）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复核情况详细记录，并纳入采购档案。</w:t>
            </w:r>
          </w:p>
        </w:tc>
      </w:tr>
    </w:tbl>
    <w:p w14:paraId="383A4481">
      <w:pPr>
        <w:snapToGrid w:val="0"/>
        <w:spacing w:line="360" w:lineRule="auto"/>
        <w:jc w:val="center"/>
        <w:rPr>
          <w:rFonts w:ascii="宋体" w:hAnsi="宋体" w:cs="宋体"/>
          <w:b/>
          <w:color w:val="auto"/>
          <w:sz w:val="32"/>
          <w:szCs w:val="20"/>
          <w:highlight w:val="none"/>
        </w:rPr>
      </w:pPr>
    </w:p>
    <w:bookmarkEnd w:id="10"/>
    <w:p w14:paraId="1D857816">
      <w:pPr>
        <w:rPr>
          <w:rFonts w:hint="eastAsia"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br w:type="page"/>
      </w:r>
    </w:p>
    <w:p w14:paraId="6F33603D">
      <w:pPr>
        <w:adjustRightInd/>
        <w:spacing w:line="360" w:lineRule="auto"/>
        <w:ind w:firstLine="3834" w:firstLineChars="1197"/>
        <w:outlineLvl w:val="1"/>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5A530D5">
      <w:pPr>
        <w:snapToGrid w:val="0"/>
        <w:spacing w:line="360" w:lineRule="auto"/>
        <w:jc w:val="left"/>
        <w:outlineLvl w:val="9"/>
        <w:rPr>
          <w:rFonts w:ascii="宋体" w:hAnsi="宋体" w:cs="宋体"/>
          <w:b/>
          <w:color w:val="auto"/>
          <w:sz w:val="24"/>
          <w:highlight w:val="none"/>
        </w:rPr>
      </w:pPr>
      <w:r>
        <w:rPr>
          <w:rFonts w:hint="eastAsia" w:ascii="宋体" w:hAnsi="宋体" w:cs="宋体"/>
          <w:b/>
          <w:color w:val="auto"/>
          <w:sz w:val="24"/>
          <w:highlight w:val="none"/>
        </w:rPr>
        <w:t>1. 适用范围</w:t>
      </w:r>
    </w:p>
    <w:p w14:paraId="3017FDB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565BF610">
      <w:pPr>
        <w:adjustRightInd/>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2.定义</w:t>
      </w:r>
    </w:p>
    <w:p w14:paraId="7C7E42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E977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2C4D14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0DC4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E32E6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EC63D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30EFACF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5535486B">
      <w:pPr>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DEAAAE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A7E8E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038AA14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F7163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028547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99503AD">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FCE9AD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380BD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138E2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8599D32">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767A15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9368A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B57D7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8E095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6193B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2B9F92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4E0FDA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14B7574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12EAAFC6">
      <w:pPr>
        <w:spacing w:line="360" w:lineRule="auto"/>
        <w:ind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4B860A5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中小企业信用融资：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s://www.qiantang.gov.cn）“重要公告”-“政府采购专栏”，查看信用融资政策文件及各相关银行服务方案。</w:t>
      </w:r>
    </w:p>
    <w:p w14:paraId="7BB0D563">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6</w:t>
      </w:r>
      <w:r>
        <w:rPr>
          <w:rFonts w:hint="eastAsia" w:ascii="宋体" w:hAnsi="宋体" w:cs="宋体"/>
          <w:color w:val="auto"/>
          <w:sz w:val="24"/>
          <w:highlight w:val="none"/>
        </w:rPr>
        <w:t>平等对待内外资企业和符合条件的破产重整企业</w:t>
      </w:r>
    </w:p>
    <w:p w14:paraId="45658A39">
      <w:pPr>
        <w:spacing w:line="360" w:lineRule="auto"/>
        <w:ind w:firstLine="480" w:firstLineChars="2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280891C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DBE12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58CD101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138C8F4">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7786696">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6AB9E2C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3705B74">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2D57529">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6BDF759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0206FB3">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5948D9A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154360A">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1565C6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4D0D2ABA">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5A6DE6F">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5E3F2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A3693C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63DA8CA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30DA25B">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F0A5C72">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99C2822">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CEC7EE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48521276">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36061E1">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0DBDD311">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B95574A">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收件人：匡老师，电话：0571-87807798。</w:t>
      </w:r>
    </w:p>
    <w:p w14:paraId="1003F049">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74CDC2B6">
      <w:pPr>
        <w:adjustRightInd w:val="0"/>
        <w:snapToGrid w:val="0"/>
        <w:spacing w:line="360" w:lineRule="auto"/>
        <w:ind w:firstLine="480" w:firstLineChars="200"/>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4780DB92">
      <w:pPr>
        <w:adjustRightInd w:val="0"/>
        <w:snapToGrid w:val="0"/>
        <w:spacing w:line="360" w:lineRule="auto"/>
        <w:ind w:firstLine="480" w:firstLineChars="200"/>
        <w:rPr>
          <w:rFonts w:hint="eastAsia" w:ascii="宋体" w:hAnsi="宋体" w:eastAsia="宋体" w:cs="仿宋"/>
          <w:color w:val="auto"/>
          <w:sz w:val="24"/>
          <w:highlight w:val="none"/>
        </w:rPr>
      </w:pPr>
      <w:r>
        <w:rPr>
          <w:rFonts w:hint="eastAsia" w:ascii="宋体" w:hAnsi="宋体" w:eastAsia="宋体" w:cs="仿宋"/>
          <w:color w:val="auto"/>
          <w:sz w:val="24"/>
          <w:highlight w:val="none"/>
        </w:rPr>
        <w:t>投诉书范本及制作说明详见附件3。</w:t>
      </w:r>
    </w:p>
    <w:p w14:paraId="5F978A0D">
      <w:pPr>
        <w:tabs>
          <w:tab w:val="left" w:pos="432"/>
        </w:tabs>
        <w:outlineLvl w:val="9"/>
      </w:pPr>
    </w:p>
    <w:p w14:paraId="025D841E">
      <w:pPr>
        <w:adjustRightInd/>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25BC966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346114A">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200DB08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21D6FFB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7625138">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8F024A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1DFECB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E549F01">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D6307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7090572">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BD639A3">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0579EF1">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4188F1F">
      <w:pPr>
        <w:tabs>
          <w:tab w:val="left" w:pos="432"/>
        </w:tabs>
        <w:outlineLvl w:val="9"/>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3254A228">
      <w:pPr>
        <w:adjustRightInd/>
        <w:spacing w:line="360" w:lineRule="auto"/>
        <w:jc w:val="center"/>
        <w:outlineLvl w:val="1"/>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27CB39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7.招标文件的获取</w:t>
      </w:r>
    </w:p>
    <w:p w14:paraId="6BEA7AC8">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1C6BE7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027D7B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8129AAE">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1A0F2F2A">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594245E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10.投标文件的语言</w:t>
      </w:r>
    </w:p>
    <w:p w14:paraId="4BEB53D1">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A684DE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11.投标文件的组成</w:t>
      </w:r>
    </w:p>
    <w:p w14:paraId="387DE614">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b/>
          <w:color w:val="auto"/>
          <w:sz w:val="24"/>
          <w:highlight w:val="none"/>
        </w:rPr>
        <w:t>11.1资</w:t>
      </w:r>
      <w:r>
        <w:rPr>
          <w:rFonts w:hint="eastAsia" w:ascii="宋体" w:hAnsi="宋体" w:cs="宋体"/>
          <w:b/>
          <w:color w:val="auto"/>
          <w:sz w:val="24"/>
          <w:highlight w:val="none"/>
        </w:rPr>
        <w:t>格文件</w:t>
      </w:r>
      <w:r>
        <w:rPr>
          <w:rFonts w:hint="eastAsia" w:ascii="宋体" w:hAnsi="宋体" w:cs="宋体"/>
          <w:color w:val="auto"/>
          <w:sz w:val="24"/>
          <w:highlight w:val="none"/>
        </w:rPr>
        <w:t>：</w:t>
      </w:r>
    </w:p>
    <w:p w14:paraId="04B4A92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11E1E54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0716F42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p>
    <w:p w14:paraId="24E89AA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240134F4">
      <w:pPr>
        <w:snapToGrid w:val="0"/>
        <w:spacing w:line="360" w:lineRule="auto"/>
        <w:ind w:firstLine="480" w:firstLineChars="200"/>
        <w:rPr>
          <w:rFonts w:ascii="宋体" w:hAnsi="宋体" w:cs="宋体"/>
          <w:color w:val="auto"/>
          <w:sz w:val="24"/>
          <w:highlight w:val="none"/>
          <w:lang w:val="zh-CN"/>
        </w:rPr>
      </w:pPr>
      <w:r>
        <w:rPr>
          <w:rFonts w:hint="eastAsia" w:ascii="宋体" w:hAnsi="宋体" w:eastAsia="宋体" w:cs="宋体"/>
          <w:b/>
          <w:color w:val="auto"/>
          <w:sz w:val="24"/>
          <w:highlight w:val="none"/>
          <w:lang w:val="zh-CN"/>
        </w:rPr>
        <w:t>11.</w:t>
      </w:r>
      <w:r>
        <w:rPr>
          <w:rFonts w:hint="eastAsia" w:ascii="宋体" w:hAnsi="宋体" w:eastAsia="宋体" w:cs="宋体"/>
          <w:b/>
          <w:color w:val="auto"/>
          <w:sz w:val="24"/>
          <w:highlight w:val="none"/>
        </w:rPr>
        <w:t>2商务技术</w:t>
      </w:r>
      <w:r>
        <w:rPr>
          <w:rFonts w:hint="eastAsia" w:ascii="宋体" w:hAnsi="宋体" w:eastAsia="宋体" w:cs="宋体"/>
          <w:b/>
          <w:color w:val="auto"/>
          <w:sz w:val="24"/>
          <w:highlight w:val="none"/>
          <w:lang w:val="zh-CN"/>
        </w:rPr>
        <w:t>文件：</w:t>
      </w:r>
    </w:p>
    <w:p w14:paraId="2068E08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6DA5059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A81BA6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D603A6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6C29CE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8AB02E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E432FB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9B1DC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26B82A9">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eastAsia="宋体" w:cs="宋体"/>
          <w:b/>
          <w:color w:val="auto"/>
          <w:sz w:val="24"/>
          <w:highlight w:val="none"/>
          <w:lang w:val="zh-CN"/>
        </w:rPr>
        <w:t>11.</w:t>
      </w:r>
      <w:r>
        <w:rPr>
          <w:rFonts w:hint="eastAsia" w:ascii="宋体" w:hAnsi="宋体" w:eastAsia="宋体" w:cs="宋体"/>
          <w:b/>
          <w:color w:val="auto"/>
          <w:sz w:val="24"/>
          <w:highlight w:val="none"/>
        </w:rPr>
        <w:t>3报价文件：</w:t>
      </w:r>
      <w:r>
        <w:rPr>
          <w:rFonts w:hint="eastAsia" w:ascii="宋体" w:hAnsi="宋体" w:cs="宋体"/>
          <w:color w:val="auto"/>
          <w:sz w:val="24"/>
          <w:highlight w:val="none"/>
        </w:rPr>
        <w:t xml:space="preserve"> </w:t>
      </w:r>
    </w:p>
    <w:p w14:paraId="0AB004A4">
      <w:pPr>
        <w:spacing w:line="360" w:lineRule="auto"/>
        <w:ind w:firstLine="720" w:firstLineChars="300"/>
        <w:rPr>
          <w:rFonts w:hint="eastAsia" w:eastAsia="宋体"/>
          <w:color w:val="auto"/>
          <w:sz w:val="24"/>
          <w:szCs w:val="24"/>
          <w:highlight w:val="none"/>
          <w:shd w:val="clear" w:color="auto" w:fill="FFFFFF"/>
          <w:lang w:val="en-US" w:eastAsia="zh-CN"/>
        </w:rPr>
      </w:pPr>
      <w:r>
        <w:rPr>
          <w:rFonts w:hint="eastAsia" w:eastAsia="宋体"/>
          <w:color w:val="auto"/>
          <w:sz w:val="24"/>
          <w:szCs w:val="24"/>
          <w:highlight w:val="none"/>
          <w:shd w:val="clear" w:color="auto" w:fill="FFFFFF"/>
          <w:lang w:val="en-US" w:eastAsia="zh-CN"/>
        </w:rPr>
        <w:t>11.3.1开标一览表（报价表）；</w:t>
      </w:r>
    </w:p>
    <w:p w14:paraId="3936F69F">
      <w:pPr>
        <w:spacing w:line="360" w:lineRule="auto"/>
        <w:ind w:firstLine="720" w:firstLineChars="300"/>
        <w:rPr>
          <w:rFonts w:hint="eastAsia" w:eastAsia="宋体"/>
          <w:color w:val="auto"/>
          <w:sz w:val="24"/>
          <w:szCs w:val="24"/>
          <w:highlight w:val="none"/>
          <w:shd w:val="clear" w:color="auto" w:fill="FFFFFF"/>
          <w:lang w:val="en-US" w:eastAsia="zh-CN"/>
        </w:rPr>
      </w:pPr>
      <w:r>
        <w:rPr>
          <w:rFonts w:hint="eastAsia" w:eastAsia="宋体"/>
          <w:color w:val="auto"/>
          <w:sz w:val="24"/>
          <w:szCs w:val="24"/>
          <w:highlight w:val="none"/>
          <w:shd w:val="clear" w:color="auto" w:fill="FFFFFF"/>
          <w:lang w:val="en-US" w:eastAsia="zh-CN"/>
        </w:rPr>
        <w:t>11.3.2报价情况说明（如供应商报价低于项目预算50%的，应当提交本文档，详细阐述不影响产品质量或者诚信履约的具体原因）。</w:t>
      </w:r>
    </w:p>
    <w:p w14:paraId="362CA3E1">
      <w:pPr>
        <w:spacing w:line="360" w:lineRule="auto"/>
        <w:ind w:firstLine="721"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23A5E235">
      <w:pPr>
        <w:spacing w:line="360" w:lineRule="auto"/>
        <w:ind w:firstLine="721"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1367EC35">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77A94EC2">
      <w:pPr>
        <w:pStyle w:val="132"/>
        <w:snapToGrid w:val="0"/>
        <w:spacing w:before="0"/>
        <w:ind w:firstLine="0" w:firstLineChars="0"/>
        <w:outlineLvl w:val="9"/>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w:t>
      </w:r>
      <w:r>
        <w:rPr>
          <w:rFonts w:hint="eastAsia" w:ascii="宋体" w:hAnsi="宋体" w:cs="宋体"/>
          <w:b/>
          <w:color w:val="auto"/>
          <w:szCs w:val="24"/>
          <w:highlight w:val="none"/>
        </w:rPr>
        <w:t>投标文件的编制</w:t>
      </w:r>
    </w:p>
    <w:p w14:paraId="17E14EB1">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AD9C73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100819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A3B058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63A5C61">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5AB74F47">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A9F4BAD">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6D521A0">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14.投标文件的提交、补充、修改、撤回</w:t>
      </w:r>
    </w:p>
    <w:p w14:paraId="76739BCE">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C9854B9">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A76868B">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447D75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610B3DB7">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0548A7EB">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3FB7A9F">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6D07CB87">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E906782">
      <w:pPr>
        <w:pStyle w:val="33"/>
        <w:spacing w:line="360" w:lineRule="auto"/>
        <w:ind w:firstLine="478"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2B1C7A68">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6BD7532">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AF9F527">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A352509">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037237EB">
      <w:pPr>
        <w:pStyle w:val="132"/>
        <w:spacing w:before="0"/>
        <w:ind w:firstLine="480"/>
        <w:rPr>
          <w:rFonts w:hint="eastAsia" w:ascii="宋体" w:hAnsi="宋体" w:cs="宋体"/>
          <w:color w:val="auto"/>
          <w:highlight w:val="none"/>
        </w:rPr>
      </w:pPr>
      <w:r>
        <w:rPr>
          <w:rFonts w:hint="eastAsia" w:ascii="宋体" w:hAnsi="宋体" w:cs="宋体"/>
          <w:color w:val="auto"/>
          <w:highlight w:val="none"/>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14:paraId="5E8FF795">
      <w:pPr>
        <w:pStyle w:val="132"/>
        <w:spacing w:before="0"/>
        <w:ind w:firstLine="480"/>
        <w:rPr>
          <w:rFonts w:hint="eastAsia" w:ascii="宋体" w:hAnsi="宋体" w:cs="宋体"/>
          <w:color w:val="auto"/>
          <w:highlight w:val="none"/>
        </w:rPr>
      </w:pPr>
      <w:r>
        <w:rPr>
          <w:rFonts w:hint="eastAsia" w:ascii="宋体" w:hAnsi="宋体" w:cs="宋体"/>
          <w:color w:val="auto"/>
          <w:highlight w:val="none"/>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p w14:paraId="6A95A2FB">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0D0BA93">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5EB53B2F">
      <w:pPr>
        <w:pStyle w:val="132"/>
        <w:spacing w:before="0"/>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17.</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在投标截止时间起至投标有效期届满，供应商投标文件不可撤销</w:t>
      </w:r>
      <w:r>
        <w:rPr>
          <w:rFonts w:hint="eastAsia" w:ascii="宋体" w:hAnsi="宋体" w:eastAsia="宋体" w:cs="宋体"/>
          <w:color w:val="auto"/>
          <w:highlight w:val="none"/>
          <w:lang w:eastAsia="zh-CN"/>
        </w:rPr>
        <w:t>。</w:t>
      </w:r>
    </w:p>
    <w:p w14:paraId="6B2FB00C">
      <w:pPr>
        <w:tabs>
          <w:tab w:val="left" w:pos="432"/>
        </w:tabs>
        <w:outlineLvl w:val="9"/>
        <w:rPr>
          <w:rFonts w:hint="eastAsia" w:ascii="宋体" w:hAnsi="宋体" w:eastAsia="宋体" w:cs="宋体"/>
          <w:color w:val="auto"/>
          <w:highlight w:val="none"/>
          <w:lang w:val="en-US" w:eastAsia="zh-CN"/>
        </w:rPr>
      </w:pPr>
    </w:p>
    <w:p w14:paraId="22969F37">
      <w:pPr>
        <w:adjustRightInd/>
        <w:spacing w:line="360" w:lineRule="auto"/>
        <w:jc w:val="center"/>
        <w:outlineLvl w:val="1"/>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2E3FFF5">
      <w:pPr>
        <w:pStyle w:val="132"/>
        <w:spacing w:before="0"/>
        <w:ind w:firstLine="0" w:firstLineChars="0"/>
        <w:rPr>
          <w:rFonts w:ascii="宋体" w:hAnsi="宋体" w:eastAsia="宋体" w:cs="宋体"/>
          <w:b/>
          <w:color w:val="auto"/>
          <w:szCs w:val="24"/>
          <w:highlight w:val="none"/>
        </w:rPr>
      </w:pPr>
      <w:r>
        <w:rPr>
          <w:rFonts w:hint="eastAsia" w:ascii="宋体" w:hAnsi="宋体" w:cs="宋体"/>
          <w:b/>
          <w:color w:val="auto"/>
          <w:sz w:val="24"/>
          <w:szCs w:val="24"/>
          <w:highlight w:val="none"/>
        </w:rPr>
        <w:t>18.</w:t>
      </w:r>
      <w:r>
        <w:rPr>
          <w:rFonts w:hint="eastAsia" w:ascii="宋体" w:hAnsi="宋体" w:eastAsia="宋体" w:cs="宋体"/>
          <w:b/>
          <w:color w:val="auto"/>
          <w:szCs w:val="24"/>
          <w:highlight w:val="none"/>
        </w:rPr>
        <w:t xml:space="preserve">开标 </w:t>
      </w:r>
    </w:p>
    <w:p w14:paraId="724E6DD0">
      <w:pPr>
        <w:pStyle w:val="55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4BA43CD0">
      <w:pPr>
        <w:pStyle w:val="55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408DD538">
      <w:pPr>
        <w:pStyle w:val="55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D0D7B48">
      <w:pPr>
        <w:pStyle w:val="132"/>
        <w:spacing w:before="0"/>
        <w:ind w:firstLine="0" w:firstLineChars="0"/>
        <w:rPr>
          <w:rFonts w:ascii="宋体" w:hAnsi="宋体" w:cs="宋体"/>
          <w:b/>
          <w:color w:val="auto"/>
          <w:sz w:val="24"/>
          <w:szCs w:val="20"/>
          <w:highlight w:val="none"/>
        </w:rPr>
      </w:pPr>
      <w:r>
        <w:rPr>
          <w:rFonts w:hint="eastAsia" w:ascii="宋体" w:hAnsi="宋体" w:cs="宋体"/>
          <w:b/>
          <w:color w:val="auto"/>
          <w:sz w:val="24"/>
          <w:szCs w:val="20"/>
          <w:highlight w:val="none"/>
        </w:rPr>
        <w:t>19</w:t>
      </w:r>
      <w:r>
        <w:rPr>
          <w:rFonts w:hint="eastAsia" w:ascii="宋体" w:hAnsi="宋体" w:cs="宋体"/>
          <w:b/>
          <w:color w:val="auto"/>
          <w:sz w:val="24"/>
          <w:szCs w:val="24"/>
          <w:highlight w:val="none"/>
        </w:rPr>
        <w:t>.</w:t>
      </w:r>
      <w:r>
        <w:rPr>
          <w:rFonts w:hint="eastAsia" w:ascii="宋体" w:hAnsi="宋体" w:cs="宋体"/>
          <w:b/>
          <w:color w:val="auto"/>
          <w:sz w:val="24"/>
          <w:szCs w:val="20"/>
          <w:highlight w:val="none"/>
        </w:rPr>
        <w:t>资格审查</w:t>
      </w:r>
    </w:p>
    <w:p w14:paraId="31970CE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612EDEED">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CFBFADB">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48A81ADE">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03F2A9FD">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 w:val="24"/>
          <w:szCs w:val="24"/>
          <w:highlight w:val="none"/>
        </w:rPr>
        <w:t>.</w:t>
      </w:r>
      <w:r>
        <w:rPr>
          <w:rFonts w:hint="eastAsia" w:ascii="宋体" w:hAnsi="宋体" w:cs="宋体"/>
          <w:b/>
          <w:color w:val="auto"/>
          <w:szCs w:val="24"/>
          <w:highlight w:val="none"/>
        </w:rPr>
        <w:t>信用信息查询</w:t>
      </w:r>
    </w:p>
    <w:p w14:paraId="41676041">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0E97FF72">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C5B6632">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6BAA68D">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0D418B6">
      <w:pPr>
        <w:tabs>
          <w:tab w:val="left" w:pos="432"/>
        </w:tabs>
        <w:outlineLvl w:val="9"/>
        <w:rPr>
          <w:rFonts w:ascii="宋体" w:hAnsi="宋体" w:cs="宋体"/>
          <w:color w:val="auto"/>
          <w:kern w:val="0"/>
          <w:szCs w:val="24"/>
          <w:highlight w:val="none"/>
        </w:rPr>
      </w:pPr>
    </w:p>
    <w:p w14:paraId="30DD0922">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13E9FF4">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6E7B1F8">
      <w:pPr>
        <w:tabs>
          <w:tab w:val="left" w:pos="432"/>
        </w:tabs>
        <w:outlineLvl w:val="9"/>
        <w:rPr>
          <w:rFonts w:ascii="宋体" w:hAnsi="宋体" w:cs="宋体"/>
          <w:b/>
          <w:color w:val="auto"/>
          <w:sz w:val="24"/>
          <w:highlight w:val="none"/>
        </w:rPr>
      </w:pPr>
    </w:p>
    <w:p w14:paraId="0AFC03C6">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3DAA9823">
      <w:pPr>
        <w:pStyle w:val="25"/>
        <w:spacing w:line="360" w:lineRule="auto"/>
        <w:ind w:left="479" w:hanging="478" w:hangingChars="199"/>
        <w:rPr>
          <w:rFonts w:cs="宋体"/>
          <w:b/>
          <w:color w:val="auto"/>
          <w:highlight w:val="none"/>
        </w:rPr>
      </w:pPr>
      <w:r>
        <w:rPr>
          <w:rFonts w:hint="eastAsia" w:cs="宋体"/>
          <w:b/>
          <w:color w:val="auto"/>
          <w:highlight w:val="none"/>
        </w:rPr>
        <w:t>22.确定中标供应商</w:t>
      </w:r>
    </w:p>
    <w:p w14:paraId="0BE907F1">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90F1BF1">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23.中标通知与中标结果公告</w:t>
      </w:r>
    </w:p>
    <w:p w14:paraId="62F2BCB7">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02685D6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23109D44">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3889D531">
      <w:pPr>
        <w:pStyle w:val="132"/>
        <w:adjustRightInd w:val="0"/>
        <w:snapToGrid w:val="0"/>
        <w:spacing w:before="0"/>
        <w:ind w:firstLine="480" w:firstLineChars="200"/>
        <w:rPr>
          <w:rFonts w:hint="eastAsia" w:ascii="宋体" w:hAnsi="宋体" w:cs="宋体"/>
          <w:bCs/>
          <w:color w:val="auto"/>
          <w:szCs w:val="24"/>
          <w:highlight w:val="none"/>
        </w:rPr>
      </w:pPr>
      <w:r>
        <w:rPr>
          <w:rFonts w:hint="eastAsia" w:ascii="宋体" w:hAnsi="宋体" w:eastAsia="宋体" w:cs="宋体"/>
          <w:bCs/>
          <w:color w:val="auto"/>
          <w:szCs w:val="24"/>
          <w:highlight w:val="none"/>
          <w:lang w:val="en-US" w:eastAsia="zh-CN"/>
        </w:rPr>
        <w:t>23.4</w:t>
      </w:r>
      <w:r>
        <w:rPr>
          <w:rFonts w:hint="eastAsia" w:ascii="宋体" w:hAnsi="宋体" w:eastAsia="宋体" w:cs="宋体"/>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0DA865E9">
      <w:pPr>
        <w:tabs>
          <w:tab w:val="left" w:pos="432"/>
        </w:tabs>
        <w:outlineLvl w:val="9"/>
        <w:rPr>
          <w:rFonts w:hint="eastAsia" w:ascii="宋体" w:hAnsi="宋体" w:cs="宋体"/>
          <w:bCs/>
          <w:color w:val="auto"/>
          <w:szCs w:val="24"/>
          <w:highlight w:val="none"/>
        </w:rPr>
      </w:pPr>
    </w:p>
    <w:p w14:paraId="30130DE7">
      <w:pPr>
        <w:snapToGrid w:val="0"/>
        <w:spacing w:line="360" w:lineRule="auto"/>
        <w:ind w:left="120" w:leftChars="57" w:firstLine="480"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七、合同授予</w:t>
      </w:r>
    </w:p>
    <w:p w14:paraId="7CE1CDAD">
      <w:pPr>
        <w:pStyle w:val="25"/>
        <w:spacing w:line="360" w:lineRule="auto"/>
        <w:ind w:left="479" w:hanging="478" w:hangingChars="199"/>
        <w:rPr>
          <w:rFonts w:cs="宋体"/>
          <w:b/>
          <w:color w:val="auto"/>
          <w:highlight w:val="none"/>
        </w:rPr>
      </w:pPr>
      <w:r>
        <w:rPr>
          <w:rFonts w:hint="eastAsia" w:cs="宋体"/>
          <w:b/>
          <w:color w:val="auto"/>
          <w:highlight w:val="none"/>
        </w:rPr>
        <w:t>24.</w:t>
      </w:r>
      <w:r>
        <w:rPr>
          <w:rFonts w:hint="eastAsia" w:cs="宋体"/>
          <w:color w:val="auto"/>
          <w:highlight w:val="none"/>
        </w:rPr>
        <w:t>合同主要条款详见第五部分拟签订的合同文本。</w:t>
      </w:r>
    </w:p>
    <w:p w14:paraId="6457C2F5">
      <w:pPr>
        <w:pStyle w:val="25"/>
        <w:spacing w:line="360" w:lineRule="auto"/>
        <w:ind w:left="479" w:hanging="478" w:hangingChars="199"/>
        <w:rPr>
          <w:rFonts w:cs="宋体"/>
          <w:b/>
          <w:color w:val="auto"/>
          <w:highlight w:val="none"/>
        </w:rPr>
      </w:pPr>
      <w:r>
        <w:rPr>
          <w:rFonts w:hint="eastAsia" w:cs="宋体"/>
          <w:b/>
          <w:color w:val="auto"/>
          <w:highlight w:val="none"/>
        </w:rPr>
        <w:t>25.合同的签订</w:t>
      </w:r>
    </w:p>
    <w:p w14:paraId="0F4CE684">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1C9E43A">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C30A633">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89252E7">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B95FD1D">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1BE62708">
      <w:pPr>
        <w:pStyle w:val="25"/>
        <w:spacing w:line="360" w:lineRule="auto"/>
        <w:ind w:left="479" w:hanging="478" w:hangingChars="199"/>
        <w:rPr>
          <w:rFonts w:cs="宋体"/>
          <w:b/>
          <w:color w:val="auto"/>
          <w:highlight w:val="none"/>
        </w:rPr>
      </w:pPr>
      <w:r>
        <w:rPr>
          <w:rFonts w:hint="eastAsia" w:cs="宋体"/>
          <w:b/>
          <w:color w:val="auto"/>
          <w:highlight w:val="none"/>
        </w:rPr>
        <w:t>26.履约保证金</w:t>
      </w:r>
    </w:p>
    <w:p w14:paraId="44252FE7">
      <w:pPr>
        <w:tabs>
          <w:tab w:val="left" w:pos="0"/>
        </w:tabs>
        <w:spacing w:line="360" w:lineRule="auto"/>
        <w:ind w:firstLine="48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EA2F699">
      <w:pPr>
        <w:tabs>
          <w:tab w:val="left" w:pos="0"/>
        </w:tabs>
        <w:spacing w:line="360" w:lineRule="auto"/>
        <w:ind w:firstLine="48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lang w:val="en-US"/>
        </w:rPr>
        <w:t>可</w:t>
      </w:r>
      <w:r>
        <w:rPr>
          <w:rFonts w:hint="eastAsia" w:ascii="宋体" w:hAnsi="宋体" w:eastAsia="宋体" w:cs="宋体"/>
          <w:color w:val="auto"/>
          <w:kern w:val="0"/>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color w:val="auto"/>
          <w:kern w:val="0"/>
          <w:sz w:val="24"/>
          <w:highlight w:val="none"/>
          <w:lang w:val="en-US" w:eastAsia="zh-CN"/>
        </w:rPr>
        <w:t>95763</w:t>
      </w:r>
      <w:r>
        <w:rPr>
          <w:rFonts w:hint="eastAsia" w:ascii="宋体" w:hAnsi="宋体" w:eastAsia="宋体" w:cs="宋体"/>
          <w:color w:val="auto"/>
          <w:kern w:val="0"/>
          <w:sz w:val="24"/>
          <w:highlight w:val="none"/>
        </w:rPr>
        <w:t>。</w:t>
      </w:r>
    </w:p>
    <w:p w14:paraId="6601014E">
      <w:pPr>
        <w:pStyle w:val="25"/>
        <w:spacing w:line="360" w:lineRule="auto"/>
        <w:ind w:left="479" w:hanging="478" w:hangingChars="199"/>
        <w:rPr>
          <w:color w:val="auto"/>
          <w:highlight w:val="none"/>
        </w:rPr>
      </w:pPr>
      <w:r>
        <w:rPr>
          <w:rFonts w:ascii="宋体" w:hAnsi="宋体" w:eastAsia="宋体"/>
          <w:b/>
          <w:bCs/>
          <w:color w:val="auto"/>
          <w:sz w:val="24"/>
          <w:szCs w:val="32"/>
          <w:highlight w:val="none"/>
          <w:lang w:val="en-US"/>
        </w:rPr>
        <w:t>27.预付款</w:t>
      </w:r>
    </w:p>
    <w:p w14:paraId="106E5949">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4973504C">
      <w:pPr>
        <w:tabs>
          <w:tab w:val="left" w:pos="432"/>
        </w:tabs>
        <w:outlineLvl w:val="9"/>
      </w:pPr>
    </w:p>
    <w:p w14:paraId="4E375B7A">
      <w:pPr>
        <w:snapToGrid w:val="0"/>
        <w:spacing w:line="360" w:lineRule="auto"/>
        <w:ind w:firstLine="3347" w:firstLineChars="1045"/>
        <w:outlineLvl w:val="1"/>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1ECE9B02">
      <w:pPr>
        <w:pStyle w:val="132"/>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62605D90">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12F4100">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C9338E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1656E6B1">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2F68453">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902E088">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717AC9A1">
      <w:pPr>
        <w:tabs>
          <w:tab w:val="left" w:pos="432"/>
        </w:tabs>
        <w:outlineLvl w:val="9"/>
        <w:rPr>
          <w:rFonts w:ascii="宋体" w:hAnsi="宋体" w:cs="宋体"/>
          <w:color w:val="auto"/>
          <w:sz w:val="24"/>
          <w:highlight w:val="none"/>
        </w:rPr>
      </w:pPr>
    </w:p>
    <w:p w14:paraId="25ECD23B">
      <w:pPr>
        <w:snapToGrid w:val="0"/>
        <w:spacing w:line="360" w:lineRule="auto"/>
        <w:ind w:left="120" w:leftChars="57" w:firstLine="480"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九、验收</w:t>
      </w:r>
    </w:p>
    <w:p w14:paraId="56396E76">
      <w:pPr>
        <w:pStyle w:val="25"/>
        <w:spacing w:line="360" w:lineRule="auto"/>
        <w:ind w:firstLine="0" w:firstLineChars="0"/>
        <w:rPr>
          <w:rFonts w:cs="宋体"/>
          <w:b/>
          <w:color w:val="auto"/>
          <w:highlight w:val="none"/>
        </w:rPr>
      </w:pPr>
      <w:r>
        <w:rPr>
          <w:rFonts w:hint="eastAsia" w:cs="宋体"/>
          <w:b/>
          <w:color w:val="auto"/>
          <w:highlight w:val="none"/>
        </w:rPr>
        <w:t>30.验收</w:t>
      </w:r>
    </w:p>
    <w:p w14:paraId="52CF87F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5C67D1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9970AF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E5C99D6">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FB66153">
      <w:pPr>
        <w:tabs>
          <w:tab w:val="left" w:pos="0"/>
        </w:tabs>
        <w:spacing w:line="360" w:lineRule="auto"/>
        <w:ind w:firstLine="48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color w:val="auto"/>
          <w:kern w:val="0"/>
          <w:sz w:val="24"/>
          <w:highlight w:val="none"/>
          <w:lang w:val="en-US" w:eastAsia="zh-CN"/>
        </w:rPr>
        <w:t>合同管理</w:t>
      </w:r>
      <w:r>
        <w:rPr>
          <w:rFonts w:hint="eastAsia" w:ascii="宋体" w:hAnsi="宋体" w:eastAsia="宋体" w:cs="宋体"/>
          <w:color w:val="auto"/>
          <w:kern w:val="0"/>
          <w:sz w:val="24"/>
          <w:highlight w:val="none"/>
          <w:lang w:val="en-US"/>
        </w:rPr>
        <w:t>-支付管理。对于供应商提起在线支付申请的，采购</w:t>
      </w:r>
      <w:r>
        <w:rPr>
          <w:rFonts w:hint="eastAsia" w:ascii="宋体" w:hAnsi="宋体" w:eastAsia="宋体" w:cs="宋体"/>
          <w:color w:val="auto"/>
          <w:kern w:val="0"/>
          <w:sz w:val="24"/>
          <w:highlight w:val="none"/>
          <w:lang w:val="en-US" w:eastAsia="zh-CN"/>
        </w:rPr>
        <w:t>人</w:t>
      </w:r>
      <w:r>
        <w:rPr>
          <w:rFonts w:hint="eastAsia" w:ascii="宋体" w:hAnsi="宋体" w:eastAsia="宋体" w:cs="宋体"/>
          <w:color w:val="auto"/>
          <w:kern w:val="0"/>
          <w:sz w:val="24"/>
          <w:highlight w:val="none"/>
          <w:lang w:val="en-US"/>
        </w:rPr>
        <w:t>应当</w:t>
      </w:r>
      <w:r>
        <w:rPr>
          <w:rFonts w:hint="eastAsia" w:ascii="宋体" w:hAnsi="宋体" w:eastAsia="宋体" w:cs="宋体"/>
          <w:color w:val="auto"/>
          <w:kern w:val="0"/>
          <w:sz w:val="24"/>
          <w:highlight w:val="none"/>
          <w:lang w:val="en-US" w:eastAsia="zh-CN"/>
        </w:rPr>
        <w:t>按规定</w:t>
      </w:r>
      <w:r>
        <w:rPr>
          <w:rFonts w:hint="eastAsia" w:ascii="宋体" w:hAnsi="宋体" w:eastAsia="宋体" w:cs="宋体"/>
          <w:color w:val="auto"/>
          <w:kern w:val="0"/>
          <w:sz w:val="24"/>
          <w:highlight w:val="none"/>
          <w:lang w:val="en-US"/>
        </w:rPr>
        <w:t>做好审核并完成支付。</w:t>
      </w:r>
    </w:p>
    <w:p w14:paraId="12A2CE7B">
      <w:pPr>
        <w:pStyle w:val="81"/>
        <w:rPr>
          <w:color w:val="auto"/>
          <w:highlight w:val="none"/>
        </w:rPr>
      </w:pPr>
    </w:p>
    <w:bookmarkEnd w:id="13"/>
    <w:p w14:paraId="6DCB60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40" w:right="1077" w:bottom="1440" w:left="1077" w:header="851" w:footer="992" w:gutter="0"/>
          <w:cols w:space="720" w:num="1"/>
          <w:titlePg/>
          <w:docGrid w:linePitch="312" w:charSpace="0"/>
        </w:sectPr>
      </w:pPr>
      <w:bookmarkStart w:id="15" w:name="_Hlt75236011"/>
      <w:bookmarkEnd w:id="15"/>
      <w:bookmarkStart w:id="16" w:name="_Hlt74729768"/>
      <w:bookmarkEnd w:id="16"/>
      <w:bookmarkStart w:id="17" w:name="_Hlt68073093"/>
      <w:bookmarkEnd w:id="17"/>
      <w:bookmarkStart w:id="18" w:name="_Hlt74707468"/>
      <w:bookmarkEnd w:id="18"/>
      <w:bookmarkStart w:id="19" w:name="_Hlt75236101"/>
      <w:bookmarkEnd w:id="19"/>
      <w:bookmarkStart w:id="20" w:name="_Hlt74730295"/>
      <w:bookmarkEnd w:id="20"/>
      <w:bookmarkStart w:id="21" w:name="_Hlt74714665"/>
      <w:bookmarkEnd w:id="21"/>
      <w:bookmarkStart w:id="22" w:name="_Hlt68403820"/>
      <w:bookmarkEnd w:id="22"/>
      <w:bookmarkStart w:id="23" w:name="_Hlt75236290"/>
      <w:bookmarkEnd w:id="23"/>
      <w:bookmarkStart w:id="24" w:name="_Hlt68057669"/>
      <w:bookmarkEnd w:id="24"/>
      <w:bookmarkStart w:id="25" w:name="_Hlt68072990"/>
      <w:bookmarkEnd w:id="25"/>
      <w:bookmarkStart w:id="26" w:name="_Hlt68072998"/>
      <w:bookmarkEnd w:id="26"/>
    </w:p>
    <w:bookmarkEnd w:id="11"/>
    <w:bookmarkEnd w:id="12"/>
    <w:p w14:paraId="527A641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w:t>
      </w:r>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rPr>
        <w:t>采购需求</w:t>
      </w:r>
    </w:p>
    <w:p w14:paraId="3E28E2F2">
      <w:pPr>
        <w:spacing w:line="360" w:lineRule="auto"/>
        <w:ind w:firstLine="160" w:firstLineChars="50"/>
        <w:outlineLvl w:val="1"/>
        <w:rPr>
          <w:rFonts w:hint="eastAsia" w:ascii="宋体" w:hAnsi="宋体" w:cs="宋体"/>
          <w:b/>
          <w:color w:val="auto"/>
          <w:sz w:val="32"/>
          <w:highlight w:val="none"/>
          <w:lang w:val="en-US" w:eastAsia="zh-CN"/>
        </w:rPr>
      </w:pPr>
      <w:r>
        <w:rPr>
          <w:rFonts w:hint="eastAsia" w:ascii="宋体" w:hAnsi="宋体" w:cs="宋体"/>
          <w:b/>
          <w:color w:val="auto"/>
          <w:sz w:val="32"/>
          <w:highlight w:val="none"/>
        </w:rPr>
        <w:t>一、</w:t>
      </w:r>
      <w:r>
        <w:rPr>
          <w:rFonts w:hint="eastAsia" w:ascii="宋体" w:hAnsi="宋体" w:cs="宋体"/>
          <w:b/>
          <w:color w:val="auto"/>
          <w:sz w:val="32"/>
          <w:highlight w:val="none"/>
          <w:lang w:val="en-US" w:eastAsia="zh-CN"/>
        </w:rPr>
        <w:t>服务内容</w:t>
      </w:r>
    </w:p>
    <w:p w14:paraId="1520AA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1、杭州市钱塘区范围内照明设施（包括道路照明远程灯光监控终端和景观照明远程灯光监控终端）集控终端（923个，具体点位清单详见</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附件</w:t>
      </w:r>
      <w:r>
        <w:rPr>
          <w:rFonts w:hint="eastAsia" w:ascii="宋体" w:hAnsi="宋体" w:cs="宋体"/>
          <w:color w:val="auto"/>
          <w:kern w:val="0"/>
          <w:sz w:val="24"/>
          <w:highlight w:val="none"/>
          <w:lang w:val="en-US" w:eastAsia="zh-CN"/>
        </w:rPr>
        <w:t>一”</w:t>
      </w:r>
      <w:r>
        <w:rPr>
          <w:rFonts w:hint="eastAsia" w:ascii="宋体" w:hAnsi="宋体" w:eastAsia="宋体" w:cs="宋体"/>
          <w:color w:val="auto"/>
          <w:kern w:val="0"/>
          <w:sz w:val="24"/>
          <w:highlight w:val="none"/>
          <w:lang w:val="en-US" w:eastAsia="zh-CN"/>
        </w:rPr>
        <w:t>）的巡查、维护、维修、保洁保养、防盗等以及该系统运行的网络通讯设备维护服务（包括除城市照明平台硬件部分外的其它所有服务及相关费用）和合同履约期间新接入集控终端设备的维护管理工作；</w:t>
      </w:r>
    </w:p>
    <w:p w14:paraId="575935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2、完成300个集控终端通讯模块提升；</w:t>
      </w:r>
    </w:p>
    <w:p w14:paraId="626CC0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3、承担整个系统、各集控终端的通讯费用；</w:t>
      </w:r>
    </w:p>
    <w:p w14:paraId="4855C6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4、合同服务期为</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年（2025年9月1日至2027年8月31日）</w:t>
      </w:r>
      <w:r>
        <w:rPr>
          <w:rFonts w:hint="eastAsia" w:asciiTheme="minorEastAsia" w:hAnsiTheme="minorEastAsia" w:eastAsiaTheme="minorEastAsia"/>
          <w:snapToGrid/>
          <w:color w:val="auto"/>
          <w:kern w:val="2"/>
          <w:sz w:val="24"/>
          <w:szCs w:val="24"/>
          <w:highlight w:val="none"/>
          <w:lang w:eastAsia="zh-CN"/>
        </w:rPr>
        <w:t>；合同一年一签，第一年合同期内年度考核评定为合格及以上，方可签订第二年合同</w:t>
      </w:r>
      <w:r>
        <w:rPr>
          <w:rFonts w:hint="eastAsia" w:asciiTheme="minorEastAsia" w:hAnsiTheme="minorEastAsia" w:eastAsiaTheme="minorEastAsia"/>
          <w:snapToGrid/>
          <w:color w:val="auto"/>
          <w:kern w:val="2"/>
          <w:sz w:val="24"/>
          <w:szCs w:val="24"/>
          <w:highlight w:val="none"/>
        </w:rPr>
        <w:t xml:space="preserve">。 </w:t>
      </w:r>
    </w:p>
    <w:p w14:paraId="3DA34A41">
      <w:pPr>
        <w:adjustRightInd/>
        <w:spacing w:line="360" w:lineRule="auto"/>
        <w:outlineLvl w:val="1"/>
        <w:rPr>
          <w:rFonts w:hint="default" w:ascii="宋体" w:hAnsi="宋体" w:eastAsia="宋体" w:cs="宋体"/>
          <w:sz w:val="24"/>
          <w:szCs w:val="24"/>
          <w:highlight w:val="none"/>
        </w:rPr>
      </w:pPr>
      <w:r>
        <w:rPr>
          <w:rFonts w:hint="eastAsia" w:ascii="宋体" w:hAnsi="宋体" w:cs="宋体"/>
          <w:b/>
          <w:color w:val="auto"/>
          <w:sz w:val="32"/>
          <w:highlight w:val="none"/>
          <w:lang w:val="en-US" w:eastAsia="zh-CN"/>
        </w:rPr>
        <w:t>二</w:t>
      </w:r>
      <w:r>
        <w:rPr>
          <w:rFonts w:hint="eastAsia" w:ascii="宋体" w:hAnsi="宋体" w:cs="宋体"/>
          <w:b/>
          <w:color w:val="auto"/>
          <w:sz w:val="32"/>
          <w:highlight w:val="none"/>
        </w:rPr>
        <w:t>、</w:t>
      </w:r>
      <w:r>
        <w:rPr>
          <w:rFonts w:hint="eastAsia" w:ascii="宋体" w:hAnsi="宋体" w:cs="宋体"/>
          <w:b/>
          <w:color w:val="auto"/>
          <w:sz w:val="32"/>
          <w:highlight w:val="none"/>
          <w:lang w:val="en-US" w:eastAsia="zh-CN"/>
        </w:rPr>
        <w:t>系统平台现状</w:t>
      </w:r>
    </w:p>
    <w:p w14:paraId="5F8815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Hans"/>
        </w:rPr>
      </w:pPr>
      <w:r>
        <w:rPr>
          <w:rFonts w:hint="default" w:ascii="宋体" w:hAnsi="宋体" w:eastAsia="宋体" w:cs="宋体"/>
          <w:color w:val="auto"/>
          <w:kern w:val="0"/>
          <w:sz w:val="24"/>
          <w:highlight w:val="none"/>
          <w:lang w:val="en-US" w:eastAsia="zh-CN"/>
        </w:rPr>
        <w:t>杭州市钱塘区智慧照明系统采用BS结构的系统，通讯软件安装在通讯服务器上，数据服务安装在数据服务器上，通过账号授权可以登录杭州市钱塘区智慧照明管理平台，通讯服务和后端处理采用TCP进行连接。现状终端采用GPRS通讯或4G通讯，现场SIM卡采用专网卡，通过拨号连接至服务器，从而达到数据的传输。该系统融入派工系统，灯具维修和终端维修都采用派工平台</w:t>
      </w:r>
      <w:r>
        <w:rPr>
          <w:rFonts w:hint="eastAsia" w:ascii="宋体" w:hAnsi="宋体" w:eastAsia="宋体" w:cs="宋体"/>
          <w:color w:val="auto"/>
          <w:kern w:val="0"/>
          <w:sz w:val="24"/>
          <w:highlight w:val="none"/>
          <w:lang w:val="en-US" w:eastAsia="zh-Hans"/>
        </w:rPr>
        <w:t>。</w:t>
      </w:r>
    </w:p>
    <w:p w14:paraId="40C5179F">
      <w:pPr>
        <w:pStyle w:val="2"/>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drawing>
          <wp:inline distT="0" distB="0" distL="0" distR="0">
            <wp:extent cx="4914265" cy="2334260"/>
            <wp:effectExtent l="12700" t="12700" r="26035" b="15240"/>
            <wp:docPr id="2" name="_x0000_i1025"/>
            <wp:cNvGraphicFramePr/>
            <a:graphic xmlns:a="http://schemas.openxmlformats.org/drawingml/2006/main">
              <a:graphicData uri="http://schemas.openxmlformats.org/drawingml/2006/picture">
                <pic:pic xmlns:pic="http://schemas.openxmlformats.org/drawingml/2006/picture">
                  <pic:nvPicPr>
                    <pic:cNvPr id="2" name="_x0000_i1025"/>
                    <pic:cNvPicPr/>
                  </pic:nvPicPr>
                  <pic:blipFill>
                    <a:blip r:embed="rId25"/>
                    <a:stretch>
                      <a:fillRect/>
                    </a:stretch>
                  </pic:blipFill>
                  <pic:spPr>
                    <a:xfrm>
                      <a:off x="0" y="0"/>
                      <a:ext cx="4914265" cy="2334260"/>
                    </a:xfrm>
                    <a:prstGeom prst="rect">
                      <a:avLst/>
                    </a:prstGeom>
                    <a:ln>
                      <a:solidFill>
                        <a:srgbClr val="0000FF"/>
                      </a:solidFill>
                    </a:ln>
                  </pic:spPr>
                </pic:pic>
              </a:graphicData>
            </a:graphic>
          </wp:inline>
        </w:drawing>
      </w:r>
    </w:p>
    <w:p w14:paraId="482078E4">
      <w:pPr>
        <w:pStyle w:val="2"/>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系统结构</w:t>
      </w:r>
      <w:r>
        <w:rPr>
          <w:rFonts w:hint="eastAsia" w:ascii="仿宋" w:hAnsi="仿宋" w:eastAsia="仿宋" w:cs="仿宋"/>
          <w:kern w:val="0"/>
          <w:sz w:val="24"/>
          <w:szCs w:val="24"/>
          <w:lang w:eastAsia="zh-CN"/>
        </w:rPr>
        <w:t>图</w:t>
      </w:r>
    </w:p>
    <w:p w14:paraId="0182C458">
      <w:pPr>
        <w:rPr>
          <w:rFonts w:hint="default"/>
          <w:lang w:val="en-US" w:eastAsia="zh-CN"/>
        </w:rPr>
      </w:pPr>
    </w:p>
    <w:p w14:paraId="51709200">
      <w:pPr>
        <w:adjustRightInd/>
        <w:spacing w:line="360" w:lineRule="auto"/>
        <w:outlineLvl w:val="1"/>
        <w:rPr>
          <w:rFonts w:hint="eastAsia" w:ascii="宋体" w:hAnsi="宋体" w:eastAsia="宋体" w:cs="宋体"/>
          <w:b/>
          <w:color w:val="auto"/>
          <w:sz w:val="32"/>
          <w:highlight w:val="none"/>
          <w:lang w:val="en-US" w:eastAsia="zh-CN"/>
        </w:rPr>
      </w:pPr>
      <w:r>
        <w:rPr>
          <w:rFonts w:hint="eastAsia" w:ascii="宋体" w:hAnsi="宋体" w:cs="宋体"/>
          <w:b/>
          <w:color w:val="auto"/>
          <w:sz w:val="32"/>
          <w:highlight w:val="none"/>
          <w:lang w:val="en-US" w:eastAsia="zh-CN"/>
        </w:rPr>
        <w:t>三</w:t>
      </w:r>
      <w:r>
        <w:rPr>
          <w:rFonts w:hint="eastAsia" w:ascii="宋体" w:hAnsi="宋体" w:eastAsia="宋体" w:cs="宋体"/>
          <w:b/>
          <w:color w:val="auto"/>
          <w:sz w:val="32"/>
          <w:highlight w:val="none"/>
          <w:lang w:val="en-US" w:eastAsia="zh-CN"/>
        </w:rPr>
        <w:t>、维护设备清单及性能要求</w:t>
      </w:r>
    </w:p>
    <w:tbl>
      <w:tblPr>
        <w:tblStyle w:val="6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02"/>
        <w:gridCol w:w="1655"/>
        <w:gridCol w:w="6330"/>
        <w:gridCol w:w="972"/>
      </w:tblGrid>
      <w:tr w14:paraId="2F411786">
        <w:trPr>
          <w:trHeight w:val="90" w:hRule="atLeast"/>
          <w:jc w:val="center"/>
        </w:trPr>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14:paraId="4B34866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rPr>
                <w:rFonts w:hint="eastAsia"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kern w:val="2"/>
                <w:sz w:val="24"/>
                <w:szCs w:val="24"/>
                <w:lang w:val="en-US" w:eastAsia="zh-CN" w:bidi="ar"/>
              </w:rPr>
              <w:t>序号</w:t>
            </w:r>
          </w:p>
        </w:tc>
        <w:tc>
          <w:tcPr>
            <w:tcW w:w="831" w:type="pct"/>
            <w:tcBorders>
              <w:top w:val="single" w:color="auto" w:sz="4" w:space="0"/>
              <w:left w:val="nil"/>
              <w:bottom w:val="single" w:color="auto" w:sz="4" w:space="0"/>
              <w:right w:val="single" w:color="auto" w:sz="4" w:space="0"/>
            </w:tcBorders>
            <w:shd w:val="clear" w:color="auto" w:fill="auto"/>
            <w:vAlign w:val="center"/>
          </w:tcPr>
          <w:p w14:paraId="0045429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rPr>
                <w:rFonts w:hint="eastAsia"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kern w:val="2"/>
                <w:sz w:val="24"/>
                <w:szCs w:val="24"/>
                <w:lang w:val="en-US" w:eastAsia="zh-CN" w:bidi="ar"/>
              </w:rPr>
              <w:t>设备名称</w:t>
            </w:r>
          </w:p>
        </w:tc>
        <w:tc>
          <w:tcPr>
            <w:tcW w:w="3178" w:type="pct"/>
            <w:tcBorders>
              <w:top w:val="single" w:color="auto" w:sz="4" w:space="0"/>
              <w:left w:val="nil"/>
              <w:bottom w:val="single" w:color="auto" w:sz="4" w:space="0"/>
              <w:right w:val="single" w:color="auto" w:sz="4" w:space="0"/>
            </w:tcBorders>
            <w:shd w:val="clear" w:color="auto" w:fill="auto"/>
            <w:vAlign w:val="center"/>
          </w:tcPr>
          <w:p w14:paraId="6BFD8B9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rPr>
                <w:rFonts w:hint="eastAsia"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kern w:val="2"/>
                <w:sz w:val="24"/>
                <w:szCs w:val="24"/>
                <w:lang w:val="en-US" w:eastAsia="zh-CN" w:bidi="ar"/>
              </w:rPr>
              <w:t>性能要求</w:t>
            </w:r>
          </w:p>
        </w:tc>
        <w:tc>
          <w:tcPr>
            <w:tcW w:w="486" w:type="pct"/>
            <w:tcBorders>
              <w:top w:val="single" w:color="auto" w:sz="4" w:space="0"/>
              <w:left w:val="nil"/>
              <w:bottom w:val="single" w:color="auto" w:sz="4" w:space="0"/>
              <w:right w:val="single" w:color="auto" w:sz="4" w:space="0"/>
            </w:tcBorders>
            <w:shd w:val="clear" w:color="auto" w:fill="auto"/>
            <w:vAlign w:val="center"/>
          </w:tcPr>
          <w:p w14:paraId="65EA371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rPr>
                <w:rFonts w:hint="eastAsia"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kern w:val="2"/>
                <w:sz w:val="24"/>
                <w:szCs w:val="24"/>
                <w:lang w:val="en-US" w:eastAsia="zh-CN" w:bidi="ar"/>
              </w:rPr>
              <w:t>备注</w:t>
            </w:r>
          </w:p>
        </w:tc>
      </w:tr>
      <w:tr w14:paraId="3F70D8EA">
        <w:trPr>
          <w:trHeight w:val="1318" w:hRule="atLeast"/>
          <w:jc w:val="center"/>
        </w:trPr>
        <w:tc>
          <w:tcPr>
            <w:tcW w:w="503" w:type="pct"/>
            <w:tcBorders>
              <w:top w:val="nil"/>
              <w:left w:val="single" w:color="auto" w:sz="4" w:space="0"/>
              <w:bottom w:val="single" w:color="auto" w:sz="4" w:space="0"/>
              <w:right w:val="single" w:color="auto" w:sz="4" w:space="0"/>
            </w:tcBorders>
            <w:shd w:val="clear" w:color="auto" w:fill="auto"/>
            <w:vAlign w:val="center"/>
          </w:tcPr>
          <w:p w14:paraId="1F78BE6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lang w:val="en-US" w:eastAsia="zh-CN" w:bidi="ar"/>
              </w:rPr>
              <w:t>1</w:t>
            </w:r>
          </w:p>
        </w:tc>
        <w:tc>
          <w:tcPr>
            <w:tcW w:w="831" w:type="pct"/>
            <w:tcBorders>
              <w:top w:val="nil"/>
              <w:left w:val="nil"/>
              <w:bottom w:val="single" w:color="auto" w:sz="4" w:space="0"/>
              <w:right w:val="single" w:color="auto" w:sz="4" w:space="0"/>
            </w:tcBorders>
            <w:shd w:val="clear" w:color="auto" w:fill="auto"/>
            <w:vAlign w:val="center"/>
          </w:tcPr>
          <w:p w14:paraId="0585A19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lang w:val="en-US" w:eastAsia="zh-CN" w:bidi="ar"/>
              </w:rPr>
              <w:t>灯光远程监控终端</w:t>
            </w:r>
          </w:p>
        </w:tc>
        <w:tc>
          <w:tcPr>
            <w:tcW w:w="3178" w:type="pct"/>
            <w:tcBorders>
              <w:top w:val="single" w:color="auto" w:sz="4" w:space="0"/>
              <w:left w:val="nil"/>
              <w:bottom w:val="single" w:color="auto" w:sz="4" w:space="0"/>
              <w:right w:val="single" w:color="auto" w:sz="4" w:space="0"/>
            </w:tcBorders>
            <w:shd w:val="clear" w:color="auto" w:fill="auto"/>
            <w:vAlign w:val="center"/>
          </w:tcPr>
          <w:p w14:paraId="320DF12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left"/>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lang w:val="en-US" w:eastAsia="zh-CN" w:bidi="ar"/>
              </w:rPr>
              <w:t>现有终端技术参数情况</w:t>
            </w:r>
          </w:p>
          <w:p w14:paraId="6144162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left"/>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lang w:val="en-US" w:eastAsia="zh-CN" w:bidi="ar"/>
              </w:rPr>
              <w:t>1.1前端监控终端设备技术参数</w:t>
            </w:r>
          </w:p>
          <w:p w14:paraId="3E10185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left"/>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lang w:val="en-US" w:eastAsia="zh-CN" w:bidi="ar"/>
              </w:rPr>
              <w:t>（1）模块化结构的监控终端；</w:t>
            </w:r>
          </w:p>
          <w:p w14:paraId="2089AA1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left"/>
              <w:rPr>
                <w:rFonts w:hint="eastAsia" w:asciiTheme="minorEastAsia" w:hAnsiTheme="minorEastAsia" w:eastAsiaTheme="minorEastAsia" w:cstheme="minorEastAsia"/>
                <w:bCs/>
                <w:color w:val="auto"/>
                <w:kern w:val="2"/>
                <w:sz w:val="24"/>
                <w:szCs w:val="24"/>
              </w:rPr>
            </w:pPr>
            <w:r>
              <w:rPr>
                <w:rFonts w:hint="eastAsia" w:asciiTheme="minorEastAsia" w:hAnsiTheme="minorEastAsia" w:eastAsiaTheme="minorEastAsia" w:cstheme="minorEastAsia"/>
                <w:bCs/>
                <w:color w:val="auto"/>
                <w:kern w:val="2"/>
                <w:sz w:val="24"/>
                <w:szCs w:val="24"/>
                <w:lang w:val="en-US" w:eastAsia="zh-CN" w:bidi="ar"/>
              </w:rPr>
              <w:t>（2）支持热插拔或支持模块集成；</w:t>
            </w:r>
          </w:p>
          <w:p w14:paraId="0D1F7E8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left"/>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lang w:val="en-US" w:eastAsia="zh-CN" w:bidi="ar"/>
              </w:rPr>
              <w:t>（3）支持LNXALL接口；</w:t>
            </w:r>
          </w:p>
          <w:p w14:paraId="3CE6945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left"/>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lang w:val="en-US" w:eastAsia="zh-CN" w:bidi="ar"/>
              </w:rPr>
              <w:t>（4）具有远程抄表接口；</w:t>
            </w:r>
          </w:p>
          <w:p w14:paraId="5C57CCA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left"/>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lang w:val="en-US" w:eastAsia="zh-CN" w:bidi="ar"/>
              </w:rPr>
              <w:t>（5）通讯模块独立运行，采用不低于4G专网卡进行通讯；</w:t>
            </w:r>
          </w:p>
          <w:p w14:paraId="3111D6E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left"/>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lang w:val="en-US" w:eastAsia="zh-CN" w:bidi="ar"/>
              </w:rPr>
              <w:t>（6）故障主动上报功能。</w:t>
            </w:r>
          </w:p>
          <w:p w14:paraId="064FF29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left"/>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lang w:val="en-US" w:eastAsia="zh-CN" w:bidi="ar"/>
              </w:rPr>
              <w:t>（7）抗电强度1500V，50HZ无击穿无飞弧；</w:t>
            </w:r>
          </w:p>
          <w:p w14:paraId="12C8043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left"/>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lang w:val="en-US" w:eastAsia="zh-CN" w:bidi="ar"/>
              </w:rPr>
              <w:t>（8）绝缘电阻大于10MΩ。</w:t>
            </w:r>
          </w:p>
          <w:p w14:paraId="694F64F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left"/>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lang w:val="en-US" w:eastAsia="zh-CN" w:bidi="ar"/>
              </w:rPr>
              <w:t>（9）环境温度：-25℃~65℃。</w:t>
            </w:r>
          </w:p>
          <w:p w14:paraId="1F78452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left"/>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lang w:val="en-US" w:eastAsia="zh-CN" w:bidi="ar"/>
              </w:rPr>
              <w:t>1.2接口与硬件参数</w:t>
            </w:r>
          </w:p>
          <w:p w14:paraId="6F8F0F2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left"/>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lang w:val="en-US" w:eastAsia="zh-CN" w:bidi="ar"/>
              </w:rPr>
              <w:t>（1）典型模块化的结构设计</w:t>
            </w:r>
          </w:p>
          <w:p w14:paraId="5C3FB30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left"/>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lang w:val="en-US" w:eastAsia="zh-CN" w:bidi="ar"/>
              </w:rPr>
              <w:t>（2）开关量输入输出模块：具备8路反馈采集，4路控制功能（板卡独立功能），带时钟芯片,96针欧式与主板进行连接；</w:t>
            </w:r>
          </w:p>
          <w:p w14:paraId="6FE8403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left"/>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lang w:val="en-US" w:eastAsia="zh-CN" w:bidi="ar"/>
              </w:rPr>
              <w:t>（3）串行口接口类型：RS232*2、RS232/RS485*2；</w:t>
            </w:r>
          </w:p>
          <w:p w14:paraId="39B472C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left"/>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lang w:val="en-US" w:eastAsia="zh-CN" w:bidi="ar"/>
              </w:rPr>
              <w:t>（4）模拟量输入模块：具备3路电压和6路电路采样（板卡独立功能），96针欧式与主板进行连接；</w:t>
            </w:r>
          </w:p>
          <w:p w14:paraId="7A9A044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left"/>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lang w:val="en-US" w:eastAsia="zh-CN" w:bidi="ar"/>
              </w:rPr>
              <w:t>（5）电源防雷接口模块：三相交流电源输入，具有防雷功能，插针式接口；</w:t>
            </w:r>
          </w:p>
          <w:p w14:paraId="31380B1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left"/>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lang w:val="en-US" w:eastAsia="zh-CN" w:bidi="ar"/>
              </w:rPr>
              <w:t>（6）电源供电模块：三相自动切换功能，可任意单项工作，具有5VDC、12VDC输出功能，96针欧式与主板进行连接；</w:t>
            </w:r>
          </w:p>
          <w:p w14:paraId="3A615AC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left"/>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lang w:val="en-US" w:eastAsia="zh-CN" w:bidi="ar"/>
              </w:rPr>
              <w:t>（7）带现场操作面板：中文显示，带操作按钮。</w:t>
            </w:r>
          </w:p>
          <w:p w14:paraId="080EF70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left"/>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lang w:val="en-US" w:eastAsia="zh-CN" w:bidi="ar"/>
              </w:rPr>
              <w:t>1.3接口电路参数</w:t>
            </w:r>
          </w:p>
          <w:p w14:paraId="36CADB9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left"/>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lang w:val="en-US" w:eastAsia="zh-CN" w:bidi="ar"/>
              </w:rPr>
              <w:t>（1）开关量采集：符合亮灯前端开关箱二次回路的接口要求，并能采集其他非接触器其他反馈信号，具备其他的扩展功能的采集；</w:t>
            </w:r>
          </w:p>
          <w:p w14:paraId="4E43917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left"/>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lang w:val="en-US" w:eastAsia="zh-CN" w:bidi="ar"/>
              </w:rPr>
              <w:t>（2）模拟量采集：可直接接电压信号，通过CT直接采集电流信号，采集误差优于2%；</w:t>
            </w:r>
          </w:p>
          <w:p w14:paraId="403455A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left"/>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lang w:val="en-US" w:eastAsia="zh-CN" w:bidi="ar"/>
              </w:rPr>
              <w:t>（3）继电器输出：符合亮灯前端开关箱二次回路的接口要求和分级控制要求。</w:t>
            </w:r>
          </w:p>
        </w:tc>
        <w:tc>
          <w:tcPr>
            <w:tcW w:w="486" w:type="pct"/>
            <w:tcBorders>
              <w:top w:val="nil"/>
              <w:left w:val="nil"/>
              <w:bottom w:val="single" w:color="auto" w:sz="4" w:space="0"/>
              <w:right w:val="single" w:color="auto" w:sz="4" w:space="0"/>
            </w:tcBorders>
            <w:shd w:val="clear" w:color="auto" w:fill="auto"/>
            <w:vAlign w:val="center"/>
          </w:tcPr>
          <w:p w14:paraId="5DB1132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rPr>
                <w:rFonts w:hint="eastAsia" w:asciiTheme="minorEastAsia" w:hAnsiTheme="minorEastAsia" w:eastAsiaTheme="minorEastAsia" w:cstheme="minorEastAsia"/>
                <w:bCs/>
                <w:kern w:val="2"/>
                <w:sz w:val="24"/>
                <w:szCs w:val="24"/>
              </w:rPr>
            </w:pPr>
          </w:p>
        </w:tc>
      </w:tr>
      <w:tr w14:paraId="05D2E9B3">
        <w:trPr>
          <w:trHeight w:val="554" w:hRule="atLeast"/>
          <w:jc w:val="center"/>
        </w:trPr>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14:paraId="41419A6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lang w:val="en-US" w:eastAsia="zh-CN" w:bidi="ar"/>
              </w:rPr>
              <w:t>2</w:t>
            </w:r>
          </w:p>
        </w:tc>
        <w:tc>
          <w:tcPr>
            <w:tcW w:w="831" w:type="pct"/>
            <w:tcBorders>
              <w:top w:val="single" w:color="auto" w:sz="4" w:space="0"/>
              <w:left w:val="nil"/>
              <w:bottom w:val="single" w:color="auto" w:sz="4" w:space="0"/>
              <w:right w:val="single" w:color="auto" w:sz="4" w:space="0"/>
            </w:tcBorders>
            <w:shd w:val="clear" w:color="auto" w:fill="auto"/>
            <w:vAlign w:val="center"/>
          </w:tcPr>
          <w:p w14:paraId="56A84CC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lang w:val="en-US" w:eastAsia="zh-CN" w:bidi="ar"/>
              </w:rPr>
              <w:t>通讯模块</w:t>
            </w:r>
          </w:p>
        </w:tc>
        <w:tc>
          <w:tcPr>
            <w:tcW w:w="3178" w:type="pct"/>
            <w:tcBorders>
              <w:top w:val="single" w:color="auto" w:sz="4" w:space="0"/>
              <w:left w:val="nil"/>
              <w:bottom w:val="single" w:color="auto" w:sz="4" w:space="0"/>
              <w:right w:val="single" w:color="auto" w:sz="4" w:space="0"/>
            </w:tcBorders>
            <w:shd w:val="clear" w:color="auto" w:fill="auto"/>
            <w:vAlign w:val="center"/>
          </w:tcPr>
          <w:p w14:paraId="0BEEA7D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left"/>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lang w:val="en-US" w:eastAsia="zh-CN" w:bidi="ar"/>
              </w:rPr>
              <w:t>通讯模块，具有多中心配置功能，支持vpn专网卡拨号</w:t>
            </w:r>
          </w:p>
        </w:tc>
        <w:tc>
          <w:tcPr>
            <w:tcW w:w="486" w:type="pct"/>
            <w:tcBorders>
              <w:top w:val="single" w:color="auto" w:sz="4" w:space="0"/>
              <w:left w:val="nil"/>
              <w:bottom w:val="single" w:color="auto" w:sz="4" w:space="0"/>
              <w:right w:val="single" w:color="auto" w:sz="4" w:space="0"/>
            </w:tcBorders>
            <w:shd w:val="clear" w:color="auto" w:fill="auto"/>
            <w:vAlign w:val="center"/>
          </w:tcPr>
          <w:p w14:paraId="5ACAEEB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rPr>
                <w:rFonts w:hint="eastAsia" w:asciiTheme="minorEastAsia" w:hAnsiTheme="minorEastAsia" w:eastAsiaTheme="minorEastAsia" w:cstheme="minorEastAsia"/>
                <w:bCs/>
                <w:kern w:val="2"/>
                <w:sz w:val="24"/>
                <w:szCs w:val="24"/>
              </w:rPr>
            </w:pPr>
          </w:p>
        </w:tc>
      </w:tr>
      <w:tr w14:paraId="26C8E472">
        <w:trPr>
          <w:jc w:val="center"/>
        </w:trPr>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14:paraId="66DEE31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lang w:val="en-US" w:eastAsia="zh-CN" w:bidi="ar"/>
              </w:rPr>
              <w:t>3</w:t>
            </w:r>
          </w:p>
        </w:tc>
        <w:tc>
          <w:tcPr>
            <w:tcW w:w="831" w:type="pct"/>
            <w:tcBorders>
              <w:top w:val="single" w:color="auto" w:sz="4" w:space="0"/>
              <w:left w:val="nil"/>
              <w:bottom w:val="single" w:color="auto" w:sz="4" w:space="0"/>
              <w:right w:val="single" w:color="auto" w:sz="4" w:space="0"/>
            </w:tcBorders>
            <w:shd w:val="clear" w:color="auto" w:fill="auto"/>
            <w:vAlign w:val="center"/>
          </w:tcPr>
          <w:p w14:paraId="2870C01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lang w:val="en-US" w:eastAsia="zh-CN" w:bidi="ar"/>
              </w:rPr>
              <w:t>开关量模块</w:t>
            </w:r>
          </w:p>
        </w:tc>
        <w:tc>
          <w:tcPr>
            <w:tcW w:w="3178" w:type="pct"/>
            <w:tcBorders>
              <w:top w:val="single" w:color="auto" w:sz="4" w:space="0"/>
              <w:left w:val="nil"/>
              <w:bottom w:val="single" w:color="auto" w:sz="4" w:space="0"/>
              <w:right w:val="single" w:color="auto" w:sz="4" w:space="0"/>
            </w:tcBorders>
            <w:shd w:val="clear" w:color="auto" w:fill="auto"/>
            <w:vAlign w:val="center"/>
          </w:tcPr>
          <w:p w14:paraId="5B1A8DD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left"/>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lang w:val="en-US" w:eastAsia="zh-CN" w:bidi="ar"/>
              </w:rPr>
              <w:t>8路反馈采集，4路控制，带时钟芯片,96针欧式与主板连接</w:t>
            </w:r>
          </w:p>
        </w:tc>
        <w:tc>
          <w:tcPr>
            <w:tcW w:w="486" w:type="pct"/>
            <w:tcBorders>
              <w:top w:val="single" w:color="auto" w:sz="4" w:space="0"/>
              <w:left w:val="nil"/>
              <w:bottom w:val="single" w:color="auto" w:sz="4" w:space="0"/>
              <w:right w:val="single" w:color="auto" w:sz="4" w:space="0"/>
            </w:tcBorders>
            <w:shd w:val="clear" w:color="auto" w:fill="auto"/>
            <w:vAlign w:val="center"/>
          </w:tcPr>
          <w:p w14:paraId="4C97CAB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rPr>
                <w:rFonts w:hint="eastAsia" w:asciiTheme="minorEastAsia" w:hAnsiTheme="minorEastAsia" w:eastAsiaTheme="minorEastAsia" w:cstheme="minorEastAsia"/>
                <w:bCs/>
                <w:kern w:val="2"/>
                <w:sz w:val="24"/>
                <w:szCs w:val="24"/>
              </w:rPr>
            </w:pPr>
          </w:p>
        </w:tc>
      </w:tr>
      <w:tr w14:paraId="44208C1C">
        <w:trPr>
          <w:jc w:val="center"/>
        </w:trPr>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14:paraId="63D4938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lang w:val="en-US" w:eastAsia="zh-CN" w:bidi="ar"/>
              </w:rPr>
              <w:t>4</w:t>
            </w:r>
          </w:p>
        </w:tc>
        <w:tc>
          <w:tcPr>
            <w:tcW w:w="831" w:type="pct"/>
            <w:tcBorders>
              <w:top w:val="single" w:color="auto" w:sz="4" w:space="0"/>
              <w:left w:val="nil"/>
              <w:bottom w:val="single" w:color="auto" w:sz="4" w:space="0"/>
              <w:right w:val="single" w:color="auto" w:sz="4" w:space="0"/>
            </w:tcBorders>
            <w:shd w:val="clear" w:color="auto" w:fill="auto"/>
            <w:vAlign w:val="center"/>
          </w:tcPr>
          <w:p w14:paraId="09CA3DC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lang w:val="en-US" w:eastAsia="zh-CN" w:bidi="ar"/>
              </w:rPr>
              <w:t>模拟量模块</w:t>
            </w:r>
          </w:p>
        </w:tc>
        <w:tc>
          <w:tcPr>
            <w:tcW w:w="3178" w:type="pct"/>
            <w:tcBorders>
              <w:top w:val="single" w:color="auto" w:sz="4" w:space="0"/>
              <w:left w:val="nil"/>
              <w:bottom w:val="single" w:color="auto" w:sz="4" w:space="0"/>
              <w:right w:val="single" w:color="auto" w:sz="4" w:space="0"/>
            </w:tcBorders>
            <w:shd w:val="clear" w:color="auto" w:fill="auto"/>
            <w:vAlign w:val="center"/>
          </w:tcPr>
          <w:p w14:paraId="4A003E3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left"/>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lang w:val="en-US" w:eastAsia="zh-CN" w:bidi="ar"/>
              </w:rPr>
              <w:t>3路电压采集和6路电流采集（独立通道），96针欧式与主板连接</w:t>
            </w:r>
          </w:p>
        </w:tc>
        <w:tc>
          <w:tcPr>
            <w:tcW w:w="486" w:type="pct"/>
            <w:tcBorders>
              <w:top w:val="single" w:color="auto" w:sz="4" w:space="0"/>
              <w:left w:val="nil"/>
              <w:bottom w:val="single" w:color="auto" w:sz="4" w:space="0"/>
              <w:right w:val="single" w:color="auto" w:sz="4" w:space="0"/>
            </w:tcBorders>
            <w:shd w:val="clear" w:color="auto" w:fill="auto"/>
            <w:vAlign w:val="center"/>
          </w:tcPr>
          <w:p w14:paraId="2597BB6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rPr>
                <w:rFonts w:hint="eastAsia" w:asciiTheme="minorEastAsia" w:hAnsiTheme="minorEastAsia" w:eastAsiaTheme="minorEastAsia" w:cstheme="minorEastAsia"/>
                <w:bCs/>
                <w:kern w:val="2"/>
                <w:sz w:val="24"/>
                <w:szCs w:val="24"/>
              </w:rPr>
            </w:pPr>
          </w:p>
        </w:tc>
      </w:tr>
      <w:tr w14:paraId="130447CB">
        <w:trPr>
          <w:trHeight w:val="595" w:hRule="atLeast"/>
          <w:jc w:val="center"/>
        </w:trPr>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14:paraId="677CA44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lang w:val="en-US" w:eastAsia="zh-CN" w:bidi="ar"/>
              </w:rPr>
              <w:t>5</w:t>
            </w:r>
          </w:p>
        </w:tc>
        <w:tc>
          <w:tcPr>
            <w:tcW w:w="831" w:type="pct"/>
            <w:tcBorders>
              <w:top w:val="single" w:color="auto" w:sz="4" w:space="0"/>
              <w:left w:val="nil"/>
              <w:bottom w:val="single" w:color="auto" w:sz="4" w:space="0"/>
              <w:right w:val="single" w:color="auto" w:sz="4" w:space="0"/>
            </w:tcBorders>
            <w:shd w:val="clear" w:color="auto" w:fill="auto"/>
            <w:vAlign w:val="center"/>
          </w:tcPr>
          <w:p w14:paraId="32D66B5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lang w:val="en-US" w:eastAsia="zh-CN" w:bidi="ar"/>
              </w:rPr>
              <w:t>主板</w:t>
            </w:r>
          </w:p>
        </w:tc>
        <w:tc>
          <w:tcPr>
            <w:tcW w:w="3178" w:type="pct"/>
            <w:tcBorders>
              <w:top w:val="single" w:color="auto" w:sz="4" w:space="0"/>
              <w:left w:val="nil"/>
              <w:bottom w:val="single" w:color="auto" w:sz="4" w:space="0"/>
              <w:right w:val="single" w:color="auto" w:sz="4" w:space="0"/>
            </w:tcBorders>
            <w:shd w:val="clear" w:color="auto" w:fill="auto"/>
            <w:vAlign w:val="center"/>
          </w:tcPr>
          <w:p w14:paraId="266D268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left"/>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lang w:val="en-US" w:eastAsia="zh-CN" w:bidi="ar"/>
              </w:rPr>
              <w:t>7槽主板96针欧式插槽、带接线端子和通讯接口，RS232*2、RS232/RS485*2，12V不间断电源供电接口</w:t>
            </w:r>
          </w:p>
        </w:tc>
        <w:tc>
          <w:tcPr>
            <w:tcW w:w="486" w:type="pct"/>
            <w:tcBorders>
              <w:top w:val="single" w:color="auto" w:sz="4" w:space="0"/>
              <w:left w:val="nil"/>
              <w:bottom w:val="single" w:color="auto" w:sz="4" w:space="0"/>
              <w:right w:val="single" w:color="auto" w:sz="4" w:space="0"/>
            </w:tcBorders>
            <w:shd w:val="clear" w:color="auto" w:fill="auto"/>
            <w:vAlign w:val="center"/>
          </w:tcPr>
          <w:p w14:paraId="6823F4D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rPr>
                <w:rFonts w:hint="eastAsia" w:asciiTheme="minorEastAsia" w:hAnsiTheme="minorEastAsia" w:eastAsiaTheme="minorEastAsia" w:cstheme="minorEastAsia"/>
                <w:bCs/>
                <w:kern w:val="2"/>
                <w:sz w:val="24"/>
                <w:szCs w:val="24"/>
              </w:rPr>
            </w:pPr>
          </w:p>
        </w:tc>
      </w:tr>
      <w:tr w14:paraId="08439826">
        <w:trPr>
          <w:jc w:val="center"/>
        </w:trPr>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14:paraId="365C483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lang w:val="en-US" w:eastAsia="zh-CN" w:bidi="ar"/>
              </w:rPr>
              <w:t>6</w:t>
            </w:r>
          </w:p>
        </w:tc>
        <w:tc>
          <w:tcPr>
            <w:tcW w:w="831" w:type="pct"/>
            <w:tcBorders>
              <w:top w:val="single" w:color="auto" w:sz="4" w:space="0"/>
              <w:left w:val="nil"/>
              <w:bottom w:val="single" w:color="auto" w:sz="4" w:space="0"/>
              <w:right w:val="single" w:color="auto" w:sz="4" w:space="0"/>
            </w:tcBorders>
            <w:shd w:val="clear" w:color="auto" w:fill="auto"/>
            <w:vAlign w:val="center"/>
          </w:tcPr>
          <w:p w14:paraId="360908E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lang w:val="en-US" w:eastAsia="zh-CN" w:bidi="ar"/>
              </w:rPr>
              <w:t>电源供电模块</w:t>
            </w:r>
          </w:p>
        </w:tc>
        <w:tc>
          <w:tcPr>
            <w:tcW w:w="3178" w:type="pct"/>
            <w:tcBorders>
              <w:top w:val="single" w:color="auto" w:sz="4" w:space="0"/>
              <w:left w:val="nil"/>
              <w:bottom w:val="single" w:color="auto" w:sz="4" w:space="0"/>
              <w:right w:val="single" w:color="auto" w:sz="4" w:space="0"/>
            </w:tcBorders>
            <w:shd w:val="clear" w:color="auto" w:fill="auto"/>
            <w:vAlign w:val="center"/>
          </w:tcPr>
          <w:p w14:paraId="303F81A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left"/>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lang w:val="en-US" w:eastAsia="zh-CN" w:bidi="ar"/>
              </w:rPr>
              <w:t>三相自动切换功能，可任意单相工作，具有5VDC、12VDC输出功能，96针欧式与主板连接</w:t>
            </w:r>
          </w:p>
        </w:tc>
        <w:tc>
          <w:tcPr>
            <w:tcW w:w="486" w:type="pct"/>
            <w:tcBorders>
              <w:top w:val="single" w:color="auto" w:sz="4" w:space="0"/>
              <w:left w:val="nil"/>
              <w:bottom w:val="single" w:color="auto" w:sz="4" w:space="0"/>
              <w:right w:val="single" w:color="auto" w:sz="4" w:space="0"/>
            </w:tcBorders>
            <w:shd w:val="clear" w:color="auto" w:fill="auto"/>
            <w:vAlign w:val="center"/>
          </w:tcPr>
          <w:p w14:paraId="6519542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rPr>
                <w:rFonts w:hint="eastAsia" w:asciiTheme="minorEastAsia" w:hAnsiTheme="minorEastAsia" w:eastAsiaTheme="minorEastAsia" w:cstheme="minorEastAsia"/>
                <w:bCs/>
                <w:kern w:val="2"/>
                <w:sz w:val="24"/>
                <w:szCs w:val="24"/>
              </w:rPr>
            </w:pPr>
          </w:p>
        </w:tc>
      </w:tr>
      <w:tr w14:paraId="756F3A47">
        <w:trPr>
          <w:jc w:val="center"/>
        </w:trPr>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14:paraId="1CE849B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lang w:val="en-US" w:eastAsia="zh-CN" w:bidi="ar"/>
              </w:rPr>
              <w:t>7</w:t>
            </w:r>
          </w:p>
        </w:tc>
        <w:tc>
          <w:tcPr>
            <w:tcW w:w="831" w:type="pct"/>
            <w:tcBorders>
              <w:top w:val="single" w:color="auto" w:sz="4" w:space="0"/>
              <w:left w:val="nil"/>
              <w:bottom w:val="single" w:color="auto" w:sz="4" w:space="0"/>
              <w:right w:val="single" w:color="auto" w:sz="4" w:space="0"/>
            </w:tcBorders>
            <w:shd w:val="clear" w:color="auto" w:fill="auto"/>
            <w:vAlign w:val="center"/>
          </w:tcPr>
          <w:p w14:paraId="044FF02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lang w:val="en-US" w:eastAsia="zh-CN" w:bidi="ar"/>
              </w:rPr>
              <w:t>电源防雷接口模块</w:t>
            </w:r>
          </w:p>
        </w:tc>
        <w:tc>
          <w:tcPr>
            <w:tcW w:w="3178" w:type="pct"/>
            <w:tcBorders>
              <w:top w:val="single" w:color="auto" w:sz="4" w:space="0"/>
              <w:left w:val="nil"/>
              <w:bottom w:val="single" w:color="auto" w:sz="4" w:space="0"/>
              <w:right w:val="single" w:color="auto" w:sz="4" w:space="0"/>
            </w:tcBorders>
            <w:shd w:val="clear" w:color="auto" w:fill="auto"/>
            <w:vAlign w:val="center"/>
          </w:tcPr>
          <w:p w14:paraId="0428AA8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left"/>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lang w:val="en-US" w:eastAsia="zh-CN" w:bidi="ar"/>
              </w:rPr>
              <w:t>双三相交流电源输入，具有防雷功能，插针式接口</w:t>
            </w:r>
          </w:p>
        </w:tc>
        <w:tc>
          <w:tcPr>
            <w:tcW w:w="486" w:type="pct"/>
            <w:tcBorders>
              <w:top w:val="single" w:color="auto" w:sz="4" w:space="0"/>
              <w:left w:val="nil"/>
              <w:bottom w:val="single" w:color="auto" w:sz="4" w:space="0"/>
              <w:right w:val="single" w:color="auto" w:sz="4" w:space="0"/>
            </w:tcBorders>
            <w:shd w:val="clear" w:color="auto" w:fill="auto"/>
            <w:vAlign w:val="center"/>
          </w:tcPr>
          <w:p w14:paraId="466EED3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rPr>
                <w:rFonts w:hint="eastAsia" w:asciiTheme="minorEastAsia" w:hAnsiTheme="minorEastAsia" w:eastAsiaTheme="minorEastAsia" w:cstheme="minorEastAsia"/>
                <w:bCs/>
                <w:kern w:val="2"/>
                <w:sz w:val="24"/>
                <w:szCs w:val="24"/>
              </w:rPr>
            </w:pPr>
          </w:p>
        </w:tc>
      </w:tr>
      <w:tr w14:paraId="0D6400B3">
        <w:trPr>
          <w:trHeight w:val="798" w:hRule="atLeast"/>
          <w:jc w:val="center"/>
        </w:trPr>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14:paraId="7FF0EE9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lang w:val="en-US" w:eastAsia="zh-CN" w:bidi="ar"/>
              </w:rPr>
              <w:t>8</w:t>
            </w:r>
          </w:p>
        </w:tc>
        <w:tc>
          <w:tcPr>
            <w:tcW w:w="831" w:type="pct"/>
            <w:tcBorders>
              <w:top w:val="single" w:color="auto" w:sz="4" w:space="0"/>
              <w:left w:val="nil"/>
              <w:bottom w:val="single" w:color="auto" w:sz="4" w:space="0"/>
              <w:right w:val="single" w:color="auto" w:sz="4" w:space="0"/>
            </w:tcBorders>
            <w:shd w:val="clear" w:color="auto" w:fill="auto"/>
            <w:vAlign w:val="center"/>
          </w:tcPr>
          <w:p w14:paraId="5661BD2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lang w:val="en-US" w:eastAsia="zh-CN" w:bidi="ar"/>
              </w:rPr>
              <w:t>通讯协议模块</w:t>
            </w:r>
          </w:p>
        </w:tc>
        <w:tc>
          <w:tcPr>
            <w:tcW w:w="3178" w:type="pct"/>
            <w:tcBorders>
              <w:top w:val="single" w:color="auto" w:sz="4" w:space="0"/>
              <w:left w:val="nil"/>
              <w:bottom w:val="single" w:color="auto" w:sz="4" w:space="0"/>
              <w:right w:val="single" w:color="auto" w:sz="4" w:space="0"/>
            </w:tcBorders>
            <w:shd w:val="clear" w:color="auto" w:fill="auto"/>
            <w:vAlign w:val="center"/>
          </w:tcPr>
          <w:p w14:paraId="76973F0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left"/>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lang w:val="en-US" w:eastAsia="zh-CN" w:bidi="ar"/>
              </w:rPr>
              <w:t>负责数据处理分析传输主动上送功能，96针欧式与主板连接</w:t>
            </w:r>
          </w:p>
        </w:tc>
        <w:tc>
          <w:tcPr>
            <w:tcW w:w="486" w:type="pct"/>
            <w:tcBorders>
              <w:top w:val="single" w:color="auto" w:sz="4" w:space="0"/>
              <w:left w:val="nil"/>
              <w:bottom w:val="single" w:color="auto" w:sz="4" w:space="0"/>
              <w:right w:val="single" w:color="auto" w:sz="4" w:space="0"/>
            </w:tcBorders>
            <w:shd w:val="clear" w:color="auto" w:fill="auto"/>
            <w:vAlign w:val="center"/>
          </w:tcPr>
          <w:p w14:paraId="36BD2BE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rPr>
                <w:rFonts w:hint="eastAsia" w:asciiTheme="minorEastAsia" w:hAnsiTheme="minorEastAsia" w:eastAsiaTheme="minorEastAsia" w:cstheme="minorEastAsia"/>
                <w:bCs/>
                <w:kern w:val="2"/>
                <w:sz w:val="24"/>
                <w:szCs w:val="24"/>
              </w:rPr>
            </w:pPr>
          </w:p>
        </w:tc>
      </w:tr>
      <w:tr w14:paraId="09BDC2DD">
        <w:trPr>
          <w:jc w:val="center"/>
        </w:trPr>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14:paraId="48D74E0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lang w:val="en-US" w:eastAsia="zh-CN" w:bidi="ar"/>
              </w:rPr>
              <w:t>9</w:t>
            </w:r>
          </w:p>
        </w:tc>
        <w:tc>
          <w:tcPr>
            <w:tcW w:w="831" w:type="pct"/>
            <w:tcBorders>
              <w:top w:val="single" w:color="auto" w:sz="4" w:space="0"/>
              <w:left w:val="nil"/>
              <w:bottom w:val="single" w:color="auto" w:sz="4" w:space="0"/>
              <w:right w:val="single" w:color="auto" w:sz="4" w:space="0"/>
            </w:tcBorders>
            <w:shd w:val="clear" w:color="auto" w:fill="auto"/>
            <w:vAlign w:val="center"/>
          </w:tcPr>
          <w:p w14:paraId="5CF7FFF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lang w:val="en-US" w:eastAsia="zh-CN" w:bidi="ar"/>
              </w:rPr>
              <w:t>显示操作面板</w:t>
            </w:r>
          </w:p>
        </w:tc>
        <w:tc>
          <w:tcPr>
            <w:tcW w:w="3178" w:type="pct"/>
            <w:tcBorders>
              <w:top w:val="single" w:color="auto" w:sz="4" w:space="0"/>
              <w:left w:val="nil"/>
              <w:bottom w:val="single" w:color="auto" w:sz="4" w:space="0"/>
              <w:right w:val="single" w:color="auto" w:sz="4" w:space="0"/>
            </w:tcBorders>
            <w:shd w:val="clear" w:color="auto" w:fill="auto"/>
            <w:vAlign w:val="center"/>
          </w:tcPr>
          <w:p w14:paraId="3FE35A8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left"/>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lang w:val="en-US" w:eastAsia="zh-CN" w:bidi="ar"/>
              </w:rPr>
              <w:t>液晶显示面板，中文显示，带操作按钮，具备权限管理功能</w:t>
            </w:r>
          </w:p>
        </w:tc>
        <w:tc>
          <w:tcPr>
            <w:tcW w:w="486" w:type="pct"/>
            <w:tcBorders>
              <w:top w:val="single" w:color="auto" w:sz="4" w:space="0"/>
              <w:left w:val="nil"/>
              <w:bottom w:val="single" w:color="auto" w:sz="4" w:space="0"/>
              <w:right w:val="single" w:color="auto" w:sz="4" w:space="0"/>
            </w:tcBorders>
            <w:shd w:val="clear" w:color="auto" w:fill="auto"/>
            <w:vAlign w:val="center"/>
          </w:tcPr>
          <w:p w14:paraId="666A7CE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rPr>
                <w:rFonts w:hint="eastAsia" w:asciiTheme="minorEastAsia" w:hAnsiTheme="minorEastAsia" w:eastAsiaTheme="minorEastAsia" w:cstheme="minorEastAsia"/>
                <w:bCs/>
                <w:kern w:val="2"/>
                <w:sz w:val="24"/>
                <w:szCs w:val="24"/>
              </w:rPr>
            </w:pPr>
          </w:p>
        </w:tc>
      </w:tr>
      <w:tr w14:paraId="00C437C7">
        <w:trPr>
          <w:jc w:val="center"/>
        </w:trPr>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14:paraId="11B2ABC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rPr>
                <w:rFonts w:hint="eastAsia" w:asciiTheme="minorEastAsia" w:hAnsiTheme="minorEastAsia" w:eastAsiaTheme="minorEastAsia" w:cstheme="minorEastAsia"/>
                <w:bCs/>
                <w:kern w:val="2"/>
                <w:sz w:val="24"/>
                <w:szCs w:val="24"/>
                <w:lang w:val="en-US" w:eastAsia="zh-CN" w:bidi="ar"/>
              </w:rPr>
            </w:pPr>
            <w:r>
              <w:rPr>
                <w:rFonts w:hint="eastAsia" w:asciiTheme="minorEastAsia" w:hAnsiTheme="minorEastAsia" w:eastAsiaTheme="minorEastAsia" w:cstheme="minorEastAsia"/>
                <w:bCs/>
                <w:kern w:val="2"/>
                <w:sz w:val="24"/>
                <w:szCs w:val="24"/>
                <w:lang w:val="en-US" w:eastAsia="zh-CN" w:bidi="ar"/>
              </w:rPr>
              <w:t>10</w:t>
            </w:r>
          </w:p>
        </w:tc>
        <w:tc>
          <w:tcPr>
            <w:tcW w:w="831" w:type="pct"/>
            <w:tcBorders>
              <w:top w:val="single" w:color="auto" w:sz="4" w:space="0"/>
              <w:left w:val="nil"/>
              <w:bottom w:val="single" w:color="auto" w:sz="4" w:space="0"/>
              <w:right w:val="single" w:color="auto" w:sz="4" w:space="0"/>
            </w:tcBorders>
            <w:shd w:val="clear" w:color="auto" w:fill="auto"/>
            <w:vAlign w:val="center"/>
          </w:tcPr>
          <w:p w14:paraId="6854DDD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rPr>
                <w:rFonts w:hint="eastAsia" w:asciiTheme="minorEastAsia" w:hAnsiTheme="minorEastAsia" w:eastAsiaTheme="minorEastAsia" w:cstheme="minorEastAsia"/>
                <w:bCs/>
                <w:kern w:val="2"/>
                <w:sz w:val="24"/>
                <w:szCs w:val="24"/>
                <w:lang w:val="en-US" w:eastAsia="zh-CN" w:bidi="ar"/>
              </w:rPr>
            </w:pPr>
            <w:r>
              <w:rPr>
                <w:rFonts w:hint="eastAsia" w:asciiTheme="minorEastAsia" w:hAnsiTheme="minorEastAsia" w:eastAsiaTheme="minorEastAsia" w:cstheme="minorEastAsia"/>
                <w:bCs/>
                <w:kern w:val="2"/>
                <w:sz w:val="24"/>
                <w:szCs w:val="24"/>
                <w:lang w:val="en-US" w:eastAsia="zh-CN" w:bidi="ar"/>
              </w:rPr>
              <w:t>监控终端通讯费</w:t>
            </w:r>
          </w:p>
        </w:tc>
        <w:tc>
          <w:tcPr>
            <w:tcW w:w="3178" w:type="pct"/>
            <w:tcBorders>
              <w:top w:val="single" w:color="auto" w:sz="4" w:space="0"/>
              <w:left w:val="nil"/>
              <w:bottom w:val="single" w:color="auto" w:sz="4" w:space="0"/>
              <w:right w:val="single" w:color="auto" w:sz="4" w:space="0"/>
            </w:tcBorders>
            <w:shd w:val="clear" w:color="auto" w:fill="auto"/>
            <w:vAlign w:val="center"/>
          </w:tcPr>
          <w:p w14:paraId="57436E0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left"/>
              <w:rPr>
                <w:rFonts w:hint="eastAsia" w:asciiTheme="minorEastAsia" w:hAnsiTheme="minorEastAsia" w:eastAsiaTheme="minorEastAsia" w:cstheme="minorEastAsia"/>
                <w:bCs/>
                <w:kern w:val="2"/>
                <w:sz w:val="24"/>
                <w:szCs w:val="24"/>
                <w:lang w:val="en-US" w:eastAsia="zh-CN" w:bidi="ar"/>
              </w:rPr>
            </w:pPr>
            <w:r>
              <w:rPr>
                <w:rFonts w:hint="eastAsia" w:asciiTheme="minorEastAsia" w:hAnsiTheme="minorEastAsia" w:eastAsiaTheme="minorEastAsia" w:cstheme="minorEastAsia"/>
                <w:bCs/>
                <w:kern w:val="2"/>
                <w:sz w:val="24"/>
                <w:szCs w:val="24"/>
                <w:lang w:val="en-US" w:eastAsia="zh-CN" w:bidi="ar"/>
              </w:rPr>
              <w:t>包含新建和现有终端通讯费用、监控中心Vpn专线费用和杭州市钱塘区综合行政执法局所属路灯、景观灯专线费用</w:t>
            </w:r>
          </w:p>
        </w:tc>
        <w:tc>
          <w:tcPr>
            <w:tcW w:w="486" w:type="pct"/>
            <w:tcBorders>
              <w:top w:val="single" w:color="auto" w:sz="4" w:space="0"/>
              <w:left w:val="nil"/>
              <w:bottom w:val="single" w:color="auto" w:sz="4" w:space="0"/>
              <w:right w:val="single" w:color="auto" w:sz="4" w:space="0"/>
            </w:tcBorders>
            <w:shd w:val="clear" w:color="auto" w:fill="auto"/>
            <w:vAlign w:val="center"/>
          </w:tcPr>
          <w:p w14:paraId="5E61439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rPr>
                <w:rFonts w:hint="eastAsia" w:asciiTheme="minorEastAsia" w:hAnsiTheme="minorEastAsia" w:eastAsiaTheme="minorEastAsia" w:cstheme="minorEastAsia"/>
                <w:bCs/>
                <w:kern w:val="2"/>
                <w:sz w:val="24"/>
                <w:szCs w:val="24"/>
              </w:rPr>
            </w:pPr>
          </w:p>
        </w:tc>
      </w:tr>
      <w:tr w14:paraId="3B7B6EDB">
        <w:trPr>
          <w:trHeight w:val="526" w:hRule="atLeast"/>
          <w:jc w:val="center"/>
        </w:trPr>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14:paraId="1CEB305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rPr>
                <w:rFonts w:hint="eastAsia" w:asciiTheme="minorEastAsia" w:hAnsiTheme="minorEastAsia" w:eastAsiaTheme="minorEastAsia" w:cstheme="minorEastAsia"/>
                <w:bCs/>
                <w:kern w:val="2"/>
                <w:sz w:val="24"/>
                <w:szCs w:val="24"/>
                <w:lang w:val="en-US" w:eastAsia="zh-CN" w:bidi="ar"/>
              </w:rPr>
            </w:pPr>
            <w:r>
              <w:rPr>
                <w:rFonts w:hint="eastAsia" w:asciiTheme="minorEastAsia" w:hAnsiTheme="minorEastAsia" w:eastAsiaTheme="minorEastAsia" w:cstheme="minorEastAsia"/>
                <w:bCs/>
                <w:kern w:val="2"/>
                <w:sz w:val="24"/>
                <w:szCs w:val="24"/>
                <w:lang w:val="en-US" w:eastAsia="zh-CN" w:bidi="ar"/>
              </w:rPr>
              <w:t>11</w:t>
            </w:r>
          </w:p>
        </w:tc>
        <w:tc>
          <w:tcPr>
            <w:tcW w:w="831" w:type="pct"/>
            <w:tcBorders>
              <w:top w:val="single" w:color="auto" w:sz="4" w:space="0"/>
              <w:left w:val="nil"/>
              <w:bottom w:val="single" w:color="auto" w:sz="4" w:space="0"/>
              <w:right w:val="single" w:color="auto" w:sz="4" w:space="0"/>
            </w:tcBorders>
            <w:shd w:val="clear" w:color="auto" w:fill="auto"/>
            <w:vAlign w:val="center"/>
          </w:tcPr>
          <w:p w14:paraId="7690454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rPr>
                <w:rFonts w:hint="eastAsia" w:asciiTheme="minorEastAsia" w:hAnsiTheme="minorEastAsia" w:eastAsiaTheme="minorEastAsia" w:cstheme="minorEastAsia"/>
                <w:bCs/>
                <w:kern w:val="2"/>
                <w:sz w:val="24"/>
                <w:szCs w:val="24"/>
                <w:lang w:val="en-US" w:eastAsia="zh-CN" w:bidi="ar"/>
              </w:rPr>
            </w:pPr>
            <w:r>
              <w:rPr>
                <w:rFonts w:hint="eastAsia" w:asciiTheme="minorEastAsia" w:hAnsiTheme="minorEastAsia" w:eastAsiaTheme="minorEastAsia" w:cstheme="minorEastAsia"/>
                <w:bCs/>
                <w:kern w:val="2"/>
                <w:sz w:val="24"/>
                <w:szCs w:val="24"/>
                <w:lang w:val="en-US" w:eastAsia="zh-CN" w:bidi="ar"/>
              </w:rPr>
              <w:t>信息化设备通讯费</w:t>
            </w:r>
          </w:p>
        </w:tc>
        <w:tc>
          <w:tcPr>
            <w:tcW w:w="3178" w:type="pct"/>
            <w:tcBorders>
              <w:top w:val="single" w:color="auto" w:sz="4" w:space="0"/>
              <w:left w:val="nil"/>
              <w:bottom w:val="single" w:color="auto" w:sz="4" w:space="0"/>
              <w:right w:val="single" w:color="auto" w:sz="4" w:space="0"/>
            </w:tcBorders>
            <w:shd w:val="clear" w:color="auto" w:fill="auto"/>
            <w:vAlign w:val="center"/>
          </w:tcPr>
          <w:p w14:paraId="7DBF4E1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left"/>
              <w:rPr>
                <w:rFonts w:hint="eastAsia" w:asciiTheme="minorEastAsia" w:hAnsiTheme="minorEastAsia" w:eastAsiaTheme="minorEastAsia" w:cstheme="minorEastAsia"/>
                <w:bCs/>
                <w:kern w:val="2"/>
                <w:sz w:val="24"/>
                <w:szCs w:val="24"/>
                <w:lang w:val="en-US" w:eastAsia="zh-CN" w:bidi="ar"/>
              </w:rPr>
            </w:pPr>
            <w:r>
              <w:rPr>
                <w:rFonts w:hint="eastAsia" w:asciiTheme="minorEastAsia" w:hAnsiTheme="minorEastAsia" w:eastAsiaTheme="minorEastAsia" w:cstheme="minorEastAsia"/>
                <w:bCs/>
                <w:kern w:val="2"/>
                <w:sz w:val="24"/>
                <w:szCs w:val="24"/>
                <w:lang w:val="en-US" w:eastAsia="zh-CN" w:bidi="ar"/>
              </w:rPr>
              <w:t>信息化配电箱、信息化箱变，现有网卡流量到期后，根据需要流量续费</w:t>
            </w:r>
          </w:p>
        </w:tc>
        <w:tc>
          <w:tcPr>
            <w:tcW w:w="486" w:type="pct"/>
            <w:tcBorders>
              <w:top w:val="single" w:color="auto" w:sz="4" w:space="0"/>
              <w:left w:val="nil"/>
              <w:bottom w:val="single" w:color="auto" w:sz="4" w:space="0"/>
              <w:right w:val="single" w:color="auto" w:sz="4" w:space="0"/>
            </w:tcBorders>
            <w:shd w:val="clear" w:color="auto" w:fill="auto"/>
            <w:vAlign w:val="center"/>
          </w:tcPr>
          <w:p w14:paraId="4DB5ABE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rPr>
                <w:rFonts w:hint="eastAsia" w:asciiTheme="minorEastAsia" w:hAnsiTheme="minorEastAsia" w:eastAsiaTheme="minorEastAsia" w:cstheme="minorEastAsia"/>
                <w:bCs/>
                <w:kern w:val="2"/>
                <w:sz w:val="24"/>
                <w:szCs w:val="24"/>
              </w:rPr>
            </w:pPr>
          </w:p>
        </w:tc>
      </w:tr>
      <w:tr w14:paraId="55438A2A">
        <w:trPr>
          <w:jc w:val="center"/>
        </w:trPr>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14:paraId="3E24944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rPr>
                <w:rFonts w:hint="eastAsia" w:asciiTheme="minorEastAsia" w:hAnsiTheme="minorEastAsia" w:eastAsiaTheme="minorEastAsia" w:cstheme="minorEastAsia"/>
                <w:bCs/>
                <w:kern w:val="2"/>
                <w:sz w:val="24"/>
                <w:szCs w:val="24"/>
                <w:lang w:val="en-US" w:eastAsia="zh-CN" w:bidi="ar"/>
              </w:rPr>
            </w:pPr>
            <w:r>
              <w:rPr>
                <w:rFonts w:hint="eastAsia" w:asciiTheme="minorEastAsia" w:hAnsiTheme="minorEastAsia" w:eastAsiaTheme="minorEastAsia" w:cstheme="minorEastAsia"/>
                <w:bCs/>
                <w:kern w:val="2"/>
                <w:sz w:val="24"/>
                <w:szCs w:val="24"/>
                <w:lang w:val="en-US" w:eastAsia="zh-CN" w:bidi="ar"/>
              </w:rPr>
              <w:t>12</w:t>
            </w:r>
          </w:p>
        </w:tc>
        <w:tc>
          <w:tcPr>
            <w:tcW w:w="831" w:type="pct"/>
            <w:tcBorders>
              <w:top w:val="single" w:color="auto" w:sz="4" w:space="0"/>
              <w:left w:val="nil"/>
              <w:bottom w:val="single" w:color="auto" w:sz="4" w:space="0"/>
              <w:right w:val="single" w:color="auto" w:sz="4" w:space="0"/>
            </w:tcBorders>
            <w:shd w:val="clear" w:color="auto" w:fill="auto"/>
            <w:vAlign w:val="center"/>
          </w:tcPr>
          <w:p w14:paraId="753A911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rPr>
                <w:rFonts w:hint="eastAsia" w:asciiTheme="minorEastAsia" w:hAnsiTheme="minorEastAsia" w:eastAsiaTheme="minorEastAsia" w:cstheme="minorEastAsia"/>
                <w:bCs/>
                <w:kern w:val="2"/>
                <w:sz w:val="24"/>
                <w:szCs w:val="24"/>
                <w:lang w:val="en-US" w:eastAsia="zh-CN" w:bidi="ar"/>
              </w:rPr>
            </w:pPr>
            <w:r>
              <w:rPr>
                <w:rFonts w:hint="eastAsia" w:asciiTheme="minorEastAsia" w:hAnsiTheme="minorEastAsia" w:eastAsiaTheme="minorEastAsia" w:cstheme="minorEastAsia"/>
                <w:bCs/>
                <w:kern w:val="2"/>
                <w:sz w:val="24"/>
                <w:szCs w:val="24"/>
                <w:lang w:val="en-US" w:eastAsia="zh-CN" w:bidi="ar"/>
              </w:rPr>
              <w:t>除监控中心硬件部分外更换的其它所有设备</w:t>
            </w:r>
          </w:p>
        </w:tc>
        <w:tc>
          <w:tcPr>
            <w:tcW w:w="3178" w:type="pct"/>
            <w:tcBorders>
              <w:top w:val="single" w:color="auto" w:sz="4" w:space="0"/>
              <w:left w:val="nil"/>
              <w:bottom w:val="single" w:color="auto" w:sz="4" w:space="0"/>
              <w:right w:val="single" w:color="auto" w:sz="4" w:space="0"/>
            </w:tcBorders>
            <w:shd w:val="clear" w:color="auto" w:fill="auto"/>
            <w:vAlign w:val="center"/>
          </w:tcPr>
          <w:p w14:paraId="051A448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left"/>
              <w:rPr>
                <w:rFonts w:hint="eastAsia" w:asciiTheme="minorEastAsia" w:hAnsiTheme="minorEastAsia" w:eastAsiaTheme="minorEastAsia" w:cstheme="minorEastAsia"/>
                <w:bCs/>
                <w:kern w:val="2"/>
                <w:sz w:val="24"/>
                <w:szCs w:val="24"/>
                <w:lang w:val="en-US" w:eastAsia="zh-CN" w:bidi="ar"/>
              </w:rPr>
            </w:pPr>
            <w:r>
              <w:rPr>
                <w:rFonts w:hint="eastAsia" w:asciiTheme="minorEastAsia" w:hAnsiTheme="minorEastAsia" w:eastAsiaTheme="minorEastAsia" w:cstheme="minorEastAsia"/>
                <w:bCs/>
                <w:kern w:val="2"/>
                <w:sz w:val="24"/>
                <w:szCs w:val="24"/>
                <w:lang w:val="en-US" w:eastAsia="zh-CN" w:bidi="ar"/>
              </w:rPr>
              <w:t>需采购市场通用的设备，且不低于原有设备性能和功能，更换前需征得采购人书面同意。</w:t>
            </w:r>
          </w:p>
        </w:tc>
        <w:tc>
          <w:tcPr>
            <w:tcW w:w="486" w:type="pct"/>
            <w:tcBorders>
              <w:top w:val="single" w:color="auto" w:sz="4" w:space="0"/>
              <w:left w:val="nil"/>
              <w:bottom w:val="single" w:color="auto" w:sz="4" w:space="0"/>
              <w:right w:val="single" w:color="auto" w:sz="4" w:space="0"/>
            </w:tcBorders>
            <w:shd w:val="clear" w:color="auto" w:fill="auto"/>
            <w:vAlign w:val="center"/>
          </w:tcPr>
          <w:p w14:paraId="1BCC16D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rPr>
                <w:rFonts w:hint="eastAsia" w:asciiTheme="minorEastAsia" w:hAnsiTheme="minorEastAsia" w:eastAsiaTheme="minorEastAsia" w:cstheme="minorEastAsia"/>
                <w:bCs/>
                <w:kern w:val="2"/>
                <w:sz w:val="24"/>
                <w:szCs w:val="24"/>
              </w:rPr>
            </w:pPr>
          </w:p>
        </w:tc>
      </w:tr>
      <w:tr w14:paraId="340387EF">
        <w:trPr>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024FE62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left"/>
              <w:rPr>
                <w:rFonts w:hint="eastAsia" w:asciiTheme="minorEastAsia" w:hAnsiTheme="minorEastAsia" w:eastAsiaTheme="minorEastAsia" w:cstheme="minorEastAsia"/>
                <w:bCs/>
                <w:kern w:val="2"/>
                <w:sz w:val="24"/>
                <w:szCs w:val="24"/>
                <w:lang w:val="en-US" w:eastAsia="zh-CN"/>
              </w:rPr>
            </w:pPr>
            <w:r>
              <w:rPr>
                <w:rFonts w:hint="eastAsia" w:asciiTheme="minorEastAsia" w:hAnsiTheme="minorEastAsia" w:eastAsiaTheme="minorEastAsia" w:cstheme="minorEastAsia"/>
                <w:b/>
                <w:bCs w:val="0"/>
                <w:kern w:val="2"/>
                <w:sz w:val="24"/>
                <w:szCs w:val="24"/>
                <w:lang w:val="en-US" w:eastAsia="zh-CN"/>
              </w:rPr>
              <w:t>特别说明：</w:t>
            </w:r>
            <w:r>
              <w:rPr>
                <w:rFonts w:hint="eastAsia" w:ascii="宋体" w:hAnsi="宋体" w:eastAsia="宋体" w:cs="宋体"/>
                <w:b/>
                <w:bCs w:val="0"/>
                <w:sz w:val="24"/>
                <w:szCs w:val="24"/>
                <w:highlight w:val="none"/>
                <w:lang w:val="en-US" w:eastAsia="zh-CN"/>
              </w:rPr>
              <w:t>维护所用的材料设备必须来源正规、质量优质、品种齐全、数量充足、供应及时。</w:t>
            </w:r>
          </w:p>
        </w:tc>
      </w:tr>
    </w:tbl>
    <w:p w14:paraId="1F89328A">
      <w:pPr>
        <w:adjustRightInd/>
        <w:spacing w:line="360" w:lineRule="auto"/>
        <w:outlineLvl w:val="1"/>
        <w:rPr>
          <w:rFonts w:hint="eastAsia" w:ascii="宋体" w:hAnsi="宋体" w:eastAsia="宋体" w:cs="宋体"/>
          <w:b/>
          <w:color w:val="auto"/>
          <w:sz w:val="32"/>
          <w:highlight w:val="none"/>
          <w:lang w:val="en-US" w:eastAsia="zh-CN"/>
        </w:rPr>
      </w:pPr>
      <w:r>
        <w:rPr>
          <w:rFonts w:hint="eastAsia" w:ascii="宋体" w:hAnsi="宋体" w:cs="宋体"/>
          <w:b/>
          <w:color w:val="auto"/>
          <w:sz w:val="32"/>
          <w:highlight w:val="none"/>
          <w:lang w:val="en-US" w:eastAsia="zh-CN"/>
        </w:rPr>
        <w:t>四、</w:t>
      </w:r>
      <w:r>
        <w:rPr>
          <w:rFonts w:hint="eastAsia" w:ascii="宋体" w:hAnsi="宋体" w:eastAsia="宋体" w:cs="宋体"/>
          <w:b/>
          <w:color w:val="auto"/>
          <w:sz w:val="32"/>
          <w:highlight w:val="none"/>
          <w:lang w:val="en-US" w:eastAsia="zh-CN"/>
        </w:rPr>
        <w:t>维护服务要求</w:t>
      </w:r>
    </w:p>
    <w:p w14:paraId="7120D726">
      <w:pPr>
        <w:keepNext w:val="0"/>
        <w:keepLines w:val="0"/>
        <w:pageBreakBefore w:val="0"/>
        <w:widowControl w:val="0"/>
        <w:kinsoku/>
        <w:wordWrap/>
        <w:overflowPunct/>
        <w:topLinePunct w:val="0"/>
        <w:autoSpaceDE/>
        <w:autoSpaceDN/>
        <w:bidi w:val="0"/>
        <w:adjustRightInd/>
        <w:snapToGrid/>
        <w:spacing w:line="360" w:lineRule="auto"/>
        <w:ind w:firstLine="561"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1、具体工作要求</w:t>
      </w:r>
    </w:p>
    <w:p w14:paraId="4150A4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（1）中标人须按照现行的有关规范要求并根据合同的各项规定，精心组织维护服务，保证设施设备安全正常运行；</w:t>
      </w:r>
    </w:p>
    <w:p w14:paraId="5D6936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（2）编制年度、月度维护服务计划，经采购人审定后安排日常维护服务工作；</w:t>
      </w:r>
    </w:p>
    <w:p w14:paraId="38699E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（3）中标人需对设备进行定期巡查巡检，在节假日、重大活动期间和专项保障任务期间应加大巡查频率；</w:t>
      </w:r>
    </w:p>
    <w:p w14:paraId="41640B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（4）中标人需负责对所有终端进行全面清洁和检查工作，保持设备的干净清洁，无明显的污垢，及时清除未经许可的任何悬挂物。清洁工作一年不少于2次，并做好工作记录；</w:t>
      </w:r>
    </w:p>
    <w:p w14:paraId="2EB183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（5）中标人对全部现场作业和维护方法的适应、稳妥和安全性承担全部责任。在维护服务工作中，应采用成熟的工艺、材料和方法；</w:t>
      </w:r>
    </w:p>
    <w:p w14:paraId="741577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制定应急预案并报采购人备案，配合采购人做好亮灯的服务及安全保障工作。对发现的故障和缺陷进行及时修复并做好反馈工作，确保设备完好可靠，保证每月的照明设施控制率达到100%，数据采集率达到99%；</w:t>
      </w:r>
    </w:p>
    <w:p w14:paraId="700CD3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设备出现警告或发现设备故障：不影响系统正常运行的，24小时内到达现场并处理完故障；影响系统正常运行的，8小时内到达现场并处理完故障；发现单灯或线路故障及时通知采购人及相关养护单位进行处置；</w:t>
      </w:r>
    </w:p>
    <w:p w14:paraId="0520EF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如果设备故障在检修后仍无法排除的，应在24小时内提供相关设备（需采购市场通用的设备，且不低于原有设备性能和功能，更换前需征得甲方同意。）供用户使用，直至故障设备修复；</w:t>
      </w:r>
    </w:p>
    <w:p w14:paraId="69C260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（7）服务期内新建集控终端设备的安装调试接入和其他配合工作；</w:t>
      </w:r>
    </w:p>
    <w:p w14:paraId="5012A6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（8）服务期内中标人需做到24小时不间断响应，及时处理各类来电事项，第一时间解决所有技术问题和故障问题；</w:t>
      </w:r>
    </w:p>
    <w:p w14:paraId="7D83C3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9）根据本项目实际运行情况，分2年分批完成招标范围内300处存量集控终端设备中的2G通信模块升级至4G或以上模块，实现数据传输稳定性、网络安全性。做到可解析杭州市钱塘区集控设备，可接入杭州市钱塘区智慧照明管理平台，与杭州市钱塘区智慧照明管理平台建立稳定的通信连接，实现对集控终端设备的远程监控；</w:t>
      </w:r>
    </w:p>
    <w:p w14:paraId="2F6CD5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（10）根据上级主管部门要求，配合采购人完成杭州市钱塘区城市照明“一网统管”建设接入任务；</w:t>
      </w:r>
    </w:p>
    <w:p w14:paraId="62BCF5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（11）中标人需按照国家、省、市、区有关规定，建立健全网络安全管理制度、应急预案及安全运维体系，并定期开展网络安全培训，确保项目网络安全合规。</w:t>
      </w:r>
    </w:p>
    <w:p w14:paraId="20E0DB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中标人的网络服务器设置须根据采购人指定要求实施，系统须具有信息安全等级保护二级证书、系统密码安全测试评估报告、系统信创测评报告、软件功能项测试评估报告。各集控终端的智能化设备须按照杭州市钱塘区综合行政执法局《物联设备接入命名规范》和《物联设备接入标准字段》接入物联感知平台。中标人须聘请有资质的网络安全公司每月对系统进行一次全方位漏洞扫描，每半年对系统进行一次全方位渗透测试，及时修复漏洞，并提供书面报告。</w:t>
      </w:r>
    </w:p>
    <w:p w14:paraId="03A93F39">
      <w:pPr>
        <w:keepNext w:val="0"/>
        <w:keepLines w:val="0"/>
        <w:pageBreakBefore w:val="0"/>
        <w:widowControl w:val="0"/>
        <w:kinsoku/>
        <w:wordWrap/>
        <w:overflowPunct/>
        <w:topLinePunct w:val="0"/>
        <w:autoSpaceDE/>
        <w:autoSpaceDN/>
        <w:bidi w:val="0"/>
        <w:adjustRightInd/>
        <w:snapToGrid/>
        <w:spacing w:line="360" w:lineRule="auto"/>
        <w:ind w:firstLine="561"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2、亮灯保障要求</w:t>
      </w:r>
    </w:p>
    <w:p w14:paraId="1FBC0C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（1）中标人需按照采购人规定设定或调整亮灯时间，配合采购人做好各种亮灯保障任务，包括但不限于重大活动期间和节假日期间；</w:t>
      </w:r>
    </w:p>
    <w:p w14:paraId="0BB6ED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（2）做好记录工作，维护情况和突发情况及时上报采购人；</w:t>
      </w:r>
    </w:p>
    <w:p w14:paraId="25C132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（3）如有遇到亮灯保障任务时，所有设备故障都必须在亮灯前处理完毕。</w:t>
      </w:r>
    </w:p>
    <w:p w14:paraId="114B8C8D">
      <w:pPr>
        <w:keepNext w:val="0"/>
        <w:keepLines w:val="0"/>
        <w:pageBreakBefore w:val="0"/>
        <w:widowControl w:val="0"/>
        <w:kinsoku/>
        <w:wordWrap/>
        <w:overflowPunct/>
        <w:topLinePunct w:val="0"/>
        <w:autoSpaceDE/>
        <w:autoSpaceDN/>
        <w:bidi w:val="0"/>
        <w:adjustRightInd/>
        <w:snapToGrid/>
        <w:spacing w:line="360" w:lineRule="auto"/>
        <w:ind w:firstLine="561"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3、其他服务要求</w:t>
      </w:r>
    </w:p>
    <w:p w14:paraId="5392DC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（1）中标人应掌握养护设施动态，及时发现和处理设施缺陷，确保系统完好和安全运行；服务期结束后向采购人移交其使用的全部技术档案资料及硬件设施；</w:t>
      </w:r>
    </w:p>
    <w:p w14:paraId="4F889E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（2）服务期内，中标人有责任发现并及时制止合同范围内的所有设施免遭人为等因素导致的损坏和侵害，并做好索赔、修复的调查工作；</w:t>
      </w:r>
    </w:p>
    <w:p w14:paraId="413CEE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（3）投入本项目的班组成员需能熟练使用手机APP；</w:t>
      </w:r>
    </w:p>
    <w:p w14:paraId="47B3A7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（4）中标人具备照明设施保障所需的设备（如工程车、备品备件等），保障养护工作的实施；</w:t>
      </w:r>
    </w:p>
    <w:p w14:paraId="515270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（5）服务维护的单点费用包含单点故障处理以及更换硬件设备等相关维护服务产生的所有费用，不作变更；</w:t>
      </w:r>
    </w:p>
    <w:p w14:paraId="7CCA03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（6）中标人配合采购人做好相关宣传工作。以月为时间节点按采购人要求报送各类与本项目相关的宣传资料。若中标人未能按要求完成，采购人根据考核办法对中标人完成情况进行考核扣款；</w:t>
      </w:r>
    </w:p>
    <w:p w14:paraId="017F71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（7）合同期间采购人落实的其他相关事宜。</w:t>
      </w:r>
    </w:p>
    <w:p w14:paraId="2C78589A">
      <w:pPr>
        <w:keepNext w:val="0"/>
        <w:keepLines w:val="0"/>
        <w:pageBreakBefore w:val="0"/>
        <w:widowControl w:val="0"/>
        <w:kinsoku/>
        <w:wordWrap/>
        <w:overflowPunct/>
        <w:topLinePunct w:val="0"/>
        <w:autoSpaceDE/>
        <w:autoSpaceDN/>
        <w:bidi w:val="0"/>
        <w:adjustRightInd/>
        <w:snapToGrid/>
        <w:spacing w:line="360" w:lineRule="auto"/>
        <w:ind w:firstLine="561"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4、维护服务项目班组人员配置要求</w:t>
      </w:r>
    </w:p>
    <w:p w14:paraId="49914D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4.1投入的人员</w:t>
      </w:r>
    </w:p>
    <w:p w14:paraId="000B59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（1）设项目负责人1人，具有注册建造师执业证（机电工程专业二级及以上）。</w:t>
      </w:r>
    </w:p>
    <w:p w14:paraId="613685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（2）设项目智能化网络技术人员1人，具有软件专业技术资格。</w:t>
      </w:r>
    </w:p>
    <w:p w14:paraId="41A1AC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（3）配备2个作业班组。每个班组中持证人员要求：具有高压电工特种作业操作证人员不少于1人、低压电工特种作业操作证或操作类别为建筑电工的建筑施工特种作业操作资格证人员不少于1人。</w:t>
      </w:r>
    </w:p>
    <w:p w14:paraId="41A15C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（4）所有人员必须为专职人员，不得兼职、不得一人多岗。上述所有人员不含每标项投入司机、机械及场地管理人员。</w:t>
      </w:r>
    </w:p>
    <w:p w14:paraId="223A53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项目负责人未经采购人书面同意，不得更换；持证作业人员及其他养护作业人员更换调整的，须提前向采购人书面报备。变更替换人员应为中标单位在职人员（社保缴纳3个月及以上）且不低于被替换人员的技术职称、职业资格、从业经验等要求。</w:t>
      </w:r>
    </w:p>
    <w:p w14:paraId="7F8861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养护服务期内，项目组人员不得在其他项目中担任任何岗位，若发现按合同违约处理。</w:t>
      </w:r>
    </w:p>
    <w:p w14:paraId="66ADDA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4.3中标人拟派项目组成人员必须经过专业培训，国家要求具有相应证书的（如安全生产考核合格证书等）应持证上岗，设专人负责；建立健全的安全体制和安全学习制度，不断提高工作人员的安全意识；采购人有权要求中标人撤换工作不能胜任或玩忽职守、工作不负责的人员，更换的人员的资质、从业经验等不得低于原班组成员；</w:t>
      </w:r>
    </w:p>
    <w:p w14:paraId="6546C9E4">
      <w:pPr>
        <w:adjustRightInd/>
        <w:spacing w:line="360" w:lineRule="auto"/>
        <w:ind w:firstLine="549" w:firstLineChars="196"/>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5、投入的车辆和物资</w:t>
      </w:r>
    </w:p>
    <w:p w14:paraId="3FF83F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养护班组须配备工程抢修车辆不少于2辆和必要的驾驶人员。投入本项目的车辆在合同签订之日起7个工作日内向采购人备案，且不得在其他项目中使用，否则按合同违约处理。投入本项目的车辆可接入杭州市钱塘区智慧照明管理平台。</w:t>
      </w:r>
    </w:p>
    <w:p w14:paraId="08C66A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（2）必须配备合格和足量的劳保用品及维修作业工具（绝缘手套、围挡、灭火器等），须承诺在安全有效期内，确保质量。</w:t>
      </w:r>
    </w:p>
    <w:p w14:paraId="6460E237">
      <w:pPr>
        <w:adjustRightInd/>
        <w:spacing w:line="360" w:lineRule="auto"/>
        <w:ind w:firstLine="549" w:firstLineChars="196"/>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6、场地</w:t>
      </w:r>
    </w:p>
    <w:p w14:paraId="1A5638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投标人需在投标时承诺且在中标（成交）公示后10个工作日内设立项目部，场地数量和位置应便于养护、巡查及时响应（响应时间要求在20分钟内到达项目实施区域内大部分地方）。办公场所要有各类设施设备的规范堆放管理制度，要设有专职人员进行管理，确保突发事件和应急抢险。</w:t>
      </w:r>
    </w:p>
    <w:p w14:paraId="6498B9CD">
      <w:pPr>
        <w:pStyle w:val="4"/>
        <w:rPr>
          <w:rFonts w:hint="eastAsia" w:ascii="宋体" w:hAnsi="宋体" w:cs="宋体"/>
          <w:b/>
          <w:color w:val="auto"/>
          <w:sz w:val="24"/>
          <w:highlight w:val="none"/>
        </w:rPr>
      </w:pPr>
      <w:r>
        <w:rPr>
          <w:rFonts w:hint="eastAsia" w:ascii="宋体" w:hAnsi="宋体" w:eastAsia="宋体" w:cs="宋体"/>
          <w:b/>
          <w:color w:val="auto"/>
          <w:sz w:val="32"/>
          <w:highlight w:val="none"/>
          <w:lang w:val="en-US" w:eastAsia="zh-CN"/>
        </w:rPr>
        <w:t>五、商务要求</w:t>
      </w:r>
    </w:p>
    <w:p w14:paraId="629E76B6">
      <w:pPr>
        <w:adjustRightInd/>
        <w:spacing w:line="360" w:lineRule="auto"/>
        <w:ind w:firstLine="549" w:firstLineChars="196"/>
        <w:rPr>
          <w:rFonts w:hint="eastAsia" w:ascii="宋体" w:hAnsi="宋体" w:eastAsia="宋体" w:cs="宋体"/>
          <w:b/>
          <w:bCs/>
          <w:sz w:val="24"/>
          <w:szCs w:val="24"/>
          <w:highlight w:val="none"/>
          <w:lang w:val="en-US" w:eastAsia="zh-CN"/>
        </w:rPr>
      </w:pPr>
      <w:r>
        <w:rPr>
          <w:rFonts w:hint="eastAsia" w:ascii="宋体" w:hAnsi="宋体" w:eastAsia="宋体" w:cs="宋体"/>
          <w:b/>
          <w:bCs/>
          <w:sz w:val="28"/>
          <w:szCs w:val="28"/>
          <w:highlight w:val="none"/>
          <w:lang w:val="en-US" w:eastAsia="zh-CN"/>
        </w:rPr>
        <w:t>1、最高限价</w:t>
      </w:r>
      <w:r>
        <w:rPr>
          <w:rFonts w:hint="eastAsia" w:ascii="宋体" w:hAnsi="宋体" w:eastAsia="宋体" w:cs="宋体"/>
          <w:b/>
          <w:bCs/>
          <w:sz w:val="24"/>
          <w:szCs w:val="24"/>
          <w:highlight w:val="none"/>
          <w:lang w:val="en-US" w:eastAsia="zh-CN"/>
        </w:rPr>
        <w:t>：255.671万元/2年，127.8355万元/年。本项目采用综合单价报价，单个报价超过对应综合单价限价的投标响应无效。采用人民币报价。综合单价</w:t>
      </w:r>
      <w:r>
        <w:rPr>
          <w:rFonts w:hint="eastAsia" w:ascii="宋体" w:hAnsi="宋体" w:cs="宋体"/>
          <w:b/>
          <w:bCs/>
          <w:sz w:val="24"/>
          <w:szCs w:val="24"/>
          <w:highlight w:val="none"/>
          <w:lang w:val="en-US" w:eastAsia="zh-CN"/>
        </w:rPr>
        <w:t>最高</w:t>
      </w:r>
      <w:r>
        <w:rPr>
          <w:rFonts w:hint="eastAsia" w:ascii="宋体" w:hAnsi="宋体" w:eastAsia="宋体" w:cs="宋体"/>
          <w:b/>
          <w:bCs/>
          <w:sz w:val="24"/>
          <w:szCs w:val="24"/>
          <w:highlight w:val="none"/>
          <w:lang w:val="en-US" w:eastAsia="zh-CN"/>
        </w:rPr>
        <w:t>限价为：每个远程灯光监控终端控制点年维护费最高限价为1385元</w:t>
      </w:r>
      <w:r>
        <w:rPr>
          <w:rFonts w:hint="eastAsia" w:ascii="宋体" w:hAnsi="宋体" w:cs="宋体"/>
          <w:b/>
          <w:bCs/>
          <w:sz w:val="24"/>
          <w:szCs w:val="24"/>
          <w:highlight w:val="none"/>
          <w:lang w:val="en-US" w:eastAsia="zh-CN"/>
        </w:rPr>
        <w:t>。</w:t>
      </w:r>
    </w:p>
    <w:p w14:paraId="647EE973">
      <w:pPr>
        <w:adjustRightInd/>
        <w:spacing w:line="360" w:lineRule="auto"/>
        <w:ind w:firstLine="471" w:firstLineChars="196"/>
        <w:rPr>
          <w:rFonts w:hint="eastAsia" w:ascii="宋体" w:hAnsi="宋体" w:eastAsia="宋体" w:cs="宋体"/>
          <w:sz w:val="24"/>
          <w:szCs w:val="24"/>
          <w:highlight w:val="none"/>
          <w:lang w:val="en-US" w:eastAsia="zh-CN"/>
        </w:rPr>
      </w:pPr>
      <w:bookmarkStart w:id="28" w:name="_Toc223249716"/>
      <w:bookmarkStart w:id="29" w:name="_Toc16131"/>
      <w:bookmarkStart w:id="30" w:name="_Toc132888838"/>
      <w:bookmarkStart w:id="31" w:name="_Toc418865233"/>
      <w:r>
        <w:rPr>
          <w:rFonts w:hint="eastAsia" w:ascii="宋体" w:hAnsi="宋体" w:eastAsia="宋体" w:cs="宋体"/>
          <w:b/>
          <w:bCs/>
          <w:sz w:val="24"/>
          <w:szCs w:val="24"/>
          <w:highlight w:val="none"/>
          <w:lang w:val="en-US" w:eastAsia="zh-CN"/>
        </w:rPr>
        <w:t>报价要求：有关本项目实施所需的所有费用（含税费）均计入报价，包括但不限于人工费、机械费、设施设备（使用）费、设备更换维修费、模块升级费、维护所用耗材费、技术措施费、安全文明作业费、交通费、通讯费、保险费、企业管理费、利润、税金等、本采购文件第三部分采购需求涉及的相关内容及潜在满足采购人监管要求可能涉及的一切费用。</w:t>
      </w:r>
    </w:p>
    <w:p w14:paraId="72DCC57E">
      <w:pPr>
        <w:adjustRightInd/>
        <w:spacing w:line="360" w:lineRule="auto"/>
        <w:ind w:firstLine="470" w:firstLineChars="19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其中通讯费包括监控终端通讯费（包含新建和现有终端通讯费用、监控中心Vpn专线费用和杭州市钱塘区综合行政执法局路灯、景观灯专线费用）和信息化设备通讯费。</w:t>
      </w:r>
    </w:p>
    <w:p w14:paraId="59034113">
      <w:pPr>
        <w:adjustRightInd/>
        <w:spacing w:line="360" w:lineRule="auto"/>
        <w:ind w:firstLine="470" w:firstLineChars="19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通讯终端产权归采购人所有，本合同终止时，中标人须配合做好通讯费支付单位变更等工作。</w:t>
      </w:r>
    </w:p>
    <w:p w14:paraId="3969ECC5">
      <w:pPr>
        <w:adjustRightInd/>
        <w:spacing w:line="360" w:lineRule="auto"/>
        <w:ind w:firstLine="471" w:firstLineChars="196"/>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4</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本项目涉及投标人的车辆配置，仅作为保障本项目顺利实施的设备。项目实施过程中，相关车辆管理、使用及所涉及的一切费用全部由中标</w:t>
      </w:r>
      <w:r>
        <w:rPr>
          <w:rFonts w:hint="eastAsia" w:ascii="宋体" w:hAnsi="宋体" w:cs="宋体"/>
          <w:b/>
          <w:bCs/>
          <w:sz w:val="24"/>
          <w:szCs w:val="24"/>
          <w:highlight w:val="none"/>
          <w:lang w:val="en-US" w:eastAsia="zh-CN"/>
        </w:rPr>
        <w:t>人</w:t>
      </w:r>
      <w:r>
        <w:rPr>
          <w:rFonts w:hint="eastAsia" w:ascii="宋体" w:hAnsi="宋体" w:eastAsia="宋体" w:cs="宋体"/>
          <w:b/>
          <w:bCs/>
          <w:sz w:val="24"/>
          <w:szCs w:val="24"/>
          <w:highlight w:val="none"/>
          <w:lang w:val="en-US" w:eastAsia="zh-CN"/>
        </w:rPr>
        <w:t>负责，所需费用自行考虑，</w:t>
      </w:r>
      <w:r>
        <w:rPr>
          <w:rFonts w:hint="eastAsia" w:ascii="宋体" w:hAnsi="宋体" w:cs="宋体"/>
          <w:b/>
          <w:bCs/>
          <w:sz w:val="24"/>
          <w:szCs w:val="24"/>
          <w:highlight w:val="none"/>
          <w:lang w:val="en-US" w:eastAsia="zh-CN"/>
        </w:rPr>
        <w:t>包含在</w:t>
      </w:r>
      <w:r>
        <w:rPr>
          <w:rFonts w:hint="eastAsia" w:ascii="宋体" w:hAnsi="宋体" w:eastAsia="宋体" w:cs="宋体"/>
          <w:b/>
          <w:bCs/>
          <w:sz w:val="24"/>
          <w:szCs w:val="24"/>
          <w:highlight w:val="none"/>
          <w:lang w:val="en-US" w:eastAsia="zh-CN"/>
        </w:rPr>
        <w:t>投标报价中。</w:t>
      </w:r>
    </w:p>
    <w:p w14:paraId="38EDF501">
      <w:pPr>
        <w:adjustRightInd/>
        <w:spacing w:line="360" w:lineRule="auto"/>
        <w:ind w:firstLine="549" w:firstLineChars="196"/>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5、服务期</w:t>
      </w:r>
    </w:p>
    <w:p w14:paraId="7CB07563">
      <w:pPr>
        <w:adjustRightInd/>
        <w:spacing w:line="360" w:lineRule="auto"/>
        <w:ind w:firstLine="470" w:firstLineChars="196"/>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2年（</w:t>
      </w:r>
      <w:r>
        <w:rPr>
          <w:rFonts w:hint="eastAsia" w:ascii="宋体" w:hAnsi="宋体" w:eastAsia="宋体" w:cs="宋体"/>
          <w:sz w:val="24"/>
          <w:szCs w:val="24"/>
          <w:highlight w:val="none"/>
          <w:lang w:val="en-US" w:eastAsia="zh-CN"/>
        </w:rPr>
        <w:t>2025年9月1日-2027年8月31日</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 xml:space="preserve">合同一年一签，第一年合同期内年度考核评定为合格及以上，方可签订第二年合同。  </w:t>
      </w:r>
    </w:p>
    <w:p w14:paraId="187EEAE0">
      <w:pPr>
        <w:adjustRightInd/>
        <w:spacing w:line="360" w:lineRule="auto"/>
        <w:ind w:firstLine="549" w:firstLineChars="196"/>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6、履约保证金缴纳</w:t>
      </w:r>
    </w:p>
    <w:p w14:paraId="1522D386">
      <w:pPr>
        <w:adjustRightInd/>
        <w:spacing w:line="360" w:lineRule="auto"/>
        <w:ind w:firstLine="470" w:firstLineChars="19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按《第五部分 拟签订的合同文本》规定。</w:t>
      </w:r>
    </w:p>
    <w:p w14:paraId="234E4D26">
      <w:pPr>
        <w:adjustRightInd/>
        <w:spacing w:line="360" w:lineRule="auto"/>
        <w:ind w:firstLine="549" w:firstLineChars="196"/>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7、付款方式</w:t>
      </w:r>
    </w:p>
    <w:p w14:paraId="7E22CE55">
      <w:pPr>
        <w:adjustRightInd/>
        <w:spacing w:line="360" w:lineRule="auto"/>
        <w:ind w:firstLine="470" w:firstLineChars="19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按《第五部分 拟签订的合同文本》规定。</w:t>
      </w:r>
      <w:bookmarkEnd w:id="28"/>
      <w:bookmarkEnd w:id="29"/>
      <w:bookmarkEnd w:id="30"/>
      <w:bookmarkEnd w:id="31"/>
    </w:p>
    <w:p w14:paraId="48C48230">
      <w:pPr>
        <w:pStyle w:val="4"/>
        <w:numPr>
          <w:ilvl w:val="0"/>
          <w:numId w:val="0"/>
        </w:numPr>
        <w:ind w:leftChars="0"/>
        <w:rPr>
          <w:rFonts w:hint="eastAsia" w:ascii="宋体" w:hAnsi="宋体" w:eastAsia="宋体" w:cs="宋体"/>
          <w:b/>
          <w:color w:val="auto"/>
          <w:sz w:val="32"/>
          <w:highlight w:val="none"/>
          <w:lang w:val="en-US" w:eastAsia="zh-CN"/>
        </w:rPr>
      </w:pPr>
      <w:r>
        <w:rPr>
          <w:rFonts w:hint="eastAsia" w:ascii="宋体" w:hAnsi="宋体" w:eastAsia="宋体" w:cs="宋体"/>
          <w:b/>
          <w:color w:val="auto"/>
          <w:sz w:val="32"/>
          <w:highlight w:val="none"/>
          <w:lang w:val="en-US" w:eastAsia="zh-CN"/>
        </w:rPr>
        <w:t>六、联合体投标要求</w:t>
      </w:r>
    </w:p>
    <w:p w14:paraId="77BB74CC">
      <w:pPr>
        <w:adjustRightInd/>
        <w:spacing w:line="360" w:lineRule="auto"/>
        <w:ind w:firstLine="470" w:firstLineChars="19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联合体投标的，联合体成员应根据联合体协议书中相应承担的工作内容、合同份额各自配备相应人员和设施设备，项目经理由牵头单位派遣。投标人须在投标文件中提供联合体协议，牵头人、联合体成员为中小企业的应在中小企业声明函中声明。</w:t>
      </w:r>
    </w:p>
    <w:p w14:paraId="10180B3C">
      <w:pPr>
        <w:adjustRightInd/>
        <w:spacing w:line="360" w:lineRule="auto"/>
        <w:ind w:firstLine="470" w:firstLineChars="19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联合体各成员的分工、费用收取、发票开具等事项：联合体各成员分工承担的工作内容以联合协议书为准，若联合协议书分工存在不明确事项的，则签订本项目合同前予以明确。合同款项采购人直接支付给联合体牵头人，即发票由牵头人开具。</w:t>
      </w:r>
    </w:p>
    <w:p w14:paraId="3F1F8A6D">
      <w:pPr>
        <w:pStyle w:val="4"/>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b/>
          <w:color w:val="auto"/>
          <w:sz w:val="32"/>
          <w:highlight w:val="none"/>
          <w:lang w:val="en-US" w:eastAsia="zh-CN"/>
        </w:rPr>
        <w:t>七、分包要求</w:t>
      </w:r>
    </w:p>
    <w:p w14:paraId="7FE55127">
      <w:pPr>
        <w:adjustRightInd/>
        <w:spacing w:line="360" w:lineRule="auto"/>
        <w:ind w:firstLine="470" w:firstLineChars="19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人根据招标文件的规定和采购项目的实际情况，拟在中标后将中标项目的非主体、非关键性的（允许分包内容见须知前附表）工作分包的，应当在投标文件中载明分包承担主体，分包承担主体应当具备相应能力且不得再次分包（若非主体、非关键性工作已由联合体成员承担的，则不允许分包）。分包份额不得超过总包单位。投标人须在投标文件中提供分包意向协议，分包单位为中小企业的应在中小企业声明函中声明。</w:t>
      </w:r>
    </w:p>
    <w:p w14:paraId="75A0CD91">
      <w:pPr>
        <w:adjustRightInd/>
        <w:spacing w:line="360" w:lineRule="auto"/>
        <w:ind w:firstLine="470" w:firstLineChars="19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本项目服务中涉及的工作若按国家相关规定应由具有相应资质/资格单位承担的，而投标人无相应资质/资格的，则必须分包与具有相应资质单位，并在投标文件中提供分包意向协议。合同签订后，中标人需将分包单位相应信息报采购人确认。若分包单位有变更的，分包单位必须具有相应资质/资格</w:t>
      </w:r>
    </w:p>
    <w:p w14:paraId="687335CA">
      <w:pPr>
        <w:pStyle w:val="4"/>
        <w:numPr>
          <w:ilvl w:val="0"/>
          <w:numId w:val="0"/>
        </w:numPr>
        <w:ind w:leftChars="0"/>
        <w:rPr>
          <w:rFonts w:hint="eastAsia" w:ascii="宋体" w:hAnsi="宋体" w:eastAsia="宋体" w:cs="宋体"/>
          <w:b/>
          <w:color w:val="auto"/>
          <w:sz w:val="32"/>
          <w:highlight w:val="none"/>
          <w:lang w:val="en-US" w:eastAsia="zh-CN"/>
        </w:rPr>
      </w:pPr>
      <w:r>
        <w:rPr>
          <w:rFonts w:hint="eastAsia" w:ascii="宋体" w:hAnsi="宋体" w:eastAsia="宋体" w:cs="宋体"/>
          <w:b/>
          <w:color w:val="auto"/>
          <w:sz w:val="32"/>
          <w:highlight w:val="none"/>
          <w:lang w:val="en-US" w:eastAsia="zh-CN"/>
        </w:rPr>
        <w:t>八、考核</w:t>
      </w:r>
    </w:p>
    <w:p w14:paraId="746E425A">
      <w:pPr>
        <w:adjustRightInd/>
        <w:spacing w:line="360" w:lineRule="auto"/>
        <w:ind w:firstLine="470" w:firstLineChars="19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按“附件二”规定执行。</w:t>
      </w:r>
    </w:p>
    <w:p w14:paraId="0D658B52">
      <w:pPr>
        <w:pStyle w:val="2"/>
        <w:rPr>
          <w:rFonts w:hint="eastAsia" w:ascii="宋体" w:hAnsi="宋体" w:eastAsia="宋体" w:cs="宋体"/>
          <w:b/>
          <w:color w:val="auto"/>
          <w:sz w:val="32"/>
          <w:highlight w:val="none"/>
          <w:lang w:val="en-US" w:eastAsia="zh-CN"/>
        </w:rPr>
      </w:pPr>
    </w:p>
    <w:p w14:paraId="5E33484F">
      <w:pPr>
        <w:rPr>
          <w:rFonts w:hint="eastAsia" w:ascii="宋体" w:hAnsi="宋体" w:eastAsia="宋体" w:cs="宋体"/>
          <w:b/>
          <w:color w:val="auto"/>
          <w:sz w:val="32"/>
          <w:highlight w:val="none"/>
          <w:lang w:val="en-US" w:eastAsia="zh-CN"/>
        </w:rPr>
      </w:pPr>
    </w:p>
    <w:p w14:paraId="4172948D">
      <w:pPr>
        <w:pStyle w:val="2"/>
        <w:rPr>
          <w:rFonts w:hint="eastAsia"/>
        </w:rPr>
      </w:pPr>
    </w:p>
    <w:p w14:paraId="34092525">
      <w:pPr>
        <w:rPr>
          <w:rFonts w:hint="eastAsia" w:ascii="宋体" w:hAnsi="宋体" w:cs="宋体"/>
          <w:b/>
          <w:color w:val="auto"/>
          <w:sz w:val="24"/>
          <w:highlight w:val="none"/>
        </w:rPr>
      </w:pPr>
      <w:r>
        <w:rPr>
          <w:rFonts w:hint="eastAsia" w:ascii="宋体" w:hAnsi="宋体" w:cs="宋体"/>
          <w:b/>
          <w:color w:val="auto"/>
          <w:sz w:val="24"/>
          <w:highlight w:val="none"/>
        </w:rPr>
        <w:br w:type="page"/>
      </w:r>
    </w:p>
    <w:p w14:paraId="7C1CDCDD">
      <w:pPr>
        <w:adjustRightInd/>
        <w:spacing w:line="360" w:lineRule="auto"/>
        <w:jc w:val="both"/>
        <w:outlineLvl w:val="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附件一：点位清单</w:t>
      </w:r>
    </w:p>
    <w:tbl>
      <w:tblPr>
        <w:tblStyle w:val="62"/>
        <w:tblW w:w="95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1"/>
        <w:gridCol w:w="3535"/>
        <w:gridCol w:w="5030"/>
      </w:tblGrid>
      <w:tr w14:paraId="15FE639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D8F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RTU编号</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477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配电箱名称</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F0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安装地址</w:t>
            </w:r>
          </w:p>
        </w:tc>
      </w:tr>
      <w:tr w14:paraId="2AFA777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7DE90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9238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31C90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江堤景观三十号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E8817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沿江景观2号桥西北角</w:t>
            </w:r>
          </w:p>
        </w:tc>
      </w:tr>
      <w:tr w14:paraId="1AF8F05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F2B92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9237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B0D42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江堤景观二十九号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2515E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之江东路北侧聚首南路西300米</w:t>
            </w:r>
          </w:p>
        </w:tc>
      </w:tr>
      <w:tr w14:paraId="6ED1B0B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C98B3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9236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024C1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江堤景观二十八号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CBB3D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聚首南路东侧公园内</w:t>
            </w:r>
          </w:p>
        </w:tc>
      </w:tr>
      <w:tr w14:paraId="7DDFB43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FB64C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9235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4D72C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江堤景观二十七号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8B66B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江堤之江东路聚首南路西南150米绿化带内</w:t>
            </w:r>
          </w:p>
        </w:tc>
      </w:tr>
      <w:tr w14:paraId="26F110E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39BDB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9234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B0513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江堤景观二十六号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3A8CD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之江东路智格路西侧江边</w:t>
            </w:r>
          </w:p>
        </w:tc>
      </w:tr>
      <w:tr w14:paraId="27EF85FC">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3276D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9233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95035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江堤景观二十五号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076C9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江堤之江东路中策橡胶厂南</w:t>
            </w:r>
          </w:p>
        </w:tc>
      </w:tr>
      <w:tr w14:paraId="1AF55CC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D0014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9232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0FCFF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江堤景观二十四号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D7EAF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江堤（亚运馆对面景观桥旁）</w:t>
            </w:r>
          </w:p>
        </w:tc>
      </w:tr>
      <w:tr w14:paraId="43DD533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F08E4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9231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5F7F5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江堤景观二十三号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6B30A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之江东路5号大街东北角草坪</w:t>
            </w:r>
          </w:p>
        </w:tc>
      </w:tr>
      <w:tr w14:paraId="3C3F48D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194F4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9230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55F8F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江堤景观二十二号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0F66D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之江东路风帆路口桥头</w:t>
            </w:r>
          </w:p>
        </w:tc>
      </w:tr>
      <w:tr w14:paraId="292B56B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13071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9229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73B2F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江堤景观二十一号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EAFDC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之江东路风帆路西北角50米草坪</w:t>
            </w:r>
          </w:p>
        </w:tc>
      </w:tr>
      <w:tr w14:paraId="64D4C18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B51FB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9228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49F26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江堤景观二十号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7D23B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之江东路江湾路北公园旁</w:t>
            </w:r>
          </w:p>
        </w:tc>
      </w:tr>
      <w:tr w14:paraId="51628A3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016BD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9227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67ABB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江堤景观十九号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04978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之江东路辅路效时路往西500米</w:t>
            </w:r>
          </w:p>
        </w:tc>
      </w:tr>
      <w:tr w14:paraId="3E5B4A7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9BAF7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9226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AC2DD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江堤景观十八号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4C3C5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之江东路辅道（18号大街北侧100米）</w:t>
            </w:r>
          </w:p>
        </w:tc>
      </w:tr>
      <w:tr w14:paraId="339C505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96106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9225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BE91B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江堤景观十七号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2BC7D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钱塘创投东面100米箱变旁</w:t>
            </w:r>
          </w:p>
        </w:tc>
      </w:tr>
      <w:tr w14:paraId="4F1B7B2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8484E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9224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6EC66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江堤景观十六号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C6899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之江路（学林街北侧停车场旁）</w:t>
            </w:r>
          </w:p>
        </w:tc>
      </w:tr>
      <w:tr w14:paraId="09615E8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0F3F1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9223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904AF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江堤景观十五号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AAD56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2号大街西南角绿化带内</w:t>
            </w:r>
          </w:p>
        </w:tc>
      </w:tr>
      <w:tr w14:paraId="7BEA386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46FEA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9222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FC1CD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江堤景观十四号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20B65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江堤（1号路东300米）</w:t>
            </w:r>
          </w:p>
        </w:tc>
      </w:tr>
      <w:tr w14:paraId="145887F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3792C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9221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8E483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江堤景观十三号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C265D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江堤5号11号大街中间</w:t>
            </w:r>
          </w:p>
        </w:tc>
      </w:tr>
      <w:tr w14:paraId="425F574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CB99B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9220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E0983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江堤景观十二号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C0D5C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江堤（13号大街对面）</w:t>
            </w:r>
          </w:p>
        </w:tc>
      </w:tr>
      <w:tr w14:paraId="6DEC839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EDD0D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9219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A58F9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江堤景观十一号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F876D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江堤（亚运馆对面下沙大桥南300米）</w:t>
            </w:r>
          </w:p>
        </w:tc>
      </w:tr>
      <w:tr w14:paraId="14C5BD8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EA9BB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9218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BA5F4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江堤景观十号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EBBBA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江堤（19号大街对面）</w:t>
            </w:r>
          </w:p>
        </w:tc>
      </w:tr>
      <w:tr w14:paraId="006A140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399DC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9217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FABCC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江堤景观九号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F4537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江堤（校时路南200米）</w:t>
            </w:r>
          </w:p>
        </w:tc>
      </w:tr>
      <w:tr w14:paraId="3AA421F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1EE0B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9216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11680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江堤景观八号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F25A6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江堤（校时路南150米）</w:t>
            </w:r>
          </w:p>
        </w:tc>
      </w:tr>
      <w:tr w14:paraId="36A81EC3">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7CD7D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9215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EAAE3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江堤景观七号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4174A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下沙江堤与20号路口</w:t>
            </w:r>
          </w:p>
        </w:tc>
      </w:tr>
      <w:tr w14:paraId="7A36C94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22FE2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9214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9948E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江堤景观六号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8DAAF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之江东路沿江大道14号以西</w:t>
            </w:r>
          </w:p>
        </w:tc>
      </w:tr>
      <w:tr w14:paraId="3D35015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A2962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9213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8BCC0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江堤景观五号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9FEC2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之江路江堤2号观景平台东侧</w:t>
            </w:r>
          </w:p>
        </w:tc>
      </w:tr>
      <w:tr w14:paraId="16E165A3">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8A986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9212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B0EC1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江堤景观四号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E33E2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之江东路江堤和10号路对面</w:t>
            </w:r>
          </w:p>
        </w:tc>
      </w:tr>
      <w:tr w14:paraId="0FC0A8D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FB844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9211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2EFA6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江堤景观三号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775D7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之江东路江堤6号路北200米</w:t>
            </w:r>
          </w:p>
        </w:tc>
      </w:tr>
      <w:tr w14:paraId="01B29EA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52A8B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9210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323CB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江堤景观二号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563D7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之江路江堤2号大街对面</w:t>
            </w:r>
          </w:p>
        </w:tc>
      </w:tr>
      <w:tr w14:paraId="079BB5A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BCDB0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9209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A32F0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江堤景观一号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2C0A4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之江东路江堤学源街对面</w:t>
            </w:r>
          </w:p>
        </w:tc>
      </w:tr>
      <w:tr w14:paraId="57397B6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35E12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8761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DACA2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银海公寓</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2F558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银海公寓4幢3楼平台</w:t>
            </w:r>
          </w:p>
        </w:tc>
      </w:tr>
      <w:tr w14:paraId="64BB355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BCC60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8528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2CC88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沿江大道30号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CD934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沿江景观18号桥（6号路与之江路东南角)</w:t>
            </w:r>
          </w:p>
        </w:tc>
      </w:tr>
      <w:tr w14:paraId="07AF7D0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9EDE4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8527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59273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沿江大道29号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906A3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沿江大道16号桥</w:t>
            </w:r>
          </w:p>
        </w:tc>
      </w:tr>
      <w:tr w14:paraId="13231C2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8F7D9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8525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478BF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沿江大道27号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57F78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沿江辅道12号路口（25号桥)</w:t>
            </w:r>
          </w:p>
        </w:tc>
      </w:tr>
      <w:tr w14:paraId="2AC96A3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F2B71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8522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FCD76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沿江大道24号(路灯取电)</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E3050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沿江大道14号桥</w:t>
            </w:r>
          </w:p>
        </w:tc>
      </w:tr>
      <w:tr w14:paraId="614B961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C87C3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8520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DA466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沿江大道22号(路灯取电)</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1345F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沿江大道12号桥</w:t>
            </w:r>
          </w:p>
        </w:tc>
      </w:tr>
      <w:tr w14:paraId="0AB89BF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0F8F7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8519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0304E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沿江大道21号(路灯取电)</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5D4A9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沿江11号桥 14-20路之间第二座桥</w:t>
            </w:r>
          </w:p>
        </w:tc>
      </w:tr>
      <w:tr w14:paraId="7AC697B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51335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8518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36721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沿江大道20号(路灯取电)</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9ADCB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20号路沿江路桥西北侧（沿江9号桥）</w:t>
            </w:r>
          </w:p>
        </w:tc>
      </w:tr>
      <w:tr w14:paraId="0694A68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A221F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8517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74BFB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沿江大道19号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711BE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之江东路（20号路南）桥墩柱子上</w:t>
            </w:r>
          </w:p>
        </w:tc>
      </w:tr>
      <w:tr w14:paraId="2BF0FD5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BF6E3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8516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45C8F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沿江大道18号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96666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（之江东路）沿江高架西侧，倒数第四排柱子</w:t>
            </w:r>
          </w:p>
        </w:tc>
      </w:tr>
      <w:tr w14:paraId="37DBC59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37914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8514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5867B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沿江大道16号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4EE0A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金隅观澜时代2号桥(24号路)</w:t>
            </w:r>
          </w:p>
        </w:tc>
      </w:tr>
      <w:tr w14:paraId="0BB03703">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F56FF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8513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32CD3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沿江大道15号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CCC78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金隅观澜时代1号桥(24号路)</w:t>
            </w:r>
          </w:p>
        </w:tc>
      </w:tr>
      <w:tr w14:paraId="0D73E90C">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D2B9C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8512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DE670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沿江大道14号(路灯取电)</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75670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沿江大道27号桥外侧东南角</w:t>
            </w:r>
          </w:p>
        </w:tc>
      </w:tr>
      <w:tr w14:paraId="4CC4E28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97BE4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8507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7C094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沿江大道9号(路灯取电)</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06E0F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沿江大道5号桥</w:t>
            </w:r>
          </w:p>
        </w:tc>
      </w:tr>
      <w:tr w14:paraId="004B7E0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A6EE5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8506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2E134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沿江大道8号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89402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沿江景观3号桥</w:t>
            </w:r>
          </w:p>
        </w:tc>
      </w:tr>
      <w:tr w14:paraId="5CC35FF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3B3EA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8505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DD302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沿江大道7号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7A4C7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沿江景观3号桥北边廊桥</w:t>
            </w:r>
          </w:p>
        </w:tc>
      </w:tr>
      <w:tr w14:paraId="0611541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E60E5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8504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B7D13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沿江大道6号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74C80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沿江景观3号桥北边廊桥</w:t>
            </w:r>
          </w:p>
        </w:tc>
      </w:tr>
      <w:tr w14:paraId="1091B54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3E34C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8503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EC425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沿江大道5号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0E448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沿江景观2号桥往东100米廊桥</w:t>
            </w:r>
          </w:p>
        </w:tc>
      </w:tr>
      <w:tr w14:paraId="1FB81EC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5E8B3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8502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4C644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沿江大道4号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9D7C6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沿江景观2号桥西北角</w:t>
            </w:r>
          </w:p>
        </w:tc>
      </w:tr>
      <w:tr w14:paraId="32385B7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341EE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8500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8E29E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沿江大道2号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ADF47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沿江景观1号桥</w:t>
            </w:r>
          </w:p>
        </w:tc>
      </w:tr>
      <w:tr w14:paraId="6C0895B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F8D88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8499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5218E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沿江大道1号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DF9D9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沿江大道1号桥南侧马路桥下</w:t>
            </w:r>
          </w:p>
        </w:tc>
      </w:tr>
      <w:tr w14:paraId="7EDD204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3AA4F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8385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8ED00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朗诗国际街区5</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41AD3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8#楼楼顶1单元</w:t>
            </w:r>
          </w:p>
        </w:tc>
      </w:tr>
      <w:tr w14:paraId="3C7457D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F086F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8382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69E13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朗诗国际街区2</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0B1B8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5#楼楼顶1单元</w:t>
            </w:r>
          </w:p>
        </w:tc>
      </w:tr>
      <w:tr w14:paraId="2731D36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C9289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8340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FC17A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杭四中2</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9FC3A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杭四中东楼二层东平台（3楼东边翻窗户）</w:t>
            </w:r>
          </w:p>
        </w:tc>
      </w:tr>
      <w:tr w14:paraId="3D9FB46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252F6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8326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399D8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华新电缆9</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DA130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华新电缆北塔楼22层</w:t>
            </w:r>
          </w:p>
        </w:tc>
      </w:tr>
      <w:tr w14:paraId="260DB65C">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4F4AF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8310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9E1E1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伊萨卡3期4号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ECF3E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伊萨卡浩泽园4幢</w:t>
            </w:r>
          </w:p>
        </w:tc>
      </w:tr>
      <w:tr w14:paraId="1F90B37C">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74B2F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8309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2252C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伊萨卡3期3号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6ADF4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伊萨卡浩泽园3幢</w:t>
            </w:r>
          </w:p>
        </w:tc>
      </w:tr>
      <w:tr w14:paraId="786C9DF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DAA2A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8308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B9CE7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伊萨卡3期2号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427E7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伊萨卡浩泽园2幢</w:t>
            </w:r>
          </w:p>
        </w:tc>
      </w:tr>
      <w:tr w14:paraId="60A6370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263FD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8255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90BCD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杭州师范学院5号楼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22044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杭州师范学院北门西门卫</w:t>
            </w:r>
          </w:p>
        </w:tc>
      </w:tr>
      <w:tr w14:paraId="6BEA925C">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FD063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8254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55380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杭州师范学院4号楼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F7515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杭州师范学院北门卫</w:t>
            </w:r>
          </w:p>
        </w:tc>
      </w:tr>
      <w:tr w14:paraId="168FC0D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36756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8253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16F81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杭州师范学院3号楼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F5FFD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杭州师范学院第六实验楼</w:t>
            </w:r>
          </w:p>
        </w:tc>
      </w:tr>
      <w:tr w14:paraId="04FEA55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30805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8251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E1E9D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杭州师范学院1号楼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FBA57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杭州师范学院第四实验楼</w:t>
            </w:r>
          </w:p>
        </w:tc>
      </w:tr>
      <w:tr w14:paraId="30B8B9D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FF12A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8250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EDF44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浙江财经学院西门卫</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053E2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浙江财经学院南门西岗亭</w:t>
            </w:r>
          </w:p>
        </w:tc>
      </w:tr>
      <w:tr w14:paraId="39FA11AC">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89D07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8248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84D19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浙江财经学院学术中心</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5E3A6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浙江财经学院学术中心6层平台</w:t>
            </w:r>
          </w:p>
        </w:tc>
      </w:tr>
      <w:tr w14:paraId="71AA59C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9930B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8247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57D74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浙江财经学院东楼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2D981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浙江财经学院东楼行政楼6层平台</w:t>
            </w:r>
          </w:p>
        </w:tc>
      </w:tr>
      <w:tr w14:paraId="6284E26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E339A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8246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29C2E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杭州职业技术学院西门卫</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BA999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杭州职业技术学院西门卫</w:t>
            </w:r>
          </w:p>
        </w:tc>
      </w:tr>
      <w:tr w14:paraId="3640082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7620C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8245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FADE9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杭州职业技术学院东门卫</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581A6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杭州职业技术学院东门卫</w:t>
            </w:r>
          </w:p>
        </w:tc>
      </w:tr>
      <w:tr w14:paraId="795196C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A05C2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8244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6F340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杭州职业技术学院西楼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882EA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职业技术学院南门西创业园楼顶</w:t>
            </w:r>
          </w:p>
        </w:tc>
      </w:tr>
      <w:tr w14:paraId="6696246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FFB2D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8243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766DE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杭州职业技术学院东楼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FC08B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职业技术学院东生态楼楼顶</w:t>
            </w:r>
          </w:p>
        </w:tc>
      </w:tr>
      <w:tr w14:paraId="13539E8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5A462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8242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8A35F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福雷德小区3号楼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0EEEC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福雷德小区3幢2单元楼顶</w:t>
            </w:r>
          </w:p>
        </w:tc>
      </w:tr>
      <w:tr w14:paraId="2154A48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72F61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8241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59B8E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福雷德小区1号楼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28E6D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福雷德小区1号楼2单元楼顶</w:t>
            </w:r>
          </w:p>
        </w:tc>
      </w:tr>
      <w:tr w14:paraId="339521E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891E7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8240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63AA1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福雷德小区4号楼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9361F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福雷德小区4幢2单元楼顶</w:t>
            </w:r>
          </w:p>
        </w:tc>
      </w:tr>
      <w:tr w14:paraId="6CD0D8D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401D4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8239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C7BFB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福雷德小区2号楼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5E9B3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福雷德小区2号楼2单元楼顶</w:t>
            </w:r>
          </w:p>
        </w:tc>
      </w:tr>
      <w:tr w14:paraId="7C4B641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5398B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8238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B0D24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杭州传媒学院实验西楼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06477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杭州传媒学院第一实验楼楼顶</w:t>
            </w:r>
          </w:p>
        </w:tc>
      </w:tr>
      <w:tr w14:paraId="3151E65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65A23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8237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8197D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杭州传媒学院实验东楼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38BF1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杭州传媒学院行政楼楼顶</w:t>
            </w:r>
          </w:p>
        </w:tc>
      </w:tr>
      <w:tr w14:paraId="0F28331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B285D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8236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679A0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梦琴湾佳苑5号楼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929E1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梦琴湾佳苑5号楼1单元</w:t>
            </w:r>
          </w:p>
        </w:tc>
      </w:tr>
      <w:tr w14:paraId="6258E7B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149B4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8235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6E7E2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梦琴湾佳苑4号楼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50E18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梦琴湾佳苑4号楼</w:t>
            </w:r>
          </w:p>
        </w:tc>
      </w:tr>
      <w:tr w14:paraId="465BDB2C">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8E84D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8234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3287E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梦琴湾佳苑3号楼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8B7FD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梦琴湾佳苑3号楼</w:t>
            </w:r>
          </w:p>
        </w:tc>
      </w:tr>
      <w:tr w14:paraId="0BE6815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A3300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8233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C5469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梦琴湾佳苑2号楼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D3535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梦琴湾佳苑2号楼</w:t>
            </w:r>
          </w:p>
        </w:tc>
      </w:tr>
      <w:tr w14:paraId="5B8A4E2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10ECD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8232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CF43D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气象雷达站</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029DB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11#路与沿江大道东北角负一楼（11号大街8号）</w:t>
            </w:r>
          </w:p>
        </w:tc>
      </w:tr>
      <w:tr w14:paraId="6CFA564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281EC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8231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75143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气象雷达顶楼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3C2CE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11#路与沿江大道东北角</w:t>
            </w:r>
          </w:p>
        </w:tc>
      </w:tr>
      <w:tr w14:paraId="2085B5E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A3AF0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8230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CC736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江滨花园一期碧景湾15幢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96AB5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江滨花园一期碧景弯15幢</w:t>
            </w:r>
          </w:p>
        </w:tc>
      </w:tr>
      <w:tr w14:paraId="6ABF4C3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0766D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8229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3FA30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世茂一期江滨花园13号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66FAB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世茂江滨花园13号楼</w:t>
            </w:r>
          </w:p>
        </w:tc>
      </w:tr>
      <w:tr w14:paraId="2487189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9DB43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8228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3D62D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世茂一期江滨花园11号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E81A1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世茂江滨花园11号楼</w:t>
            </w:r>
          </w:p>
        </w:tc>
      </w:tr>
      <w:tr w14:paraId="308F3CD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AF6B1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8227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0E45A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世茂一期江滨花园8号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E3913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世茂江滨花园碧景湾8号楼</w:t>
            </w:r>
          </w:p>
        </w:tc>
      </w:tr>
      <w:tr w14:paraId="020E6EC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4BCD2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8226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438D0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世茂一期江滨花园6号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EC934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世茂江滨花园6号楼</w:t>
            </w:r>
          </w:p>
        </w:tc>
      </w:tr>
      <w:tr w14:paraId="325E17D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37993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8225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52110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世茂江滨花园碧景湾3号顶</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17430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世茂江滨花园碧景湾3号顶</w:t>
            </w:r>
          </w:p>
        </w:tc>
      </w:tr>
      <w:tr w14:paraId="3A6E2EC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A2DFA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8224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6938A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海天城29幢3单元楼顶</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2926A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海天城29幢3单元楼顶</w:t>
            </w:r>
          </w:p>
        </w:tc>
      </w:tr>
      <w:tr w14:paraId="1353D29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3AF31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8223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37649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海天城29幢2单元楼顶</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75B21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海天城29幢2单元楼顶</w:t>
            </w:r>
          </w:p>
        </w:tc>
      </w:tr>
      <w:tr w14:paraId="11FBCBD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311EE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8222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BBB55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海天城29幢1单元楼顶</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3E2B5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海天城29幢1单元楼顶</w:t>
            </w:r>
          </w:p>
        </w:tc>
      </w:tr>
      <w:tr w14:paraId="29651FA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7A68D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8221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FF0AC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海天城28幢1单元楼顶</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6BCAB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海天城28幢1单元楼顶</w:t>
            </w:r>
          </w:p>
        </w:tc>
      </w:tr>
      <w:tr w14:paraId="4A106193">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2165F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8220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B6899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海天城27幢3单元楼顶</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C033A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海天城27幢3单元楼顶</w:t>
            </w:r>
          </w:p>
        </w:tc>
      </w:tr>
      <w:tr w14:paraId="2FEBF19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169ED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8219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53291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海天城27幢2单元楼顶</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2CC4A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海天城27幢2单元楼顶</w:t>
            </w:r>
          </w:p>
        </w:tc>
      </w:tr>
      <w:tr w14:paraId="3937F39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E982A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8218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C9CAA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海天城27幢1单元楼顶</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EF8AB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海天城27幢1单元楼顶</w:t>
            </w:r>
          </w:p>
        </w:tc>
      </w:tr>
      <w:tr w14:paraId="0FB559E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0DC83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8217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2485C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伊萨卡（鹭江园）6号楼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29D4E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伊萨卡（鹭江园）6号楼</w:t>
            </w:r>
          </w:p>
        </w:tc>
      </w:tr>
      <w:tr w14:paraId="411AD05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D6086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8216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798BB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伊萨卡（鹭江园）4号楼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C296E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伊萨卡（鹭江园）4号楼</w:t>
            </w:r>
          </w:p>
        </w:tc>
      </w:tr>
      <w:tr w14:paraId="06FE63E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1F692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8215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2092B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伊萨卡（鹭江园）3号楼西</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339E1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伊萨卡（鹭江园）3号楼西5单元</w:t>
            </w:r>
          </w:p>
        </w:tc>
      </w:tr>
      <w:tr w14:paraId="797B62C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A9FDD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8214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0E092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伊萨卡（鹭江园）3号楼东</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3FA09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伊萨卡（鹭江园）3号楼东2单元</w:t>
            </w:r>
          </w:p>
        </w:tc>
      </w:tr>
      <w:tr w14:paraId="23F29BB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90288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8213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97464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伊萨卡（鹭江园）2号楼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91889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伊萨卡（鹭江园）2号楼</w:t>
            </w:r>
          </w:p>
        </w:tc>
      </w:tr>
      <w:tr w14:paraId="0D37CB5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D9E4B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8212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DF6B6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伊萨卡（鹭江园）1号楼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FFB25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伊萨卡（鹭江园）1号楼</w:t>
            </w:r>
          </w:p>
        </w:tc>
      </w:tr>
      <w:tr w14:paraId="794776C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F1018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8211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5DE68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伊萨卡（绮风园）7号楼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3319E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伊萨卡（绮风园）7号楼</w:t>
            </w:r>
          </w:p>
        </w:tc>
      </w:tr>
      <w:tr w14:paraId="7D43B2C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C0D87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8210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F23E1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伊萨卡（绮风园）6号楼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A21F2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伊萨卡（绮风园）6号楼</w:t>
            </w:r>
          </w:p>
        </w:tc>
      </w:tr>
      <w:tr w14:paraId="4E0EA7D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A47B8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8209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3CFF1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伊萨卡（绮风园）5号楼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DC5A1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伊萨卡（绮风园）5号楼</w:t>
            </w:r>
          </w:p>
        </w:tc>
      </w:tr>
      <w:tr w14:paraId="418249A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80B1C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8208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E6D31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伊萨卡（绮风园）1号楼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45D6E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伊萨卡（绮风园）1号楼</w:t>
            </w:r>
          </w:p>
        </w:tc>
      </w:tr>
      <w:tr w14:paraId="2B76759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98221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8207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6217F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多蓝水岸（碧海苑）14号楼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75585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多蓝水岸（碧海苑）14号楼</w:t>
            </w:r>
          </w:p>
        </w:tc>
      </w:tr>
      <w:tr w14:paraId="7AB4DBB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C0C6F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8206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428B7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多蓝水岸（碧海苑）13号楼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E2A16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多蓝水岸（碧海苑）13号楼</w:t>
            </w:r>
          </w:p>
        </w:tc>
      </w:tr>
      <w:tr w14:paraId="302BD553">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02182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8205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34039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多蓝水岸（碧海苑）11号楼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4DDD8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多蓝水岸（碧海苑）11号楼</w:t>
            </w:r>
          </w:p>
        </w:tc>
      </w:tr>
      <w:tr w14:paraId="45F21B3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2C450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8204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142E8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多蓝水岸（碧海苑）7号楼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9C394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多蓝水岸（碧海苑）7号楼</w:t>
            </w:r>
          </w:p>
        </w:tc>
      </w:tr>
      <w:tr w14:paraId="7B7FEE0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7B9EB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8203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D8927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多蓝水岸（碧海苑）3号楼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7E6B1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多蓝水岸（碧海苑）3号楼</w:t>
            </w:r>
          </w:p>
        </w:tc>
      </w:tr>
      <w:tr w14:paraId="7AE5BE8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0AA40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8202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C0A79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多蓝水岸（听涛苑）10号楼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6A0BF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多蓝水岸（听涛苑）10号楼</w:t>
            </w:r>
          </w:p>
        </w:tc>
      </w:tr>
      <w:tr w14:paraId="0B8BE33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56A09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8201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18E5C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多蓝水岸（听涛苑）8号楼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A550E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多蓝水岸（听涛苑）8号楼</w:t>
            </w:r>
          </w:p>
        </w:tc>
      </w:tr>
      <w:tr w14:paraId="133AA08C">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196BB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8200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A58BD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多蓝水岸（听涛苑）6号楼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96901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多蓝水岸（听涛苑）6号楼</w:t>
            </w:r>
          </w:p>
        </w:tc>
      </w:tr>
      <w:tr w14:paraId="3A0127D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21159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8199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A13C3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多蓝水岸（听涛苑）5号楼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BB21E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多蓝水岸（听涛苑）5号楼</w:t>
            </w:r>
          </w:p>
        </w:tc>
      </w:tr>
      <w:tr w14:paraId="6FA6383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20B9C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8198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3D310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多蓝水岸（听涛苑）3号楼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84433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多蓝水岸（听涛苑）3号楼</w:t>
            </w:r>
          </w:p>
        </w:tc>
      </w:tr>
      <w:tr w14:paraId="613719B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65FE9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8197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F4767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多蓝水岸（听涛苑）2号楼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6CFDA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多蓝水岸（听涛苑）2号楼2单元</w:t>
            </w:r>
          </w:p>
        </w:tc>
      </w:tr>
      <w:tr w14:paraId="6F2165D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DE614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8196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19314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多蓝水岸（听涛苑）1号楼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24B1A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多蓝水岸（听涛苑）1号楼</w:t>
            </w:r>
          </w:p>
        </w:tc>
      </w:tr>
      <w:tr w14:paraId="707FE2C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C0CCA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8192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5B47E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世茂碧景湾1幢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5F826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世茂碧景湾1幢楼顶</w:t>
            </w:r>
          </w:p>
        </w:tc>
      </w:tr>
      <w:tr w14:paraId="4A29635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1FB7A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8191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58D23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世茂碧景湾2幢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CB7B2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世茂碧景湾2幢楼顶</w:t>
            </w:r>
          </w:p>
        </w:tc>
      </w:tr>
      <w:tr w14:paraId="1C68CAA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7D89F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8190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ECE1B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世茂碧景湾5幢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15B7A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世茂碧景湾5幢楼顶</w:t>
            </w:r>
          </w:p>
        </w:tc>
      </w:tr>
      <w:tr w14:paraId="3732695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4FE23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8189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ECF4D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世茂碧景湾7幢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5FFBC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世茂碧景湾7幢楼顶</w:t>
            </w:r>
          </w:p>
        </w:tc>
      </w:tr>
      <w:tr w14:paraId="0A4339F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94575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8188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D3BFD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世茂碧景湾9幢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13360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世茂碧景湾9幢楼顶</w:t>
            </w:r>
          </w:p>
        </w:tc>
      </w:tr>
      <w:tr w14:paraId="55E646EC">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77E28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8187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1BAA2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江滨花园一期碧景湾12幢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5565E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江滨花园一期碧景弯12幢顶楼</w:t>
            </w:r>
          </w:p>
        </w:tc>
      </w:tr>
      <w:tr w14:paraId="2770EDD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8F6F8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8183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2AF42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三号路3-4西北</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0AFE1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三号路3-4西北</w:t>
            </w:r>
          </w:p>
        </w:tc>
      </w:tr>
      <w:tr w14:paraId="7ADC50D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24248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8133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262E9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3号路1</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D41F1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3号路2-4东</w:t>
            </w:r>
          </w:p>
        </w:tc>
      </w:tr>
      <w:tr w14:paraId="120EB2C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E6D14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8124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92625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农业银行</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CAF48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农业银行楼顶</w:t>
            </w:r>
          </w:p>
        </w:tc>
      </w:tr>
      <w:tr w14:paraId="6565CFE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49F05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8085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0F2CB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育英学院1</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895FF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育英学院综合楼7楼平台</w:t>
            </w:r>
          </w:p>
        </w:tc>
      </w:tr>
      <w:tr w14:paraId="7C57BDA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D33DE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8054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90700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四季风景苑3</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14831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四季风景苑二幢三单元楼顶</w:t>
            </w:r>
          </w:p>
        </w:tc>
      </w:tr>
      <w:tr w14:paraId="5831E0D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29542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8053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EF100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四季风景苑2</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2B84F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四季风景苑三幢三单元楼顶</w:t>
            </w:r>
          </w:p>
        </w:tc>
      </w:tr>
      <w:tr w14:paraId="2466966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85039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8051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9938F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四季风景苑1</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F6F8E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四季风景4幢三单元顶楼</w:t>
            </w:r>
          </w:p>
        </w:tc>
      </w:tr>
      <w:tr w14:paraId="09601B0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5690F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8049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A86D3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世纪风情商务楼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69D32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四季风情东门5幢龙源学校6楼顶</w:t>
            </w:r>
          </w:p>
        </w:tc>
      </w:tr>
      <w:tr w14:paraId="5A4F074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2B8E3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8047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BC8F0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北银4</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41941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北银公寓4号5号平台</w:t>
            </w:r>
          </w:p>
        </w:tc>
      </w:tr>
      <w:tr w14:paraId="65549A0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C2DBE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8045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15363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文汇苑3</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7BEF3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文汇苑三幢</w:t>
            </w:r>
          </w:p>
        </w:tc>
      </w:tr>
      <w:tr w14:paraId="36F2C43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AE1F7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8044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3618D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文汇苑2</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385F1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文汇苑四幢三单元</w:t>
            </w:r>
          </w:p>
        </w:tc>
      </w:tr>
      <w:tr w14:paraId="78445AE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62CFC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8043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E5D46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文汇苑1</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19847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文汇苑5幢3单元</w:t>
            </w:r>
          </w:p>
        </w:tc>
      </w:tr>
      <w:tr w14:paraId="67F5F10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25B57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8042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5EEA0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香榭里1</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8DE85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香榭里花园1幢2单元楼顶</w:t>
            </w:r>
          </w:p>
        </w:tc>
      </w:tr>
      <w:tr w14:paraId="1F05BF6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28715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8041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4979C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北银2</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169F0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北银公寓九号楼顶</w:t>
            </w:r>
          </w:p>
        </w:tc>
      </w:tr>
      <w:tr w14:paraId="73188E1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290E4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8040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E03AB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北银1</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111F2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北银公寓8号楼顶楼电梯机房内</w:t>
            </w:r>
          </w:p>
        </w:tc>
      </w:tr>
      <w:tr w14:paraId="2B40468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05B19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8039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A9E1D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香榭里2</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FD27B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香榭里花园2幢2单元楼顶楼道口</w:t>
            </w:r>
          </w:p>
        </w:tc>
      </w:tr>
      <w:tr w14:paraId="3A18567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0E977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8038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49A56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香榭里3</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44EEB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香榭里花园3幢</w:t>
            </w:r>
          </w:p>
        </w:tc>
      </w:tr>
      <w:tr w14:paraId="38B9643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B1DFB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8037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83F2C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大都风情7</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2EBB8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大都风情14幢顶楼</w:t>
            </w:r>
          </w:p>
        </w:tc>
      </w:tr>
      <w:tr w14:paraId="226575D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E11D5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8036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A7977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大都风情6</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372C4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大都风情13幢顶楼</w:t>
            </w:r>
          </w:p>
        </w:tc>
      </w:tr>
      <w:tr w14:paraId="1CD6C88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0674E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8034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5F8EC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大都风情4</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CEB94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大都风情15幢顶楼</w:t>
            </w:r>
          </w:p>
        </w:tc>
      </w:tr>
      <w:tr w14:paraId="58CF5CB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9B57C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8033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005BA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大都风情3</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963C1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大都风情16幢顶楼</w:t>
            </w:r>
          </w:p>
        </w:tc>
      </w:tr>
      <w:tr w14:paraId="4FF2553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EAC04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8029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279E7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电子科大5</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56D5C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电子科大南大门</w:t>
            </w:r>
          </w:p>
        </w:tc>
      </w:tr>
      <w:tr w14:paraId="322E3B6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17755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8028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179FA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曙江大酒店</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4FAB7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曙江大酒店2号与5号路西北角</w:t>
            </w:r>
          </w:p>
        </w:tc>
      </w:tr>
      <w:tr w14:paraId="28EF6783">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23915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8027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8178C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电子科大4</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029FF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电子科大科技馆10楼平台</w:t>
            </w:r>
          </w:p>
        </w:tc>
      </w:tr>
      <w:tr w14:paraId="4F816D3C">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6D2E2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8025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91758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电子科大2</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29049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杭电体育馆2楼5#强电间</w:t>
            </w:r>
          </w:p>
        </w:tc>
      </w:tr>
      <w:tr w14:paraId="5DB6DA3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7498B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8023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7B595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凯恩戴斯大洒店 </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92EDB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4号路与9号路交叉(亚朵酒店2号楼楼顶)</w:t>
            </w:r>
          </w:p>
        </w:tc>
      </w:tr>
      <w:tr w14:paraId="2219562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30635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8021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5E1BC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传媒2 </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E62AC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传媒大学南大门传达室西楼  </w:t>
            </w:r>
          </w:p>
        </w:tc>
      </w:tr>
      <w:tr w14:paraId="054618F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BF2A1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8020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4A618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传媒1  </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43A90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大学南大门传达室东楼  </w:t>
            </w:r>
          </w:p>
        </w:tc>
      </w:tr>
      <w:tr w14:paraId="52E5E9E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1CFBD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F244C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6号路1</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3558C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6号路1-3北</w:t>
            </w:r>
          </w:p>
        </w:tc>
      </w:tr>
      <w:tr w14:paraId="506F549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0EDE0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791A6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6号路2</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F4FE4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6号路1-3南</w:t>
            </w:r>
          </w:p>
        </w:tc>
      </w:tr>
      <w:tr w14:paraId="192F7EE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8BCF6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E02B0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6号路4</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701B2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6号路3-5北</w:t>
            </w:r>
          </w:p>
        </w:tc>
      </w:tr>
      <w:tr w14:paraId="393776E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163CF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BCE00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6号路5</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630D9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6号路3-5南</w:t>
            </w:r>
          </w:p>
        </w:tc>
      </w:tr>
      <w:tr w14:paraId="104B3B0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9C4F0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8372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D0967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世茂瑞景湾1</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BFFCA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世茂瑞景湾7#楼楼顶</w:t>
            </w:r>
          </w:p>
        </w:tc>
      </w:tr>
      <w:tr w14:paraId="4C02239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354FF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8087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A3C7C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育英学院3</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F6E2A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育英学院图书馆楼顶</w:t>
            </w:r>
          </w:p>
        </w:tc>
      </w:tr>
      <w:tr w14:paraId="224ECCD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AFB36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8708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67F0D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之江东路与20号路南侧公园 </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F979C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之江东路与20号路南侧公园旁</w:t>
            </w:r>
          </w:p>
        </w:tc>
      </w:tr>
      <w:tr w14:paraId="03B624F3">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03047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8526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D4077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沿江大道28号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A84D1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沿江景观9号桥 10号路交叉口(第一二路)</w:t>
            </w:r>
          </w:p>
        </w:tc>
      </w:tr>
      <w:tr w14:paraId="7E24B5D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7F57D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8521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8813C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沿江大道23号(路灯取电)</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E6162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沿江大道15号桥、14号路</w:t>
            </w:r>
          </w:p>
        </w:tc>
      </w:tr>
      <w:tr w14:paraId="7BE8CCF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419F0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8511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DC6A5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沿江大道13号(路灯取电)</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049DC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沿江大道7号桥</w:t>
            </w:r>
          </w:p>
        </w:tc>
      </w:tr>
      <w:tr w14:paraId="448ED3D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219E9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8501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4913C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沿江大道3号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9670F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沿江大道1号桥北侧斜桥</w:t>
            </w:r>
          </w:p>
        </w:tc>
      </w:tr>
      <w:tr w14:paraId="262BFAE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856DF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8460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E9153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世茂峻景湾16号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35E7A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世茂峻景湾8幢2单元</w:t>
            </w:r>
          </w:p>
        </w:tc>
      </w:tr>
      <w:tr w14:paraId="59B18A4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AFE38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8459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77130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世茂峻景湾15号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CEA55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世茂峻景湾8幢1单元</w:t>
            </w:r>
          </w:p>
        </w:tc>
      </w:tr>
      <w:tr w14:paraId="3B4CB20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948FA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8458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5643C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世茂峻景湾14号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7171F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世茂峻景湾7幢</w:t>
            </w:r>
          </w:p>
        </w:tc>
      </w:tr>
      <w:tr w14:paraId="42C974E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06302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8457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67C7C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世茂峻景湾13号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6E7ED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世茂峻景湾6幢</w:t>
            </w:r>
          </w:p>
        </w:tc>
      </w:tr>
      <w:tr w14:paraId="0E83EC5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0C05C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8456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45BF7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世茂峻景湾12号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993F9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世茂峻景湾5幢</w:t>
            </w:r>
          </w:p>
        </w:tc>
      </w:tr>
      <w:tr w14:paraId="39D7E47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42BF5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8455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D7F1F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世茂峻景湾11号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BDA9C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世茂峻景湾4幢</w:t>
            </w:r>
          </w:p>
        </w:tc>
      </w:tr>
      <w:tr w14:paraId="6D6BA12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6570A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8454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283BD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世茂峻景湾10号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B73DB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世茂峻景湾3幢</w:t>
            </w:r>
          </w:p>
        </w:tc>
      </w:tr>
      <w:tr w14:paraId="42BACC1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C5CCD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8453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5F4B3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世茂峻景湾9号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48313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世茂峻景湾9幢2单元</w:t>
            </w:r>
          </w:p>
        </w:tc>
      </w:tr>
      <w:tr w14:paraId="70A7CFA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3FE10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8452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32AB7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世茂峻景湾8号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F95FE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世茂峻景湾9幢1单元</w:t>
            </w:r>
          </w:p>
        </w:tc>
      </w:tr>
      <w:tr w14:paraId="699B934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24FE3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8451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24AD3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世茂峻景湾7号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62078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世茂峻景湾10幢1单元</w:t>
            </w:r>
          </w:p>
        </w:tc>
      </w:tr>
      <w:tr w14:paraId="4471B5C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CF33B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8450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B9C14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世茂峻景湾6号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470B4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世茂峻景湾10幢2单元</w:t>
            </w:r>
          </w:p>
        </w:tc>
      </w:tr>
      <w:tr w14:paraId="08A3F99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1E268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8449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601A1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世茂峻景湾5号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A468E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世茂峻景湾11幢</w:t>
            </w:r>
          </w:p>
        </w:tc>
      </w:tr>
      <w:tr w14:paraId="60F613D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38942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8448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6ADAF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世茂峻景湾4号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F7916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世茂峻景湾12幢</w:t>
            </w:r>
          </w:p>
        </w:tc>
      </w:tr>
      <w:tr w14:paraId="1D9A449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68844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8447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1186C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世茂峻景湾3号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CD513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世茂峻景湾2幢2单元</w:t>
            </w:r>
          </w:p>
        </w:tc>
      </w:tr>
      <w:tr w14:paraId="4911938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B5A87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8446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B0A67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三期世茂峻景湾2号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7DB77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世茂峻景湾2幢1单元</w:t>
            </w:r>
          </w:p>
        </w:tc>
      </w:tr>
      <w:tr w14:paraId="266D77B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C5844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8445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4891A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世茂峻景湾1号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0E6BD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世茂峻景湾1幢</w:t>
            </w:r>
          </w:p>
        </w:tc>
      </w:tr>
      <w:tr w14:paraId="3E6EF07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8B75E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8444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107C1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保利一期保利东湾6</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BE8BB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保利东湾20幢</w:t>
            </w:r>
          </w:p>
        </w:tc>
      </w:tr>
      <w:tr w14:paraId="4283305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13369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8443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7ECE4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保利一期保利东湾5</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32E6C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保利东湾19幢</w:t>
            </w:r>
          </w:p>
        </w:tc>
      </w:tr>
      <w:tr w14:paraId="3DC9E81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A6902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8442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14DC5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金隅观澜时代瀚庭(90地块)2号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001B6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金隅观澜时代瀚庭(90地块)8号楼</w:t>
            </w:r>
          </w:p>
        </w:tc>
      </w:tr>
      <w:tr w14:paraId="10CFE34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37FE7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8441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1A293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金隅观澜时代瀚庭(90地块)1号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170DB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金隅观澜时代瀚庭(90地块)1号3号楼</w:t>
            </w:r>
          </w:p>
        </w:tc>
      </w:tr>
      <w:tr w14:paraId="242459D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B012C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8440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A1320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世贸瑞景湾16号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5C0B3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6号楼</w:t>
            </w:r>
          </w:p>
        </w:tc>
      </w:tr>
      <w:tr w14:paraId="07E9170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04E64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8439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74FE1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世贸瑞景湾15号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FB576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世贸瑞景湾5号楼</w:t>
            </w:r>
          </w:p>
        </w:tc>
      </w:tr>
      <w:tr w14:paraId="7A4E89F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7505A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8438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56A9C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世贸瑞景湾14号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AD1C3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3号楼2单元</w:t>
            </w:r>
          </w:p>
        </w:tc>
      </w:tr>
      <w:tr w14:paraId="706CF88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B8A3A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8437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DC1F3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世贸瑞景湾13号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53B13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3号楼1单元</w:t>
            </w:r>
          </w:p>
        </w:tc>
      </w:tr>
      <w:tr w14:paraId="22482BC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16BD7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8436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9CC26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世贸瑞景湾12号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33305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2号楼</w:t>
            </w:r>
          </w:p>
        </w:tc>
      </w:tr>
      <w:tr w14:paraId="6271A6E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D7592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8435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5114E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世贸瑞景湾11号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2596C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1号楼2单元</w:t>
            </w:r>
          </w:p>
        </w:tc>
      </w:tr>
      <w:tr w14:paraId="6DFCE5A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FFE72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8434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13800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世贸瑞景湾10号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B1E3A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1号楼1单元</w:t>
            </w:r>
          </w:p>
        </w:tc>
      </w:tr>
      <w:tr w14:paraId="488E14A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8715F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8387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18B6C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华新电缆13</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807DF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华新电缆北塔楼19层</w:t>
            </w:r>
          </w:p>
        </w:tc>
      </w:tr>
      <w:tr w14:paraId="4C1928E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DD947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8386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F1E70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朗诗国际街区6</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52D21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9#楼楼顶3单元顶层</w:t>
            </w:r>
          </w:p>
        </w:tc>
      </w:tr>
      <w:tr w14:paraId="49C71C5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A205E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8384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BF3E1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朗诗国际街区4</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BDCA2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7#楼楼顶1单</w:t>
            </w:r>
          </w:p>
        </w:tc>
      </w:tr>
      <w:tr w14:paraId="6089DC0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200D3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8383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206FF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朗诗国际街区3</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259E6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6#楼楼顶单</w:t>
            </w:r>
          </w:p>
        </w:tc>
      </w:tr>
      <w:tr w14:paraId="0C65EB7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F1512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8381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A183C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朗诗国际街区1</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6E561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1#楼楼顶1单</w:t>
            </w:r>
          </w:p>
        </w:tc>
      </w:tr>
      <w:tr w14:paraId="2D57642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906E2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8380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8647A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世茂瑞景湾9</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5055A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世茂瑞景湾11#楼2单元楼顶 </w:t>
            </w:r>
          </w:p>
        </w:tc>
      </w:tr>
      <w:tr w14:paraId="3B5988A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0D5DB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8379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5BCDE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世茂瑞景湾8</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FD7E0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世茂瑞景湾11#楼楼顶</w:t>
            </w:r>
          </w:p>
        </w:tc>
      </w:tr>
      <w:tr w14:paraId="5E314E7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11B89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8378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49E2E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世茂瑞景湾7</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01356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世茂瑞景湾10#楼楼顶</w:t>
            </w:r>
          </w:p>
        </w:tc>
      </w:tr>
      <w:tr w14:paraId="4B0A889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A00FC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8377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2E337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世茂瑞景湾6</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5FCD2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世茂瑞景湾10#楼楼顶</w:t>
            </w:r>
          </w:p>
        </w:tc>
      </w:tr>
      <w:tr w14:paraId="03A3F9E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2B4DD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8376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30EEB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世茂瑞景湾5</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479B4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世茂瑞景湾9#楼2单元楼顶</w:t>
            </w:r>
          </w:p>
        </w:tc>
      </w:tr>
      <w:tr w14:paraId="14EDAD1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3F37D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8375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2022B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世茂瑞景湾4</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7FE76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世茂瑞景湾9#楼楼顶</w:t>
            </w:r>
          </w:p>
        </w:tc>
      </w:tr>
      <w:tr w14:paraId="6553502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DA160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8374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BF596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世茂瑞景湾3</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BF443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世茂瑞景湾8#1单元楼楼顶</w:t>
            </w:r>
          </w:p>
        </w:tc>
      </w:tr>
      <w:tr w14:paraId="001D5FD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8C7A2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8373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ABE08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世茂瑞景湾2</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BAE31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世茂瑞景湾8#楼楼顶</w:t>
            </w:r>
          </w:p>
        </w:tc>
      </w:tr>
      <w:tr w14:paraId="20CEE12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7A3BE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8356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22BED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福雷德二期4</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A01BD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福雷德商业广场高楼31楼顶层</w:t>
            </w:r>
          </w:p>
        </w:tc>
      </w:tr>
      <w:tr w14:paraId="0E1598C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9175C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8355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0C9F5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福雷德二期3</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54740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福雷德商业广场16楼</w:t>
            </w:r>
          </w:p>
        </w:tc>
      </w:tr>
      <w:tr w14:paraId="22DC7AD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2B968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8354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058E6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福雷德二期2</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7C19B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福雷德广场4楼平台南面机房，水塔后面。</w:t>
            </w:r>
          </w:p>
        </w:tc>
      </w:tr>
      <w:tr w14:paraId="06340F6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F1B0E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8353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5302C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福雷德二期1</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C52AD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福雷德广场4楼平台北面电梯机房</w:t>
            </w:r>
          </w:p>
        </w:tc>
      </w:tr>
      <w:tr w14:paraId="2939339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F3773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8352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4C0FB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保利一期保利东湾4</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96E3F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保利东湾22#楼楼顶电梯房</w:t>
            </w:r>
          </w:p>
        </w:tc>
      </w:tr>
      <w:tr w14:paraId="5EEB74B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5C0BB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8351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F9942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保利一期保利东湾3</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3176D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保利东湾西区21#楼楼顶电梯房</w:t>
            </w:r>
          </w:p>
        </w:tc>
      </w:tr>
      <w:tr w14:paraId="7809EAA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65AE5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8350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10F54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保利一期保利东湾2</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8B06E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保利东湾2#楼楼顶电梯房</w:t>
            </w:r>
          </w:p>
        </w:tc>
      </w:tr>
      <w:tr w14:paraId="27A5A64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B7FEF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8349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BE15B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保利一期保利东湾1</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0D71B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保利东湾1#楼楼顶电梯房</w:t>
            </w:r>
          </w:p>
        </w:tc>
      </w:tr>
      <w:tr w14:paraId="11F561C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2481B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8348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9464E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金隅观澜时代国际花园天筑6号楼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70525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金隅观澜时代6#楼1单元楼顶</w:t>
            </w:r>
          </w:p>
        </w:tc>
      </w:tr>
      <w:tr w14:paraId="7AF67F83">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94760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8347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84F3A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金隅观澜时代国际花园天筑5号楼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E207F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金隅观澜时代5#楼1单元楼顶</w:t>
            </w:r>
          </w:p>
        </w:tc>
      </w:tr>
      <w:tr w14:paraId="662ACC2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B6A98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8346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E1D33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金隅观澜时代国际花园天筑4号楼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269FF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金隅观澜时代4#楼1单元楼顶</w:t>
            </w:r>
          </w:p>
        </w:tc>
      </w:tr>
      <w:tr w14:paraId="464477F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10E60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8345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B9E9C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金隅观澜时代国际花园天筑3号楼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ACD4D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金隅观澜时代3#楼1单元楼顶</w:t>
            </w:r>
          </w:p>
        </w:tc>
      </w:tr>
      <w:tr w14:paraId="3B52A72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D8DC3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8344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55151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金隅观澜时代国际花园天筑2号楼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4F70E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金隅观澜时代2#楼2单元楼顶</w:t>
            </w:r>
          </w:p>
        </w:tc>
      </w:tr>
      <w:tr w14:paraId="14B0449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8DE24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8343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E7EA6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金隅观澜时代国际花园天筑1号楼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69B03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金隅观澜时代1#楼3单元楼顶</w:t>
            </w:r>
          </w:p>
        </w:tc>
      </w:tr>
      <w:tr w14:paraId="0A3F9F3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EFAB7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8342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1C3E3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莲花雕塑</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28C23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6号路5号路路口西北角</w:t>
            </w:r>
          </w:p>
        </w:tc>
      </w:tr>
      <w:tr w14:paraId="60854B4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9AC36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8339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AD38E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杭四中1</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6AC9D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杭四中西楼一层105室</w:t>
            </w:r>
          </w:p>
        </w:tc>
      </w:tr>
      <w:tr w14:paraId="7B41280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A867F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8338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F2CAC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新雁公寓2</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10636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新雁公寓东楼东楼顶</w:t>
            </w:r>
          </w:p>
        </w:tc>
      </w:tr>
      <w:tr w14:paraId="6696A44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7BA7E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8337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3BB07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新雁公寓1</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DD8BF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新雁公寓西楼西楼顶</w:t>
            </w:r>
          </w:p>
        </w:tc>
      </w:tr>
      <w:tr w14:paraId="2DD8294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32ACB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8336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E96CA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杭电软件学院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CE279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6号路杭电计算机学院楼顶（东边楼梯上）</w:t>
            </w:r>
          </w:p>
        </w:tc>
      </w:tr>
      <w:tr w14:paraId="7277497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4A3F5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8333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C0F3F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伊比利亚电子2</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9810E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伊比利亚电子2号厂房楼顶</w:t>
            </w:r>
          </w:p>
        </w:tc>
      </w:tr>
      <w:tr w14:paraId="4DA2D65C">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39813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8332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C50BB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伊比利亚电子1</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CF3A5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21号大街6号大街东南角6号楼顶层平台</w:t>
            </w:r>
          </w:p>
        </w:tc>
      </w:tr>
      <w:tr w14:paraId="3D4D265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F4E7D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8331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8E437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天元公寓2</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FD649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天元公寓3号楼顶</w:t>
            </w:r>
          </w:p>
        </w:tc>
      </w:tr>
      <w:tr w14:paraId="6B05E8C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D9930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8330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F6957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天元公寓1</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935EC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天元公寓1号3单元楼顶</w:t>
            </w:r>
          </w:p>
        </w:tc>
      </w:tr>
      <w:tr w14:paraId="4FC771F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5ADAF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8328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D9B4F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华新电缆11</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7989C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华新电缆北塔楼顶楼1</w:t>
            </w:r>
          </w:p>
        </w:tc>
      </w:tr>
      <w:tr w14:paraId="47081F4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84759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8327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0B580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华新电缆10</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498F8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华新电缆北塔楼23层</w:t>
            </w:r>
          </w:p>
        </w:tc>
      </w:tr>
      <w:tr w14:paraId="78703F6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74FAD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8325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6FF9D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华新电缆8</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88F6B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华新电缆北塔楼21层</w:t>
            </w:r>
          </w:p>
        </w:tc>
      </w:tr>
      <w:tr w14:paraId="6630570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64438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8324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C9A01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华新电缆7</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86D93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华新电缆北塔楼20层</w:t>
            </w:r>
          </w:p>
        </w:tc>
      </w:tr>
      <w:tr w14:paraId="40A7898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E5193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8323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B75B7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华新电缆6</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910C4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华新电缆北塔楼1层</w:t>
            </w:r>
          </w:p>
        </w:tc>
      </w:tr>
      <w:tr w14:paraId="57095D8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ECF88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8321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683EB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华新电缆4</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F9C09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华新电缆南塔楼19层</w:t>
            </w:r>
          </w:p>
        </w:tc>
      </w:tr>
      <w:tr w14:paraId="2A46FAA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B7C78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8320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2E0DC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华新电缆3</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F0AE0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华新电缆南塔楼18层</w:t>
            </w:r>
          </w:p>
        </w:tc>
      </w:tr>
      <w:tr w14:paraId="2BBF3F7C">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3D57A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8319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6AAD1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华新电缆2</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01D23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华新电缆南塔楼17层</w:t>
            </w:r>
          </w:p>
        </w:tc>
      </w:tr>
      <w:tr w14:paraId="2049F79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5F1E3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8317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8BF4E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四季风景6</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C7D5B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四季风景苑10幢2单元-2楼弱电井</w:t>
            </w:r>
          </w:p>
        </w:tc>
      </w:tr>
      <w:tr w14:paraId="3FF5D64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DB774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8316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1AB25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四季风景5</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0AD2C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四季风景苑10幢1单元负2层弱电井</w:t>
            </w:r>
          </w:p>
        </w:tc>
      </w:tr>
      <w:tr w14:paraId="31AB96D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F4AF0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8315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88499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四季风景4</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2CBC3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四季风景9号楼-1层配电房</w:t>
            </w:r>
          </w:p>
        </w:tc>
      </w:tr>
      <w:tr w14:paraId="13FF448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318D9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8314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CF81D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四季风景3</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FBD66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四季风景8号楼-1层配电房</w:t>
            </w:r>
          </w:p>
        </w:tc>
      </w:tr>
      <w:tr w14:paraId="04ACE5E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216CE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8313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D1441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四季风景2</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5885D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四季风景7号楼-2层</w:t>
            </w:r>
          </w:p>
        </w:tc>
      </w:tr>
      <w:tr w14:paraId="1D86AAC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9DDEA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8312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823F2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四季风景1</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E30D1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四季风景6号楼-2层</w:t>
            </w:r>
          </w:p>
        </w:tc>
      </w:tr>
      <w:tr w14:paraId="599584C3">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CF28F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8311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E6E62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伊萨卡3期5号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8016F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伊萨卡浩泽园5幢3单元</w:t>
            </w:r>
          </w:p>
        </w:tc>
      </w:tr>
      <w:tr w14:paraId="1AFF29F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CA845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8307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F35DF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伊萨卡3期1号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65E80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伊萨卡浩泽园1幢3单元</w:t>
            </w:r>
          </w:p>
        </w:tc>
      </w:tr>
      <w:tr w14:paraId="7E0A7CC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DEE92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8185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FD4F4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6#3-6西南(路灯取电)</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6AD49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6号路与3号路西南角</w:t>
            </w:r>
          </w:p>
        </w:tc>
      </w:tr>
      <w:tr w14:paraId="4B72DAA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C63BC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8182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CA4A4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四季名门2号楼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709B5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四季名门2号楼(楼顶)</w:t>
            </w:r>
          </w:p>
        </w:tc>
      </w:tr>
      <w:tr w14:paraId="61E84AA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F447B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8181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A6CC9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四季名门1号楼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B1C48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6#与9#号路（顶楼）</w:t>
            </w:r>
          </w:p>
        </w:tc>
      </w:tr>
      <w:tr w14:paraId="713A3FF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4C70A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8139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4D4B6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自来水公司</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AE638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自来水公司东方医院对面</w:t>
            </w:r>
          </w:p>
        </w:tc>
      </w:tr>
      <w:tr w14:paraId="31348B5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5A47B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8132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BFE38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3号路2</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7AFBF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3号路2-4西</w:t>
            </w:r>
          </w:p>
        </w:tc>
      </w:tr>
      <w:tr w14:paraId="12395A1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0087C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8116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44AD3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4号路1</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A7128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4号路1-3南</w:t>
            </w:r>
          </w:p>
        </w:tc>
      </w:tr>
      <w:tr w14:paraId="1B47AFA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66E6E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8115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B7BD7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4号路2</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0FE35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4号路1-3北</w:t>
            </w:r>
          </w:p>
        </w:tc>
      </w:tr>
      <w:tr w14:paraId="4C6DFA63">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821AC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8065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773B5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白杨街道行政楼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9548B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白杨街道行政楼8楼平台</w:t>
            </w:r>
          </w:p>
        </w:tc>
      </w:tr>
      <w:tr w14:paraId="28D8696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94C11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8064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142F6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海关大楼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34D45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海关大楼顶阳光房内3号大街4号大街东北角</w:t>
            </w:r>
          </w:p>
        </w:tc>
      </w:tr>
      <w:tr w14:paraId="01D8202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A39CA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8046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8612F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北银3</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2B952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北银公寓6号7号中间平台</w:t>
            </w:r>
          </w:p>
        </w:tc>
      </w:tr>
      <w:tr w14:paraId="3F73BE0C">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A30C2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8031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742DE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康莱特</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315CE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康莱特公寓5单元楼顶爬天窗</w:t>
            </w:r>
          </w:p>
        </w:tc>
      </w:tr>
      <w:tr w14:paraId="183F16F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1D3C3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8022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B2D89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传媒3</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1E9A5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传媒大学标志楼三楼平台 </w:t>
            </w:r>
          </w:p>
        </w:tc>
      </w:tr>
      <w:tr w14:paraId="5B9194D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D49C5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8016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4A37B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文渊4</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F5E62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文渊大厦（高沙）四幢</w:t>
            </w:r>
          </w:p>
        </w:tc>
      </w:tr>
      <w:tr w14:paraId="65CE818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97D75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8011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1F64A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文渊2</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099EB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文渊大厦（高沙）二幢</w:t>
            </w:r>
          </w:p>
        </w:tc>
      </w:tr>
      <w:tr w14:paraId="7A80F2E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51BAC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8010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BC28D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文渊1</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DAEFC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文渊大厦（高沙）一幢</w:t>
            </w:r>
          </w:p>
        </w:tc>
      </w:tr>
      <w:tr w14:paraId="0C9A54E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94F70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7B286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文渊3</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072C5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文渊大厦（高沙）三幢</w:t>
            </w:r>
          </w:p>
        </w:tc>
      </w:tr>
      <w:tr w14:paraId="11A2783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900C3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AB02F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义府大街</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F515A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义府大街长五线路口</w:t>
            </w:r>
          </w:p>
        </w:tc>
      </w:tr>
      <w:tr w14:paraId="702A145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CF789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9323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495EA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财通中心</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27EBC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金沙大道下沙财通中心楼顶</w:t>
            </w:r>
          </w:p>
        </w:tc>
      </w:tr>
      <w:tr w14:paraId="560BEB9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8CCFE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9081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6880A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东方铭楼二号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071D4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东方铭楼楼顶电梯机房西边墙根</w:t>
            </w:r>
          </w:p>
        </w:tc>
      </w:tr>
      <w:tr w14:paraId="2E600AB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798CD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9080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1160E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泰美国际四号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F193B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泰美国际2号楼楼顶</w:t>
            </w:r>
          </w:p>
        </w:tc>
      </w:tr>
      <w:tr w14:paraId="65188DB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E6CAC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A8A35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泰美国际三号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56208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泰美国际2号楼3层半（设备层）</w:t>
            </w:r>
          </w:p>
        </w:tc>
      </w:tr>
      <w:tr w14:paraId="0FE0707C">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3EC52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9DEAC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金沙湖1号六号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856B0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金沙湖1号3幢楼顶</w:t>
            </w:r>
          </w:p>
        </w:tc>
      </w:tr>
      <w:tr w14:paraId="291A5FE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D92A2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86362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金沙湖1号五号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DAC50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金沙湖1号3幢两层半</w:t>
            </w:r>
          </w:p>
        </w:tc>
      </w:tr>
      <w:tr w14:paraId="42D44A1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A372D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04A80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金沙湖1号四号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923D2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金沙湖1号2幢2层半</w:t>
            </w:r>
          </w:p>
        </w:tc>
      </w:tr>
      <w:tr w14:paraId="75AD477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A7BD0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9051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9514F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永裕大厦十号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E4562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永裕大厦8幢2单元楼顶东边</w:t>
            </w:r>
          </w:p>
        </w:tc>
      </w:tr>
      <w:tr w14:paraId="6F35F58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5335C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9050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34305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永裕大厦九号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F9591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永裕大厦8幢1单元楼顶西边</w:t>
            </w:r>
          </w:p>
        </w:tc>
      </w:tr>
      <w:tr w14:paraId="5DC3F51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8B682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9049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7FAF0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滟澜星座三号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37A6E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滟澜星座2幢楼顶（酒店楼顶）</w:t>
            </w:r>
          </w:p>
        </w:tc>
      </w:tr>
      <w:tr w14:paraId="4AAC958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C27DB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9045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146FB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晓城天地一号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7A1C7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晓城天地1幢楼顶</w:t>
            </w:r>
          </w:p>
        </w:tc>
      </w:tr>
      <w:tr w14:paraId="6ADFB4C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8366E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9048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D4D96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晓城天地四号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9D459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晓城天地3幢楼顶</w:t>
            </w:r>
          </w:p>
        </w:tc>
      </w:tr>
      <w:tr w14:paraId="5C90ABC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7106D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9047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510EA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晓城天地三号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41D97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南侧矮楼5幢楼顶</w:t>
            </w:r>
          </w:p>
        </w:tc>
      </w:tr>
      <w:tr w14:paraId="49346D4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712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8745</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6F44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晓城天地酒店4楼强电井</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17C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晓城天地酒店4楼强电井</w:t>
            </w:r>
          </w:p>
        </w:tc>
      </w:tr>
      <w:tr w14:paraId="58ACDFB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29E09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9044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374CB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龙湖金沙天街</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8F06A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龙湖天街地面景观树旁</w:t>
            </w:r>
          </w:p>
        </w:tc>
      </w:tr>
      <w:tr w14:paraId="6FB1B66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BD32E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9043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BF9B4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互动灯光</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D59D3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海达南路与天城东路交叉口西北角大球旁</w:t>
            </w:r>
          </w:p>
        </w:tc>
      </w:tr>
      <w:tr w14:paraId="44C9515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4A99E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9042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02168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东方铭楼一号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37953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东方铭楼楼顶电梯机房东边墙根</w:t>
            </w:r>
          </w:p>
        </w:tc>
      </w:tr>
      <w:tr w14:paraId="56D587A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AC70C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9041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E198A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金沙湖1号三号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4B7F2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金沙湖1号2幢楼顶</w:t>
            </w:r>
          </w:p>
        </w:tc>
      </w:tr>
      <w:tr w14:paraId="157C5B3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7828F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9040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D2AF4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金沙湖1号二号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66B01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金沙湖1号1幢两层半</w:t>
            </w:r>
          </w:p>
        </w:tc>
      </w:tr>
      <w:tr w14:paraId="79FC0D0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4A2E6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9039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FD5B5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金沙湖1号一号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E603B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金沙湖1号1幢楼顶</w:t>
            </w:r>
          </w:p>
        </w:tc>
      </w:tr>
      <w:tr w14:paraId="2E793BF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329F6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9038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C72D6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滟澜星座二号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BA425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滟澜星座1幢4层半</w:t>
            </w:r>
          </w:p>
        </w:tc>
      </w:tr>
      <w:tr w14:paraId="6D1172E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B1CDB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9037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A8379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滟澜星座一号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1190D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金沙大道780号滟澜星座1幢楼顶东边</w:t>
            </w:r>
          </w:p>
        </w:tc>
      </w:tr>
      <w:tr w14:paraId="528D473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6FF01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9036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3FE38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泰美国际二号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C440E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泰美国际1号楼楼顶</w:t>
            </w:r>
          </w:p>
        </w:tc>
      </w:tr>
      <w:tr w14:paraId="526909E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E05FD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9035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225F6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泰美国际一号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F62DC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泰美国际1号楼楼顶</w:t>
            </w:r>
          </w:p>
        </w:tc>
      </w:tr>
      <w:tr w14:paraId="7430EE2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53E72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9034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8DB8C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金沙世纪</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EBEE2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金沙世纪楼顶</w:t>
            </w:r>
          </w:p>
        </w:tc>
      </w:tr>
      <w:tr w14:paraId="080FD97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6A668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9033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F6670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湖景居五号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C2905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湖景居5幢楼顶西边</w:t>
            </w:r>
          </w:p>
        </w:tc>
      </w:tr>
      <w:tr w14:paraId="5341E0F3">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ABB8E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9032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E780D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湖景居四号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F190F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湖景居4幢楼顶西边</w:t>
            </w:r>
          </w:p>
        </w:tc>
      </w:tr>
      <w:tr w14:paraId="4C74476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619B2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9031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3B62F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湖景居三号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C9131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湖景居3幢楼顶</w:t>
            </w:r>
          </w:p>
        </w:tc>
      </w:tr>
      <w:tr w14:paraId="758010C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5CC7F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9030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EBCA2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湖景居二号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B912F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湖景居2幢楼顶</w:t>
            </w:r>
          </w:p>
        </w:tc>
      </w:tr>
      <w:tr w14:paraId="2CA25A0C">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50479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97EA2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湖景居一号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4995B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湖景居1幢楼顶</w:t>
            </w:r>
          </w:p>
        </w:tc>
      </w:tr>
      <w:tr w14:paraId="321518E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87D53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83FDA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永裕大厦八号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EE93E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永裕大厦8号楼西边7楼平台</w:t>
            </w:r>
          </w:p>
        </w:tc>
      </w:tr>
      <w:tr w14:paraId="76AC6DB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4CF29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955F0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永裕大厦七号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EFC5C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永裕大厦7幢东顶楼平台</w:t>
            </w:r>
          </w:p>
        </w:tc>
      </w:tr>
      <w:tr w14:paraId="7463F90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C1445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DD8DE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永裕大厦六号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65C85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永裕大厦6幢东顶楼平台</w:t>
            </w:r>
          </w:p>
        </w:tc>
      </w:tr>
      <w:tr w14:paraId="5C02C2B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2840B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A81A0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永裕大厦五号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B1225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永裕大厦5幢24层楼顶东边</w:t>
            </w:r>
          </w:p>
        </w:tc>
      </w:tr>
      <w:tr w14:paraId="23CE50A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39767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A1E53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永裕大厦四号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774DB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永裕大厦4幢东顶楼平台</w:t>
            </w:r>
          </w:p>
        </w:tc>
      </w:tr>
      <w:tr w14:paraId="24CA062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D822D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475F0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永裕大厦三号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24971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永裕大厦3幢西顶楼平台</w:t>
            </w:r>
          </w:p>
        </w:tc>
      </w:tr>
      <w:tr w14:paraId="646BF01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B93D9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5D4ED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永裕大厦二号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7DBFB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永裕大厦2幢楼顶西边</w:t>
            </w:r>
          </w:p>
        </w:tc>
      </w:tr>
      <w:tr w14:paraId="790268F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7E5CD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7C3CC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永裕大厦一号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355C9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永裕大厦1幢楼顶西边</w:t>
            </w:r>
          </w:p>
        </w:tc>
      </w:tr>
      <w:tr w14:paraId="26DDE99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A6FE7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B749D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上沙锦湖家园二十二号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68622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上沙锦湖家园22幢楼顶西边</w:t>
            </w:r>
          </w:p>
        </w:tc>
      </w:tr>
      <w:tr w14:paraId="73AD507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15411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9019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E5104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上沙锦湖家园二十一号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2F594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上沙锦湖家园17幢楼顶西边</w:t>
            </w:r>
          </w:p>
        </w:tc>
      </w:tr>
      <w:tr w14:paraId="5A6CD6E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29F69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9018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46F4B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上沙锦湖家园二十号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D2458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上沙锦湖家园13幢顶楼平台</w:t>
            </w:r>
          </w:p>
        </w:tc>
      </w:tr>
      <w:tr w14:paraId="3DAE019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FADE5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9017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86569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上沙锦湖家园十九号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E69F7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上沙锦湖家园16幢顶楼平台</w:t>
            </w:r>
          </w:p>
        </w:tc>
      </w:tr>
      <w:tr w14:paraId="0B6316B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F3E68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9016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5D64D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上沙锦湖家园十八号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594F3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上沙锦湖家园21幢楼顶西边</w:t>
            </w:r>
          </w:p>
        </w:tc>
      </w:tr>
      <w:tr w14:paraId="32A11E7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2749E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9015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1D3D5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上沙锦湖家园十七号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78B79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上沙锦湖家园20幢3单元楼顶东边</w:t>
            </w:r>
          </w:p>
        </w:tc>
      </w:tr>
      <w:tr w14:paraId="466659C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B9977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9014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D9886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上沙锦湖家园十六号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D9CAA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上沙锦湖家园19幢楼顶东边</w:t>
            </w:r>
          </w:p>
        </w:tc>
      </w:tr>
      <w:tr w14:paraId="0324CF7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C53B7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9013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4FA3C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上沙锦湖家园十五号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A4182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上沙锦湖家园14幢楼顶西边</w:t>
            </w:r>
          </w:p>
        </w:tc>
      </w:tr>
      <w:tr w14:paraId="62914C3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04143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9012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ABB3F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上沙锦湖家园十四号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0AB8A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上沙锦湖家园15幢楼顶西边</w:t>
            </w:r>
          </w:p>
        </w:tc>
      </w:tr>
      <w:tr w14:paraId="7612CE9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E1DF2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9011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7FE76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上沙锦湖家园十三号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89FF9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上沙锦湖家园7幢楼顶西边</w:t>
            </w:r>
          </w:p>
        </w:tc>
      </w:tr>
      <w:tr w14:paraId="100672A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BE2AE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9010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F39BA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上沙锦湖家园十二号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2B8A2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上沙锦湖家园9幢楼顶西边</w:t>
            </w:r>
          </w:p>
        </w:tc>
      </w:tr>
      <w:tr w14:paraId="0442C9D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AC8F3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52DC9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上沙锦湖家园十一号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DC963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上沙锦湖家园8幢楼顶东边</w:t>
            </w:r>
          </w:p>
        </w:tc>
      </w:tr>
      <w:tr w14:paraId="2682F2FC">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AA02C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3A0B6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上沙锦湖家园十号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69780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上沙锦湖家园1幢楼顶西边</w:t>
            </w:r>
          </w:p>
        </w:tc>
      </w:tr>
      <w:tr w14:paraId="28BFA65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A53D1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0FBD7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上沙锦湖家园九号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C301F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上沙锦湖家园5幢楼顶西边</w:t>
            </w:r>
          </w:p>
        </w:tc>
      </w:tr>
      <w:tr w14:paraId="7B48FC9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86C2F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776E8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上沙锦湖家园八号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05EF3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上沙锦湖家园2幢楼顶东边</w:t>
            </w:r>
          </w:p>
        </w:tc>
      </w:tr>
      <w:tr w14:paraId="5EA8E25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A97F1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73E8E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上沙锦湖家园七号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3DCC0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上沙锦湖家园3幢楼顶西边</w:t>
            </w:r>
          </w:p>
        </w:tc>
      </w:tr>
      <w:tr w14:paraId="39CEF87C">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197A3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38A28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上沙锦湖家园六号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40848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上沙锦湖家园18幢楼顶西边</w:t>
            </w:r>
          </w:p>
        </w:tc>
      </w:tr>
      <w:tr w14:paraId="7A2C859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8549A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5626B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上沙锦湖家园五号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29807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上沙锦湖家园10幢楼顶西侧</w:t>
            </w:r>
          </w:p>
        </w:tc>
      </w:tr>
      <w:tr w14:paraId="7FED36C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69994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7E4EE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上沙锦湖家园四号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61182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上沙锦湖家园11幢楼顶西边</w:t>
            </w:r>
          </w:p>
        </w:tc>
      </w:tr>
      <w:tr w14:paraId="1570F7A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9CA97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22DFE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上沙锦湖家园三号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06079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上沙锦湖家园6幢楼顶西侧</w:t>
            </w:r>
          </w:p>
        </w:tc>
      </w:tr>
      <w:tr w14:paraId="77DE7B93">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B42DD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8999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7CF4D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上沙锦湖家园二号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C7538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上沙锦湖家园12幢楼顶西边</w:t>
            </w:r>
          </w:p>
        </w:tc>
      </w:tr>
      <w:tr w14:paraId="7240BFA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E9C48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8998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2BB0A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上沙锦湖家园一号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BFCEF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上沙锦湖家园4幢楼顶西侧</w:t>
            </w:r>
          </w:p>
        </w:tc>
      </w:tr>
      <w:tr w14:paraId="529D9E2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2F1DB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8821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DCFFC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高沙渠4号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18DCA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海达南路与学源街桥北侧</w:t>
            </w:r>
          </w:p>
        </w:tc>
      </w:tr>
      <w:tr w14:paraId="4746F4B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2914F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8844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D526A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金沙大道2号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923F6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高沙路地铁站A出口旁边</w:t>
            </w:r>
          </w:p>
        </w:tc>
      </w:tr>
      <w:tr w14:paraId="027DFD1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32E4C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8854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E41B6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二号大街6号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2A553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2号大街11号大街交叉口东部之星对面绿化带内（东投新悦广场对面）</w:t>
            </w:r>
          </w:p>
        </w:tc>
      </w:tr>
      <w:tr w14:paraId="002294B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F93BB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8857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579E9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二号大街9号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2FCB5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2号大街9号大街路口公交站台后面绿化带内</w:t>
            </w:r>
          </w:p>
        </w:tc>
      </w:tr>
      <w:tr w14:paraId="36B37D0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2F4E2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8848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0A06B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金沙大道6号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2F153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金沙大道百家旺快餐门口绿化带内</w:t>
            </w:r>
          </w:p>
        </w:tc>
      </w:tr>
      <w:tr w14:paraId="2A5DEA5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4CFF9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8849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122AF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二号大街1号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02A26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2号大街3号大街交叉口西南角公厕旁绿化带内</w:t>
            </w:r>
          </w:p>
        </w:tc>
      </w:tr>
      <w:tr w14:paraId="1F62B45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4C36B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8850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BF37F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二号大街2号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AF305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2号大街文泽广场绿化带内</w:t>
            </w:r>
          </w:p>
        </w:tc>
      </w:tr>
      <w:tr w14:paraId="251F15A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3220E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61E1A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江东二路青西四路</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63D92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江东二路青西四路</w:t>
            </w:r>
          </w:p>
        </w:tc>
      </w:tr>
      <w:tr w14:paraId="7D63B8EC">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B8A16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D0972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迎康路青西二路</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747A6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迎康路青西二路西南侧</w:t>
            </w:r>
          </w:p>
        </w:tc>
      </w:tr>
      <w:tr w14:paraId="3A38EA13">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B2CB7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E8B58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青西四路与江东一路西北角</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CC63B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青西四路与江东一路西北角</w:t>
            </w:r>
          </w:p>
        </w:tc>
      </w:tr>
      <w:tr w14:paraId="03E58EEC">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5E99E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395E6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青西三路与江东三路东北侧</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9DCFB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青西三路与江东三路东北侧</w:t>
            </w:r>
          </w:p>
        </w:tc>
      </w:tr>
      <w:tr w14:paraId="0734FB0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8333C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110BA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迎康路青西二路西南侧</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71921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迎康路青西二路西南侧</w:t>
            </w:r>
          </w:p>
        </w:tc>
      </w:tr>
      <w:tr w14:paraId="7AFB242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F13E2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776C4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江东四路与青西三路西北侧</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31B6F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江东四路与青西三路西北侧</w:t>
            </w:r>
          </w:p>
        </w:tc>
      </w:tr>
      <w:tr w14:paraId="3F07DDF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4AFC8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30216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迎康路青六北路西北角</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1F3FC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迎康路青六北路西北角</w:t>
            </w:r>
          </w:p>
        </w:tc>
      </w:tr>
      <w:tr w14:paraId="09DB84C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CEA5F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FEC98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青西三路江东五路口</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E3628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青西三路与江东五路交叉路口西北侧</w:t>
            </w:r>
          </w:p>
        </w:tc>
      </w:tr>
      <w:tr w14:paraId="58EF95E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5F84F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A5219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青东二路与江东六路西南侧</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8CBC3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青东二路与江东六路西南侧</w:t>
            </w:r>
          </w:p>
        </w:tc>
      </w:tr>
      <w:tr w14:paraId="1A0B94C3">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05E4F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A6C8A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青六北路与临鸿东路西南侧</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F915E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青六北路与临鸿东路西南侧</w:t>
            </w:r>
          </w:p>
        </w:tc>
      </w:tr>
      <w:tr w14:paraId="0602E5A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CE119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59F95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青六北路与临鸿东路西南侧</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608A1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青六北路与临鸿东路西南侧</w:t>
            </w:r>
          </w:p>
        </w:tc>
      </w:tr>
      <w:tr w14:paraId="6C68E19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37F15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90556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青六路与江东一路西南侧</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054B5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青六路与江东一路西南侧</w:t>
            </w:r>
          </w:p>
        </w:tc>
      </w:tr>
      <w:tr w14:paraId="3EC496B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5B83B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7C004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江东一路与青六路交叉口西南侧</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4673B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江东一路与青六路交叉口西南侧</w:t>
            </w:r>
          </w:p>
        </w:tc>
      </w:tr>
      <w:tr w14:paraId="2DEC467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382BA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3E2D9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青六北路与江东七路西北侧</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A6B83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青六北路与江东七路西北侧</w:t>
            </w:r>
          </w:p>
        </w:tc>
      </w:tr>
      <w:tr w14:paraId="0685BE5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C6E33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E4ECB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青西三路与滨江二路西北侧</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B1D5C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青西三路与滨江二路西北侧</w:t>
            </w:r>
          </w:p>
        </w:tc>
      </w:tr>
      <w:tr w14:paraId="5DC22B0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02596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474CF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青六路与观十五线西北侧往北200米</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68EBC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青六路与观十五线西北侧往北200米</w:t>
            </w:r>
          </w:p>
        </w:tc>
      </w:tr>
      <w:tr w14:paraId="6665B1E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6803D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8B1EC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新东二</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B4E01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新世纪大道江东二路口</w:t>
            </w:r>
          </w:p>
        </w:tc>
      </w:tr>
      <w:tr w14:paraId="70F878D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97FAE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725BE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东二路一号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1B436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东二路新一路北250米</w:t>
            </w:r>
          </w:p>
        </w:tc>
      </w:tr>
      <w:tr w14:paraId="01F5AA2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1E9FD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1E84F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东二路二号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076C5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东二路新一路南100米</w:t>
            </w:r>
          </w:p>
        </w:tc>
      </w:tr>
      <w:tr w14:paraId="143985D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71353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43045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江东大道宏新村西北侧</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8DE7A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江东大道宏新村西北高速匝道附近</w:t>
            </w:r>
          </w:p>
        </w:tc>
      </w:tr>
      <w:tr w14:paraId="624BE45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31E33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24F26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青六北路塘新线交叉口以北300余米</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FD2D8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青六北路塘新线交叉口以北300余米</w:t>
            </w:r>
          </w:p>
        </w:tc>
      </w:tr>
      <w:tr w14:paraId="0E4AABCC">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6A423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DB472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青六中路义府大街</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049F1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青六中路义府大街交叉口东南角：义蓬购物中心二期内</w:t>
            </w:r>
          </w:p>
        </w:tc>
      </w:tr>
      <w:tr w14:paraId="4A3468F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FDFD5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85C99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青六北路向阳路交叉口西北角</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796DC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青六北路向阳路交叉口西北角</w:t>
            </w:r>
          </w:p>
        </w:tc>
      </w:tr>
      <w:tr w14:paraId="1937C67C">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4789A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9C18C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青六路江东大道东南300米</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B16ED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青六路江东大道东南300米</w:t>
            </w:r>
          </w:p>
        </w:tc>
      </w:tr>
      <w:tr w14:paraId="7CCCC22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250E6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9869F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江东五路与青东一路北侧</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8A942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江东五路与青东一路北侧</w:t>
            </w:r>
          </w:p>
        </w:tc>
      </w:tr>
      <w:tr w14:paraId="5B12A9A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87CFB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673B3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青六路小泗埠村叉东北角</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AA006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青六路北一路东北角</w:t>
            </w:r>
          </w:p>
        </w:tc>
      </w:tr>
      <w:tr w14:paraId="4899629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0A506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2B8D7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江东二路与青东二路</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B669E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江东二路与青东二路交叉口西南侧</w:t>
            </w:r>
          </w:p>
        </w:tc>
      </w:tr>
      <w:tr w14:paraId="4ABFE893">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7C662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BCB5A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青六路与江东四路</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A5BF8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青六路与江东四路交叉路口东北角往东30米</w:t>
            </w:r>
          </w:p>
        </w:tc>
      </w:tr>
      <w:tr w14:paraId="11A7A4C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E3A97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C3B74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江东一路与江东村交叉口南侧</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8E0EF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江东一路与江东村交叉口南侧</w:t>
            </w:r>
          </w:p>
        </w:tc>
      </w:tr>
      <w:tr w14:paraId="3456D79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F28EE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F11DF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义蓬中路与江埠街东北角</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69D03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义蓬中路与江埠街东北角</w:t>
            </w:r>
          </w:p>
        </w:tc>
      </w:tr>
      <w:tr w14:paraId="04584B8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7AB62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8906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A671D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新世纪大道一号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D6112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新世纪大道与纬二路东北角</w:t>
            </w:r>
          </w:p>
        </w:tc>
      </w:tr>
      <w:tr w14:paraId="287A2A5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2C91A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8907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F1D22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新世纪大道二号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4C9AD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新世纪大道与江东一路交叉口东南侧</w:t>
            </w:r>
          </w:p>
        </w:tc>
      </w:tr>
      <w:tr w14:paraId="2C78131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80A71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8908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F8545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新世纪大道三号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96271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新世纪大道与长风路西北角</w:t>
            </w:r>
          </w:p>
        </w:tc>
      </w:tr>
      <w:tr w14:paraId="60D87CD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3F8AE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8909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FAFAC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新世纪大道四号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343EA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新世纪大道与纬五路东南角</w:t>
            </w:r>
          </w:p>
        </w:tc>
      </w:tr>
      <w:tr w14:paraId="1B32A5F3">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4D5C9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8910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5FA51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聚才桥</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761A6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纬六路（聚才桥西北角边河）</w:t>
            </w:r>
          </w:p>
        </w:tc>
      </w:tr>
      <w:tr w14:paraId="3D98DAE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CBBDD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8911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25B6A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经五纬六</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23378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经五路纬六路交叉口西北角</w:t>
            </w:r>
          </w:p>
        </w:tc>
      </w:tr>
      <w:tr w14:paraId="63210AB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0FA0A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8912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D3A8B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经五长风</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DC91E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经五路长风路西南角</w:t>
            </w:r>
          </w:p>
        </w:tc>
      </w:tr>
      <w:tr w14:paraId="68A48103">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C6473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8913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4E85F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新世纪大道六号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82429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新世纪大道与纬八路交叉口东南侧</w:t>
            </w:r>
          </w:p>
        </w:tc>
      </w:tr>
      <w:tr w14:paraId="4947DF9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17768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8914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3E6D7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经五纬八</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3FC59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经五路纬八路口</w:t>
            </w:r>
          </w:p>
        </w:tc>
      </w:tr>
      <w:tr w14:paraId="30D3F25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90E16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8915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C5D99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新世纪大道五号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03FA3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新世纪大道与塘新线交叉口西南侧</w:t>
            </w:r>
          </w:p>
        </w:tc>
      </w:tr>
      <w:tr w14:paraId="1DCC457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FC5F6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8916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2E35C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广富桥</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30FFA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纬五路（广富桥西南角西100米）</w:t>
            </w:r>
          </w:p>
        </w:tc>
      </w:tr>
      <w:tr w14:paraId="54272A7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06CAA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8917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B4F4A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经五纬七</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F1BC3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经五路纬七路西南角</w:t>
            </w:r>
          </w:p>
        </w:tc>
      </w:tr>
      <w:tr w14:paraId="0E255DD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9ABAF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8918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C78C6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经五纬十</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411DD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经五路纬十路东北角</w:t>
            </w:r>
          </w:p>
        </w:tc>
      </w:tr>
      <w:tr w14:paraId="425C4B1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CDFFE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8919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40187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新世纪大道七号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9E76B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新世纪大道纬十一路西侧往南86号路灯杆</w:t>
            </w:r>
          </w:p>
        </w:tc>
      </w:tr>
      <w:tr w14:paraId="7672AC0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61EC5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8920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C8DC6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党农线</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0EAAF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党农线八方物流西测</w:t>
            </w:r>
          </w:p>
        </w:tc>
      </w:tr>
      <w:tr w14:paraId="1E5D90D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29C68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8921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4B346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江东大道一号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F8D20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江东大道深国际对面西南侧  </w:t>
            </w:r>
          </w:p>
        </w:tc>
      </w:tr>
      <w:tr w14:paraId="6B14495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06978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8922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7F205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江东大道二号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694AF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江东大道临江村路口西北侧</w:t>
            </w:r>
          </w:p>
        </w:tc>
      </w:tr>
      <w:tr w14:paraId="668E2BF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AE404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8923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E6861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长风路一号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F5AED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长风路与西直河交叉小桥西南侧（长风路152号灯杆）</w:t>
            </w:r>
          </w:p>
        </w:tc>
      </w:tr>
      <w:tr w14:paraId="0EB861C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49B03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8924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EFA71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长风路二号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FC931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长风路经六路西北角</w:t>
            </w:r>
          </w:p>
        </w:tc>
      </w:tr>
      <w:tr w14:paraId="399F375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BE6D0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8925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C7982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经六纬七</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314A0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经六路与纬七路西南角</w:t>
            </w:r>
          </w:p>
        </w:tc>
      </w:tr>
      <w:tr w14:paraId="46EEB98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65843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8926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07040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经五路</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13D2A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经五路与汽车站北路西北角（此印酒店门口）</w:t>
            </w:r>
          </w:p>
        </w:tc>
      </w:tr>
      <w:tr w14:paraId="1083A383">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98C45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8927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4EC93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经六纬八</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24F02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经六路纬八路西南角</w:t>
            </w:r>
          </w:p>
        </w:tc>
      </w:tr>
      <w:tr w14:paraId="496B0FA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8E54F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8928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A61AF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党农纬六</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B0CBE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党农线纬六路东北角</w:t>
            </w:r>
          </w:p>
        </w:tc>
      </w:tr>
      <w:tr w14:paraId="1BB3EBB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24160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8929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208DD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纬十</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0283F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纬十路22号灯杆附近</w:t>
            </w:r>
          </w:p>
        </w:tc>
      </w:tr>
      <w:tr w14:paraId="710B97C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AC3E1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8930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F4195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新世纪大道八号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C1B74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新世纪大道纬六路东北角</w:t>
            </w:r>
          </w:p>
        </w:tc>
      </w:tr>
      <w:tr w14:paraId="114A9D5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75C16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8931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806E3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党农左十四</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2FC2F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党农线左十四线交叉口东南角</w:t>
            </w:r>
          </w:p>
        </w:tc>
      </w:tr>
      <w:tr w14:paraId="18A035F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99D3A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8932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70E2E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纬十四路</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EDCC4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纬十四路临江街道办事处对面</w:t>
            </w:r>
          </w:p>
        </w:tc>
      </w:tr>
      <w:tr w14:paraId="043DE43C">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7D4B7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8933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14608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新世纪大道九号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BB6A4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新世纪大道与纬二路西北角</w:t>
            </w:r>
          </w:p>
        </w:tc>
      </w:tr>
      <w:tr w14:paraId="5EC357A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35A01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8934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6E81E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规划纬六</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83F64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规划支路二与纬六路交叉口西南侧</w:t>
            </w:r>
          </w:p>
        </w:tc>
      </w:tr>
      <w:tr w14:paraId="08A965B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DE64B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8935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3D1FF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规划经五</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B3E3C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经五路与规划支路交叉路口西北侧</w:t>
            </w:r>
          </w:p>
        </w:tc>
      </w:tr>
      <w:tr w14:paraId="46D34A8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04FDB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8936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5A977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佳苑富达</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09EE7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佳苑路富达街东南面交叉口</w:t>
            </w:r>
          </w:p>
        </w:tc>
      </w:tr>
      <w:tr w14:paraId="4725E55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BA35A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8937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42CA8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榕萃</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845BA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青东一路北一路南200米</w:t>
            </w:r>
          </w:p>
        </w:tc>
      </w:tr>
      <w:tr w14:paraId="44718CD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46789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8938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384FE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梅林二</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81E93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党农线与江东一路西北角</w:t>
            </w:r>
          </w:p>
        </w:tc>
      </w:tr>
      <w:tr w14:paraId="2FEDD91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6C2D7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8939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1642F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江一</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8D436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党农线与江东一路西北侧</w:t>
            </w:r>
          </w:p>
        </w:tc>
      </w:tr>
      <w:tr w14:paraId="4497197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2B660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8940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3F898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江东经七</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DC764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江东大道经七路交叉口西南角</w:t>
            </w:r>
          </w:p>
        </w:tc>
      </w:tr>
      <w:tr w14:paraId="58E912D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15962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8941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D46F1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梅林三</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DE86D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梅林大道与江东三路西北侧</w:t>
            </w:r>
          </w:p>
        </w:tc>
      </w:tr>
      <w:tr w14:paraId="01813A6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8F3E1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8942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B2D72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纬五临琼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985F4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纬五路与临琼巷红绿灯路口西北面</w:t>
            </w:r>
          </w:p>
        </w:tc>
      </w:tr>
      <w:tr w14:paraId="2C5B73A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55D42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8943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A44AC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青年</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02E8C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江东三路与绿荫路东北侧</w:t>
            </w:r>
          </w:p>
        </w:tc>
      </w:tr>
      <w:tr w14:paraId="7FF961E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B185E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8944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99A81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江五</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3AF90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梅林大道与江东五路西南边</w:t>
            </w:r>
          </w:p>
        </w:tc>
      </w:tr>
      <w:tr w14:paraId="2B1E00F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CC153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8945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83A3C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江东三路</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60E15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江东三路与绿荫路东北侧</w:t>
            </w:r>
          </w:p>
        </w:tc>
      </w:tr>
      <w:tr w14:paraId="35FB6413">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F8DDB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8946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E096E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梅林四</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63D16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梅林大道与江东五路西南角</w:t>
            </w:r>
          </w:p>
        </w:tc>
      </w:tr>
      <w:tr w14:paraId="079189D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C5999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8947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9CA52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江梅</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24427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梅林大道与江东五路西南角</w:t>
            </w:r>
          </w:p>
        </w:tc>
      </w:tr>
      <w:tr w14:paraId="5629CD6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98F10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8948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4DCE1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丰五</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FBC67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江东五路与丰悦路交叉口</w:t>
            </w:r>
          </w:p>
        </w:tc>
      </w:tr>
      <w:tr w14:paraId="32F1BFD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38D7B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8949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F71CE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江丰</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579D8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江东五路与丰悦路西南角</w:t>
            </w:r>
          </w:p>
        </w:tc>
      </w:tr>
      <w:tr w14:paraId="00792C0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74099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8950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248BB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临鸿二</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A685D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梅林大道与长福杭路西南角</w:t>
            </w:r>
          </w:p>
        </w:tc>
      </w:tr>
      <w:tr w14:paraId="42A7E46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C0F58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8951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2C465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梅林五</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1BEBB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梅林大道与三丰路西北角</w:t>
            </w:r>
          </w:p>
        </w:tc>
      </w:tr>
      <w:tr w14:paraId="7F10B24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92A45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8952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9499F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滨江一</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012CB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梅林大道与滨江二路路西南角</w:t>
            </w:r>
          </w:p>
        </w:tc>
      </w:tr>
      <w:tr w14:paraId="33F3B2E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DC034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8953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270F3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丰乐二</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5D726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长福杭路与丰悦路西南角</w:t>
            </w:r>
          </w:p>
        </w:tc>
      </w:tr>
      <w:tr w14:paraId="5BCDB37C">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C0E3A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8954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3384F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江六</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BB0F5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丰悦路与三丰路西北角</w:t>
            </w:r>
          </w:p>
        </w:tc>
      </w:tr>
      <w:tr w14:paraId="48D5A6F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AF533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8955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805A1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梅林一</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827B3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党农线临江村公交车站北一百米</w:t>
            </w:r>
          </w:p>
        </w:tc>
      </w:tr>
      <w:tr w14:paraId="7160836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61DD5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8956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24C15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梅林六</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CA8B0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梅林大道新一路北一百米</w:t>
            </w:r>
          </w:p>
        </w:tc>
      </w:tr>
      <w:tr w14:paraId="1D27D56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B1017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8976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1AF79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江青</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3D1FC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江东七路青田六路口</w:t>
            </w:r>
          </w:p>
        </w:tc>
      </w:tr>
      <w:tr w14:paraId="3673DEE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803B4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137D2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江东三路与青东一路交叉路西南角</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28D61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江东三路与青东一路交叉路西南角</w:t>
            </w:r>
          </w:p>
        </w:tc>
      </w:tr>
      <w:tr w14:paraId="4173E4F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5CBA3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541A0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青西三路江东三路</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F5DB3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青西三路江东三路</w:t>
            </w:r>
          </w:p>
        </w:tc>
      </w:tr>
      <w:tr w14:paraId="7F994B0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0F3BF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BA6C4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江东四路与青东一路口西北侧</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6B12C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江东四路与青东一路口西北侧</w:t>
            </w:r>
          </w:p>
        </w:tc>
      </w:tr>
      <w:tr w14:paraId="11D13ED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444EB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8981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55452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横河一标一号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DBC43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国环三路（启正中学）西侧</w:t>
            </w:r>
          </w:p>
        </w:tc>
      </w:tr>
      <w:tr w14:paraId="4A7800B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2D216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8983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7B332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观十五线1号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33242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观十五线136号灯杆后侧</w:t>
            </w:r>
          </w:p>
        </w:tc>
      </w:tr>
      <w:tr w14:paraId="4AF65FB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A6C7A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8982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BE3CC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横河一标二号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EB53B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文化路创新路西北侧公厕旁</w:t>
            </w:r>
          </w:p>
        </w:tc>
      </w:tr>
      <w:tr w14:paraId="5B994B0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708E2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8984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C6483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钱塘中心</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486BB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江东一路钱塘中心P2停车场旁</w:t>
            </w:r>
          </w:p>
        </w:tc>
      </w:tr>
      <w:tr w14:paraId="5076E77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1510F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8985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BF2F6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观十五线2号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8D9B1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观十五线177号灯杆旁</w:t>
            </w:r>
          </w:p>
        </w:tc>
      </w:tr>
      <w:tr w14:paraId="4361129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50B98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8991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0DF2C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河庄大道</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CFF6D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河庄大道（江东一路与江东三路中间）</w:t>
            </w:r>
          </w:p>
        </w:tc>
      </w:tr>
      <w:tr w14:paraId="5EDD76C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87F1B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8990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89F53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临东线</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1B9FB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临东线（临江第一小学西南侧）</w:t>
            </w:r>
          </w:p>
        </w:tc>
      </w:tr>
      <w:tr w14:paraId="4C0BF7D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3A98F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8992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9A08A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国环三路宝龙路口</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D7735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国环三路宝龙路口西南角</w:t>
            </w:r>
          </w:p>
        </w:tc>
      </w:tr>
      <w:tr w14:paraId="301CA81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48429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8993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22B1F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经四路与纬二路</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8B711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纬二路经四路西南路</w:t>
            </w:r>
          </w:p>
        </w:tc>
      </w:tr>
      <w:tr w14:paraId="76CB2F3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9A978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8994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E1E00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江东七路（智造谷）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69513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江东七路（2025智造谷）东侧路口</w:t>
            </w:r>
          </w:p>
        </w:tc>
      </w:tr>
      <w:tr w14:paraId="167D9B2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5F072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9062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A07B6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江东二路东三路</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5DE8A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东三路与江东二路东北角</w:t>
            </w:r>
          </w:p>
        </w:tc>
      </w:tr>
      <w:tr w14:paraId="55EF999C">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543E4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9063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CAD59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江东三路东三路</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D7EA8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江东三路东三路往西300米红绿灯西北边</w:t>
            </w:r>
          </w:p>
        </w:tc>
      </w:tr>
      <w:tr w14:paraId="295E133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13A11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9064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39A60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东一路三丰路</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F3F31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东一路三丰路西南角</w:t>
            </w:r>
          </w:p>
        </w:tc>
      </w:tr>
      <w:tr w14:paraId="3B608B0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5552C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9066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D7A72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江东五路东二路</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077CE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江东五路东二路东北角</w:t>
            </w:r>
          </w:p>
        </w:tc>
      </w:tr>
      <w:tr w14:paraId="6AD6B88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C084F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9065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EADED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东一路新一路</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DCD39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东一路和新一路交叉口西南角</w:t>
            </w:r>
          </w:p>
        </w:tc>
      </w:tr>
      <w:tr w14:paraId="0B962A9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192D4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9083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57CFB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北一路宝龙路</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28FC3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北一路宝龙路南100米</w:t>
            </w:r>
          </w:p>
        </w:tc>
      </w:tr>
      <w:tr w14:paraId="01E4CBC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54F60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9084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0F5B3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北二路河中路</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B8A84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北二路河中路口</w:t>
            </w:r>
          </w:p>
        </w:tc>
      </w:tr>
      <w:tr w14:paraId="5FB5038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DCEB5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9085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D2A39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江东一路岩创线</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5C670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江东一路岩创线东200米</w:t>
            </w:r>
          </w:p>
        </w:tc>
      </w:tr>
      <w:tr w14:paraId="59CDD62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E8378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9086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40BD5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江东一路永新线</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30EF1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江东一路永新线路口</w:t>
            </w:r>
          </w:p>
        </w:tc>
      </w:tr>
      <w:tr w14:paraId="26C3898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2BF85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40F6D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北一路青六中路</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283DA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北一路青六中路南50米（路灯取电）</w:t>
            </w:r>
          </w:p>
        </w:tc>
      </w:tr>
      <w:tr w14:paraId="1230503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AB828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AB92C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虹许路江东二路</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423CB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虹许路江东二路口</w:t>
            </w:r>
          </w:p>
        </w:tc>
      </w:tr>
      <w:tr w14:paraId="4048150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98614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9103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218BA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临东线2号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6E8DF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临东线临江村新峰9组32号</w:t>
            </w:r>
          </w:p>
        </w:tc>
      </w:tr>
      <w:tr w14:paraId="62C46B7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1BF89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9239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AE449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北二路</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F0982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北二路（融创城33幢北侧路口）</w:t>
            </w:r>
          </w:p>
        </w:tc>
      </w:tr>
      <w:tr w14:paraId="22FDCE7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C6007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9240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E011E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23号大街一号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D9192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23号大街正泰科技门口北侧</w:t>
            </w:r>
          </w:p>
        </w:tc>
      </w:tr>
      <w:tr w14:paraId="5A3AF6C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28F94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9260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175E3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鹏若路</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882D9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鹏若路与齐斌弄交叉口西北角</w:t>
            </w:r>
          </w:p>
        </w:tc>
      </w:tr>
      <w:tr w14:paraId="5A91570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905EF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9284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563B6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文津路公园</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4A12D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文津北路围垦街西南侧通讯塔旁</w:t>
            </w:r>
          </w:p>
        </w:tc>
      </w:tr>
      <w:tr w14:paraId="61B29DF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597F0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9285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1A0BC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23号大街三号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79777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23号大街学正街西北角</w:t>
            </w:r>
          </w:p>
        </w:tc>
      </w:tr>
      <w:tr w14:paraId="0D3E516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D3A73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9288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F934A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西侧道路</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FEF20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西侧道路与南侧道路交叉口</w:t>
            </w:r>
          </w:p>
        </w:tc>
      </w:tr>
      <w:tr w14:paraId="316AB9C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93811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9289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67EF8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青六路南沙大道一</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DA0FD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青六路与南沙大道交叉口绿化带内</w:t>
            </w:r>
          </w:p>
        </w:tc>
      </w:tr>
      <w:tr w14:paraId="6B353D13">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632CD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9290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D3799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青六路南沙大道二</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5F4A9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青六路与南沙大道西北角</w:t>
            </w:r>
          </w:p>
        </w:tc>
      </w:tr>
      <w:tr w14:paraId="573AA193">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E6B5F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9292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A2876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青六路国环三路</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40539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青六路与国环三路东南角</w:t>
            </w:r>
          </w:p>
        </w:tc>
      </w:tr>
      <w:tr w14:paraId="2CA05D0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A092B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9291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2D55D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青六路启成路</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44E76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青六路与启成路东北角</w:t>
            </w:r>
          </w:p>
        </w:tc>
      </w:tr>
      <w:tr w14:paraId="67A2B8C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3BA14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9293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594A6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青六路与迎康路</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92079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青六路与迎康路东南角</w:t>
            </w:r>
          </w:p>
        </w:tc>
      </w:tr>
      <w:tr w14:paraId="7AE89ECC">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25775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9294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A13AA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青六路与江东二路</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0D036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青六路与江东二路西北角</w:t>
            </w:r>
          </w:p>
        </w:tc>
      </w:tr>
      <w:tr w14:paraId="1C21620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A71D3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9295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77D5B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南侧道路</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BDF3F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南侧道路与西侧道路交叉口</w:t>
            </w:r>
          </w:p>
        </w:tc>
      </w:tr>
      <w:tr w14:paraId="0E3A59F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DA78B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9296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394D6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西侧道路</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1787E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西侧道路与北侧道路交叉口</w:t>
            </w:r>
          </w:p>
        </w:tc>
      </w:tr>
      <w:tr w14:paraId="59BC25D3">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72E47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9297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C4A68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青六中路南侧</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81D04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青六中路与南侧道路东南角</w:t>
            </w:r>
          </w:p>
        </w:tc>
      </w:tr>
      <w:tr w14:paraId="5E58316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491AC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9298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7E61D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青六中路北侧</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FF3FE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青六中路与北侧道路东南角</w:t>
            </w:r>
          </w:p>
        </w:tc>
      </w:tr>
      <w:tr w14:paraId="0C3E412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920FF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9314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03DCD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经五纬十</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56DA3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经五路纬十路口变压站旁</w:t>
            </w:r>
          </w:p>
        </w:tc>
      </w:tr>
      <w:tr w14:paraId="1A8A7CF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934E5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9315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6709A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金沙湖公园十一号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3DEE3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金沙湖西侧通讯塔南50米</w:t>
            </w:r>
          </w:p>
        </w:tc>
      </w:tr>
      <w:tr w14:paraId="41D462A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9E117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9317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0B632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红泉路</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9613F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红泉路义蓬路南200米</w:t>
            </w:r>
          </w:p>
        </w:tc>
      </w:tr>
      <w:tr w14:paraId="6EFA8EF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6AE33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9318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0C4E6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青西三北一</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1E1E9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北一路与青西三路西北角</w:t>
            </w:r>
          </w:p>
        </w:tc>
      </w:tr>
      <w:tr w14:paraId="26FB740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40DBA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9319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0BD48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江东一秀松</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FABC6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秀松路与江东一路西南角</w:t>
            </w:r>
          </w:p>
        </w:tc>
      </w:tr>
      <w:tr w14:paraId="648C3E0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015CB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9326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66056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北一路四号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BC8E2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北一路青西二路西南角</w:t>
            </w:r>
          </w:p>
        </w:tc>
      </w:tr>
      <w:tr w14:paraId="3A9A332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404E2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9330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C9D7E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东部商务中心草坪</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AA212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东部国际商务中心东南侧草坪</w:t>
            </w:r>
          </w:p>
        </w:tc>
      </w:tr>
      <w:tr w14:paraId="2CFC4BB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2F5CB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9331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17BE4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金沙湖中心公园</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169AB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金沙湖湖畔中心公园内</w:t>
            </w:r>
          </w:p>
        </w:tc>
      </w:tr>
      <w:tr w14:paraId="67F38D1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72D55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9332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655C3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江东五路经五路</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A8E0B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江东五路与经五路交叉口</w:t>
            </w:r>
          </w:p>
        </w:tc>
      </w:tr>
      <w:tr w14:paraId="1B28ED8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D2A38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9333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8CA04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新世纪大道经五路</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700E8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新世纪大道与经五路交叉口</w:t>
            </w:r>
          </w:p>
        </w:tc>
      </w:tr>
      <w:tr w14:paraId="5D8009D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DDE68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9241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E61F2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23号大街二号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9387D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6号大街23号大街西北角公园里</w:t>
            </w:r>
          </w:p>
        </w:tc>
      </w:tr>
      <w:tr w14:paraId="28605563">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2DC90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9208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5561E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金沙湖大剧院二号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7C633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金沙湖大剧院西侧场馆楼顶</w:t>
            </w:r>
          </w:p>
        </w:tc>
      </w:tr>
      <w:tr w14:paraId="306A8B8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45F36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9061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58AB0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金沙湖公园十号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3A483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金沙湖公园南面聚雅巷附近</w:t>
            </w:r>
          </w:p>
        </w:tc>
      </w:tr>
      <w:tr w14:paraId="7DD1A1A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1A682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9060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872F9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金沙湖公园九号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F4696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金沙湖公园南面聚雅巷附近</w:t>
            </w:r>
          </w:p>
        </w:tc>
      </w:tr>
      <w:tr w14:paraId="35DCE86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D1EB5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9059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16035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金沙湖公园八号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4F186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金沙湖公园南边</w:t>
            </w:r>
          </w:p>
        </w:tc>
      </w:tr>
      <w:tr w14:paraId="4300D3F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23BA0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9058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2FE4A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金沙湖公园七号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07BF3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金沙湖公园南边幸福南路口</w:t>
            </w:r>
          </w:p>
        </w:tc>
      </w:tr>
      <w:tr w14:paraId="5718BC7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30FD4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9057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E7509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金沙湖公园六号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6E8FD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金沙湖公园南面幸福南路口附近</w:t>
            </w:r>
          </w:p>
        </w:tc>
      </w:tr>
      <w:tr w14:paraId="767F5F1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192DF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9056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19FE7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金沙湖公园五号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3637C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金沙湖公园东北角</w:t>
            </w:r>
          </w:p>
        </w:tc>
      </w:tr>
      <w:tr w14:paraId="6F90D4D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DB15E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9055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30A76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金沙湖公园四号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87030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公园北侧大剧院东侧楼道旁</w:t>
            </w:r>
          </w:p>
        </w:tc>
      </w:tr>
      <w:tr w14:paraId="77E71A1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B8EA5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9054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864F4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金沙湖公园三号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BCCD1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金沙湖公园东面</w:t>
            </w:r>
          </w:p>
        </w:tc>
      </w:tr>
      <w:tr w14:paraId="0910259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C26D4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9053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FCC59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金沙湖公园二号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1BA4F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金沙湖公园东南角</w:t>
            </w:r>
          </w:p>
        </w:tc>
      </w:tr>
      <w:tr w14:paraId="076956D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1B368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9052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2C033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金沙湖公园一号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61A2C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金沙湖公园监控室东侧</w:t>
            </w:r>
          </w:p>
        </w:tc>
      </w:tr>
      <w:tr w14:paraId="050C958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870FC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8997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D6F6B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六一（三）</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62EC2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一号大街和六号大街西北</w:t>
            </w:r>
          </w:p>
        </w:tc>
      </w:tr>
      <w:tr w14:paraId="6D7EE71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FB950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8996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64D8F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六一（二）</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0C339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一号大街和六号大街东南角</w:t>
            </w:r>
          </w:p>
        </w:tc>
      </w:tr>
      <w:tr w14:paraId="441E648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BCF60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8995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380C9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六一（一）</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20680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一号大街和六号大街东北角</w:t>
            </w:r>
          </w:p>
        </w:tc>
      </w:tr>
      <w:tr w14:paraId="776C3E4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4B80A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8831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5CBD3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水云城7幢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4E445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文棕北路水云街水云城7幢2单元强电间A296</w:t>
            </w:r>
          </w:p>
        </w:tc>
      </w:tr>
      <w:tr w14:paraId="2A17BC3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34D60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8975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F596E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德胜东路景观三号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3A706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德胜东路与文泽北路叉口东北200米绿化带内</w:t>
            </w:r>
          </w:p>
        </w:tc>
      </w:tr>
      <w:tr w14:paraId="4CAD18A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8DE86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8974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4CE85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德胜东路景观二号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50D0E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德胜东路与经六路叉口西北200米绿化内</w:t>
            </w:r>
          </w:p>
        </w:tc>
      </w:tr>
      <w:tr w14:paraId="7D3CA4D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2E8F9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8973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3A904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德胜东路景观一号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6C8CC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德胜东路与经六路叉口东北绿化带内</w:t>
            </w:r>
          </w:p>
        </w:tc>
      </w:tr>
      <w:tr w14:paraId="24CA827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EFE63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8972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7A711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20号大街景观四号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4958F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20号大街15号路口东200米</w:t>
            </w:r>
          </w:p>
        </w:tc>
      </w:tr>
      <w:tr w14:paraId="1AF052EC">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40DC7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8971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0EA0C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20号大街景观三号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18958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20号大街13号路口东北角</w:t>
            </w:r>
          </w:p>
        </w:tc>
      </w:tr>
      <w:tr w14:paraId="261F6B0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CD2D6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8970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1699A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20号大街景观二号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CE4E9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20号大街19号路口东北角</w:t>
            </w:r>
          </w:p>
        </w:tc>
      </w:tr>
      <w:tr w14:paraId="30CA855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B4880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8969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7F15C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20号大街景观一号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70892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20号大街17号路口东南角</w:t>
            </w:r>
          </w:p>
        </w:tc>
      </w:tr>
      <w:tr w14:paraId="7A2104B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55E8E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8905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23AAF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文泽渠</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C0031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下沙电子科技大学东门西北角</w:t>
            </w:r>
          </w:p>
        </w:tc>
      </w:tr>
      <w:tr w14:paraId="6B4F83D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CC2DE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8878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3C5BE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松合幸福雅苑9幢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65ED6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松合幸福雅苑9幢楼顶</w:t>
            </w:r>
          </w:p>
        </w:tc>
      </w:tr>
      <w:tr w14:paraId="2FB2717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5E733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8877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353B6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景冉家园10幢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F6A0B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景冉家园10幢1单元楼顶楼梯口</w:t>
            </w:r>
          </w:p>
        </w:tc>
      </w:tr>
      <w:tr w14:paraId="571DE94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28E7E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8876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8EFEA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东海柠檬郡4幢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B7814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东海柠檬郡4幢1单元楼顶</w:t>
            </w:r>
          </w:p>
        </w:tc>
      </w:tr>
      <w:tr w14:paraId="149F6EE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CE4E2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8860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75A0E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二号大街12号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4393C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2号大街与9号大街交叉口西北角绿化带内</w:t>
            </w:r>
          </w:p>
        </w:tc>
      </w:tr>
      <w:tr w14:paraId="0E5575A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5DE5F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8858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76A45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二号大街10号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AD2B6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2号大街雅迪电动车对面绿化带内</w:t>
            </w:r>
          </w:p>
        </w:tc>
      </w:tr>
      <w:tr w14:paraId="337BEF0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F69BB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8859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7A096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二号大街11号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2299A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2号大街杭州电子科技学院对面绿化带内</w:t>
            </w:r>
          </w:p>
        </w:tc>
      </w:tr>
      <w:tr w14:paraId="5C12575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13C9D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8852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D3A0E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二号大街4号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43FB5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下沙文泽广场东南角公园内</w:t>
            </w:r>
          </w:p>
        </w:tc>
      </w:tr>
      <w:tr w14:paraId="4EA424D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743D2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8853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48720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二号大街5号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57719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下沙2号大街文泽地铁站1号B出口后面公园</w:t>
            </w:r>
          </w:p>
        </w:tc>
      </w:tr>
      <w:tr w14:paraId="1470BFA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7DED0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8846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44EC9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金沙大道4号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9527C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金沙大道自由港广场中国移动门口绿化带内</w:t>
            </w:r>
          </w:p>
        </w:tc>
      </w:tr>
      <w:tr w14:paraId="155DA75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2BA0C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8845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C91FA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金沙大道3号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1AB73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金沙大道高沙路地铁站B出口旁</w:t>
            </w:r>
          </w:p>
        </w:tc>
      </w:tr>
      <w:tr w14:paraId="4958EEE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3DF45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8856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3FDDE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二号大街8号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9370E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2号大街文溯路交叉口西北角绿化带内</w:t>
            </w:r>
          </w:p>
        </w:tc>
      </w:tr>
      <w:tr w14:paraId="3E10A07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BBFBA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8851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D9A59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二号大街3号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B0574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2号大街文泽路口东南角警亭旁</w:t>
            </w:r>
          </w:p>
        </w:tc>
      </w:tr>
      <w:tr w14:paraId="30982CB3">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EE4E3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8847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A0235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金沙大道5号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4739C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金沙大道金沙湖地铁站A出口旁</w:t>
            </w:r>
          </w:p>
        </w:tc>
      </w:tr>
      <w:tr w14:paraId="573C83D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18634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8855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91C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二号大街7号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F027B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2号大街11号大街交叉口东部之星对面绿化带内（东投新悦广场对面）</w:t>
            </w:r>
          </w:p>
        </w:tc>
      </w:tr>
      <w:tr w14:paraId="0373449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1CBFF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8843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0BC8E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金沙大道1号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EAAA8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高沙路地铁站A出口旁边</w:t>
            </w:r>
          </w:p>
        </w:tc>
      </w:tr>
      <w:tr w14:paraId="34A383C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ABE20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8833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C8331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水云城9幢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F8DE6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文棕北路水云街水云城9幢2单元强电间A424</w:t>
            </w:r>
          </w:p>
        </w:tc>
      </w:tr>
      <w:tr w14:paraId="5F62A82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ECCCF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8840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F3746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水云城16幢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63C24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文棕北路水云街水云城16幢2单元内计量间</w:t>
            </w:r>
          </w:p>
        </w:tc>
      </w:tr>
      <w:tr w14:paraId="3460DBF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75DEF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8839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3F737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水云城15幢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F2D04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文棕北路水云街水云城15幢地下室</w:t>
            </w:r>
          </w:p>
        </w:tc>
      </w:tr>
      <w:tr w14:paraId="68143C8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1737F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8838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30B3E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水云城11幢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94C94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文棕北路水云街水云城11幢1单元强电间</w:t>
            </w:r>
          </w:p>
        </w:tc>
      </w:tr>
      <w:tr w14:paraId="28A4433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0C146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8837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EA170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水云城12幢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2B9EE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文棕北路水云街水云城12幢地下室</w:t>
            </w:r>
          </w:p>
        </w:tc>
      </w:tr>
      <w:tr w14:paraId="206C570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5ABEF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8834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DC692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水云城8幢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4E7F3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文棕北路水云街水云城8幢1单元地下室A273车位</w:t>
            </w:r>
          </w:p>
        </w:tc>
      </w:tr>
      <w:tr w14:paraId="46234BB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D5269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8832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72CF5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水云城10幢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93764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水云城10幢一单元地下室强电间</w:t>
            </w:r>
          </w:p>
        </w:tc>
      </w:tr>
      <w:tr w14:paraId="433BC593">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F41B9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8836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76137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水云城14幢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1BB82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文棕北路水云街水云城14幢地下室</w:t>
            </w:r>
          </w:p>
        </w:tc>
      </w:tr>
      <w:tr w14:paraId="3D55EED3">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1F284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8835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EF43C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水云城13幢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F53D1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文棕北路水云街水云城13幢地下室</w:t>
            </w:r>
          </w:p>
        </w:tc>
      </w:tr>
      <w:tr w14:paraId="1D0E0FF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21686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8842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76CC5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水云城17幢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7E559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文棕北路水云街水云城17幢顶层</w:t>
            </w:r>
          </w:p>
        </w:tc>
      </w:tr>
      <w:tr w14:paraId="215228A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2E3B9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8841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5820A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水云城18幢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DB4FE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文棕北路水云街水云城18幢顶层</w:t>
            </w:r>
          </w:p>
        </w:tc>
      </w:tr>
      <w:tr w14:paraId="0E4E875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DF5CF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8830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C23A7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水云城5幢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BF669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文棕北路水云街水云城5幢二单元地下室</w:t>
            </w:r>
          </w:p>
        </w:tc>
      </w:tr>
      <w:tr w14:paraId="3C869E4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2363E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8829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9D788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水云城6幢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D7CBE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文棕北路水云街水云城6幢二单元地下室</w:t>
            </w:r>
          </w:p>
        </w:tc>
      </w:tr>
      <w:tr w14:paraId="603C076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065F8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8828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00BDD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水云城4幢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03243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文棕北路水云街水云城4幢二单元地下室</w:t>
            </w:r>
          </w:p>
        </w:tc>
      </w:tr>
      <w:tr w14:paraId="5D82B2B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C5778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8827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7B898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水云城3幢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CB26D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文棕北路水云街水云城3幢一单元地下室</w:t>
            </w:r>
          </w:p>
        </w:tc>
      </w:tr>
      <w:tr w14:paraId="180A8E1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97CBD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8826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A4C3F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水云城2幢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A8EA5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文棕北路水云街水云城2幢一单元计量间地下室</w:t>
            </w:r>
          </w:p>
        </w:tc>
      </w:tr>
      <w:tr w14:paraId="6C22A19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38D34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8825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395D1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水云城1幢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49E7D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文棕北路水云街水云城1幢一单元地下室</w:t>
            </w:r>
          </w:p>
        </w:tc>
      </w:tr>
      <w:tr w14:paraId="7092D63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FD6BC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8823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B1253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都会钱塘9幢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C5B14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都会钱塘9幢1单元内强电间（地下二层）</w:t>
            </w:r>
          </w:p>
        </w:tc>
      </w:tr>
      <w:tr w14:paraId="2F81382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226C7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8822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50886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都会钱塘6幢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19573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都会钱塘6幢地下二层配电房</w:t>
            </w:r>
          </w:p>
        </w:tc>
      </w:tr>
      <w:tr w14:paraId="44CA765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2717E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8820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CE22E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高沙渠3号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A2CC0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海达南路与学源街东1号桥北</w:t>
            </w:r>
          </w:p>
        </w:tc>
      </w:tr>
      <w:tr w14:paraId="79D6B2D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5D7D8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8819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94968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高沙渠2号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55E38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海达南路与学源街东2号桥北</w:t>
            </w:r>
          </w:p>
        </w:tc>
      </w:tr>
      <w:tr w14:paraId="0DC79FD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CB4FD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8818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CBEF2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高沙渠1号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F8390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海达南路与学源街东2号桥南</w:t>
            </w:r>
          </w:p>
        </w:tc>
      </w:tr>
      <w:tr w14:paraId="02FD118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0B089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8816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5FDA2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都会钱塘17幢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FE4CC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都会钱塘17幢一单元17楼强电井</w:t>
            </w:r>
          </w:p>
        </w:tc>
      </w:tr>
      <w:tr w14:paraId="4A30EFB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47732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8815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EA1C4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都会钱塘16幢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C0D69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都会钱塘16幢17楼强电井</w:t>
            </w:r>
          </w:p>
        </w:tc>
      </w:tr>
      <w:tr w14:paraId="2561A96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38601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8814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3EF1B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都会钱塘15幢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FEE56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都会钱塘15幢16楼强电井</w:t>
            </w:r>
          </w:p>
        </w:tc>
      </w:tr>
      <w:tr w14:paraId="0BCEA19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7D89B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8813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C26B5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都会钱塘14幢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51FB3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都会钱塘14幢地下二层配电房</w:t>
            </w:r>
          </w:p>
        </w:tc>
      </w:tr>
      <w:tr w14:paraId="33194CA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FD1A3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8812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13F68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都会钱塘13幢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46B6E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都会钱塘13幢地下二层配电房5A5车位边上</w:t>
            </w:r>
          </w:p>
        </w:tc>
      </w:tr>
      <w:tr w14:paraId="5C9DDCC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6683F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8811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6CA2D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都会钱塘12幢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0F129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都会钱塘12幢地下二层配电房</w:t>
            </w:r>
          </w:p>
        </w:tc>
      </w:tr>
      <w:tr w14:paraId="127BC85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51182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8810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D0CFA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都会钱塘11幢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3E5FE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都会钱塘11幢地下二层配电房</w:t>
            </w:r>
          </w:p>
        </w:tc>
      </w:tr>
      <w:tr w14:paraId="580872C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F79C2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8809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7678E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都会钱塘10幢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BA952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都会钱塘10幢地下二层配电房</w:t>
            </w:r>
          </w:p>
        </w:tc>
      </w:tr>
      <w:tr w14:paraId="7257758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427E5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8808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12169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都会钱塘8幢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CF9C1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都会钱塘8幢地下二层配电房</w:t>
            </w:r>
          </w:p>
        </w:tc>
      </w:tr>
      <w:tr w14:paraId="5A68AFB3">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31391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8807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980CF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都会钱塘7幢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92BAC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都会钱塘7幢地下二层配电房</w:t>
            </w:r>
          </w:p>
        </w:tc>
      </w:tr>
      <w:tr w14:paraId="2E3D0C93">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9B1B4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8806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DF55E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都会钱塘5幢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3246E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都会钱塘5幢地下二层配电房</w:t>
            </w:r>
          </w:p>
        </w:tc>
      </w:tr>
      <w:tr w14:paraId="5FAA295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18CAF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8805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B75C7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都会钱塘4幢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4B571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都会钱塘4幢地下二层计量间动力房</w:t>
            </w:r>
          </w:p>
        </w:tc>
      </w:tr>
      <w:tr w14:paraId="5702F20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6727C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8804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BD848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都会钱塘3幢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1261A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都会钱塘3幢地下二层配电房</w:t>
            </w:r>
          </w:p>
        </w:tc>
      </w:tr>
      <w:tr w14:paraId="1ACD45C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951BB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8803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2FB25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都会钱塘2幢  </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80F30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都会钱塘2幢地下二层配电房</w:t>
            </w:r>
          </w:p>
        </w:tc>
      </w:tr>
      <w:tr w14:paraId="0ED502F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01D05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8802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DC236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都会钱塘1幢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A1E68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都会钱塘1幢地下二层配电房</w:t>
            </w:r>
          </w:p>
        </w:tc>
      </w:tr>
      <w:tr w14:paraId="3F00F47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D17AC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8799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FEAE5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学林名城5#</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2BA27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学林名城5#13楼配电箱</w:t>
            </w:r>
          </w:p>
        </w:tc>
      </w:tr>
      <w:tr w14:paraId="2B594CA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A231B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8777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0965E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保利像素12号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AE131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保利像素12号楼顶层</w:t>
            </w:r>
          </w:p>
        </w:tc>
      </w:tr>
      <w:tr w14:paraId="432AA51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E7F73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8776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0375A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保利像素10号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A377C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保利像素10号楼顶层</w:t>
            </w:r>
          </w:p>
        </w:tc>
      </w:tr>
      <w:tr w14:paraId="4840501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AA26F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8775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C1998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保利像素9号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CC926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保利像素9号楼顶层</w:t>
            </w:r>
          </w:p>
        </w:tc>
      </w:tr>
      <w:tr w14:paraId="1E8FBAF3">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35D0B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8774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D2589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保利像素8号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2FF88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保利像素8号楼顶层</w:t>
            </w:r>
          </w:p>
        </w:tc>
      </w:tr>
      <w:tr w14:paraId="2602FCD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5A61F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8773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06583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保利像素6号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92BB2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保利像素6号楼顶层</w:t>
            </w:r>
          </w:p>
        </w:tc>
      </w:tr>
      <w:tr w14:paraId="775A830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2B804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8772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C5DF6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保利像素5号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66E8E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保利像素5号楼顶层</w:t>
            </w:r>
          </w:p>
        </w:tc>
      </w:tr>
      <w:tr w14:paraId="2A41FCC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3B272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8771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0FAEB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保利像素3号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FF378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保利像素3号楼顶层</w:t>
            </w:r>
          </w:p>
        </w:tc>
      </w:tr>
      <w:tr w14:paraId="79B21F6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8B26D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8770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16F02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保利像素2号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1FE31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保利像素2号楼顶层</w:t>
            </w:r>
          </w:p>
        </w:tc>
      </w:tr>
      <w:tr w14:paraId="1D8455F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75CC4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8769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4FC4A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保利像素1号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7ABD6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保利像素1号楼顶层</w:t>
            </w:r>
          </w:p>
        </w:tc>
      </w:tr>
      <w:tr w14:paraId="178EBD43">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81354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8754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B070E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百翘香江5幢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5875E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百翘香江5幢顶</w:t>
            </w:r>
          </w:p>
        </w:tc>
      </w:tr>
      <w:tr w14:paraId="60B5A79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C88D6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8753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48B03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百翘香江2幢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0BB06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百翘香江2幢顶</w:t>
            </w:r>
          </w:p>
        </w:tc>
      </w:tr>
      <w:tr w14:paraId="4D7FBD7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6AB01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8752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ED510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百翘香江6幢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740EE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百翘香江6幢顶层</w:t>
            </w:r>
          </w:p>
        </w:tc>
      </w:tr>
      <w:tr w14:paraId="1175F23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0809F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8751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98B70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百翘香江8幢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B34F9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百翘香江8幢2单元顶层</w:t>
            </w:r>
          </w:p>
        </w:tc>
      </w:tr>
      <w:tr w14:paraId="7D3EAC9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15EBA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8750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10884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百翘香江7幢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201FC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百翘香江7幢顶层</w:t>
            </w:r>
          </w:p>
        </w:tc>
      </w:tr>
      <w:tr w14:paraId="4D478F8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A0468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8748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8CFCE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东海柠檬郡四期1幢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22EB1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东海柠檬郡1幢顶层</w:t>
            </w:r>
          </w:p>
        </w:tc>
      </w:tr>
      <w:tr w14:paraId="3AE8055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3C086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8747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0DEF3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东海柠檬郡四期2幢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BD6C1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东海柠檬郡2幢顶层</w:t>
            </w:r>
          </w:p>
        </w:tc>
      </w:tr>
      <w:tr w14:paraId="31C07BF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00F51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8741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173A3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宋都东郡国际锦湾9幢顶层</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386A0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宋都东郡国际锦湾9幢顶层</w:t>
            </w:r>
          </w:p>
        </w:tc>
      </w:tr>
      <w:tr w14:paraId="27ECE03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58AF8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8740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AE348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宋都东郡国际锦湾8幢顶层</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6B818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宋都东郡国际锦湾8幢顶层</w:t>
            </w:r>
          </w:p>
        </w:tc>
      </w:tr>
      <w:tr w14:paraId="10D1CAA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25474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8739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D4EF7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宋都东郡国际景湾7幢顶层</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AB286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宋都东郡国际锦湾7幢顶层</w:t>
            </w:r>
          </w:p>
        </w:tc>
      </w:tr>
      <w:tr w14:paraId="2EC45DA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14F40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8738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3915A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宋都东郡国际景湾6幢顶层</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CB510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宋都东郡国际锦湾6幢顶层</w:t>
            </w:r>
          </w:p>
        </w:tc>
      </w:tr>
      <w:tr w14:paraId="0317111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112B3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8737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470B8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宋都东郡国际景湾5幢顶层</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682B5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宋都东郡国际锦湾5幢顶层</w:t>
            </w:r>
          </w:p>
        </w:tc>
      </w:tr>
      <w:tr w14:paraId="3D48E91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3C9BF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8734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7A66C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宋都东郡国际景湾2幢顶层</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02602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宋都东郡国际锦湾2幢顶层</w:t>
            </w:r>
          </w:p>
        </w:tc>
      </w:tr>
      <w:tr w14:paraId="3E704A9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C3416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8704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54B91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下沙景冉佳园11幢2单元顶层</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22EC4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下沙景冉佳园11幢2单元顶层</w:t>
            </w:r>
          </w:p>
        </w:tc>
      </w:tr>
      <w:tr w14:paraId="3C16169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68D84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8703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2FD2A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下沙景冉佳园10幢2单元顶层</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17455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下沙景冉佳园10幢2单元顶层</w:t>
            </w:r>
          </w:p>
        </w:tc>
      </w:tr>
      <w:tr w14:paraId="5E6BA75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B4605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8702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2B718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下沙景冉佳园9幢3单元顶层</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4F164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下沙景冉佳园9幢3单元顶层</w:t>
            </w:r>
          </w:p>
        </w:tc>
      </w:tr>
      <w:tr w14:paraId="4E643C8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CCC80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8701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08D52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下沙景冉佳园9幢2单元顶层</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DA5AF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下沙景冉佳园9幢2单元顶层</w:t>
            </w:r>
          </w:p>
        </w:tc>
      </w:tr>
      <w:tr w14:paraId="40F74CC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428BA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8700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F94FE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下沙景冉住园8憧2单元顶层</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BA590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下沙景冉佳园8幢2单元顶层</w:t>
            </w:r>
          </w:p>
        </w:tc>
      </w:tr>
      <w:tr w14:paraId="438EC6F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5B7C3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8699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480F1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下沙龙湖艳澜山三期7幢3单元顶层</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1EE87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下沙龙湖艳澜山三期7幢3单元顶层</w:t>
            </w:r>
          </w:p>
        </w:tc>
      </w:tr>
      <w:tr w14:paraId="1BC4E7B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A48BD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8698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510BD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下沙龙湖艳谰山三期7幢2单元</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31045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下沙龙湖艳谰山三期7幢2单元</w:t>
            </w:r>
          </w:p>
        </w:tc>
      </w:tr>
      <w:tr w14:paraId="0661266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D357B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8697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1AC21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下沙龙湖艳谰山三期7幢1单元</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549CD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下沙龙湖艳谰山三期7幢1单元</w:t>
            </w:r>
          </w:p>
        </w:tc>
      </w:tr>
      <w:tr w14:paraId="17F1C3B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6DFD1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8696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C10C0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下沙龙湖艳谰园6幢3单元</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B7CA1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下沙龙湖三期艳谰园6幢3单元</w:t>
            </w:r>
          </w:p>
        </w:tc>
      </w:tr>
      <w:tr w14:paraId="08950B3C">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B3A3A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8695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9117E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下沙龙湖艳谰山三期6幢2单元</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A0686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下沙龙湖艳谰山三期6幢2单元</w:t>
            </w:r>
          </w:p>
        </w:tc>
      </w:tr>
      <w:tr w14:paraId="60AE8C0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C7D8E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8694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E9D43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下沙龙湖艳谰山三期6幢1单元</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9E573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下沙龙湖艳谰山三期6幢1单元</w:t>
            </w:r>
          </w:p>
        </w:tc>
      </w:tr>
      <w:tr w14:paraId="58FF578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8E254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8693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D9E2B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下沙龙湖艳谰山三期5幢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B96C2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下沙龙湖艳谰山三期5幢</w:t>
            </w:r>
          </w:p>
        </w:tc>
      </w:tr>
      <w:tr w14:paraId="774703B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FA2E9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8692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DC2D7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下沙龙湖艳谰山三期4幢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831D0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下沙龙湖艳谰山三期4幢</w:t>
            </w:r>
          </w:p>
        </w:tc>
      </w:tr>
      <w:tr w14:paraId="2FE402E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AAA1D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8691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B7BB5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下沙龙湖艳谰山三期3幢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31A9E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下沙龙湖艳谰山三期3幢</w:t>
            </w:r>
          </w:p>
        </w:tc>
      </w:tr>
      <w:tr w14:paraId="6B1FA6B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C59B9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8690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B4272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下沙龙湖艳谰三期2幢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06771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下沙龙湖艳谰园2幢2单元顶楼</w:t>
            </w:r>
          </w:p>
        </w:tc>
      </w:tr>
      <w:tr w14:paraId="072B9353">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6682A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8689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1C957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下沙龙湖艳谰山三期1幢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C490D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下沙龙湖艳谰山三期1幢</w:t>
            </w:r>
          </w:p>
        </w:tc>
      </w:tr>
      <w:tr w14:paraId="7D0D4F9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CA43F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8688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F84FA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下沙东郡国际嘉湾13幢顶层</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035D0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下沙东郡国际嘉湾13幢2单元机房</w:t>
            </w:r>
          </w:p>
        </w:tc>
      </w:tr>
      <w:tr w14:paraId="46051F1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DFAE3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8687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79EF8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下沙东郡国际嘉湾12幢顶层</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19E3E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下沙东郡国际嘉湾12幢2单元顶层</w:t>
            </w:r>
          </w:p>
        </w:tc>
      </w:tr>
      <w:tr w14:paraId="544F6D6C">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98CEC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8685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1324C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下沙东郡国际嘉湾9幢顶层</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0D204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下沙东郡国际嘉湾9幢2单元顶层电梯房</w:t>
            </w:r>
          </w:p>
        </w:tc>
      </w:tr>
      <w:tr w14:paraId="5CDC5DF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11B82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8684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83B0F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下沙东郡国际嘉湾10幢顶层</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66131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下沙东郡国际嘉湾10幢3单元顶层电梯房内</w:t>
            </w:r>
          </w:p>
        </w:tc>
      </w:tr>
      <w:tr w14:paraId="412BCC8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4C6C0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8683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F3379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下沙东郡国际朗湾14幢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7976E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下沙东郡国际郎湾14撞2单元西侧电梯机房</w:t>
            </w:r>
          </w:p>
        </w:tc>
      </w:tr>
      <w:tr w14:paraId="6A4ABD5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D8AD8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8682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6C116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下沙东郡国际朗湾13幢顶层</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BAA6F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下沙东郡国际朗湾13幢顶层</w:t>
            </w:r>
          </w:p>
        </w:tc>
      </w:tr>
      <w:tr w14:paraId="48028E3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65F30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8681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AA179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下沙东郡国际朗湾12幢顶层</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8B3BA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下沙东郡国际朗湾12幢1单元顶层机房</w:t>
            </w:r>
          </w:p>
        </w:tc>
      </w:tr>
      <w:tr w14:paraId="10EA414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78E37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8661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EC53F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和达城小区8幢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1AF20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和达城小区8幢顶层（2号路与5号路路口）</w:t>
            </w:r>
          </w:p>
        </w:tc>
      </w:tr>
      <w:tr w14:paraId="1E684CC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287AE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8660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90481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和达城小区7幢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ACA02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和达城小区7幢顶层（2号路与5号路路口）</w:t>
            </w:r>
          </w:p>
        </w:tc>
      </w:tr>
      <w:tr w14:paraId="406862C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EB033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8659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E6553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和达城小区6幢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63364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和达城小区6幢顶层（2号路与5号路路口）</w:t>
            </w:r>
          </w:p>
        </w:tc>
      </w:tr>
      <w:tr w14:paraId="74349F0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D5D00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8658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55380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和达城小区4幢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C2A87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和达城小区4幢顶层（2号路与5号路路口）</w:t>
            </w:r>
          </w:p>
        </w:tc>
      </w:tr>
      <w:tr w14:paraId="0057BC8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96604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8657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3A316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和达城小区3幢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C5AEA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和达城小区3幢顶层（2号路与5号路路口）</w:t>
            </w:r>
          </w:p>
        </w:tc>
      </w:tr>
      <w:tr w14:paraId="7A170CF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8F842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8656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7E42E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和达城小区2幢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B92C9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和达城小区2幢顶层（2号路与5号路路口）</w:t>
            </w:r>
          </w:p>
        </w:tc>
      </w:tr>
      <w:tr w14:paraId="311A473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62769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8655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0220E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元成东盛家园21幢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1FDF9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元成东盛家园21幢顶层（松桥街）</w:t>
            </w:r>
          </w:p>
        </w:tc>
      </w:tr>
      <w:tr w14:paraId="2C052CB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F0E3F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8654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9B398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元成东盛家园20幢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C2821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元成东盛家园20幢顶层（松桥街）</w:t>
            </w:r>
          </w:p>
        </w:tc>
      </w:tr>
      <w:tr w14:paraId="4015921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4AB8B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8653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4E4B5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元成东盛家园19幢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6BF84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元成东盛家园19幢一单元顶层（松桥街）</w:t>
            </w:r>
          </w:p>
        </w:tc>
      </w:tr>
      <w:tr w14:paraId="56543E9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E2E15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8652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0F4DD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元成东盛家园18幢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0DB1A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元成东盛家园18幢顶层（松桥街）</w:t>
            </w:r>
          </w:p>
        </w:tc>
      </w:tr>
      <w:tr w14:paraId="49BE82D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74161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8651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74D5A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元成东盛家园17幢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9F014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元成东盛家园17幢顶层（松桥街）</w:t>
            </w:r>
          </w:p>
        </w:tc>
      </w:tr>
      <w:tr w14:paraId="538C4C8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A68B5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8650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921D5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元成东盛家园16幢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22246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元成东盛家园16幢顶层（松桥街）</w:t>
            </w:r>
          </w:p>
        </w:tc>
      </w:tr>
      <w:tr w14:paraId="37AF104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4D13C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8649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5C05E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元成东盛家园12幢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26DAE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元成东盛家园12幢顶层（松桥街）</w:t>
            </w:r>
          </w:p>
        </w:tc>
      </w:tr>
      <w:tr w14:paraId="1E72F7B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9C0E2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8648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C5726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元成东盛家园8幢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48494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元成东盛家园8幢顶层（松桥街）</w:t>
            </w:r>
          </w:p>
        </w:tc>
      </w:tr>
      <w:tr w14:paraId="5603153C">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90E72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8647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B2E7A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元成东盛家园5幢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49EA2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元成东盛家园5幢顶层（松桥街）</w:t>
            </w:r>
          </w:p>
        </w:tc>
      </w:tr>
      <w:tr w14:paraId="09601B7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E32A8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8646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CE037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元成东盛家园4幢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66C3F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元成东盛家园4幢顶层（松桥街）</w:t>
            </w:r>
          </w:p>
        </w:tc>
      </w:tr>
      <w:tr w14:paraId="6DFB1DD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68FE6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8645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394C3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元成东盛家园3幢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47C14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元成东盛家园3幢顶层（松桥街）</w:t>
            </w:r>
          </w:p>
        </w:tc>
      </w:tr>
      <w:tr w14:paraId="04A7763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E9F3B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8644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2B3EF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元成东盛家园2幢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5B3CA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元成东盛家园2幢顶层（松桥街）</w:t>
            </w:r>
          </w:p>
        </w:tc>
      </w:tr>
      <w:tr w14:paraId="1B0EC41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AF837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8643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CA84A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元成东盛家园1幢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7E040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元成东盛家园1幢顶层（松桥街）</w:t>
            </w:r>
          </w:p>
        </w:tc>
      </w:tr>
      <w:tr w14:paraId="37F26DF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52D4D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8639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67737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新元金沙家园1幢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93DAA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新元金沙家园1幢顶楼(华景街与银沙路交叉口)</w:t>
            </w:r>
          </w:p>
        </w:tc>
      </w:tr>
      <w:tr w14:paraId="6F67FD5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16C86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8638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96D7D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新元金沙家园5幢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5FF93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新元金沙家园5幢顶楼(华景街与银沙路交叉口)</w:t>
            </w:r>
          </w:p>
        </w:tc>
      </w:tr>
      <w:tr w14:paraId="6B21904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D3D44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8637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8ADF8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新元金沙家园8幢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E567D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新元金沙家园8幢顶楼(华景街与银沙路交叉口)</w:t>
            </w:r>
          </w:p>
        </w:tc>
      </w:tr>
      <w:tr w14:paraId="22FEEA53">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45477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8635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758ED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宝龙云摈湾9幢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40850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学林支路宝龙云摈湾9幢</w:t>
            </w:r>
          </w:p>
        </w:tc>
      </w:tr>
      <w:tr w14:paraId="27F7115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D72A1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8634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D70E1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宝龙云摈湾1幢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74BBC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学林支路宝龙云摈湾1幢1单元楼顶</w:t>
            </w:r>
          </w:p>
        </w:tc>
      </w:tr>
      <w:tr w14:paraId="19A220A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BC05C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8633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07B8A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宝龙云摈湾10幢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88879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宝龙云摈湾10幢1单元顶层爬扶梯(学林街与学林支路)</w:t>
            </w:r>
          </w:p>
        </w:tc>
      </w:tr>
      <w:tr w14:paraId="2AE6A54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E2383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8632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83243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宝龙云摈湾11幢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56A82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宝龙云摈湾11幢顶层(学林街与学林支路)</w:t>
            </w:r>
          </w:p>
        </w:tc>
      </w:tr>
      <w:tr w14:paraId="480BFAB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688C4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8627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723B0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德信早城5幢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C35E2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德信早城5幢顶层(学林街与上沙路交叉)</w:t>
            </w:r>
          </w:p>
        </w:tc>
      </w:tr>
      <w:tr w14:paraId="23B9BBF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25447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8626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F6F21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德信早城4幢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B2F2F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德信早城4幢顶层(学林街与上沙路交叉)</w:t>
            </w:r>
          </w:p>
        </w:tc>
      </w:tr>
      <w:tr w14:paraId="4BB0E19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340E5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8624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C7D6A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德信早城2幢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8CE91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德信早城2幢顶层(学林街与上沙路交叉)</w:t>
            </w:r>
          </w:p>
        </w:tc>
      </w:tr>
      <w:tr w14:paraId="294FF5F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5594B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8620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442FA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保利江语海5号楼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3FE4E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保利江语海5号楼顶层(6号路与之江路口)</w:t>
            </w:r>
          </w:p>
        </w:tc>
      </w:tr>
      <w:tr w14:paraId="66D486F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E8C96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8619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05628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保利江语海4号楼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EA1AC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保利江语海4号楼顶层(6号路与之江路口)</w:t>
            </w:r>
          </w:p>
        </w:tc>
      </w:tr>
      <w:tr w14:paraId="550ABF6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73CAC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8618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A7BC2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保利江语海3号楼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A5FF3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保利江语海3号楼顶层(6号路与之江路口)</w:t>
            </w:r>
          </w:p>
        </w:tc>
      </w:tr>
      <w:tr w14:paraId="6CFE165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F3C4B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8617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21178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保利江语海2号楼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6E3AD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保利江语海2号楼顶层(6号路与之江路口)</w:t>
            </w:r>
          </w:p>
        </w:tc>
      </w:tr>
      <w:tr w14:paraId="286ADE5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6A105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8616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54053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保利江语海1号楼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C378F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保利江语海1号楼顶层(6号路与之江路口)</w:t>
            </w:r>
          </w:p>
        </w:tc>
      </w:tr>
      <w:tr w14:paraId="2E61FA9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7FDED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8614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2A5B5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保利东湾东区保利四期8号楼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A3696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保利四期8号楼顶层</w:t>
            </w:r>
          </w:p>
        </w:tc>
      </w:tr>
      <w:tr w14:paraId="15F787F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CF275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8613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E4D47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保利东湾东区7号楼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290B0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保利四期7号楼顶层</w:t>
            </w:r>
          </w:p>
        </w:tc>
      </w:tr>
      <w:tr w14:paraId="5CDA397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444AB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8612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6FC48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保利东湾东区保利四期6号楼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B69B4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保利四期6号楼顶层</w:t>
            </w:r>
          </w:p>
        </w:tc>
      </w:tr>
      <w:tr w14:paraId="089D941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2C446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8611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2523E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保利四期保利东湾东区5号楼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84BEB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保利东湾东区5号楼顶层</w:t>
            </w:r>
          </w:p>
        </w:tc>
      </w:tr>
      <w:tr w14:paraId="1142C25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50FEA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8607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0D170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金隅观澜时代89地块（郎轩）5号楼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49975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金隅观澜时代89地块（郎轩）5号楼</w:t>
            </w:r>
          </w:p>
        </w:tc>
      </w:tr>
      <w:tr w14:paraId="70EA7313">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FF766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8596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600AA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保利五期湾天地8号3楼平台2</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01374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保利五期湾天地8号3楼平台2</w:t>
            </w:r>
          </w:p>
        </w:tc>
      </w:tr>
      <w:tr w14:paraId="5C21FCD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8E3FD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8576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7EFDA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下沙幸福雅苑4号楼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21AF7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下沙幸福雅苑4号楼顶层</w:t>
            </w:r>
          </w:p>
        </w:tc>
      </w:tr>
      <w:tr w14:paraId="0970CB8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CA397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8574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F2EF4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下沙幸福雅苑2号楼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97F77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下沙幸福雅苑2号楼顶层</w:t>
            </w:r>
          </w:p>
        </w:tc>
      </w:tr>
      <w:tr w14:paraId="150EB17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88FBF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8573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60173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下沙幸福雅苑1号楼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D2909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下沙幸福雅苑1号楼顶层</w:t>
            </w:r>
          </w:p>
        </w:tc>
      </w:tr>
      <w:tr w14:paraId="6E32177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12A69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8569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4B39C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精欧容寓东门口保安室内</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4D646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精欧容寓大门口保安室内</w:t>
            </w:r>
          </w:p>
        </w:tc>
      </w:tr>
      <w:tr w14:paraId="1F69C16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A9FC8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8543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AA04D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名城湖左岸8号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74E9E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名城湖左岸8号楼</w:t>
            </w:r>
          </w:p>
        </w:tc>
      </w:tr>
      <w:tr w14:paraId="0C9FBC4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0884B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8542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9D000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名城湖左岸7号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FE84A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名城湖左岸7号楼3单元楼顶</w:t>
            </w:r>
          </w:p>
        </w:tc>
      </w:tr>
      <w:tr w14:paraId="719B6AE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18E60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8541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828E9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名城湖左岸6号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EAB4E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名城湖左岸6号楼</w:t>
            </w:r>
          </w:p>
        </w:tc>
      </w:tr>
      <w:tr w14:paraId="782D6A0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C3612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8540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D1C7A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名城湖左岸5号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3D91F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名城湖左岸5号楼</w:t>
            </w:r>
          </w:p>
        </w:tc>
      </w:tr>
      <w:tr w14:paraId="13A4874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D657B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8539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56007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名城湖左岸4号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8758E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名城湖左岸4号楼</w:t>
            </w:r>
          </w:p>
        </w:tc>
      </w:tr>
      <w:tr w14:paraId="6DEF037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791EC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8538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698A1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名城湖左岸3号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9684B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名城湖左岸3号楼</w:t>
            </w:r>
          </w:p>
        </w:tc>
      </w:tr>
      <w:tr w14:paraId="432446F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C6FEE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8537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679C3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名城湖左岸2号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76836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名城湖左岸2号楼3单元楼顶</w:t>
            </w:r>
          </w:p>
        </w:tc>
      </w:tr>
      <w:tr w14:paraId="294F6D2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3D64A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8536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81601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名城湖左岸1号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3B5BB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名城湖左岸1号楼</w:t>
            </w:r>
          </w:p>
        </w:tc>
      </w:tr>
      <w:tr w14:paraId="36C2765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39DCC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8491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433E8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龙湖滟澜山1号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32EB7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7#楼1单元顶楼电井内</w:t>
            </w:r>
          </w:p>
        </w:tc>
      </w:tr>
      <w:tr w14:paraId="4DD3D89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EFC7A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8427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5C890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东海柠檬郡1期2号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B2AA1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东海柠檬郡1期11幢2单元</w:t>
            </w:r>
          </w:p>
        </w:tc>
      </w:tr>
      <w:tr w14:paraId="180121A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DE593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8426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36AA9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东海柠檬郡1期1号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CD259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幸福南路东海柠檬郡1期12幢2单元</w:t>
            </w:r>
          </w:p>
        </w:tc>
      </w:tr>
      <w:tr w14:paraId="5681D67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4817A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8398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B3EE7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铭雅铭和苑柳翠坊1幢1单元</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84B54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柳翠坊1幢1单元</w:t>
            </w:r>
          </w:p>
        </w:tc>
      </w:tr>
      <w:tr w14:paraId="5F85770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F8C9D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8077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A7980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学源大厦</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B1A0B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学源大厦楼顶</w:t>
            </w:r>
          </w:p>
        </w:tc>
      </w:tr>
      <w:tr w14:paraId="580AFE3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8B2D2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8059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92B8A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6号大街六号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64D23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6号大街科技园路东南侧（21号东）</w:t>
            </w:r>
          </w:p>
        </w:tc>
      </w:tr>
      <w:tr w14:paraId="0B1BF53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B637F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8801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9D489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学林名城4#</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C086A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学林名城4#10楼配电箱</w:t>
            </w:r>
          </w:p>
        </w:tc>
      </w:tr>
      <w:tr w14:paraId="2AD1DDF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4533B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8800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D4CEB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学林名城8#</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8F48C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学林名城8#17楼配电箱</w:t>
            </w:r>
          </w:p>
        </w:tc>
      </w:tr>
      <w:tr w14:paraId="6BE5D76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254C2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8798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19703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学林名城6#</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0AFA5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学林名城6#10楼配电箱</w:t>
            </w:r>
          </w:p>
        </w:tc>
      </w:tr>
      <w:tr w14:paraId="1C0EE15C">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F097B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8797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2CD46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学林名城7#</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CD658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学林名城7#13楼配电箱</w:t>
            </w:r>
          </w:p>
        </w:tc>
      </w:tr>
      <w:tr w14:paraId="533C5DC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F37B3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8796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B2919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学林名城9#2单元</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3A275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学林名城9#1单元17楼配电箱</w:t>
            </w:r>
          </w:p>
        </w:tc>
      </w:tr>
      <w:tr w14:paraId="5A24306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56878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8795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FB013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学林名城9#1单元</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E4487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学林名城9#2单元17楼配电箱</w:t>
            </w:r>
          </w:p>
        </w:tc>
      </w:tr>
      <w:tr w14:paraId="31C3E28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CADE5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8794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86F80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学林名城10#2单元</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745DA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学林名城10#2单元17楼配电箱</w:t>
            </w:r>
          </w:p>
        </w:tc>
      </w:tr>
      <w:tr w14:paraId="4146B79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40323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8793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259AC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学林名城10#1单元</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E9258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学林名城10#1单元17楼配电箱</w:t>
            </w:r>
          </w:p>
        </w:tc>
      </w:tr>
      <w:tr w14:paraId="2177B24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4F9DD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8792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EC376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学林名城2#2单元</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6D725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学林名城2#2单元13楼配电箱</w:t>
            </w:r>
          </w:p>
        </w:tc>
      </w:tr>
      <w:tr w14:paraId="387EED1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26F59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8791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CEC09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学林名城2#1单元</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916EC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学林名城2#1单元13楼配电箱</w:t>
            </w:r>
          </w:p>
        </w:tc>
      </w:tr>
      <w:tr w14:paraId="6E6686D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DD2C1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8790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653BB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学林名城3#2单元</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DA03D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学林名城3#2单元13楼配电箱</w:t>
            </w:r>
          </w:p>
        </w:tc>
      </w:tr>
      <w:tr w14:paraId="70A9D15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91608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8789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72CC0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学林名城3#1单元</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69A1D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学林名城3#1单元13楼配电箱</w:t>
            </w:r>
          </w:p>
        </w:tc>
      </w:tr>
      <w:tr w14:paraId="24C7849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F15E4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8788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C3477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学林名城1#2单元</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5CDAC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学林名城1#2单元8楼配电箱</w:t>
            </w:r>
          </w:p>
        </w:tc>
      </w:tr>
      <w:tr w14:paraId="744F226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AF25D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8787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D2889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学林名城1#1单元</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D6B85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学林名城1#1单元8楼配电箱</w:t>
            </w:r>
          </w:p>
        </w:tc>
      </w:tr>
      <w:tr w14:paraId="044ECAF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33C05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8768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FF10E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宋都东郡之星4幢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3F196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宋都东郡之星5幢顶楼机房内</w:t>
            </w:r>
          </w:p>
        </w:tc>
      </w:tr>
      <w:tr w14:paraId="11F9D8E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276AE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8767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795CC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宋都东郡之星5幢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E747A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宋都东郡之星4幢顶楼机房内</w:t>
            </w:r>
          </w:p>
        </w:tc>
      </w:tr>
      <w:tr w14:paraId="375F05F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BE28D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8766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6D755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宋都东郡之星1幢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0CF72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宋都东郡之星1幢顶楼机房内</w:t>
            </w:r>
          </w:p>
        </w:tc>
      </w:tr>
      <w:tr w14:paraId="1183E15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77394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8765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5A447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宋都东郡之星2幢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42C22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宋都东郡之星2幢顶层机房内</w:t>
            </w:r>
          </w:p>
        </w:tc>
      </w:tr>
      <w:tr w14:paraId="5C85554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0F843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8764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1FC45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宋都东郡之星3幢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8CDC6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宋都东郡之星3幢顶楼机房内</w:t>
            </w:r>
          </w:p>
        </w:tc>
      </w:tr>
      <w:tr w14:paraId="1BB3180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E6A5D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8763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B903F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宋都东郡之星7幢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170A7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宋都东郡之星7幢顶楼机房内</w:t>
            </w:r>
          </w:p>
        </w:tc>
      </w:tr>
      <w:tr w14:paraId="41D0512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99261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8762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E15E4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宋都东郡之星6幢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714A0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宋都东郡之星6幢顶层机房内</w:t>
            </w:r>
          </w:p>
        </w:tc>
      </w:tr>
      <w:tr w14:paraId="64521FE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C1B62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8760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70295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德信早城2幢2单元</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EB70A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德信早城2幢2单元</w:t>
            </w:r>
          </w:p>
        </w:tc>
      </w:tr>
      <w:tr w14:paraId="054673B3">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E7CBC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8759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629F5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德信早城3幢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358E4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德信早城3幢1单元楼顶电梯房</w:t>
            </w:r>
          </w:p>
        </w:tc>
      </w:tr>
      <w:tr w14:paraId="07E06E2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D4A52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8755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924C7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百翘香江1幢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981BE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百翘香江1幢顶</w:t>
            </w:r>
          </w:p>
        </w:tc>
      </w:tr>
      <w:tr w14:paraId="425BB17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1F2BB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8749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B14C7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中豪七格消控室</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CDEE9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地址6幢西侧消控室</w:t>
            </w:r>
          </w:p>
        </w:tc>
      </w:tr>
      <w:tr w14:paraId="36CFCB2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7991E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8742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11BD9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宋都东郡国际锦湾10幢顶层</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E6F87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宋都东郡国际锦湾10幢顶层</w:t>
            </w:r>
          </w:p>
        </w:tc>
      </w:tr>
      <w:tr w14:paraId="4771277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458C9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8736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106FA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宋都东郡国际锦湾4幢顶层</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9F41C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宋都东郡国际锦湾4幢顶层</w:t>
            </w:r>
          </w:p>
        </w:tc>
      </w:tr>
      <w:tr w14:paraId="668481A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6C236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8735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62AAF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宋都东郡国际锦湾3幢顶层</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C8B53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宋都东郡国际锦湾3幢顶层</w:t>
            </w:r>
          </w:p>
        </w:tc>
      </w:tr>
      <w:tr w14:paraId="48EFDE2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EC357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8733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D486A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宋都东郡国际锦湾1幢顶层</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9614E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宋都东郡国际锦湾1幢顶层</w:t>
            </w:r>
          </w:p>
        </w:tc>
      </w:tr>
      <w:tr w14:paraId="1523470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5E590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8732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16C57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智慧谷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C3BF9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下沙2号大街515号2幢1楼电井</w:t>
            </w:r>
          </w:p>
        </w:tc>
      </w:tr>
      <w:tr w14:paraId="5644639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47152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8724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972C6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下沙铭都雅苑12幢顶层</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54E59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高沙路与校苑路南下沙铭都雅苑12幢顶层</w:t>
            </w:r>
          </w:p>
        </w:tc>
      </w:tr>
      <w:tr w14:paraId="06B8466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B766A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8723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68F3B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下沙铭都雅苑9幢顶层</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E4817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高沙路与校苑路南下沙铭都雅苑9幢顶层</w:t>
            </w:r>
          </w:p>
        </w:tc>
      </w:tr>
      <w:tr w14:paraId="65C6EE3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34C2B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8722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9590B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下沙铭都雅苑10幢顶层</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D5EAB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高沙路与校苑路南下沙铭都雅苑10幢顶层</w:t>
            </w:r>
          </w:p>
        </w:tc>
      </w:tr>
      <w:tr w14:paraId="5B020F1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B9D64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8721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083A9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下沙铭都雅苑11幢顶层 </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FE982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高沙路与校苑路南下沙铭都雅苑11幢顶层 </w:t>
            </w:r>
          </w:p>
        </w:tc>
      </w:tr>
      <w:tr w14:paraId="2E60442C">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8730F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8720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7419E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下沙铭都雅苑5幢顶层 </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47FB3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高沙路与校苑路南下沙铭都雅苑5幢顶层 </w:t>
            </w:r>
          </w:p>
        </w:tc>
      </w:tr>
      <w:tr w14:paraId="5541DDC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BBDCA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8719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E37E3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下沙铭都雅苑4幢顶层</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321BC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高沙路与校苑路南下沙铭都雅苑4幢顶层</w:t>
            </w:r>
          </w:p>
        </w:tc>
      </w:tr>
      <w:tr w14:paraId="5F9D124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170A2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8718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ABD5E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下沙铭都雅苑3幢顶层</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CB5AB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高沙路与校苑路南下沙铭都雅苑3幢顶层</w:t>
            </w:r>
          </w:p>
        </w:tc>
      </w:tr>
      <w:tr w14:paraId="2E2CE06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4B8D6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8717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974E5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下沙铭都雅苑2幢顶层</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45B63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高沙路与校苑路南下沙铭都雅苑2幢顶层</w:t>
            </w:r>
          </w:p>
        </w:tc>
      </w:tr>
      <w:tr w14:paraId="6297D25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668D1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8716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D311B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下沙铭都雅苑1幢顶层</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1395E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高沙路与校苑路下沙铭都雅苑1幢顶层</w:t>
            </w:r>
          </w:p>
        </w:tc>
      </w:tr>
      <w:tr w14:paraId="4CC367E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E971A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8686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E6F9E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下沙东郡国际嘉湾8幢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000A3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下沙东郡国际嘉湾8幢2单元电梯房</w:t>
            </w:r>
          </w:p>
        </w:tc>
      </w:tr>
      <w:tr w14:paraId="6B1A4CE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67C34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8680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08CEC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下沙东郡国际朗湾10幢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32849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下沙东郡国际朗湾10幢二单元顶层电梯房</w:t>
            </w:r>
          </w:p>
        </w:tc>
      </w:tr>
      <w:tr w14:paraId="3377786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B74A9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8679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E664D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下沙东郡国际朗湾9幢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4F590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下沙东郡国际朗湾9幢顶层电梯房</w:t>
            </w:r>
          </w:p>
        </w:tc>
      </w:tr>
      <w:tr w14:paraId="3384776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24245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8678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CF4F3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下沙保利玫瑰湾12幢顶层</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679CD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下沙保利玫瑰湾12幢顶层</w:t>
            </w:r>
          </w:p>
        </w:tc>
      </w:tr>
      <w:tr w14:paraId="4900706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5402B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8677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3CF1B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下沙保利玫瑰湾11幢顶层</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8DBD6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下沙保利玫瑰湾11幢顶层</w:t>
            </w:r>
          </w:p>
        </w:tc>
      </w:tr>
      <w:tr w14:paraId="24D974C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80B58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8676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0B249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下沙保利玫瑰湾10幢顶层</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6F6CD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下沙保利玫瑰湾10幢顶层</w:t>
            </w:r>
          </w:p>
        </w:tc>
      </w:tr>
      <w:tr w14:paraId="035424F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1D939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8675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D0907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下沙保利玫瑰湾9幢顶层</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19347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下沙保利玫瑰湾9幢顶层</w:t>
            </w:r>
          </w:p>
        </w:tc>
      </w:tr>
      <w:tr w14:paraId="53B111F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93553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8674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D3AF0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下沙保利玫瑰湾7幢顶层</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8A72E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下沙保利玫瑰湾7幢顶层</w:t>
            </w:r>
          </w:p>
        </w:tc>
      </w:tr>
      <w:tr w14:paraId="465C971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35303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8673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2B9C8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下沙保利玫瑰湾6幢顶层</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5526D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下沙保利玫瑰湾6幢顶层</w:t>
            </w:r>
          </w:p>
        </w:tc>
      </w:tr>
      <w:tr w14:paraId="0517FC4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98C7E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8672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887A0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下沙保利玫瑰湾4幢顶层</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4D094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下沙保利玫瑰湾4幢顶层</w:t>
            </w:r>
          </w:p>
        </w:tc>
      </w:tr>
      <w:tr w14:paraId="1387F5C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BDCD2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8671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34DDF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下沙保利玫瑰湾5幢顶层</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9CA01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下沙保利玫瑰湾5幢顶层</w:t>
            </w:r>
          </w:p>
        </w:tc>
      </w:tr>
      <w:tr w14:paraId="1472415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1D085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8670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8FCCA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下沙保利玫瑰湾2幢顶层</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3EE91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下沙保利玫瑰湾2幢顶层</w:t>
            </w:r>
          </w:p>
        </w:tc>
      </w:tr>
      <w:tr w14:paraId="180849A3">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9AEC4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8669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21E23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下沙保利玫瑰湾1幢顶层</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BA7F1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下沙保利玫瑰湾1幢顶层</w:t>
            </w:r>
          </w:p>
        </w:tc>
      </w:tr>
      <w:tr w14:paraId="0296A0F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BEA4A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8668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44663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柠檬郡三期8#顶层</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3EE26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柠檬郡三期8#顶层(幸福南路)</w:t>
            </w:r>
          </w:p>
        </w:tc>
      </w:tr>
      <w:tr w14:paraId="3486810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464E8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8667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64227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柠檬郡三期7#顶层</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0C42F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柠檬郡三期7#顶层(幸福南路)</w:t>
            </w:r>
          </w:p>
        </w:tc>
      </w:tr>
      <w:tr w14:paraId="37E9157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EC2FA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8666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BABE0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柠檬郡三期6#顶层</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4B614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柠檬郡三期6#顶层(幸福南路)</w:t>
            </w:r>
          </w:p>
        </w:tc>
      </w:tr>
      <w:tr w14:paraId="5ADC2AB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20A29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8665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A8F2D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柠檬郡三期5幢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E0628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柠檬郡三期5#顶层(幸福南路)</w:t>
            </w:r>
          </w:p>
        </w:tc>
      </w:tr>
      <w:tr w14:paraId="7901101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14DF0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8664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D7C77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柠檬郡三期4#顶层</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3BF31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柠檬郡三期4#顶层(幸福南路)</w:t>
            </w:r>
          </w:p>
        </w:tc>
      </w:tr>
      <w:tr w14:paraId="7928654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CBB20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8663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E53FD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七格幸福家园2#楼顶</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EB850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七格幸福家园2#楼顶(七格路)</w:t>
            </w:r>
          </w:p>
        </w:tc>
      </w:tr>
      <w:tr w14:paraId="1EA28AF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33E9D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8662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0316B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七格幸福家园1#楼顶</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B13CC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七格幸福家园1#楼顶(七格路)</w:t>
            </w:r>
          </w:p>
        </w:tc>
      </w:tr>
      <w:tr w14:paraId="7A1CE3FC">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D041F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8642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EA650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新元金沙家园4幢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9821A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新元金沙家园4幢顶楼(华景街与银沙路交叉口)</w:t>
            </w:r>
          </w:p>
        </w:tc>
      </w:tr>
      <w:tr w14:paraId="50DD3F8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8BFC2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8641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F4FCB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新元金沙家园3幢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C02CB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新元金沙家园3幢顶楼(华景街与银沙路交叉口)</w:t>
            </w:r>
          </w:p>
        </w:tc>
      </w:tr>
      <w:tr w14:paraId="6ACE6A2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F778F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8640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E027B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新元金沙家园2幢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4B7ED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新元金沙家园2幢顶楼(华景街与银沙路交叉口)</w:t>
            </w:r>
          </w:p>
        </w:tc>
      </w:tr>
      <w:tr w14:paraId="2B18174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C8960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8636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42EB4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新元金沙家园7幢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3342E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新元金沙家园7幢顶楼(华景街与银沙路交叉口)</w:t>
            </w:r>
          </w:p>
        </w:tc>
      </w:tr>
      <w:tr w14:paraId="17F0310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9EB0C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8631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C2456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德信早城9幢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4F05B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德信早城9幢顶层(学林街与上沙路交叉)</w:t>
            </w:r>
          </w:p>
        </w:tc>
      </w:tr>
      <w:tr w14:paraId="7506E47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4D832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8630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EE16D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德信早城8幢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DA356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德信早城8幢电梯间顶层(学林街与上沙路交叉)</w:t>
            </w:r>
          </w:p>
        </w:tc>
      </w:tr>
      <w:tr w14:paraId="42105E3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6B1D6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8629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90EAB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德信早城7幢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6D0F1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德信早城7幢顶层(学林街与上沙路交叉)</w:t>
            </w:r>
          </w:p>
        </w:tc>
      </w:tr>
      <w:tr w14:paraId="7AAB20A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9C8D9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8628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8AE74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德信早城6幢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D19EB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德信早城6幢顶层(学林街与上沙路交叉)</w:t>
            </w:r>
          </w:p>
        </w:tc>
      </w:tr>
      <w:tr w14:paraId="043A352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1457C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8625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252E3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德信早城3幢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AFC09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德信早城3幢2单元顶层(学林街与上沙路交叉)</w:t>
            </w:r>
          </w:p>
        </w:tc>
      </w:tr>
      <w:tr w14:paraId="5832BF7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42D7B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8623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4675B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德信早城1幢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F8685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德信早城1幢顶层(学林街与上沙路交叉)</w:t>
            </w:r>
          </w:p>
        </w:tc>
      </w:tr>
      <w:tr w14:paraId="50046E0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7E302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8622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4A533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保利江语海7号楼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EC057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保利江语海7号楼顶层(6号路与之江路口)</w:t>
            </w:r>
          </w:p>
        </w:tc>
      </w:tr>
      <w:tr w14:paraId="0CCE9AE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5BC08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8621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21B09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保利江语海6号楼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C68C3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保利江语海6号楼顶层(6号路与之江路口)</w:t>
            </w:r>
          </w:p>
        </w:tc>
      </w:tr>
      <w:tr w14:paraId="114DA4F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D2201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8615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4720D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保利东湾东区保利四期9号楼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A854E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保利四期9号楼一单元顶层</w:t>
            </w:r>
          </w:p>
        </w:tc>
      </w:tr>
      <w:tr w14:paraId="0194482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1C7B3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8610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5980E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金隅观澜时代89地块（郎轩）8号楼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E7E22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金隅观澜时代89地块（郎轩）8号楼</w:t>
            </w:r>
          </w:p>
        </w:tc>
      </w:tr>
      <w:tr w14:paraId="2770E21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79EEB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8609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08CCA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观澜时代郎轩89地块（郎轩）7号楼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FF784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观澜时代郎轩7号楼顶楼</w:t>
            </w:r>
          </w:p>
        </w:tc>
      </w:tr>
      <w:tr w14:paraId="28163E0C">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96521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8608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976E4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观澜时代郎轩89地块（郎轩）6号楼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8DDDC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观澜时代郎轩6号楼2单元顶楼</w:t>
            </w:r>
          </w:p>
        </w:tc>
      </w:tr>
      <w:tr w14:paraId="2EF74C1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7F82E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8606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86A9D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观澜时代郎轩89地块（郎轩）4号楼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5A6EE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观澜时代郎轩4号楼顶楼</w:t>
            </w:r>
          </w:p>
        </w:tc>
      </w:tr>
      <w:tr w14:paraId="27ABFE5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5239A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8605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977BA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观澜时代郎轩89地块（郎轩）3号楼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70DEA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观澜时代郎轩3号楼顶楼</w:t>
            </w:r>
          </w:p>
        </w:tc>
      </w:tr>
      <w:tr w14:paraId="6790ADE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B5E15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8604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10D47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金隅观澜时代89地块（郎轩）2号楼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A7C6B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金隅观澜时代89地块（郎轩）2号楼1单元</w:t>
            </w:r>
          </w:p>
        </w:tc>
      </w:tr>
      <w:tr w14:paraId="6C7331E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E2C0E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8603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30582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观澜时代郎轩89地块（郎轩）1号楼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85CD5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观澜时代郎轩1号楼顶楼</w:t>
            </w:r>
          </w:p>
        </w:tc>
      </w:tr>
      <w:tr w14:paraId="7BC65FC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3C5B0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8602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CB48F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金隅观澜时代2-A(云邸)6号楼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D32EC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金隅观澜时代6号楼</w:t>
            </w:r>
          </w:p>
        </w:tc>
      </w:tr>
      <w:tr w14:paraId="6426BBA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BD22D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8601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2BC5D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金隅观澜时代2-A(云邸)5号楼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9742A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金隅观澜时代2-A(云邸)5号楼</w:t>
            </w:r>
          </w:p>
        </w:tc>
      </w:tr>
      <w:tr w14:paraId="0E42499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757F1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8600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41722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金隅观澜时代2-A(云邸)4号楼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0971C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金隅观澜时代4号楼2单元</w:t>
            </w:r>
          </w:p>
        </w:tc>
      </w:tr>
      <w:tr w14:paraId="72C4229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34819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8599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72F65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金隅观澜时代2-A(云邸)3号楼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0B5C3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金隅观澜时代3号楼2单元</w:t>
            </w:r>
          </w:p>
        </w:tc>
      </w:tr>
      <w:tr w14:paraId="5E11AE3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A612C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8598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8529A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金隅观澜时代2-A(云邸)2号楼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7B63D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金隅观澜时代2-A(云邸)2号楼</w:t>
            </w:r>
          </w:p>
        </w:tc>
      </w:tr>
      <w:tr w14:paraId="6D948AB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E8474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8597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68FFF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金隅观澜时代2-A(云邸)1号楼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A8115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金隅观澜时代2-A(云邸)1号楼</w:t>
            </w:r>
          </w:p>
        </w:tc>
      </w:tr>
      <w:tr w14:paraId="2582596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BB1B6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8594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DF91F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保利五期湾天地12号楼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43B33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保利五期湾天地12号楼顶层</w:t>
            </w:r>
          </w:p>
        </w:tc>
      </w:tr>
      <w:tr w14:paraId="655C23A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E069D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8593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10358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保利五期湾天地11号楼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98868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保利五期湾天地11号楼顶层强电井内</w:t>
            </w:r>
          </w:p>
        </w:tc>
      </w:tr>
      <w:tr w14:paraId="2E88180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BA642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8592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C976A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保利湾天地10号楼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49793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保利湾天地10号楼</w:t>
            </w:r>
          </w:p>
        </w:tc>
      </w:tr>
      <w:tr w14:paraId="48CF9A3C">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A0C0C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8591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0A28F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保利五期湾天地9号楼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1B48B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保利五期湾天地9号楼顶层</w:t>
            </w:r>
          </w:p>
        </w:tc>
      </w:tr>
      <w:tr w14:paraId="78FFDC3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E1E72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8589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3FD00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保利五期湾天地7号楼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7ACDD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保利五期湾天地7号楼顶层</w:t>
            </w:r>
          </w:p>
        </w:tc>
      </w:tr>
      <w:tr w14:paraId="06D511B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8AF88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8586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F543C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保利五期湾天地4号楼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14937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保利五期湾天地4号楼顶层</w:t>
            </w:r>
          </w:p>
        </w:tc>
      </w:tr>
      <w:tr w14:paraId="5456377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4727D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8583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9F9ED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保利五期湾天地1号楼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53875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保利五期湾天地1号楼顶层</w:t>
            </w:r>
          </w:p>
        </w:tc>
      </w:tr>
      <w:tr w14:paraId="240CA55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A2851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8582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95754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下沙幸福雅苑10号楼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766C8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下沙幸福雅苑10号楼顶层</w:t>
            </w:r>
          </w:p>
        </w:tc>
      </w:tr>
      <w:tr w14:paraId="678BDD4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A23B4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8580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12B17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下沙幸福雅苑8号楼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447A7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下沙幸福雅苑8号楼顶层</w:t>
            </w:r>
          </w:p>
        </w:tc>
      </w:tr>
      <w:tr w14:paraId="61EA6CD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C1703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8579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8A26E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下沙幸福雅苑7号楼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83D9F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下沙幸福雅苑7号楼顶层</w:t>
            </w:r>
          </w:p>
        </w:tc>
      </w:tr>
      <w:tr w14:paraId="656EAE2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A8A30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8578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D15E5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下沙幸福雅苑6号楼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7D240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下沙幸福雅苑6号楼顶层</w:t>
            </w:r>
          </w:p>
        </w:tc>
      </w:tr>
      <w:tr w14:paraId="4796FBA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B60AE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8577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E0F13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下沙幸福雅苑5号楼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80F5A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下沙幸福雅苑5号楼顶层</w:t>
            </w:r>
          </w:p>
        </w:tc>
      </w:tr>
      <w:tr w14:paraId="5326730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2B896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8575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11AAB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下沙幸福雅苑3号楼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83B0A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下沙幸福雅苑3号楼顶层</w:t>
            </w:r>
          </w:p>
        </w:tc>
      </w:tr>
      <w:tr w14:paraId="0790733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CE8BA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8572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2977D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金隅观澜时代国际花园天筑7号楼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BE491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金隅观澜时代7号楼1单元</w:t>
            </w:r>
          </w:p>
        </w:tc>
      </w:tr>
      <w:tr w14:paraId="102E5AC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E38E9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8571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33EB5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金隅观澜时代国际花园天筑8号楼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B8087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金隅观澜时代8号楼顶</w:t>
            </w:r>
          </w:p>
        </w:tc>
      </w:tr>
      <w:tr w14:paraId="3E38C84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5586C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8570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5A028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金隅观澜时代国际花园天筑9号楼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2E8A2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金隅观澜时代9号楼</w:t>
            </w:r>
          </w:p>
        </w:tc>
      </w:tr>
      <w:tr w14:paraId="7502BD4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18DCD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8549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B0074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德信中外公寓2号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3AA39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华锦路与上沙路东北角18号楼地下室2层机量间</w:t>
            </w:r>
          </w:p>
        </w:tc>
      </w:tr>
      <w:tr w14:paraId="1DD0D63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4530F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8548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1685B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德信中外公寓1号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C906A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华锦路与上沙路东北角大门口</w:t>
            </w:r>
          </w:p>
        </w:tc>
      </w:tr>
      <w:tr w14:paraId="6E498F2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119B3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8498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0F779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龙湖滟澜山8号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B16E0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9#楼北面顶楼</w:t>
            </w:r>
          </w:p>
        </w:tc>
      </w:tr>
      <w:tr w14:paraId="13590A9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0A656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8497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94D7F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龙湖滟澜山7号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A39FF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9#楼北面1楼（西小门强电间）</w:t>
            </w:r>
          </w:p>
        </w:tc>
      </w:tr>
      <w:tr w14:paraId="6336563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36C22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8496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9A4DC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龙湖滟澜山6号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B5474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8#楼2单元顶层电井</w:t>
            </w:r>
          </w:p>
        </w:tc>
      </w:tr>
      <w:tr w14:paraId="63560F2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6D3F2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8494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911C5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龙湖滟澜山4号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8E8AA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8#楼1单元顶楼11层电井</w:t>
            </w:r>
          </w:p>
        </w:tc>
      </w:tr>
      <w:tr w14:paraId="1ACC233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99A85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8493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AE18C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龙湖滟澜山3号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C4E45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一期7#楼2单元顶楼电井</w:t>
            </w:r>
          </w:p>
        </w:tc>
      </w:tr>
      <w:tr w14:paraId="01244D4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E4DB6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8492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7B3F7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龙湖滟澜山2号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28323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一期7#楼2单元1楼强电井</w:t>
            </w:r>
          </w:p>
        </w:tc>
      </w:tr>
      <w:tr w14:paraId="3B608EA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E1453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8486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CAB28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东海柠檬郡二期4号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6DAB9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幸福南路东海柠檬郡13幢顶楼</w:t>
            </w:r>
          </w:p>
        </w:tc>
      </w:tr>
      <w:tr w14:paraId="66A453E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196DE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8485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4F6B4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东海柠檬郡二期3号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687B9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幸福南路东海柠檬郡14幢2单元顶层</w:t>
            </w:r>
          </w:p>
        </w:tc>
      </w:tr>
      <w:tr w14:paraId="7A6CC09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C6C8F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8484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24FC1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东海柠檬郡二期2号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B754F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幸福南路东海柠檬郡14幢1单元顶层</w:t>
            </w:r>
          </w:p>
        </w:tc>
      </w:tr>
      <w:tr w14:paraId="58641BEC">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6F4FE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8483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D12A6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东海柠檬郡二期1号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DFA26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幸福南路东海柠檬郡15幢顶楼</w:t>
            </w:r>
          </w:p>
        </w:tc>
      </w:tr>
      <w:tr w14:paraId="48D966B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A545B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8479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C94EC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金沙阳光8号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5B63D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金沙阳光6幢2单元</w:t>
            </w:r>
          </w:p>
        </w:tc>
      </w:tr>
      <w:tr w14:paraId="5A5A35AC">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C6F17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8478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7F63F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金沙阳光7号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997CF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金沙阳光6幢1单元</w:t>
            </w:r>
          </w:p>
        </w:tc>
      </w:tr>
      <w:tr w14:paraId="66E42A9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2DBA5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8473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22E7E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金沙阳光6号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4E7E7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金沙阳光5幢2单元</w:t>
            </w:r>
          </w:p>
        </w:tc>
      </w:tr>
      <w:tr w14:paraId="7CBF7463">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E7282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8472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5CA13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金沙阳光5号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6FAE5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金沙阳光5幢1单元</w:t>
            </w:r>
          </w:p>
        </w:tc>
      </w:tr>
      <w:tr w14:paraId="2E85B98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7AEA7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8471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9256B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金沙阳光4号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2E4FB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金沙阳光4幢</w:t>
            </w:r>
          </w:p>
        </w:tc>
      </w:tr>
      <w:tr w14:paraId="4207A2C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FF493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8470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BA530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金沙阳光3号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FC1C1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金沙阳光2幢2单元（只开楼道灯）</w:t>
            </w:r>
          </w:p>
        </w:tc>
      </w:tr>
      <w:tr w14:paraId="1AD1E75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88B96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8469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124BB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金沙阳光2号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9C92B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金沙阳光2幢1单元</w:t>
            </w:r>
          </w:p>
        </w:tc>
      </w:tr>
      <w:tr w14:paraId="3589578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0416E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8468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475DC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金沙阳光1号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5C868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金沙阳光1幢</w:t>
            </w:r>
          </w:p>
        </w:tc>
      </w:tr>
      <w:tr w14:paraId="29C3D4D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2E0FF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8430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90A4B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东海柠檬郡1期5号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4F77A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幸福南路东海柠檬郡12幢1单元</w:t>
            </w:r>
          </w:p>
        </w:tc>
      </w:tr>
      <w:tr w14:paraId="4AA8F18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614C2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8429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9D078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东海柠檬郡1期4号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77E61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东海柠檬郡11幢2单元</w:t>
            </w:r>
          </w:p>
        </w:tc>
      </w:tr>
      <w:tr w14:paraId="260BD96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27BE5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8428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D22DF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东海柠檬郡1期3号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3999E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东海柠檬郡10幢</w:t>
            </w:r>
          </w:p>
        </w:tc>
      </w:tr>
      <w:tr w14:paraId="4511845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D0D9D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8425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D1080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铭雅铭和苑探梅坊8幢2单元</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CCDA5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探梅坊8幢2单元</w:t>
            </w:r>
          </w:p>
        </w:tc>
      </w:tr>
      <w:tr w14:paraId="14CEA37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63D30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8424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39A12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铭雅铭和苑探梅坊7幢1单元</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3425D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探梅坊7幢1单元</w:t>
            </w:r>
          </w:p>
        </w:tc>
      </w:tr>
      <w:tr w14:paraId="305359A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BF51B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8423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CF8EA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铭雅铭和苑探梅坊6幢2单元</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14787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探梅坊6幢2单元</w:t>
            </w:r>
          </w:p>
        </w:tc>
      </w:tr>
      <w:tr w14:paraId="5B6CC30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B3035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8422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647C4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铭雅铭和苑探梅坊5幢1单元</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C9FC2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探梅坊5幢1单元</w:t>
            </w:r>
          </w:p>
        </w:tc>
      </w:tr>
      <w:tr w14:paraId="3188D8B3">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98877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8421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2A586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铭雅铭和苑探梅坊4幢1单元</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9D46B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探梅坊4幢1单元</w:t>
            </w:r>
          </w:p>
        </w:tc>
      </w:tr>
      <w:tr w14:paraId="55ECACB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CC200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8420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FA892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铭雅铭和苑探梅坊3幢2单元</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8930F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探梅坊3幢2单元</w:t>
            </w:r>
          </w:p>
        </w:tc>
      </w:tr>
      <w:tr w14:paraId="63445E5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8C7AD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8419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FBA1D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铭雅铭和苑探梅坊2幢1单元</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8C518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探梅坊2幢1单元（4G）</w:t>
            </w:r>
          </w:p>
        </w:tc>
      </w:tr>
      <w:tr w14:paraId="1B4BC1A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53220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8418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38077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铭雅铭和苑探梅坊1幢1单元</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47FF0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探梅坊1幢1单元</w:t>
            </w:r>
          </w:p>
        </w:tc>
      </w:tr>
      <w:tr w14:paraId="29B9E8C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B60BB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8417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41A2F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铭雅铭和苑新荷坊10幢1单元</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765DE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新荷坊10幢1单元</w:t>
            </w:r>
          </w:p>
        </w:tc>
      </w:tr>
      <w:tr w14:paraId="1F02C02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9525F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8416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585C0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铭雅铭和苑新荷坊6幢1单元</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635B2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新荷坊6幢1单元（4G）</w:t>
            </w:r>
          </w:p>
        </w:tc>
      </w:tr>
      <w:tr w14:paraId="4A0EA20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B2311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8415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48044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铭雅铭和苑新荷坊5幢1单元</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EA036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新荷坊5幢1单元</w:t>
            </w:r>
          </w:p>
        </w:tc>
      </w:tr>
      <w:tr w14:paraId="7F86E51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9A271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8414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D38F9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铭雅铭和苑新荷坊4幢1单元</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2B03F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新荷坊4幢1单元</w:t>
            </w:r>
          </w:p>
        </w:tc>
      </w:tr>
      <w:tr w14:paraId="0F0DC503">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0160E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8413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C2EFE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铭雅铭和苑新荷坊3幢2单元</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B8CA0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新荷坊3幢2单元</w:t>
            </w:r>
          </w:p>
        </w:tc>
      </w:tr>
      <w:tr w14:paraId="764B1E2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3B593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8412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61B54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铭雅铭和苑新荷坊2幢2单元</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04226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新荷坊2幢2单元</w:t>
            </w:r>
          </w:p>
        </w:tc>
      </w:tr>
      <w:tr w14:paraId="76B79E0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B8312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8411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F3088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铭雅铭和苑新荷坊1幢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B78AC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新荷坊1幢</w:t>
            </w:r>
          </w:p>
        </w:tc>
      </w:tr>
      <w:tr w14:paraId="5C6D74E3">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3F771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8410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55CBD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铭雅铭和苑桂雨坊11幢1单元</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57398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桂雨坊11幢1单元</w:t>
            </w:r>
          </w:p>
        </w:tc>
      </w:tr>
      <w:tr w14:paraId="356D2A2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0F38C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8409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A3D86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铭雅铭和苑桂雨坊8幢1单元</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9D6C4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桂雨坊8幢1单元</w:t>
            </w:r>
          </w:p>
        </w:tc>
      </w:tr>
      <w:tr w14:paraId="3DA6256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DF0D1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8408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125CD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铭雅铭和苑桂雨坊7幢1单元</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EC0F9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桂雨坊7幢1单元</w:t>
            </w:r>
          </w:p>
        </w:tc>
      </w:tr>
      <w:tr w14:paraId="7FFF7E7C">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D712C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8407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B6EA9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铭雅铭和苑桂雨坊4幢1单元</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A0F3E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桂雨坊4幢1单元</w:t>
            </w:r>
          </w:p>
        </w:tc>
      </w:tr>
      <w:tr w14:paraId="741F4A3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E9A26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8406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53F0B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铭雅铭和苑桂雨坊3幢3单元</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55FDA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桂雨坊3幢3单元</w:t>
            </w:r>
          </w:p>
        </w:tc>
      </w:tr>
      <w:tr w14:paraId="4D6E2FF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989B2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8405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A3A00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铭雅铭和苑桂雨坊2幢3单元</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7059B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桂雨坊2幢3单元</w:t>
            </w:r>
          </w:p>
        </w:tc>
      </w:tr>
      <w:tr w14:paraId="406D207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F7045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8404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3E14D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铭雅铭和苑桂雨坊1幢1单元</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9A0CA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桂雨坊1幢1单元</w:t>
            </w:r>
          </w:p>
        </w:tc>
      </w:tr>
      <w:tr w14:paraId="4C298E0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BD9DA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8403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5737C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铭雅铭和苑柳翠坊9幢4单元</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CB4F8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柳翠坊9幢4单元（4G）</w:t>
            </w:r>
          </w:p>
        </w:tc>
      </w:tr>
      <w:tr w14:paraId="20BACEA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8DB58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8402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8D58E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铭雅铭和苑柳翠坊7幢1单元</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45A31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柳翠坊7幢1单元</w:t>
            </w:r>
          </w:p>
        </w:tc>
      </w:tr>
      <w:tr w14:paraId="724D928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E1B26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8401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F4019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铭雅铭和苑柳翠坊6幢2单元</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5D4CC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柳翠坊6幢2单元</w:t>
            </w:r>
          </w:p>
        </w:tc>
      </w:tr>
      <w:tr w14:paraId="2442118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50928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8400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33B88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铭雅铭和苑柳翠坊3幢1单元</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2BC7E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柳翠坊3幢1单元</w:t>
            </w:r>
          </w:p>
        </w:tc>
      </w:tr>
      <w:tr w14:paraId="4D18F5E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4EC9C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8399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95FDA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铭雅铭和苑柳翠坊2幢3单元</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06E04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柳翠坊2幢3单元</w:t>
            </w:r>
          </w:p>
        </w:tc>
      </w:tr>
      <w:tr w14:paraId="78C5F20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312E7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8113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47704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海达南路AL1</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B67F3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海达南路与海通街交叉口东北侧</w:t>
            </w:r>
          </w:p>
        </w:tc>
      </w:tr>
      <w:tr w14:paraId="09C063C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049FC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8112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7D715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海达南路AL2</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2F775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海达南路与海通街交叉口西南侧</w:t>
            </w:r>
          </w:p>
        </w:tc>
      </w:tr>
      <w:tr w14:paraId="0BDAB58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C560F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8111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0E605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海达南路AL3</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44F3D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海达南路与天城东路北侧（上沙锦湖家园南门北)</w:t>
            </w:r>
          </w:p>
        </w:tc>
      </w:tr>
      <w:tr w14:paraId="715F8B2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9DA90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8110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E3828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海达南路AL4</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4E94B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海达南路与上沙河东北侧</w:t>
            </w:r>
          </w:p>
        </w:tc>
      </w:tr>
      <w:tr w14:paraId="22CE81A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1A8E2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8109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6B2CA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海达南路AL5</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FF39D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海达南路与上沙河西北侧</w:t>
            </w:r>
          </w:p>
        </w:tc>
      </w:tr>
      <w:tr w14:paraId="6BEA524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0E6D6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8108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1CE17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海达南路AL6</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BE45C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海达南路与学源街交叉口东南侧</w:t>
            </w:r>
          </w:p>
        </w:tc>
      </w:tr>
      <w:tr w14:paraId="756F37B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37766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8107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AE39A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海达南路AL7</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D9C7B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海达南路与学源街路口西南侧</w:t>
            </w:r>
          </w:p>
        </w:tc>
      </w:tr>
      <w:tr w14:paraId="0371F22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D528D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8467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27022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学林街7号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6EBC7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学林街沿江路西南角</w:t>
            </w:r>
          </w:p>
        </w:tc>
      </w:tr>
      <w:tr w14:paraId="25B96613">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7A16D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8466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65060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学林街6号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B15C6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学林街文淙路西北角</w:t>
            </w:r>
          </w:p>
        </w:tc>
      </w:tr>
      <w:tr w14:paraId="38E095A3">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59825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8465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63266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学林街5号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DD0DA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学林街25号大街西北角</w:t>
            </w:r>
          </w:p>
        </w:tc>
      </w:tr>
      <w:tr w14:paraId="70BCD24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129DC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8463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F16AE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学林街3号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5C011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学林街文溯路东南角</w:t>
            </w:r>
          </w:p>
        </w:tc>
      </w:tr>
      <w:tr w14:paraId="4B9BD6A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7B1F1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8462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8338D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学林街2号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F3F39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学林街文溯路西南角</w:t>
            </w:r>
          </w:p>
        </w:tc>
      </w:tr>
      <w:tr w14:paraId="03D41A0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D04CB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8461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3990D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学林街1号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2F277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学林街文泽路西南角</w:t>
            </w:r>
          </w:p>
        </w:tc>
      </w:tr>
      <w:tr w14:paraId="7E2EFCF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62001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8292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B69EA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学源路景观37号箱</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136EB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财经学院东门门口</w:t>
            </w:r>
          </w:p>
        </w:tc>
      </w:tr>
      <w:tr w14:paraId="5539B56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BC287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8291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3A7CF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学源路景观36号箱(路灯取电)</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5EDB9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师范学院门口东侧</w:t>
            </w:r>
          </w:p>
        </w:tc>
      </w:tr>
      <w:tr w14:paraId="76737D8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BBE4D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8289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9E5B2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学源路景观34号箱</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D01BE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师范学院西侧</w:t>
            </w:r>
          </w:p>
        </w:tc>
      </w:tr>
      <w:tr w14:paraId="3366E30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FF138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8288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F20FC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学源路景观33号箱</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DBD1D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学源街云涛南路路东北角</w:t>
            </w:r>
          </w:p>
        </w:tc>
      </w:tr>
      <w:tr w14:paraId="29DD123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5F1D7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8286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02FFD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学源路景观31号箱(路灯取电)</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BA59F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学源街云涛南路西南角</w:t>
            </w:r>
          </w:p>
        </w:tc>
      </w:tr>
      <w:tr w14:paraId="55EBA00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BD75A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8285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A1E96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学源路景观30号箱</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AC12E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学源街文淙路东北角</w:t>
            </w:r>
          </w:p>
        </w:tc>
      </w:tr>
      <w:tr w14:paraId="0157940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6EB13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8284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38047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学源路景观29号箱</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8ED97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学源街文淙路西北角</w:t>
            </w:r>
          </w:p>
        </w:tc>
      </w:tr>
      <w:tr w14:paraId="059F4B7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C7D4D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8283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2F971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学源路景观28号箱(路灯取电)</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339C1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金融职业学校门口对面</w:t>
            </w:r>
          </w:p>
        </w:tc>
      </w:tr>
      <w:tr w14:paraId="627934B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27A7E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8282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AF94A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学源路景观27号箱(路灯取电)</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5C10B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金融职业学校门口</w:t>
            </w:r>
          </w:p>
        </w:tc>
      </w:tr>
      <w:tr w14:paraId="63FE5AD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F9557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8281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78E1A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学源路景观26号箱</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585DD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学源街文海路口</w:t>
            </w:r>
          </w:p>
        </w:tc>
      </w:tr>
      <w:tr w14:paraId="7EC62FC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57B89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8280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549BC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学源路景观25号箱</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CC760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学源街文海路东南角</w:t>
            </w:r>
          </w:p>
        </w:tc>
      </w:tr>
      <w:tr w14:paraId="3108AA1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8C039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8279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05950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学源路景观24号箱</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D48E8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学源街文海南路路西北角</w:t>
            </w:r>
          </w:p>
        </w:tc>
      </w:tr>
      <w:tr w14:paraId="3E17C21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6BBE0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8277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588F1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学源路景观22号箱</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526B8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学源街文汇路西南50米处</w:t>
            </w:r>
          </w:p>
        </w:tc>
      </w:tr>
      <w:tr w14:paraId="686E6893">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244C2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8273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B0D4E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学源路景观18号箱(路灯取电)</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7174A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学源街公交停车场站站台旁（计量学院生活区）</w:t>
            </w:r>
          </w:p>
        </w:tc>
      </w:tr>
      <w:tr w14:paraId="136E669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EC4F9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8272</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71035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学源路景观17号箱(路灯取电)</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30D19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高速桥东北侧（公交总站）</w:t>
            </w:r>
          </w:p>
        </w:tc>
      </w:tr>
      <w:tr w14:paraId="31250C5C">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0E91B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8271</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34B73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学源路景观16号箱</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70A69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高速桥西南侧</w:t>
            </w:r>
          </w:p>
        </w:tc>
      </w:tr>
      <w:tr w14:paraId="2CD2A0D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4C3B8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8270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E780F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学源路景观15号箱(路灯取电)</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B1806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学源街文津路东北角（高速桥西侧）</w:t>
            </w:r>
          </w:p>
        </w:tc>
      </w:tr>
      <w:tr w14:paraId="3F41B34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BDDD3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8269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0308F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学源路景观14号箱(路灯取电)</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F7748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学源街文津路口往东桥头</w:t>
            </w:r>
          </w:p>
        </w:tc>
      </w:tr>
      <w:tr w14:paraId="1AAE07B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D20F3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8267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595CF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学源路景观12号箱</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4FA89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学源街文津路东南角</w:t>
            </w:r>
          </w:p>
        </w:tc>
      </w:tr>
      <w:tr w14:paraId="49B3DCD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E5310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8265</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E604A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学源路景观10号箱</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4BB86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计量学院西校区南二门东侧</w:t>
            </w:r>
          </w:p>
        </w:tc>
      </w:tr>
      <w:tr w14:paraId="62F4C66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8CAF2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8264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B22DB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学源路景观9号箱(路灯取电)</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5F854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学源街文溯路东北角以东20米</w:t>
            </w:r>
          </w:p>
        </w:tc>
      </w:tr>
      <w:tr w14:paraId="78D1692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22119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8263</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46007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学源路景观8号箱</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44B02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学源街文溯路东南角</w:t>
            </w:r>
          </w:p>
        </w:tc>
      </w:tr>
      <w:tr w14:paraId="4F7B214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CCD60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8259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0B68D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学源路景观4号箱</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66D2F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学源街文泽路西南角</w:t>
            </w:r>
          </w:p>
        </w:tc>
      </w:tr>
      <w:tr w14:paraId="7FF867C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52E56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8258</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EB929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学源路景观3号箱</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3423E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传媒学院门口东侧</w:t>
            </w:r>
          </w:p>
        </w:tc>
      </w:tr>
      <w:tr w14:paraId="6848861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A8FB9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8257</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4FED9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学源路景观2号箱(路灯取电)</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9CEBE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传媒学院门口对面</w:t>
            </w:r>
          </w:p>
        </w:tc>
      </w:tr>
      <w:tr w14:paraId="7D5135D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5C18F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8249</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C1C92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浙江财经学院南门</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B757E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浙江财经学院南门</w:t>
            </w:r>
          </w:p>
        </w:tc>
      </w:tr>
      <w:tr w14:paraId="431EA2E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ECBE0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8290</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E3E7A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学源路景观35号箱(路灯取电)</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AC24E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财经学院南门东侧</w:t>
            </w:r>
          </w:p>
        </w:tc>
      </w:tr>
      <w:tr w14:paraId="32143CC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77AC7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8464</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D4A4E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学林街4号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3C0C6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学林街文津路西南角(箱变旁)</w:t>
            </w:r>
          </w:p>
        </w:tc>
      </w:tr>
      <w:tr w14:paraId="5A5E4AC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6EE3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8875</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D81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上沙锦湖家园八号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3F3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上沙锦湖家园1幢顶楼平台</w:t>
            </w:r>
          </w:p>
        </w:tc>
      </w:tr>
      <w:tr w14:paraId="1155BA0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76D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8874</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3C11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上沙锦湖家园七号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1D10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上沙锦湖家园8幢顶楼平台</w:t>
            </w:r>
          </w:p>
        </w:tc>
      </w:tr>
      <w:tr w14:paraId="0714BE4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B645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8873</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5D4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上沙锦湖家园六号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0170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上沙锦湖家园13幢顶楼平台</w:t>
            </w:r>
          </w:p>
        </w:tc>
      </w:tr>
      <w:tr w14:paraId="2F15887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B40F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8872</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A2F1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上沙锦湖家园五号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7A4C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上沙锦湖家园19幢顶楼平台</w:t>
            </w:r>
          </w:p>
        </w:tc>
      </w:tr>
      <w:tr w14:paraId="2811FFD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F2C9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8824</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BCDC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都会钱塘商业中心</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5382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都会钱塘商业中心二层配电房</w:t>
            </w:r>
          </w:p>
        </w:tc>
      </w:tr>
      <w:tr w14:paraId="0DA6481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F8B4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8817</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E5B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都会钱塘18幢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C0E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都会钱塘18幢12楼强电井</w:t>
            </w:r>
          </w:p>
        </w:tc>
      </w:tr>
      <w:tr w14:paraId="55181FD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99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8746</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D0AF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晓城天地精品街1楼强电井</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128C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晓城天地精品街1楼强电井</w:t>
            </w:r>
          </w:p>
        </w:tc>
      </w:tr>
      <w:tr w14:paraId="7499DE4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07B5E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9046</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53255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晓城天地二号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56132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晓城天地4幢楼顶</w:t>
            </w:r>
          </w:p>
        </w:tc>
      </w:tr>
      <w:tr w14:paraId="56F9116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191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8743</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9EA1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晓城天地4幢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CD33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晓城天地4幢4楼强电井，金沙大道上沙街路口</w:t>
            </w:r>
          </w:p>
        </w:tc>
      </w:tr>
      <w:tr w14:paraId="376D41C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ADC5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8584</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146B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保利五期湾天地2号3楼平台1</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59E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保利五期湾天地2号3楼平台1</w:t>
            </w:r>
          </w:p>
        </w:tc>
      </w:tr>
      <w:tr w14:paraId="3B70C79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9B5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8531</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2460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沿江大道33号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3613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沿江路学林街造型WC</w:t>
            </w:r>
          </w:p>
        </w:tc>
      </w:tr>
      <w:tr w14:paraId="28FA652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12E9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8530</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F60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沿江大道32号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ACA4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沿江景观11号桥</w:t>
            </w:r>
          </w:p>
        </w:tc>
      </w:tr>
      <w:tr w14:paraId="0A84A47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A81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8529</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AC2B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沿江大道31号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A993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沿江路6号路东北角(靠近江边)</w:t>
            </w:r>
          </w:p>
        </w:tc>
      </w:tr>
      <w:tr w14:paraId="1C7B0FB3">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564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8524</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C7A2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沿江大道26号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0D2E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观潮牌坊</w:t>
            </w:r>
          </w:p>
        </w:tc>
      </w:tr>
      <w:tr w14:paraId="260C67A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454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8510</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EA03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沿江大道12号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87F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金禹景观带</w:t>
            </w:r>
          </w:p>
        </w:tc>
      </w:tr>
      <w:tr w14:paraId="330B945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29E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8508</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7277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沿江大道10号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B82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沿江景观7号桥</w:t>
            </w:r>
          </w:p>
        </w:tc>
      </w:tr>
      <w:tr w14:paraId="636D6E4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1C29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8482</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659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文津路3号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74F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文津路学林街东南角</w:t>
            </w:r>
          </w:p>
        </w:tc>
      </w:tr>
      <w:tr w14:paraId="79B27FD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6B3D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8477</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A2EE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河道公园4号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760B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桂花园旁</w:t>
            </w:r>
          </w:p>
        </w:tc>
      </w:tr>
      <w:tr w14:paraId="58F075C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FED8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8476</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7F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河道公园3号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46A8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梅雪园对面</w:t>
            </w:r>
          </w:p>
        </w:tc>
      </w:tr>
      <w:tr w14:paraId="0C1A9F9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DC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8474</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6BF1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河道公园1号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BC0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阿三烧烤对面</w:t>
            </w:r>
          </w:p>
        </w:tc>
      </w:tr>
      <w:tr w14:paraId="485FFB8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86D6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8287</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8FE6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学源路景观32号箱</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B0EB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学源街文澜路西北角</w:t>
            </w:r>
          </w:p>
        </w:tc>
      </w:tr>
      <w:tr w14:paraId="5950EB7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CD42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8278</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9B31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学源路景观23号箱</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8164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学源街文汇路学校门东侧</w:t>
            </w:r>
          </w:p>
        </w:tc>
      </w:tr>
      <w:tr w14:paraId="28436E8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A93E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8276</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28BE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学源路景观21号箱(路灯取电)</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694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学源街文汇路计量学院东校区学校门口西侧</w:t>
            </w:r>
          </w:p>
        </w:tc>
      </w:tr>
      <w:tr w14:paraId="21756DE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71C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8275</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8C44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学源路景观20号箱</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5A03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日本人学校路东（集贤巷东）</w:t>
            </w:r>
          </w:p>
        </w:tc>
      </w:tr>
      <w:tr w14:paraId="3AB6EB8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5027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8274</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CCDE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学源路景观19号箱</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FBA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日本人学校路西（集贤巷西）</w:t>
            </w:r>
          </w:p>
        </w:tc>
      </w:tr>
      <w:tr w14:paraId="1955C7C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836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8268</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AC54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学源路景观13号箱</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61A8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学源街文津路东北角</w:t>
            </w:r>
          </w:p>
        </w:tc>
      </w:tr>
      <w:tr w14:paraId="1EAE28E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1F03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8266</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4BF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学源路景观11号箱(路灯取电)</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0BE1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计量学院东门东侧</w:t>
            </w:r>
          </w:p>
        </w:tc>
      </w:tr>
      <w:tr w14:paraId="3A24C5F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D651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8262</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C233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学源路景观7号箱</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76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职业学院门口东侧</w:t>
            </w:r>
          </w:p>
        </w:tc>
      </w:tr>
      <w:tr w14:paraId="37C5DE3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DC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8261</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23A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学源路景观6号箱</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B372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学源街文泽路东北角以东50米公交站台旁</w:t>
            </w:r>
          </w:p>
        </w:tc>
      </w:tr>
      <w:tr w14:paraId="162D2EF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2ACF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8256</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154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学源路景观1号箱</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BF7E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传媒学院门口西侧</w:t>
            </w:r>
          </w:p>
        </w:tc>
      </w:tr>
      <w:tr w14:paraId="673122CC">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7841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8252</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DA6E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杭州师范学院2号楼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D7B0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杭州师范学院第五实验楼</w:t>
            </w:r>
          </w:p>
        </w:tc>
      </w:tr>
      <w:tr w14:paraId="37A0FC0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DE9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8131</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D997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3号路3</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ECEC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3号大街裕园弄东北角</w:t>
            </w:r>
          </w:p>
        </w:tc>
      </w:tr>
      <w:tr w14:paraId="0C6C9FB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8FB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8130</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00C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3号路4</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899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3号路4-6西，中国建设银行对面，草坪</w:t>
            </w:r>
          </w:p>
        </w:tc>
      </w:tr>
      <w:tr w14:paraId="2E87FE6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A5BB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8127</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742E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西门子</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0DB1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西门子厂房楼顶</w:t>
            </w:r>
          </w:p>
        </w:tc>
      </w:tr>
      <w:tr w14:paraId="0675A1F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821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8088</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A7B0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育英学院4</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A24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育英学院宿舍楼顶</w:t>
            </w:r>
          </w:p>
        </w:tc>
      </w:tr>
      <w:tr w14:paraId="1BBFC10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886E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8057</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C1E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心隆食品</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7342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心隆食品厂房楼顶</w:t>
            </w:r>
          </w:p>
        </w:tc>
      </w:tr>
      <w:tr w14:paraId="2E97CCF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9A26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8052</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A63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裕园公寓</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B6E1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裕园公寓</w:t>
            </w:r>
          </w:p>
        </w:tc>
      </w:tr>
      <w:tr w14:paraId="0556661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78A1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8035</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3DDE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大都风情5</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6013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大都风情十幢顶楼</w:t>
            </w:r>
          </w:p>
        </w:tc>
      </w:tr>
      <w:tr w14:paraId="5E758DA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2A9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8032</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61B3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大都风情2</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EA00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大都风情六幢顶楼</w:t>
            </w:r>
          </w:p>
        </w:tc>
      </w:tr>
      <w:tr w14:paraId="796A033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9C8B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8030</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E1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大都风情1</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C29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大都风情3幢顶楼</w:t>
            </w:r>
          </w:p>
        </w:tc>
      </w:tr>
      <w:tr w14:paraId="683E17F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1A3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8026</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442E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电子科大3</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1498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电子科大行政楼顶</w:t>
            </w:r>
          </w:p>
        </w:tc>
      </w:tr>
      <w:tr w14:paraId="5EBD3E7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6FB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8024</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E5D3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电子科大1</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A924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电子科大训练馆楼顶</w:t>
            </w:r>
          </w:p>
        </w:tc>
      </w:tr>
      <w:tr w14:paraId="40B5569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EADE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8146</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0AC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华顺</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7F3C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华顺公寓松下宿舍楼楼顶</w:t>
            </w:r>
          </w:p>
        </w:tc>
      </w:tr>
      <w:tr w14:paraId="247DF3A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DEB1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8744</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AC6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晓城天地1幢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CB1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晓城天地1幢5楼强电井，金沙大道上沙街路口</w:t>
            </w:r>
          </w:p>
        </w:tc>
      </w:tr>
      <w:tr w14:paraId="4996066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E62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8710</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ED39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之江东路与10号路南</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034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之江东路与10号路南侧200米草坪上</w:t>
            </w:r>
          </w:p>
        </w:tc>
      </w:tr>
      <w:tr w14:paraId="0BAD5B0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94D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8709</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53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之江东路与10号路北</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074C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之江东路与10号路交叉口北侧200米草坪上</w:t>
            </w:r>
          </w:p>
        </w:tc>
      </w:tr>
      <w:tr w14:paraId="2AB0002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97E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8707</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47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之江东路与20号路南侧 </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7329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之江东路与20号路南侧500米草坪</w:t>
            </w:r>
          </w:p>
        </w:tc>
      </w:tr>
      <w:tr w14:paraId="122FBA2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5D86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8706</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51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保利东湾1幢</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9E1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之江东路保利东湾1幢前草坪</w:t>
            </w:r>
          </w:p>
        </w:tc>
      </w:tr>
      <w:tr w14:paraId="0B71319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CC6C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8705</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349C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金隅观澜时代</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E6C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效时路金隅金座东变压器旁</w:t>
            </w:r>
          </w:p>
        </w:tc>
      </w:tr>
      <w:tr w14:paraId="0D6C22E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6D6A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8588</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62E3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保利五期湾天地6号楼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FE95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保利五期湾天地6号楼顶层</w:t>
            </w:r>
          </w:p>
        </w:tc>
      </w:tr>
      <w:tr w14:paraId="6A82751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4585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8587</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F77D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保利五期湾天地5号楼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F3D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保利五期湾天地5号楼顶层</w:t>
            </w:r>
          </w:p>
        </w:tc>
      </w:tr>
      <w:tr w14:paraId="525A539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D5E3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8585</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33BB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保利五期湾天地3号楼</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F732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保利五期湾天地3号楼顶层</w:t>
            </w:r>
          </w:p>
        </w:tc>
      </w:tr>
      <w:tr w14:paraId="353F66B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7F73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8547</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E5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上沙锦湖家园四号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AF70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锦湖家园4幢顶楼(只开楼道灯)</w:t>
            </w:r>
          </w:p>
        </w:tc>
      </w:tr>
      <w:tr w14:paraId="18B066A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005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8546</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524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上沙锦湖家园三号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CCF8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锦湖家园12幢顶楼(只开楼道灯)</w:t>
            </w:r>
          </w:p>
        </w:tc>
      </w:tr>
      <w:tr w14:paraId="54710A5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CF6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8545</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6E6D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上沙锦湖家园二号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77EB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锦湖家园18幢顶楼(只开楼道灯)</w:t>
            </w:r>
          </w:p>
        </w:tc>
      </w:tr>
      <w:tr w14:paraId="38E11F89">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E26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8544</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BB71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上沙锦湖家园一号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5C3C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锦湖家园22幢顶楼(只开楼道灯)</w:t>
            </w:r>
          </w:p>
        </w:tc>
      </w:tr>
      <w:tr w14:paraId="68ED425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DE5B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8523</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16A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沿江大道25号(路灯取电)</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770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观潮亭</w:t>
            </w:r>
          </w:p>
        </w:tc>
      </w:tr>
      <w:tr w14:paraId="663CA94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EC61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8495</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44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龙湖滟澜山5号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960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8#楼2单元1楼</w:t>
            </w:r>
          </w:p>
        </w:tc>
      </w:tr>
      <w:tr w14:paraId="078B30C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7D6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8475</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EF9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河道公园2号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C63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313羊鲜生旁</w:t>
            </w:r>
          </w:p>
        </w:tc>
      </w:tr>
      <w:tr w14:paraId="5308035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F245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8397</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8EAC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智格新怡家园10号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46A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智格新怡家园18幢1单元</w:t>
            </w:r>
          </w:p>
        </w:tc>
      </w:tr>
      <w:tr w14:paraId="281F328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878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8396</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3F12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智格新怡家园9号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94C6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智格新怡家园18幢1单元</w:t>
            </w:r>
          </w:p>
        </w:tc>
      </w:tr>
      <w:tr w14:paraId="7DDD939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F2C9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8395</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A5F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智格新怡家园8号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096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智格新怡家园17幢1单元</w:t>
            </w:r>
          </w:p>
        </w:tc>
      </w:tr>
      <w:tr w14:paraId="6B4EB5B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BBB7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8394</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68AD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智格新怡家园7号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E94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智格新怡家园16幢1单元</w:t>
            </w:r>
          </w:p>
        </w:tc>
      </w:tr>
      <w:tr w14:paraId="1888E90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767A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8393</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E1A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智格新怡家园6号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0D4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智格新怡家园15幢1单元</w:t>
            </w:r>
          </w:p>
        </w:tc>
      </w:tr>
      <w:tr w14:paraId="1CE7C1D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A833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8392</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6E3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智格新怡家园5号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0B4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智格新怡家园14幢2单元</w:t>
            </w:r>
          </w:p>
        </w:tc>
      </w:tr>
      <w:tr w14:paraId="6CE4E6B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7810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8391</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7739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智格新怡家园4号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A7B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智格新怡家园10幢</w:t>
            </w:r>
          </w:p>
        </w:tc>
      </w:tr>
      <w:tr w14:paraId="748F820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4589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8390</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83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智格新怡家园3号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6A5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智格新怡家园9幢1单元</w:t>
            </w:r>
          </w:p>
        </w:tc>
      </w:tr>
      <w:tr w14:paraId="75AAF82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05F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8389</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C5F7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智格新怡家园2号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7DC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智格新怡家园5幢</w:t>
            </w:r>
          </w:p>
        </w:tc>
      </w:tr>
      <w:tr w14:paraId="2472D790">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745D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8388</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AAD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智格新怡家园1号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455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智格新怡家园4幢楼顶电梯房内</w:t>
            </w:r>
          </w:p>
        </w:tc>
      </w:tr>
      <w:tr w14:paraId="0CF9E8D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10B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8369</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B32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新沙家园9号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31BB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新沙家园13幢1单元</w:t>
            </w:r>
          </w:p>
        </w:tc>
      </w:tr>
      <w:tr w14:paraId="2C092D3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ED5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8368</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7A2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新沙家园8号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8B9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新沙家园12幢2单元</w:t>
            </w:r>
          </w:p>
        </w:tc>
      </w:tr>
      <w:tr w14:paraId="733526D5">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A3CD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8367</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926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新沙家园7号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429C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新沙家园7幢2单元</w:t>
            </w:r>
          </w:p>
        </w:tc>
      </w:tr>
      <w:tr w14:paraId="34C05523">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0990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8366</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24E7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新沙家园6号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2E1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新沙家园4幢1单元</w:t>
            </w:r>
          </w:p>
        </w:tc>
      </w:tr>
      <w:tr w14:paraId="5C1021D3">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C3B0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8365</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E58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新沙家园5号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721E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新沙家园3幢2单元</w:t>
            </w:r>
          </w:p>
        </w:tc>
      </w:tr>
      <w:tr w14:paraId="76C697F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CE9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8364</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37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新沙家园4号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7A74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新沙家园2幢1单元</w:t>
            </w:r>
          </w:p>
        </w:tc>
      </w:tr>
      <w:tr w14:paraId="0AEDF853">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8022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8363</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002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新沙家园3号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C763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新沙家园1幢3单元</w:t>
            </w:r>
          </w:p>
        </w:tc>
      </w:tr>
      <w:tr w14:paraId="1BB1900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0A0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8362</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E6FC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新沙家园2号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37A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新沙家园1幢2单元</w:t>
            </w:r>
          </w:p>
        </w:tc>
      </w:tr>
      <w:tr w14:paraId="44E75F66">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95BE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8361</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4EF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新沙家园1号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565D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新沙家园1幢1单元</w:t>
            </w:r>
          </w:p>
        </w:tc>
      </w:tr>
      <w:tr w14:paraId="3DFAA8B1">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ED55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8335</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BAA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高科技企业孵化园一号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B368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高科技企业孵化园2号楼顶楼</w:t>
            </w:r>
          </w:p>
        </w:tc>
      </w:tr>
      <w:tr w14:paraId="7A68D13A">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EE75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8322</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6D3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华新电缆5</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136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华新电缆南塔楼楼顶</w:t>
            </w:r>
          </w:p>
        </w:tc>
      </w:tr>
      <w:tr w14:paraId="7D8C8392">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576D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8318</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774B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华新电缆1</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E930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华新电缆南塔楼1层</w:t>
            </w:r>
          </w:p>
        </w:tc>
      </w:tr>
      <w:tr w14:paraId="7BBCF8C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E6F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8157</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B5EA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沿江景观11号桥</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11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沿江景观11号桥，学林街之江东路路口</w:t>
            </w:r>
          </w:p>
        </w:tc>
      </w:tr>
      <w:tr w14:paraId="0FD0D28D">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FE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8126</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B8B9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建设银行</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32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建设银行楼顶</w:t>
            </w:r>
          </w:p>
        </w:tc>
      </w:tr>
      <w:tr w14:paraId="7006D317">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1237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9383</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25C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江东大道佩泽路</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0BA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江东大道与佩泽路交叉口向西100米西南角</w:t>
            </w:r>
          </w:p>
        </w:tc>
      </w:tr>
      <w:tr w14:paraId="391E3943">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D837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9382</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136D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齐斌弄霁耘路口</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C5D6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齐斌弄与霁耘路交叉口东南角绿化带內</w:t>
            </w:r>
          </w:p>
        </w:tc>
      </w:tr>
      <w:tr w14:paraId="5FBA535C">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20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9381</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7494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潮听名苑公园</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1EB4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潮听名苑3区21幢西面公园绿道边</w:t>
            </w:r>
          </w:p>
        </w:tc>
      </w:tr>
      <w:tr w14:paraId="6141BC38">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7F7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9380</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502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齐鹏</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625C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鹏若路与齐斌路交叉口绿花内</w:t>
            </w:r>
          </w:p>
        </w:tc>
      </w:tr>
      <w:tr w14:paraId="5C0FD384">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E37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9375</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59B5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秀松路与北二路</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76E1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北二路春意江南名邸秀松路与北二路交叉口</w:t>
            </w:r>
          </w:p>
        </w:tc>
      </w:tr>
      <w:tr w14:paraId="115E7B9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2E5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9374</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53F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北二路与河中路</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116E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北二路文海实验中学北二路与河中路交叉口</w:t>
            </w:r>
          </w:p>
        </w:tc>
      </w:tr>
      <w:tr w14:paraId="25052EA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6BE3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9373</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007E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九乔大桥二号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636D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九乔大桥东面中间桥下</w:t>
            </w:r>
          </w:p>
        </w:tc>
      </w:tr>
      <w:tr w14:paraId="19837B4E">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5838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9372</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EF5D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九乔大桥一号</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963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九乔路大桥西边桥底箱变旁</w:t>
            </w:r>
          </w:p>
        </w:tc>
      </w:tr>
      <w:tr w14:paraId="520AA0FC">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BAE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9371</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6168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下沙西地铁口</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B37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金沙大道下沙西地铁C口边绿化带</w:t>
            </w:r>
          </w:p>
        </w:tc>
      </w:tr>
      <w:tr w14:paraId="54EFCD3B">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5AF4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9360</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7E6F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青西三路国横二路</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1F66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青西三路国横二路路口</w:t>
            </w:r>
          </w:p>
        </w:tc>
      </w:tr>
      <w:tr w14:paraId="7FFDA3FF">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9B0F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9359</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22E9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青西二路国横一路</w:t>
            </w:r>
          </w:p>
        </w:tc>
        <w:tc>
          <w:tcPr>
            <w:tcW w:w="5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A8B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青西二路国横一路路口</w:t>
            </w:r>
          </w:p>
        </w:tc>
      </w:tr>
    </w:tbl>
    <w:p w14:paraId="53F3EF5F">
      <w:pPr>
        <w:adjustRightInd/>
        <w:spacing w:line="360" w:lineRule="auto"/>
        <w:jc w:val="center"/>
        <w:outlineLvl w:val="0"/>
        <w:rPr>
          <w:rFonts w:hint="eastAsia" w:ascii="宋体" w:hAnsi="宋体" w:eastAsia="宋体" w:cs="宋体"/>
          <w:b/>
          <w:color w:val="auto"/>
          <w:sz w:val="24"/>
          <w:highlight w:val="none"/>
          <w:lang w:val="en-US" w:eastAsia="zh-CN"/>
        </w:rPr>
      </w:pPr>
    </w:p>
    <w:p w14:paraId="138897D2">
      <w:pPr>
        <w:adjustRightInd/>
        <w:spacing w:line="360" w:lineRule="auto"/>
        <w:jc w:val="center"/>
        <w:outlineLvl w:val="0"/>
        <w:rPr>
          <w:rFonts w:hint="eastAsia" w:ascii="宋体" w:hAnsi="宋体" w:eastAsia="宋体" w:cs="宋体"/>
          <w:b/>
          <w:color w:val="auto"/>
          <w:sz w:val="24"/>
          <w:highlight w:val="none"/>
          <w:lang w:val="en-US" w:eastAsia="zh-CN"/>
        </w:rPr>
      </w:pPr>
    </w:p>
    <w:p w14:paraId="22277720">
      <w:pPr>
        <w:adjustRightInd/>
        <w:spacing w:line="360" w:lineRule="auto"/>
        <w:jc w:val="center"/>
        <w:outlineLvl w:val="0"/>
        <w:rPr>
          <w:rFonts w:hint="eastAsia" w:ascii="宋体" w:hAnsi="宋体" w:eastAsia="宋体" w:cs="宋体"/>
          <w:b/>
          <w:color w:val="auto"/>
          <w:sz w:val="24"/>
          <w:highlight w:val="none"/>
          <w:lang w:val="en-US" w:eastAsia="zh-CN"/>
        </w:rPr>
      </w:pPr>
    </w:p>
    <w:p w14:paraId="1EBCF918">
      <w:pP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br w:type="page"/>
      </w:r>
    </w:p>
    <w:p w14:paraId="534B1EFA">
      <w:pPr>
        <w:adjustRightInd/>
        <w:spacing w:line="360" w:lineRule="auto"/>
        <w:jc w:val="both"/>
        <w:outlineLvl w:val="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附件二：考核办法</w:t>
      </w:r>
    </w:p>
    <w:p w14:paraId="40A36883">
      <w:pPr>
        <w:adjustRightInd/>
        <w:spacing w:line="360" w:lineRule="auto"/>
        <w:jc w:val="center"/>
        <w:rPr>
          <w:rFonts w:hint="eastAsia" w:ascii="小标宋" w:hAnsi="Times New Roman" w:eastAsia="小标宋" w:cs="Times New Roman"/>
          <w:sz w:val="44"/>
          <w:szCs w:val="44"/>
          <w:highlight w:val="none"/>
          <w:lang w:val="en-US" w:eastAsia="zh-CN"/>
        </w:rPr>
      </w:pPr>
      <w:r>
        <w:rPr>
          <w:rFonts w:hint="eastAsia" w:ascii="小标宋" w:hAnsi="Times New Roman" w:eastAsia="小标宋" w:cs="Times New Roman"/>
          <w:sz w:val="44"/>
          <w:szCs w:val="44"/>
          <w:highlight w:val="none"/>
          <w:lang w:val="en-US" w:eastAsia="zh-CN"/>
        </w:rPr>
        <w:t>杭州市钱塘区综合行政执法局</w:t>
      </w:r>
    </w:p>
    <w:p w14:paraId="7839EAFE">
      <w:pPr>
        <w:adjustRightInd/>
        <w:spacing w:line="360" w:lineRule="auto"/>
        <w:jc w:val="center"/>
        <w:rPr>
          <w:rFonts w:hint="eastAsia" w:ascii="方正小标宋_GBK" w:eastAsia="方正小标宋_GBK"/>
          <w:spacing w:val="30"/>
          <w:w w:val="85"/>
          <w:sz w:val="32"/>
          <w:szCs w:val="32"/>
          <w:highlight w:val="none"/>
        </w:rPr>
      </w:pPr>
      <w:r>
        <w:rPr>
          <w:rFonts w:hint="eastAsia" w:ascii="小标宋" w:hAnsi="Times New Roman" w:eastAsia="小标宋" w:cs="Times New Roman"/>
          <w:sz w:val="44"/>
          <w:szCs w:val="44"/>
          <w:highlight w:val="none"/>
          <w:lang w:val="en-US" w:eastAsia="zh-CN"/>
        </w:rPr>
        <w:t>景观照明设施养护作业标准及考核办法</w:t>
      </w:r>
    </w:p>
    <w:p w14:paraId="2E6BA1D9">
      <w:pPr>
        <w:adjustRightInd/>
        <w:spacing w:line="360" w:lineRule="auto"/>
        <w:ind w:firstLine="471"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第一条</w:t>
      </w:r>
      <w:r>
        <w:rPr>
          <w:rFonts w:hint="eastAsia" w:asciiTheme="minorEastAsia" w:hAnsiTheme="minorEastAsia" w:eastAsiaTheme="minorEastAsia" w:cstheme="minorEastAsia"/>
          <w:sz w:val="24"/>
          <w:szCs w:val="24"/>
          <w:highlight w:val="none"/>
        </w:rPr>
        <w:t xml:space="preserve"> 为进一步提升钱塘区夜间景观照明效果，规范景观亮灯养护作业标准，特制定本考核办法。</w:t>
      </w:r>
    </w:p>
    <w:p w14:paraId="6AE14BD5">
      <w:pPr>
        <w:adjustRightInd/>
        <w:spacing w:line="360" w:lineRule="auto"/>
        <w:ind w:firstLine="471"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第二条</w:t>
      </w:r>
      <w:r>
        <w:rPr>
          <w:rFonts w:hint="eastAsia" w:asciiTheme="minorEastAsia" w:hAnsiTheme="minorEastAsia" w:eastAsiaTheme="minorEastAsia" w:cstheme="minorEastAsia"/>
          <w:sz w:val="24"/>
          <w:szCs w:val="24"/>
          <w:highlight w:val="none"/>
        </w:rPr>
        <w:t xml:space="preserve"> 考核对象</w:t>
      </w:r>
    </w:p>
    <w:p w14:paraId="041E3EC6">
      <w:pPr>
        <w:adjustRightInd/>
        <w:spacing w:line="360" w:lineRule="auto"/>
        <w:ind w:firstLine="470"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钱塘区</w:t>
      </w:r>
      <w:r>
        <w:rPr>
          <w:rFonts w:hint="eastAsia" w:asciiTheme="minorEastAsia" w:hAnsiTheme="minorEastAsia" w:eastAsiaTheme="minorEastAsia" w:cstheme="minorEastAsia"/>
          <w:sz w:val="24"/>
          <w:szCs w:val="24"/>
          <w:highlight w:val="none"/>
          <w:lang w:eastAsia="zh-CN"/>
        </w:rPr>
        <w:t>综合行政执法局所属</w:t>
      </w:r>
      <w:r>
        <w:rPr>
          <w:rFonts w:hint="eastAsia" w:asciiTheme="minorEastAsia" w:hAnsiTheme="minorEastAsia" w:eastAsiaTheme="minorEastAsia" w:cstheme="minorEastAsia"/>
          <w:sz w:val="24"/>
          <w:szCs w:val="24"/>
          <w:highlight w:val="none"/>
        </w:rPr>
        <w:t>景观照明设施养护单位、景观照明集控设施养护单位。</w:t>
      </w:r>
    </w:p>
    <w:p w14:paraId="1074C6C8">
      <w:pPr>
        <w:adjustRightInd/>
        <w:spacing w:line="360" w:lineRule="auto"/>
        <w:ind w:firstLine="471" w:firstLineChars="196"/>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第</w:t>
      </w:r>
      <w:r>
        <w:rPr>
          <w:rFonts w:hint="eastAsia" w:asciiTheme="minorEastAsia" w:hAnsiTheme="minorEastAsia" w:eastAsiaTheme="minorEastAsia" w:cstheme="minorEastAsia"/>
          <w:b/>
          <w:sz w:val="24"/>
          <w:szCs w:val="24"/>
          <w:highlight w:val="none"/>
          <w:lang w:val="en-US" w:eastAsia="zh-CN"/>
        </w:rPr>
        <w:t>三</w:t>
      </w:r>
      <w:r>
        <w:rPr>
          <w:rFonts w:hint="eastAsia" w:asciiTheme="minorEastAsia" w:hAnsiTheme="minorEastAsia" w:eastAsiaTheme="minorEastAsia" w:cstheme="minorEastAsia"/>
          <w:b/>
          <w:sz w:val="24"/>
          <w:szCs w:val="24"/>
          <w:highlight w:val="none"/>
        </w:rPr>
        <w:t>条</w:t>
      </w:r>
      <w:r>
        <w:rPr>
          <w:rFonts w:hint="eastAsia" w:asciiTheme="minorEastAsia" w:hAnsiTheme="minorEastAsia" w:eastAsiaTheme="minorEastAsia" w:cstheme="minorEastAsia"/>
          <w:sz w:val="24"/>
          <w:szCs w:val="24"/>
          <w:highlight w:val="none"/>
        </w:rPr>
        <w:t xml:space="preserve"> 实施主体</w:t>
      </w:r>
    </w:p>
    <w:p w14:paraId="44933220">
      <w:pPr>
        <w:adjustRightInd/>
        <w:spacing w:line="360" w:lineRule="auto"/>
        <w:ind w:firstLine="470"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杭州市钱塘区综合行政执法局。</w:t>
      </w:r>
    </w:p>
    <w:p w14:paraId="6556E070">
      <w:pPr>
        <w:adjustRightInd/>
        <w:spacing w:line="360" w:lineRule="auto"/>
        <w:ind w:firstLine="471" w:firstLineChars="196"/>
        <w:rPr>
          <w:rFonts w:hint="eastAsia" w:asciiTheme="minorEastAsia" w:hAnsiTheme="minorEastAsia" w:eastAsiaTheme="minorEastAsia" w:cstheme="minorEastAsia"/>
          <w:b/>
          <w:color w:val="000000"/>
          <w:kern w:val="0"/>
          <w:sz w:val="24"/>
          <w:szCs w:val="24"/>
          <w:highlight w:val="none"/>
        </w:rPr>
      </w:pPr>
      <w:r>
        <w:rPr>
          <w:rFonts w:hint="eastAsia" w:asciiTheme="minorEastAsia" w:hAnsiTheme="minorEastAsia" w:eastAsiaTheme="minorEastAsia" w:cstheme="minorEastAsia"/>
          <w:b/>
          <w:color w:val="000000"/>
          <w:kern w:val="0"/>
          <w:sz w:val="24"/>
          <w:szCs w:val="24"/>
          <w:highlight w:val="none"/>
        </w:rPr>
        <w:t xml:space="preserve">第四条 </w:t>
      </w:r>
      <w:r>
        <w:rPr>
          <w:rFonts w:hint="eastAsia" w:asciiTheme="minorEastAsia" w:hAnsiTheme="minorEastAsia" w:eastAsiaTheme="minorEastAsia" w:cstheme="minorEastAsia"/>
          <w:sz w:val="24"/>
          <w:szCs w:val="24"/>
          <w:highlight w:val="none"/>
        </w:rPr>
        <w:t>考核依据</w:t>
      </w:r>
    </w:p>
    <w:p w14:paraId="49EFCAFB">
      <w:pPr>
        <w:adjustRightInd/>
        <w:spacing w:line="360" w:lineRule="auto"/>
        <w:ind w:firstLine="470" w:firstLineChars="19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（一）《城市照明管理规定》（中华人民共和国住房和城乡建设部令第4号令）</w:t>
      </w:r>
    </w:p>
    <w:p w14:paraId="08DD9690">
      <w:pPr>
        <w:adjustRightInd/>
        <w:spacing w:line="360" w:lineRule="auto"/>
        <w:ind w:firstLine="470" w:firstLineChars="19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（二）《城市市容和环境卫生管理条例》(中华人民共和国国务院令第101号)</w:t>
      </w:r>
    </w:p>
    <w:p w14:paraId="63D8C40E">
      <w:pPr>
        <w:adjustRightInd/>
        <w:spacing w:line="360" w:lineRule="auto"/>
        <w:ind w:firstLine="470" w:firstLineChars="19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（三）《城市夜景照明设计规范》（JGJ/T163-2008）</w:t>
      </w:r>
    </w:p>
    <w:p w14:paraId="542C58FC">
      <w:pPr>
        <w:adjustRightInd/>
        <w:spacing w:line="360" w:lineRule="auto"/>
        <w:ind w:firstLine="470" w:firstLineChars="19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（四）《杭州市城市市容和环境卫生管理条例》</w:t>
      </w:r>
    </w:p>
    <w:p w14:paraId="4A920CEF">
      <w:pPr>
        <w:adjustRightInd/>
        <w:spacing w:line="360" w:lineRule="auto"/>
        <w:ind w:firstLine="470" w:firstLineChars="19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（五）《杭州市夜景灯光设置管理办法》(市政府令第130号)</w:t>
      </w:r>
    </w:p>
    <w:p w14:paraId="1D85A1E1">
      <w:pPr>
        <w:adjustRightInd/>
        <w:spacing w:line="360" w:lineRule="auto"/>
        <w:ind w:firstLine="470" w:firstLineChars="19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（六）《杭州市城市照明管理办法》（杭州市人民政府令第305号）</w:t>
      </w:r>
    </w:p>
    <w:p w14:paraId="3503A360">
      <w:pPr>
        <w:adjustRightInd/>
        <w:spacing w:line="360" w:lineRule="auto"/>
        <w:ind w:firstLine="470" w:firstLineChars="19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（七）《关于印发杭州市市区景观亮化运行管理工作方案的通知》（杭政办函〔2016〕132号）</w:t>
      </w:r>
    </w:p>
    <w:p w14:paraId="41C9ADA1">
      <w:pPr>
        <w:adjustRightInd/>
        <w:spacing w:line="360" w:lineRule="auto"/>
        <w:ind w:firstLine="471"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 xml:space="preserve">第五条 </w:t>
      </w:r>
      <w:r>
        <w:rPr>
          <w:rFonts w:hint="eastAsia" w:asciiTheme="minorEastAsia" w:hAnsiTheme="minorEastAsia" w:eastAsiaTheme="minorEastAsia" w:cstheme="minorEastAsia"/>
          <w:sz w:val="24"/>
          <w:szCs w:val="24"/>
          <w:highlight w:val="none"/>
        </w:rPr>
        <w:t>考核方法</w:t>
      </w:r>
    </w:p>
    <w:p w14:paraId="4CC6B9B1">
      <w:pPr>
        <w:adjustRightInd/>
        <w:spacing w:line="360" w:lineRule="auto"/>
        <w:ind w:firstLine="470" w:firstLineChars="19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由内业考核、外业考核、创新创优考核及负面清单考核四部分组成。</w:t>
      </w:r>
    </w:p>
    <w:p w14:paraId="67D5F406">
      <w:pPr>
        <w:adjustRightInd/>
        <w:spacing w:line="360" w:lineRule="auto"/>
        <w:ind w:firstLine="470" w:firstLineChars="19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（一）内业考核：主要检查台账资料，以月度检查为主，年底汇总。</w:t>
      </w:r>
    </w:p>
    <w:p w14:paraId="7C111DA7">
      <w:pPr>
        <w:adjustRightInd/>
        <w:spacing w:line="360" w:lineRule="auto"/>
        <w:ind w:firstLine="470" w:firstLineChars="19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（二）外业考核：主要检查养护作业情况、环境整治情况、亚运专项整治情况、项目部情况、信访投诉情况等涉及养护的所有工作，以日常检查为主，月底汇总。</w:t>
      </w:r>
    </w:p>
    <w:p w14:paraId="42BA4F3E">
      <w:pPr>
        <w:adjustRightInd/>
        <w:spacing w:line="360" w:lineRule="auto"/>
        <w:ind w:firstLine="470" w:firstLineChars="19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（三）创新创优考核：作为加分项，具体为养护单位在养护工作上的突出表现，获得的表彰奖励、领导批示等，按次考核核减扣款，月底汇总。</w:t>
      </w:r>
    </w:p>
    <w:p w14:paraId="3C2F7E4B">
      <w:pPr>
        <w:adjustRightInd/>
        <w:spacing w:line="360" w:lineRule="auto"/>
        <w:ind w:firstLine="470" w:firstLineChars="19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（四）负面清单考核：作为扣分项，具体为养护单位在养护工作上出现的安全管理、负面舆情、领导交办、专项督查等方面，按次考核扣款，月底汇总</w:t>
      </w:r>
    </w:p>
    <w:p w14:paraId="58531712">
      <w:pPr>
        <w:adjustRightInd/>
        <w:spacing w:line="360" w:lineRule="auto"/>
        <w:ind w:firstLine="471" w:firstLineChars="196"/>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 xml:space="preserve">第六条 </w:t>
      </w:r>
      <w:r>
        <w:rPr>
          <w:rFonts w:hint="eastAsia" w:asciiTheme="minorEastAsia" w:hAnsiTheme="minorEastAsia" w:eastAsiaTheme="minorEastAsia" w:cstheme="minorEastAsia"/>
          <w:sz w:val="24"/>
          <w:szCs w:val="24"/>
          <w:highlight w:val="none"/>
        </w:rPr>
        <w:t>作业标准（详见附件1）</w:t>
      </w:r>
    </w:p>
    <w:p w14:paraId="52B022CC">
      <w:pPr>
        <w:adjustRightInd/>
        <w:spacing w:line="360" w:lineRule="auto"/>
        <w:ind w:firstLine="471" w:firstLineChars="196"/>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 xml:space="preserve">第七条 </w:t>
      </w:r>
      <w:r>
        <w:rPr>
          <w:rFonts w:hint="eastAsia" w:asciiTheme="minorEastAsia" w:hAnsiTheme="minorEastAsia" w:eastAsiaTheme="minorEastAsia" w:cstheme="minorEastAsia"/>
          <w:sz w:val="24"/>
          <w:szCs w:val="24"/>
          <w:highlight w:val="none"/>
        </w:rPr>
        <w:t>扣款标准（详见</w:t>
      </w:r>
      <w:r>
        <w:rPr>
          <w:rFonts w:hint="eastAsia" w:ascii="宋体" w:hAnsi="宋体" w:eastAsia="宋体" w:cs="宋体"/>
          <w:sz w:val="24"/>
          <w:szCs w:val="24"/>
          <w:highlight w:val="none"/>
          <w:lang w:val="en-US" w:eastAsia="zh-CN"/>
        </w:rPr>
        <w:t>附件</w:t>
      </w:r>
      <w:r>
        <w:rPr>
          <w:rFonts w:hint="eastAsia" w:asciiTheme="minorEastAsia" w:hAnsiTheme="minorEastAsia" w:eastAsiaTheme="minorEastAsia" w:cstheme="minorEastAsia"/>
          <w:sz w:val="24"/>
          <w:szCs w:val="24"/>
          <w:highlight w:val="none"/>
        </w:rPr>
        <w:t>2）</w:t>
      </w:r>
    </w:p>
    <w:p w14:paraId="677DED84">
      <w:pPr>
        <w:adjustRightInd/>
        <w:spacing w:line="360" w:lineRule="auto"/>
        <w:ind w:firstLine="471"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 xml:space="preserve">第八条 </w:t>
      </w:r>
      <w:r>
        <w:rPr>
          <w:rFonts w:hint="eastAsia" w:asciiTheme="minorEastAsia" w:hAnsiTheme="minorEastAsia" w:eastAsiaTheme="minorEastAsia" w:cstheme="minorEastAsia"/>
          <w:sz w:val="24"/>
          <w:szCs w:val="24"/>
          <w:highlight w:val="none"/>
        </w:rPr>
        <w:t>扣款方式</w:t>
      </w:r>
    </w:p>
    <w:p w14:paraId="662DD8A5">
      <w:pPr>
        <w:adjustRightInd/>
        <w:spacing w:line="360" w:lineRule="auto"/>
        <w:ind w:firstLine="470"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在区财政向养护单位</w:t>
      </w:r>
      <w:r>
        <w:rPr>
          <w:rFonts w:hint="eastAsia" w:ascii="宋体" w:hAnsi="宋体" w:eastAsia="宋体" w:cs="宋体"/>
          <w:sz w:val="24"/>
          <w:szCs w:val="24"/>
          <w:highlight w:val="none"/>
          <w:lang w:val="en-US" w:eastAsia="zh-CN"/>
        </w:rPr>
        <w:t>核拨</w:t>
      </w:r>
      <w:r>
        <w:rPr>
          <w:rFonts w:hint="eastAsia" w:asciiTheme="minorEastAsia" w:hAnsiTheme="minorEastAsia" w:eastAsiaTheme="minorEastAsia" w:cstheme="minorEastAsia"/>
          <w:sz w:val="24"/>
          <w:szCs w:val="24"/>
          <w:highlight w:val="none"/>
        </w:rPr>
        <w:t>养护经费时扣除（含数字城管考核扣款）。</w:t>
      </w:r>
    </w:p>
    <w:p w14:paraId="4DEF58FB">
      <w:pPr>
        <w:adjustRightInd/>
        <w:spacing w:line="360" w:lineRule="auto"/>
        <w:ind w:firstLine="471" w:firstLineChars="196"/>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第九条  成绩评定</w:t>
      </w:r>
    </w:p>
    <w:p w14:paraId="765FBCD6">
      <w:pPr>
        <w:adjustRightInd/>
        <w:spacing w:line="360" w:lineRule="auto"/>
        <w:ind w:firstLine="471" w:firstLineChars="196"/>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（一）月度考核成绩评定</w:t>
      </w:r>
    </w:p>
    <w:p w14:paraId="680A3ACD">
      <w:pPr>
        <w:adjustRightInd/>
        <w:spacing w:line="360" w:lineRule="auto"/>
        <w:ind w:firstLine="470"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月度考核成绩设合格与不合格两档。</w:t>
      </w:r>
    </w:p>
    <w:p w14:paraId="20DFCD3D">
      <w:pPr>
        <w:adjustRightInd/>
        <w:spacing w:line="360" w:lineRule="auto"/>
        <w:ind w:firstLine="470"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合格：月度考核扣款额占月度养护费总额</w:t>
      </w:r>
      <w:r>
        <w:rPr>
          <w:rFonts w:hint="eastAsia" w:asciiTheme="minorEastAsia" w:hAnsiTheme="minorEastAsia" w:eastAsiaTheme="minorEastAsia" w:cstheme="minorEastAsia"/>
          <w:sz w:val="24"/>
          <w:szCs w:val="24"/>
          <w:highlight w:val="none"/>
          <w:lang w:val="en-US" w:eastAsia="zh-CN"/>
        </w:rPr>
        <w:t>15</w:t>
      </w:r>
      <w:r>
        <w:rPr>
          <w:rFonts w:hint="eastAsia" w:asciiTheme="minorEastAsia" w:hAnsiTheme="minorEastAsia" w:eastAsiaTheme="minorEastAsia" w:cstheme="minorEastAsia"/>
          <w:sz w:val="24"/>
          <w:szCs w:val="24"/>
          <w:highlight w:val="none"/>
        </w:rPr>
        <w:t>%（不含）以下。</w:t>
      </w:r>
    </w:p>
    <w:p w14:paraId="4003BCEA">
      <w:pPr>
        <w:adjustRightInd/>
        <w:spacing w:line="360" w:lineRule="auto"/>
        <w:ind w:firstLine="470"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不合格：月度考核扣款额占月度养护费总额</w:t>
      </w:r>
      <w:r>
        <w:rPr>
          <w:rFonts w:hint="eastAsia" w:asciiTheme="minorEastAsia" w:hAnsiTheme="minorEastAsia" w:eastAsiaTheme="minorEastAsia" w:cstheme="minorEastAsia"/>
          <w:sz w:val="24"/>
          <w:szCs w:val="24"/>
          <w:highlight w:val="none"/>
          <w:lang w:val="en-US" w:eastAsia="zh-CN"/>
        </w:rPr>
        <w:t>15</w:t>
      </w:r>
      <w:r>
        <w:rPr>
          <w:rFonts w:hint="eastAsia" w:asciiTheme="minorEastAsia" w:hAnsiTheme="minorEastAsia" w:eastAsiaTheme="minorEastAsia" w:cstheme="minorEastAsia"/>
          <w:sz w:val="24"/>
          <w:szCs w:val="24"/>
          <w:highlight w:val="none"/>
        </w:rPr>
        <w:t>%（含）以上。</w:t>
      </w:r>
    </w:p>
    <w:p w14:paraId="13A4E854">
      <w:pPr>
        <w:adjustRightInd/>
        <w:spacing w:line="360" w:lineRule="auto"/>
        <w:ind w:firstLine="471" w:firstLineChars="196"/>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（二）年度考核成绩评定</w:t>
      </w:r>
    </w:p>
    <w:p w14:paraId="4EFA680F">
      <w:pPr>
        <w:adjustRightInd/>
        <w:spacing w:line="360" w:lineRule="auto"/>
        <w:ind w:firstLine="470"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年度考核成绩设优秀、合格和不合格三档。</w:t>
      </w:r>
    </w:p>
    <w:p w14:paraId="6708863B">
      <w:pPr>
        <w:adjustRightInd/>
        <w:spacing w:line="360" w:lineRule="auto"/>
        <w:ind w:firstLine="470"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优秀：年度考核扣款额占全年养护费总额</w:t>
      </w: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%（不含）以下，且当年月度考核均为合格。</w:t>
      </w:r>
    </w:p>
    <w:p w14:paraId="4DDBA915">
      <w:pPr>
        <w:adjustRightInd/>
        <w:spacing w:line="360" w:lineRule="auto"/>
        <w:ind w:firstLine="470"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合格：年度考核扣款额占全年养护费总额</w:t>
      </w: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（含）</w:t>
      </w:r>
      <w:r>
        <w:rPr>
          <w:rFonts w:hint="eastAsia" w:asciiTheme="minorEastAsia" w:hAnsiTheme="minorEastAsia" w:eastAsiaTheme="minorEastAsia" w:cstheme="minorEastAsia"/>
          <w:sz w:val="24"/>
          <w:szCs w:val="24"/>
          <w:highlight w:val="none"/>
          <w:lang w:val="en-US" w:eastAsia="zh-CN"/>
        </w:rPr>
        <w:t>-15</w:t>
      </w:r>
      <w:r>
        <w:rPr>
          <w:rFonts w:hint="eastAsia" w:asciiTheme="minorEastAsia" w:hAnsiTheme="minorEastAsia" w:eastAsiaTheme="minorEastAsia" w:cstheme="minorEastAsia"/>
          <w:sz w:val="24"/>
          <w:szCs w:val="24"/>
          <w:highlight w:val="none"/>
        </w:rPr>
        <w:t>%（不含），且当年月度考核成绩不合格</w:t>
      </w:r>
      <w:r>
        <w:rPr>
          <w:rFonts w:hint="eastAsia" w:ascii="宋体" w:hAnsi="宋体" w:eastAsia="宋体" w:cs="宋体"/>
          <w:sz w:val="24"/>
          <w:szCs w:val="24"/>
          <w:highlight w:val="none"/>
          <w:lang w:val="en-US" w:eastAsia="zh-CN"/>
        </w:rPr>
        <w:t>次数</w:t>
      </w:r>
      <w:r>
        <w:rPr>
          <w:rFonts w:hint="eastAsia" w:asciiTheme="minorEastAsia" w:hAnsiTheme="minorEastAsia" w:eastAsiaTheme="minorEastAsia" w:cstheme="minorEastAsia"/>
          <w:sz w:val="24"/>
          <w:szCs w:val="24"/>
          <w:highlight w:val="none"/>
        </w:rPr>
        <w:t>少于2次。</w:t>
      </w:r>
    </w:p>
    <w:p w14:paraId="34F74A96">
      <w:pPr>
        <w:adjustRightInd/>
        <w:spacing w:line="360" w:lineRule="auto"/>
        <w:ind w:firstLine="470"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不合格：年度</w:t>
      </w:r>
      <w:r>
        <w:rPr>
          <w:rFonts w:hint="eastAsia" w:ascii="宋体" w:hAnsi="宋体" w:eastAsia="宋体" w:cs="宋体"/>
          <w:sz w:val="24"/>
          <w:szCs w:val="24"/>
          <w:highlight w:val="none"/>
          <w:lang w:val="en-US" w:eastAsia="zh-CN"/>
        </w:rPr>
        <w:t>考核</w:t>
      </w:r>
      <w:r>
        <w:rPr>
          <w:rFonts w:hint="eastAsia" w:asciiTheme="minorEastAsia" w:hAnsiTheme="minorEastAsia" w:eastAsiaTheme="minorEastAsia" w:cstheme="minorEastAsia"/>
          <w:sz w:val="24"/>
          <w:szCs w:val="24"/>
          <w:highlight w:val="none"/>
        </w:rPr>
        <w:t>扣款额占全年养护费总额</w:t>
      </w:r>
      <w:r>
        <w:rPr>
          <w:rFonts w:hint="eastAsia" w:asciiTheme="minorEastAsia" w:hAnsiTheme="minorEastAsia" w:eastAsiaTheme="minorEastAsia" w:cstheme="minorEastAsia"/>
          <w:sz w:val="24"/>
          <w:szCs w:val="24"/>
          <w:highlight w:val="none"/>
          <w:lang w:val="en-US" w:eastAsia="zh-CN"/>
        </w:rPr>
        <w:t>15</w:t>
      </w:r>
      <w:r>
        <w:rPr>
          <w:rFonts w:hint="eastAsia" w:asciiTheme="minorEastAsia" w:hAnsiTheme="minorEastAsia" w:eastAsiaTheme="minorEastAsia" w:cstheme="minorEastAsia"/>
          <w:sz w:val="24"/>
          <w:szCs w:val="24"/>
          <w:highlight w:val="none"/>
        </w:rPr>
        <w:t>%（含）以上，或当年出现2次（含）以上月度考核不合格。</w:t>
      </w:r>
    </w:p>
    <w:p w14:paraId="3A5C9FFF">
      <w:pPr>
        <w:adjustRightInd/>
        <w:spacing w:line="360" w:lineRule="auto"/>
        <w:ind w:firstLine="470"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月度、年度考核</w:t>
      </w:r>
      <w:r>
        <w:rPr>
          <w:rFonts w:hint="eastAsia" w:ascii="宋体" w:hAnsi="宋体" w:eastAsia="宋体" w:cs="宋体"/>
          <w:sz w:val="24"/>
          <w:szCs w:val="24"/>
          <w:highlight w:val="none"/>
          <w:lang w:val="en-US" w:eastAsia="zh-CN"/>
        </w:rPr>
        <w:t>成绩</w:t>
      </w:r>
      <w:r>
        <w:rPr>
          <w:rFonts w:hint="eastAsia" w:asciiTheme="minorEastAsia" w:hAnsiTheme="minorEastAsia" w:eastAsiaTheme="minorEastAsia" w:cstheme="minorEastAsia"/>
          <w:sz w:val="24"/>
          <w:szCs w:val="24"/>
          <w:highlight w:val="none"/>
        </w:rPr>
        <w:t>出现不合格的单位，视情节轻重，抄送招投标</w:t>
      </w:r>
      <w:r>
        <w:rPr>
          <w:rFonts w:hint="eastAsia" w:asciiTheme="minorEastAsia" w:hAnsiTheme="minorEastAsia" w:eastAsiaTheme="minorEastAsia" w:cstheme="minorEastAsia"/>
          <w:sz w:val="24"/>
          <w:szCs w:val="24"/>
          <w:highlight w:val="none"/>
          <w:lang w:eastAsia="zh-CN"/>
        </w:rPr>
        <w:t>（采购）</w:t>
      </w:r>
      <w:r>
        <w:rPr>
          <w:rFonts w:hint="eastAsia" w:asciiTheme="minorEastAsia" w:hAnsiTheme="minorEastAsia" w:eastAsiaTheme="minorEastAsia" w:cstheme="minorEastAsia"/>
          <w:sz w:val="24"/>
          <w:szCs w:val="24"/>
          <w:highlight w:val="none"/>
        </w:rPr>
        <w:t>管理部门。</w:t>
      </w:r>
    </w:p>
    <w:p w14:paraId="416702D9">
      <w:pPr>
        <w:adjustRightInd/>
        <w:spacing w:line="360" w:lineRule="auto"/>
        <w:ind w:firstLine="471" w:firstLineChars="196"/>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 xml:space="preserve">第十条 </w:t>
      </w:r>
      <w:r>
        <w:rPr>
          <w:rFonts w:hint="eastAsia" w:asciiTheme="minorEastAsia" w:hAnsiTheme="minorEastAsia" w:eastAsiaTheme="minorEastAsia" w:cstheme="minorEastAsia"/>
          <w:sz w:val="24"/>
          <w:szCs w:val="24"/>
          <w:highlight w:val="none"/>
          <w:lang w:val="en-US" w:eastAsia="zh-CN"/>
        </w:rPr>
        <w:t>考核运用：若合同中约定考核优秀方可续签下一年合同的项目，结合考核结果为无法续签的，则区综合行政执法局立即启动养护采购工作，采购期间的养护仍由原单位按原合同价及养护标准做好长效养护，待新单位产生后立即进行交接，交接完成后原养护单位养护期和养护合同终止。</w:t>
      </w:r>
    </w:p>
    <w:p w14:paraId="7A6B5D10">
      <w:pPr>
        <w:adjustRightInd/>
        <w:spacing w:line="360" w:lineRule="auto"/>
        <w:ind w:firstLine="471"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第十</w:t>
      </w:r>
      <w:r>
        <w:rPr>
          <w:rFonts w:hint="eastAsia" w:asciiTheme="minorEastAsia" w:hAnsiTheme="minorEastAsia" w:eastAsiaTheme="minorEastAsia" w:cstheme="minorEastAsia"/>
          <w:b/>
          <w:sz w:val="24"/>
          <w:szCs w:val="24"/>
          <w:highlight w:val="none"/>
          <w:lang w:eastAsia="zh-CN"/>
        </w:rPr>
        <w:t>一</w:t>
      </w:r>
      <w:r>
        <w:rPr>
          <w:rFonts w:hint="eastAsia" w:asciiTheme="minorEastAsia" w:hAnsiTheme="minorEastAsia" w:eastAsiaTheme="minorEastAsia" w:cstheme="minorEastAsia"/>
          <w:b/>
          <w:sz w:val="24"/>
          <w:szCs w:val="24"/>
          <w:highlight w:val="none"/>
        </w:rPr>
        <w:t>条</w:t>
      </w:r>
      <w:r>
        <w:rPr>
          <w:rFonts w:hint="eastAsia" w:asciiTheme="minorEastAsia" w:hAnsiTheme="minorEastAsia" w:eastAsiaTheme="minorEastAsia" w:cstheme="minorEastAsia"/>
          <w:sz w:val="24"/>
          <w:szCs w:val="24"/>
          <w:highlight w:val="none"/>
        </w:rPr>
        <w:t xml:space="preserve"> 本考核办法解释权归杭州市钱塘区综合行政执法局。</w:t>
      </w:r>
    </w:p>
    <w:p w14:paraId="4F723972">
      <w:pPr>
        <w:adjustRightInd/>
        <w:spacing w:line="360" w:lineRule="auto"/>
        <w:ind w:firstLine="471" w:firstLineChars="196"/>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第十</w:t>
      </w:r>
      <w:r>
        <w:rPr>
          <w:rFonts w:hint="eastAsia" w:asciiTheme="minorEastAsia" w:hAnsiTheme="minorEastAsia" w:eastAsiaTheme="minorEastAsia" w:cstheme="minorEastAsia"/>
          <w:b/>
          <w:sz w:val="24"/>
          <w:szCs w:val="24"/>
          <w:highlight w:val="none"/>
          <w:lang w:eastAsia="zh-CN"/>
        </w:rPr>
        <w:t>二</w:t>
      </w:r>
      <w:r>
        <w:rPr>
          <w:rFonts w:hint="eastAsia" w:asciiTheme="minorEastAsia" w:hAnsiTheme="minorEastAsia" w:eastAsiaTheme="minorEastAsia" w:cstheme="minorEastAsia"/>
          <w:b/>
          <w:sz w:val="24"/>
          <w:szCs w:val="24"/>
          <w:highlight w:val="none"/>
        </w:rPr>
        <w:t>条</w:t>
      </w:r>
      <w:r>
        <w:rPr>
          <w:rFonts w:hint="eastAsia" w:asciiTheme="minorEastAsia" w:hAnsiTheme="minorEastAsia" w:eastAsiaTheme="minorEastAsia" w:cstheme="minorEastAsia"/>
          <w:sz w:val="24"/>
          <w:szCs w:val="24"/>
          <w:highlight w:val="none"/>
        </w:rPr>
        <w:t xml:space="preserve"> 本考核办法从20</w:t>
      </w:r>
      <w:r>
        <w:rPr>
          <w:rFonts w:hint="eastAsia" w:asciiTheme="minorEastAsia" w:hAnsiTheme="minorEastAsia" w:eastAsiaTheme="minorEastAsia" w:cstheme="minorEastAsia"/>
          <w:sz w:val="24"/>
          <w:szCs w:val="24"/>
          <w:highlight w:val="none"/>
          <w:lang w:val="en-US" w:eastAsia="zh-CN"/>
        </w:rPr>
        <w:t>23</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月1日起正式实施。</w:t>
      </w:r>
    </w:p>
    <w:p w14:paraId="79CB7B32">
      <w:pPr>
        <w:adjustRightInd/>
        <w:spacing w:line="360" w:lineRule="auto"/>
        <w:ind w:firstLine="471" w:firstLineChars="196"/>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sz w:val="24"/>
          <w:szCs w:val="24"/>
          <w:highlight w:val="none"/>
        </w:rPr>
        <w:t>附件：</w:t>
      </w:r>
      <w:r>
        <w:rPr>
          <w:rFonts w:hint="eastAsia" w:asciiTheme="minorEastAsia" w:hAnsiTheme="minorEastAsia" w:eastAsiaTheme="minorEastAsia" w:cstheme="minorEastAsia"/>
          <w:sz w:val="24"/>
          <w:szCs w:val="24"/>
          <w:highlight w:val="none"/>
          <w:lang w:val="en-US" w:eastAsia="zh-CN"/>
        </w:rPr>
        <w:t>1.景观照明养护作业标准</w:t>
      </w:r>
    </w:p>
    <w:p w14:paraId="7EEF224B">
      <w:pPr>
        <w:adjustRightInd/>
        <w:spacing w:line="360" w:lineRule="auto"/>
        <w:ind w:firstLine="470" w:firstLineChars="196"/>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      2.景观照明养护作业考核扣款（奖励）标准</w:t>
      </w:r>
    </w:p>
    <w:p w14:paraId="4AA90FC1">
      <w:pP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br w:type="page"/>
      </w:r>
    </w:p>
    <w:p w14:paraId="6228B396">
      <w:pPr>
        <w:adjustRightInd/>
        <w:spacing w:line="360" w:lineRule="auto"/>
        <w:jc w:val="center"/>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eastAsia="zh-CN"/>
        </w:rPr>
        <w:t>附件</w:t>
      </w:r>
      <w:r>
        <w:rPr>
          <w:rFonts w:hint="eastAsia" w:asciiTheme="minorEastAsia" w:hAnsiTheme="minorEastAsia" w:eastAsiaTheme="minorEastAsia" w:cstheme="minorEastAsia"/>
          <w:b/>
          <w:sz w:val="24"/>
          <w:szCs w:val="24"/>
          <w:highlight w:val="none"/>
          <w:lang w:val="en-US" w:eastAsia="zh-CN"/>
        </w:rPr>
        <w:t>1：景观照明养护作业标准</w:t>
      </w:r>
    </w:p>
    <w:tbl>
      <w:tblPr>
        <w:tblStyle w:val="63"/>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448"/>
        <w:gridCol w:w="7378"/>
      </w:tblGrid>
      <w:tr w14:paraId="09C3B8C1">
        <w:trPr>
          <w:trHeight w:val="329" w:hRule="atLeast"/>
          <w:jc w:val="center"/>
        </w:trPr>
        <w:tc>
          <w:tcPr>
            <w:tcW w:w="787" w:type="dxa"/>
            <w:vAlign w:val="center"/>
          </w:tcPr>
          <w:p w14:paraId="2112104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b/>
                <w:i w:val="0"/>
                <w:color w:val="000000"/>
                <w:kern w:val="0"/>
                <w:sz w:val="22"/>
                <w:szCs w:val="22"/>
                <w:highlight w:val="none"/>
                <w:u w:val="none"/>
                <w:lang w:val="en-US" w:eastAsia="zh-CN" w:bidi="ar"/>
              </w:rPr>
              <w:t>分类</w:t>
            </w:r>
          </w:p>
        </w:tc>
        <w:tc>
          <w:tcPr>
            <w:tcW w:w="1448" w:type="dxa"/>
            <w:vAlign w:val="center"/>
          </w:tcPr>
          <w:p w14:paraId="3F2174D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b/>
                <w:i w:val="0"/>
                <w:color w:val="000000"/>
                <w:kern w:val="0"/>
                <w:sz w:val="22"/>
                <w:szCs w:val="22"/>
                <w:highlight w:val="none"/>
                <w:u w:val="none"/>
                <w:lang w:val="en-US" w:eastAsia="zh-CN" w:bidi="ar"/>
              </w:rPr>
              <w:t>项目</w:t>
            </w:r>
          </w:p>
        </w:tc>
        <w:tc>
          <w:tcPr>
            <w:tcW w:w="7378" w:type="dxa"/>
            <w:vAlign w:val="center"/>
          </w:tcPr>
          <w:p w14:paraId="2768238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b/>
                <w:i w:val="0"/>
                <w:color w:val="000000"/>
                <w:kern w:val="0"/>
                <w:sz w:val="22"/>
                <w:szCs w:val="22"/>
                <w:highlight w:val="none"/>
                <w:u w:val="none"/>
                <w:lang w:val="en-US" w:eastAsia="zh-CN" w:bidi="ar"/>
              </w:rPr>
              <w:t>标   准</w:t>
            </w:r>
          </w:p>
        </w:tc>
      </w:tr>
      <w:tr w14:paraId="5A0E8EA5">
        <w:trPr>
          <w:trHeight w:val="971" w:hRule="atLeast"/>
          <w:jc w:val="center"/>
        </w:trPr>
        <w:tc>
          <w:tcPr>
            <w:tcW w:w="787" w:type="dxa"/>
            <w:vMerge w:val="restart"/>
            <w:textDirection w:val="tbRlV"/>
            <w:vAlign w:val="center"/>
          </w:tcPr>
          <w:p w14:paraId="7713D10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b/>
                <w:i w:val="0"/>
                <w:color w:val="000000"/>
                <w:kern w:val="0"/>
                <w:sz w:val="22"/>
                <w:szCs w:val="22"/>
                <w:highlight w:val="none"/>
                <w:u w:val="none"/>
                <w:lang w:val="en-US" w:eastAsia="zh-CN" w:bidi="ar"/>
              </w:rPr>
              <w:t>内   业</w:t>
            </w:r>
          </w:p>
        </w:tc>
        <w:tc>
          <w:tcPr>
            <w:tcW w:w="1448" w:type="dxa"/>
            <w:vAlign w:val="center"/>
          </w:tcPr>
          <w:p w14:paraId="7E3B55A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b/>
                <w:i w:val="0"/>
                <w:color w:val="000000"/>
                <w:kern w:val="0"/>
                <w:sz w:val="22"/>
                <w:szCs w:val="22"/>
                <w:highlight w:val="none"/>
                <w:u w:val="none"/>
                <w:lang w:val="en-US" w:eastAsia="zh-CN" w:bidi="ar"/>
              </w:rPr>
              <w:t>制度建设</w:t>
            </w:r>
          </w:p>
        </w:tc>
        <w:tc>
          <w:tcPr>
            <w:tcW w:w="7378" w:type="dxa"/>
            <w:vAlign w:val="center"/>
          </w:tcPr>
          <w:p w14:paraId="568A4C99">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建立人员管理、物资管理、日常巡查、安全管理、应急处置、养护作业安全操作规程、档案管理等景观照明设施养护相关制度，明确内部处置流程。巡查车辆GPS巡查轨迹符合合同约定要求。</w:t>
            </w:r>
          </w:p>
        </w:tc>
      </w:tr>
      <w:tr w14:paraId="5AA3CDFC">
        <w:trPr>
          <w:trHeight w:val="971" w:hRule="atLeast"/>
          <w:jc w:val="center"/>
        </w:trPr>
        <w:tc>
          <w:tcPr>
            <w:tcW w:w="787" w:type="dxa"/>
            <w:vMerge w:val="continue"/>
            <w:textDirection w:val="tbRlV"/>
            <w:vAlign w:val="center"/>
          </w:tcPr>
          <w:p w14:paraId="60E90DB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36"/>
                <w:szCs w:val="20"/>
                <w:highlight w:val="none"/>
                <w:vertAlign w:val="baseline"/>
              </w:rPr>
            </w:pPr>
          </w:p>
        </w:tc>
        <w:tc>
          <w:tcPr>
            <w:tcW w:w="1448" w:type="dxa"/>
            <w:vAlign w:val="center"/>
          </w:tcPr>
          <w:p w14:paraId="5A91B3A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b/>
                <w:i w:val="0"/>
                <w:color w:val="000000"/>
                <w:kern w:val="0"/>
                <w:sz w:val="22"/>
                <w:szCs w:val="22"/>
                <w:highlight w:val="none"/>
                <w:u w:val="none"/>
                <w:lang w:val="en-US" w:eastAsia="zh-CN" w:bidi="ar"/>
              </w:rPr>
              <w:t>应急处置</w:t>
            </w:r>
          </w:p>
        </w:tc>
        <w:tc>
          <w:tcPr>
            <w:tcW w:w="7378" w:type="dxa"/>
            <w:vAlign w:val="center"/>
          </w:tcPr>
          <w:p w14:paraId="0AAE8D80">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建立各类突发事件的处置预案，落实台风、暴雨、冰雪等自然灾害来临前的防护措施和灾后修复工作，并建立相应工作台帐；建立景观灯信访投诉件的处理台帐;建立应急处置设施、故障的台账。</w:t>
            </w:r>
          </w:p>
        </w:tc>
      </w:tr>
      <w:tr w14:paraId="5A5DB880">
        <w:trPr>
          <w:trHeight w:val="90" w:hRule="atLeast"/>
          <w:jc w:val="center"/>
        </w:trPr>
        <w:tc>
          <w:tcPr>
            <w:tcW w:w="787" w:type="dxa"/>
            <w:vMerge w:val="continue"/>
            <w:textDirection w:val="tbRlV"/>
            <w:vAlign w:val="center"/>
          </w:tcPr>
          <w:p w14:paraId="404D8B9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36"/>
                <w:szCs w:val="20"/>
                <w:highlight w:val="none"/>
                <w:vertAlign w:val="baseline"/>
              </w:rPr>
            </w:pPr>
          </w:p>
        </w:tc>
        <w:tc>
          <w:tcPr>
            <w:tcW w:w="1448" w:type="dxa"/>
            <w:vAlign w:val="center"/>
          </w:tcPr>
          <w:p w14:paraId="1AF341C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b/>
                <w:i w:val="0"/>
                <w:color w:val="000000"/>
                <w:kern w:val="0"/>
                <w:sz w:val="22"/>
                <w:szCs w:val="22"/>
                <w:highlight w:val="none"/>
                <w:u w:val="none"/>
                <w:lang w:val="en-US" w:eastAsia="zh-CN" w:bidi="ar"/>
              </w:rPr>
              <w:t>基础资料</w:t>
            </w:r>
          </w:p>
        </w:tc>
        <w:tc>
          <w:tcPr>
            <w:tcW w:w="7378" w:type="dxa"/>
            <w:vAlign w:val="top"/>
          </w:tcPr>
          <w:p w14:paraId="389E9F5D">
            <w:pPr>
              <w:keepNext w:val="0"/>
              <w:keepLines w:val="0"/>
              <w:widowControl/>
              <w:suppressLineNumbers w:val="0"/>
              <w:spacing w:before="0" w:beforeAutospacing="0" w:after="0" w:afterAutospacing="0"/>
              <w:ind w:left="0" w:right="0"/>
              <w:jc w:val="left"/>
              <w:textAlignment w:val="auto"/>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 xml:space="preserve">建立景观灯基础资料、维护机（器）械设备、维护人员、出（入）库、巡查、检修、灯杆（光源、灯罩）清洗台帐；做好景观灯维护日报和月报制度，每月定期上报月报表和月度总结及下月工作计划，并建立相应工作台帐；积极做好大型活动、领导检查、专项保障等工作，并建立相应工作台帐；参加专项会议、专项审查、专项验收等工作，并建立相应工作台账。按照市、区级宣传考核要求，每月按数量要求上报微信、微博、抖音、简讯等信息。   </w:t>
            </w:r>
          </w:p>
        </w:tc>
      </w:tr>
      <w:tr w14:paraId="0B74E8FC">
        <w:trPr>
          <w:trHeight w:val="1613" w:hRule="atLeast"/>
          <w:jc w:val="center"/>
        </w:trPr>
        <w:tc>
          <w:tcPr>
            <w:tcW w:w="787" w:type="dxa"/>
            <w:vMerge w:val="continue"/>
            <w:textDirection w:val="tbRlV"/>
            <w:vAlign w:val="center"/>
          </w:tcPr>
          <w:p w14:paraId="2B8DCE0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36"/>
                <w:szCs w:val="20"/>
                <w:highlight w:val="none"/>
                <w:vertAlign w:val="baseline"/>
              </w:rPr>
            </w:pPr>
          </w:p>
        </w:tc>
        <w:tc>
          <w:tcPr>
            <w:tcW w:w="1448" w:type="dxa"/>
            <w:vAlign w:val="center"/>
          </w:tcPr>
          <w:p w14:paraId="31E5F69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b/>
                <w:i w:val="0"/>
                <w:color w:val="000000"/>
                <w:kern w:val="0"/>
                <w:sz w:val="22"/>
                <w:szCs w:val="22"/>
                <w:highlight w:val="none"/>
                <w:u w:val="none"/>
                <w:lang w:val="en-US" w:eastAsia="zh-CN" w:bidi="ar"/>
              </w:rPr>
              <w:t>安全保障</w:t>
            </w:r>
          </w:p>
        </w:tc>
        <w:tc>
          <w:tcPr>
            <w:tcW w:w="7378" w:type="dxa"/>
            <w:vAlign w:val="center"/>
          </w:tcPr>
          <w:p w14:paraId="6EE6A113">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建立并落实安全职责、安全维护责任制，并按要求做好日常监督、专项治理等台账；严格执行维护作业安全制度，作业现场有安全监督专门负责人，仓库及项目部有安全管理制服及安全设施，并做好相应监督（管理）台账；按要求购买作业人员保险及第三者责任险，并登记在册;特殊工种作业人员证照齐全，并做好持证上岗。</w:t>
            </w:r>
          </w:p>
        </w:tc>
      </w:tr>
      <w:tr w14:paraId="337DCEA9">
        <w:trPr>
          <w:trHeight w:val="650" w:hRule="atLeast"/>
          <w:jc w:val="center"/>
        </w:trPr>
        <w:tc>
          <w:tcPr>
            <w:tcW w:w="787" w:type="dxa"/>
            <w:vMerge w:val="restart"/>
            <w:textDirection w:val="tbRlV"/>
            <w:vAlign w:val="center"/>
          </w:tcPr>
          <w:p w14:paraId="6A3E289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b/>
                <w:i w:val="0"/>
                <w:color w:val="000000"/>
                <w:kern w:val="0"/>
                <w:sz w:val="22"/>
                <w:szCs w:val="22"/>
                <w:highlight w:val="none"/>
                <w:u w:val="none"/>
                <w:lang w:val="en-US" w:eastAsia="zh-CN" w:bidi="ar"/>
              </w:rPr>
              <w:t>外     业</w:t>
            </w:r>
          </w:p>
        </w:tc>
        <w:tc>
          <w:tcPr>
            <w:tcW w:w="1448" w:type="dxa"/>
            <w:vAlign w:val="center"/>
          </w:tcPr>
          <w:p w14:paraId="5B3C260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b/>
                <w:i w:val="0"/>
                <w:color w:val="000000"/>
                <w:kern w:val="0"/>
                <w:sz w:val="22"/>
                <w:szCs w:val="22"/>
                <w:highlight w:val="none"/>
                <w:u w:val="none"/>
                <w:lang w:val="en-US" w:eastAsia="zh-CN" w:bidi="ar"/>
              </w:rPr>
              <w:t>亮灯情况</w:t>
            </w:r>
          </w:p>
        </w:tc>
        <w:tc>
          <w:tcPr>
            <w:tcW w:w="7378" w:type="dxa"/>
            <w:vAlign w:val="center"/>
          </w:tcPr>
          <w:p w14:paraId="50E54C19">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灯具运行安全、稳定、正常;景观灯亮灯率达98%以上;灯具不出现整体不亮现象;灯具不出现断亮、缺亮、跳亮等现象。</w:t>
            </w:r>
          </w:p>
        </w:tc>
      </w:tr>
      <w:tr w14:paraId="52A0DEEF">
        <w:trPr>
          <w:trHeight w:val="1932" w:hRule="atLeast"/>
          <w:jc w:val="center"/>
        </w:trPr>
        <w:tc>
          <w:tcPr>
            <w:tcW w:w="787" w:type="dxa"/>
            <w:vMerge w:val="continue"/>
            <w:textDirection w:val="tbRlV"/>
            <w:vAlign w:val="center"/>
          </w:tcPr>
          <w:p w14:paraId="68AAAC7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36"/>
                <w:szCs w:val="20"/>
                <w:highlight w:val="none"/>
                <w:vertAlign w:val="baseline"/>
              </w:rPr>
            </w:pPr>
          </w:p>
        </w:tc>
        <w:tc>
          <w:tcPr>
            <w:tcW w:w="1448" w:type="dxa"/>
            <w:vAlign w:val="center"/>
          </w:tcPr>
          <w:p w14:paraId="451E677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b/>
                <w:i w:val="0"/>
                <w:color w:val="000000"/>
                <w:kern w:val="0"/>
                <w:sz w:val="22"/>
                <w:szCs w:val="22"/>
                <w:highlight w:val="none"/>
                <w:u w:val="none"/>
                <w:lang w:val="en-US" w:eastAsia="zh-CN" w:bidi="ar"/>
              </w:rPr>
              <w:t>灯具设备</w:t>
            </w:r>
          </w:p>
        </w:tc>
        <w:tc>
          <w:tcPr>
            <w:tcW w:w="7378" w:type="dxa"/>
            <w:vAlign w:val="center"/>
          </w:tcPr>
          <w:p w14:paraId="76DB8022">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地面灯具基础周围土质坚实无松动；灯具各部件无松动、破损、污染、脱落；灯具固定支架无锈蚀、腐蚀、移位、污染、脱落；灯具内部无积水、污物，灯具的投射方向与角度正确；灯杆、灯具无乱吊、乱挂等现象；灯具设施无破碎、腐蚀、裂纹，出光部位无污染；引线绝缘可靠、保护软管良好，接地保护线牢固可靠；更换的灯具设备亮度、稳定性等符合要求。所有外露铁件做好油漆防腐。</w:t>
            </w:r>
          </w:p>
        </w:tc>
      </w:tr>
      <w:tr w14:paraId="49405AEE">
        <w:trPr>
          <w:trHeight w:val="1932" w:hRule="atLeast"/>
          <w:jc w:val="center"/>
        </w:trPr>
        <w:tc>
          <w:tcPr>
            <w:tcW w:w="787" w:type="dxa"/>
            <w:vMerge w:val="continue"/>
            <w:textDirection w:val="tbRlV"/>
            <w:vAlign w:val="center"/>
          </w:tcPr>
          <w:p w14:paraId="44301F2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36"/>
                <w:szCs w:val="20"/>
                <w:highlight w:val="none"/>
                <w:vertAlign w:val="baseline"/>
              </w:rPr>
            </w:pPr>
          </w:p>
        </w:tc>
        <w:tc>
          <w:tcPr>
            <w:tcW w:w="1448" w:type="dxa"/>
            <w:vAlign w:val="center"/>
          </w:tcPr>
          <w:p w14:paraId="38C18CE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b/>
                <w:i w:val="0"/>
                <w:color w:val="000000"/>
                <w:kern w:val="0"/>
                <w:sz w:val="22"/>
                <w:szCs w:val="22"/>
                <w:highlight w:val="none"/>
                <w:u w:val="none"/>
                <w:lang w:val="en-US" w:eastAsia="zh-CN" w:bidi="ar"/>
              </w:rPr>
              <w:t>附属设备</w:t>
            </w:r>
          </w:p>
        </w:tc>
        <w:tc>
          <w:tcPr>
            <w:tcW w:w="7378" w:type="dxa"/>
            <w:vAlign w:val="center"/>
          </w:tcPr>
          <w:p w14:paraId="12CB0A89">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箱（柜）体门连轴完好，开关正常，配电箱、控制柜不渗水、无锈蚀，防尘防水及其他防护设施完好可靠，仪表、信号灯齐全完好，工作正常；各级保护电器整定值符合设计值、给定值，照明控制程序安全可靠并符合设计要求；箱内开关等设备的动作灵活可靠，接地系统安全可靠，箱内无外接电源线路凌乱、外露、绑扎不牢固情况。所有外露铁件做好油漆防腐。</w:t>
            </w:r>
          </w:p>
        </w:tc>
      </w:tr>
      <w:tr w14:paraId="68B82634">
        <w:trPr>
          <w:trHeight w:val="1292" w:hRule="atLeast"/>
          <w:jc w:val="center"/>
        </w:trPr>
        <w:tc>
          <w:tcPr>
            <w:tcW w:w="787" w:type="dxa"/>
            <w:vMerge w:val="continue"/>
            <w:textDirection w:val="tbRlV"/>
            <w:vAlign w:val="center"/>
          </w:tcPr>
          <w:p w14:paraId="3C6DF1D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36"/>
                <w:szCs w:val="20"/>
                <w:highlight w:val="none"/>
                <w:vertAlign w:val="baseline"/>
              </w:rPr>
            </w:pPr>
          </w:p>
        </w:tc>
        <w:tc>
          <w:tcPr>
            <w:tcW w:w="1448" w:type="dxa"/>
            <w:vAlign w:val="center"/>
          </w:tcPr>
          <w:p w14:paraId="59B3657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b/>
                <w:i w:val="0"/>
                <w:color w:val="000000"/>
                <w:kern w:val="0"/>
                <w:sz w:val="22"/>
                <w:szCs w:val="22"/>
                <w:highlight w:val="none"/>
                <w:u w:val="none"/>
                <w:lang w:val="en-US" w:eastAsia="zh-CN" w:bidi="ar"/>
              </w:rPr>
              <w:t>亮灯控制</w:t>
            </w:r>
          </w:p>
        </w:tc>
        <w:tc>
          <w:tcPr>
            <w:tcW w:w="7378" w:type="dxa"/>
            <w:vAlign w:val="center"/>
          </w:tcPr>
          <w:p w14:paraId="1990E5D8">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亮灯集控单位做好与亮灯养护单位的衔接,及时发现养护区域内不受控项目，并报执法局。集控单位须对规定亮灯时间未亮灯和不在亮灯时间内亮灯的项目做好处理,并报执法局备案。发生媒体曝光和群众投诉的涉及亮灯控制的各类事件，及时处理。</w:t>
            </w:r>
          </w:p>
        </w:tc>
      </w:tr>
      <w:tr w14:paraId="7B9CED08">
        <w:trPr>
          <w:trHeight w:val="1613" w:hRule="atLeast"/>
          <w:jc w:val="center"/>
        </w:trPr>
        <w:tc>
          <w:tcPr>
            <w:tcW w:w="787" w:type="dxa"/>
            <w:vMerge w:val="continue"/>
            <w:textDirection w:val="tbRlV"/>
            <w:vAlign w:val="center"/>
          </w:tcPr>
          <w:p w14:paraId="736D522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36"/>
                <w:szCs w:val="20"/>
                <w:highlight w:val="none"/>
                <w:vertAlign w:val="baseline"/>
              </w:rPr>
            </w:pPr>
          </w:p>
        </w:tc>
        <w:tc>
          <w:tcPr>
            <w:tcW w:w="1448" w:type="dxa"/>
            <w:vAlign w:val="center"/>
          </w:tcPr>
          <w:p w14:paraId="65DD4F8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b/>
                <w:i w:val="0"/>
                <w:color w:val="000000"/>
                <w:kern w:val="0"/>
                <w:sz w:val="22"/>
                <w:szCs w:val="22"/>
                <w:highlight w:val="none"/>
                <w:u w:val="none"/>
                <w:lang w:val="en-US" w:eastAsia="zh-CN" w:bidi="ar"/>
              </w:rPr>
              <w:t>设备检修</w:t>
            </w:r>
          </w:p>
        </w:tc>
        <w:tc>
          <w:tcPr>
            <w:tcW w:w="7378" w:type="dxa"/>
            <w:vAlign w:val="center"/>
          </w:tcPr>
          <w:p w14:paraId="4A72B4F3">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落实专人定期巡查、巡检；地面景观灯一般线路问题48小时内修复，灯具损坏24小时内更换或修复，电缆偷盗设备故障问题72小时内修复；楼宇景观灯一般线路问题及灯具损坏在72小时内更换或修复；接投诉或存在安全隐患的必须30分内进行现场核实；将结果向执法局报告，并且在24小时内处理到位；正常检修提前告知检修完毕随即关灯；因正常检修而亮灯必须现场设置告知标识；维修作业过程中必须有专人监护；白天开灯维修作业，需事先报告执法局备案。出现突发应急事件，在30分钟内进行现场核实后上报执法局，并按要求落实各项应急工作。</w:t>
            </w:r>
          </w:p>
        </w:tc>
      </w:tr>
      <w:tr w14:paraId="3831D87B">
        <w:trPr>
          <w:trHeight w:val="1292" w:hRule="atLeast"/>
          <w:jc w:val="center"/>
        </w:trPr>
        <w:tc>
          <w:tcPr>
            <w:tcW w:w="787" w:type="dxa"/>
            <w:vMerge w:val="continue"/>
            <w:textDirection w:val="tbRlV"/>
            <w:vAlign w:val="center"/>
          </w:tcPr>
          <w:p w14:paraId="073AECF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36"/>
                <w:szCs w:val="20"/>
                <w:highlight w:val="none"/>
                <w:vertAlign w:val="baseline"/>
              </w:rPr>
            </w:pPr>
          </w:p>
        </w:tc>
        <w:tc>
          <w:tcPr>
            <w:tcW w:w="1448" w:type="dxa"/>
            <w:vAlign w:val="center"/>
          </w:tcPr>
          <w:p w14:paraId="511B7FB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b/>
                <w:i w:val="0"/>
                <w:color w:val="000000"/>
                <w:kern w:val="0"/>
                <w:sz w:val="22"/>
                <w:szCs w:val="22"/>
                <w:highlight w:val="none"/>
                <w:u w:val="none"/>
                <w:lang w:val="en-US" w:eastAsia="zh-CN" w:bidi="ar"/>
              </w:rPr>
              <w:t>安全作业</w:t>
            </w:r>
          </w:p>
        </w:tc>
        <w:tc>
          <w:tcPr>
            <w:tcW w:w="7378" w:type="dxa"/>
            <w:vAlign w:val="center"/>
          </w:tcPr>
          <w:p w14:paraId="592A7C5B">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维修作业人员须着单位统一的工作服，特殊工种必须持证上岗；正确使用劳保用品，相关产品应具有合格证及检测报告；停车占道维修，设置警示标志；灯具维修与物业管理方做好沟协调通，无投诉现象；灯具维修完毕后现场需清理干净。</w:t>
            </w:r>
          </w:p>
        </w:tc>
      </w:tr>
      <w:tr w14:paraId="665ACF04">
        <w:trPr>
          <w:trHeight w:val="329" w:hRule="atLeast"/>
          <w:jc w:val="center"/>
        </w:trPr>
        <w:tc>
          <w:tcPr>
            <w:tcW w:w="787" w:type="dxa"/>
            <w:vMerge w:val="continue"/>
            <w:textDirection w:val="tbRlV"/>
            <w:vAlign w:val="center"/>
          </w:tcPr>
          <w:p w14:paraId="61C08E9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36"/>
                <w:szCs w:val="20"/>
                <w:highlight w:val="none"/>
                <w:vertAlign w:val="baseline"/>
              </w:rPr>
            </w:pPr>
          </w:p>
        </w:tc>
        <w:tc>
          <w:tcPr>
            <w:tcW w:w="1448" w:type="dxa"/>
            <w:vAlign w:val="center"/>
          </w:tcPr>
          <w:p w14:paraId="0A34D25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b/>
                <w:i w:val="0"/>
                <w:color w:val="000000"/>
                <w:kern w:val="0"/>
                <w:sz w:val="22"/>
                <w:szCs w:val="22"/>
                <w:highlight w:val="none"/>
                <w:u w:val="none"/>
                <w:lang w:val="en-US" w:eastAsia="zh-CN" w:bidi="ar"/>
              </w:rPr>
              <w:t>其他</w:t>
            </w:r>
          </w:p>
        </w:tc>
        <w:tc>
          <w:tcPr>
            <w:tcW w:w="7378" w:type="dxa"/>
            <w:vAlign w:val="center"/>
          </w:tcPr>
          <w:p w14:paraId="0F2495BC">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根据区执法局要求，落实并完成其他相关养护内容。</w:t>
            </w:r>
          </w:p>
        </w:tc>
      </w:tr>
      <w:tr w14:paraId="4D62AF3F">
        <w:trPr>
          <w:trHeight w:val="329" w:hRule="atLeast"/>
          <w:jc w:val="center"/>
        </w:trPr>
        <w:tc>
          <w:tcPr>
            <w:tcW w:w="787" w:type="dxa"/>
            <w:vAlign w:val="center"/>
          </w:tcPr>
          <w:p w14:paraId="011A880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b/>
                <w:i w:val="0"/>
                <w:color w:val="000000"/>
                <w:kern w:val="0"/>
                <w:sz w:val="22"/>
                <w:szCs w:val="22"/>
                <w:highlight w:val="none"/>
                <w:u w:val="none"/>
                <w:lang w:val="en-US" w:eastAsia="zh-CN" w:bidi="ar"/>
              </w:rPr>
              <w:t>分类</w:t>
            </w:r>
          </w:p>
        </w:tc>
        <w:tc>
          <w:tcPr>
            <w:tcW w:w="1448" w:type="dxa"/>
            <w:vAlign w:val="center"/>
          </w:tcPr>
          <w:p w14:paraId="18DB03B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b/>
                <w:i w:val="0"/>
                <w:color w:val="000000"/>
                <w:kern w:val="0"/>
                <w:sz w:val="22"/>
                <w:szCs w:val="22"/>
                <w:highlight w:val="none"/>
                <w:u w:val="none"/>
                <w:lang w:val="en-US" w:eastAsia="zh-CN" w:bidi="ar"/>
              </w:rPr>
              <w:t>项目</w:t>
            </w:r>
          </w:p>
        </w:tc>
        <w:tc>
          <w:tcPr>
            <w:tcW w:w="7378" w:type="dxa"/>
            <w:vAlign w:val="center"/>
          </w:tcPr>
          <w:p w14:paraId="30AD111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b/>
                <w:i w:val="0"/>
                <w:color w:val="000000"/>
                <w:kern w:val="0"/>
                <w:sz w:val="22"/>
                <w:szCs w:val="22"/>
                <w:highlight w:val="none"/>
                <w:u w:val="none"/>
                <w:lang w:val="en-US" w:eastAsia="zh-CN" w:bidi="ar"/>
              </w:rPr>
              <w:t>标   准</w:t>
            </w:r>
          </w:p>
        </w:tc>
      </w:tr>
      <w:tr w14:paraId="6559A799">
        <w:trPr>
          <w:trHeight w:val="971" w:hRule="atLeast"/>
          <w:jc w:val="center"/>
        </w:trPr>
        <w:tc>
          <w:tcPr>
            <w:tcW w:w="787" w:type="dxa"/>
            <w:vMerge w:val="restart"/>
            <w:textDirection w:val="tbRlV"/>
            <w:vAlign w:val="center"/>
          </w:tcPr>
          <w:p w14:paraId="0D07621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b/>
                <w:i w:val="0"/>
                <w:color w:val="000000"/>
                <w:kern w:val="0"/>
                <w:sz w:val="22"/>
                <w:szCs w:val="22"/>
                <w:highlight w:val="none"/>
                <w:u w:val="none"/>
                <w:lang w:val="en-US" w:eastAsia="zh-CN" w:bidi="ar"/>
              </w:rPr>
              <w:t>内     业</w:t>
            </w:r>
          </w:p>
        </w:tc>
        <w:tc>
          <w:tcPr>
            <w:tcW w:w="1448" w:type="dxa"/>
            <w:vAlign w:val="center"/>
          </w:tcPr>
          <w:p w14:paraId="755C891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b/>
                <w:i w:val="0"/>
                <w:color w:val="000000"/>
                <w:kern w:val="0"/>
                <w:sz w:val="22"/>
                <w:szCs w:val="22"/>
                <w:highlight w:val="none"/>
                <w:u w:val="none"/>
                <w:lang w:val="en-US" w:eastAsia="zh-CN" w:bidi="ar"/>
              </w:rPr>
              <w:t>制度建设</w:t>
            </w:r>
          </w:p>
        </w:tc>
        <w:tc>
          <w:tcPr>
            <w:tcW w:w="7378" w:type="dxa"/>
            <w:vAlign w:val="center"/>
          </w:tcPr>
          <w:p w14:paraId="4190340F">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建立人员管理、物资管理、日常巡查、安全管理、应急处置、养护作业安全操作规程、档案管理等景观照明设施养护相关制度，明确内部处置流程。巡查车辆GPS巡查轨迹符合合同约定要求。</w:t>
            </w:r>
          </w:p>
        </w:tc>
      </w:tr>
      <w:tr w14:paraId="0EE41E6B">
        <w:trPr>
          <w:trHeight w:val="971" w:hRule="atLeast"/>
          <w:jc w:val="center"/>
        </w:trPr>
        <w:tc>
          <w:tcPr>
            <w:tcW w:w="787" w:type="dxa"/>
            <w:vMerge w:val="continue"/>
            <w:textDirection w:val="tbRlV"/>
            <w:vAlign w:val="center"/>
          </w:tcPr>
          <w:p w14:paraId="679757F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36"/>
                <w:szCs w:val="20"/>
                <w:highlight w:val="none"/>
                <w:vertAlign w:val="baseline"/>
              </w:rPr>
            </w:pPr>
          </w:p>
        </w:tc>
        <w:tc>
          <w:tcPr>
            <w:tcW w:w="1448" w:type="dxa"/>
            <w:vAlign w:val="center"/>
          </w:tcPr>
          <w:p w14:paraId="3320A7F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b/>
                <w:i w:val="0"/>
                <w:color w:val="000000"/>
                <w:kern w:val="0"/>
                <w:sz w:val="22"/>
                <w:szCs w:val="22"/>
                <w:highlight w:val="none"/>
                <w:u w:val="none"/>
                <w:lang w:val="en-US" w:eastAsia="zh-CN" w:bidi="ar"/>
              </w:rPr>
              <w:t>应急处置</w:t>
            </w:r>
          </w:p>
        </w:tc>
        <w:tc>
          <w:tcPr>
            <w:tcW w:w="7378" w:type="dxa"/>
            <w:vAlign w:val="center"/>
          </w:tcPr>
          <w:p w14:paraId="34D2E0EE">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建立各类突发事件的处置预案，落实台风、暴雨、冰雪等自然灾害来临前的防护措施和灾后修复工作，并建立相应工作台帐；建立景观灯信访投诉件的处理台帐;建立应急处置设施、故障的台账。</w:t>
            </w:r>
          </w:p>
        </w:tc>
      </w:tr>
      <w:tr w14:paraId="600DF45E">
        <w:trPr>
          <w:trHeight w:val="2253" w:hRule="atLeast"/>
          <w:jc w:val="center"/>
        </w:trPr>
        <w:tc>
          <w:tcPr>
            <w:tcW w:w="787" w:type="dxa"/>
            <w:vMerge w:val="continue"/>
            <w:textDirection w:val="tbRlV"/>
            <w:vAlign w:val="center"/>
          </w:tcPr>
          <w:p w14:paraId="1A75246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36"/>
                <w:szCs w:val="20"/>
                <w:highlight w:val="none"/>
                <w:vertAlign w:val="baseline"/>
              </w:rPr>
            </w:pPr>
          </w:p>
        </w:tc>
        <w:tc>
          <w:tcPr>
            <w:tcW w:w="1448" w:type="dxa"/>
            <w:vAlign w:val="center"/>
          </w:tcPr>
          <w:p w14:paraId="2387DEE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b/>
                <w:i w:val="0"/>
                <w:color w:val="000000"/>
                <w:kern w:val="0"/>
                <w:sz w:val="22"/>
                <w:szCs w:val="22"/>
                <w:highlight w:val="none"/>
                <w:u w:val="none"/>
                <w:lang w:val="en-US" w:eastAsia="zh-CN" w:bidi="ar"/>
              </w:rPr>
              <w:t>基础资料</w:t>
            </w:r>
          </w:p>
        </w:tc>
        <w:tc>
          <w:tcPr>
            <w:tcW w:w="7378" w:type="dxa"/>
            <w:vAlign w:val="top"/>
          </w:tcPr>
          <w:p w14:paraId="49FB0899">
            <w:pPr>
              <w:keepNext w:val="0"/>
              <w:keepLines w:val="0"/>
              <w:widowControl/>
              <w:suppressLineNumbers w:val="0"/>
              <w:spacing w:before="0" w:beforeAutospacing="0" w:after="0" w:afterAutospacing="0"/>
              <w:ind w:left="0" w:right="0"/>
              <w:jc w:val="left"/>
              <w:textAlignment w:val="auto"/>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 xml:space="preserve">建立景观灯基础资料、维护机（器）械设备、维护人员、出（入）库、巡查、检修、灯杆（光源、灯罩）清洗台帐；做好景观灯维护日报和月报制度，每月定期上报月报表和月度总结及下月工作计划，并建立相应工作台帐；积极做好大型活动、领导检查、专项保障等工作，并建立相应工作台帐；参加专项会议、专项审查、专项验收等工作，并建立相应工作台账。按照市、区级宣传考核要求，每月按数量要求上报微信、微博、抖音、简讯等信息。   </w:t>
            </w:r>
          </w:p>
        </w:tc>
      </w:tr>
      <w:tr w14:paraId="3A0FCCE3">
        <w:trPr>
          <w:trHeight w:val="1613" w:hRule="atLeast"/>
          <w:jc w:val="center"/>
        </w:trPr>
        <w:tc>
          <w:tcPr>
            <w:tcW w:w="787" w:type="dxa"/>
            <w:vMerge w:val="continue"/>
            <w:textDirection w:val="tbRlV"/>
            <w:vAlign w:val="center"/>
          </w:tcPr>
          <w:p w14:paraId="09F0098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36"/>
                <w:szCs w:val="20"/>
                <w:highlight w:val="none"/>
                <w:vertAlign w:val="baseline"/>
              </w:rPr>
            </w:pPr>
          </w:p>
        </w:tc>
        <w:tc>
          <w:tcPr>
            <w:tcW w:w="1448" w:type="dxa"/>
            <w:vAlign w:val="center"/>
          </w:tcPr>
          <w:p w14:paraId="184FA60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b/>
                <w:i w:val="0"/>
                <w:color w:val="000000"/>
                <w:kern w:val="0"/>
                <w:sz w:val="22"/>
                <w:szCs w:val="22"/>
                <w:highlight w:val="none"/>
                <w:u w:val="none"/>
                <w:lang w:val="en-US" w:eastAsia="zh-CN" w:bidi="ar"/>
              </w:rPr>
              <w:t>安全保障</w:t>
            </w:r>
          </w:p>
        </w:tc>
        <w:tc>
          <w:tcPr>
            <w:tcW w:w="7378" w:type="dxa"/>
            <w:vAlign w:val="center"/>
          </w:tcPr>
          <w:p w14:paraId="0B275769">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建立并落实安全职责、安全维护责任制，并按要求做好日常监督、专项治理等台账；严格执行维护作业安全制度，作业现场有安全监督专门负责人，仓库及项目部有安全管理制服及安全设施，并做好相应监督（管理）台账；按要求购买作业人员保险及第三者责任险，并登记在册;特殊工种作业人员证照齐全，并做好持证上岗。</w:t>
            </w:r>
          </w:p>
        </w:tc>
      </w:tr>
      <w:tr w14:paraId="41231065">
        <w:trPr>
          <w:trHeight w:val="650" w:hRule="atLeast"/>
          <w:jc w:val="center"/>
        </w:trPr>
        <w:tc>
          <w:tcPr>
            <w:tcW w:w="787" w:type="dxa"/>
            <w:vMerge w:val="restart"/>
            <w:textDirection w:val="tbRlV"/>
            <w:vAlign w:val="center"/>
          </w:tcPr>
          <w:p w14:paraId="01A59AF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b/>
                <w:i w:val="0"/>
                <w:color w:val="000000"/>
                <w:kern w:val="0"/>
                <w:sz w:val="22"/>
                <w:szCs w:val="22"/>
                <w:highlight w:val="none"/>
                <w:u w:val="none"/>
                <w:lang w:val="en-US" w:eastAsia="zh-CN" w:bidi="ar"/>
              </w:rPr>
              <w:t>外     业</w:t>
            </w:r>
          </w:p>
        </w:tc>
        <w:tc>
          <w:tcPr>
            <w:tcW w:w="1448" w:type="dxa"/>
            <w:vAlign w:val="center"/>
          </w:tcPr>
          <w:p w14:paraId="35F0950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b/>
                <w:i w:val="0"/>
                <w:color w:val="000000"/>
                <w:kern w:val="0"/>
                <w:sz w:val="22"/>
                <w:szCs w:val="22"/>
                <w:highlight w:val="none"/>
                <w:u w:val="none"/>
                <w:lang w:val="en-US" w:eastAsia="zh-CN" w:bidi="ar"/>
              </w:rPr>
              <w:t>亮灯情况</w:t>
            </w:r>
          </w:p>
        </w:tc>
        <w:tc>
          <w:tcPr>
            <w:tcW w:w="7378" w:type="dxa"/>
            <w:vAlign w:val="center"/>
          </w:tcPr>
          <w:p w14:paraId="0A1CA164">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灯具运行安全、稳定、正常;景观灯亮灯率达98%以上;灯具不出现整体不亮现象;灯具不出现断亮、缺亮、跳亮等现象。</w:t>
            </w:r>
          </w:p>
        </w:tc>
      </w:tr>
      <w:tr w14:paraId="51DA368A">
        <w:trPr>
          <w:trHeight w:val="369" w:hRule="atLeast"/>
          <w:jc w:val="center"/>
        </w:trPr>
        <w:tc>
          <w:tcPr>
            <w:tcW w:w="787" w:type="dxa"/>
            <w:vMerge w:val="continue"/>
            <w:textDirection w:val="tbRlV"/>
            <w:vAlign w:val="center"/>
          </w:tcPr>
          <w:p w14:paraId="15A32C5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36"/>
                <w:szCs w:val="20"/>
                <w:highlight w:val="none"/>
                <w:vertAlign w:val="baseline"/>
              </w:rPr>
            </w:pPr>
          </w:p>
        </w:tc>
        <w:tc>
          <w:tcPr>
            <w:tcW w:w="1448" w:type="dxa"/>
            <w:vAlign w:val="center"/>
          </w:tcPr>
          <w:p w14:paraId="498142E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b/>
                <w:i w:val="0"/>
                <w:color w:val="000000"/>
                <w:kern w:val="0"/>
                <w:sz w:val="22"/>
                <w:szCs w:val="22"/>
                <w:highlight w:val="none"/>
                <w:u w:val="none"/>
                <w:lang w:val="en-US" w:eastAsia="zh-CN" w:bidi="ar"/>
              </w:rPr>
              <w:t>灯具设备</w:t>
            </w:r>
          </w:p>
        </w:tc>
        <w:tc>
          <w:tcPr>
            <w:tcW w:w="7378" w:type="dxa"/>
            <w:vAlign w:val="center"/>
          </w:tcPr>
          <w:p w14:paraId="56356803">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地面灯具基础周围土质坚实无松动；灯具各部件无松动、破损、污染、脱落；灯具固定支架无锈蚀、腐蚀、移位、污染、脱落；灯具内部无积水、污物，灯具的投射方向与角度正确；灯杆、灯具无乱吊、乱挂等现象；灯具设施无破碎、腐蚀、裂纹，出光部位无污染；引线绝缘可靠、保护软管良好，接地保护线牢固可靠；更换的灯具设备亮度、稳定性等符合要求。所有外露铁件做好油漆防腐。</w:t>
            </w:r>
          </w:p>
        </w:tc>
      </w:tr>
      <w:tr w14:paraId="0BCCDD52">
        <w:trPr>
          <w:trHeight w:val="1932" w:hRule="atLeast"/>
          <w:jc w:val="center"/>
        </w:trPr>
        <w:tc>
          <w:tcPr>
            <w:tcW w:w="787" w:type="dxa"/>
            <w:vMerge w:val="continue"/>
            <w:textDirection w:val="tbRlV"/>
            <w:vAlign w:val="center"/>
          </w:tcPr>
          <w:p w14:paraId="604A432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36"/>
                <w:szCs w:val="20"/>
                <w:highlight w:val="none"/>
                <w:vertAlign w:val="baseline"/>
              </w:rPr>
            </w:pPr>
          </w:p>
        </w:tc>
        <w:tc>
          <w:tcPr>
            <w:tcW w:w="1448" w:type="dxa"/>
            <w:vAlign w:val="center"/>
          </w:tcPr>
          <w:p w14:paraId="557EA8D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b/>
                <w:i w:val="0"/>
                <w:color w:val="000000"/>
                <w:kern w:val="0"/>
                <w:sz w:val="22"/>
                <w:szCs w:val="22"/>
                <w:highlight w:val="none"/>
                <w:u w:val="none"/>
                <w:lang w:val="en-US" w:eastAsia="zh-CN" w:bidi="ar"/>
              </w:rPr>
              <w:t>附属设备</w:t>
            </w:r>
          </w:p>
        </w:tc>
        <w:tc>
          <w:tcPr>
            <w:tcW w:w="7378" w:type="dxa"/>
            <w:vAlign w:val="center"/>
          </w:tcPr>
          <w:p w14:paraId="48E1D3C4">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箱（柜）体门连轴完好，开关正常，配电箱、控制柜不渗水、无锈蚀，防尘防水及其他防护设施完好可靠，仪表、信号灯齐全完好，工作正常；各级保护电器整定值符合设计值、给定值，照明控制程序安全可靠并符合设计要求；箱内开关等设备的动作灵活可靠，接地系统安全可靠，箱内无外接电源线路凌乱、外露、绑扎不牢固情况。所有外露铁件做好油漆防腐。</w:t>
            </w:r>
          </w:p>
        </w:tc>
      </w:tr>
      <w:tr w14:paraId="70FF0A6A">
        <w:trPr>
          <w:trHeight w:val="329" w:hRule="atLeast"/>
          <w:jc w:val="center"/>
        </w:trPr>
        <w:tc>
          <w:tcPr>
            <w:tcW w:w="787" w:type="dxa"/>
            <w:vMerge w:val="continue"/>
            <w:textDirection w:val="tbRlV"/>
            <w:vAlign w:val="center"/>
          </w:tcPr>
          <w:p w14:paraId="3D39D08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36"/>
                <w:szCs w:val="20"/>
                <w:highlight w:val="none"/>
                <w:vertAlign w:val="baseline"/>
              </w:rPr>
            </w:pPr>
          </w:p>
        </w:tc>
        <w:tc>
          <w:tcPr>
            <w:tcW w:w="1448" w:type="dxa"/>
            <w:vAlign w:val="center"/>
          </w:tcPr>
          <w:p w14:paraId="665391A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b/>
                <w:i w:val="0"/>
                <w:color w:val="000000"/>
                <w:kern w:val="0"/>
                <w:sz w:val="22"/>
                <w:szCs w:val="22"/>
                <w:highlight w:val="none"/>
                <w:u w:val="none"/>
                <w:lang w:val="en-US" w:eastAsia="zh-CN" w:bidi="ar"/>
              </w:rPr>
              <w:t>亮灯控制</w:t>
            </w:r>
          </w:p>
        </w:tc>
        <w:tc>
          <w:tcPr>
            <w:tcW w:w="7378" w:type="dxa"/>
            <w:vAlign w:val="center"/>
          </w:tcPr>
          <w:p w14:paraId="789847AF">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亮灯集控单位做好与亮灯养护单位的衔接,及时发现养护区域内不受控项目，并报执法局。集控单位须对规定亮灯时间未亮灯和不在亮灯时间内亮灯的项目做好处理,并报执法局备案。发生媒体曝光和群众投诉的涉及亮灯控制的各类事件，及时处理。</w:t>
            </w:r>
          </w:p>
        </w:tc>
      </w:tr>
      <w:tr w14:paraId="6EB4ABDC">
        <w:trPr>
          <w:trHeight w:val="2895" w:hRule="atLeast"/>
          <w:jc w:val="center"/>
        </w:trPr>
        <w:tc>
          <w:tcPr>
            <w:tcW w:w="787" w:type="dxa"/>
            <w:vMerge w:val="continue"/>
            <w:textDirection w:val="tbRlV"/>
            <w:vAlign w:val="center"/>
          </w:tcPr>
          <w:p w14:paraId="54CBA6B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36"/>
                <w:szCs w:val="20"/>
                <w:highlight w:val="none"/>
                <w:vertAlign w:val="baseline"/>
              </w:rPr>
            </w:pPr>
          </w:p>
        </w:tc>
        <w:tc>
          <w:tcPr>
            <w:tcW w:w="1448" w:type="dxa"/>
            <w:vAlign w:val="center"/>
          </w:tcPr>
          <w:p w14:paraId="62683A6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b/>
                <w:i w:val="0"/>
                <w:color w:val="000000"/>
                <w:kern w:val="0"/>
                <w:sz w:val="22"/>
                <w:szCs w:val="22"/>
                <w:highlight w:val="none"/>
                <w:u w:val="none"/>
                <w:lang w:val="en-US" w:eastAsia="zh-CN" w:bidi="ar"/>
              </w:rPr>
              <w:t>设备检修</w:t>
            </w:r>
          </w:p>
        </w:tc>
        <w:tc>
          <w:tcPr>
            <w:tcW w:w="7378" w:type="dxa"/>
            <w:vAlign w:val="center"/>
          </w:tcPr>
          <w:p w14:paraId="43146D94">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落实专人定期巡查、巡检；地面景观灯一般线路问题48小时内修复，灯具损坏24小时内更换或修复，电缆偷盗设备故障问题72小时内修复；楼宇景观灯一般线路问题及灯具损坏在72小时内更换或修复；接投诉或存在安全隐患的必须30分内进行现场核实；将结果向执法局报告，并且在24小时内处理到位；正常检修提前告知检修完毕随即关灯；因正常检修而亮灯必须现场设置告知标识；维修作业过程中必须有专人监护；白天开灯维修作业，需事先报告执法局备案。出现突发应急事件，在30分钟内进行现场核实后上报执法局，并按要求落实各项应急工作。</w:t>
            </w:r>
          </w:p>
        </w:tc>
      </w:tr>
      <w:tr w14:paraId="3962DC98">
        <w:trPr>
          <w:trHeight w:val="1292" w:hRule="atLeast"/>
          <w:jc w:val="center"/>
        </w:trPr>
        <w:tc>
          <w:tcPr>
            <w:tcW w:w="787" w:type="dxa"/>
            <w:vMerge w:val="continue"/>
            <w:textDirection w:val="tbRlV"/>
            <w:vAlign w:val="center"/>
          </w:tcPr>
          <w:p w14:paraId="0C7BA1D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36"/>
                <w:szCs w:val="20"/>
                <w:highlight w:val="none"/>
                <w:vertAlign w:val="baseline"/>
              </w:rPr>
            </w:pPr>
          </w:p>
        </w:tc>
        <w:tc>
          <w:tcPr>
            <w:tcW w:w="1448" w:type="dxa"/>
            <w:vAlign w:val="center"/>
          </w:tcPr>
          <w:p w14:paraId="642C0C4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b/>
                <w:i w:val="0"/>
                <w:color w:val="000000"/>
                <w:kern w:val="0"/>
                <w:sz w:val="22"/>
                <w:szCs w:val="22"/>
                <w:highlight w:val="none"/>
                <w:u w:val="none"/>
                <w:lang w:val="en-US" w:eastAsia="zh-CN" w:bidi="ar"/>
              </w:rPr>
              <w:t>安全作业</w:t>
            </w:r>
          </w:p>
        </w:tc>
        <w:tc>
          <w:tcPr>
            <w:tcW w:w="7378" w:type="dxa"/>
            <w:vAlign w:val="center"/>
          </w:tcPr>
          <w:p w14:paraId="33D666AD">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维修作业人员须着单位统一的工作服，特殊工种必须持证上岗；正确使用劳保用品，相关产品应具有合格证及检测报告；停车占道维修，设置警示标志；灯具维修与物业管理方做好沟协调通，无投诉现象；灯具维修完毕后现场需清理干净。</w:t>
            </w:r>
          </w:p>
        </w:tc>
      </w:tr>
      <w:tr w14:paraId="7B7BE0AF">
        <w:trPr>
          <w:trHeight w:val="339" w:hRule="atLeast"/>
          <w:jc w:val="center"/>
        </w:trPr>
        <w:tc>
          <w:tcPr>
            <w:tcW w:w="787" w:type="dxa"/>
            <w:vMerge w:val="continue"/>
            <w:textDirection w:val="tbRlV"/>
            <w:vAlign w:val="center"/>
          </w:tcPr>
          <w:p w14:paraId="438FED7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36"/>
                <w:szCs w:val="20"/>
                <w:highlight w:val="none"/>
                <w:vertAlign w:val="baseline"/>
              </w:rPr>
            </w:pPr>
          </w:p>
        </w:tc>
        <w:tc>
          <w:tcPr>
            <w:tcW w:w="1448" w:type="dxa"/>
            <w:vAlign w:val="center"/>
          </w:tcPr>
          <w:p w14:paraId="59B86CB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b/>
                <w:i w:val="0"/>
                <w:color w:val="000000"/>
                <w:kern w:val="0"/>
                <w:sz w:val="22"/>
                <w:szCs w:val="22"/>
                <w:highlight w:val="none"/>
                <w:u w:val="none"/>
                <w:lang w:val="en-US" w:eastAsia="zh-CN" w:bidi="ar"/>
              </w:rPr>
              <w:t>其他</w:t>
            </w:r>
          </w:p>
        </w:tc>
        <w:tc>
          <w:tcPr>
            <w:tcW w:w="7378" w:type="dxa"/>
            <w:vAlign w:val="center"/>
          </w:tcPr>
          <w:p w14:paraId="37021436">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sz w:val="36"/>
                <w:szCs w:val="20"/>
                <w:highlight w:val="none"/>
                <w:vertAlign w:val="baseli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根据区执法局要求，落实并完成其他相关养护内容。</w:t>
            </w:r>
          </w:p>
        </w:tc>
      </w:tr>
    </w:tbl>
    <w:p w14:paraId="393912A9">
      <w:pPr>
        <w:adjustRightInd/>
        <w:spacing w:line="360" w:lineRule="auto"/>
        <w:jc w:val="center"/>
        <w:rPr>
          <w:rFonts w:hint="eastAsia" w:asciiTheme="minorEastAsia" w:hAnsiTheme="minorEastAsia" w:eastAsiaTheme="minorEastAsia" w:cstheme="minorEastAsia"/>
          <w:b/>
          <w:sz w:val="24"/>
          <w:szCs w:val="24"/>
          <w:highlight w:val="none"/>
          <w:lang w:val="en-US" w:eastAsia="zh-CN"/>
        </w:rPr>
      </w:pPr>
    </w:p>
    <w:p w14:paraId="6CEA4291">
      <w:pPr>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br w:type="page"/>
      </w:r>
    </w:p>
    <w:p w14:paraId="09D15099">
      <w:pPr>
        <w:adjustRightInd/>
        <w:spacing w:line="360" w:lineRule="auto"/>
        <w:jc w:val="center"/>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附件2：景观照明养护作业考核扣款（奖励）标准</w:t>
      </w:r>
    </w:p>
    <w:tbl>
      <w:tblPr>
        <w:tblStyle w:val="62"/>
        <w:tblW w:w="96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27"/>
        <w:gridCol w:w="24"/>
        <w:gridCol w:w="1723"/>
        <w:gridCol w:w="1747"/>
        <w:gridCol w:w="2796"/>
        <w:gridCol w:w="1983"/>
      </w:tblGrid>
      <w:tr w14:paraId="1AACA1E7">
        <w:trPr>
          <w:trHeight w:val="396" w:hRule="atLeast"/>
          <w:jc w:val="center"/>
        </w:trPr>
        <w:tc>
          <w:tcPr>
            <w:tcW w:w="9600" w:type="dxa"/>
            <w:gridSpan w:val="6"/>
            <w:tcBorders>
              <w:top w:val="single" w:color="auto" w:sz="4" w:space="0"/>
              <w:left w:val="single" w:color="auto" w:sz="4" w:space="0"/>
              <w:bottom w:val="single" w:color="auto" w:sz="4" w:space="0"/>
              <w:right w:val="single" w:color="auto" w:sz="4" w:space="0"/>
            </w:tcBorders>
            <w:noWrap w:val="0"/>
            <w:vAlign w:val="center"/>
          </w:tcPr>
          <w:p w14:paraId="154CF5F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b/>
                <w:sz w:val="18"/>
                <w:szCs w:val="18"/>
                <w:highlight w:val="none"/>
              </w:rPr>
              <w:t>外业考核扣款标准</w:t>
            </w:r>
          </w:p>
        </w:tc>
      </w:tr>
      <w:tr w14:paraId="46383073">
        <w:trPr>
          <w:trHeight w:val="940" w:hRule="atLeast"/>
          <w:jc w:val="center"/>
        </w:trPr>
        <w:tc>
          <w:tcPr>
            <w:tcW w:w="1327"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14:paraId="0D80CD5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b/>
                <w:sz w:val="18"/>
                <w:szCs w:val="18"/>
                <w:highlight w:val="none"/>
              </w:rPr>
              <w:t xml:space="preserve">    抄告</w:t>
            </w:r>
          </w:p>
          <w:p w14:paraId="0ADDB95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b/>
                <w:sz w:val="18"/>
                <w:szCs w:val="18"/>
                <w:highlight w:val="none"/>
              </w:rPr>
              <w:t xml:space="preserve">    次数</w:t>
            </w:r>
          </w:p>
          <w:p w14:paraId="7A34EE6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b/>
                <w:sz w:val="18"/>
                <w:szCs w:val="18"/>
                <w:highlight w:val="none"/>
              </w:rPr>
              <w:t>检查</w:t>
            </w:r>
          </w:p>
          <w:p w14:paraId="775A2307">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b/>
                <w:sz w:val="18"/>
                <w:szCs w:val="18"/>
                <w:highlight w:val="none"/>
              </w:rPr>
              <w:t>级别</w:t>
            </w:r>
          </w:p>
        </w:tc>
        <w:tc>
          <w:tcPr>
            <w:tcW w:w="1747" w:type="dxa"/>
            <w:gridSpan w:val="2"/>
            <w:tcBorders>
              <w:top w:val="single" w:color="auto" w:sz="4" w:space="0"/>
              <w:left w:val="single" w:color="auto" w:sz="4" w:space="0"/>
              <w:bottom w:val="single" w:color="auto" w:sz="4" w:space="0"/>
              <w:right w:val="single" w:color="auto" w:sz="4" w:space="0"/>
            </w:tcBorders>
            <w:noWrap w:val="0"/>
            <w:vAlign w:val="center"/>
          </w:tcPr>
          <w:p w14:paraId="072FF87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b/>
                <w:sz w:val="18"/>
                <w:szCs w:val="18"/>
                <w:highlight w:val="none"/>
              </w:rPr>
              <w:t>一次抄告</w:t>
            </w:r>
          </w:p>
        </w:tc>
        <w:tc>
          <w:tcPr>
            <w:tcW w:w="1747" w:type="dxa"/>
            <w:tcBorders>
              <w:top w:val="single" w:color="auto" w:sz="4" w:space="0"/>
              <w:left w:val="single" w:color="auto" w:sz="4" w:space="0"/>
              <w:bottom w:val="single" w:color="auto" w:sz="4" w:space="0"/>
              <w:right w:val="single" w:color="auto" w:sz="4" w:space="0"/>
            </w:tcBorders>
            <w:noWrap w:val="0"/>
            <w:vAlign w:val="center"/>
          </w:tcPr>
          <w:p w14:paraId="6939127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b/>
                <w:sz w:val="18"/>
                <w:szCs w:val="18"/>
                <w:highlight w:val="none"/>
              </w:rPr>
              <w:t>二次抄告</w:t>
            </w:r>
          </w:p>
        </w:tc>
        <w:tc>
          <w:tcPr>
            <w:tcW w:w="2796" w:type="dxa"/>
            <w:tcBorders>
              <w:top w:val="single" w:color="auto" w:sz="4" w:space="0"/>
              <w:left w:val="single" w:color="auto" w:sz="4" w:space="0"/>
              <w:bottom w:val="single" w:color="auto" w:sz="4" w:space="0"/>
              <w:right w:val="single" w:color="auto" w:sz="4" w:space="0"/>
            </w:tcBorders>
            <w:noWrap w:val="0"/>
            <w:vAlign w:val="center"/>
          </w:tcPr>
          <w:p w14:paraId="7C56348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b/>
                <w:sz w:val="18"/>
                <w:szCs w:val="18"/>
                <w:highlight w:val="none"/>
              </w:rPr>
              <w:t>三次抄告</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AEF029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b/>
                <w:sz w:val="18"/>
                <w:szCs w:val="18"/>
                <w:highlight w:val="none"/>
              </w:rPr>
              <w:t>备注</w:t>
            </w:r>
          </w:p>
        </w:tc>
      </w:tr>
      <w:tr w14:paraId="488CA14D">
        <w:trPr>
          <w:trHeight w:val="845" w:hRule="atLeast"/>
          <w:jc w:val="center"/>
        </w:trPr>
        <w:tc>
          <w:tcPr>
            <w:tcW w:w="1327" w:type="dxa"/>
            <w:tcBorders>
              <w:top w:val="single" w:color="auto" w:sz="4" w:space="0"/>
              <w:left w:val="single" w:color="auto" w:sz="4" w:space="0"/>
              <w:bottom w:val="single" w:color="auto" w:sz="4" w:space="0"/>
              <w:right w:val="single" w:color="auto" w:sz="4" w:space="0"/>
            </w:tcBorders>
            <w:noWrap w:val="0"/>
            <w:vAlign w:val="center"/>
          </w:tcPr>
          <w:p w14:paraId="60F06B63">
            <w:pPr>
              <w:keepNext w:val="0"/>
              <w:keepLines w:val="0"/>
              <w:suppressLineNumbers w:val="0"/>
              <w:spacing w:before="0" w:beforeAutospacing="0" w:after="0" w:afterAutospacing="0" w:line="280" w:lineRule="exact"/>
              <w:ind w:left="0" w:right="0" w:firstLine="88" w:firstLineChars="49"/>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b/>
                <w:sz w:val="18"/>
                <w:szCs w:val="18"/>
                <w:highlight w:val="none"/>
              </w:rPr>
              <w:t>区级检查</w:t>
            </w:r>
          </w:p>
        </w:tc>
        <w:tc>
          <w:tcPr>
            <w:tcW w:w="1747" w:type="dxa"/>
            <w:gridSpan w:val="2"/>
            <w:tcBorders>
              <w:top w:val="single" w:color="auto" w:sz="4" w:space="0"/>
              <w:left w:val="single" w:color="auto" w:sz="4" w:space="0"/>
              <w:bottom w:val="single" w:color="auto" w:sz="4" w:space="0"/>
              <w:right w:val="single" w:color="auto" w:sz="4" w:space="0"/>
            </w:tcBorders>
            <w:noWrap w:val="0"/>
            <w:vAlign w:val="center"/>
          </w:tcPr>
          <w:p w14:paraId="59CDE579">
            <w:pPr>
              <w:keepNext w:val="0"/>
              <w:keepLines w:val="0"/>
              <w:suppressLineNumbers w:val="0"/>
              <w:spacing w:before="0" w:beforeAutospacing="0" w:after="0" w:afterAutospacing="0" w:line="280" w:lineRule="exact"/>
              <w:ind w:left="0" w:right="0"/>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每个问题扣300元。</w:t>
            </w:r>
          </w:p>
        </w:tc>
        <w:tc>
          <w:tcPr>
            <w:tcW w:w="1747" w:type="dxa"/>
            <w:tcBorders>
              <w:top w:val="single" w:color="auto" w:sz="4" w:space="0"/>
              <w:left w:val="single" w:color="auto" w:sz="4" w:space="0"/>
              <w:bottom w:val="single" w:color="auto" w:sz="4" w:space="0"/>
              <w:right w:val="single" w:color="auto" w:sz="4" w:space="0"/>
            </w:tcBorders>
            <w:noWrap w:val="0"/>
            <w:vAlign w:val="center"/>
          </w:tcPr>
          <w:p w14:paraId="1B47CBDD">
            <w:pPr>
              <w:keepNext w:val="0"/>
              <w:keepLines w:val="0"/>
              <w:suppressLineNumbers w:val="0"/>
              <w:spacing w:before="0" w:beforeAutospacing="0" w:after="0" w:afterAutospacing="0" w:line="280" w:lineRule="exact"/>
              <w:ind w:left="0" w:right="0"/>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每个问题扣3000元。</w:t>
            </w:r>
          </w:p>
        </w:tc>
        <w:tc>
          <w:tcPr>
            <w:tcW w:w="2796" w:type="dxa"/>
            <w:tcBorders>
              <w:top w:val="single" w:color="auto" w:sz="4" w:space="0"/>
              <w:left w:val="single" w:color="auto" w:sz="4" w:space="0"/>
              <w:bottom w:val="single" w:color="auto" w:sz="4" w:space="0"/>
              <w:right w:val="single" w:color="auto" w:sz="4" w:space="0"/>
            </w:tcBorders>
            <w:noWrap w:val="0"/>
            <w:vAlign w:val="center"/>
          </w:tcPr>
          <w:p w14:paraId="0B43C4CF">
            <w:pPr>
              <w:keepNext w:val="0"/>
              <w:keepLines w:val="0"/>
              <w:suppressLineNumbers w:val="0"/>
              <w:spacing w:before="0" w:beforeAutospacing="0" w:after="0" w:afterAutospacing="0" w:line="280" w:lineRule="exact"/>
              <w:ind w:left="0" w:right="0"/>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每个问题扣3万元，并实施代整治，代整治经费从养护经费中扣除。</w:t>
            </w:r>
          </w:p>
        </w:tc>
        <w:tc>
          <w:tcPr>
            <w:tcW w:w="1983" w:type="dxa"/>
            <w:vMerge w:val="restart"/>
            <w:tcBorders>
              <w:top w:val="single" w:color="auto" w:sz="4" w:space="0"/>
              <w:left w:val="single" w:color="auto" w:sz="4" w:space="0"/>
              <w:bottom w:val="single" w:color="auto" w:sz="4" w:space="0"/>
              <w:right w:val="single" w:color="auto" w:sz="4" w:space="0"/>
            </w:tcBorders>
            <w:noWrap w:val="0"/>
            <w:vAlign w:val="center"/>
          </w:tcPr>
          <w:p w14:paraId="7B5DCEB7">
            <w:pPr>
              <w:keepNext w:val="0"/>
              <w:keepLines w:val="0"/>
              <w:suppressLineNumbers w:val="0"/>
              <w:spacing w:before="0" w:beforeAutospacing="0" w:after="0" w:afterAutospacing="0" w:line="280" w:lineRule="exact"/>
              <w:ind w:left="0" w:right="0"/>
              <w:rPr>
                <w:rFonts w:hint="eastAsia" w:asciiTheme="minorEastAsia" w:hAnsiTheme="minorEastAsia" w:eastAsiaTheme="minorEastAsia" w:cstheme="minorEastAsia"/>
                <w:sz w:val="18"/>
                <w:szCs w:val="18"/>
                <w:highlight w:val="none"/>
              </w:rPr>
            </w:pPr>
          </w:p>
        </w:tc>
      </w:tr>
      <w:tr w14:paraId="226B8E40">
        <w:trPr>
          <w:trHeight w:val="1123" w:hRule="atLeast"/>
          <w:jc w:val="center"/>
        </w:trPr>
        <w:tc>
          <w:tcPr>
            <w:tcW w:w="1327" w:type="dxa"/>
            <w:tcBorders>
              <w:top w:val="single" w:color="auto" w:sz="4" w:space="0"/>
              <w:left w:val="single" w:color="auto" w:sz="4" w:space="0"/>
              <w:bottom w:val="single" w:color="auto" w:sz="4" w:space="0"/>
              <w:right w:val="single" w:color="auto" w:sz="4" w:space="0"/>
            </w:tcBorders>
            <w:noWrap w:val="0"/>
            <w:vAlign w:val="center"/>
          </w:tcPr>
          <w:p w14:paraId="72703539">
            <w:pPr>
              <w:keepNext w:val="0"/>
              <w:keepLines w:val="0"/>
              <w:suppressLineNumbers w:val="0"/>
              <w:spacing w:before="0" w:beforeAutospacing="0" w:after="0" w:afterAutospacing="0" w:line="280" w:lineRule="exact"/>
              <w:ind w:left="0" w:right="0"/>
              <w:jc w:val="center"/>
              <w:rPr>
                <w:rFonts w:hint="eastAsia"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b/>
                <w:sz w:val="18"/>
                <w:szCs w:val="18"/>
                <w:highlight w:val="none"/>
              </w:rPr>
              <w:t>专项检查市级检查环境整治亚运保障信访投诉</w:t>
            </w:r>
          </w:p>
        </w:tc>
        <w:tc>
          <w:tcPr>
            <w:tcW w:w="1747" w:type="dxa"/>
            <w:gridSpan w:val="2"/>
            <w:tcBorders>
              <w:top w:val="single" w:color="auto" w:sz="4" w:space="0"/>
              <w:left w:val="single" w:color="auto" w:sz="4" w:space="0"/>
              <w:bottom w:val="single" w:color="auto" w:sz="4" w:space="0"/>
              <w:right w:val="single" w:color="auto" w:sz="4" w:space="0"/>
            </w:tcBorders>
            <w:noWrap w:val="0"/>
            <w:vAlign w:val="center"/>
          </w:tcPr>
          <w:p w14:paraId="1759D9FA">
            <w:pPr>
              <w:keepNext w:val="0"/>
              <w:keepLines w:val="0"/>
              <w:suppressLineNumbers w:val="0"/>
              <w:spacing w:before="0" w:beforeAutospacing="0" w:after="0" w:afterAutospacing="0" w:line="280" w:lineRule="exact"/>
              <w:ind w:left="0" w:right="0"/>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每个问题扣3000元。</w:t>
            </w:r>
          </w:p>
        </w:tc>
        <w:tc>
          <w:tcPr>
            <w:tcW w:w="1747" w:type="dxa"/>
            <w:tcBorders>
              <w:top w:val="single" w:color="auto" w:sz="4" w:space="0"/>
              <w:left w:val="single" w:color="auto" w:sz="4" w:space="0"/>
              <w:bottom w:val="single" w:color="auto" w:sz="4" w:space="0"/>
              <w:right w:val="single" w:color="auto" w:sz="4" w:space="0"/>
            </w:tcBorders>
            <w:noWrap w:val="0"/>
            <w:vAlign w:val="center"/>
          </w:tcPr>
          <w:p w14:paraId="1007A146">
            <w:pPr>
              <w:keepNext w:val="0"/>
              <w:keepLines w:val="0"/>
              <w:suppressLineNumbers w:val="0"/>
              <w:spacing w:before="0" w:beforeAutospacing="0" w:after="0" w:afterAutospacing="0" w:line="280" w:lineRule="exact"/>
              <w:ind w:left="0" w:right="0"/>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每个问题扣30000元。</w:t>
            </w:r>
          </w:p>
        </w:tc>
        <w:tc>
          <w:tcPr>
            <w:tcW w:w="2796" w:type="dxa"/>
            <w:tcBorders>
              <w:top w:val="single" w:color="auto" w:sz="4" w:space="0"/>
              <w:left w:val="single" w:color="auto" w:sz="4" w:space="0"/>
              <w:bottom w:val="single" w:color="auto" w:sz="4" w:space="0"/>
              <w:right w:val="single" w:color="auto" w:sz="4" w:space="0"/>
            </w:tcBorders>
            <w:noWrap w:val="0"/>
            <w:vAlign w:val="center"/>
          </w:tcPr>
          <w:p w14:paraId="324330F6">
            <w:pPr>
              <w:keepNext w:val="0"/>
              <w:keepLines w:val="0"/>
              <w:suppressLineNumbers w:val="0"/>
              <w:spacing w:before="0" w:beforeAutospacing="0" w:after="0" w:afterAutospacing="0" w:line="280" w:lineRule="exact"/>
              <w:ind w:left="0" w:right="0"/>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每个问题扣10万元，并实施代整治，代整治经费从养护经费中扣除。</w:t>
            </w:r>
          </w:p>
        </w:tc>
        <w:tc>
          <w:tcPr>
            <w:tcW w:w="1983" w:type="dxa"/>
            <w:vMerge w:val="continue"/>
            <w:tcBorders>
              <w:top w:val="single" w:color="auto" w:sz="4" w:space="0"/>
              <w:left w:val="single" w:color="auto" w:sz="4" w:space="0"/>
              <w:bottom w:val="single" w:color="auto" w:sz="4" w:space="0"/>
              <w:right w:val="single" w:color="auto" w:sz="4" w:space="0"/>
            </w:tcBorders>
            <w:noWrap w:val="0"/>
            <w:vAlign w:val="center"/>
          </w:tcPr>
          <w:p w14:paraId="03E61E28">
            <w:pPr>
              <w:keepNext w:val="0"/>
              <w:keepLines w:val="0"/>
              <w:suppressLineNumbers w:val="0"/>
              <w:spacing w:before="0" w:beforeAutospacing="0" w:after="0" w:afterAutospacing="0" w:line="280" w:lineRule="exact"/>
              <w:ind w:left="0" w:right="0"/>
              <w:rPr>
                <w:rFonts w:hint="eastAsia" w:asciiTheme="minorEastAsia" w:hAnsiTheme="minorEastAsia" w:eastAsiaTheme="minorEastAsia" w:cstheme="minorEastAsia"/>
                <w:sz w:val="18"/>
                <w:szCs w:val="18"/>
                <w:highlight w:val="none"/>
              </w:rPr>
            </w:pPr>
          </w:p>
        </w:tc>
      </w:tr>
      <w:tr w14:paraId="6987E3C0">
        <w:trPr>
          <w:trHeight w:val="992" w:hRule="atLeast"/>
          <w:jc w:val="center"/>
        </w:trPr>
        <w:tc>
          <w:tcPr>
            <w:tcW w:w="1327" w:type="dxa"/>
            <w:tcBorders>
              <w:top w:val="single" w:color="auto" w:sz="4" w:space="0"/>
              <w:left w:val="single" w:color="auto" w:sz="4" w:space="0"/>
              <w:right w:val="single" w:color="auto" w:sz="4" w:space="0"/>
            </w:tcBorders>
            <w:noWrap w:val="0"/>
            <w:vAlign w:val="center"/>
          </w:tcPr>
          <w:p w14:paraId="2D9E4E50">
            <w:pPr>
              <w:keepNext w:val="0"/>
              <w:keepLines w:val="0"/>
              <w:suppressLineNumbers w:val="0"/>
              <w:spacing w:before="0" w:beforeAutospacing="0" w:after="0" w:afterAutospacing="0" w:line="280" w:lineRule="exact"/>
              <w:ind w:left="0" w:right="0"/>
              <w:jc w:val="center"/>
              <w:rPr>
                <w:rFonts w:hint="eastAsia"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b/>
                <w:sz w:val="18"/>
                <w:szCs w:val="18"/>
                <w:highlight w:val="none"/>
              </w:rPr>
              <w:t>负面清单考核</w:t>
            </w:r>
          </w:p>
        </w:tc>
        <w:tc>
          <w:tcPr>
            <w:tcW w:w="1747" w:type="dxa"/>
            <w:gridSpan w:val="2"/>
            <w:tcBorders>
              <w:top w:val="single" w:color="auto" w:sz="4" w:space="0"/>
              <w:left w:val="single" w:color="auto" w:sz="4" w:space="0"/>
              <w:right w:val="single" w:color="auto" w:sz="4" w:space="0"/>
            </w:tcBorders>
            <w:noWrap w:val="0"/>
            <w:vAlign w:val="center"/>
          </w:tcPr>
          <w:p w14:paraId="36526EA0">
            <w:pPr>
              <w:keepNext w:val="0"/>
              <w:keepLines w:val="0"/>
              <w:suppressLineNumbers w:val="0"/>
              <w:spacing w:before="0" w:beforeAutospacing="0" w:after="0" w:afterAutospacing="0" w:line="280" w:lineRule="exact"/>
              <w:ind w:left="0" w:right="0"/>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每个问题扣5000元</w:t>
            </w:r>
          </w:p>
        </w:tc>
        <w:tc>
          <w:tcPr>
            <w:tcW w:w="1747" w:type="dxa"/>
            <w:tcBorders>
              <w:top w:val="single" w:color="auto" w:sz="4" w:space="0"/>
              <w:left w:val="single" w:color="auto" w:sz="4" w:space="0"/>
              <w:right w:val="single" w:color="auto" w:sz="4" w:space="0"/>
            </w:tcBorders>
            <w:noWrap w:val="0"/>
            <w:vAlign w:val="center"/>
          </w:tcPr>
          <w:p w14:paraId="13B626D4">
            <w:pPr>
              <w:keepNext w:val="0"/>
              <w:keepLines w:val="0"/>
              <w:suppressLineNumbers w:val="0"/>
              <w:spacing w:before="0" w:beforeAutospacing="0" w:after="0" w:afterAutospacing="0" w:line="280" w:lineRule="exact"/>
              <w:ind w:left="0" w:right="0"/>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每个问题扣10000元</w:t>
            </w:r>
          </w:p>
        </w:tc>
        <w:tc>
          <w:tcPr>
            <w:tcW w:w="2796" w:type="dxa"/>
            <w:tcBorders>
              <w:top w:val="single" w:color="auto" w:sz="4" w:space="0"/>
              <w:left w:val="single" w:color="auto" w:sz="4" w:space="0"/>
              <w:right w:val="single" w:color="auto" w:sz="4" w:space="0"/>
            </w:tcBorders>
            <w:noWrap w:val="0"/>
            <w:vAlign w:val="center"/>
          </w:tcPr>
          <w:p w14:paraId="05CBB6BD">
            <w:pPr>
              <w:keepNext w:val="0"/>
              <w:keepLines w:val="0"/>
              <w:suppressLineNumbers w:val="0"/>
              <w:spacing w:before="0" w:beforeAutospacing="0" w:after="0" w:afterAutospacing="0" w:line="280" w:lineRule="exact"/>
              <w:ind w:left="0" w:right="0"/>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每个问题扣10万元，实施代整治，代整治经费从养护经费中扣除。并视情况通报相关部门。</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55356A1A">
            <w:pPr>
              <w:keepNext w:val="0"/>
              <w:keepLines w:val="0"/>
              <w:suppressLineNumbers w:val="0"/>
              <w:spacing w:before="0" w:beforeAutospacing="0" w:after="0" w:afterAutospacing="0" w:line="280" w:lineRule="exact"/>
              <w:ind w:left="0" w:right="0"/>
              <w:rPr>
                <w:rFonts w:hint="eastAsia" w:asciiTheme="minorEastAsia" w:hAnsiTheme="minorEastAsia" w:eastAsiaTheme="minorEastAsia" w:cstheme="minorEastAsia"/>
                <w:sz w:val="18"/>
                <w:szCs w:val="18"/>
                <w:highlight w:val="none"/>
              </w:rPr>
            </w:pPr>
          </w:p>
        </w:tc>
      </w:tr>
      <w:tr w14:paraId="05F26BFB">
        <w:trPr>
          <w:trHeight w:val="1003" w:hRule="atLeast"/>
          <w:jc w:val="center"/>
        </w:trPr>
        <w:tc>
          <w:tcPr>
            <w:tcW w:w="1327" w:type="dxa"/>
            <w:tcBorders>
              <w:left w:val="single" w:color="auto" w:sz="4" w:space="0"/>
              <w:bottom w:val="single" w:color="auto" w:sz="4" w:space="0"/>
              <w:right w:val="single" w:color="auto" w:sz="4" w:space="0"/>
            </w:tcBorders>
            <w:noWrap w:val="0"/>
            <w:vAlign w:val="center"/>
          </w:tcPr>
          <w:p w14:paraId="50313F09">
            <w:pPr>
              <w:keepNext w:val="0"/>
              <w:keepLines w:val="0"/>
              <w:suppressLineNumbers w:val="0"/>
              <w:spacing w:before="0" w:beforeAutospacing="0" w:after="0" w:afterAutospacing="0" w:line="280" w:lineRule="exact"/>
              <w:ind w:left="0" w:right="0"/>
              <w:jc w:val="center"/>
              <w:rPr>
                <w:rFonts w:hint="eastAsia"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b/>
                <w:sz w:val="18"/>
                <w:szCs w:val="18"/>
                <w:highlight w:val="none"/>
              </w:rPr>
              <w:t>数字城管考核</w:t>
            </w:r>
          </w:p>
        </w:tc>
        <w:tc>
          <w:tcPr>
            <w:tcW w:w="8273" w:type="dxa"/>
            <w:gridSpan w:val="5"/>
            <w:tcBorders>
              <w:left w:val="single" w:color="auto" w:sz="4" w:space="0"/>
              <w:bottom w:val="single" w:color="auto" w:sz="4" w:space="0"/>
              <w:right w:val="single" w:color="auto" w:sz="4" w:space="0"/>
            </w:tcBorders>
            <w:noWrap w:val="0"/>
            <w:vAlign w:val="center"/>
          </w:tcPr>
          <w:p w14:paraId="71551816">
            <w:pPr>
              <w:keepNext w:val="0"/>
              <w:keepLines w:val="0"/>
              <w:suppressLineNumbers w:val="0"/>
              <w:spacing w:before="0" w:beforeAutospacing="0" w:after="0" w:afterAutospacing="0" w:line="280" w:lineRule="exact"/>
              <w:ind w:left="0" w:right="0"/>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数字城管抄告每月20个（含）以内不予扣款；20个（不含）-30个（含）每个问题扣300元；30个（不含）-40个（含）每个问题扣400元；40个（不含）-50个（含）每个问题扣500元；50个（不含）以上每个问题扣600元。</w:t>
            </w:r>
          </w:p>
        </w:tc>
      </w:tr>
      <w:tr w14:paraId="18637818">
        <w:trPr>
          <w:trHeight w:val="524" w:hRule="atLeast"/>
          <w:jc w:val="center"/>
        </w:trPr>
        <w:tc>
          <w:tcPr>
            <w:tcW w:w="1327" w:type="dxa"/>
            <w:tcBorders>
              <w:top w:val="single" w:color="auto" w:sz="4" w:space="0"/>
              <w:left w:val="single" w:color="auto" w:sz="4" w:space="0"/>
              <w:bottom w:val="single" w:color="auto" w:sz="4" w:space="0"/>
              <w:right w:val="single" w:color="auto" w:sz="4" w:space="0"/>
            </w:tcBorders>
            <w:noWrap w:val="0"/>
            <w:vAlign w:val="center"/>
          </w:tcPr>
          <w:p w14:paraId="442C9F66">
            <w:pPr>
              <w:keepNext w:val="0"/>
              <w:keepLines w:val="0"/>
              <w:suppressLineNumbers w:val="0"/>
              <w:spacing w:before="0" w:beforeAutospacing="0" w:after="0" w:afterAutospacing="0" w:line="280" w:lineRule="exact"/>
              <w:ind w:left="0" w:right="0"/>
              <w:jc w:val="center"/>
              <w:rPr>
                <w:rFonts w:hint="eastAsia"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b/>
                <w:sz w:val="18"/>
                <w:szCs w:val="18"/>
                <w:highlight w:val="none"/>
              </w:rPr>
              <w:t>其他</w:t>
            </w:r>
          </w:p>
        </w:tc>
        <w:tc>
          <w:tcPr>
            <w:tcW w:w="8273" w:type="dxa"/>
            <w:gridSpan w:val="5"/>
            <w:tcBorders>
              <w:top w:val="single" w:color="auto" w:sz="4" w:space="0"/>
              <w:left w:val="single" w:color="auto" w:sz="4" w:space="0"/>
              <w:bottom w:val="single" w:color="auto" w:sz="4" w:space="0"/>
              <w:right w:val="single" w:color="auto" w:sz="4" w:space="0"/>
            </w:tcBorders>
            <w:noWrap w:val="0"/>
            <w:vAlign w:val="center"/>
          </w:tcPr>
          <w:p w14:paraId="7FD2EAA9">
            <w:pPr>
              <w:keepNext w:val="0"/>
              <w:keepLines w:val="0"/>
              <w:suppressLineNumbers w:val="0"/>
              <w:spacing w:before="0" w:beforeAutospacing="0" w:after="0" w:afterAutospacing="0" w:line="280" w:lineRule="exact"/>
              <w:ind w:left="0" w:right="0"/>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未响应区执法局其他相关养护内容或要求，每次扣5000元。</w:t>
            </w:r>
          </w:p>
        </w:tc>
      </w:tr>
      <w:tr w14:paraId="4A9982D9">
        <w:trPr>
          <w:trHeight w:val="513" w:hRule="atLeast"/>
          <w:jc w:val="center"/>
        </w:trPr>
        <w:tc>
          <w:tcPr>
            <w:tcW w:w="9600" w:type="dxa"/>
            <w:gridSpan w:val="6"/>
            <w:tcBorders>
              <w:top w:val="single" w:color="auto" w:sz="4" w:space="0"/>
              <w:left w:val="single" w:color="auto" w:sz="4" w:space="0"/>
              <w:bottom w:val="single" w:color="auto" w:sz="4" w:space="0"/>
              <w:right w:val="single" w:color="auto" w:sz="4" w:space="0"/>
            </w:tcBorders>
            <w:noWrap w:val="0"/>
            <w:vAlign w:val="center"/>
          </w:tcPr>
          <w:p w14:paraId="481E7A7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w w:val="90"/>
                <w:sz w:val="18"/>
                <w:szCs w:val="18"/>
                <w:highlight w:val="none"/>
              </w:rPr>
            </w:pPr>
            <w:r>
              <w:rPr>
                <w:rFonts w:hint="eastAsia" w:asciiTheme="minorEastAsia" w:hAnsiTheme="minorEastAsia" w:eastAsiaTheme="minorEastAsia" w:cstheme="minorEastAsia"/>
                <w:b/>
                <w:sz w:val="18"/>
                <w:szCs w:val="18"/>
                <w:highlight w:val="none"/>
              </w:rPr>
              <w:t>内业考核扣款标准</w:t>
            </w:r>
          </w:p>
        </w:tc>
      </w:tr>
      <w:tr w14:paraId="4F2DFE6E">
        <w:trPr>
          <w:trHeight w:val="475" w:hRule="atLeast"/>
          <w:jc w:val="center"/>
        </w:trPr>
        <w:tc>
          <w:tcPr>
            <w:tcW w:w="1351" w:type="dxa"/>
            <w:gridSpan w:val="2"/>
            <w:tcBorders>
              <w:top w:val="single" w:color="auto" w:sz="4" w:space="0"/>
              <w:left w:val="single" w:color="auto" w:sz="4" w:space="0"/>
              <w:bottom w:val="single" w:color="auto" w:sz="4" w:space="0"/>
              <w:right w:val="single" w:color="auto" w:sz="4" w:space="0"/>
            </w:tcBorders>
            <w:noWrap w:val="0"/>
            <w:vAlign w:val="center"/>
          </w:tcPr>
          <w:p w14:paraId="143BDB3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w w:val="90"/>
                <w:sz w:val="18"/>
                <w:szCs w:val="18"/>
                <w:highlight w:val="none"/>
              </w:rPr>
            </w:pPr>
            <w:r>
              <w:rPr>
                <w:rFonts w:hint="eastAsia" w:asciiTheme="minorEastAsia" w:hAnsiTheme="minorEastAsia" w:eastAsiaTheme="minorEastAsia" w:cstheme="minorEastAsia"/>
                <w:b/>
                <w:w w:val="90"/>
                <w:sz w:val="18"/>
                <w:szCs w:val="18"/>
                <w:highlight w:val="none"/>
              </w:rPr>
              <w:t>制度建设</w:t>
            </w:r>
          </w:p>
        </w:tc>
        <w:tc>
          <w:tcPr>
            <w:tcW w:w="8249" w:type="dxa"/>
            <w:gridSpan w:val="4"/>
            <w:tcBorders>
              <w:top w:val="single" w:color="auto" w:sz="4" w:space="0"/>
              <w:left w:val="single" w:color="auto" w:sz="4" w:space="0"/>
              <w:bottom w:val="single" w:color="auto" w:sz="4" w:space="0"/>
              <w:right w:val="single" w:color="auto" w:sz="4" w:space="0"/>
            </w:tcBorders>
            <w:noWrap w:val="0"/>
            <w:vAlign w:val="center"/>
          </w:tcPr>
          <w:p w14:paraId="2EE93E1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w w:val="90"/>
                <w:sz w:val="18"/>
                <w:szCs w:val="18"/>
                <w:highlight w:val="none"/>
              </w:rPr>
            </w:pPr>
            <w:r>
              <w:rPr>
                <w:rFonts w:hint="eastAsia" w:asciiTheme="minorEastAsia" w:hAnsiTheme="minorEastAsia" w:eastAsiaTheme="minorEastAsia" w:cstheme="minorEastAsia"/>
                <w:sz w:val="18"/>
                <w:szCs w:val="18"/>
                <w:highlight w:val="none"/>
              </w:rPr>
              <w:t>未建立相关制度</w:t>
            </w:r>
            <w:r>
              <w:rPr>
                <w:rFonts w:hint="eastAsia" w:asciiTheme="minorEastAsia" w:hAnsiTheme="minorEastAsia" w:eastAsiaTheme="minorEastAsia" w:cstheme="minorEastAsia"/>
                <w:sz w:val="18"/>
                <w:szCs w:val="18"/>
                <w:highlight w:val="none"/>
                <w:lang w:eastAsia="zh-CN"/>
              </w:rPr>
              <w:t>、管理内容及</w:t>
            </w:r>
            <w:r>
              <w:rPr>
                <w:rFonts w:hint="eastAsia" w:asciiTheme="minorEastAsia" w:hAnsiTheme="minorEastAsia" w:eastAsiaTheme="minorEastAsia" w:cstheme="minorEastAsia"/>
                <w:sz w:val="18"/>
                <w:szCs w:val="18"/>
                <w:highlight w:val="none"/>
              </w:rPr>
              <w:t>未明确内部处置流程，每项扣5000元，未按相关制度落实各项工作或要求，每次扣5000元。</w:t>
            </w:r>
          </w:p>
        </w:tc>
      </w:tr>
      <w:tr w14:paraId="2420F6B0">
        <w:trPr>
          <w:trHeight w:val="715" w:hRule="atLeast"/>
          <w:jc w:val="center"/>
        </w:trPr>
        <w:tc>
          <w:tcPr>
            <w:tcW w:w="1351" w:type="dxa"/>
            <w:gridSpan w:val="2"/>
            <w:tcBorders>
              <w:top w:val="single" w:color="auto" w:sz="4" w:space="0"/>
              <w:left w:val="single" w:color="auto" w:sz="4" w:space="0"/>
              <w:bottom w:val="single" w:color="auto" w:sz="4" w:space="0"/>
              <w:right w:val="single" w:color="auto" w:sz="4" w:space="0"/>
            </w:tcBorders>
            <w:noWrap w:val="0"/>
            <w:vAlign w:val="center"/>
          </w:tcPr>
          <w:p w14:paraId="5D275E9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w w:val="90"/>
                <w:sz w:val="18"/>
                <w:szCs w:val="18"/>
                <w:highlight w:val="none"/>
              </w:rPr>
            </w:pPr>
            <w:r>
              <w:rPr>
                <w:rFonts w:hint="eastAsia" w:asciiTheme="minorEastAsia" w:hAnsiTheme="minorEastAsia" w:eastAsiaTheme="minorEastAsia" w:cstheme="minorEastAsia"/>
                <w:b/>
                <w:w w:val="90"/>
                <w:sz w:val="18"/>
                <w:szCs w:val="18"/>
                <w:highlight w:val="none"/>
              </w:rPr>
              <w:t>应急处置</w:t>
            </w:r>
          </w:p>
        </w:tc>
        <w:tc>
          <w:tcPr>
            <w:tcW w:w="8249" w:type="dxa"/>
            <w:gridSpan w:val="4"/>
            <w:tcBorders>
              <w:top w:val="single" w:color="auto" w:sz="4" w:space="0"/>
              <w:left w:val="single" w:color="auto" w:sz="4" w:space="0"/>
              <w:bottom w:val="single" w:color="auto" w:sz="4" w:space="0"/>
              <w:right w:val="single" w:color="auto" w:sz="4" w:space="0"/>
            </w:tcBorders>
            <w:noWrap w:val="0"/>
            <w:vAlign w:val="center"/>
          </w:tcPr>
          <w:p w14:paraId="7365B8A6">
            <w:pPr>
              <w:keepNext w:val="0"/>
              <w:keepLines w:val="0"/>
              <w:suppressLineNumbers w:val="0"/>
              <w:spacing w:before="0" w:beforeAutospacing="0" w:after="0" w:afterAutospacing="0"/>
              <w:ind w:left="0" w:right="0"/>
              <w:rPr>
                <w:rFonts w:hint="eastAsia" w:asciiTheme="minorEastAsia" w:hAnsiTheme="minorEastAsia" w:eastAsiaTheme="minorEastAsia" w:cstheme="minorEastAsia"/>
                <w:w w:val="90"/>
                <w:sz w:val="18"/>
                <w:szCs w:val="18"/>
                <w:highlight w:val="none"/>
              </w:rPr>
            </w:pPr>
            <w:r>
              <w:rPr>
                <w:rFonts w:hint="eastAsia" w:asciiTheme="minorEastAsia" w:hAnsiTheme="minorEastAsia" w:eastAsiaTheme="minorEastAsia" w:cstheme="minorEastAsia"/>
                <w:sz w:val="18"/>
                <w:szCs w:val="18"/>
                <w:highlight w:val="none"/>
              </w:rPr>
              <w:t>未制定应急预案的每少一项扣5000元；应急处置人员、设备未按要求落实到位的每次视情扣2000-10000元；应急措施未按预案要求落实或落实不力每次扣20000元；造成严重后果的视情扣50000</w:t>
            </w:r>
            <w:r>
              <w:rPr>
                <w:rFonts w:hint="eastAsia" w:asciiTheme="minorEastAsia" w:hAnsiTheme="minorEastAsia" w:eastAsiaTheme="minorEastAsia" w:cstheme="minorEastAsia"/>
                <w:sz w:val="18"/>
                <w:szCs w:val="18"/>
                <w:highlight w:val="none"/>
                <w:lang w:val="en-US" w:eastAsia="zh-CN"/>
              </w:rPr>
              <w:t>-</w:t>
            </w:r>
            <w:r>
              <w:rPr>
                <w:rFonts w:hint="eastAsia" w:asciiTheme="minorEastAsia" w:hAnsiTheme="minorEastAsia" w:eastAsiaTheme="minorEastAsia" w:cstheme="minorEastAsia"/>
                <w:sz w:val="18"/>
                <w:szCs w:val="18"/>
                <w:highlight w:val="none"/>
              </w:rPr>
              <w:t>100000元。</w:t>
            </w:r>
          </w:p>
        </w:tc>
      </w:tr>
      <w:tr w14:paraId="6B3EFB51">
        <w:trPr>
          <w:trHeight w:val="425" w:hRule="atLeast"/>
          <w:jc w:val="center"/>
        </w:trPr>
        <w:tc>
          <w:tcPr>
            <w:tcW w:w="1351" w:type="dxa"/>
            <w:gridSpan w:val="2"/>
            <w:tcBorders>
              <w:top w:val="single" w:color="auto" w:sz="4" w:space="0"/>
              <w:left w:val="single" w:color="auto" w:sz="4" w:space="0"/>
              <w:bottom w:val="single" w:color="auto" w:sz="4" w:space="0"/>
              <w:right w:val="single" w:color="auto" w:sz="4" w:space="0"/>
            </w:tcBorders>
            <w:noWrap w:val="0"/>
            <w:vAlign w:val="center"/>
          </w:tcPr>
          <w:p w14:paraId="577011D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w w:val="90"/>
                <w:sz w:val="18"/>
                <w:szCs w:val="18"/>
                <w:highlight w:val="none"/>
              </w:rPr>
            </w:pPr>
            <w:r>
              <w:rPr>
                <w:rFonts w:hint="eastAsia" w:asciiTheme="minorEastAsia" w:hAnsiTheme="minorEastAsia" w:eastAsiaTheme="minorEastAsia" w:cstheme="minorEastAsia"/>
                <w:b/>
                <w:w w:val="90"/>
                <w:sz w:val="18"/>
                <w:szCs w:val="18"/>
                <w:highlight w:val="none"/>
              </w:rPr>
              <w:t>基础资料</w:t>
            </w:r>
          </w:p>
        </w:tc>
        <w:tc>
          <w:tcPr>
            <w:tcW w:w="8249" w:type="dxa"/>
            <w:gridSpan w:val="4"/>
            <w:tcBorders>
              <w:top w:val="single" w:color="auto" w:sz="4" w:space="0"/>
              <w:left w:val="single" w:color="auto" w:sz="4" w:space="0"/>
              <w:bottom w:val="single" w:color="auto" w:sz="4" w:space="0"/>
              <w:right w:val="single" w:color="auto" w:sz="4" w:space="0"/>
            </w:tcBorders>
            <w:noWrap w:val="0"/>
            <w:vAlign w:val="center"/>
          </w:tcPr>
          <w:p w14:paraId="1C4C89CD">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相关资料不</w:t>
            </w:r>
            <w:r>
              <w:rPr>
                <w:rFonts w:hint="eastAsia" w:asciiTheme="minorEastAsia" w:hAnsiTheme="minorEastAsia" w:eastAsiaTheme="minorEastAsia" w:cstheme="minorEastAsia"/>
                <w:sz w:val="18"/>
                <w:szCs w:val="18"/>
                <w:highlight w:val="none"/>
                <w:lang w:eastAsia="zh-CN"/>
              </w:rPr>
              <w:t>齐全、相关工作不落实</w:t>
            </w:r>
            <w:r>
              <w:rPr>
                <w:rFonts w:hint="eastAsia" w:asciiTheme="minorEastAsia" w:hAnsiTheme="minorEastAsia" w:eastAsiaTheme="minorEastAsia" w:cstheme="minorEastAsia"/>
                <w:sz w:val="18"/>
                <w:szCs w:val="18"/>
                <w:highlight w:val="none"/>
              </w:rPr>
              <w:t>，每项视情扣2000</w:t>
            </w:r>
            <w:r>
              <w:rPr>
                <w:rFonts w:hint="eastAsia" w:asciiTheme="minorEastAsia" w:hAnsiTheme="minorEastAsia" w:eastAsiaTheme="minorEastAsia" w:cstheme="minorEastAsia"/>
                <w:sz w:val="18"/>
                <w:szCs w:val="18"/>
                <w:highlight w:val="none"/>
                <w:lang w:val="en-US" w:eastAsia="zh-CN"/>
              </w:rPr>
              <w:t>-</w:t>
            </w:r>
            <w:r>
              <w:rPr>
                <w:rFonts w:hint="eastAsia" w:asciiTheme="minorEastAsia" w:hAnsiTheme="minorEastAsia" w:eastAsiaTheme="minorEastAsia" w:cstheme="minorEastAsia"/>
                <w:sz w:val="18"/>
                <w:szCs w:val="18"/>
                <w:highlight w:val="none"/>
              </w:rPr>
              <w:t>10000元。</w:t>
            </w:r>
          </w:p>
        </w:tc>
      </w:tr>
      <w:tr w14:paraId="45B0D492">
        <w:trPr>
          <w:trHeight w:val="475" w:hRule="atLeast"/>
          <w:jc w:val="center"/>
        </w:trPr>
        <w:tc>
          <w:tcPr>
            <w:tcW w:w="1351" w:type="dxa"/>
            <w:gridSpan w:val="2"/>
            <w:tcBorders>
              <w:top w:val="single" w:color="auto" w:sz="4" w:space="0"/>
              <w:left w:val="single" w:color="auto" w:sz="4" w:space="0"/>
              <w:bottom w:val="single" w:color="auto" w:sz="4" w:space="0"/>
              <w:right w:val="single" w:color="auto" w:sz="4" w:space="0"/>
            </w:tcBorders>
            <w:noWrap w:val="0"/>
            <w:vAlign w:val="center"/>
          </w:tcPr>
          <w:p w14:paraId="4633C61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w w:val="90"/>
                <w:sz w:val="18"/>
                <w:szCs w:val="18"/>
                <w:highlight w:val="none"/>
              </w:rPr>
            </w:pPr>
            <w:r>
              <w:rPr>
                <w:rFonts w:hint="eastAsia" w:asciiTheme="minorEastAsia" w:hAnsiTheme="minorEastAsia" w:eastAsiaTheme="minorEastAsia" w:cstheme="minorEastAsia"/>
                <w:b/>
                <w:w w:val="90"/>
                <w:sz w:val="18"/>
                <w:szCs w:val="18"/>
                <w:highlight w:val="none"/>
              </w:rPr>
              <w:t>安全保障</w:t>
            </w:r>
          </w:p>
        </w:tc>
        <w:tc>
          <w:tcPr>
            <w:tcW w:w="8249" w:type="dxa"/>
            <w:gridSpan w:val="4"/>
            <w:tcBorders>
              <w:top w:val="single" w:color="auto" w:sz="4" w:space="0"/>
              <w:left w:val="single" w:color="auto" w:sz="4" w:space="0"/>
              <w:bottom w:val="single" w:color="auto" w:sz="4" w:space="0"/>
              <w:right w:val="single" w:color="auto" w:sz="4" w:space="0"/>
            </w:tcBorders>
            <w:noWrap w:val="0"/>
            <w:vAlign w:val="center"/>
          </w:tcPr>
          <w:p w14:paraId="540E7C8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制度未建立、作业不规范、施工不文明、监督不到位、</w:t>
            </w:r>
            <w:r>
              <w:rPr>
                <w:rFonts w:hint="eastAsia" w:asciiTheme="minorEastAsia" w:hAnsiTheme="minorEastAsia" w:eastAsiaTheme="minorEastAsia" w:cstheme="minorEastAsia"/>
                <w:sz w:val="18"/>
                <w:szCs w:val="18"/>
                <w:highlight w:val="none"/>
                <w:lang w:eastAsia="zh-CN"/>
              </w:rPr>
              <w:t>管理不到位、</w:t>
            </w:r>
            <w:r>
              <w:rPr>
                <w:rFonts w:hint="eastAsia" w:asciiTheme="minorEastAsia" w:hAnsiTheme="minorEastAsia" w:eastAsiaTheme="minorEastAsia" w:cstheme="minorEastAsia"/>
                <w:sz w:val="18"/>
                <w:szCs w:val="18"/>
                <w:highlight w:val="none"/>
              </w:rPr>
              <w:t>处置不及时、未按要求购买作业人员保险及第三者责任险、特殊工种作业人员证照不齐全,每次视情扣5000</w:t>
            </w:r>
            <w:r>
              <w:rPr>
                <w:rFonts w:hint="eastAsia" w:asciiTheme="minorEastAsia" w:hAnsiTheme="minorEastAsia" w:eastAsiaTheme="minorEastAsia" w:cstheme="minorEastAsia"/>
                <w:sz w:val="18"/>
                <w:szCs w:val="18"/>
                <w:highlight w:val="none"/>
                <w:lang w:val="en-US" w:eastAsia="zh-CN"/>
              </w:rPr>
              <w:t>-</w:t>
            </w:r>
            <w:r>
              <w:rPr>
                <w:rFonts w:hint="eastAsia" w:asciiTheme="minorEastAsia" w:hAnsiTheme="minorEastAsia" w:eastAsiaTheme="minorEastAsia" w:cstheme="minorEastAsia"/>
                <w:sz w:val="18"/>
                <w:szCs w:val="18"/>
                <w:highlight w:val="none"/>
              </w:rPr>
              <w:t>50000元。</w:t>
            </w:r>
          </w:p>
        </w:tc>
      </w:tr>
      <w:tr w14:paraId="518AB44C">
        <w:trPr>
          <w:trHeight w:val="462" w:hRule="atLeast"/>
          <w:jc w:val="center"/>
        </w:trPr>
        <w:tc>
          <w:tcPr>
            <w:tcW w:w="1351" w:type="dxa"/>
            <w:gridSpan w:val="2"/>
            <w:tcBorders>
              <w:top w:val="single" w:color="auto" w:sz="4" w:space="0"/>
              <w:left w:val="single" w:color="auto" w:sz="4" w:space="0"/>
              <w:bottom w:val="single" w:color="auto" w:sz="4" w:space="0"/>
              <w:right w:val="single" w:color="auto" w:sz="4" w:space="0"/>
            </w:tcBorders>
            <w:noWrap w:val="0"/>
            <w:vAlign w:val="center"/>
          </w:tcPr>
          <w:p w14:paraId="7A4C28A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w w:val="90"/>
                <w:sz w:val="18"/>
                <w:szCs w:val="18"/>
                <w:highlight w:val="none"/>
              </w:rPr>
            </w:pPr>
            <w:r>
              <w:rPr>
                <w:rFonts w:hint="eastAsia" w:asciiTheme="minorEastAsia" w:hAnsiTheme="minorEastAsia" w:eastAsiaTheme="minorEastAsia" w:cstheme="minorEastAsia"/>
                <w:b/>
                <w:w w:val="90"/>
                <w:sz w:val="18"/>
                <w:szCs w:val="18"/>
                <w:highlight w:val="none"/>
              </w:rPr>
              <w:t>其他</w:t>
            </w:r>
          </w:p>
        </w:tc>
        <w:tc>
          <w:tcPr>
            <w:tcW w:w="8249" w:type="dxa"/>
            <w:gridSpan w:val="4"/>
            <w:tcBorders>
              <w:top w:val="single" w:color="auto" w:sz="4" w:space="0"/>
              <w:left w:val="single" w:color="auto" w:sz="4" w:space="0"/>
              <w:bottom w:val="single" w:color="auto" w:sz="4" w:space="0"/>
              <w:right w:val="single" w:color="auto" w:sz="4" w:space="0"/>
            </w:tcBorders>
            <w:noWrap w:val="0"/>
            <w:vAlign w:val="center"/>
          </w:tcPr>
          <w:p w14:paraId="5853002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未响应区执法局其他内业相关养护内容或工作要求，每次扣5000元。</w:t>
            </w:r>
          </w:p>
        </w:tc>
      </w:tr>
      <w:tr w14:paraId="7CA0FD67">
        <w:trPr>
          <w:trHeight w:val="489" w:hRule="atLeast"/>
          <w:jc w:val="center"/>
        </w:trPr>
        <w:tc>
          <w:tcPr>
            <w:tcW w:w="9600" w:type="dxa"/>
            <w:gridSpan w:val="6"/>
            <w:tcBorders>
              <w:top w:val="single" w:color="auto" w:sz="4" w:space="0"/>
              <w:left w:val="single" w:color="auto" w:sz="4" w:space="0"/>
              <w:bottom w:val="single" w:color="auto" w:sz="4" w:space="0"/>
              <w:right w:val="single" w:color="auto" w:sz="4" w:space="0"/>
            </w:tcBorders>
            <w:noWrap w:val="0"/>
            <w:vAlign w:val="center"/>
          </w:tcPr>
          <w:p w14:paraId="6ED04C6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w w:val="90"/>
                <w:sz w:val="18"/>
                <w:szCs w:val="18"/>
                <w:highlight w:val="none"/>
              </w:rPr>
            </w:pPr>
            <w:r>
              <w:rPr>
                <w:rFonts w:hint="eastAsia" w:asciiTheme="minorEastAsia" w:hAnsiTheme="minorEastAsia" w:eastAsiaTheme="minorEastAsia" w:cstheme="minorEastAsia"/>
                <w:b/>
                <w:sz w:val="18"/>
                <w:szCs w:val="18"/>
                <w:highlight w:val="none"/>
              </w:rPr>
              <w:t>创新创优考核奖励标准</w:t>
            </w:r>
          </w:p>
        </w:tc>
      </w:tr>
      <w:tr w14:paraId="518738C1">
        <w:trPr>
          <w:trHeight w:val="894" w:hRule="atLeast"/>
          <w:jc w:val="center"/>
        </w:trPr>
        <w:tc>
          <w:tcPr>
            <w:tcW w:w="1351" w:type="dxa"/>
            <w:gridSpan w:val="2"/>
            <w:tcBorders>
              <w:top w:val="single" w:color="auto" w:sz="4" w:space="0"/>
              <w:left w:val="single" w:color="auto" w:sz="4" w:space="0"/>
              <w:bottom w:val="single" w:color="auto" w:sz="4" w:space="0"/>
              <w:right w:val="single" w:color="auto" w:sz="4" w:space="0"/>
            </w:tcBorders>
            <w:noWrap w:val="0"/>
            <w:vAlign w:val="center"/>
          </w:tcPr>
          <w:p w14:paraId="2D4077C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w w:val="90"/>
                <w:sz w:val="18"/>
                <w:szCs w:val="18"/>
                <w:highlight w:val="none"/>
              </w:rPr>
            </w:pPr>
            <w:r>
              <w:rPr>
                <w:rFonts w:hint="eastAsia" w:asciiTheme="minorEastAsia" w:hAnsiTheme="minorEastAsia" w:eastAsiaTheme="minorEastAsia" w:cstheme="minorEastAsia"/>
                <w:b/>
                <w:w w:val="90"/>
                <w:sz w:val="18"/>
                <w:szCs w:val="18"/>
                <w:highlight w:val="none"/>
              </w:rPr>
              <w:t>表彰奖励</w:t>
            </w:r>
          </w:p>
        </w:tc>
        <w:tc>
          <w:tcPr>
            <w:tcW w:w="8249" w:type="dxa"/>
            <w:gridSpan w:val="4"/>
            <w:tcBorders>
              <w:top w:val="single" w:color="auto" w:sz="4" w:space="0"/>
              <w:left w:val="single" w:color="auto" w:sz="4" w:space="0"/>
              <w:bottom w:val="single" w:color="auto" w:sz="4" w:space="0"/>
              <w:right w:val="single" w:color="auto" w:sz="4" w:space="0"/>
            </w:tcBorders>
            <w:noWrap w:val="0"/>
            <w:vAlign w:val="center"/>
          </w:tcPr>
          <w:p w14:paraId="61EFF92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养护单位所在钱塘区养护工作获得区级相关荣誉奖励，每次核减区级一次抄告问题5个；获得市级相关荣誉奖励，每次核减区级一次抄告问题10个；获得省级相关荣誉奖励，每次核减区级一次抄告问题20个。</w:t>
            </w:r>
          </w:p>
        </w:tc>
      </w:tr>
      <w:tr w14:paraId="71CB6F86">
        <w:trPr>
          <w:trHeight w:val="666" w:hRule="atLeast"/>
          <w:jc w:val="center"/>
        </w:trPr>
        <w:tc>
          <w:tcPr>
            <w:tcW w:w="1351" w:type="dxa"/>
            <w:gridSpan w:val="2"/>
            <w:tcBorders>
              <w:top w:val="single" w:color="auto" w:sz="4" w:space="0"/>
              <w:left w:val="single" w:color="auto" w:sz="4" w:space="0"/>
              <w:bottom w:val="single" w:color="auto" w:sz="4" w:space="0"/>
              <w:right w:val="single" w:color="auto" w:sz="4" w:space="0"/>
            </w:tcBorders>
            <w:noWrap w:val="0"/>
            <w:vAlign w:val="center"/>
          </w:tcPr>
          <w:p w14:paraId="7B16A74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w w:val="90"/>
                <w:sz w:val="18"/>
                <w:szCs w:val="18"/>
                <w:highlight w:val="none"/>
              </w:rPr>
            </w:pPr>
            <w:r>
              <w:rPr>
                <w:rFonts w:hint="eastAsia" w:asciiTheme="minorEastAsia" w:hAnsiTheme="minorEastAsia" w:eastAsiaTheme="minorEastAsia" w:cstheme="minorEastAsia"/>
                <w:b/>
                <w:w w:val="90"/>
                <w:sz w:val="18"/>
                <w:szCs w:val="18"/>
                <w:highlight w:val="none"/>
              </w:rPr>
              <w:t>领导批示</w:t>
            </w:r>
          </w:p>
        </w:tc>
        <w:tc>
          <w:tcPr>
            <w:tcW w:w="8249" w:type="dxa"/>
            <w:gridSpan w:val="4"/>
            <w:tcBorders>
              <w:top w:val="single" w:color="auto" w:sz="4" w:space="0"/>
              <w:left w:val="single" w:color="auto" w:sz="4" w:space="0"/>
              <w:bottom w:val="single" w:color="auto" w:sz="4" w:space="0"/>
              <w:right w:val="single" w:color="auto" w:sz="4" w:space="0"/>
            </w:tcBorders>
            <w:noWrap w:val="0"/>
            <w:vAlign w:val="center"/>
          </w:tcPr>
          <w:p w14:paraId="0CCBC58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养护单位所在钱塘区养护工作获得区级领导批示的，每次核减区级抄告问题10个；获得市级领导批示的，每次核减区级抄告问题20个；获得省级领导批示的，每次核减区级抄告问题30个；</w:t>
            </w:r>
          </w:p>
        </w:tc>
      </w:tr>
      <w:tr w14:paraId="037C7A26">
        <w:trPr>
          <w:trHeight w:val="561" w:hRule="atLeast"/>
          <w:jc w:val="center"/>
        </w:trPr>
        <w:tc>
          <w:tcPr>
            <w:tcW w:w="1351" w:type="dxa"/>
            <w:gridSpan w:val="2"/>
            <w:tcBorders>
              <w:top w:val="single" w:color="auto" w:sz="4" w:space="0"/>
              <w:left w:val="single" w:color="auto" w:sz="4" w:space="0"/>
              <w:bottom w:val="single" w:color="auto" w:sz="4" w:space="0"/>
              <w:right w:val="single" w:color="auto" w:sz="4" w:space="0"/>
            </w:tcBorders>
            <w:noWrap w:val="0"/>
            <w:vAlign w:val="center"/>
          </w:tcPr>
          <w:p w14:paraId="115D0C5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w w:val="90"/>
                <w:sz w:val="18"/>
                <w:szCs w:val="18"/>
                <w:highlight w:val="none"/>
              </w:rPr>
            </w:pPr>
            <w:r>
              <w:rPr>
                <w:rFonts w:hint="eastAsia" w:asciiTheme="minorEastAsia" w:hAnsiTheme="minorEastAsia" w:eastAsiaTheme="minorEastAsia" w:cstheme="minorEastAsia"/>
                <w:b/>
                <w:w w:val="90"/>
                <w:sz w:val="18"/>
                <w:szCs w:val="18"/>
                <w:highlight w:val="none"/>
              </w:rPr>
              <w:t>创新评优</w:t>
            </w:r>
          </w:p>
        </w:tc>
        <w:tc>
          <w:tcPr>
            <w:tcW w:w="8249" w:type="dxa"/>
            <w:gridSpan w:val="4"/>
            <w:tcBorders>
              <w:top w:val="single" w:color="auto" w:sz="4" w:space="0"/>
              <w:left w:val="single" w:color="auto" w:sz="4" w:space="0"/>
              <w:bottom w:val="single" w:color="auto" w:sz="4" w:space="0"/>
              <w:right w:val="single" w:color="auto" w:sz="4" w:space="0"/>
            </w:tcBorders>
            <w:noWrap w:val="0"/>
            <w:vAlign w:val="center"/>
          </w:tcPr>
          <w:p w14:paraId="3F1059FB">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养护单位养护工作获得先进工作法、先进做法等奖励的</w:t>
            </w:r>
            <w:r>
              <w:rPr>
                <w:rFonts w:hint="eastAsia" w:asciiTheme="minorEastAsia" w:hAnsiTheme="minorEastAsia" w:eastAsiaTheme="minorEastAsia" w:cstheme="minorEastAsia"/>
                <w:sz w:val="18"/>
                <w:szCs w:val="18"/>
                <w:highlight w:val="none"/>
                <w:lang w:eastAsia="zh-CN"/>
              </w:rPr>
              <w:t>；养护单位积极响应除景观灯养护工作外事项并取得一定成效或者执法局认可的，</w:t>
            </w:r>
            <w:r>
              <w:rPr>
                <w:rFonts w:hint="eastAsia" w:asciiTheme="minorEastAsia" w:hAnsiTheme="minorEastAsia" w:eastAsiaTheme="minorEastAsia" w:cstheme="minorEastAsia"/>
                <w:sz w:val="18"/>
                <w:szCs w:val="18"/>
                <w:highlight w:val="none"/>
              </w:rPr>
              <w:t>每次核减区级抄告20个。</w:t>
            </w:r>
          </w:p>
        </w:tc>
      </w:tr>
    </w:tbl>
    <w:p w14:paraId="1B3579E2">
      <w:pPr>
        <w:adjustRightInd/>
        <w:spacing w:line="360" w:lineRule="auto"/>
        <w:ind w:firstLine="471" w:firstLineChars="196"/>
        <w:rPr>
          <w:rFonts w:hint="eastAsia" w:asciiTheme="minorEastAsia" w:hAnsiTheme="minorEastAsia" w:eastAsiaTheme="minorEastAsia" w:cstheme="minorEastAsia"/>
          <w:b/>
          <w:w w:val="90"/>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备注：</w:t>
      </w:r>
      <w:r>
        <w:rPr>
          <w:rFonts w:hint="eastAsia" w:asciiTheme="minorEastAsia" w:hAnsiTheme="minorEastAsia" w:eastAsiaTheme="minorEastAsia" w:cstheme="minorEastAsia"/>
          <w:sz w:val="24"/>
          <w:szCs w:val="24"/>
          <w:highlight w:val="none"/>
          <w:lang w:val="en-US" w:eastAsia="zh-CN"/>
        </w:rPr>
        <w:t>发生有责事故，养护单位除承担相关法律责任和经济赔偿外，每次视情轻重再扣除100000-500000元养护款。</w:t>
      </w:r>
    </w:p>
    <w:p w14:paraId="3F790E04">
      <w:pPr>
        <w:adjustRightInd/>
        <w:spacing w:line="360" w:lineRule="auto"/>
        <w:jc w:val="center"/>
        <w:rPr>
          <w:rFonts w:ascii="宋体" w:hAnsi="宋体" w:cs="宋体"/>
          <w:b/>
          <w:color w:val="auto"/>
          <w:sz w:val="36"/>
          <w:szCs w:val="36"/>
          <w:highlight w:val="none"/>
        </w:rPr>
      </w:pPr>
      <w:r>
        <w:rPr>
          <w:rFonts w:hint="eastAsia" w:asciiTheme="minorEastAsia" w:hAnsiTheme="minorEastAsia" w:eastAsiaTheme="minorEastAsia" w:cstheme="minorEastAsia"/>
          <w:b/>
          <w:w w:val="90"/>
          <w:sz w:val="24"/>
          <w:szCs w:val="24"/>
          <w:highlight w:val="none"/>
          <w:lang w:val="en-US" w:eastAsia="zh-CN"/>
        </w:rPr>
        <w:br w:type="page"/>
      </w:r>
      <w:r>
        <w:rPr>
          <w:rFonts w:hint="eastAsia" w:ascii="宋体" w:hAnsi="宋体" w:cs="宋体"/>
          <w:b/>
          <w:color w:val="auto"/>
          <w:sz w:val="36"/>
          <w:szCs w:val="36"/>
          <w:highlight w:val="none"/>
        </w:rPr>
        <w:t>第四部分</w:t>
      </w:r>
      <w:bookmarkStart w:id="32" w:name="_Toc184310295"/>
      <w:bookmarkEnd w:id="32"/>
      <w:bookmarkStart w:id="33" w:name="_Toc184314475"/>
      <w:bookmarkEnd w:id="33"/>
      <w:bookmarkStart w:id="34" w:name="_Toc184310276"/>
      <w:bookmarkEnd w:id="34"/>
      <w:bookmarkStart w:id="35" w:name="_Toc184308091"/>
      <w:bookmarkEnd w:id="35"/>
      <w:bookmarkStart w:id="36" w:name="_Toc184314448"/>
      <w:bookmarkEnd w:id="36"/>
      <w:bookmarkStart w:id="37" w:name="_Toc184308098"/>
      <w:bookmarkEnd w:id="37"/>
      <w:bookmarkStart w:id="38" w:name="_Toc184312103"/>
      <w:bookmarkEnd w:id="38"/>
      <w:bookmarkStart w:id="39" w:name="_Toc184314444"/>
      <w:bookmarkEnd w:id="39"/>
      <w:bookmarkStart w:id="40" w:name="_Toc184308045"/>
      <w:bookmarkEnd w:id="40"/>
      <w:bookmarkStart w:id="41" w:name="_Toc184312109"/>
      <w:bookmarkEnd w:id="41"/>
      <w:bookmarkStart w:id="42" w:name="_Toc184308093"/>
      <w:bookmarkEnd w:id="42"/>
      <w:bookmarkStart w:id="43" w:name="_Toc184310277"/>
      <w:bookmarkEnd w:id="43"/>
      <w:bookmarkStart w:id="44" w:name="_Toc184314430"/>
      <w:bookmarkEnd w:id="44"/>
      <w:bookmarkStart w:id="45" w:name="_Toc184310337"/>
      <w:bookmarkEnd w:id="45"/>
      <w:bookmarkStart w:id="46" w:name="_Toc184313298"/>
      <w:bookmarkEnd w:id="46"/>
      <w:bookmarkStart w:id="47" w:name="_Toc184310323"/>
      <w:bookmarkEnd w:id="47"/>
      <w:bookmarkStart w:id="48" w:name="_Toc184313246"/>
      <w:bookmarkEnd w:id="48"/>
      <w:bookmarkStart w:id="49" w:name="_Toc184308059"/>
      <w:bookmarkEnd w:id="49"/>
      <w:bookmarkStart w:id="50" w:name="_Toc184314446"/>
      <w:bookmarkEnd w:id="50"/>
      <w:bookmarkStart w:id="51" w:name="_Toc184312088"/>
      <w:bookmarkEnd w:id="51"/>
      <w:bookmarkStart w:id="52" w:name="_Toc184314474"/>
      <w:bookmarkEnd w:id="52"/>
      <w:bookmarkStart w:id="53" w:name="_Toc184314421"/>
      <w:bookmarkEnd w:id="53"/>
      <w:bookmarkStart w:id="54" w:name="_Toc184308046"/>
      <w:bookmarkEnd w:id="54"/>
      <w:bookmarkStart w:id="55" w:name="_Toc184308064"/>
      <w:bookmarkEnd w:id="55"/>
      <w:bookmarkStart w:id="56" w:name="_Toc184308067"/>
      <w:bookmarkEnd w:id="56"/>
      <w:bookmarkStart w:id="57" w:name="_Toc184313251"/>
      <w:bookmarkEnd w:id="57"/>
      <w:bookmarkStart w:id="58" w:name="_Toc184313271"/>
      <w:bookmarkEnd w:id="58"/>
      <w:bookmarkStart w:id="59" w:name="_Toc184308053"/>
      <w:bookmarkEnd w:id="59"/>
      <w:bookmarkStart w:id="60" w:name="_Toc184308090"/>
      <w:bookmarkEnd w:id="60"/>
      <w:bookmarkStart w:id="61" w:name="_Toc184310308"/>
      <w:bookmarkEnd w:id="61"/>
      <w:bookmarkStart w:id="62" w:name="_Toc184308055"/>
      <w:bookmarkEnd w:id="62"/>
      <w:bookmarkStart w:id="63" w:name="_Toc184312124"/>
      <w:bookmarkEnd w:id="63"/>
      <w:bookmarkStart w:id="64" w:name="_Toc184312075"/>
      <w:bookmarkEnd w:id="64"/>
      <w:bookmarkStart w:id="65" w:name="_Toc184310304"/>
      <w:bookmarkEnd w:id="65"/>
      <w:bookmarkStart w:id="66" w:name="_Toc184313268"/>
      <w:bookmarkEnd w:id="66"/>
      <w:bookmarkStart w:id="67" w:name="_Toc184310307"/>
      <w:bookmarkEnd w:id="67"/>
      <w:bookmarkStart w:id="68" w:name="_Toc184314436"/>
      <w:bookmarkEnd w:id="68"/>
      <w:bookmarkStart w:id="69" w:name="_Toc184312102"/>
      <w:bookmarkEnd w:id="69"/>
      <w:bookmarkStart w:id="70" w:name="_Toc184308072"/>
      <w:bookmarkEnd w:id="70"/>
      <w:bookmarkStart w:id="71" w:name="_Toc184308056"/>
      <w:bookmarkEnd w:id="71"/>
      <w:bookmarkStart w:id="72" w:name="_Toc184314450"/>
      <w:bookmarkEnd w:id="72"/>
      <w:bookmarkStart w:id="73" w:name="_Toc184308042"/>
      <w:bookmarkEnd w:id="73"/>
      <w:bookmarkStart w:id="74" w:name="_Toc184312087"/>
      <w:bookmarkEnd w:id="74"/>
      <w:bookmarkStart w:id="75" w:name="_Toc184313266"/>
      <w:bookmarkEnd w:id="75"/>
      <w:bookmarkStart w:id="76" w:name="_Toc184310301"/>
      <w:bookmarkEnd w:id="76"/>
      <w:bookmarkStart w:id="77" w:name="_Toc184310297"/>
      <w:bookmarkEnd w:id="77"/>
      <w:bookmarkStart w:id="78" w:name="_Toc184313309"/>
      <w:bookmarkEnd w:id="78"/>
      <w:bookmarkStart w:id="79" w:name="_Toc184310288"/>
      <w:bookmarkEnd w:id="79"/>
      <w:bookmarkStart w:id="80" w:name="_Toc184310280"/>
      <w:bookmarkEnd w:id="80"/>
      <w:bookmarkStart w:id="81" w:name="_Toc184308102"/>
      <w:bookmarkEnd w:id="81"/>
      <w:bookmarkStart w:id="82" w:name="_Toc184314473"/>
      <w:bookmarkEnd w:id="82"/>
      <w:bookmarkStart w:id="83" w:name="_Toc184313295"/>
      <w:bookmarkEnd w:id="83"/>
      <w:bookmarkStart w:id="84" w:name="_Toc184313245"/>
      <w:bookmarkEnd w:id="84"/>
      <w:bookmarkStart w:id="85" w:name="_Toc184313260"/>
      <w:bookmarkEnd w:id="85"/>
      <w:bookmarkStart w:id="86" w:name="_Toc184314431"/>
      <w:bookmarkEnd w:id="86"/>
      <w:bookmarkStart w:id="87" w:name="_Toc184313267"/>
      <w:bookmarkEnd w:id="87"/>
      <w:bookmarkStart w:id="88" w:name="_Toc184313302"/>
      <w:bookmarkEnd w:id="88"/>
      <w:bookmarkStart w:id="89" w:name="_Toc184308089"/>
      <w:bookmarkEnd w:id="89"/>
      <w:bookmarkStart w:id="90" w:name="_Toc184310341"/>
      <w:bookmarkEnd w:id="90"/>
      <w:bookmarkStart w:id="91" w:name="_Toc184308051"/>
      <w:bookmarkEnd w:id="91"/>
      <w:bookmarkStart w:id="92" w:name="_Toc184312089"/>
      <w:bookmarkEnd w:id="92"/>
      <w:bookmarkStart w:id="93" w:name="_Toc184312078"/>
      <w:bookmarkEnd w:id="93"/>
      <w:bookmarkStart w:id="94" w:name="_Toc184310312"/>
      <w:bookmarkEnd w:id="94"/>
      <w:bookmarkStart w:id="95" w:name="_Toc184313265"/>
      <w:bookmarkEnd w:id="95"/>
      <w:bookmarkStart w:id="96" w:name="_Toc184312119"/>
      <w:bookmarkEnd w:id="96"/>
      <w:bookmarkStart w:id="97" w:name="_Toc184312123"/>
      <w:bookmarkEnd w:id="97"/>
      <w:bookmarkStart w:id="98" w:name="_Toc184312116"/>
      <w:bookmarkEnd w:id="98"/>
      <w:bookmarkStart w:id="99" w:name="_Toc184308084"/>
      <w:bookmarkEnd w:id="99"/>
      <w:bookmarkStart w:id="100" w:name="_Toc184310319"/>
      <w:bookmarkEnd w:id="100"/>
      <w:bookmarkStart w:id="101" w:name="_Toc184312126"/>
      <w:bookmarkEnd w:id="101"/>
      <w:bookmarkStart w:id="102" w:name="_Toc184313276"/>
      <w:bookmarkEnd w:id="102"/>
      <w:bookmarkStart w:id="103" w:name="_Toc184314469"/>
      <w:bookmarkEnd w:id="103"/>
      <w:bookmarkStart w:id="104" w:name="_Toc184312112"/>
      <w:bookmarkEnd w:id="104"/>
      <w:bookmarkStart w:id="105" w:name="_Toc184310305"/>
      <w:bookmarkEnd w:id="105"/>
      <w:bookmarkStart w:id="106" w:name="_Toc184314435"/>
      <w:bookmarkEnd w:id="106"/>
      <w:bookmarkStart w:id="107" w:name="_Toc184313281"/>
      <w:bookmarkEnd w:id="107"/>
      <w:bookmarkStart w:id="108" w:name="_Toc184310285"/>
      <w:bookmarkEnd w:id="108"/>
      <w:bookmarkStart w:id="109" w:name="_Toc184310334"/>
      <w:bookmarkEnd w:id="109"/>
      <w:bookmarkStart w:id="110" w:name="_Toc184314453"/>
      <w:bookmarkEnd w:id="110"/>
      <w:bookmarkStart w:id="111" w:name="_Toc184310324"/>
      <w:bookmarkEnd w:id="111"/>
      <w:bookmarkStart w:id="112" w:name="_Toc184310291"/>
      <w:bookmarkEnd w:id="112"/>
      <w:bookmarkStart w:id="113" w:name="_Toc184308066"/>
      <w:bookmarkEnd w:id="113"/>
      <w:bookmarkStart w:id="114" w:name="_Toc184308062"/>
      <w:bookmarkEnd w:id="114"/>
      <w:bookmarkStart w:id="115" w:name="_Toc184313304"/>
      <w:bookmarkEnd w:id="115"/>
      <w:bookmarkStart w:id="116" w:name="_Toc184314441"/>
      <w:bookmarkEnd w:id="116"/>
      <w:bookmarkStart w:id="117" w:name="_Toc184308049"/>
      <w:bookmarkEnd w:id="117"/>
      <w:bookmarkStart w:id="118" w:name="_Toc184308096"/>
      <w:bookmarkEnd w:id="118"/>
      <w:bookmarkStart w:id="119" w:name="_Toc184313282"/>
      <w:bookmarkEnd w:id="119"/>
      <w:bookmarkStart w:id="120" w:name="_Toc184310331"/>
      <w:bookmarkEnd w:id="120"/>
      <w:bookmarkStart w:id="121" w:name="_Toc184313272"/>
      <w:bookmarkEnd w:id="121"/>
      <w:bookmarkStart w:id="122" w:name="_Toc184308061"/>
      <w:bookmarkEnd w:id="122"/>
      <w:bookmarkStart w:id="123" w:name="_Toc184310289"/>
      <w:bookmarkEnd w:id="123"/>
      <w:bookmarkStart w:id="124" w:name="_Toc184310340"/>
      <w:bookmarkEnd w:id="124"/>
      <w:bookmarkStart w:id="125" w:name="_Toc184308107"/>
      <w:bookmarkEnd w:id="125"/>
      <w:bookmarkStart w:id="126" w:name="_Toc184314433"/>
      <w:bookmarkEnd w:id="126"/>
      <w:bookmarkStart w:id="127" w:name="_Toc184310279"/>
      <w:bookmarkEnd w:id="127"/>
      <w:bookmarkStart w:id="128" w:name="_Toc184314471"/>
      <w:bookmarkEnd w:id="128"/>
      <w:bookmarkStart w:id="129" w:name="_Toc184308080"/>
      <w:bookmarkEnd w:id="129"/>
      <w:bookmarkStart w:id="130" w:name="_Toc184308048"/>
      <w:bookmarkEnd w:id="130"/>
      <w:bookmarkStart w:id="131" w:name="_Toc184312074"/>
      <w:bookmarkEnd w:id="131"/>
      <w:bookmarkStart w:id="132" w:name="_Toc184310292"/>
      <w:bookmarkEnd w:id="132"/>
      <w:bookmarkStart w:id="133" w:name="_Toc184313301"/>
      <w:bookmarkEnd w:id="133"/>
      <w:bookmarkStart w:id="134" w:name="_Toc184310286"/>
      <w:bookmarkEnd w:id="134"/>
      <w:bookmarkStart w:id="135" w:name="_Toc184314422"/>
      <w:bookmarkEnd w:id="135"/>
      <w:bookmarkStart w:id="136" w:name="_Toc184313303"/>
      <w:bookmarkEnd w:id="136"/>
      <w:bookmarkStart w:id="137" w:name="_Toc184312132"/>
      <w:bookmarkEnd w:id="137"/>
      <w:bookmarkStart w:id="138" w:name="_Toc184314478"/>
      <w:bookmarkEnd w:id="138"/>
      <w:bookmarkStart w:id="139" w:name="_Toc184314426"/>
      <w:bookmarkEnd w:id="139"/>
      <w:bookmarkStart w:id="140" w:name="_Toc184308103"/>
      <w:bookmarkEnd w:id="140"/>
      <w:bookmarkStart w:id="141" w:name="_Toc184314415"/>
      <w:bookmarkEnd w:id="141"/>
      <w:bookmarkStart w:id="142" w:name="_Toc184308070"/>
      <w:bookmarkEnd w:id="142"/>
      <w:bookmarkStart w:id="143" w:name="_Toc184310296"/>
      <w:bookmarkEnd w:id="143"/>
      <w:bookmarkStart w:id="144" w:name="_Toc184312136"/>
      <w:bookmarkEnd w:id="144"/>
      <w:bookmarkStart w:id="145" w:name="_Toc184312114"/>
      <w:bookmarkEnd w:id="145"/>
      <w:bookmarkStart w:id="146" w:name="_Toc184308036"/>
      <w:bookmarkEnd w:id="146"/>
      <w:bookmarkStart w:id="147" w:name="_Toc184313308"/>
      <w:bookmarkEnd w:id="147"/>
      <w:bookmarkStart w:id="148" w:name="_Toc184312118"/>
      <w:bookmarkEnd w:id="148"/>
      <w:bookmarkStart w:id="149" w:name="_Toc184310335"/>
      <w:bookmarkEnd w:id="149"/>
      <w:bookmarkStart w:id="150" w:name="_Toc184312131"/>
      <w:bookmarkEnd w:id="150"/>
      <w:bookmarkStart w:id="151" w:name="_Toc184312079"/>
      <w:bookmarkEnd w:id="151"/>
      <w:bookmarkStart w:id="152" w:name="_Toc184310283"/>
      <w:bookmarkEnd w:id="152"/>
      <w:bookmarkStart w:id="153" w:name="_Toc184313294"/>
      <w:bookmarkEnd w:id="153"/>
      <w:bookmarkStart w:id="154" w:name="_Toc184314410"/>
      <w:bookmarkEnd w:id="154"/>
      <w:bookmarkStart w:id="155" w:name="_Toc184313275"/>
      <w:bookmarkEnd w:id="155"/>
      <w:bookmarkStart w:id="156" w:name="_Toc184310339"/>
      <w:bookmarkEnd w:id="156"/>
      <w:bookmarkStart w:id="157" w:name="_Toc184314434"/>
      <w:bookmarkEnd w:id="157"/>
      <w:bookmarkStart w:id="158" w:name="_Toc184308078"/>
      <w:bookmarkEnd w:id="158"/>
      <w:bookmarkStart w:id="159" w:name="_Toc184312122"/>
      <w:bookmarkEnd w:id="159"/>
      <w:bookmarkStart w:id="160" w:name="_Toc184312113"/>
      <w:bookmarkEnd w:id="160"/>
      <w:bookmarkStart w:id="161" w:name="_Toc184314454"/>
      <w:bookmarkEnd w:id="161"/>
      <w:bookmarkStart w:id="162" w:name="_Toc184312068"/>
      <w:bookmarkEnd w:id="162"/>
      <w:bookmarkStart w:id="163" w:name="_Toc184314472"/>
      <w:bookmarkEnd w:id="163"/>
      <w:bookmarkStart w:id="164" w:name="_Toc184308106"/>
      <w:bookmarkEnd w:id="164"/>
      <w:bookmarkStart w:id="165" w:name="_Toc184308100"/>
      <w:bookmarkEnd w:id="165"/>
      <w:bookmarkStart w:id="166" w:name="_Toc184312134"/>
      <w:bookmarkEnd w:id="166"/>
      <w:bookmarkStart w:id="167" w:name="_Toc184313307"/>
      <w:bookmarkEnd w:id="167"/>
      <w:bookmarkStart w:id="168" w:name="_Toc184314416"/>
      <w:bookmarkEnd w:id="168"/>
      <w:bookmarkStart w:id="169" w:name="_Toc184312090"/>
      <w:bookmarkEnd w:id="169"/>
      <w:bookmarkStart w:id="170" w:name="_Toc184308057"/>
      <w:bookmarkEnd w:id="170"/>
      <w:bookmarkStart w:id="171" w:name="_Toc184314466"/>
      <w:bookmarkEnd w:id="171"/>
      <w:bookmarkStart w:id="172" w:name="_Toc184312125"/>
      <w:bookmarkEnd w:id="172"/>
      <w:bookmarkStart w:id="173" w:name="_Toc184312120"/>
      <w:bookmarkEnd w:id="173"/>
      <w:bookmarkStart w:id="174" w:name="_Toc184312096"/>
      <w:bookmarkEnd w:id="174"/>
      <w:bookmarkStart w:id="175" w:name="_Toc184314467"/>
      <w:bookmarkEnd w:id="175"/>
      <w:bookmarkStart w:id="176" w:name="_Toc184313250"/>
      <w:bookmarkEnd w:id="176"/>
      <w:bookmarkStart w:id="177" w:name="_Toc184313240"/>
      <w:bookmarkEnd w:id="177"/>
      <w:bookmarkStart w:id="178" w:name="_Toc184313285"/>
      <w:bookmarkEnd w:id="178"/>
      <w:bookmarkStart w:id="179" w:name="_Toc184308063"/>
      <w:bookmarkEnd w:id="179"/>
      <w:bookmarkStart w:id="180" w:name="_Toc184308086"/>
      <w:bookmarkEnd w:id="180"/>
      <w:bookmarkStart w:id="181" w:name="_Toc184308108"/>
      <w:bookmarkEnd w:id="181"/>
      <w:bookmarkStart w:id="182" w:name="_Toc184312072"/>
      <w:bookmarkEnd w:id="182"/>
      <w:bookmarkStart w:id="183" w:name="_Toc184313280"/>
      <w:bookmarkEnd w:id="183"/>
      <w:bookmarkStart w:id="184" w:name="_Toc184313296"/>
      <w:bookmarkEnd w:id="184"/>
      <w:bookmarkStart w:id="185" w:name="_Toc184312092"/>
      <w:bookmarkEnd w:id="185"/>
      <w:bookmarkStart w:id="186" w:name="_Toc184310300"/>
      <w:bookmarkEnd w:id="186"/>
      <w:bookmarkStart w:id="187" w:name="_Toc184310309"/>
      <w:bookmarkEnd w:id="187"/>
      <w:bookmarkStart w:id="188" w:name="_Toc184312107"/>
      <w:bookmarkEnd w:id="188"/>
      <w:bookmarkStart w:id="189" w:name="_Toc184312069"/>
      <w:bookmarkEnd w:id="189"/>
      <w:bookmarkStart w:id="190" w:name="_Toc184308092"/>
      <w:bookmarkEnd w:id="190"/>
      <w:bookmarkStart w:id="191" w:name="_Toc184310298"/>
      <w:bookmarkEnd w:id="191"/>
      <w:bookmarkStart w:id="192" w:name="_Toc184313290"/>
      <w:bookmarkEnd w:id="192"/>
      <w:bookmarkStart w:id="193" w:name="_Toc184313258"/>
      <w:bookmarkEnd w:id="193"/>
      <w:bookmarkStart w:id="194" w:name="_Toc184313277"/>
      <w:bookmarkEnd w:id="194"/>
      <w:bookmarkStart w:id="195" w:name="_Toc184312086"/>
      <w:bookmarkEnd w:id="195"/>
      <w:bookmarkStart w:id="196" w:name="_Toc184313243"/>
      <w:bookmarkEnd w:id="196"/>
      <w:bookmarkStart w:id="197" w:name="_Toc184308068"/>
      <w:bookmarkEnd w:id="197"/>
      <w:bookmarkStart w:id="198" w:name="_Toc184312128"/>
      <w:bookmarkEnd w:id="198"/>
      <w:bookmarkStart w:id="199" w:name="_Toc184308099"/>
      <w:bookmarkEnd w:id="199"/>
      <w:bookmarkStart w:id="200" w:name="_Toc184308043"/>
      <w:bookmarkEnd w:id="200"/>
      <w:bookmarkStart w:id="201" w:name="_Toc184314412"/>
      <w:bookmarkEnd w:id="201"/>
      <w:bookmarkStart w:id="202" w:name="_Toc184312115"/>
      <w:bookmarkEnd w:id="202"/>
      <w:bookmarkStart w:id="203" w:name="_Toc184313269"/>
      <w:bookmarkEnd w:id="203"/>
      <w:bookmarkStart w:id="204" w:name="_Toc184308047"/>
      <w:bookmarkEnd w:id="204"/>
      <w:bookmarkStart w:id="205" w:name="_Toc184310302"/>
      <w:bookmarkEnd w:id="205"/>
      <w:bookmarkStart w:id="206" w:name="_Toc184314470"/>
      <w:bookmarkEnd w:id="206"/>
      <w:bookmarkStart w:id="207" w:name="_Toc184314479"/>
      <w:bookmarkEnd w:id="207"/>
      <w:bookmarkStart w:id="208" w:name="_Toc184314482"/>
      <w:bookmarkEnd w:id="208"/>
      <w:bookmarkStart w:id="209" w:name="_Toc184312070"/>
      <w:bookmarkEnd w:id="209"/>
      <w:bookmarkStart w:id="210" w:name="_Toc184313310"/>
      <w:bookmarkEnd w:id="210"/>
      <w:bookmarkStart w:id="211" w:name="_Toc184308077"/>
      <w:bookmarkEnd w:id="211"/>
      <w:bookmarkStart w:id="212" w:name="_Toc184314432"/>
      <w:bookmarkEnd w:id="212"/>
      <w:bookmarkStart w:id="213" w:name="_Toc184312080"/>
      <w:bookmarkEnd w:id="213"/>
      <w:bookmarkStart w:id="214" w:name="_Toc184312133"/>
      <w:bookmarkEnd w:id="214"/>
      <w:bookmarkStart w:id="215" w:name="_Toc184310281"/>
      <w:bookmarkEnd w:id="215"/>
      <w:bookmarkStart w:id="216" w:name="_Toc184314449"/>
      <w:bookmarkEnd w:id="216"/>
      <w:bookmarkStart w:id="217" w:name="_Toc184314428"/>
      <w:bookmarkEnd w:id="217"/>
      <w:bookmarkStart w:id="218" w:name="_Toc184313244"/>
      <w:bookmarkEnd w:id="218"/>
      <w:bookmarkStart w:id="219" w:name="_Toc184314461"/>
      <w:bookmarkEnd w:id="219"/>
      <w:bookmarkStart w:id="220" w:name="_Toc184312111"/>
      <w:bookmarkEnd w:id="220"/>
      <w:bookmarkStart w:id="221" w:name="_Toc184308082"/>
      <w:bookmarkEnd w:id="221"/>
      <w:bookmarkStart w:id="222" w:name="_Toc184310336"/>
      <w:bookmarkEnd w:id="222"/>
      <w:bookmarkStart w:id="223" w:name="_Toc184314429"/>
      <w:bookmarkEnd w:id="223"/>
      <w:bookmarkStart w:id="224" w:name="_Toc184314460"/>
      <w:bookmarkEnd w:id="224"/>
      <w:bookmarkStart w:id="225" w:name="_Toc184314451"/>
      <w:bookmarkEnd w:id="225"/>
      <w:bookmarkStart w:id="226" w:name="_Toc184314452"/>
      <w:bookmarkEnd w:id="226"/>
      <w:bookmarkStart w:id="227" w:name="_Toc184313241"/>
      <w:bookmarkEnd w:id="227"/>
      <w:bookmarkStart w:id="228" w:name="_Toc184312094"/>
      <w:bookmarkEnd w:id="228"/>
      <w:bookmarkStart w:id="229" w:name="_Toc184310329"/>
      <w:bookmarkEnd w:id="229"/>
      <w:bookmarkStart w:id="230" w:name="_Toc184310290"/>
      <w:bookmarkEnd w:id="230"/>
      <w:bookmarkStart w:id="231" w:name="_Toc184313247"/>
      <w:bookmarkEnd w:id="231"/>
      <w:bookmarkStart w:id="232" w:name="_Toc184310315"/>
      <w:bookmarkEnd w:id="232"/>
      <w:bookmarkStart w:id="233" w:name="_Toc184314437"/>
      <w:bookmarkEnd w:id="233"/>
      <w:bookmarkStart w:id="234" w:name="_Toc184310344"/>
      <w:bookmarkEnd w:id="234"/>
      <w:bookmarkStart w:id="235" w:name="_Toc184312081"/>
      <w:bookmarkEnd w:id="235"/>
      <w:bookmarkStart w:id="236" w:name="_Toc184313284"/>
      <w:bookmarkEnd w:id="236"/>
      <w:bookmarkStart w:id="237" w:name="_Toc184313256"/>
      <w:bookmarkEnd w:id="237"/>
      <w:bookmarkStart w:id="238" w:name="_Toc184312067"/>
      <w:bookmarkEnd w:id="238"/>
      <w:bookmarkStart w:id="239" w:name="_Toc184313305"/>
      <w:bookmarkEnd w:id="239"/>
      <w:bookmarkStart w:id="240" w:name="_Toc184310330"/>
      <w:bookmarkEnd w:id="240"/>
      <w:bookmarkStart w:id="241" w:name="_Toc184314458"/>
      <w:bookmarkEnd w:id="241"/>
      <w:bookmarkStart w:id="242" w:name="_Toc184308038"/>
      <w:bookmarkEnd w:id="242"/>
      <w:bookmarkStart w:id="243" w:name="_Toc184310274"/>
      <w:bookmarkEnd w:id="243"/>
      <w:bookmarkStart w:id="244" w:name="_Toc184308104"/>
      <w:bookmarkEnd w:id="244"/>
      <w:bookmarkStart w:id="245" w:name="_Toc184310272"/>
      <w:bookmarkEnd w:id="245"/>
      <w:bookmarkStart w:id="246" w:name="_Toc184308101"/>
      <w:bookmarkEnd w:id="246"/>
      <w:bookmarkStart w:id="247" w:name="_Toc184314439"/>
      <w:bookmarkEnd w:id="247"/>
      <w:bookmarkStart w:id="248" w:name="_Toc184312100"/>
      <w:bookmarkEnd w:id="248"/>
      <w:bookmarkStart w:id="249" w:name="_Toc184312127"/>
      <w:bookmarkEnd w:id="249"/>
      <w:bookmarkStart w:id="250" w:name="_Toc184310273"/>
      <w:bookmarkEnd w:id="250"/>
      <w:bookmarkStart w:id="251" w:name="_Toc184308076"/>
      <w:bookmarkEnd w:id="251"/>
      <w:bookmarkStart w:id="252" w:name="_Toc184312106"/>
      <w:bookmarkEnd w:id="252"/>
      <w:bookmarkStart w:id="253" w:name="_Toc184314427"/>
      <w:bookmarkEnd w:id="253"/>
      <w:bookmarkStart w:id="254" w:name="_Toc184314447"/>
      <w:bookmarkEnd w:id="254"/>
      <w:bookmarkStart w:id="255" w:name="_Toc184308074"/>
      <w:bookmarkEnd w:id="255"/>
      <w:bookmarkStart w:id="256" w:name="_Toc184308039"/>
      <w:bookmarkEnd w:id="256"/>
      <w:bookmarkStart w:id="257" w:name="_Toc184312139"/>
      <w:bookmarkEnd w:id="257"/>
      <w:bookmarkStart w:id="258" w:name="_Toc184308079"/>
      <w:bookmarkEnd w:id="258"/>
      <w:bookmarkStart w:id="259" w:name="_Toc184312121"/>
      <w:bookmarkEnd w:id="259"/>
      <w:bookmarkStart w:id="260" w:name="_Toc184313248"/>
      <w:bookmarkEnd w:id="260"/>
      <w:bookmarkStart w:id="261" w:name="_Toc184308071"/>
      <w:bookmarkEnd w:id="261"/>
      <w:bookmarkStart w:id="262" w:name="_Toc184313300"/>
      <w:bookmarkEnd w:id="262"/>
      <w:bookmarkStart w:id="263" w:name="_Toc184310320"/>
      <w:bookmarkEnd w:id="263"/>
      <w:bookmarkStart w:id="264" w:name="_Toc184312110"/>
      <w:bookmarkEnd w:id="264"/>
      <w:bookmarkStart w:id="265" w:name="_Toc184312091"/>
      <w:bookmarkEnd w:id="265"/>
      <w:bookmarkStart w:id="266" w:name="_Toc184313289"/>
      <w:bookmarkEnd w:id="266"/>
      <w:bookmarkStart w:id="267" w:name="_Toc184308094"/>
      <w:bookmarkEnd w:id="267"/>
      <w:bookmarkStart w:id="268" w:name="_Toc184313297"/>
      <w:bookmarkEnd w:id="268"/>
      <w:bookmarkStart w:id="269" w:name="_Toc184314465"/>
      <w:bookmarkEnd w:id="269"/>
      <w:bookmarkStart w:id="270" w:name="_Toc184312138"/>
      <w:bookmarkEnd w:id="270"/>
      <w:bookmarkStart w:id="271" w:name="_Toc184308095"/>
      <w:bookmarkEnd w:id="271"/>
      <w:bookmarkStart w:id="272" w:name="_Toc184312097"/>
      <w:bookmarkEnd w:id="272"/>
      <w:bookmarkStart w:id="273" w:name="_Toc184312108"/>
      <w:bookmarkEnd w:id="273"/>
      <w:bookmarkStart w:id="274" w:name="_Toc184314477"/>
      <w:bookmarkEnd w:id="274"/>
      <w:bookmarkStart w:id="275" w:name="_Toc184313270"/>
      <w:bookmarkEnd w:id="275"/>
      <w:bookmarkStart w:id="276" w:name="_Toc184308060"/>
      <w:bookmarkEnd w:id="276"/>
      <w:bookmarkStart w:id="277" w:name="_Toc184312095"/>
      <w:bookmarkEnd w:id="277"/>
      <w:bookmarkStart w:id="278" w:name="_Toc184313255"/>
      <w:bookmarkEnd w:id="278"/>
      <w:bookmarkStart w:id="279" w:name="_Toc184313293"/>
      <w:bookmarkEnd w:id="279"/>
      <w:bookmarkStart w:id="280" w:name="_Toc184313264"/>
      <w:bookmarkEnd w:id="280"/>
      <w:bookmarkStart w:id="281" w:name="_Toc184310332"/>
      <w:bookmarkEnd w:id="281"/>
      <w:bookmarkStart w:id="282" w:name="_Toc184314425"/>
      <w:bookmarkEnd w:id="282"/>
      <w:bookmarkStart w:id="283" w:name="_Toc184314463"/>
      <w:bookmarkEnd w:id="283"/>
      <w:bookmarkStart w:id="284" w:name="_Toc184310333"/>
      <w:bookmarkEnd w:id="284"/>
      <w:bookmarkStart w:id="285" w:name="_Toc184314476"/>
      <w:bookmarkEnd w:id="285"/>
      <w:bookmarkStart w:id="286" w:name="_Toc184313242"/>
      <w:bookmarkEnd w:id="286"/>
      <w:bookmarkStart w:id="287" w:name="_Toc184310284"/>
      <w:bookmarkEnd w:id="287"/>
      <w:bookmarkStart w:id="288" w:name="_Toc184313261"/>
      <w:bookmarkEnd w:id="288"/>
      <w:bookmarkStart w:id="289" w:name="_Toc184308088"/>
      <w:bookmarkEnd w:id="289"/>
      <w:bookmarkStart w:id="290" w:name="_Toc184314481"/>
      <w:bookmarkEnd w:id="290"/>
      <w:bookmarkStart w:id="291" w:name="_Toc184310322"/>
      <w:bookmarkEnd w:id="291"/>
      <w:bookmarkStart w:id="292" w:name="_Toc184314419"/>
      <w:bookmarkEnd w:id="292"/>
      <w:bookmarkStart w:id="293" w:name="_Toc184308052"/>
      <w:bookmarkEnd w:id="293"/>
      <w:bookmarkStart w:id="294" w:name="_Toc184310325"/>
      <w:bookmarkEnd w:id="294"/>
      <w:bookmarkStart w:id="295" w:name="_Toc184314414"/>
      <w:bookmarkEnd w:id="295"/>
      <w:bookmarkStart w:id="296" w:name="_Toc184314420"/>
      <w:bookmarkEnd w:id="296"/>
      <w:bookmarkStart w:id="297" w:name="_Toc184312076"/>
      <w:bookmarkEnd w:id="297"/>
      <w:bookmarkStart w:id="298" w:name="_Toc184313291"/>
      <w:bookmarkEnd w:id="298"/>
      <w:bookmarkStart w:id="299" w:name="_Toc184308041"/>
      <w:bookmarkEnd w:id="299"/>
      <w:bookmarkStart w:id="300" w:name="_Toc184313306"/>
      <w:bookmarkEnd w:id="300"/>
      <w:bookmarkStart w:id="301" w:name="_Toc184313238"/>
      <w:bookmarkEnd w:id="301"/>
      <w:bookmarkStart w:id="302" w:name="_Toc184310343"/>
      <w:bookmarkEnd w:id="302"/>
      <w:bookmarkStart w:id="303" w:name="_Toc184314417"/>
      <w:bookmarkEnd w:id="303"/>
      <w:bookmarkStart w:id="304" w:name="_Toc184308087"/>
      <w:bookmarkEnd w:id="304"/>
      <w:bookmarkStart w:id="305" w:name="_Toc184313287"/>
      <w:bookmarkEnd w:id="305"/>
      <w:bookmarkStart w:id="306" w:name="_Toc184310328"/>
      <w:bookmarkEnd w:id="306"/>
      <w:bookmarkStart w:id="307" w:name="_Toc184314418"/>
      <w:bookmarkEnd w:id="307"/>
      <w:bookmarkStart w:id="308" w:name="_Toc184314459"/>
      <w:bookmarkEnd w:id="308"/>
      <w:bookmarkStart w:id="309" w:name="_Toc184314438"/>
      <w:bookmarkEnd w:id="309"/>
      <w:bookmarkStart w:id="310" w:name="_Toc184314464"/>
      <w:bookmarkEnd w:id="310"/>
      <w:bookmarkStart w:id="311" w:name="_Toc184314443"/>
      <w:bookmarkEnd w:id="311"/>
      <w:bookmarkStart w:id="312" w:name="_Toc184314462"/>
      <w:bookmarkEnd w:id="312"/>
      <w:bookmarkStart w:id="313" w:name="_Toc184313254"/>
      <w:bookmarkEnd w:id="313"/>
      <w:bookmarkStart w:id="314" w:name="_Toc184310342"/>
      <w:bookmarkEnd w:id="314"/>
      <w:bookmarkStart w:id="315" w:name="_Toc184312105"/>
      <w:bookmarkEnd w:id="315"/>
      <w:bookmarkStart w:id="316" w:name="_Toc184310326"/>
      <w:bookmarkEnd w:id="316"/>
      <w:bookmarkStart w:id="317" w:name="_Toc184314411"/>
      <w:bookmarkEnd w:id="317"/>
      <w:bookmarkStart w:id="318" w:name="_Toc184312130"/>
      <w:bookmarkEnd w:id="318"/>
      <w:bookmarkStart w:id="319" w:name="_Toc184314440"/>
      <w:bookmarkEnd w:id="319"/>
      <w:bookmarkStart w:id="320" w:name="_Toc184313259"/>
      <w:bookmarkEnd w:id="320"/>
      <w:bookmarkStart w:id="321" w:name="_Toc184308105"/>
      <w:bookmarkEnd w:id="321"/>
      <w:bookmarkStart w:id="322" w:name="_Toc184310316"/>
      <w:bookmarkEnd w:id="322"/>
      <w:bookmarkStart w:id="323" w:name="_Toc184308075"/>
      <w:bookmarkEnd w:id="323"/>
      <w:bookmarkStart w:id="324" w:name="_Toc184312071"/>
      <w:bookmarkEnd w:id="324"/>
      <w:bookmarkStart w:id="325" w:name="_Toc184310303"/>
      <w:bookmarkEnd w:id="325"/>
      <w:bookmarkStart w:id="326" w:name="_Toc184308097"/>
      <w:bookmarkEnd w:id="326"/>
      <w:bookmarkStart w:id="327" w:name="_Toc184314457"/>
      <w:bookmarkEnd w:id="327"/>
      <w:bookmarkStart w:id="328" w:name="_Toc184308073"/>
      <w:bookmarkEnd w:id="328"/>
      <w:bookmarkStart w:id="329" w:name="_Toc184308065"/>
      <w:bookmarkEnd w:id="329"/>
      <w:bookmarkStart w:id="330" w:name="_Toc184310299"/>
      <w:bookmarkEnd w:id="330"/>
      <w:bookmarkStart w:id="331" w:name="_Toc184313239"/>
      <w:bookmarkEnd w:id="331"/>
      <w:bookmarkStart w:id="332" w:name="_Toc184308037"/>
      <w:bookmarkEnd w:id="332"/>
      <w:bookmarkStart w:id="333" w:name="_Toc184310314"/>
      <w:bookmarkEnd w:id="333"/>
      <w:bookmarkStart w:id="334" w:name="_Toc184310321"/>
      <w:bookmarkEnd w:id="334"/>
      <w:bookmarkStart w:id="335" w:name="_Toc184310313"/>
      <w:bookmarkEnd w:id="335"/>
      <w:bookmarkStart w:id="336" w:name="_Toc184312104"/>
      <w:bookmarkEnd w:id="336"/>
      <w:bookmarkStart w:id="337" w:name="_Toc184310282"/>
      <w:bookmarkEnd w:id="337"/>
      <w:bookmarkStart w:id="338" w:name="_Toc184310311"/>
      <w:bookmarkEnd w:id="338"/>
      <w:bookmarkStart w:id="339" w:name="_Toc184308085"/>
      <w:bookmarkEnd w:id="339"/>
      <w:bookmarkStart w:id="340" w:name="_Toc184308083"/>
      <w:bookmarkEnd w:id="340"/>
      <w:bookmarkStart w:id="341" w:name="_Toc184308081"/>
      <w:bookmarkEnd w:id="341"/>
      <w:bookmarkStart w:id="342" w:name="_Toc184308044"/>
      <w:bookmarkEnd w:id="342"/>
      <w:bookmarkStart w:id="343" w:name="_Toc184308050"/>
      <w:bookmarkEnd w:id="343"/>
      <w:bookmarkStart w:id="344" w:name="_Toc184312073"/>
      <w:bookmarkEnd w:id="344"/>
      <w:bookmarkStart w:id="345" w:name="_Toc184314423"/>
      <w:bookmarkEnd w:id="345"/>
      <w:bookmarkStart w:id="346" w:name="_Toc184312085"/>
      <w:bookmarkEnd w:id="346"/>
      <w:bookmarkStart w:id="347" w:name="_Toc184310294"/>
      <w:bookmarkEnd w:id="347"/>
      <w:bookmarkStart w:id="348" w:name="_Toc184314442"/>
      <w:bookmarkEnd w:id="348"/>
      <w:bookmarkStart w:id="349" w:name="_Toc184312129"/>
      <w:bookmarkEnd w:id="349"/>
      <w:bookmarkStart w:id="350" w:name="_Toc184313253"/>
      <w:bookmarkEnd w:id="350"/>
      <w:bookmarkStart w:id="351" w:name="_Toc184313292"/>
      <w:bookmarkEnd w:id="351"/>
      <w:bookmarkStart w:id="352" w:name="_Toc184312077"/>
      <w:bookmarkEnd w:id="352"/>
      <w:bookmarkStart w:id="353" w:name="_Toc184314456"/>
      <w:bookmarkEnd w:id="353"/>
      <w:bookmarkStart w:id="354" w:name="_Toc184314445"/>
      <w:bookmarkEnd w:id="354"/>
      <w:bookmarkStart w:id="355" w:name="_Toc184308069"/>
      <w:bookmarkEnd w:id="355"/>
      <w:bookmarkStart w:id="356" w:name="_Toc184312082"/>
      <w:bookmarkEnd w:id="356"/>
      <w:bookmarkStart w:id="357" w:name="_Toc184314413"/>
      <w:bookmarkEnd w:id="357"/>
      <w:bookmarkStart w:id="358" w:name="_Toc184313257"/>
      <w:bookmarkEnd w:id="358"/>
      <w:bookmarkStart w:id="359" w:name="_Toc184313279"/>
      <w:bookmarkEnd w:id="359"/>
      <w:bookmarkStart w:id="360" w:name="_Toc184312101"/>
      <w:bookmarkEnd w:id="360"/>
      <w:bookmarkStart w:id="361" w:name="_Toc184312135"/>
      <w:bookmarkEnd w:id="361"/>
      <w:bookmarkStart w:id="362" w:name="_Toc184310327"/>
      <w:bookmarkEnd w:id="362"/>
      <w:bookmarkStart w:id="363" w:name="_Toc184313288"/>
      <w:bookmarkEnd w:id="363"/>
      <w:bookmarkStart w:id="364" w:name="_Toc184310287"/>
      <w:bookmarkEnd w:id="364"/>
      <w:bookmarkStart w:id="365" w:name="_Toc184313262"/>
      <w:bookmarkEnd w:id="365"/>
      <w:bookmarkStart w:id="366" w:name="_Toc184314480"/>
      <w:bookmarkEnd w:id="366"/>
      <w:bookmarkStart w:id="367" w:name="_Toc184312117"/>
      <w:bookmarkEnd w:id="367"/>
      <w:bookmarkStart w:id="368" w:name="_Toc184310310"/>
      <w:bookmarkEnd w:id="368"/>
      <w:bookmarkStart w:id="369" w:name="_Toc184308058"/>
      <w:bookmarkEnd w:id="369"/>
      <w:bookmarkStart w:id="370" w:name="_Toc184313263"/>
      <w:bookmarkEnd w:id="370"/>
      <w:bookmarkStart w:id="371" w:name="_Toc184313249"/>
      <w:bookmarkEnd w:id="371"/>
      <w:bookmarkStart w:id="372" w:name="_Toc184312093"/>
      <w:bookmarkEnd w:id="372"/>
      <w:bookmarkStart w:id="373" w:name="_Toc184312098"/>
      <w:bookmarkEnd w:id="373"/>
      <w:bookmarkStart w:id="374" w:name="_Toc184310293"/>
      <w:bookmarkEnd w:id="374"/>
      <w:bookmarkStart w:id="375" w:name="_Toc184314455"/>
      <w:bookmarkEnd w:id="375"/>
      <w:bookmarkStart w:id="376" w:name="_Toc184312099"/>
      <w:bookmarkEnd w:id="376"/>
      <w:bookmarkStart w:id="377" w:name="_Toc184314424"/>
      <w:bookmarkEnd w:id="377"/>
      <w:bookmarkStart w:id="378" w:name="_Toc184312084"/>
      <w:bookmarkEnd w:id="378"/>
      <w:bookmarkStart w:id="379" w:name="_Toc184310275"/>
      <w:bookmarkEnd w:id="379"/>
      <w:bookmarkStart w:id="380" w:name="_Toc184310318"/>
      <w:bookmarkEnd w:id="380"/>
      <w:bookmarkStart w:id="381" w:name="_Toc184310317"/>
      <w:bookmarkEnd w:id="381"/>
      <w:bookmarkStart w:id="382" w:name="_Toc184308040"/>
      <w:bookmarkEnd w:id="382"/>
      <w:bookmarkStart w:id="383" w:name="_Toc184312083"/>
      <w:bookmarkEnd w:id="383"/>
      <w:bookmarkStart w:id="384" w:name="_Toc184312137"/>
      <w:bookmarkEnd w:id="384"/>
      <w:bookmarkStart w:id="385" w:name="_Toc184310338"/>
      <w:bookmarkEnd w:id="385"/>
      <w:bookmarkStart w:id="386" w:name="_Toc184310306"/>
      <w:bookmarkEnd w:id="386"/>
      <w:bookmarkStart w:id="387" w:name="_Toc184313283"/>
      <w:bookmarkEnd w:id="387"/>
      <w:bookmarkStart w:id="388" w:name="_Toc184314468"/>
      <w:bookmarkEnd w:id="388"/>
      <w:bookmarkStart w:id="389" w:name="_Toc184313252"/>
      <w:bookmarkEnd w:id="389"/>
      <w:bookmarkStart w:id="390" w:name="_Toc184313299"/>
      <w:bookmarkEnd w:id="390"/>
      <w:bookmarkStart w:id="391" w:name="_Toc184313286"/>
      <w:bookmarkEnd w:id="391"/>
      <w:bookmarkStart w:id="392" w:name="_Toc184313278"/>
      <w:bookmarkEnd w:id="392"/>
      <w:bookmarkStart w:id="393" w:name="_Toc184308054"/>
      <w:bookmarkEnd w:id="393"/>
      <w:bookmarkStart w:id="394" w:name="_Toc184310278"/>
      <w:bookmarkEnd w:id="394"/>
      <w:bookmarkStart w:id="395" w:name="_Toc184313273"/>
      <w:bookmarkEnd w:id="395"/>
      <w:bookmarkStart w:id="396" w:name="_Toc184313274"/>
      <w:bookmarkEnd w:id="396"/>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rPr>
        <w:t>评标办法</w:t>
      </w:r>
    </w:p>
    <w:p w14:paraId="017B9196">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5308"/>
        <w:gridCol w:w="738"/>
        <w:gridCol w:w="1062"/>
        <w:gridCol w:w="1606"/>
      </w:tblGrid>
      <w:tr w14:paraId="024A1F42">
        <w:trPr>
          <w:jc w:val="center"/>
        </w:trPr>
        <w:tc>
          <w:tcPr>
            <w:tcW w:w="883" w:type="dxa"/>
            <w:vAlign w:val="center"/>
          </w:tcPr>
          <w:p w14:paraId="3D94218F">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5308" w:type="dxa"/>
            <w:vAlign w:val="center"/>
          </w:tcPr>
          <w:p w14:paraId="2E71C9A0">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738" w:type="dxa"/>
            <w:vAlign w:val="center"/>
          </w:tcPr>
          <w:p w14:paraId="22E06D54">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1062" w:type="dxa"/>
            <w:vAlign w:val="center"/>
          </w:tcPr>
          <w:p w14:paraId="563664BC">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606" w:type="dxa"/>
          </w:tcPr>
          <w:p w14:paraId="0C62AB3D">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2051D5FA">
        <w:trPr>
          <w:jc w:val="center"/>
        </w:trPr>
        <w:tc>
          <w:tcPr>
            <w:tcW w:w="883" w:type="dxa"/>
            <w:vAlign w:val="center"/>
          </w:tcPr>
          <w:p w14:paraId="0166B26B">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5308" w:type="dxa"/>
          </w:tcPr>
          <w:p w14:paraId="0D151744">
            <w:pPr>
              <w:snapToGrid w:val="0"/>
              <w:spacing w:line="360" w:lineRule="auto"/>
              <w:jc w:val="both"/>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投标人（若联合体投标的，指联合体所有成员）具有有效期内的ISO质量管理体系认证、环境管理体系认证、职业健康安全管理体系认证的，每个得1分，最高得3分。</w:t>
            </w:r>
          </w:p>
          <w:p w14:paraId="1C598D0A">
            <w:pPr>
              <w:snapToGrid w:val="0"/>
              <w:spacing w:line="360" w:lineRule="auto"/>
              <w:jc w:val="both"/>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4"/>
                <w:highlight w:val="none"/>
                <w:lang w:val="en-US" w:eastAsia="zh-CN"/>
              </w:rPr>
              <w:t>【证明材料:提供认证证书扫描件（或复印件）和全国认证认可信息公共服务平台官网（http://cx.cnca.cn/CertECloud/result/skipResultList）上的证书查询截图，未提供或不符合以上条件不得分。】</w:t>
            </w:r>
          </w:p>
        </w:tc>
        <w:tc>
          <w:tcPr>
            <w:tcW w:w="738" w:type="dxa"/>
            <w:vAlign w:val="center"/>
          </w:tcPr>
          <w:p w14:paraId="28F99E9A">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062" w:type="dxa"/>
            <w:vAlign w:val="center"/>
          </w:tcPr>
          <w:p w14:paraId="58A778B9">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606" w:type="dxa"/>
            <w:vAlign w:val="center"/>
          </w:tcPr>
          <w:p w14:paraId="2F5B6CE9">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管理体系证书</w:t>
            </w:r>
          </w:p>
        </w:tc>
      </w:tr>
      <w:tr w14:paraId="1DB77D7F">
        <w:trPr>
          <w:jc w:val="center"/>
        </w:trPr>
        <w:tc>
          <w:tcPr>
            <w:tcW w:w="883" w:type="dxa"/>
            <w:vAlign w:val="center"/>
          </w:tcPr>
          <w:p w14:paraId="3677ECFD">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5308" w:type="dxa"/>
            <w:vAlign w:val="center"/>
          </w:tcPr>
          <w:p w14:paraId="5D96D9CE">
            <w:pPr>
              <w:snapToGrid w:val="0"/>
              <w:spacing w:line="360" w:lineRule="auto"/>
              <w:jc w:val="both"/>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投标人（若联合体投标的，指联合体牵头人）自2022年1月1日（以合同签订时间为准）起承担过照明远程控制终端维护项目业绩的，每个得0.5分，最高1分。</w:t>
            </w:r>
          </w:p>
          <w:p w14:paraId="3242312B">
            <w:pPr>
              <w:snapToGrid w:val="0"/>
              <w:spacing w:line="360" w:lineRule="auto"/>
              <w:jc w:val="both"/>
              <w:rPr>
                <w:rFonts w:hint="default" w:cs="仿宋_GB2312" w:asciiTheme="minorEastAsia" w:hAnsiTheme="minorEastAsia" w:eastAsiaTheme="minorEastAsia"/>
                <w:color w:val="auto"/>
                <w:sz w:val="24"/>
                <w:highlight w:val="none"/>
                <w:lang w:val="en-US"/>
              </w:rPr>
            </w:pPr>
            <w:r>
              <w:rPr>
                <w:rFonts w:hint="eastAsia" w:cs="仿宋_GB2312" w:asciiTheme="minorEastAsia" w:hAnsiTheme="minorEastAsia" w:eastAsiaTheme="minorEastAsia"/>
                <w:b/>
                <w:bCs/>
                <w:color w:val="auto"/>
                <w:sz w:val="24"/>
                <w:highlight w:val="none"/>
              </w:rPr>
              <w:t>【证明材料</w:t>
            </w:r>
            <w:r>
              <w:rPr>
                <w:rFonts w:hint="eastAsia" w:cs="仿宋_GB2312" w:asciiTheme="minorEastAsia" w:hAnsiTheme="minorEastAsia" w:eastAsiaTheme="minorEastAsia"/>
                <w:b/>
                <w:bCs/>
                <w:color w:val="auto"/>
                <w:sz w:val="24"/>
                <w:highlight w:val="none"/>
                <w:lang w:eastAsia="zh-CN"/>
              </w:rPr>
              <w:t>：</w:t>
            </w:r>
            <w:r>
              <w:rPr>
                <w:rFonts w:hint="eastAsia" w:cs="仿宋_GB2312" w:asciiTheme="minorEastAsia" w:hAnsiTheme="minorEastAsia" w:eastAsiaTheme="minorEastAsia"/>
                <w:b/>
                <w:bCs/>
                <w:color w:val="auto"/>
                <w:sz w:val="24"/>
                <w:highlight w:val="none"/>
              </w:rPr>
              <w:t>提供合同</w:t>
            </w:r>
            <w:r>
              <w:rPr>
                <w:rFonts w:hint="eastAsia" w:cs="仿宋_GB2312" w:asciiTheme="minorEastAsia" w:hAnsiTheme="minorEastAsia" w:eastAsiaTheme="minorEastAsia"/>
                <w:b/>
                <w:bCs/>
                <w:color w:val="auto"/>
                <w:sz w:val="24"/>
                <w:highlight w:val="none"/>
                <w:lang w:val="en-US" w:eastAsia="zh-CN"/>
              </w:rPr>
              <w:t>扫描件（或复印件）</w:t>
            </w:r>
            <w:r>
              <w:rPr>
                <w:rFonts w:hint="eastAsia" w:cs="仿宋_GB2312" w:asciiTheme="minorEastAsia" w:hAnsiTheme="minorEastAsia" w:eastAsiaTheme="minorEastAsia"/>
                <w:b/>
                <w:bCs/>
                <w:color w:val="auto"/>
                <w:sz w:val="24"/>
                <w:highlight w:val="none"/>
              </w:rPr>
              <w:t>，提供的业绩是联合体业绩的，则另提供联合体协议书，投标人</w:t>
            </w:r>
            <w:r>
              <w:rPr>
                <w:rFonts w:hint="eastAsia" w:cs="仿宋_GB2312" w:asciiTheme="minorEastAsia" w:hAnsiTheme="minorEastAsia" w:eastAsiaTheme="minorEastAsia"/>
                <w:b/>
                <w:bCs/>
                <w:color w:val="auto"/>
                <w:sz w:val="24"/>
                <w:highlight w:val="none"/>
                <w:lang w:val="en-US" w:eastAsia="zh-CN"/>
              </w:rPr>
              <w:t>需</w:t>
            </w:r>
            <w:r>
              <w:rPr>
                <w:rFonts w:hint="eastAsia" w:cs="仿宋_GB2312" w:asciiTheme="minorEastAsia" w:hAnsiTheme="minorEastAsia" w:eastAsiaTheme="minorEastAsia"/>
                <w:b/>
                <w:bCs/>
                <w:color w:val="auto"/>
                <w:sz w:val="24"/>
                <w:highlight w:val="none"/>
              </w:rPr>
              <w:t>在业绩中担任牵头单位</w:t>
            </w:r>
            <w:r>
              <w:rPr>
                <w:rFonts w:hint="eastAsia" w:cs="仿宋_GB2312" w:asciiTheme="minorEastAsia" w:hAnsiTheme="minorEastAsia" w:eastAsiaTheme="minorEastAsia"/>
                <w:b/>
                <w:bCs/>
                <w:color w:val="auto"/>
                <w:sz w:val="24"/>
                <w:highlight w:val="none"/>
                <w:lang w:val="en-US" w:eastAsia="zh-CN"/>
              </w:rPr>
              <w:t>；未提供或不符合以上条件不得分。</w:t>
            </w:r>
            <w:r>
              <w:rPr>
                <w:rFonts w:hint="eastAsia" w:cs="仿宋_GB2312" w:asciiTheme="minorEastAsia" w:hAnsiTheme="minorEastAsia" w:eastAsiaTheme="minorEastAsia"/>
                <w:b/>
                <w:bCs/>
                <w:color w:val="auto"/>
                <w:sz w:val="24"/>
                <w:highlight w:val="none"/>
              </w:rPr>
              <w:t>】</w:t>
            </w:r>
          </w:p>
        </w:tc>
        <w:tc>
          <w:tcPr>
            <w:tcW w:w="738" w:type="dxa"/>
            <w:vAlign w:val="center"/>
          </w:tcPr>
          <w:p w14:paraId="357D84DE">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w:t>
            </w:r>
          </w:p>
        </w:tc>
        <w:tc>
          <w:tcPr>
            <w:tcW w:w="1062" w:type="dxa"/>
            <w:vAlign w:val="center"/>
          </w:tcPr>
          <w:p w14:paraId="7489C509">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606" w:type="dxa"/>
            <w:vAlign w:val="center"/>
          </w:tcPr>
          <w:p w14:paraId="30D1582F">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类似项目业绩</w:t>
            </w:r>
          </w:p>
        </w:tc>
      </w:tr>
      <w:tr w14:paraId="2689DAC4">
        <w:trPr>
          <w:jc w:val="center"/>
        </w:trPr>
        <w:tc>
          <w:tcPr>
            <w:tcW w:w="883" w:type="dxa"/>
            <w:vAlign w:val="center"/>
          </w:tcPr>
          <w:p w14:paraId="5E7A422D">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5308" w:type="dxa"/>
            <w:vAlign w:val="center"/>
          </w:tcPr>
          <w:p w14:paraId="5586F6A4">
            <w:pPr>
              <w:numPr>
                <w:ilvl w:val="0"/>
                <w:numId w:val="0"/>
              </w:numPr>
              <w:snapToGrid w:val="0"/>
              <w:spacing w:line="360" w:lineRule="auto"/>
              <w:jc w:val="both"/>
              <w:rPr>
                <w:rFonts w:hint="eastAsia"/>
              </w:rPr>
            </w:pP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1）</w:t>
            </w:r>
            <w:r>
              <w:rPr>
                <w:rFonts w:hint="eastAsia" w:cs="仿宋_GB2312" w:asciiTheme="minorEastAsia" w:hAnsiTheme="minorEastAsia" w:eastAsiaTheme="minorEastAsia"/>
                <w:color w:val="auto"/>
                <w:sz w:val="24"/>
                <w:highlight w:val="none"/>
              </w:rPr>
              <w:t>拟派项目班组在满足采购需求最低要求的基础上（详见采购需求），每增加1名具有低压电工特种作业操作证或操作类别为建筑电工的建筑施工特种作业操作资格证人员的得1分，最高得2分</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每增加1名具有高压电工特种作业操作证人员的得2分，最高得2分</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新增1名具有高处安装、维护、拆除作业特种作业操作证人员（用于紧急高空作业）的得1分，最高1分。本项最高得5分。</w:t>
            </w:r>
          </w:p>
          <w:p w14:paraId="54165D46">
            <w:pPr>
              <w:numPr>
                <w:ilvl w:val="0"/>
                <w:numId w:val="0"/>
              </w:numPr>
              <w:snapToGrid w:val="0"/>
              <w:spacing w:line="360" w:lineRule="auto"/>
              <w:jc w:val="both"/>
              <w:rPr>
                <w:rFonts w:hint="eastAsia"/>
              </w:rPr>
            </w:pPr>
            <w:r>
              <w:rPr>
                <w:rFonts w:hint="eastAsia" w:cs="仿宋_GB2312" w:asciiTheme="minorEastAsia" w:hAnsiTheme="minorEastAsia" w:eastAsiaTheme="minorEastAsia"/>
                <w:b/>
                <w:bCs/>
                <w:color w:val="auto"/>
                <w:sz w:val="24"/>
                <w:highlight w:val="none"/>
                <w:lang w:val="en-US" w:eastAsia="zh-CN"/>
              </w:rPr>
              <w:t>【证明材料：提供上述人员相应的岗位作业证书扫描件（或复印件）和投标截止月上溯3个月（含投标截止日当月，共4个月）中任意1个月的社保缴纳证明（开标前20天内投标人所属社保机构出具的加盖印章的单位或个人专用社保证明），未提供或不符合要求的不得分。】</w:t>
            </w:r>
          </w:p>
        </w:tc>
        <w:tc>
          <w:tcPr>
            <w:tcW w:w="738" w:type="dxa"/>
            <w:vAlign w:val="center"/>
          </w:tcPr>
          <w:p w14:paraId="3EE1CE84">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1062" w:type="dxa"/>
            <w:vAlign w:val="center"/>
          </w:tcPr>
          <w:p w14:paraId="1C30569E">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客观分</w:t>
            </w:r>
          </w:p>
        </w:tc>
        <w:tc>
          <w:tcPr>
            <w:tcW w:w="1606" w:type="dxa"/>
            <w:vMerge w:val="restart"/>
            <w:vAlign w:val="center"/>
          </w:tcPr>
          <w:p w14:paraId="25E7977F">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ascii="宋体" w:hAnsi="宋体" w:eastAsia="宋体" w:cs="宋体"/>
                <w:color w:val="auto"/>
                <w:sz w:val="24"/>
                <w:highlight w:val="none"/>
              </w:rPr>
              <w:t>拟派项目班组配备</w:t>
            </w:r>
          </w:p>
        </w:tc>
      </w:tr>
      <w:tr w14:paraId="0876D707">
        <w:trPr>
          <w:jc w:val="center"/>
        </w:trPr>
        <w:tc>
          <w:tcPr>
            <w:tcW w:w="883" w:type="dxa"/>
            <w:vAlign w:val="center"/>
          </w:tcPr>
          <w:p w14:paraId="76915EB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5308" w:type="dxa"/>
            <w:vAlign w:val="center"/>
          </w:tcPr>
          <w:p w14:paraId="31EAF89E">
            <w:pPr>
              <w:numPr>
                <w:ilvl w:val="0"/>
                <w:numId w:val="1"/>
              </w:numPr>
              <w:snapToGrid w:val="0"/>
              <w:spacing w:line="360" w:lineRule="auto"/>
              <w:jc w:val="both"/>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拟派项目班组人员中有工程师及以上职称的每一人得2分，最高得4分；高级工程师及以上职称的每一人得2分，最高得2分。本项最高得6分。（</w:t>
            </w:r>
            <w:r>
              <w:rPr>
                <w:rFonts w:hint="eastAsia" w:cs="仿宋_GB2312" w:asciiTheme="minorEastAsia" w:hAnsiTheme="minorEastAsia" w:eastAsiaTheme="minorEastAsia"/>
                <w:color w:val="auto"/>
                <w:sz w:val="24"/>
                <w:highlight w:val="none"/>
                <w:lang w:val="en-US" w:eastAsia="zh-CN"/>
              </w:rPr>
              <w:t>注：</w:t>
            </w:r>
            <w:r>
              <w:rPr>
                <w:rFonts w:hint="eastAsia" w:cs="仿宋_GB2312" w:asciiTheme="minorEastAsia" w:hAnsiTheme="minorEastAsia" w:eastAsiaTheme="minorEastAsia"/>
                <w:color w:val="auto"/>
                <w:sz w:val="24"/>
                <w:highlight w:val="none"/>
              </w:rPr>
              <w:t>同一人具有多本证书的，不重复计分，按高的证书来计。）</w:t>
            </w:r>
          </w:p>
          <w:p w14:paraId="6D31BB4E">
            <w:pPr>
              <w:numPr>
                <w:ilvl w:val="0"/>
                <w:numId w:val="0"/>
              </w:numPr>
              <w:snapToGrid w:val="0"/>
              <w:spacing w:line="360" w:lineRule="auto"/>
              <w:jc w:val="both"/>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4"/>
                <w:highlight w:val="none"/>
                <w:lang w:val="en-US" w:eastAsia="zh-CN"/>
              </w:rPr>
              <w:t>【证明材料：提供职称证书扫描件（或复印件）和投标截止月上溯3个月（含投标截止日当月，共4个月）中任意1个月的社保缴纳证明（开标前20天内投标人所属社保机构出具的加盖印章的单位或个人专用社保证明），未提供或不符合要求的不得分。】</w:t>
            </w:r>
          </w:p>
        </w:tc>
        <w:tc>
          <w:tcPr>
            <w:tcW w:w="738" w:type="dxa"/>
            <w:vAlign w:val="center"/>
          </w:tcPr>
          <w:p w14:paraId="171B7C06">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062" w:type="dxa"/>
            <w:vAlign w:val="center"/>
          </w:tcPr>
          <w:p w14:paraId="7DBC202A">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客观分</w:t>
            </w:r>
          </w:p>
        </w:tc>
        <w:tc>
          <w:tcPr>
            <w:tcW w:w="1606" w:type="dxa"/>
            <w:vMerge w:val="continue"/>
            <w:vAlign w:val="center"/>
          </w:tcPr>
          <w:p w14:paraId="59559724">
            <w:pPr>
              <w:snapToGrid w:val="0"/>
              <w:spacing w:line="360" w:lineRule="auto"/>
              <w:jc w:val="center"/>
              <w:rPr>
                <w:rFonts w:hint="default" w:cs="仿宋_GB2312" w:asciiTheme="minorEastAsia" w:hAnsiTheme="minorEastAsia" w:eastAsiaTheme="minorEastAsia"/>
                <w:color w:val="auto"/>
                <w:sz w:val="24"/>
                <w:highlight w:val="none"/>
                <w:lang w:val="en-US" w:eastAsia="zh-CN"/>
              </w:rPr>
            </w:pPr>
          </w:p>
        </w:tc>
      </w:tr>
      <w:tr w14:paraId="58B17CFE">
        <w:trPr>
          <w:jc w:val="center"/>
        </w:trPr>
        <w:tc>
          <w:tcPr>
            <w:tcW w:w="883" w:type="dxa"/>
            <w:vAlign w:val="center"/>
          </w:tcPr>
          <w:p w14:paraId="043755B0">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5308" w:type="dxa"/>
            <w:vAlign w:val="center"/>
          </w:tcPr>
          <w:p w14:paraId="04DF60A2">
            <w:pPr>
              <w:numPr>
                <w:ilvl w:val="0"/>
                <w:numId w:val="1"/>
              </w:numPr>
              <w:snapToGrid w:val="0"/>
              <w:spacing w:line="360" w:lineRule="auto"/>
              <w:ind w:left="0" w:leftChars="0" w:firstLine="0" w:firstLineChars="0"/>
              <w:jc w:val="both"/>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拟派项目班组人员中具有由人社部和工信部颁发的计算机技术与软件专业技术资格中级证书的得1分，具有高级证书的得2分，</w:t>
            </w:r>
            <w:r>
              <w:rPr>
                <w:rFonts w:hint="eastAsia" w:ascii="宋体" w:hAnsi="宋体" w:cs="宋体"/>
                <w:bCs/>
                <w:color w:val="auto"/>
                <w:sz w:val="24"/>
                <w:highlight w:val="none"/>
                <w:lang w:val="en-US" w:eastAsia="zh-CN"/>
              </w:rPr>
              <w:t>本项</w:t>
            </w:r>
            <w:r>
              <w:rPr>
                <w:rFonts w:hint="eastAsia" w:ascii="宋体" w:hAnsi="宋体" w:eastAsia="宋体" w:cs="宋体"/>
                <w:bCs/>
                <w:color w:val="auto"/>
                <w:sz w:val="24"/>
                <w:highlight w:val="none"/>
                <w:lang w:val="en-US" w:eastAsia="zh-CN"/>
              </w:rPr>
              <w:t>最高得2分</w:t>
            </w:r>
            <w:r>
              <w:rPr>
                <w:rFonts w:hint="eastAsia" w:ascii="宋体" w:hAnsi="宋体" w:cs="宋体"/>
                <w:bCs/>
                <w:color w:val="auto"/>
                <w:sz w:val="24"/>
                <w:highlight w:val="none"/>
                <w:lang w:val="en-US" w:eastAsia="zh-CN"/>
              </w:rPr>
              <w:t>。</w:t>
            </w:r>
          </w:p>
          <w:p w14:paraId="48311E38">
            <w:pPr>
              <w:numPr>
                <w:ilvl w:val="0"/>
                <w:numId w:val="0"/>
              </w:numPr>
              <w:snapToGrid w:val="0"/>
              <w:spacing w:line="360" w:lineRule="auto"/>
              <w:ind w:leftChars="0"/>
              <w:jc w:val="both"/>
              <w:rPr>
                <w:rFonts w:hint="eastAsia" w:ascii="宋体" w:hAnsi="宋体" w:eastAsia="宋体" w:cs="宋体"/>
                <w:bCs/>
                <w:color w:val="auto"/>
                <w:sz w:val="24"/>
                <w:highlight w:val="none"/>
                <w:lang w:val="en-US" w:eastAsia="zh-CN"/>
              </w:rPr>
            </w:pPr>
            <w:r>
              <w:rPr>
                <w:rFonts w:hint="eastAsia" w:cs="仿宋_GB2312" w:asciiTheme="minorEastAsia" w:hAnsiTheme="minorEastAsia" w:eastAsiaTheme="minorEastAsia"/>
                <w:b/>
                <w:bCs/>
                <w:color w:val="auto"/>
                <w:sz w:val="24"/>
                <w:highlight w:val="none"/>
                <w:lang w:val="en-US" w:eastAsia="zh-CN"/>
              </w:rPr>
              <w:t>【证明材料：提供证书扫描件（或复印件）和投标截止月上溯3个月（含投标截止日当月，共4个月）中任意1个月的社保缴纳证明（开标前20天内投标人所属社保机构出具的加盖印章的单位或个人专用社保证明），未提供或不符合要求的不得分。】</w:t>
            </w:r>
          </w:p>
        </w:tc>
        <w:tc>
          <w:tcPr>
            <w:tcW w:w="738" w:type="dxa"/>
            <w:vAlign w:val="center"/>
          </w:tcPr>
          <w:p w14:paraId="4FA10788">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1062" w:type="dxa"/>
            <w:vAlign w:val="center"/>
          </w:tcPr>
          <w:p w14:paraId="74629C74">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606" w:type="dxa"/>
            <w:vMerge w:val="continue"/>
            <w:vAlign w:val="center"/>
          </w:tcPr>
          <w:p w14:paraId="3F729F70">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tc>
      </w:tr>
      <w:tr w14:paraId="5CA696BE">
        <w:trPr>
          <w:jc w:val="center"/>
        </w:trPr>
        <w:tc>
          <w:tcPr>
            <w:tcW w:w="883" w:type="dxa"/>
            <w:vAlign w:val="center"/>
          </w:tcPr>
          <w:p w14:paraId="399EBB69">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5308" w:type="dxa"/>
            <w:vAlign w:val="center"/>
          </w:tcPr>
          <w:p w14:paraId="08348B80">
            <w:pPr>
              <w:snapToGrid w:val="0"/>
              <w:spacing w:line="360" w:lineRule="auto"/>
              <w:jc w:val="both"/>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（1）拟投入的工程抢险车超过2辆的,每增加1辆得2分，本项最高得2分；</w:t>
            </w:r>
          </w:p>
          <w:p w14:paraId="6EA93517">
            <w:pPr>
              <w:snapToGrid w:val="0"/>
              <w:spacing w:line="360" w:lineRule="auto"/>
              <w:jc w:val="both"/>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（2）另配置1辆带电作业车的得2分，本项最高得2分。</w:t>
            </w:r>
          </w:p>
          <w:p w14:paraId="134B9775">
            <w:pPr>
              <w:snapToGrid w:val="0"/>
              <w:spacing w:line="360" w:lineRule="auto"/>
              <w:jc w:val="both"/>
              <w:rPr>
                <w:rFonts w:hint="eastAsia" w:ascii="宋体" w:hAnsi="宋体" w:eastAsia="宋体" w:cs="宋体"/>
                <w:bCs/>
                <w:color w:val="auto"/>
                <w:sz w:val="24"/>
                <w:highlight w:val="none"/>
                <w:lang w:val="en-US" w:eastAsia="zh-CN"/>
              </w:rPr>
            </w:pPr>
            <w:r>
              <w:rPr>
                <w:rFonts w:hint="eastAsia" w:cs="仿宋_GB2312" w:asciiTheme="minorEastAsia" w:hAnsiTheme="minorEastAsia" w:eastAsiaTheme="minorEastAsia"/>
                <w:b/>
                <w:bCs/>
                <w:color w:val="auto"/>
                <w:sz w:val="24"/>
                <w:highlight w:val="none"/>
                <w:lang w:val="en-US" w:eastAsia="zh-CN"/>
              </w:rPr>
              <w:t>【证明材料：车辆为投标人自有的,提供有效期内的车辆行驶证、有效期内的车辆保险证明、车辆购置发票；车辆为租赁的,提供涵盖自开标之日起计不少于1年服务期的租赁合同、车辆行驶证、有效期内的车辆保险证明、车辆购置发票及在有效期内的车辆年检合格证。未提供或不符合要求的不得分。联合体投标的，设备需根据联合体协议书中相应承担的工作内容、合同份额进行各自配备。】</w:t>
            </w:r>
          </w:p>
        </w:tc>
        <w:tc>
          <w:tcPr>
            <w:tcW w:w="738" w:type="dxa"/>
            <w:vAlign w:val="center"/>
          </w:tcPr>
          <w:p w14:paraId="01797DB5">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1062" w:type="dxa"/>
            <w:vAlign w:val="center"/>
          </w:tcPr>
          <w:p w14:paraId="38996E4E">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606" w:type="dxa"/>
            <w:vMerge w:val="restart"/>
            <w:vAlign w:val="center"/>
          </w:tcPr>
          <w:p w14:paraId="771B46FE">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车辆配备及服务承诺</w:t>
            </w:r>
          </w:p>
        </w:tc>
      </w:tr>
      <w:tr w14:paraId="3968E722">
        <w:trPr>
          <w:jc w:val="center"/>
        </w:trPr>
        <w:tc>
          <w:tcPr>
            <w:tcW w:w="883" w:type="dxa"/>
            <w:vAlign w:val="center"/>
          </w:tcPr>
          <w:p w14:paraId="4D46EF30">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5308" w:type="dxa"/>
            <w:vAlign w:val="center"/>
          </w:tcPr>
          <w:p w14:paraId="4CBFB142">
            <w:pPr>
              <w:snapToGrid w:val="0"/>
              <w:spacing w:line="360" w:lineRule="auto"/>
              <w:jc w:val="both"/>
              <w:rPr>
                <w:rFonts w:hint="eastAsia"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lang w:val="en-US" w:eastAsia="zh-CN"/>
              </w:rPr>
              <w:t>投标人承诺中标以后按照采购人要求在服务开始前将所有设备配备到位、接到采购人通知后30分钟到达维护现场、所有保障车辆满足杭州市车辆错峰限行规定、保证维护工作正常实施的得2分。</w:t>
            </w:r>
            <w:r>
              <w:rPr>
                <w:rFonts w:hint="eastAsia" w:cs="仿宋_GB2312" w:asciiTheme="minorEastAsia" w:hAnsiTheme="minorEastAsia" w:eastAsiaTheme="minorEastAsia"/>
                <w:b/>
                <w:bCs/>
                <w:color w:val="auto"/>
                <w:sz w:val="24"/>
                <w:highlight w:val="none"/>
                <w:lang w:val="en-US" w:eastAsia="zh-CN"/>
              </w:rPr>
              <w:t>【证明材料：提供承诺书，未提供或不符合要求的不得分。】</w:t>
            </w:r>
          </w:p>
        </w:tc>
        <w:tc>
          <w:tcPr>
            <w:tcW w:w="738" w:type="dxa"/>
            <w:vAlign w:val="center"/>
          </w:tcPr>
          <w:p w14:paraId="4A7EDD22">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1062" w:type="dxa"/>
            <w:vAlign w:val="center"/>
          </w:tcPr>
          <w:p w14:paraId="04BAD913">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606" w:type="dxa"/>
            <w:vMerge w:val="continue"/>
            <w:vAlign w:val="center"/>
          </w:tcPr>
          <w:p w14:paraId="17E7966F">
            <w:pPr>
              <w:snapToGrid w:val="0"/>
              <w:spacing w:line="360" w:lineRule="auto"/>
              <w:jc w:val="center"/>
              <w:rPr>
                <w:rFonts w:cs="仿宋_GB2312" w:asciiTheme="minorEastAsia" w:hAnsiTheme="minorEastAsia" w:eastAsiaTheme="minorEastAsia"/>
                <w:color w:val="auto"/>
                <w:sz w:val="24"/>
                <w:highlight w:val="none"/>
              </w:rPr>
            </w:pPr>
          </w:p>
        </w:tc>
      </w:tr>
      <w:tr w14:paraId="29CE7939">
        <w:trPr>
          <w:jc w:val="center"/>
        </w:trPr>
        <w:tc>
          <w:tcPr>
            <w:tcW w:w="883" w:type="dxa"/>
            <w:vAlign w:val="center"/>
          </w:tcPr>
          <w:p w14:paraId="42DD1926">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5308" w:type="dxa"/>
            <w:vAlign w:val="center"/>
          </w:tcPr>
          <w:p w14:paraId="3805EDAD">
            <w:pPr>
              <w:snapToGrid w:val="0"/>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（1）投标人提供的远程控制终端支持本地、远程升级和USB升级的得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p>
          <w:p w14:paraId="52F3AC7B">
            <w:pPr>
              <w:snapToGrid w:val="0"/>
              <w:spacing w:line="360" w:lineRule="auto"/>
              <w:jc w:val="both"/>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【证明材料：提供国家认可的第三方检测机构出具的检测报告，未提供或不符合要求的不得分。】</w:t>
            </w:r>
          </w:p>
          <w:p w14:paraId="31495B0F">
            <w:pPr>
              <w:numPr>
                <w:ilvl w:val="0"/>
                <w:numId w:val="2"/>
              </w:numPr>
              <w:snapToGrid w:val="0"/>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投标人的系统支持①杭州市集控设备的信息接入②具备云端配置管理平台③可实现远程参数配置和升级的得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p>
          <w:p w14:paraId="239BE0D1">
            <w:pPr>
              <w:numPr>
                <w:ilvl w:val="0"/>
                <w:numId w:val="0"/>
              </w:numPr>
              <w:snapToGrid w:val="0"/>
              <w:spacing w:line="360" w:lineRule="auto"/>
              <w:jc w:val="both"/>
              <w:rPr>
                <w:rFonts w:hint="eastAsia"/>
              </w:rPr>
            </w:pPr>
            <w:r>
              <w:rPr>
                <w:rFonts w:hint="eastAsia" w:cs="仿宋_GB2312" w:asciiTheme="minorEastAsia" w:hAnsiTheme="minorEastAsia" w:eastAsiaTheme="minorEastAsia"/>
                <w:b/>
                <w:bCs/>
                <w:color w:val="auto"/>
                <w:sz w:val="24"/>
                <w:highlight w:val="none"/>
                <w:lang w:val="en-US" w:eastAsia="zh-CN"/>
              </w:rPr>
              <w:t>【证明材料：①提供承诺书；②③提供国家认可的第三方检测机构出具的检测报告 或 照明主管部门出具的证明文件；未提供或不符合要求的不得分。】</w:t>
            </w:r>
          </w:p>
        </w:tc>
        <w:tc>
          <w:tcPr>
            <w:tcW w:w="738" w:type="dxa"/>
            <w:vAlign w:val="center"/>
          </w:tcPr>
          <w:p w14:paraId="6420FD0D">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1062" w:type="dxa"/>
            <w:vAlign w:val="center"/>
          </w:tcPr>
          <w:p w14:paraId="7D778887">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606" w:type="dxa"/>
            <w:vAlign w:val="center"/>
          </w:tcPr>
          <w:p w14:paraId="4F1C7454">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维修设备功能响应情况</w:t>
            </w:r>
          </w:p>
        </w:tc>
      </w:tr>
      <w:tr w14:paraId="63A2177F">
        <w:trPr>
          <w:jc w:val="center"/>
        </w:trPr>
        <w:tc>
          <w:tcPr>
            <w:tcW w:w="883" w:type="dxa"/>
            <w:vAlign w:val="center"/>
          </w:tcPr>
          <w:p w14:paraId="1557F080">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9</w:t>
            </w:r>
          </w:p>
        </w:tc>
        <w:tc>
          <w:tcPr>
            <w:tcW w:w="5308" w:type="dxa"/>
            <w:vAlign w:val="center"/>
          </w:tcPr>
          <w:p w14:paraId="6D90D505">
            <w:pPr>
              <w:snapToGrid w:val="0"/>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针对本项目远程灯光监控终端维护工作的认知情况形成分析方案，认知分析全面、科学合理的得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分；基本全面科学的得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分；分析内容不全、可行性差的得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分；未提供的不得分。</w:t>
            </w:r>
          </w:p>
        </w:tc>
        <w:tc>
          <w:tcPr>
            <w:tcW w:w="738" w:type="dxa"/>
            <w:vAlign w:val="center"/>
          </w:tcPr>
          <w:p w14:paraId="6C79966A">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062" w:type="dxa"/>
            <w:vAlign w:val="center"/>
          </w:tcPr>
          <w:p w14:paraId="297B3A16">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606" w:type="dxa"/>
            <w:vMerge w:val="restart"/>
            <w:vAlign w:val="center"/>
          </w:tcPr>
          <w:p w14:paraId="2948ABC0">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GB" w:eastAsia="zh-CN"/>
              </w:rPr>
              <w:t>项目需求理解分析</w:t>
            </w:r>
          </w:p>
        </w:tc>
      </w:tr>
      <w:tr w14:paraId="0D1C3267">
        <w:trPr>
          <w:jc w:val="center"/>
        </w:trPr>
        <w:tc>
          <w:tcPr>
            <w:tcW w:w="883" w:type="dxa"/>
            <w:vAlign w:val="center"/>
          </w:tcPr>
          <w:p w14:paraId="5CBD0C49">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5308" w:type="dxa"/>
            <w:vAlign w:val="center"/>
          </w:tcPr>
          <w:p w14:paraId="3B7C2B1A">
            <w:pPr>
              <w:snapToGrid w:val="0"/>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针对本项目远程灯光监控终端维护工作难点情况形成分析方案，难点分析全面、科学合理的得3分；基本全面科学的得2分；分析内容不全、可行性差的得1分；未提供的不得分。</w:t>
            </w:r>
          </w:p>
        </w:tc>
        <w:tc>
          <w:tcPr>
            <w:tcW w:w="738" w:type="dxa"/>
            <w:vAlign w:val="center"/>
          </w:tcPr>
          <w:p w14:paraId="78318132">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062" w:type="dxa"/>
            <w:vAlign w:val="center"/>
          </w:tcPr>
          <w:p w14:paraId="0100BB7B">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606" w:type="dxa"/>
            <w:vMerge w:val="continue"/>
            <w:vAlign w:val="center"/>
          </w:tcPr>
          <w:p w14:paraId="2640A7F1">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tc>
      </w:tr>
      <w:tr w14:paraId="4FC59A8A">
        <w:trPr>
          <w:trHeight w:val="90" w:hRule="atLeast"/>
          <w:jc w:val="center"/>
        </w:trPr>
        <w:tc>
          <w:tcPr>
            <w:tcW w:w="883" w:type="dxa"/>
            <w:vAlign w:val="center"/>
          </w:tcPr>
          <w:p w14:paraId="60858A58">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11</w:t>
            </w:r>
          </w:p>
        </w:tc>
        <w:tc>
          <w:tcPr>
            <w:tcW w:w="5308" w:type="dxa"/>
            <w:vAlign w:val="center"/>
          </w:tcPr>
          <w:p w14:paraId="5312FB0E">
            <w:pPr>
              <w:snapToGrid w:val="0"/>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GB" w:eastAsia="zh-CN"/>
              </w:rPr>
              <w:t>针对本</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lang w:val="en-GB" w:eastAsia="zh-CN"/>
              </w:rPr>
              <w:t>特点、维护要求所制定的已建远程灯光监控终端控制点维护方案，</w:t>
            </w:r>
            <w:r>
              <w:rPr>
                <w:rFonts w:hint="eastAsia" w:ascii="宋体" w:hAnsi="宋体" w:eastAsia="宋体" w:cs="宋体"/>
                <w:color w:val="auto"/>
                <w:sz w:val="24"/>
                <w:highlight w:val="none"/>
                <w:lang w:val="en-US" w:eastAsia="zh-CN"/>
              </w:rPr>
              <w:t>方案内容</w:t>
            </w:r>
            <w:r>
              <w:rPr>
                <w:rFonts w:hint="eastAsia" w:ascii="宋体" w:hAnsi="宋体" w:eastAsia="宋体" w:cs="宋体"/>
                <w:color w:val="auto"/>
                <w:sz w:val="24"/>
                <w:highlight w:val="none"/>
                <w:lang w:val="en-GB" w:eastAsia="zh-CN"/>
              </w:rPr>
              <w:t>全面、</w:t>
            </w:r>
            <w:r>
              <w:rPr>
                <w:rFonts w:hint="eastAsia" w:ascii="宋体" w:hAnsi="宋体" w:eastAsia="宋体" w:cs="宋体"/>
                <w:color w:val="auto"/>
                <w:sz w:val="24"/>
                <w:highlight w:val="none"/>
                <w:lang w:val="en-US" w:eastAsia="zh-CN"/>
              </w:rPr>
              <w:t>科学、具有</w:t>
            </w:r>
            <w:r>
              <w:rPr>
                <w:rFonts w:hint="eastAsia" w:ascii="宋体" w:hAnsi="宋体" w:eastAsia="宋体" w:cs="宋体"/>
                <w:color w:val="auto"/>
                <w:sz w:val="24"/>
                <w:highlight w:val="none"/>
                <w:lang w:val="en-GB" w:eastAsia="zh-CN"/>
              </w:rPr>
              <w:t>可行性</w:t>
            </w:r>
            <w:r>
              <w:rPr>
                <w:rFonts w:hint="eastAsia" w:ascii="宋体" w:hAnsi="宋体" w:eastAsia="宋体" w:cs="宋体"/>
                <w:color w:val="auto"/>
                <w:sz w:val="24"/>
                <w:highlight w:val="none"/>
                <w:lang w:val="en-US" w:eastAsia="zh-CN"/>
              </w:rPr>
              <w:t>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分；方案内容</w:t>
            </w:r>
            <w:r>
              <w:rPr>
                <w:rFonts w:hint="eastAsia" w:ascii="宋体" w:hAnsi="宋体" w:eastAsia="宋体" w:cs="宋体"/>
                <w:color w:val="auto"/>
                <w:sz w:val="24"/>
                <w:highlight w:val="none"/>
                <w:lang w:val="en-GB" w:eastAsia="zh-CN"/>
              </w:rPr>
              <w:t>基本可行的得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分；方案内容不全的得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分；未提供的不得分。</w:t>
            </w:r>
          </w:p>
        </w:tc>
        <w:tc>
          <w:tcPr>
            <w:tcW w:w="738" w:type="dxa"/>
            <w:vAlign w:val="center"/>
          </w:tcPr>
          <w:p w14:paraId="21400B25">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062" w:type="dxa"/>
            <w:vAlign w:val="center"/>
          </w:tcPr>
          <w:p w14:paraId="56DE2FF2">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606" w:type="dxa"/>
            <w:vMerge w:val="restart"/>
            <w:vAlign w:val="center"/>
          </w:tcPr>
          <w:p w14:paraId="3D8699AC">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维护方案</w:t>
            </w:r>
          </w:p>
        </w:tc>
      </w:tr>
      <w:tr w14:paraId="1950A12C">
        <w:trPr>
          <w:jc w:val="center"/>
        </w:trPr>
        <w:tc>
          <w:tcPr>
            <w:tcW w:w="883" w:type="dxa"/>
            <w:vAlign w:val="center"/>
          </w:tcPr>
          <w:p w14:paraId="4BC6A808">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12</w:t>
            </w:r>
          </w:p>
        </w:tc>
        <w:tc>
          <w:tcPr>
            <w:tcW w:w="5308" w:type="dxa"/>
            <w:vAlign w:val="center"/>
          </w:tcPr>
          <w:p w14:paraId="0DDBF9A5">
            <w:pPr>
              <w:snapToGrid w:val="0"/>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项目班组人员日常驻点区域布点需进行合理规划，确保发生突发应急事件时能够及时到达现场进行应急处置。布点合理，利于设施抢修的得3分；布点基本合理的得2分；布点效果较差的得1分；未提供的不得分。</w:t>
            </w:r>
          </w:p>
        </w:tc>
        <w:tc>
          <w:tcPr>
            <w:tcW w:w="738" w:type="dxa"/>
            <w:vAlign w:val="center"/>
          </w:tcPr>
          <w:p w14:paraId="3D01C439">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062" w:type="dxa"/>
            <w:vAlign w:val="center"/>
          </w:tcPr>
          <w:p w14:paraId="581D2B5E">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606" w:type="dxa"/>
            <w:vMerge w:val="continue"/>
            <w:vAlign w:val="center"/>
          </w:tcPr>
          <w:p w14:paraId="42E8AE5A">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tc>
      </w:tr>
      <w:tr w14:paraId="68398BF9">
        <w:trPr>
          <w:trHeight w:val="90" w:hRule="atLeast"/>
          <w:jc w:val="center"/>
        </w:trPr>
        <w:tc>
          <w:tcPr>
            <w:tcW w:w="883" w:type="dxa"/>
            <w:vAlign w:val="center"/>
          </w:tcPr>
          <w:p w14:paraId="20C53D05">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13</w:t>
            </w:r>
          </w:p>
        </w:tc>
        <w:tc>
          <w:tcPr>
            <w:tcW w:w="5308" w:type="dxa"/>
            <w:vAlign w:val="center"/>
          </w:tcPr>
          <w:p w14:paraId="0C553506">
            <w:pPr>
              <w:snapToGrid w:val="0"/>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项目班组人员的权责分工、交接班制度、档案记录方案等齐全合理的得3分；方案制度基本合理的得2分；方案制度不全的得1分；未提供的不得分。</w:t>
            </w:r>
          </w:p>
        </w:tc>
        <w:tc>
          <w:tcPr>
            <w:tcW w:w="738" w:type="dxa"/>
            <w:vAlign w:val="center"/>
          </w:tcPr>
          <w:p w14:paraId="47A5F182">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062" w:type="dxa"/>
            <w:vAlign w:val="center"/>
          </w:tcPr>
          <w:p w14:paraId="0BD17B08">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606" w:type="dxa"/>
            <w:vMerge w:val="continue"/>
            <w:vAlign w:val="center"/>
          </w:tcPr>
          <w:p w14:paraId="230CD0FE">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tc>
      </w:tr>
      <w:tr w14:paraId="79E77F5F">
        <w:trPr>
          <w:jc w:val="center"/>
        </w:trPr>
        <w:tc>
          <w:tcPr>
            <w:tcW w:w="883" w:type="dxa"/>
            <w:vAlign w:val="center"/>
          </w:tcPr>
          <w:p w14:paraId="758F2734">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14</w:t>
            </w:r>
          </w:p>
        </w:tc>
        <w:tc>
          <w:tcPr>
            <w:tcW w:w="5308" w:type="dxa"/>
            <w:vAlign w:val="center"/>
          </w:tcPr>
          <w:p w14:paraId="115BCC68">
            <w:pPr>
              <w:snapToGrid w:val="0"/>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对本项目照明控制终端通讯维护有针对性、科学合理的维护保障建议的得3分；提供的维护保障建议基本合理的得2分；提供的维护保障建议可行性差得1分；未提供建议的不得分。</w:t>
            </w:r>
          </w:p>
        </w:tc>
        <w:tc>
          <w:tcPr>
            <w:tcW w:w="738" w:type="dxa"/>
            <w:vAlign w:val="center"/>
          </w:tcPr>
          <w:p w14:paraId="714BF34B">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062" w:type="dxa"/>
            <w:vAlign w:val="center"/>
          </w:tcPr>
          <w:p w14:paraId="0B136B90">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606" w:type="dxa"/>
            <w:vMerge w:val="restart"/>
            <w:vAlign w:val="center"/>
          </w:tcPr>
          <w:p w14:paraId="386F6A0A">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通讯维护方案</w:t>
            </w:r>
          </w:p>
        </w:tc>
      </w:tr>
      <w:tr w14:paraId="576E0FBA">
        <w:trPr>
          <w:jc w:val="center"/>
        </w:trPr>
        <w:tc>
          <w:tcPr>
            <w:tcW w:w="883" w:type="dxa"/>
            <w:vAlign w:val="center"/>
          </w:tcPr>
          <w:p w14:paraId="3A9772DF">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15</w:t>
            </w:r>
          </w:p>
        </w:tc>
        <w:tc>
          <w:tcPr>
            <w:tcW w:w="5308" w:type="dxa"/>
            <w:vAlign w:val="center"/>
          </w:tcPr>
          <w:p w14:paraId="441EE64C">
            <w:pPr>
              <w:snapToGrid w:val="0"/>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对通讯故障有准确定位故障点、快速解决问题的有效技术措施的得3分；定位通讯故障点、解决问题的技术措施基本可行的得2分；定位通讯故障点、解决问题的技术措施可行性差的得1分；未提供的不得分。</w:t>
            </w:r>
          </w:p>
        </w:tc>
        <w:tc>
          <w:tcPr>
            <w:tcW w:w="738" w:type="dxa"/>
            <w:vAlign w:val="center"/>
          </w:tcPr>
          <w:p w14:paraId="1F7095BE">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062" w:type="dxa"/>
            <w:vAlign w:val="center"/>
          </w:tcPr>
          <w:p w14:paraId="7D5D9BD3">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606" w:type="dxa"/>
            <w:vMerge w:val="continue"/>
            <w:vAlign w:val="center"/>
          </w:tcPr>
          <w:p w14:paraId="631FF797">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tc>
      </w:tr>
      <w:tr w14:paraId="659A354B">
        <w:trPr>
          <w:jc w:val="center"/>
        </w:trPr>
        <w:tc>
          <w:tcPr>
            <w:tcW w:w="883" w:type="dxa"/>
            <w:vAlign w:val="center"/>
          </w:tcPr>
          <w:p w14:paraId="0FC1CA05">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16</w:t>
            </w:r>
          </w:p>
        </w:tc>
        <w:tc>
          <w:tcPr>
            <w:tcW w:w="5308" w:type="dxa"/>
            <w:vAlign w:val="center"/>
          </w:tcPr>
          <w:p w14:paraId="2A479B87">
            <w:pPr>
              <w:snapToGrid w:val="0"/>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针对本项目网络服务器设置提出科学建议，</w:t>
            </w:r>
            <w:r>
              <w:rPr>
                <w:rFonts w:hint="eastAsia" w:ascii="宋体" w:hAnsi="宋体" w:eastAsia="宋体" w:cs="宋体"/>
                <w:color w:val="auto"/>
                <w:sz w:val="24"/>
                <w:highlight w:val="none"/>
                <w:lang w:val="en-GB" w:eastAsia="zh-CN"/>
              </w:rPr>
              <w:t>建议全面，科学合理，操作方便的得3分；建议略有欠缺，可行性一般的得2分；建议欠缺较多，可行性较差的得1分；不提供不得分。</w:t>
            </w:r>
          </w:p>
        </w:tc>
        <w:tc>
          <w:tcPr>
            <w:tcW w:w="738" w:type="dxa"/>
            <w:vAlign w:val="center"/>
          </w:tcPr>
          <w:p w14:paraId="7F36B3E4">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062" w:type="dxa"/>
            <w:vAlign w:val="center"/>
          </w:tcPr>
          <w:p w14:paraId="51C23277">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606" w:type="dxa"/>
            <w:vMerge w:val="continue"/>
            <w:vAlign w:val="center"/>
          </w:tcPr>
          <w:p w14:paraId="2DC88B00">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tc>
      </w:tr>
      <w:tr w14:paraId="36D02125">
        <w:trPr>
          <w:jc w:val="center"/>
        </w:trPr>
        <w:tc>
          <w:tcPr>
            <w:tcW w:w="883" w:type="dxa"/>
            <w:vAlign w:val="center"/>
          </w:tcPr>
          <w:p w14:paraId="2E0CCD8E">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17</w:t>
            </w:r>
          </w:p>
        </w:tc>
        <w:tc>
          <w:tcPr>
            <w:tcW w:w="5308" w:type="dxa"/>
            <w:vAlign w:val="center"/>
          </w:tcPr>
          <w:p w14:paraId="045CEDB2">
            <w:pPr>
              <w:snapToGrid w:val="0"/>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lang w:val="en-GB" w:eastAsia="zh-CN"/>
              </w:rPr>
              <w:t>建立</w:t>
            </w:r>
            <w:r>
              <w:rPr>
                <w:rFonts w:hint="eastAsia" w:ascii="宋体" w:hAnsi="宋体" w:eastAsia="宋体" w:cs="宋体"/>
                <w:color w:val="auto"/>
                <w:sz w:val="24"/>
                <w:highlight w:val="none"/>
                <w:lang w:val="en-US" w:eastAsia="zh-CN"/>
              </w:rPr>
              <w:t>设备的定期巡检及在重大活动期间和节假日加大巡查频率的</w:t>
            </w:r>
            <w:r>
              <w:rPr>
                <w:rFonts w:hint="eastAsia" w:ascii="宋体" w:hAnsi="宋体" w:eastAsia="宋体" w:cs="宋体"/>
                <w:color w:val="auto"/>
                <w:sz w:val="24"/>
                <w:highlight w:val="none"/>
                <w:lang w:val="en-GB" w:eastAsia="zh-CN"/>
              </w:rPr>
              <w:t>方案。</w:t>
            </w:r>
            <w:r>
              <w:rPr>
                <w:rFonts w:hint="eastAsia" w:ascii="宋体" w:hAnsi="宋体" w:eastAsia="宋体" w:cs="宋体"/>
                <w:color w:val="auto"/>
                <w:sz w:val="24"/>
                <w:highlight w:val="none"/>
                <w:lang w:val="en-US" w:eastAsia="zh-CN"/>
              </w:rPr>
              <w:t>方案</w:t>
            </w:r>
            <w:r>
              <w:rPr>
                <w:rFonts w:hint="eastAsia" w:ascii="宋体" w:hAnsi="宋体" w:eastAsia="宋体" w:cs="宋体"/>
                <w:color w:val="auto"/>
                <w:sz w:val="24"/>
                <w:highlight w:val="none"/>
                <w:lang w:val="en-GB" w:eastAsia="zh-CN"/>
              </w:rPr>
              <w:t>符合采购需求，</w:t>
            </w:r>
            <w:r>
              <w:rPr>
                <w:rFonts w:hint="eastAsia" w:ascii="宋体" w:hAnsi="宋体" w:eastAsia="宋体" w:cs="宋体"/>
                <w:color w:val="auto"/>
                <w:sz w:val="24"/>
                <w:highlight w:val="none"/>
                <w:lang w:val="en-US" w:eastAsia="zh-CN"/>
              </w:rPr>
              <w:t>科学合理的得4分；方案内容基本可行的得3分；方案内容可行性差的得2分；未提供方案的不得分。</w:t>
            </w:r>
          </w:p>
        </w:tc>
        <w:tc>
          <w:tcPr>
            <w:tcW w:w="738" w:type="dxa"/>
            <w:vAlign w:val="center"/>
          </w:tcPr>
          <w:p w14:paraId="7F7D62B1">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1062" w:type="dxa"/>
            <w:vAlign w:val="center"/>
          </w:tcPr>
          <w:p w14:paraId="7DC52639">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606" w:type="dxa"/>
            <w:vAlign w:val="center"/>
          </w:tcPr>
          <w:p w14:paraId="1FEDB566">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GB" w:eastAsia="zh-CN"/>
              </w:rPr>
              <w:t>巡检方案</w:t>
            </w:r>
          </w:p>
        </w:tc>
      </w:tr>
      <w:tr w14:paraId="3D451905">
        <w:trPr>
          <w:jc w:val="center"/>
        </w:trPr>
        <w:tc>
          <w:tcPr>
            <w:tcW w:w="883" w:type="dxa"/>
            <w:vAlign w:val="center"/>
          </w:tcPr>
          <w:p w14:paraId="0EAFA5B3">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18</w:t>
            </w:r>
          </w:p>
        </w:tc>
        <w:tc>
          <w:tcPr>
            <w:tcW w:w="5308" w:type="dxa"/>
            <w:vAlign w:val="center"/>
          </w:tcPr>
          <w:p w14:paraId="2A5191A2">
            <w:pPr>
              <w:snapToGrid w:val="0"/>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投标人针对设备突发事故，建立应急响应方案，方案满足采购需求、具有可操作性的得4分；方案基本满足采购需求、基本可行的得3分；方案可行性差的得2分；未提供方案不得分。</w:t>
            </w:r>
          </w:p>
        </w:tc>
        <w:tc>
          <w:tcPr>
            <w:tcW w:w="738" w:type="dxa"/>
            <w:vAlign w:val="center"/>
          </w:tcPr>
          <w:p w14:paraId="55A8AE03">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1062" w:type="dxa"/>
            <w:vAlign w:val="center"/>
          </w:tcPr>
          <w:p w14:paraId="52BB72A7">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606" w:type="dxa"/>
            <w:vAlign w:val="center"/>
          </w:tcPr>
          <w:p w14:paraId="422B5523">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GB" w:eastAsia="zh-CN"/>
              </w:rPr>
              <w:t>应急响应方案</w:t>
            </w:r>
          </w:p>
        </w:tc>
      </w:tr>
      <w:tr w14:paraId="1DF2B05C">
        <w:trPr>
          <w:jc w:val="center"/>
        </w:trPr>
        <w:tc>
          <w:tcPr>
            <w:tcW w:w="883" w:type="dxa"/>
            <w:vAlign w:val="center"/>
          </w:tcPr>
          <w:p w14:paraId="51B37FFA">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19</w:t>
            </w:r>
          </w:p>
        </w:tc>
        <w:tc>
          <w:tcPr>
            <w:tcW w:w="5308" w:type="dxa"/>
            <w:vAlign w:val="center"/>
          </w:tcPr>
          <w:p w14:paraId="43816472">
            <w:pPr>
              <w:snapToGrid w:val="0"/>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投标人实施过程中维护所用的材料设备来源正规的保障机制内容科学、完善、可靠的得3分；基本满足的得2分；方案内容较差的得1分；不提供不得分。</w:t>
            </w:r>
          </w:p>
        </w:tc>
        <w:tc>
          <w:tcPr>
            <w:tcW w:w="738" w:type="dxa"/>
            <w:vAlign w:val="center"/>
          </w:tcPr>
          <w:p w14:paraId="1A5B6D4D">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062" w:type="dxa"/>
            <w:vAlign w:val="center"/>
          </w:tcPr>
          <w:p w14:paraId="2C624613">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606" w:type="dxa"/>
            <w:vMerge w:val="restart"/>
            <w:vAlign w:val="center"/>
          </w:tcPr>
          <w:p w14:paraId="065FBB2D">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zh-CN" w:eastAsia="zh-CN"/>
              </w:rPr>
              <w:t>服务所需材料设备保障方案</w:t>
            </w:r>
          </w:p>
        </w:tc>
      </w:tr>
      <w:tr w14:paraId="362890B4">
        <w:trPr>
          <w:trHeight w:val="1523" w:hRule="atLeast"/>
          <w:jc w:val="center"/>
        </w:trPr>
        <w:tc>
          <w:tcPr>
            <w:tcW w:w="883" w:type="dxa"/>
            <w:vAlign w:val="center"/>
          </w:tcPr>
          <w:p w14:paraId="0CDFE24E">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20</w:t>
            </w:r>
          </w:p>
        </w:tc>
        <w:tc>
          <w:tcPr>
            <w:tcW w:w="5308" w:type="dxa"/>
            <w:vAlign w:val="center"/>
          </w:tcPr>
          <w:p w14:paraId="4EDB4963">
            <w:pPr>
              <w:snapToGrid w:val="0"/>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投标人实施过程中维护所用的材料设备质量优质的保障机制内容科学、完善、可靠的得3分；基本满足的得2分；方案内容较差的得1分；不提供不得分。</w:t>
            </w:r>
          </w:p>
        </w:tc>
        <w:tc>
          <w:tcPr>
            <w:tcW w:w="738" w:type="dxa"/>
            <w:vAlign w:val="center"/>
          </w:tcPr>
          <w:p w14:paraId="4615E11C">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062" w:type="dxa"/>
            <w:vAlign w:val="center"/>
          </w:tcPr>
          <w:p w14:paraId="636EF252">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606" w:type="dxa"/>
            <w:vMerge w:val="continue"/>
            <w:vAlign w:val="center"/>
          </w:tcPr>
          <w:p w14:paraId="48A67231">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tc>
      </w:tr>
      <w:tr w14:paraId="5E05FFF8">
        <w:trPr>
          <w:jc w:val="center"/>
        </w:trPr>
        <w:tc>
          <w:tcPr>
            <w:tcW w:w="883" w:type="dxa"/>
            <w:vAlign w:val="center"/>
          </w:tcPr>
          <w:p w14:paraId="56A3A359">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21</w:t>
            </w:r>
          </w:p>
        </w:tc>
        <w:tc>
          <w:tcPr>
            <w:tcW w:w="5308" w:type="dxa"/>
            <w:vAlign w:val="center"/>
          </w:tcPr>
          <w:p w14:paraId="384BDD3A">
            <w:pPr>
              <w:snapToGrid w:val="0"/>
              <w:spacing w:line="360" w:lineRule="auto"/>
              <w:jc w:val="both"/>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投标人实施过程中维护所用的材料设备品种齐全、数量充足的保障机制内容科学、完善、可靠的得3分；基本满足的得2分；方案内容较差的得1分；不提供不得分。</w:t>
            </w:r>
          </w:p>
        </w:tc>
        <w:tc>
          <w:tcPr>
            <w:tcW w:w="738" w:type="dxa"/>
            <w:vAlign w:val="center"/>
          </w:tcPr>
          <w:p w14:paraId="6670F0CB">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062" w:type="dxa"/>
            <w:vAlign w:val="center"/>
          </w:tcPr>
          <w:p w14:paraId="241E33CC">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606" w:type="dxa"/>
            <w:vMerge w:val="continue"/>
            <w:vAlign w:val="center"/>
          </w:tcPr>
          <w:p w14:paraId="5B51F6F4">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tc>
      </w:tr>
      <w:tr w14:paraId="2C04A6E9">
        <w:trPr>
          <w:jc w:val="center"/>
        </w:trPr>
        <w:tc>
          <w:tcPr>
            <w:tcW w:w="883" w:type="dxa"/>
            <w:vAlign w:val="center"/>
          </w:tcPr>
          <w:p w14:paraId="71FF35A6">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22</w:t>
            </w:r>
          </w:p>
        </w:tc>
        <w:tc>
          <w:tcPr>
            <w:tcW w:w="5308" w:type="dxa"/>
            <w:vAlign w:val="center"/>
          </w:tcPr>
          <w:p w14:paraId="03835F01">
            <w:pPr>
              <w:snapToGrid w:val="0"/>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投标人实施过程中维护所用的材料设备供应及时的保障机制内容科学、完善、可靠的得3分；基本满足的得2分；方案内容较差的得1分；不提供不得分。</w:t>
            </w:r>
          </w:p>
        </w:tc>
        <w:tc>
          <w:tcPr>
            <w:tcW w:w="738" w:type="dxa"/>
            <w:vAlign w:val="center"/>
          </w:tcPr>
          <w:p w14:paraId="0FD070A7">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062" w:type="dxa"/>
            <w:vAlign w:val="center"/>
          </w:tcPr>
          <w:p w14:paraId="40414EEC">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606" w:type="dxa"/>
            <w:vMerge w:val="continue"/>
            <w:vAlign w:val="center"/>
          </w:tcPr>
          <w:p w14:paraId="0A2E41AB">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tc>
      </w:tr>
      <w:tr w14:paraId="0F855066">
        <w:trPr>
          <w:jc w:val="center"/>
        </w:trPr>
        <w:tc>
          <w:tcPr>
            <w:tcW w:w="883" w:type="dxa"/>
            <w:vAlign w:val="center"/>
          </w:tcPr>
          <w:p w14:paraId="5706C594">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23</w:t>
            </w:r>
          </w:p>
        </w:tc>
        <w:tc>
          <w:tcPr>
            <w:tcW w:w="5308" w:type="dxa"/>
          </w:tcPr>
          <w:p w14:paraId="0055EF20">
            <w:pPr>
              <w:snapToGrid w:val="0"/>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lang w:val="en-GB" w:eastAsia="zh-CN"/>
              </w:rPr>
              <w:t>建立项目资料管理方案，对相关作业、巡检、系统维护等建立专项台账等资料的整理归档。方案全面、科学合理、操作方便的得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en-GB" w:eastAsia="zh-CN"/>
              </w:rPr>
              <w:t>分；方案略有欠缺、整体可行得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en-GB" w:eastAsia="zh-CN"/>
              </w:rPr>
              <w:t>分；方案有欠缺、可行性一般的得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en-GB" w:eastAsia="zh-CN"/>
              </w:rPr>
              <w:t>分；未提供不得分。</w:t>
            </w:r>
          </w:p>
        </w:tc>
        <w:tc>
          <w:tcPr>
            <w:tcW w:w="738" w:type="dxa"/>
            <w:vAlign w:val="center"/>
          </w:tcPr>
          <w:p w14:paraId="05954662">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062" w:type="dxa"/>
            <w:vAlign w:val="center"/>
          </w:tcPr>
          <w:p w14:paraId="59BC0EDA">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606" w:type="dxa"/>
            <w:vAlign w:val="center"/>
          </w:tcPr>
          <w:p w14:paraId="508C3F7D">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zh-CN" w:eastAsia="zh-CN"/>
              </w:rPr>
              <w:t>资料管理方案</w:t>
            </w:r>
          </w:p>
        </w:tc>
      </w:tr>
      <w:tr w14:paraId="7ABA82A2">
        <w:trPr>
          <w:jc w:val="center"/>
        </w:trPr>
        <w:tc>
          <w:tcPr>
            <w:tcW w:w="883" w:type="dxa"/>
            <w:vAlign w:val="center"/>
          </w:tcPr>
          <w:p w14:paraId="2B8AF866">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24</w:t>
            </w:r>
          </w:p>
        </w:tc>
        <w:tc>
          <w:tcPr>
            <w:tcW w:w="5308" w:type="dxa"/>
          </w:tcPr>
          <w:p w14:paraId="4553F5A2">
            <w:pPr>
              <w:snapToGrid w:val="0"/>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GB" w:eastAsia="zh-CN"/>
              </w:rPr>
              <w:t>根据本项目的作业维护特点，</w:t>
            </w:r>
            <w:r>
              <w:rPr>
                <w:rFonts w:hint="eastAsia" w:ascii="宋体" w:hAnsi="宋体" w:eastAsia="宋体" w:cs="宋体"/>
                <w:color w:val="auto"/>
                <w:sz w:val="24"/>
                <w:highlight w:val="none"/>
                <w:lang w:val="en-US" w:eastAsia="zh-CN"/>
              </w:rPr>
              <w:t>编制相应的安全文明维护作业方案，方案</w:t>
            </w:r>
            <w:r>
              <w:rPr>
                <w:rFonts w:hint="eastAsia" w:ascii="宋体" w:hAnsi="宋体" w:eastAsia="宋体" w:cs="宋体"/>
                <w:color w:val="auto"/>
                <w:sz w:val="24"/>
                <w:highlight w:val="none"/>
                <w:lang w:val="en-GB" w:eastAsia="zh-CN"/>
              </w:rPr>
              <w:t>全面、可行</w:t>
            </w:r>
            <w:r>
              <w:rPr>
                <w:rFonts w:hint="eastAsia" w:ascii="宋体" w:hAnsi="宋体" w:eastAsia="宋体" w:cs="宋体"/>
                <w:color w:val="auto"/>
                <w:sz w:val="24"/>
                <w:highlight w:val="none"/>
                <w:lang w:val="en-US" w:eastAsia="zh-CN"/>
              </w:rPr>
              <w:t>的得3分；方案内容基本可行的得2分；方案内容可行性差的得1分；未提供不得分。</w:t>
            </w:r>
          </w:p>
        </w:tc>
        <w:tc>
          <w:tcPr>
            <w:tcW w:w="738" w:type="dxa"/>
            <w:vAlign w:val="center"/>
          </w:tcPr>
          <w:p w14:paraId="0BC3AD49">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062" w:type="dxa"/>
            <w:vAlign w:val="center"/>
          </w:tcPr>
          <w:p w14:paraId="1B2FA675">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606" w:type="dxa"/>
            <w:vAlign w:val="center"/>
          </w:tcPr>
          <w:p w14:paraId="3EBC1861">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安全文明作业方案</w:t>
            </w:r>
          </w:p>
        </w:tc>
      </w:tr>
      <w:tr w14:paraId="5041A84C">
        <w:trPr>
          <w:jc w:val="center"/>
        </w:trPr>
        <w:tc>
          <w:tcPr>
            <w:tcW w:w="883" w:type="dxa"/>
            <w:vAlign w:val="center"/>
          </w:tcPr>
          <w:p w14:paraId="45DB9F44">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25</w:t>
            </w:r>
          </w:p>
        </w:tc>
        <w:tc>
          <w:tcPr>
            <w:tcW w:w="5308" w:type="dxa"/>
          </w:tcPr>
          <w:p w14:paraId="32AC8BAB">
            <w:pPr>
              <w:snapToGrid w:val="0"/>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GB" w:eastAsia="zh-CN"/>
              </w:rPr>
              <w:t>对本项目提出合理化建议，建议全面，科学合理，操作方便的得3分；建议略有欠缺，可行性一般的得2分；建议欠缺较多，可行性较差的得1分；不提供不得分。</w:t>
            </w:r>
          </w:p>
        </w:tc>
        <w:tc>
          <w:tcPr>
            <w:tcW w:w="738" w:type="dxa"/>
            <w:vAlign w:val="center"/>
          </w:tcPr>
          <w:p w14:paraId="1BC60CEB">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062" w:type="dxa"/>
            <w:vAlign w:val="center"/>
          </w:tcPr>
          <w:p w14:paraId="14177140">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606" w:type="dxa"/>
            <w:vAlign w:val="center"/>
          </w:tcPr>
          <w:p w14:paraId="3CFAF0BD">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zh-CN" w:eastAsia="zh-CN"/>
              </w:rPr>
              <w:t>合理化建议</w:t>
            </w:r>
          </w:p>
        </w:tc>
      </w:tr>
      <w:tr w14:paraId="145F4509">
        <w:trPr>
          <w:jc w:val="center"/>
        </w:trPr>
        <w:tc>
          <w:tcPr>
            <w:tcW w:w="883" w:type="dxa"/>
            <w:vAlign w:val="center"/>
          </w:tcPr>
          <w:p w14:paraId="5FB4E965">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26</w:t>
            </w:r>
          </w:p>
        </w:tc>
        <w:tc>
          <w:tcPr>
            <w:tcW w:w="5308" w:type="dxa"/>
          </w:tcPr>
          <w:p w14:paraId="2F4437DE">
            <w:pPr>
              <w:spacing w:line="360" w:lineRule="auto"/>
              <w:jc w:val="both"/>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rPr>
              <w:t>权重</w:t>
            </w:r>
            <w:r>
              <w:rPr>
                <w:rFonts w:cs="仿宋_GB2312" w:asciiTheme="minorEastAsia" w:hAnsiTheme="minorEastAsia" w:eastAsiaTheme="minorEastAsia"/>
                <w:color w:val="auto"/>
                <w:sz w:val="24"/>
                <w:highlight w:val="none"/>
              </w:rPr>
              <w:t>］的计算公式计算。</w:t>
            </w:r>
          </w:p>
          <w:p w14:paraId="5FFA7306">
            <w:pPr>
              <w:spacing w:line="360" w:lineRule="auto"/>
              <w:jc w:val="both"/>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p w14:paraId="6BCAC40B">
            <w:pPr>
              <w:spacing w:line="360" w:lineRule="auto"/>
              <w:jc w:val="both"/>
              <w:outlineLvl w:val="0"/>
              <w:rPr>
                <w:rFonts w:hint="eastAsia"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lang w:eastAsia="zh-CN"/>
              </w:rPr>
              <w:t>本项目已专门面向中小企业，以下</w:t>
            </w:r>
            <w:r>
              <w:rPr>
                <w:rFonts w:hint="eastAsia" w:cs="仿宋_GB2312" w:asciiTheme="minorEastAsia" w:hAnsiTheme="minorEastAsia" w:eastAsiaTheme="minorEastAsia"/>
                <w:b/>
                <w:bCs/>
                <w:color w:val="auto"/>
                <w:sz w:val="24"/>
                <w:highlight w:val="none"/>
                <w:lang w:val="en-US" w:eastAsia="zh-CN"/>
              </w:rPr>
              <w:t>条款</w:t>
            </w:r>
            <w:r>
              <w:rPr>
                <w:rFonts w:hint="eastAsia" w:cs="仿宋_GB2312" w:asciiTheme="minorEastAsia" w:hAnsiTheme="minorEastAsia" w:eastAsiaTheme="minorEastAsia"/>
                <w:b/>
                <w:bCs/>
                <w:color w:val="auto"/>
                <w:sz w:val="24"/>
                <w:highlight w:val="none"/>
                <w:lang w:eastAsia="zh-CN"/>
              </w:rPr>
              <w:t>不适用：</w:t>
            </w:r>
          </w:p>
          <w:p w14:paraId="66CC1FD4">
            <w:pPr>
              <w:spacing w:line="360" w:lineRule="auto"/>
              <w:jc w:val="both"/>
              <w:outlineLvl w:val="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对于未预留份额专门面向中小企业的政府采购服务项目，以及预留份额政府采购服务项目中的非预留部分标项，对小型和微型企业的投标报价给予</w:t>
            </w:r>
            <w:r>
              <w:rPr>
                <w:rFonts w:hint="eastAsia" w:cs="仿宋_GB2312" w:asciiTheme="minorEastAsia" w:hAnsiTheme="minorEastAsia" w:eastAsiaTheme="minorEastAsia"/>
                <w:color w:val="auto"/>
                <w:sz w:val="24"/>
                <w:highlight w:val="none"/>
                <w:u w:val="single"/>
                <w:lang w:val="en-US" w:eastAsia="zh-CN"/>
              </w:rPr>
              <w:t xml:space="preserve">  /  </w:t>
            </w:r>
            <w:r>
              <w:rPr>
                <w:rFonts w:hint="eastAsia" w:cs="仿宋_GB2312" w:asciiTheme="minorEastAsia" w:hAnsiTheme="minorEastAsia" w:eastAsiaTheme="minorEastAsia"/>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sz w:val="24"/>
                <w:highlight w:val="none"/>
                <w:u w:val="single"/>
                <w:lang w:val="en-US" w:eastAsia="zh-CN"/>
              </w:rPr>
              <w:t xml:space="preserve">  /  </w:t>
            </w:r>
            <w:r>
              <w:rPr>
                <w:rFonts w:hint="eastAsia" w:cs="仿宋_GB2312" w:asciiTheme="minorEastAsia" w:hAnsiTheme="minorEastAsia" w:eastAsiaTheme="minorEastAsia"/>
                <w:color w:val="auto"/>
                <w:sz w:val="24"/>
                <w:highlight w:val="none"/>
              </w:rPr>
              <w:t>%的扣除，用扣除后的价格参加评审</w:t>
            </w:r>
            <w:r>
              <w:rPr>
                <w:rFonts w:cs="仿宋_GB2312" w:asciiTheme="minorEastAsia" w:hAnsiTheme="minorEastAsia" w:eastAsiaTheme="minorEastAsia"/>
                <w:color w:val="auto"/>
                <w:sz w:val="24"/>
                <w:highlight w:val="none"/>
              </w:rPr>
              <w:t>。</w:t>
            </w:r>
          </w:p>
        </w:tc>
        <w:tc>
          <w:tcPr>
            <w:tcW w:w="738" w:type="dxa"/>
            <w:vAlign w:val="center"/>
          </w:tcPr>
          <w:p w14:paraId="5A300612">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20</w:t>
            </w:r>
          </w:p>
        </w:tc>
        <w:tc>
          <w:tcPr>
            <w:tcW w:w="1062" w:type="dxa"/>
            <w:vAlign w:val="center"/>
          </w:tcPr>
          <w:p w14:paraId="470D154E">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606" w:type="dxa"/>
            <w:vAlign w:val="center"/>
          </w:tcPr>
          <w:p w14:paraId="58FE1A6C">
            <w:pPr>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14:paraId="4D7247B2">
      <w:pPr>
        <w:rPr>
          <w:color w:val="auto"/>
          <w:highlight w:val="none"/>
        </w:rPr>
      </w:pPr>
    </w:p>
    <w:p w14:paraId="68103090">
      <w:pPr>
        <w:snapToGrid w:val="0"/>
        <w:spacing w:line="360" w:lineRule="auto"/>
        <w:rPr>
          <w:rFonts w:hint="eastAsia" w:ascii="宋体" w:hAnsi="宋体" w:cs="宋体"/>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b/>
          <w:color w:val="auto"/>
          <w:sz w:val="24"/>
          <w:highlight w:val="none"/>
          <w:lang w:val="en-US" w:eastAsia="zh-CN"/>
        </w:rPr>
        <w:t>1、</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760F4A08">
      <w:pPr>
        <w:numPr>
          <w:ilvl w:val="0"/>
          <w:numId w:val="3"/>
        </w:num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本项目同一人不得兼任两个岗位</w:t>
      </w:r>
      <w:r>
        <w:rPr>
          <w:rFonts w:hint="eastAsia" w:ascii="宋体" w:hAnsi="宋体" w:eastAsia="宋体" w:cs="宋体"/>
          <w:color w:val="auto"/>
          <w:sz w:val="24"/>
          <w:highlight w:val="none"/>
          <w:lang w:eastAsia="zh-CN"/>
        </w:rPr>
        <w:t>。</w:t>
      </w:r>
    </w:p>
    <w:p w14:paraId="79C5F03C">
      <w:pPr>
        <w:numPr>
          <w:ilvl w:val="0"/>
          <w:numId w:val="0"/>
        </w:numPr>
        <w:snapToGrid w:val="0"/>
        <w:spacing w:line="360" w:lineRule="auto"/>
        <w:ind w:firstLine="960" w:firstLineChars="400"/>
        <w:rPr>
          <w:rFonts w:hint="default"/>
          <w:lang w:val="en-US" w:eastAsia="zh-CN"/>
        </w:rPr>
      </w:pPr>
      <w:r>
        <w:rPr>
          <w:rFonts w:hint="eastAsia" w:ascii="宋体" w:hAnsi="宋体" w:eastAsia="宋体" w:cs="宋体"/>
          <w:color w:val="auto"/>
          <w:sz w:val="24"/>
          <w:highlight w:val="none"/>
          <w:lang w:val="en-US" w:eastAsia="zh-CN"/>
        </w:rPr>
        <w:t>3、计算机技术与软件专业技术资格专业划分一览表</w:t>
      </w:r>
    </w:p>
    <w:p w14:paraId="289FB43C">
      <w:pPr>
        <w:numPr>
          <w:ilvl w:val="0"/>
          <w:numId w:val="0"/>
        </w:numPr>
        <w:snapToGrid w:val="0"/>
        <w:spacing w:line="360" w:lineRule="auto"/>
        <w:jc w:val="center"/>
        <w:rPr>
          <w:rFonts w:hint="default"/>
          <w:lang w:val="en-US" w:eastAsia="zh-CN"/>
        </w:rPr>
      </w:pPr>
      <w:r>
        <w:rPr>
          <w:rFonts w:hint="eastAsia" w:ascii="仿宋" w:hAnsi="仿宋" w:eastAsia="仿宋" w:cs="仿宋"/>
          <w:b/>
          <w:bCs/>
          <w:color w:val="0000FF"/>
          <w:sz w:val="21"/>
          <w:szCs w:val="21"/>
          <w:u w:val="single"/>
          <w:lang w:val="en-US" w:eastAsia="zh-CN"/>
        </w:rPr>
        <w:drawing>
          <wp:inline distT="0" distB="0" distL="114300" distR="114300">
            <wp:extent cx="5201920" cy="1824355"/>
            <wp:effectExtent l="0" t="0" r="5080" b="4445"/>
            <wp:docPr id="15" name="图片 15" descr="320ec75e0a27c8ee8099cd2fcaead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320ec75e0a27c8ee8099cd2fcaeadac"/>
                    <pic:cNvPicPr>
                      <a:picLocks noChangeAspect="1"/>
                    </pic:cNvPicPr>
                  </pic:nvPicPr>
                  <pic:blipFill>
                    <a:blip r:embed="rId26"/>
                    <a:srcRect b="24907"/>
                    <a:stretch>
                      <a:fillRect/>
                    </a:stretch>
                  </pic:blipFill>
                  <pic:spPr>
                    <a:xfrm>
                      <a:off x="0" y="0"/>
                      <a:ext cx="5201920" cy="1824355"/>
                    </a:xfrm>
                    <a:prstGeom prst="rect">
                      <a:avLst/>
                    </a:prstGeom>
                  </pic:spPr>
                </pic:pic>
              </a:graphicData>
            </a:graphic>
          </wp:inline>
        </w:drawing>
      </w:r>
    </w:p>
    <w:p w14:paraId="3C25ADC9">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8B2A6F7">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4546C0A">
      <w:pPr>
        <w:adjustRightInd/>
        <w:spacing w:line="360" w:lineRule="auto"/>
        <w:ind w:firstLine="471"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ECDF7C7">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08B069EB">
      <w:pPr>
        <w:spacing w:line="360" w:lineRule="auto"/>
        <w:ind w:firstLine="471"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338D2E2">
      <w:pPr>
        <w:spacing w:line="360" w:lineRule="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DD156F8">
      <w:pPr>
        <w:spacing w:line="360" w:lineRule="auto"/>
        <w:ind w:firstLine="471"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8E59F7A">
      <w:pPr>
        <w:spacing w:line="360" w:lineRule="auto"/>
        <w:ind w:firstLine="471"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7F956AA">
      <w:pPr>
        <w:spacing w:line="360" w:lineRule="auto"/>
        <w:ind w:firstLine="471"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3EEB94E">
      <w:pPr>
        <w:tabs>
          <w:tab w:val="left" w:pos="8293"/>
        </w:tabs>
        <w:spacing w:line="360" w:lineRule="auto"/>
        <w:ind w:firstLine="471" w:firstLineChars="196"/>
        <w:rPr>
          <w:rFonts w:hint="eastAsia" w:ascii="宋体" w:hAnsi="宋体" w:eastAsia="宋体" w:cs="宋体"/>
          <w:b/>
          <w:color w:val="auto"/>
          <w:kern w:val="0"/>
          <w:sz w:val="24"/>
          <w:highlight w:val="none"/>
          <w:lang w:eastAsia="zh-CN"/>
        </w:rPr>
      </w:pPr>
      <w:r>
        <w:rPr>
          <w:rFonts w:hint="eastAsia" w:ascii="宋体" w:hAnsi="宋体" w:cs="宋体"/>
          <w:b/>
          <w:color w:val="auto"/>
          <w:kern w:val="0"/>
          <w:sz w:val="24"/>
          <w:highlight w:val="none"/>
        </w:rPr>
        <w:t>3.4报价评审。</w:t>
      </w:r>
      <w:r>
        <w:rPr>
          <w:rFonts w:hint="eastAsia" w:ascii="宋体" w:hAnsi="宋体" w:cs="宋体"/>
          <w:b/>
          <w:color w:val="auto"/>
          <w:kern w:val="0"/>
          <w:sz w:val="24"/>
          <w:highlight w:val="none"/>
          <w:lang w:eastAsia="zh-CN"/>
        </w:rPr>
        <w:tab/>
      </w:r>
    </w:p>
    <w:p w14:paraId="4A90C760">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50D2920F">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7C08757F">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2EB7378">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6884925">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6B017A8">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DBDE97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4DBABE0">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DAC3ECA">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ECF3A00">
      <w:pPr>
        <w:pStyle w:val="132"/>
        <w:spacing w:before="0"/>
        <w:ind w:firstLine="480"/>
        <w:rPr>
          <w:rFonts w:hint="default" w:ascii="宋体" w:hAnsi="宋体" w:eastAsia="宋体" w:cs="宋体"/>
          <w:color w:val="auto"/>
          <w:kern w:val="0"/>
          <w:szCs w:val="24"/>
          <w:highlight w:val="none"/>
          <w:lang w:val="en-US" w:eastAsia="zh-CN"/>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1DFAEF12">
      <w:pPr>
        <w:spacing w:line="360" w:lineRule="auto"/>
        <w:ind w:firstLine="480"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1名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4A1CEC16">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972006F">
      <w:pPr>
        <w:spacing w:line="360" w:lineRule="auto"/>
        <w:ind w:firstLine="471"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1F319A3">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973BB18">
      <w:pPr>
        <w:pStyle w:val="132"/>
        <w:spacing w:before="0"/>
        <w:ind w:firstLine="471"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B82997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23473B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334BD4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E3081B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15B6BD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4EDECE5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061531B7">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2899C8B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16C2A94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0356137F">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791959FE">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50A55AB">
      <w:pPr>
        <w:spacing w:line="360" w:lineRule="auto"/>
        <w:ind w:firstLine="480" w:firstLineChars="200"/>
        <w:rPr>
          <w:color w:val="auto"/>
          <w:highlight w:val="none"/>
        </w:rPr>
      </w:pPr>
      <w:r>
        <w:rPr>
          <w:rFonts w:hint="eastAsia" w:ascii="宋体" w:hAnsi="宋体" w:eastAsia="宋体" w:cs="宋体"/>
          <w:b/>
          <w:bCs/>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693B9D1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14249339">
      <w:pPr>
        <w:spacing w:line="360" w:lineRule="auto"/>
        <w:ind w:firstLine="480" w:firstLineChars="20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en-US"/>
        </w:rPr>
        <w:t xml:space="preserve"> 投标文件不满足招标文件的其它实质性要求的；</w:t>
      </w:r>
    </w:p>
    <w:p w14:paraId="5B2160BF">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rPr>
        <w:t>4.2.1</w:t>
      </w:r>
      <w:r>
        <w:rPr>
          <w:rFonts w:hint="eastAsia" w:ascii="宋体" w:hAnsi="宋体" w:eastAsia="宋体" w:cs="宋体"/>
          <w:color w:val="auto"/>
          <w:kern w:val="0"/>
          <w:sz w:val="24"/>
          <w:highlight w:val="none"/>
          <w:lang w:val="en-US" w:eastAsia="zh-CN"/>
        </w:rPr>
        <w:t>4报价明显低于其他通过符合性审查投标人的报价，有可能影响产品质量或者不能诚信履约的，未能按要求提供书面说明或者提交相关证明材料，不能证明其报价合理性的；</w:t>
      </w:r>
    </w:p>
    <w:p w14:paraId="603F157B">
      <w:pPr>
        <w:spacing w:line="360" w:lineRule="auto"/>
        <w:ind w:firstLine="480" w:firstLineChars="200"/>
        <w:rPr>
          <w:rFonts w:ascii="宋体" w:hAnsi="宋体" w:cs="宋体"/>
          <w:color w:val="auto"/>
          <w:kern w:val="0"/>
          <w:sz w:val="24"/>
          <w:highlight w:val="none"/>
        </w:rPr>
      </w:pPr>
      <w:r>
        <w:rPr>
          <w:rFonts w:hint="eastAsia" w:ascii="宋体" w:hAnsi="宋体" w:eastAsia="宋体" w:cs="宋体"/>
          <w:color w:val="auto"/>
          <w:kern w:val="0"/>
          <w:sz w:val="24"/>
          <w:highlight w:val="none"/>
          <w:lang w:val="en-US"/>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2322D95F">
      <w:pPr>
        <w:pStyle w:val="25"/>
        <w:snapToGrid w:val="0"/>
        <w:spacing w:line="360" w:lineRule="auto"/>
        <w:ind w:firstLine="471"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6517875">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6987EB53">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2C771371">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38C4141F">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7F12A2D6">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2E1645DA">
      <w:pPr>
        <w:pStyle w:val="25"/>
        <w:snapToGrid w:val="0"/>
        <w:spacing w:line="360" w:lineRule="auto"/>
        <w:ind w:firstLine="589"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0F53E73E">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10CE363">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49FE2C0">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6B270AF">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F7BC43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66745308">
      <w:pPr>
        <w:pStyle w:val="25"/>
        <w:snapToGrid w:val="0"/>
        <w:spacing w:line="360" w:lineRule="auto"/>
        <w:rPr>
          <w:rFonts w:ascii="宋体" w:hAnsi="宋体" w:cs="宋体"/>
          <w:b/>
          <w:color w:val="auto"/>
          <w:sz w:val="36"/>
          <w:szCs w:val="36"/>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7" w:name="第五部分"/>
      <w:bookmarkStart w:id="398" w:name="_Toc86217003"/>
    </w:p>
    <w:p w14:paraId="3BDAF7F7">
      <w:pPr>
        <w:spacing w:line="360" w:lineRule="auto"/>
        <w:ind w:left="720" w:leftChars="343" w:firstLine="1081" w:firstLineChars="300"/>
        <w:outlineLvl w:val="9"/>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59ABA340">
      <w:pPr>
        <w:spacing w:line="360" w:lineRule="auto"/>
        <w:outlineLvl w:val="9"/>
        <w:rPr>
          <w:rFonts w:ascii="宋体" w:hAnsi="宋体" w:cs="宋体"/>
          <w:b/>
          <w:color w:val="auto"/>
          <w:sz w:val="36"/>
          <w:szCs w:val="36"/>
          <w:highlight w:val="none"/>
        </w:rPr>
      </w:pPr>
    </w:p>
    <w:p w14:paraId="19304B64">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09C17B4A">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72E7A55">
      <w:pPr>
        <w:pStyle w:val="25"/>
        <w:snapToGrid w:val="0"/>
        <w:spacing w:line="360" w:lineRule="auto"/>
        <w:rPr>
          <w:rFonts w:hint="eastAsia" w:cs="宋体"/>
          <w:color w:val="auto"/>
          <w:sz w:val="24"/>
          <w:highlight w:val="none"/>
          <w:lang w:eastAsia="zh-CN"/>
        </w:rPr>
      </w:pPr>
      <w:r>
        <w:rPr>
          <w:rFonts w:hint="eastAsia" w:cs="宋体"/>
          <w:b w:val="0"/>
          <w:bCs w:val="0"/>
          <w:color w:val="auto"/>
          <w:sz w:val="24"/>
          <w:highlight w:val="none"/>
          <w:lang w:eastAsia="zh-CN"/>
        </w:rPr>
        <w:t>（</w:t>
      </w:r>
      <w:r>
        <w:rPr>
          <w:rFonts w:hint="eastAsia" w:ascii="宋体" w:hAnsi="宋体" w:cs="宋体"/>
          <w:b/>
          <w:bCs/>
          <w:color w:val="auto"/>
          <w:sz w:val="24"/>
          <w:highlight w:val="none"/>
        </w:rPr>
        <w:t>特别提示：</w:t>
      </w:r>
      <w:r>
        <w:rPr>
          <w:rFonts w:hint="eastAsia" w:ascii="宋体" w:hAnsi="宋体" w:cs="宋体"/>
          <w:color w:val="auto"/>
          <w:sz w:val="24"/>
          <w:highlight w:val="none"/>
        </w:rPr>
        <w:t>以下为本项目的合同范本，供参考。合同条款的具体内容应严格按照招标文件、投标文件、招标结果及中标的承诺来拟订。</w:t>
      </w:r>
      <w:r>
        <w:rPr>
          <w:rFonts w:hint="eastAsia" w:cs="宋体"/>
          <w:color w:val="auto"/>
          <w:sz w:val="24"/>
          <w:highlight w:val="none"/>
          <w:lang w:eastAsia="zh-CN"/>
        </w:rPr>
        <w:t>）</w:t>
      </w:r>
    </w:p>
    <w:p w14:paraId="4E9C076D">
      <w:pPr>
        <w:wordWrap w:val="0"/>
        <w:rPr>
          <w:rFonts w:hint="eastAsia" w:ascii="仿宋" w:hAnsi="仿宋" w:eastAsia="仿宋" w:cs="仿宋"/>
          <w:sz w:val="24"/>
        </w:rPr>
      </w:pPr>
    </w:p>
    <w:p w14:paraId="71B149F4">
      <w:pPr>
        <w:wordWrap w:val="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合同编号：</w:t>
      </w:r>
      <w:r>
        <w:rPr>
          <w:rFonts w:hint="eastAsia" w:asciiTheme="minorEastAsia" w:hAnsiTheme="minorEastAsia" w:eastAsiaTheme="minorEastAsia" w:cstheme="minorEastAsia"/>
          <w:sz w:val="24"/>
          <w:szCs w:val="24"/>
          <w:u w:val="single"/>
        </w:rPr>
        <w:t xml:space="preserve">           </w:t>
      </w:r>
    </w:p>
    <w:p w14:paraId="5AAFAB02">
      <w:pPr>
        <w:wordWrap w:val="0"/>
        <w:spacing w:line="480" w:lineRule="auto"/>
        <w:jc w:val="center"/>
        <w:rPr>
          <w:rFonts w:hint="eastAsia" w:asciiTheme="minorEastAsia" w:hAnsiTheme="minorEastAsia" w:eastAsiaTheme="minorEastAsia" w:cstheme="minorEastAsia"/>
          <w:b/>
          <w:sz w:val="24"/>
          <w:szCs w:val="24"/>
        </w:rPr>
      </w:pPr>
    </w:p>
    <w:p w14:paraId="013DCEA7">
      <w:pPr>
        <w:wordWrap w:val="0"/>
        <w:spacing w:line="480" w:lineRule="auto"/>
        <w:jc w:val="center"/>
        <w:rPr>
          <w:rFonts w:hint="eastAsia" w:asciiTheme="minorEastAsia" w:hAnsiTheme="minorEastAsia" w:eastAsiaTheme="minorEastAsia" w:cstheme="minorEastAsia"/>
          <w:b/>
          <w:sz w:val="24"/>
          <w:szCs w:val="24"/>
        </w:rPr>
      </w:pPr>
    </w:p>
    <w:p w14:paraId="490762AA">
      <w:pPr>
        <w:wordWrap w:val="0"/>
        <w:spacing w:line="480" w:lineRule="auto"/>
        <w:jc w:val="center"/>
        <w:rPr>
          <w:rFonts w:hint="eastAsia" w:asciiTheme="minorEastAsia" w:hAnsiTheme="minorEastAsia" w:eastAsiaTheme="minorEastAsia" w:cstheme="minorEastAsia"/>
          <w:b/>
          <w:sz w:val="24"/>
          <w:szCs w:val="24"/>
        </w:rPr>
      </w:pPr>
    </w:p>
    <w:p w14:paraId="48319DAE">
      <w:pPr>
        <w:wordWrap w:val="0"/>
        <w:spacing w:before="120" w:line="22" w:lineRule="atLeast"/>
        <w:rPr>
          <w:rFonts w:hint="eastAsia" w:asciiTheme="minorEastAsia" w:hAnsiTheme="minorEastAsia" w:eastAsiaTheme="minorEastAsia" w:cstheme="minorEastAsia"/>
          <w:sz w:val="24"/>
          <w:szCs w:val="24"/>
        </w:rPr>
      </w:pPr>
    </w:p>
    <w:p w14:paraId="7F93D5BF">
      <w:pPr>
        <w:outlineLvl w:val="9"/>
        <w:rPr>
          <w:rFonts w:hint="eastAsia" w:asciiTheme="minorEastAsia" w:hAnsiTheme="minorEastAsia" w:eastAsiaTheme="minorEastAsia" w:cstheme="minorEastAsia"/>
          <w:sz w:val="24"/>
          <w:szCs w:val="24"/>
        </w:rPr>
      </w:pPr>
    </w:p>
    <w:p w14:paraId="3E45D030">
      <w:pPr>
        <w:wordWrap w:val="0"/>
        <w:rPr>
          <w:rFonts w:hint="eastAsia" w:asciiTheme="minorEastAsia" w:hAnsiTheme="minorEastAsia" w:eastAsiaTheme="minorEastAsia" w:cstheme="minorEastAsia"/>
          <w:sz w:val="24"/>
          <w:szCs w:val="24"/>
        </w:rPr>
      </w:pPr>
    </w:p>
    <w:p w14:paraId="41F4C6A1">
      <w:pPr>
        <w:wordWrap w:val="0"/>
        <w:spacing w:before="0" w:line="240" w:lineRule="auto"/>
        <w:ind w:left="96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sz w:val="24"/>
          <w:szCs w:val="24"/>
          <w:u w:val="single"/>
          <w:lang w:val="en-US" w:eastAsia="zh-CN"/>
        </w:rPr>
        <w:t>2025年9月-2027年8月钱塘区亮灯集控系统</w:t>
      </w:r>
      <w:r>
        <w:rPr>
          <w:rFonts w:hint="eastAsia" w:asciiTheme="minorEastAsia" w:hAnsiTheme="minorEastAsia" w:eastAsiaTheme="minorEastAsia" w:cstheme="minorEastAsia"/>
          <w:sz w:val="24"/>
          <w:szCs w:val="24"/>
          <w:u w:val="single"/>
          <w:lang w:eastAsia="zh-CN"/>
        </w:rPr>
        <w:t>维护项目</w:t>
      </w:r>
    </w:p>
    <w:p w14:paraId="36213D7A">
      <w:pPr>
        <w:wordWrap w:val="0"/>
        <w:spacing w:before="0" w:line="240" w:lineRule="auto"/>
        <w:ind w:left="960"/>
        <w:rPr>
          <w:rFonts w:hint="eastAsia" w:asciiTheme="minorEastAsia" w:hAnsiTheme="minorEastAsia" w:eastAsiaTheme="minorEastAsia" w:cstheme="minorEastAsia"/>
          <w:sz w:val="24"/>
          <w:szCs w:val="24"/>
        </w:rPr>
      </w:pPr>
    </w:p>
    <w:p w14:paraId="0F790F7A">
      <w:pPr>
        <w:wordWrap w:val="0"/>
        <w:spacing w:before="120" w:line="22" w:lineRule="atLeast"/>
        <w:ind w:left="960"/>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甲方：</w:t>
      </w:r>
      <w:r>
        <w:rPr>
          <w:rFonts w:hint="eastAsia" w:asciiTheme="minorEastAsia" w:hAnsiTheme="minorEastAsia" w:eastAsiaTheme="minorEastAsia" w:cstheme="minorEastAsia"/>
          <w:sz w:val="24"/>
          <w:szCs w:val="24"/>
          <w:u w:val="single"/>
          <w:lang w:eastAsia="zh-CN"/>
        </w:rPr>
        <w:t>杭州市钱塘区综合行政执法局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p>
    <w:p w14:paraId="70D2578A">
      <w:pPr>
        <w:wordWrap w:val="0"/>
        <w:spacing w:before="120" w:line="22" w:lineRule="atLeas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p w14:paraId="48DA65AB">
      <w:pPr>
        <w:wordWrap w:val="0"/>
        <w:spacing w:before="120" w:line="22" w:lineRule="atLeast"/>
        <w:ind w:left="96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乙方：</w:t>
      </w:r>
      <w:r>
        <w:rPr>
          <w:rFonts w:hint="eastAsia" w:asciiTheme="minorEastAsia" w:hAnsiTheme="minorEastAsia" w:eastAsiaTheme="minorEastAsia" w:cstheme="minorEastAsia"/>
          <w:sz w:val="24"/>
          <w:szCs w:val="24"/>
          <w:u w:val="single"/>
        </w:rPr>
        <w:t xml:space="preserve">                                      </w:t>
      </w:r>
    </w:p>
    <w:p w14:paraId="63F71FD9">
      <w:pPr>
        <w:wordWrap w:val="0"/>
        <w:spacing w:before="120" w:line="22" w:lineRule="atLeast"/>
        <w:rPr>
          <w:rFonts w:hint="eastAsia" w:asciiTheme="minorEastAsia" w:hAnsiTheme="minorEastAsia" w:eastAsiaTheme="minorEastAsia" w:cstheme="minorEastAsia"/>
          <w:sz w:val="24"/>
          <w:szCs w:val="24"/>
        </w:rPr>
      </w:pPr>
    </w:p>
    <w:p w14:paraId="42253CA1">
      <w:pPr>
        <w:wordWrap w:val="0"/>
        <w:spacing w:before="120" w:line="22" w:lineRule="atLeast"/>
        <w:ind w:firstLine="960" w:firstLineChars="4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签订地：</w:t>
      </w:r>
      <w:r>
        <w:rPr>
          <w:rFonts w:hint="eastAsia" w:asciiTheme="minorEastAsia" w:hAnsiTheme="minorEastAsia" w:eastAsiaTheme="minorEastAsia" w:cstheme="minorEastAsia"/>
          <w:sz w:val="24"/>
          <w:szCs w:val="24"/>
          <w:u w:val="single"/>
        </w:rPr>
        <w:t xml:space="preserve">    浙江省杭州市</w:t>
      </w:r>
      <w:r>
        <w:rPr>
          <w:rFonts w:hint="eastAsia" w:asciiTheme="minorEastAsia" w:hAnsiTheme="minorEastAsia" w:eastAsiaTheme="minorEastAsia" w:cstheme="minorEastAsia"/>
          <w:sz w:val="24"/>
          <w:szCs w:val="24"/>
          <w:u w:val="single"/>
          <w:lang w:eastAsia="zh-CN"/>
        </w:rPr>
        <w:t>钱塘区</w:t>
      </w:r>
      <w:r>
        <w:rPr>
          <w:rFonts w:hint="eastAsia" w:asciiTheme="minorEastAsia" w:hAnsiTheme="minorEastAsia" w:eastAsiaTheme="minorEastAsia" w:cstheme="minorEastAsia"/>
          <w:sz w:val="24"/>
          <w:szCs w:val="24"/>
          <w:u w:val="single"/>
        </w:rPr>
        <w:t xml:space="preserve">              </w:t>
      </w:r>
    </w:p>
    <w:p w14:paraId="5B60EBDC">
      <w:pPr>
        <w:wordWrap w:val="0"/>
        <w:spacing w:before="120" w:line="22" w:lineRule="atLeast"/>
        <w:rPr>
          <w:rFonts w:hint="eastAsia" w:asciiTheme="minorEastAsia" w:hAnsiTheme="minorEastAsia" w:eastAsiaTheme="minorEastAsia" w:cstheme="minorEastAsia"/>
          <w:sz w:val="24"/>
          <w:szCs w:val="24"/>
        </w:rPr>
      </w:pPr>
    </w:p>
    <w:p w14:paraId="500F1AC7">
      <w:pPr>
        <w:widowControl/>
        <w:wordWrap w:val="0"/>
        <w:jc w:val="left"/>
        <w:rPr>
          <w:rFonts w:hint="eastAsia" w:asciiTheme="minorEastAsia" w:hAnsiTheme="minorEastAsia" w:eastAsiaTheme="minorEastAsia" w:cstheme="minorEastAsia"/>
          <w:kern w:val="0"/>
          <w:sz w:val="24"/>
          <w:szCs w:val="24"/>
        </w:rPr>
      </w:pPr>
    </w:p>
    <w:p w14:paraId="0DF1BCD1">
      <w:pPr>
        <w:widowControl/>
        <w:wordWrap w:val="0"/>
        <w:jc w:val="left"/>
        <w:rPr>
          <w:rFonts w:hint="eastAsia" w:asciiTheme="minorEastAsia" w:hAnsiTheme="minorEastAsia" w:eastAsiaTheme="minorEastAsia" w:cstheme="minorEastAsia"/>
          <w:kern w:val="0"/>
          <w:sz w:val="24"/>
          <w:szCs w:val="24"/>
        </w:rPr>
      </w:pPr>
    </w:p>
    <w:p w14:paraId="726F1647">
      <w:pPr>
        <w:wordWrap/>
        <w:spacing w:before="0" w:line="480" w:lineRule="auto"/>
        <w:ind w:firstLine="1440" w:firstLineChars="6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rPr>
        <w:t>签订日期：</w:t>
      </w:r>
      <w:r>
        <w:rPr>
          <w:rFonts w:hint="eastAsia" w:asciiTheme="minorEastAsia" w:hAnsiTheme="minorEastAsia" w:eastAsiaTheme="minorEastAsia" w:cstheme="minorEastAsia"/>
          <w:sz w:val="24"/>
          <w:szCs w:val="24"/>
          <w:u w:val="non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non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none"/>
        </w:rPr>
        <w:t xml:space="preserve">       </w:t>
      </w:r>
      <w:r>
        <w:rPr>
          <w:rFonts w:hint="eastAsia" w:asciiTheme="minorEastAsia" w:hAnsiTheme="minorEastAsia" w:eastAsiaTheme="minorEastAsia" w:cstheme="minorEastAsia"/>
          <w:sz w:val="24"/>
          <w:szCs w:val="24"/>
        </w:rPr>
        <w:t>日</w:t>
      </w:r>
    </w:p>
    <w:p w14:paraId="7347F68A">
      <w:pPr>
        <w:widowControl/>
        <w:wordWrap w:val="0"/>
        <w:jc w:val="left"/>
        <w:rPr>
          <w:rFonts w:hint="eastAsia" w:asciiTheme="minorEastAsia" w:hAnsiTheme="minorEastAsia" w:eastAsiaTheme="minorEastAsia" w:cstheme="minorEastAsia"/>
          <w:kern w:val="0"/>
          <w:sz w:val="24"/>
          <w:szCs w:val="24"/>
        </w:rPr>
      </w:pPr>
    </w:p>
    <w:p w14:paraId="7952446F">
      <w:pPr>
        <w:widowControl/>
        <w:wordWrap w:val="0"/>
        <w:jc w:val="left"/>
        <w:rPr>
          <w:rFonts w:hint="eastAsia" w:asciiTheme="minorEastAsia" w:hAnsiTheme="minorEastAsia" w:eastAsiaTheme="minorEastAsia" w:cstheme="minorEastAsia"/>
          <w:kern w:val="0"/>
          <w:sz w:val="24"/>
          <w:szCs w:val="24"/>
        </w:rPr>
      </w:pPr>
    </w:p>
    <w:p w14:paraId="62CDA23E">
      <w:pPr>
        <w:widowControl/>
        <w:wordWrap w:val="0"/>
        <w:jc w:val="left"/>
        <w:rPr>
          <w:rFonts w:hint="eastAsia" w:asciiTheme="minorEastAsia" w:hAnsiTheme="minorEastAsia" w:eastAsiaTheme="minorEastAsia" w:cstheme="minorEastAsia"/>
          <w:kern w:val="0"/>
          <w:sz w:val="24"/>
          <w:szCs w:val="24"/>
        </w:rPr>
        <w:sectPr>
          <w:pgSz w:w="11907" w:h="16840"/>
          <w:pgMar w:top="1440" w:right="1077" w:bottom="1440" w:left="1077" w:header="851" w:footer="851" w:gutter="0"/>
          <w:pgBorders>
            <w:top w:val="none" w:sz="0" w:space="0"/>
            <w:left w:val="none" w:sz="0" w:space="0"/>
            <w:bottom w:val="none" w:sz="0" w:space="0"/>
            <w:right w:val="none" w:sz="0" w:space="0"/>
          </w:pgBorders>
          <w:pgNumType w:fmt="decimal"/>
          <w:cols w:space="720" w:num="1"/>
          <w:docGrid w:linePitch="286" w:charSpace="0"/>
        </w:sectPr>
      </w:pPr>
    </w:p>
    <w:p w14:paraId="034D1064">
      <w:pPr>
        <w:keepNext w:val="0"/>
        <w:keepLines w:val="0"/>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sz w:val="24"/>
          <w:szCs w:val="24"/>
        </w:rPr>
      </w:pPr>
    </w:p>
    <w:p w14:paraId="3F38ACAB">
      <w:pPr>
        <w:keepNext w:val="0"/>
        <w:keepLines w:val="0"/>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甲方（采购人）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eastAsia="zh-CN"/>
        </w:rPr>
        <w:t>杭州市钱塘区综合行政执法局</w:t>
      </w:r>
      <w:r>
        <w:rPr>
          <w:rFonts w:hint="eastAsia" w:asciiTheme="minorEastAsia" w:hAnsiTheme="minorEastAsia" w:eastAsiaTheme="minorEastAsia" w:cstheme="minorEastAsia"/>
          <w:sz w:val="24"/>
          <w:szCs w:val="24"/>
        </w:rPr>
        <w:t>（以下简称甲方）</w:t>
      </w:r>
    </w:p>
    <w:p w14:paraId="60F124DB">
      <w:pPr>
        <w:keepNext w:val="0"/>
        <w:keepLines w:val="0"/>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乙方（中标人）</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（以下简称乙方）</w:t>
      </w:r>
    </w:p>
    <w:p w14:paraId="31D83A64">
      <w:pPr>
        <w:pageBreakBefore w:val="0"/>
        <w:kinsoku/>
        <w:wordWrap/>
        <w:overflowPunct/>
        <w:topLinePunct w:val="0"/>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rPr>
      </w:pPr>
    </w:p>
    <w:p w14:paraId="5FB5139D">
      <w:pPr>
        <w:pageBreakBefore w:val="0"/>
        <w:kinsoku/>
        <w:wordWrap/>
        <w:overflowPunct/>
        <w:topLinePunct w:val="0"/>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根据《中华人民共和国民法典》《中华人民共和国政府采购法》等相关法律法规之规定，按照平等、自愿、公平和诚实信用的原则，经</w:t>
      </w:r>
      <w:r>
        <w:rPr>
          <w:rFonts w:hint="eastAsia" w:asciiTheme="minorEastAsia" w:hAnsiTheme="minorEastAsia" w:eastAsiaTheme="minorEastAsia" w:cstheme="minorEastAsia"/>
          <w:sz w:val="24"/>
          <w:szCs w:val="24"/>
          <w:u w:val="single"/>
        </w:rPr>
        <w:t>杭州市</w:t>
      </w:r>
      <w:r>
        <w:rPr>
          <w:rFonts w:hint="eastAsia" w:asciiTheme="minorEastAsia" w:hAnsiTheme="minorEastAsia" w:eastAsiaTheme="minorEastAsia" w:cstheme="minorEastAsia"/>
          <w:sz w:val="24"/>
          <w:szCs w:val="24"/>
          <w:u w:val="single"/>
          <w:lang w:eastAsia="zh-CN"/>
        </w:rPr>
        <w:t>钱塘区综合行政执法局</w:t>
      </w:r>
      <w:r>
        <w:rPr>
          <w:rFonts w:hint="eastAsia" w:asciiTheme="minorEastAsia" w:hAnsiTheme="minorEastAsia" w:eastAsiaTheme="minorEastAsia" w:cstheme="minorEastAsia"/>
          <w:sz w:val="24"/>
          <w:szCs w:val="24"/>
        </w:rPr>
        <w:t>(以下简称：甲方)和</w:t>
      </w:r>
      <w:r>
        <w:rPr>
          <w:rFonts w:hint="eastAsia" w:asciiTheme="minorEastAsia" w:hAnsiTheme="minorEastAsia" w:eastAsiaTheme="minorEastAsia" w:cstheme="minorEastAsia"/>
          <w:sz w:val="24"/>
          <w:szCs w:val="24"/>
          <w:u w:val="single"/>
        </w:rPr>
        <w:t xml:space="preserve">   （中标供应商名称）   </w:t>
      </w:r>
      <w:r>
        <w:rPr>
          <w:rFonts w:hint="eastAsia" w:asciiTheme="minorEastAsia" w:hAnsiTheme="minorEastAsia" w:eastAsiaTheme="minorEastAsia" w:cstheme="minorEastAsia"/>
          <w:sz w:val="24"/>
          <w:szCs w:val="24"/>
        </w:rPr>
        <w:t>(以下简称：乙方)协商一致，约定以下合同条款，以兹共同遵守、全面履行。</w:t>
      </w:r>
    </w:p>
    <w:p w14:paraId="509E8664">
      <w:pPr>
        <w:keepNext w:val="0"/>
        <w:keepLines w:val="0"/>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b/>
          <w:bCs/>
          <w:sz w:val="24"/>
          <w:szCs w:val="24"/>
        </w:rPr>
      </w:pPr>
      <w:bookmarkStart w:id="399" w:name="_Toc136511543"/>
      <w:bookmarkEnd w:id="399"/>
      <w:bookmarkStart w:id="400" w:name="_Toc27002"/>
      <w:bookmarkEnd w:id="400"/>
      <w:bookmarkStart w:id="401" w:name="_Toc335302574"/>
      <w:bookmarkEnd w:id="401"/>
      <w:bookmarkStart w:id="402" w:name="_Toc263776830"/>
      <w:bookmarkEnd w:id="402"/>
      <w:bookmarkStart w:id="403" w:name="_Toc139621247"/>
      <w:bookmarkEnd w:id="403"/>
      <w:bookmarkStart w:id="404" w:name="_Toc299912245"/>
      <w:bookmarkEnd w:id="404"/>
      <w:bookmarkStart w:id="405" w:name="_Toc205610321"/>
      <w:bookmarkEnd w:id="405"/>
      <w:bookmarkStart w:id="406" w:name="_Toc139881245"/>
      <w:bookmarkEnd w:id="406"/>
      <w:bookmarkStart w:id="407" w:name="_Toc3756"/>
      <w:bookmarkEnd w:id="407"/>
      <w:bookmarkStart w:id="408" w:name="_Toc224873969"/>
      <w:bookmarkEnd w:id="408"/>
      <w:bookmarkStart w:id="409" w:name="_Toc139621307"/>
      <w:bookmarkEnd w:id="409"/>
      <w:bookmarkStart w:id="410" w:name="_Toc374095912"/>
      <w:bookmarkEnd w:id="410"/>
      <w:bookmarkStart w:id="411" w:name="_Toc307304125"/>
      <w:bookmarkEnd w:id="411"/>
      <w:r>
        <w:rPr>
          <w:rFonts w:hint="eastAsia" w:asciiTheme="minorEastAsia" w:hAnsiTheme="minorEastAsia" w:eastAsiaTheme="minorEastAsia" w:cstheme="minorEastAsia"/>
          <w:b/>
          <w:bCs/>
          <w:sz w:val="24"/>
          <w:szCs w:val="24"/>
          <w:lang w:eastAsia="zh-CN"/>
        </w:rPr>
        <w:t>一</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eastAsia="zh-CN"/>
        </w:rPr>
        <w:t>服务</w:t>
      </w:r>
      <w:r>
        <w:rPr>
          <w:rFonts w:hint="eastAsia" w:asciiTheme="minorEastAsia" w:hAnsiTheme="minorEastAsia" w:eastAsiaTheme="minorEastAsia" w:cstheme="minorEastAsia"/>
          <w:b/>
          <w:bCs/>
          <w:sz w:val="24"/>
          <w:szCs w:val="24"/>
        </w:rPr>
        <w:t>范围</w:t>
      </w:r>
    </w:p>
    <w:p w14:paraId="7D3B9843">
      <w:pPr>
        <w:pageBreakBefore w:val="0"/>
        <w:kinsoku/>
        <w:wordWrap/>
        <w:overflowPunct/>
        <w:topLinePunct w:val="0"/>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color w:val="auto"/>
          <w:sz w:val="24"/>
          <w:szCs w:val="24"/>
          <w:lang w:eastAsia="zh-CN"/>
        </w:rPr>
        <w:t>杭州市钱塘区范围内照明设施集控终端（</w:t>
      </w:r>
      <w:r>
        <w:rPr>
          <w:rFonts w:hint="eastAsia" w:asciiTheme="minorEastAsia" w:hAnsiTheme="minorEastAsia" w:eastAsiaTheme="minorEastAsia" w:cstheme="minorEastAsia"/>
          <w:b w:val="0"/>
          <w:bCs/>
          <w:color w:val="auto"/>
          <w:sz w:val="24"/>
          <w:szCs w:val="24"/>
          <w:lang w:val="en-US" w:eastAsia="zh-CN"/>
        </w:rPr>
        <w:t>923个，具体点位清单详见采购文件</w:t>
      </w:r>
      <w:r>
        <w:rPr>
          <w:rFonts w:hint="eastAsia" w:asciiTheme="minorEastAsia" w:hAnsiTheme="minorEastAsia" w:eastAsiaTheme="minorEastAsia" w:cstheme="minorEastAsia"/>
          <w:b w:val="0"/>
          <w:bCs/>
          <w:color w:val="auto"/>
          <w:sz w:val="24"/>
          <w:szCs w:val="24"/>
          <w:lang w:eastAsia="zh-CN"/>
        </w:rPr>
        <w:t>）的巡查、维护、维修、保洁保养、防盗等以及</w:t>
      </w:r>
      <w:r>
        <w:rPr>
          <w:rFonts w:hint="eastAsia" w:asciiTheme="minorEastAsia" w:hAnsiTheme="minorEastAsia" w:eastAsiaTheme="minorEastAsia" w:cstheme="minorEastAsia"/>
          <w:b w:val="0"/>
          <w:bCs/>
          <w:color w:val="auto"/>
          <w:sz w:val="24"/>
          <w:szCs w:val="24"/>
        </w:rPr>
        <w:t>该系统运行的网络通讯设备维护服务（包括除</w:t>
      </w:r>
      <w:r>
        <w:rPr>
          <w:rFonts w:hint="eastAsia" w:asciiTheme="minorEastAsia" w:hAnsiTheme="minorEastAsia" w:eastAsiaTheme="minorEastAsia" w:cstheme="minorEastAsia"/>
          <w:b w:val="0"/>
          <w:bCs/>
          <w:color w:val="auto"/>
          <w:sz w:val="24"/>
          <w:szCs w:val="24"/>
          <w:lang w:val="en-US" w:eastAsia="zh-CN"/>
        </w:rPr>
        <w:t>城市照明平台</w:t>
      </w:r>
      <w:r>
        <w:rPr>
          <w:rFonts w:hint="eastAsia" w:asciiTheme="minorEastAsia" w:hAnsiTheme="minorEastAsia" w:eastAsiaTheme="minorEastAsia" w:cstheme="minorEastAsia"/>
          <w:b w:val="0"/>
          <w:bCs/>
          <w:color w:val="auto"/>
          <w:sz w:val="24"/>
          <w:szCs w:val="24"/>
        </w:rPr>
        <w:t>硬件部分外的其它所有</w:t>
      </w:r>
      <w:r>
        <w:rPr>
          <w:rFonts w:hint="eastAsia" w:asciiTheme="minorEastAsia" w:hAnsiTheme="minorEastAsia" w:eastAsiaTheme="minorEastAsia" w:cstheme="minorEastAsia"/>
          <w:b w:val="0"/>
          <w:bCs/>
          <w:color w:val="auto"/>
          <w:sz w:val="24"/>
          <w:szCs w:val="24"/>
          <w:lang w:eastAsia="zh-CN"/>
        </w:rPr>
        <w:t>服务及相关费用</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val="en-US" w:eastAsia="zh-CN"/>
        </w:rPr>
        <w:t>和合同履约期间新接入集控终端设备的维护管理工作</w:t>
      </w:r>
      <w:r>
        <w:rPr>
          <w:rFonts w:hint="eastAsia" w:asciiTheme="minorEastAsia" w:hAnsiTheme="minorEastAsia" w:eastAsiaTheme="minorEastAsia" w:cstheme="minorEastAsia"/>
          <w:sz w:val="24"/>
          <w:szCs w:val="24"/>
          <w:lang w:val="en-US" w:eastAsia="zh-CN"/>
        </w:rPr>
        <w:t>；完成300个集控终端通讯模块提升工作；承担整个系统、各集控终端的通讯费用。</w:t>
      </w:r>
    </w:p>
    <w:p w14:paraId="225C88F1">
      <w:pPr>
        <w:keepNext w:val="0"/>
        <w:keepLines w:val="0"/>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b/>
          <w:bCs/>
          <w:sz w:val="24"/>
          <w:szCs w:val="24"/>
          <w:lang w:eastAsia="zh-CN"/>
        </w:rPr>
      </w:pPr>
      <w:bookmarkStart w:id="412" w:name="_Toc374095913"/>
      <w:bookmarkEnd w:id="412"/>
      <w:bookmarkStart w:id="413" w:name="_Toc335302575"/>
      <w:bookmarkEnd w:id="413"/>
      <w:bookmarkStart w:id="414" w:name="_Toc23042"/>
      <w:bookmarkEnd w:id="414"/>
      <w:bookmarkStart w:id="415" w:name="_Toc4479"/>
      <w:bookmarkEnd w:id="415"/>
      <w:bookmarkStart w:id="416" w:name="_Toc307304126"/>
      <w:bookmarkEnd w:id="416"/>
      <w:r>
        <w:rPr>
          <w:rFonts w:hint="eastAsia" w:asciiTheme="minorEastAsia" w:hAnsiTheme="minorEastAsia" w:eastAsiaTheme="minorEastAsia" w:cstheme="minorEastAsia"/>
          <w:b/>
          <w:bCs/>
          <w:sz w:val="24"/>
          <w:szCs w:val="24"/>
          <w:lang w:eastAsia="zh-CN"/>
        </w:rPr>
        <w:t>二</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eastAsia="zh-CN"/>
        </w:rPr>
        <w:t>服务要求</w:t>
      </w:r>
    </w:p>
    <w:p w14:paraId="53F47CE6">
      <w:pPr>
        <w:keepNext w:val="0"/>
        <w:keepLines w:val="0"/>
        <w:pageBreakBefore w:val="0"/>
        <w:numPr>
          <w:ilvl w:val="0"/>
          <w:numId w:val="0"/>
        </w:numPr>
        <w:tabs>
          <w:tab w:val="left" w:pos="993"/>
        </w:tabs>
        <w:kinsoku/>
        <w:wordWrap/>
        <w:overflowPunct/>
        <w:topLinePunct w:val="0"/>
        <w:autoSpaceDE/>
        <w:autoSpaceDN/>
        <w:bidi w:val="0"/>
        <w:adjustRightInd w:val="0"/>
        <w:snapToGrid/>
        <w:spacing w:line="360" w:lineRule="auto"/>
        <w:ind w:left="0" w:leftChars="0" w:firstLine="480" w:firstLineChars="200"/>
        <w:jc w:val="both"/>
        <w:outlineLvl w:val="1"/>
        <w:rPr>
          <w:rFonts w:hint="eastAsia" w:asciiTheme="minorEastAsia" w:hAnsiTheme="minorEastAsia" w:eastAsiaTheme="minorEastAsia" w:cstheme="minorEastAsia"/>
          <w:b/>
          <w:bCs w:val="0"/>
          <w:kern w:val="0"/>
          <w:sz w:val="24"/>
          <w:szCs w:val="24"/>
          <w:lang w:val="en-US" w:eastAsia="zh-CN"/>
        </w:rPr>
      </w:pPr>
      <w:r>
        <w:rPr>
          <w:rFonts w:hint="eastAsia" w:asciiTheme="minorEastAsia" w:hAnsiTheme="minorEastAsia" w:eastAsiaTheme="minorEastAsia" w:cstheme="minorEastAsia"/>
          <w:b/>
          <w:bCs w:val="0"/>
          <w:kern w:val="0"/>
          <w:sz w:val="24"/>
          <w:szCs w:val="24"/>
          <w:lang w:val="en-US" w:eastAsia="zh-CN"/>
        </w:rPr>
        <w:t>1、具体工作要求</w:t>
      </w:r>
    </w:p>
    <w:p w14:paraId="3FBD8F3A">
      <w:pPr>
        <w:pageBreakBefore w:val="0"/>
        <w:kinsoku/>
        <w:wordWrap/>
        <w:overflowPunct/>
        <w:topLinePunct w:val="0"/>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（1）乙方须按照现行的有关规范要求并根据合同的各项规定，精心组织维护服务，保证设施设备安全正常运行；</w:t>
      </w:r>
    </w:p>
    <w:p w14:paraId="61915BD1">
      <w:pPr>
        <w:pageBreakBefore w:val="0"/>
        <w:kinsoku/>
        <w:wordWrap/>
        <w:overflowPunct/>
        <w:topLinePunct w:val="0"/>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（2）编制年度、月度维护服务计划，经甲方审定后安排日常维护服务工作；</w:t>
      </w:r>
    </w:p>
    <w:p w14:paraId="78D67FB7">
      <w:pPr>
        <w:pageBreakBefore w:val="0"/>
        <w:kinsoku/>
        <w:wordWrap/>
        <w:overflowPunct/>
        <w:topLinePunct w:val="0"/>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（3）乙方需对设备进行定期巡查巡检，在节假日、重大活动期间和专项保障任务期间应加大巡查频率；</w:t>
      </w:r>
    </w:p>
    <w:p w14:paraId="3DD9E856">
      <w:pPr>
        <w:pageBreakBefore w:val="0"/>
        <w:kinsoku/>
        <w:wordWrap/>
        <w:overflowPunct/>
        <w:topLinePunct w:val="0"/>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（4）乙方需负责对所有终端进行全面清洁和检查工作，保持设备的干净清洁，无明显的污垢，及时清除未经许可的任何悬挂物。全面清洁工作一年不少于2次，并做好工作记录；</w:t>
      </w:r>
    </w:p>
    <w:p w14:paraId="4D096AAD">
      <w:pPr>
        <w:pageBreakBefore w:val="0"/>
        <w:kinsoku/>
        <w:wordWrap/>
        <w:overflowPunct/>
        <w:topLinePunct w:val="0"/>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lang w:val="en-US" w:eastAsia="zh"/>
        </w:rPr>
      </w:pPr>
      <w:r>
        <w:rPr>
          <w:rFonts w:hint="eastAsia" w:asciiTheme="minorEastAsia" w:hAnsiTheme="minorEastAsia" w:eastAsiaTheme="minorEastAsia" w:cstheme="minorEastAsia"/>
          <w:sz w:val="24"/>
          <w:szCs w:val="24"/>
          <w:lang w:val="en-US" w:eastAsia="zh-CN"/>
        </w:rPr>
        <w:t>（5）乙方对全部现场作业和维护方法的适应、稳妥和安全性承担全部责任。在维护服务工作中，应采用成熟的工艺、材料和方法；</w:t>
      </w:r>
    </w:p>
    <w:p w14:paraId="7D9F8553">
      <w:pPr>
        <w:pageBreakBefore w:val="0"/>
        <w:kinsoku/>
        <w:wordWrap/>
        <w:overflowPunct/>
        <w:topLinePunct w:val="0"/>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（6）制定应急预案并报甲方备案，配合甲方做好亮灯的服务及安全保障工作。对发现的故障和缺陷进行及时修复并做好反馈工作，确保设备完好可靠，保证每月的照明设施控制率达到100%，数据采集率达到99%；</w:t>
      </w:r>
    </w:p>
    <w:p w14:paraId="7BF26A17">
      <w:pPr>
        <w:pageBreakBefore w:val="0"/>
        <w:kinsoku/>
        <w:wordWrap/>
        <w:overflowPunct/>
        <w:topLinePunct w:val="0"/>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设备出现警告或发现设备故障：不影响系统正常运行的，24小时内到达现场并处理完故障；影响系统正常运行的，8小时内到达现场并处理完故障；发现单灯或线路故障及时通知甲方及相关养护单位进行处置；</w:t>
      </w:r>
    </w:p>
    <w:p w14:paraId="15923125">
      <w:pPr>
        <w:pageBreakBefore w:val="0"/>
        <w:kinsoku/>
        <w:wordWrap/>
        <w:overflowPunct/>
        <w:topLinePunct w:val="0"/>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如果设备故障在检修后仍无法排除的，应在24小时内提供相关设备（</w:t>
      </w:r>
      <w:r>
        <w:rPr>
          <w:rFonts w:hint="eastAsia" w:asciiTheme="minorEastAsia" w:hAnsiTheme="minorEastAsia" w:eastAsiaTheme="minorEastAsia" w:cstheme="minorEastAsia"/>
          <w:sz w:val="24"/>
          <w:szCs w:val="24"/>
        </w:rPr>
        <w:t>需采购市场通用的设备，且不低于原有设备性能和功能，更换前需征得甲方同意。</w:t>
      </w:r>
      <w:r>
        <w:rPr>
          <w:rFonts w:hint="eastAsia" w:asciiTheme="minorEastAsia" w:hAnsiTheme="minorEastAsia" w:eastAsiaTheme="minorEastAsia" w:cstheme="minorEastAsia"/>
          <w:sz w:val="24"/>
          <w:szCs w:val="24"/>
          <w:lang w:val="en-US" w:eastAsia="zh-CN"/>
        </w:rPr>
        <w:t>）供用户使用，直至故障设备修复；</w:t>
      </w:r>
    </w:p>
    <w:p w14:paraId="58F683C8">
      <w:pPr>
        <w:pageBreakBefore w:val="0"/>
        <w:kinsoku/>
        <w:wordWrap/>
        <w:overflowPunct/>
        <w:topLinePunct w:val="0"/>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（7）服务期内新建集控终端设备的安装调试接入和其他配合工作；</w:t>
      </w:r>
    </w:p>
    <w:p w14:paraId="0521DE4C">
      <w:pPr>
        <w:pageBreakBefore w:val="0"/>
        <w:kinsoku/>
        <w:wordWrap/>
        <w:overflowPunct/>
        <w:topLinePunct w:val="0"/>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（8）服务期内乙方需做到24小时不间断响应，及时处理各类来电事项，第一时间解决所有技术问题和故障问题；</w:t>
      </w:r>
    </w:p>
    <w:p w14:paraId="172F97C8">
      <w:pPr>
        <w:pageBreakBefore w:val="0"/>
        <w:kinsoku/>
        <w:wordWrap/>
        <w:overflowPunct/>
        <w:topLinePunct w:val="0"/>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根据本项目实际运行情况，乙方分2年分批完成招标范围内300处存量集控终端设备中的2G通信模块升级至4G或以上模块，实现数据传输稳定性、网络安全性。做到可解析杭州市钱塘区集控设备，可接入杭州市钱塘区智慧照明管理平台，与杭州市钱塘区智慧照明管理平台建立稳定的通信连接，实现对集控终端设备的远程监控。乙方需在合同签订之日起3个月内提供升级计划报甲方备案；</w:t>
      </w:r>
    </w:p>
    <w:p w14:paraId="0D90B600">
      <w:pPr>
        <w:pageBreakBefore w:val="0"/>
        <w:kinsoku/>
        <w:wordWrap/>
        <w:overflowPunct/>
        <w:topLinePunct w:val="0"/>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（10）根据上级主管部门要求，配合甲方完成杭州市钱塘区城市照明“一网统管”建设接入任务；</w:t>
      </w:r>
    </w:p>
    <w:p w14:paraId="3271A7AC">
      <w:pPr>
        <w:pageBreakBefore w:val="0"/>
        <w:kinsoku/>
        <w:wordWrap/>
        <w:overflowPunct/>
        <w:topLinePunct w:val="0"/>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（11）乙方需按照国家、省、市、区有关规定，建立健全网络安全管理制度、应急预案及安全运维体系，并定期开展网络安全培训，确保项目网络安全合规。</w:t>
      </w:r>
    </w:p>
    <w:p w14:paraId="52489E24">
      <w:pPr>
        <w:pageBreakBefore w:val="0"/>
        <w:kinsoku/>
        <w:wordWrap/>
        <w:overflowPunct/>
        <w:topLinePunct w:val="0"/>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乙方的网络服务器设置须根据甲方指定要求实施，系统须具有信息安全等级保护二级证书、系统密码安全测试评估报告、系统信创测评过报告、软件功能项测试评估报告。各集控终端的智能化设备须按照区综合行政执法局《物联设备接入命名规范》和《物联设备接入标准字段》接入物联感知平台。乙方须聘请有资质的网络安全公司每月对系统进行一次全方位漏洞扫描，每半年对系统进行一次全方位渗透测试，及时修复漏洞，并提供书面报告。</w:t>
      </w:r>
    </w:p>
    <w:p w14:paraId="0CDC6DC6">
      <w:pPr>
        <w:keepNext w:val="0"/>
        <w:keepLines w:val="0"/>
        <w:pageBreakBefore w:val="0"/>
        <w:numPr>
          <w:ilvl w:val="0"/>
          <w:numId w:val="0"/>
        </w:numPr>
        <w:tabs>
          <w:tab w:val="left" w:pos="993"/>
        </w:tabs>
        <w:kinsoku/>
        <w:wordWrap/>
        <w:overflowPunct/>
        <w:topLinePunct w:val="0"/>
        <w:autoSpaceDE/>
        <w:autoSpaceDN/>
        <w:bidi w:val="0"/>
        <w:adjustRightInd w:val="0"/>
        <w:snapToGrid/>
        <w:spacing w:line="360" w:lineRule="auto"/>
        <w:ind w:left="0" w:leftChars="0" w:firstLine="480" w:firstLineChars="200"/>
        <w:jc w:val="both"/>
        <w:outlineLvl w:val="1"/>
        <w:rPr>
          <w:rFonts w:hint="eastAsia" w:asciiTheme="minorEastAsia" w:hAnsiTheme="minorEastAsia" w:eastAsiaTheme="minorEastAsia" w:cstheme="minorEastAsia"/>
          <w:b/>
          <w:bCs w:val="0"/>
          <w:kern w:val="0"/>
          <w:sz w:val="24"/>
          <w:szCs w:val="24"/>
          <w:lang w:val="en-US" w:eastAsia="zh-CN"/>
        </w:rPr>
      </w:pPr>
      <w:r>
        <w:rPr>
          <w:rFonts w:hint="eastAsia" w:asciiTheme="minorEastAsia" w:hAnsiTheme="minorEastAsia" w:eastAsiaTheme="minorEastAsia" w:cstheme="minorEastAsia"/>
          <w:b/>
          <w:bCs w:val="0"/>
          <w:kern w:val="0"/>
          <w:sz w:val="24"/>
          <w:szCs w:val="24"/>
          <w:lang w:val="en-US" w:eastAsia="zh-CN"/>
        </w:rPr>
        <w:t>2、亮灯保障要求</w:t>
      </w:r>
    </w:p>
    <w:p w14:paraId="56A89CA3">
      <w:pPr>
        <w:keepNext w:val="0"/>
        <w:keepLines w:val="0"/>
        <w:pageBreakBefore w:val="0"/>
        <w:numPr>
          <w:ilvl w:val="0"/>
          <w:numId w:val="0"/>
        </w:numPr>
        <w:tabs>
          <w:tab w:val="left" w:pos="993"/>
        </w:tabs>
        <w:kinsoku/>
        <w:wordWrap/>
        <w:overflowPunct/>
        <w:topLinePunct w:val="0"/>
        <w:autoSpaceDE/>
        <w:autoSpaceDN/>
        <w:bidi w:val="0"/>
        <w:adjustRightInd w:val="0"/>
        <w:snapToGrid/>
        <w:spacing w:line="360" w:lineRule="auto"/>
        <w:ind w:left="0" w:leftChars="0" w:firstLine="480" w:firstLineChars="200"/>
        <w:jc w:val="both"/>
        <w:rPr>
          <w:rFonts w:hint="eastAsia" w:asciiTheme="minorEastAsia" w:hAnsiTheme="minorEastAsia" w:eastAsiaTheme="minorEastAsia" w:cstheme="minorEastAsia"/>
          <w:b w:val="0"/>
          <w:bCs/>
          <w:kern w:val="0"/>
          <w:sz w:val="24"/>
          <w:szCs w:val="24"/>
          <w:lang w:val="en-US" w:eastAsia="zh-CN"/>
        </w:rPr>
      </w:pPr>
      <w:r>
        <w:rPr>
          <w:rFonts w:hint="eastAsia" w:asciiTheme="minorEastAsia" w:hAnsiTheme="minorEastAsia" w:eastAsiaTheme="minorEastAsia" w:cstheme="minorEastAsia"/>
          <w:b w:val="0"/>
          <w:bCs/>
          <w:kern w:val="0"/>
          <w:sz w:val="24"/>
          <w:szCs w:val="24"/>
          <w:lang w:val="en-US" w:eastAsia="zh-CN"/>
        </w:rPr>
        <w:t>（1）乙方需按照甲方规定设定或调整亮灯时间，配合甲方做好各种亮灯保障任务，包括但不限于重大活动期间和节假日期间；</w:t>
      </w:r>
    </w:p>
    <w:p w14:paraId="1C73E182">
      <w:pPr>
        <w:keepNext w:val="0"/>
        <w:keepLines w:val="0"/>
        <w:pageBreakBefore w:val="0"/>
        <w:numPr>
          <w:ilvl w:val="0"/>
          <w:numId w:val="0"/>
        </w:numPr>
        <w:tabs>
          <w:tab w:val="left" w:pos="993"/>
        </w:tabs>
        <w:kinsoku/>
        <w:wordWrap/>
        <w:overflowPunct/>
        <w:topLinePunct w:val="0"/>
        <w:autoSpaceDE/>
        <w:autoSpaceDN/>
        <w:bidi w:val="0"/>
        <w:adjustRightInd w:val="0"/>
        <w:snapToGrid/>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kern w:val="0"/>
          <w:sz w:val="24"/>
          <w:szCs w:val="24"/>
          <w:lang w:val="en-US" w:eastAsia="zh-CN"/>
        </w:rPr>
        <w:t>（2）做好记录工作，维护情况和突发情况及时上报甲方；</w:t>
      </w:r>
    </w:p>
    <w:p w14:paraId="360911E9">
      <w:pPr>
        <w:keepNext w:val="0"/>
        <w:keepLines w:val="0"/>
        <w:pageBreakBefore w:val="0"/>
        <w:numPr>
          <w:ilvl w:val="0"/>
          <w:numId w:val="0"/>
        </w:numPr>
        <w:tabs>
          <w:tab w:val="left" w:pos="993"/>
        </w:tabs>
        <w:kinsoku/>
        <w:wordWrap/>
        <w:overflowPunct/>
        <w:topLinePunct w:val="0"/>
        <w:autoSpaceDE/>
        <w:autoSpaceDN/>
        <w:bidi w:val="0"/>
        <w:adjustRightInd w:val="0"/>
        <w:snapToGrid/>
        <w:spacing w:line="360" w:lineRule="auto"/>
        <w:ind w:left="0" w:leftChars="0" w:firstLine="480" w:firstLineChars="200"/>
        <w:jc w:val="both"/>
        <w:rPr>
          <w:rFonts w:hint="eastAsia" w:asciiTheme="minorEastAsia" w:hAnsiTheme="minorEastAsia" w:eastAsiaTheme="minorEastAsia" w:cstheme="minorEastAsia"/>
          <w:b w:val="0"/>
          <w:bCs/>
          <w:kern w:val="0"/>
          <w:sz w:val="24"/>
          <w:szCs w:val="24"/>
          <w:lang w:val="en-US" w:eastAsia="zh-CN"/>
        </w:rPr>
      </w:pPr>
      <w:r>
        <w:rPr>
          <w:rFonts w:hint="eastAsia" w:asciiTheme="minorEastAsia" w:hAnsiTheme="minorEastAsia" w:eastAsiaTheme="minorEastAsia" w:cstheme="minorEastAsia"/>
          <w:b w:val="0"/>
          <w:bCs/>
          <w:kern w:val="0"/>
          <w:sz w:val="24"/>
          <w:szCs w:val="24"/>
          <w:lang w:val="en-US" w:eastAsia="zh-CN"/>
        </w:rPr>
        <w:t>（3）如有遇到亮灯保障任务时，所有设备故障都必须在亮灯前处理完毕。</w:t>
      </w:r>
    </w:p>
    <w:p w14:paraId="3C2642D3">
      <w:pPr>
        <w:keepNext w:val="0"/>
        <w:keepLines w:val="0"/>
        <w:pageBreakBefore w:val="0"/>
        <w:numPr>
          <w:ilvl w:val="0"/>
          <w:numId w:val="0"/>
        </w:numPr>
        <w:tabs>
          <w:tab w:val="left" w:pos="993"/>
        </w:tabs>
        <w:kinsoku/>
        <w:wordWrap/>
        <w:overflowPunct/>
        <w:topLinePunct w:val="0"/>
        <w:autoSpaceDE/>
        <w:autoSpaceDN/>
        <w:bidi w:val="0"/>
        <w:adjustRightInd w:val="0"/>
        <w:snapToGrid/>
        <w:spacing w:line="360" w:lineRule="auto"/>
        <w:ind w:left="0" w:leftChars="0" w:firstLine="480" w:firstLineChars="200"/>
        <w:jc w:val="both"/>
        <w:outlineLvl w:val="1"/>
        <w:rPr>
          <w:rFonts w:hint="eastAsia" w:asciiTheme="minorEastAsia" w:hAnsiTheme="minorEastAsia" w:eastAsiaTheme="minorEastAsia" w:cstheme="minorEastAsia"/>
          <w:b/>
          <w:bCs w:val="0"/>
          <w:kern w:val="0"/>
          <w:sz w:val="24"/>
          <w:szCs w:val="24"/>
          <w:lang w:val="en-US" w:eastAsia="zh-CN"/>
        </w:rPr>
      </w:pPr>
      <w:r>
        <w:rPr>
          <w:rFonts w:hint="eastAsia" w:asciiTheme="minorEastAsia" w:hAnsiTheme="minorEastAsia" w:eastAsiaTheme="minorEastAsia" w:cstheme="minorEastAsia"/>
          <w:b/>
          <w:bCs w:val="0"/>
          <w:kern w:val="0"/>
          <w:sz w:val="24"/>
          <w:szCs w:val="24"/>
          <w:lang w:val="en-US" w:eastAsia="zh-CN"/>
        </w:rPr>
        <w:t>3、其他服务要求</w:t>
      </w:r>
    </w:p>
    <w:p w14:paraId="78D990D0">
      <w:pPr>
        <w:pageBreakBefore w:val="0"/>
        <w:kinsoku/>
        <w:wordWrap/>
        <w:overflowPunct/>
        <w:topLinePunct w:val="0"/>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（1）乙方应掌握养护设施动态，及时发现和处理设施缺陷，确保系统完好和安全运行；服务期结束后向甲方移交其使用的全部技术档案资料及硬件设施；</w:t>
      </w:r>
    </w:p>
    <w:p w14:paraId="394387CE">
      <w:pPr>
        <w:pageBreakBefore w:val="0"/>
        <w:kinsoku/>
        <w:wordWrap/>
        <w:overflowPunct/>
        <w:topLinePunct w:val="0"/>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（2）服务期内，乙方有责任发现并及时制止合同范围内的所有设施免遭人为等因素导致的损坏和侵害，并做好索赔、修复的调查工作；</w:t>
      </w:r>
    </w:p>
    <w:p w14:paraId="7A6BD993">
      <w:pPr>
        <w:pageBreakBefore w:val="0"/>
        <w:kinsoku/>
        <w:wordWrap/>
        <w:overflowPunct/>
        <w:topLinePunct w:val="0"/>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（3）投入本项目的班组成员需能熟练使用手机APP；</w:t>
      </w:r>
    </w:p>
    <w:p w14:paraId="29D8CB63">
      <w:pPr>
        <w:pageBreakBefore w:val="0"/>
        <w:kinsoku/>
        <w:wordWrap/>
        <w:overflowPunct/>
        <w:topLinePunct w:val="0"/>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（4）乙方具备照明设施保障所需的设备（如工程车、备品备件等），保障养护工作的实施；</w:t>
      </w:r>
    </w:p>
    <w:p w14:paraId="6B124595">
      <w:pPr>
        <w:pageBreakBefore w:val="0"/>
        <w:kinsoku/>
        <w:wordWrap/>
        <w:overflowPunct/>
        <w:topLinePunct w:val="0"/>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（5）服务维护的单点费用包含单点故障处理以及更换硬件设备等相关维护服务产生的所有费用，不作变更；</w:t>
      </w:r>
    </w:p>
    <w:p w14:paraId="1969DBE2">
      <w:pPr>
        <w:pageBreakBefore w:val="0"/>
        <w:kinsoku/>
        <w:wordWrap/>
        <w:overflowPunct/>
        <w:topLinePunct w:val="0"/>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乙方配合甲方做好相关宣传工作。以月为时间节点按甲方要求报送各类与本项目相关的宣传资料，且乙方保证其所报送资料未侵害第三方合法权益，否则因此产生的一切纠纷和法律责任由乙方自行承担。若乙方未能按要求完成，甲方根据考核办法对乙方完成情况进行考核扣款；</w:t>
      </w:r>
    </w:p>
    <w:p w14:paraId="1F16E347">
      <w:pPr>
        <w:pageBreakBefore w:val="0"/>
        <w:kinsoku/>
        <w:wordWrap/>
        <w:overflowPunct/>
        <w:topLinePunct w:val="0"/>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（7）合同期间甲方落实的其他相关事宜。</w:t>
      </w:r>
    </w:p>
    <w:p w14:paraId="61C48170">
      <w:pPr>
        <w:keepNext w:val="0"/>
        <w:keepLines w:val="0"/>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b/>
          <w:bCs/>
          <w:sz w:val="24"/>
          <w:szCs w:val="24"/>
        </w:rPr>
      </w:pPr>
      <w:bookmarkStart w:id="417" w:name="_Toc2723"/>
      <w:bookmarkEnd w:id="417"/>
      <w:bookmarkStart w:id="418" w:name="_Toc374095914"/>
      <w:bookmarkEnd w:id="418"/>
      <w:bookmarkStart w:id="419" w:name="_Toc335302576"/>
      <w:bookmarkEnd w:id="419"/>
      <w:bookmarkStart w:id="420" w:name="_Toc20827"/>
      <w:bookmarkEnd w:id="420"/>
      <w:bookmarkStart w:id="421" w:name="_Toc307304127"/>
      <w:bookmarkEnd w:id="421"/>
      <w:r>
        <w:rPr>
          <w:rFonts w:hint="eastAsia" w:asciiTheme="minorEastAsia" w:hAnsiTheme="minorEastAsia" w:eastAsiaTheme="minorEastAsia" w:cstheme="minorEastAsia"/>
          <w:b/>
          <w:bCs/>
          <w:sz w:val="24"/>
          <w:szCs w:val="24"/>
          <w:lang w:eastAsia="zh-CN"/>
        </w:rPr>
        <w:t>三</w:t>
      </w:r>
      <w:r>
        <w:rPr>
          <w:rFonts w:hint="eastAsia" w:asciiTheme="minorEastAsia" w:hAnsiTheme="minorEastAsia" w:eastAsiaTheme="minorEastAsia" w:cstheme="minorEastAsia"/>
          <w:b/>
          <w:bCs/>
          <w:sz w:val="24"/>
          <w:szCs w:val="24"/>
        </w:rPr>
        <w:t>、合同期限</w:t>
      </w:r>
    </w:p>
    <w:p w14:paraId="4F394D18">
      <w:pPr>
        <w:pageBreakBefore w:val="0"/>
        <w:kinsoku/>
        <w:wordWrap/>
        <w:overflowPunct/>
        <w:topLinePunct w:val="0"/>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bCs/>
          <w:sz w:val="24"/>
          <w:szCs w:val="24"/>
          <w:lang w:eastAsia="zh-CN"/>
        </w:rPr>
      </w:pPr>
      <w:bookmarkStart w:id="422" w:name="_Toc8718"/>
      <w:bookmarkStart w:id="423" w:name="_Toc374095915"/>
      <w:bookmarkStart w:id="424" w:name="_Toc307304128"/>
      <w:bookmarkStart w:id="425" w:name="_Toc335302577"/>
      <w:bookmarkStart w:id="426" w:name="_Toc11249"/>
      <w:r>
        <w:rPr>
          <w:rFonts w:hint="eastAsia" w:asciiTheme="minorEastAsia" w:hAnsiTheme="minorEastAsia" w:eastAsiaTheme="minorEastAsia" w:cstheme="minorEastAsia"/>
          <w:sz w:val="24"/>
          <w:szCs w:val="24"/>
          <w:lang w:eastAsia="zh-CN"/>
        </w:rPr>
        <w:t>合同</w:t>
      </w:r>
      <w:r>
        <w:rPr>
          <w:rFonts w:hint="eastAsia" w:asciiTheme="minorEastAsia" w:hAnsiTheme="minorEastAsia" w:eastAsiaTheme="minorEastAsia" w:cstheme="minorEastAsia"/>
          <w:sz w:val="24"/>
          <w:szCs w:val="24"/>
        </w:rPr>
        <w:t>期限：</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年   月   日起至   年   月   日止。</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val="0"/>
          <w:bCs/>
          <w:color w:val="auto"/>
          <w:sz w:val="24"/>
          <w:szCs w:val="24"/>
          <w:lang w:val="en-US" w:eastAsia="zh-CN"/>
        </w:rPr>
        <w:t>合同一年一签，第一年合同期内年度考核评定为</w:t>
      </w:r>
      <w:r>
        <w:rPr>
          <w:rFonts w:hint="eastAsia" w:asciiTheme="minorEastAsia" w:hAnsiTheme="minorEastAsia" w:eastAsiaTheme="minorEastAsia" w:cstheme="minorEastAsia"/>
          <w:sz w:val="24"/>
          <w:szCs w:val="24"/>
          <w:lang w:val="en-US" w:eastAsia="zh-CN"/>
        </w:rPr>
        <w:t>合格</w:t>
      </w:r>
      <w:r>
        <w:rPr>
          <w:rFonts w:hint="eastAsia" w:asciiTheme="minorEastAsia" w:hAnsiTheme="minorEastAsia" w:eastAsiaTheme="minorEastAsia" w:cstheme="minorEastAsia"/>
          <w:b w:val="0"/>
          <w:bCs/>
          <w:color w:val="auto"/>
          <w:sz w:val="24"/>
          <w:szCs w:val="24"/>
          <w:lang w:val="en-US" w:eastAsia="zh-CN"/>
        </w:rPr>
        <w:t>及以上，方可签订第二年合同</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sz w:val="24"/>
          <w:szCs w:val="24"/>
          <w:lang w:eastAsia="zh-CN"/>
        </w:rPr>
        <w:t>）</w:t>
      </w:r>
    </w:p>
    <w:p w14:paraId="0C75C9ED">
      <w:pPr>
        <w:keepNext w:val="0"/>
        <w:keepLines w:val="0"/>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四</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eastAsia="zh-CN"/>
        </w:rPr>
        <w:t>合同金额</w:t>
      </w:r>
    </w:p>
    <w:p w14:paraId="65FFFBCC">
      <w:pPr>
        <w:pageBreakBefore w:val="0"/>
        <w:kinsoku/>
        <w:wordWrap/>
        <w:overflowPunct/>
        <w:topLinePunct w:val="0"/>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spacing w:val="0"/>
          <w:sz w:val="24"/>
          <w:szCs w:val="24"/>
          <w:lang w:val="en-US"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合同金额：人民币   元（大写     元）。</w:t>
      </w:r>
      <w:r>
        <w:rPr>
          <w:rFonts w:hint="eastAsia" w:asciiTheme="minorEastAsia" w:hAnsiTheme="minorEastAsia" w:eastAsiaTheme="minorEastAsia" w:cstheme="minorEastAsia"/>
          <w:snapToGrid w:val="0"/>
          <w:sz w:val="24"/>
          <w:szCs w:val="24"/>
          <w:highlight w:val="none"/>
          <w:lang w:val="en-US" w:eastAsia="zh-CN"/>
        </w:rPr>
        <w:t>该费用</w:t>
      </w:r>
      <w:r>
        <w:rPr>
          <w:rFonts w:hint="eastAsia" w:asciiTheme="minorEastAsia" w:hAnsiTheme="minorEastAsia" w:eastAsiaTheme="minorEastAsia" w:cstheme="minorEastAsia"/>
          <w:sz w:val="24"/>
          <w:szCs w:val="24"/>
          <w:highlight w:val="none"/>
        </w:rPr>
        <w:t>包括本项目一个服务年度所需的一切人工、工具、</w:t>
      </w:r>
      <w:r>
        <w:rPr>
          <w:rFonts w:hint="eastAsia" w:asciiTheme="minorEastAsia" w:hAnsiTheme="minorEastAsia" w:eastAsiaTheme="minorEastAsia" w:cstheme="minorEastAsia"/>
          <w:sz w:val="24"/>
          <w:szCs w:val="24"/>
          <w:highlight w:val="none"/>
          <w:lang w:eastAsia="zh-CN"/>
        </w:rPr>
        <w:t>机械、</w:t>
      </w:r>
      <w:r>
        <w:rPr>
          <w:rFonts w:hint="eastAsia" w:asciiTheme="minorEastAsia" w:hAnsiTheme="minorEastAsia" w:eastAsiaTheme="minorEastAsia" w:cstheme="minorEastAsia"/>
          <w:sz w:val="24"/>
          <w:szCs w:val="24"/>
          <w:highlight w:val="none"/>
        </w:rPr>
        <w:t>设备、保险、交通、利润、税金（包含须由</w:t>
      </w:r>
      <w:r>
        <w:rPr>
          <w:rFonts w:hint="eastAsia" w:asciiTheme="minorEastAsia" w:hAnsiTheme="minorEastAsia" w:eastAsiaTheme="minorEastAsia" w:cstheme="minorEastAsia"/>
          <w:sz w:val="24"/>
          <w:szCs w:val="24"/>
          <w:highlight w:val="none"/>
          <w:lang w:val="en-US" w:eastAsia="zh-CN"/>
        </w:rPr>
        <w:t>乙方</w:t>
      </w:r>
      <w:r>
        <w:rPr>
          <w:rFonts w:hint="eastAsia" w:asciiTheme="minorEastAsia" w:hAnsiTheme="minorEastAsia" w:eastAsiaTheme="minorEastAsia" w:cstheme="minorEastAsia"/>
          <w:sz w:val="24"/>
          <w:szCs w:val="24"/>
          <w:highlight w:val="none"/>
        </w:rPr>
        <w:t>承担的各种税费）、设施偷盗风险费用、</w:t>
      </w:r>
      <w:r>
        <w:rPr>
          <w:rFonts w:hint="eastAsia" w:asciiTheme="minorEastAsia" w:hAnsiTheme="minorEastAsia" w:eastAsiaTheme="minorEastAsia" w:cstheme="minorEastAsia"/>
          <w:sz w:val="24"/>
          <w:szCs w:val="24"/>
          <w:highlight w:val="none"/>
          <w:lang w:eastAsia="zh-CN"/>
        </w:rPr>
        <w:t>通讯费</w:t>
      </w:r>
      <w:r>
        <w:rPr>
          <w:rFonts w:hint="eastAsia" w:asciiTheme="minorEastAsia" w:hAnsiTheme="minorEastAsia" w:eastAsiaTheme="minorEastAsia" w:cstheme="minorEastAsia"/>
          <w:snapToGrid/>
          <w:kern w:val="2"/>
          <w:sz w:val="24"/>
          <w:szCs w:val="24"/>
          <w:highlight w:val="none"/>
          <w:lang w:val="en-US" w:eastAsia="zh-CN" w:bidi="ar-SA"/>
        </w:rPr>
        <w:t>、本项目采购文件第三部分采购需求涉及的相关内容及潜在满足甲方监管要求可能涉及的一切费用。</w:t>
      </w:r>
    </w:p>
    <w:p w14:paraId="57B7694A">
      <w:pPr>
        <w:keepNext w:val="0"/>
        <w:keepLines w:val="0"/>
        <w:pageBreakBefore w:val="0"/>
        <w:numPr>
          <w:ilvl w:val="1"/>
          <w:numId w:val="0"/>
        </w:numPr>
        <w:tabs>
          <w:tab w:val="left" w:pos="709"/>
        </w:tabs>
        <w:kinsoku/>
        <w:wordWrap/>
        <w:overflowPunct/>
        <w:topLinePunct w:val="0"/>
        <w:autoSpaceDE/>
        <w:autoSpaceDN/>
        <w:bidi w:val="0"/>
        <w:adjustRightInd w:val="0"/>
        <w:snapToGrid/>
        <w:spacing w:line="360" w:lineRule="auto"/>
        <w:ind w:left="0" w:firstLine="480" w:firstLineChars="200"/>
        <w:jc w:val="both"/>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其中通讯费包括监控终端通讯费（包含新建和现有终端通讯费用、监控中心Vpn专线费用和杭州市钱塘区综合行政执法局路灯、景观灯专线费用）和信息化设备通讯费。</w:t>
      </w:r>
    </w:p>
    <w:p w14:paraId="4C51D3A8">
      <w:pPr>
        <w:keepNext w:val="0"/>
        <w:keepLines w:val="0"/>
        <w:pageBreakBefore w:val="0"/>
        <w:numPr>
          <w:ilvl w:val="1"/>
          <w:numId w:val="0"/>
        </w:numPr>
        <w:tabs>
          <w:tab w:val="left" w:pos="709"/>
        </w:tabs>
        <w:kinsoku/>
        <w:wordWrap/>
        <w:overflowPunct/>
        <w:topLinePunct w:val="0"/>
        <w:autoSpaceDE/>
        <w:autoSpaceDN/>
        <w:bidi w:val="0"/>
        <w:adjustRightInd w:val="0"/>
        <w:snapToGrid/>
        <w:spacing w:line="360" w:lineRule="auto"/>
        <w:ind w:left="0" w:firstLine="480" w:firstLineChars="200"/>
        <w:jc w:val="both"/>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spacing w:val="0"/>
          <w:sz w:val="24"/>
          <w:szCs w:val="24"/>
          <w:lang w:val="en-US" w:eastAsia="zh-CN"/>
        </w:rPr>
        <w:t>通讯终端产权归甲方所有，本合同终止时，乙方须配合做好通讯费支付单位变更等工作。</w:t>
      </w:r>
    </w:p>
    <w:p w14:paraId="4A9E053C">
      <w:pPr>
        <w:pageBreakBefore w:val="0"/>
        <w:kinsoku/>
        <w:wordWrap/>
        <w:overflowPunct/>
        <w:topLinePunct w:val="0"/>
        <w:bidi w:val="0"/>
        <w:adjustRightInd w:val="0"/>
        <w:snapToGrid w:val="0"/>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rPr>
        <w:t>履约保证金</w:t>
      </w:r>
      <w:r>
        <w:rPr>
          <w:rFonts w:hint="eastAsia" w:asciiTheme="minorEastAsia" w:hAnsiTheme="minorEastAsia" w:eastAsiaTheme="minorEastAsia" w:cstheme="minorEastAsia"/>
          <w:b w:val="0"/>
          <w:bCs w:val="0"/>
          <w:sz w:val="24"/>
          <w:szCs w:val="24"/>
          <w:lang w:eastAsia="zh-CN"/>
        </w:rPr>
        <w:t>：</w:t>
      </w:r>
    </w:p>
    <w:bookmarkEnd w:id="422"/>
    <w:bookmarkEnd w:id="423"/>
    <w:bookmarkEnd w:id="424"/>
    <w:bookmarkEnd w:id="425"/>
    <w:bookmarkEnd w:id="426"/>
    <w:p w14:paraId="0DB231EB">
      <w:pPr>
        <w:pageBreakBefore w:val="0"/>
        <w:kinsoku/>
        <w:wordWrap/>
        <w:overflowPunct/>
        <w:topLinePunct w:val="0"/>
        <w:bidi w:val="0"/>
        <w:adjustRightInd w:val="0"/>
        <w:snapToGrid w:val="0"/>
        <w:spacing w:line="360" w:lineRule="auto"/>
        <w:ind w:left="0" w:leftChars="0" w:right="0" w:rightChars="0" w:firstLine="456" w:firstLineChars="20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lang w:val="en-US"/>
        </w:rPr>
        <w:t>合同生效后</w:t>
      </w:r>
      <w:r>
        <w:rPr>
          <w:rFonts w:hint="eastAsia" w:asciiTheme="minorEastAsia" w:hAnsiTheme="minorEastAsia" w:eastAsiaTheme="minorEastAsia" w:cstheme="minorEastAsia"/>
          <w:spacing w:val="-6"/>
          <w:sz w:val="24"/>
          <w:szCs w:val="24"/>
          <w:highlight w:val="none"/>
          <w:lang w:val="en-US" w:eastAsia="zh-CN"/>
        </w:rPr>
        <w:t>【7】日内</w:t>
      </w:r>
      <w:r>
        <w:rPr>
          <w:rFonts w:hint="eastAsia" w:asciiTheme="minorEastAsia" w:hAnsiTheme="minorEastAsia" w:eastAsiaTheme="minorEastAsia" w:cstheme="minorEastAsia"/>
          <w:spacing w:val="-6"/>
          <w:sz w:val="24"/>
          <w:szCs w:val="24"/>
          <w:highlight w:val="none"/>
          <w:lang w:val="en-US"/>
        </w:rPr>
        <w:t>，</w:t>
      </w:r>
      <w:r>
        <w:rPr>
          <w:rFonts w:hint="eastAsia" w:asciiTheme="minorEastAsia" w:hAnsiTheme="minorEastAsia" w:eastAsiaTheme="minorEastAsia" w:cstheme="minorEastAsia"/>
          <w:spacing w:val="-6"/>
          <w:sz w:val="24"/>
          <w:szCs w:val="24"/>
          <w:highlight w:val="none"/>
          <w:lang w:val="en-US" w:eastAsia="zh-CN"/>
        </w:rPr>
        <w:t>乙方</w:t>
      </w:r>
      <w:r>
        <w:rPr>
          <w:rFonts w:hint="eastAsia" w:asciiTheme="minorEastAsia" w:hAnsiTheme="minorEastAsia" w:eastAsiaTheme="minorEastAsia" w:cstheme="minorEastAsia"/>
          <w:spacing w:val="-6"/>
          <w:sz w:val="24"/>
          <w:szCs w:val="24"/>
          <w:highlight w:val="none"/>
          <w:lang w:val="en-US"/>
        </w:rPr>
        <w:t>向</w:t>
      </w:r>
      <w:r>
        <w:rPr>
          <w:rFonts w:hint="eastAsia" w:asciiTheme="minorEastAsia" w:hAnsiTheme="minorEastAsia" w:eastAsiaTheme="minorEastAsia" w:cstheme="minorEastAsia"/>
          <w:spacing w:val="-6"/>
          <w:sz w:val="24"/>
          <w:szCs w:val="24"/>
          <w:highlight w:val="none"/>
          <w:lang w:val="en-US" w:eastAsia="zh-CN"/>
        </w:rPr>
        <w:t>甲方</w:t>
      </w:r>
      <w:r>
        <w:rPr>
          <w:rFonts w:hint="eastAsia" w:asciiTheme="minorEastAsia" w:hAnsiTheme="minorEastAsia" w:eastAsiaTheme="minorEastAsia" w:cstheme="minorEastAsia"/>
          <w:spacing w:val="-6"/>
          <w:sz w:val="24"/>
          <w:szCs w:val="24"/>
          <w:highlight w:val="none"/>
          <w:lang w:val="en-US"/>
        </w:rPr>
        <w:t>缴纳中标价的1%履约保证金，</w:t>
      </w:r>
      <w:r>
        <w:rPr>
          <w:rFonts w:hint="eastAsia" w:asciiTheme="minorEastAsia" w:hAnsiTheme="minorEastAsia" w:eastAsiaTheme="minorEastAsia" w:cstheme="minorEastAsia"/>
          <w:spacing w:val="-6"/>
          <w:sz w:val="24"/>
          <w:szCs w:val="24"/>
          <w:highlight w:val="none"/>
          <w:lang w:val="en-US" w:eastAsia="zh-CN"/>
        </w:rPr>
        <w:t>乙方</w:t>
      </w:r>
      <w:r>
        <w:rPr>
          <w:rFonts w:hint="eastAsia" w:asciiTheme="minorEastAsia" w:hAnsiTheme="minorEastAsia" w:eastAsiaTheme="minorEastAsia" w:cstheme="minorEastAsia"/>
          <w:spacing w:val="-6"/>
          <w:sz w:val="24"/>
          <w:szCs w:val="24"/>
          <w:highlight w:val="none"/>
          <w:lang w:val="en-US"/>
        </w:rPr>
        <w:t>应当以支票、汇票、本票或者金融机构、担保机构出具的保函等非现金形式提交，鼓励和支持</w:t>
      </w:r>
      <w:r>
        <w:rPr>
          <w:rFonts w:hint="eastAsia" w:asciiTheme="minorEastAsia" w:hAnsiTheme="minorEastAsia" w:eastAsiaTheme="minorEastAsia" w:cstheme="minorEastAsia"/>
          <w:spacing w:val="-6"/>
          <w:sz w:val="24"/>
          <w:szCs w:val="24"/>
          <w:highlight w:val="none"/>
          <w:lang w:val="en-US" w:eastAsia="zh-CN"/>
        </w:rPr>
        <w:t>乙方</w:t>
      </w:r>
      <w:r>
        <w:rPr>
          <w:rFonts w:hint="eastAsia" w:asciiTheme="minorEastAsia" w:hAnsiTheme="minorEastAsia" w:eastAsiaTheme="minorEastAsia" w:cstheme="minorEastAsia"/>
          <w:spacing w:val="-6"/>
          <w:sz w:val="24"/>
          <w:szCs w:val="24"/>
          <w:highlight w:val="none"/>
          <w:lang w:val="en-US"/>
        </w:rPr>
        <w:t>以银行、保险公司出具的保函形式提供履约保证金。</w:t>
      </w:r>
      <w:r>
        <w:rPr>
          <w:rFonts w:hint="eastAsia" w:asciiTheme="minorEastAsia" w:hAnsiTheme="minorEastAsia" w:eastAsiaTheme="minorEastAsia" w:cstheme="minorEastAsia"/>
          <w:bCs/>
          <w:color w:val="auto"/>
          <w:sz w:val="24"/>
          <w:szCs w:val="24"/>
          <w:highlight w:val="none"/>
          <w:lang w:val="en-US" w:eastAsia="zh-CN"/>
        </w:rPr>
        <w:t>服务期结束，履约保证金按规定无息退回。（服务期内有违约款项的，从应付合同款中</w:t>
      </w:r>
      <w:r>
        <w:rPr>
          <w:rFonts w:hint="eastAsia" w:asciiTheme="minorEastAsia" w:hAnsiTheme="minorEastAsia" w:eastAsiaTheme="minorEastAsia" w:cstheme="minorEastAsia"/>
          <w:b w:val="0"/>
          <w:bCs/>
          <w:color w:val="auto"/>
          <w:sz w:val="24"/>
          <w:szCs w:val="24"/>
          <w:lang w:val="en-US" w:eastAsia="zh-CN"/>
        </w:rPr>
        <w:t>扣除</w:t>
      </w:r>
      <w:r>
        <w:rPr>
          <w:rFonts w:hint="eastAsia" w:asciiTheme="minorEastAsia" w:hAnsiTheme="minorEastAsia" w:eastAsiaTheme="minorEastAsia" w:cstheme="minorEastAsia"/>
          <w:bCs/>
          <w:color w:val="auto"/>
          <w:sz w:val="24"/>
          <w:szCs w:val="24"/>
          <w:highlight w:val="none"/>
          <w:lang w:val="en-US" w:eastAsia="zh-CN"/>
        </w:rPr>
        <w:t>）</w:t>
      </w:r>
    </w:p>
    <w:p w14:paraId="71C5A875">
      <w:pPr>
        <w:keepNext w:val="0"/>
        <w:keepLines w:val="0"/>
        <w:pageBreakBefore w:val="0"/>
        <w:kinsoku/>
        <w:wordWrap/>
        <w:overflowPunct/>
        <w:topLinePunct w:val="0"/>
        <w:bidi w:val="0"/>
        <w:adjustRightInd w:val="0"/>
        <w:snapToGrid w:val="0"/>
        <w:spacing w:line="360" w:lineRule="auto"/>
        <w:ind w:firstLine="456" w:firstLineChars="200"/>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lang w:eastAsia="zh-CN"/>
        </w:rPr>
        <w:t>服务期届满后，</w:t>
      </w:r>
      <w:r>
        <w:rPr>
          <w:rFonts w:hint="eastAsia" w:asciiTheme="minorEastAsia" w:hAnsiTheme="minorEastAsia" w:eastAsiaTheme="minorEastAsia" w:cstheme="minorEastAsia"/>
          <w:spacing w:val="-6"/>
          <w:sz w:val="24"/>
          <w:szCs w:val="24"/>
          <w:highlight w:val="none"/>
        </w:rPr>
        <w:t>乙方没有履行本合同项下约定的责任和义务所需承担的违约金、赔偿金及其他费用，</w:t>
      </w:r>
      <w:r>
        <w:rPr>
          <w:rFonts w:hint="eastAsia" w:asciiTheme="minorEastAsia" w:hAnsiTheme="minorEastAsia" w:eastAsiaTheme="minorEastAsia" w:cstheme="minorEastAsia"/>
          <w:spacing w:val="-6"/>
          <w:sz w:val="24"/>
          <w:szCs w:val="24"/>
          <w:highlight w:val="none"/>
          <w:lang w:val="en-US" w:eastAsia="zh-CN"/>
        </w:rPr>
        <w:t>除本合同另有约定外，甲</w:t>
      </w:r>
      <w:r>
        <w:rPr>
          <w:rFonts w:hint="eastAsia" w:asciiTheme="minorEastAsia" w:hAnsiTheme="minorEastAsia" w:eastAsiaTheme="minorEastAsia" w:cstheme="minorEastAsia"/>
          <w:spacing w:val="-6"/>
          <w:sz w:val="24"/>
          <w:szCs w:val="24"/>
          <w:highlight w:val="none"/>
        </w:rPr>
        <w:t>方有权直接从履约保证金中</w:t>
      </w:r>
      <w:r>
        <w:rPr>
          <w:rFonts w:hint="eastAsia" w:asciiTheme="minorEastAsia" w:hAnsiTheme="minorEastAsia" w:eastAsiaTheme="minorEastAsia" w:cstheme="minorEastAsia"/>
          <w:spacing w:val="-6"/>
          <w:sz w:val="24"/>
          <w:szCs w:val="24"/>
          <w:highlight w:val="none"/>
          <w:lang w:val="en-US" w:eastAsia="zh-CN"/>
        </w:rPr>
        <w:t>提取</w:t>
      </w:r>
      <w:r>
        <w:rPr>
          <w:rFonts w:hint="eastAsia" w:asciiTheme="minorEastAsia" w:hAnsiTheme="minorEastAsia" w:eastAsiaTheme="minorEastAsia" w:cstheme="minorEastAsia"/>
          <w:spacing w:val="-6"/>
          <w:sz w:val="24"/>
          <w:szCs w:val="24"/>
          <w:highlight w:val="none"/>
        </w:rPr>
        <w:t>，履约保证金中不足以</w:t>
      </w:r>
      <w:r>
        <w:rPr>
          <w:rFonts w:hint="eastAsia" w:asciiTheme="minorEastAsia" w:hAnsiTheme="minorEastAsia" w:eastAsiaTheme="minorEastAsia" w:cstheme="minorEastAsia"/>
          <w:spacing w:val="-6"/>
          <w:sz w:val="24"/>
          <w:szCs w:val="24"/>
          <w:highlight w:val="none"/>
          <w:lang w:val="en-US" w:eastAsia="zh-CN"/>
        </w:rPr>
        <w:t>支付</w:t>
      </w:r>
      <w:r>
        <w:rPr>
          <w:rFonts w:hint="eastAsia" w:asciiTheme="minorEastAsia" w:hAnsiTheme="minorEastAsia" w:eastAsiaTheme="minorEastAsia" w:cstheme="minorEastAsia"/>
          <w:spacing w:val="-6"/>
          <w:sz w:val="24"/>
          <w:szCs w:val="24"/>
          <w:highlight w:val="none"/>
        </w:rPr>
        <w:t>的，</w:t>
      </w:r>
      <w:r>
        <w:rPr>
          <w:rFonts w:hint="eastAsia" w:asciiTheme="minorEastAsia" w:hAnsiTheme="minorEastAsia" w:eastAsiaTheme="minorEastAsia" w:cstheme="minorEastAsia"/>
          <w:spacing w:val="-6"/>
          <w:sz w:val="24"/>
          <w:szCs w:val="24"/>
          <w:highlight w:val="none"/>
          <w:lang w:val="en-US" w:eastAsia="zh-CN"/>
        </w:rPr>
        <w:t>甲</w:t>
      </w:r>
      <w:r>
        <w:rPr>
          <w:rFonts w:hint="eastAsia" w:asciiTheme="minorEastAsia" w:hAnsiTheme="minorEastAsia" w:eastAsiaTheme="minorEastAsia" w:cstheme="minorEastAsia"/>
          <w:spacing w:val="-6"/>
          <w:sz w:val="24"/>
          <w:szCs w:val="24"/>
          <w:highlight w:val="none"/>
        </w:rPr>
        <w:t>方有权从</w:t>
      </w:r>
      <w:r>
        <w:rPr>
          <w:rFonts w:hint="eastAsia" w:asciiTheme="minorEastAsia" w:hAnsiTheme="minorEastAsia" w:eastAsiaTheme="minorEastAsia" w:cstheme="minorEastAsia"/>
          <w:spacing w:val="-6"/>
          <w:sz w:val="24"/>
          <w:szCs w:val="24"/>
          <w:highlight w:val="none"/>
          <w:lang w:val="en-US" w:eastAsia="zh-CN"/>
        </w:rPr>
        <w:t>合同</w:t>
      </w:r>
      <w:r>
        <w:rPr>
          <w:rFonts w:hint="eastAsia" w:asciiTheme="minorEastAsia" w:hAnsiTheme="minorEastAsia" w:eastAsiaTheme="minorEastAsia" w:cstheme="minorEastAsia"/>
          <w:spacing w:val="-6"/>
          <w:sz w:val="24"/>
          <w:szCs w:val="24"/>
          <w:highlight w:val="none"/>
        </w:rPr>
        <w:t>款中扣除。</w:t>
      </w:r>
    </w:p>
    <w:p w14:paraId="28EA594D">
      <w:pPr>
        <w:keepNext w:val="0"/>
        <w:keepLines w:val="0"/>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五</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eastAsia="zh-CN"/>
        </w:rPr>
        <w:t>付款方式</w:t>
      </w:r>
    </w:p>
    <w:p w14:paraId="40ACDDFC">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合同签订、承包人递交以银行、保险公司等金融机构出具的预付款保函后，且双方具备实施条件后5个工作日内，甲方向乙方支付当年合同金额40%的预付款。</w:t>
      </w:r>
    </w:p>
    <w:p w14:paraId="00C81E84">
      <w:pPr>
        <w:pageBreakBefore w:val="0"/>
        <w:widowControl w:val="0"/>
        <w:kinsoku/>
        <w:wordWrap/>
        <w:overflowPunct/>
        <w:topLinePunct w:val="0"/>
        <w:autoSpaceDE/>
        <w:autoSpaceDN/>
        <w:bidi w:val="0"/>
        <w:adjustRightInd w:val="0"/>
        <w:snapToGrid w:val="0"/>
        <w:spacing w:line="360" w:lineRule="auto"/>
        <w:ind w:right="0" w:rightChars="0" w:firstLine="456"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highlight w:val="none"/>
        </w:rPr>
        <w:t>养护费用按季度支付，</w:t>
      </w:r>
      <w:r>
        <w:rPr>
          <w:rFonts w:hint="eastAsia" w:asciiTheme="minorEastAsia" w:hAnsiTheme="minorEastAsia" w:eastAsiaTheme="minorEastAsia" w:cstheme="minorEastAsia"/>
          <w:spacing w:val="-6"/>
          <w:sz w:val="24"/>
          <w:szCs w:val="24"/>
          <w:highlight w:val="none"/>
          <w:lang w:eastAsia="zh-CN"/>
        </w:rPr>
        <w:t>每季度期满后的第一个月支付上一季度合同金额的</w:t>
      </w:r>
      <w:r>
        <w:rPr>
          <w:rFonts w:hint="eastAsia" w:asciiTheme="minorEastAsia" w:hAnsiTheme="minorEastAsia" w:eastAsiaTheme="minorEastAsia" w:cstheme="minorEastAsia"/>
          <w:spacing w:val="-6"/>
          <w:sz w:val="24"/>
          <w:szCs w:val="24"/>
          <w:highlight w:val="none"/>
          <w:lang w:val="en-US" w:eastAsia="zh-CN"/>
        </w:rPr>
        <w:t>80%，一年合同期满后的第一个季度根据养护考核扣款情况、设施量核增（减）情况结算尾款。</w:t>
      </w:r>
      <w:r>
        <w:rPr>
          <w:rFonts w:hint="eastAsia" w:asciiTheme="minorEastAsia" w:hAnsiTheme="minorEastAsia" w:eastAsiaTheme="minorEastAsia" w:cstheme="minorEastAsia"/>
          <w:spacing w:val="-6"/>
          <w:sz w:val="24"/>
          <w:szCs w:val="24"/>
          <w:highlight w:val="none"/>
        </w:rPr>
        <w:t>同时预付款从第一个季度养护费中进行扣除，若第一季度养护费不足，则顺延至第二季</w:t>
      </w:r>
      <w:r>
        <w:rPr>
          <w:rFonts w:hint="eastAsia" w:asciiTheme="minorEastAsia" w:hAnsiTheme="minorEastAsia" w:eastAsiaTheme="minorEastAsia" w:cstheme="minorEastAsia"/>
          <w:spacing w:val="-6"/>
          <w:sz w:val="24"/>
          <w:szCs w:val="24"/>
          <w:highlight w:val="none"/>
          <w:lang w:eastAsia="zh-CN"/>
        </w:rPr>
        <w:t>度</w:t>
      </w:r>
      <w:r>
        <w:rPr>
          <w:rFonts w:hint="eastAsia" w:asciiTheme="minorEastAsia" w:hAnsiTheme="minorEastAsia" w:eastAsiaTheme="minorEastAsia" w:cstheme="minorEastAsia"/>
          <w:spacing w:val="-6"/>
          <w:sz w:val="24"/>
          <w:szCs w:val="24"/>
          <w:highlight w:val="none"/>
        </w:rPr>
        <w:t>进行扣除。</w:t>
      </w:r>
      <w:r>
        <w:rPr>
          <w:rFonts w:hint="eastAsia" w:asciiTheme="minorEastAsia" w:hAnsiTheme="minorEastAsia" w:eastAsiaTheme="minorEastAsia" w:cstheme="minorEastAsia"/>
          <w:spacing w:val="-6"/>
          <w:sz w:val="24"/>
          <w:szCs w:val="24"/>
          <w:highlight w:val="none"/>
          <w:lang w:eastAsia="zh-CN"/>
        </w:rPr>
        <w:t>第二年付款方式同第一年。</w:t>
      </w:r>
      <w:r>
        <w:rPr>
          <w:rFonts w:hint="eastAsia" w:asciiTheme="minorEastAsia" w:hAnsiTheme="minorEastAsia" w:eastAsiaTheme="minorEastAsia" w:cstheme="minorEastAsia"/>
          <w:spacing w:val="-6"/>
          <w:sz w:val="24"/>
          <w:szCs w:val="24"/>
          <w:highlight w:val="none"/>
        </w:rPr>
        <w:t>具体支付时间要以财政落实为准。</w:t>
      </w:r>
    </w:p>
    <w:p w14:paraId="65F42AEC">
      <w:pPr>
        <w:pageBreakBefore w:val="0"/>
        <w:widowControl w:val="0"/>
        <w:kinsoku/>
        <w:wordWrap/>
        <w:overflowPunct/>
        <w:topLinePunct w:val="0"/>
        <w:autoSpaceDE/>
        <w:autoSpaceDN/>
        <w:bidi w:val="0"/>
        <w:adjustRightInd w:val="0"/>
        <w:snapToGrid w:val="0"/>
        <w:spacing w:line="360" w:lineRule="auto"/>
        <w:ind w:right="0" w:rightChars="0" w:firstLine="456"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6"/>
          <w:sz w:val="24"/>
          <w:szCs w:val="24"/>
          <w:highlight w:val="none"/>
          <w:lang w:val="en-US" w:eastAsia="zh-Hans"/>
        </w:rPr>
        <w:t>甲方</w:t>
      </w:r>
      <w:r>
        <w:rPr>
          <w:rFonts w:hint="eastAsia" w:asciiTheme="minorEastAsia" w:hAnsiTheme="minorEastAsia" w:eastAsiaTheme="minorEastAsia" w:cstheme="minorEastAsia"/>
          <w:spacing w:val="-6"/>
          <w:sz w:val="24"/>
          <w:szCs w:val="24"/>
          <w:highlight w:val="none"/>
          <w:lang w:val="en-US" w:eastAsia="zh-CN"/>
        </w:rPr>
        <w:t>每次</w:t>
      </w:r>
      <w:r>
        <w:rPr>
          <w:rFonts w:hint="eastAsia" w:asciiTheme="minorEastAsia" w:hAnsiTheme="minorEastAsia" w:eastAsiaTheme="minorEastAsia" w:cstheme="minorEastAsia"/>
          <w:spacing w:val="-6"/>
          <w:sz w:val="24"/>
          <w:szCs w:val="24"/>
          <w:highlight w:val="none"/>
          <w:lang w:val="en-US" w:eastAsia="zh-Hans"/>
        </w:rPr>
        <w:t>付款</w:t>
      </w:r>
      <w:r>
        <w:rPr>
          <w:rFonts w:hint="eastAsia" w:asciiTheme="minorEastAsia" w:hAnsiTheme="minorEastAsia" w:eastAsiaTheme="minorEastAsia" w:cstheme="minorEastAsia"/>
          <w:spacing w:val="-6"/>
          <w:sz w:val="24"/>
          <w:szCs w:val="24"/>
          <w:highlight w:val="none"/>
          <w:lang w:val="en-US" w:eastAsia="zh-CN"/>
        </w:rPr>
        <w:t>的【5】个工作日</w:t>
      </w:r>
      <w:r>
        <w:rPr>
          <w:rFonts w:hint="eastAsia" w:asciiTheme="minorEastAsia" w:hAnsiTheme="minorEastAsia" w:eastAsiaTheme="minorEastAsia" w:cstheme="minorEastAsia"/>
          <w:spacing w:val="-6"/>
          <w:sz w:val="24"/>
          <w:szCs w:val="24"/>
          <w:highlight w:val="none"/>
          <w:lang w:val="en-US" w:eastAsia="zh-Hans"/>
        </w:rPr>
        <w:t>前</w:t>
      </w:r>
      <w:r>
        <w:rPr>
          <w:rFonts w:hint="eastAsia" w:asciiTheme="minorEastAsia" w:hAnsiTheme="minorEastAsia" w:eastAsiaTheme="minorEastAsia" w:cstheme="minorEastAsia"/>
          <w:spacing w:val="-6"/>
          <w:sz w:val="24"/>
          <w:szCs w:val="24"/>
          <w:highlight w:val="none"/>
          <w:lang w:eastAsia="zh-Hans"/>
        </w:rPr>
        <w:t>，</w:t>
      </w:r>
      <w:r>
        <w:rPr>
          <w:rFonts w:hint="eastAsia" w:asciiTheme="minorEastAsia" w:hAnsiTheme="minorEastAsia" w:eastAsiaTheme="minorEastAsia" w:cstheme="minorEastAsia"/>
          <w:spacing w:val="-6"/>
          <w:sz w:val="24"/>
          <w:szCs w:val="24"/>
          <w:highlight w:val="none"/>
          <w:lang w:val="en-US" w:eastAsia="zh-Hans"/>
        </w:rPr>
        <w:t>乙方应当向甲方提供等额合法有效的增值税发票</w:t>
      </w:r>
      <w:r>
        <w:rPr>
          <w:rFonts w:hint="eastAsia" w:asciiTheme="minorEastAsia" w:hAnsiTheme="minorEastAsia" w:eastAsiaTheme="minorEastAsia" w:cstheme="minorEastAsia"/>
          <w:spacing w:val="-6"/>
          <w:sz w:val="24"/>
          <w:szCs w:val="24"/>
          <w:highlight w:val="none"/>
          <w:lang w:eastAsia="zh-Hans"/>
        </w:rPr>
        <w:t>，</w:t>
      </w:r>
      <w:r>
        <w:rPr>
          <w:rFonts w:hint="eastAsia" w:asciiTheme="minorEastAsia" w:hAnsiTheme="minorEastAsia" w:eastAsiaTheme="minorEastAsia" w:cstheme="minorEastAsia"/>
          <w:spacing w:val="-6"/>
          <w:sz w:val="24"/>
          <w:szCs w:val="24"/>
          <w:highlight w:val="none"/>
          <w:lang w:val="en-US" w:eastAsia="zh-Hans"/>
        </w:rPr>
        <w:t>乙方未提供发票的</w:t>
      </w:r>
      <w:r>
        <w:rPr>
          <w:rFonts w:hint="eastAsia" w:asciiTheme="minorEastAsia" w:hAnsiTheme="minorEastAsia" w:eastAsiaTheme="minorEastAsia" w:cstheme="minorEastAsia"/>
          <w:spacing w:val="-6"/>
          <w:sz w:val="24"/>
          <w:szCs w:val="24"/>
          <w:highlight w:val="none"/>
          <w:lang w:eastAsia="zh-Hans"/>
        </w:rPr>
        <w:t>，</w:t>
      </w:r>
      <w:r>
        <w:rPr>
          <w:rFonts w:hint="eastAsia" w:asciiTheme="minorEastAsia" w:hAnsiTheme="minorEastAsia" w:eastAsiaTheme="minorEastAsia" w:cstheme="minorEastAsia"/>
          <w:spacing w:val="-6"/>
          <w:sz w:val="24"/>
          <w:szCs w:val="24"/>
          <w:highlight w:val="none"/>
          <w:lang w:val="en-US" w:eastAsia="zh-Hans"/>
        </w:rPr>
        <w:t>甲方有权拒绝付款且无需承担迟延付款的违约责任</w:t>
      </w:r>
      <w:r>
        <w:rPr>
          <w:rFonts w:hint="eastAsia" w:asciiTheme="minorEastAsia" w:hAnsiTheme="minorEastAsia" w:eastAsiaTheme="minorEastAsia" w:cstheme="minorEastAsia"/>
          <w:spacing w:val="-6"/>
          <w:sz w:val="24"/>
          <w:szCs w:val="24"/>
          <w:highlight w:val="none"/>
          <w:lang w:val="en-US" w:eastAsia="zh-CN"/>
        </w:rPr>
        <w:t>，且乙方不得以此为由中止履行</w:t>
      </w:r>
      <w:r>
        <w:rPr>
          <w:rFonts w:hint="eastAsia" w:asciiTheme="minorEastAsia" w:hAnsiTheme="minorEastAsia" w:eastAsiaTheme="minorEastAsia" w:cstheme="minorEastAsia"/>
          <w:spacing w:val="-6"/>
          <w:sz w:val="24"/>
          <w:szCs w:val="24"/>
          <w:highlight w:val="none"/>
          <w:lang w:eastAsia="zh-Hans"/>
        </w:rPr>
        <w:t>。</w:t>
      </w:r>
      <w:r>
        <w:rPr>
          <w:rFonts w:hint="eastAsia" w:asciiTheme="minorEastAsia" w:hAnsiTheme="minorEastAsia" w:eastAsiaTheme="minorEastAsia" w:cstheme="minorEastAsia"/>
          <w:spacing w:val="-6"/>
          <w:sz w:val="24"/>
          <w:szCs w:val="24"/>
          <w:highlight w:val="none"/>
          <w:lang w:val="en-US" w:eastAsia="zh-Hans"/>
        </w:rPr>
        <w:t>发票认证通过是甲方付款的必要前提之一</w:t>
      </w:r>
      <w:r>
        <w:rPr>
          <w:rFonts w:hint="eastAsia" w:asciiTheme="minorEastAsia" w:hAnsiTheme="minorEastAsia" w:eastAsiaTheme="minorEastAsia" w:cstheme="minorEastAsia"/>
          <w:spacing w:val="-6"/>
          <w:sz w:val="24"/>
          <w:szCs w:val="24"/>
          <w:highlight w:val="none"/>
          <w:lang w:eastAsia="zh-Hans"/>
        </w:rPr>
        <w:t>。</w:t>
      </w:r>
    </w:p>
    <w:p w14:paraId="3A39B1C2">
      <w:pPr>
        <w:keepNext w:val="0"/>
        <w:keepLines w:val="0"/>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六</w:t>
      </w:r>
      <w:r>
        <w:rPr>
          <w:rFonts w:hint="eastAsia" w:asciiTheme="minorEastAsia" w:hAnsiTheme="minorEastAsia" w:eastAsiaTheme="minorEastAsia" w:cstheme="minorEastAsia"/>
          <w:b/>
          <w:bCs/>
          <w:sz w:val="24"/>
          <w:szCs w:val="24"/>
        </w:rPr>
        <w:t>、甲方的权利和义务</w:t>
      </w:r>
    </w:p>
    <w:p w14:paraId="4FB968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1、对合同范围内远程灯光监控终端等设施</w:t>
      </w:r>
      <w:r>
        <w:rPr>
          <w:rFonts w:hint="eastAsia" w:asciiTheme="minorEastAsia" w:hAnsiTheme="minorEastAsia" w:eastAsiaTheme="minorEastAsia" w:cstheme="minorEastAsia"/>
          <w:sz w:val="24"/>
          <w:szCs w:val="24"/>
          <w:lang w:eastAsia="zh-CN"/>
        </w:rPr>
        <w:t>设备</w:t>
      </w:r>
      <w:r>
        <w:rPr>
          <w:rFonts w:hint="eastAsia" w:asciiTheme="minorEastAsia" w:hAnsiTheme="minorEastAsia" w:eastAsiaTheme="minorEastAsia" w:cstheme="minorEastAsia"/>
          <w:sz w:val="24"/>
          <w:szCs w:val="24"/>
        </w:rPr>
        <w:t>进行</w:t>
      </w:r>
      <w:r>
        <w:rPr>
          <w:rFonts w:hint="eastAsia" w:asciiTheme="minorEastAsia" w:hAnsiTheme="minorEastAsia" w:eastAsiaTheme="minorEastAsia" w:cstheme="minorEastAsia"/>
          <w:sz w:val="24"/>
          <w:szCs w:val="24"/>
          <w:lang w:eastAsia="zh-CN"/>
        </w:rPr>
        <w:t>监督</w:t>
      </w:r>
      <w:r>
        <w:rPr>
          <w:rFonts w:hint="eastAsia" w:asciiTheme="minorEastAsia" w:hAnsiTheme="minorEastAsia" w:eastAsiaTheme="minorEastAsia" w:cstheme="minorEastAsia"/>
          <w:sz w:val="24"/>
          <w:szCs w:val="24"/>
        </w:rPr>
        <w:t>管理。</w:t>
      </w:r>
    </w:p>
    <w:p w14:paraId="4EBC05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2、对乙方日常维护服务的质量、安全和巡查工作及资料台帐，进行不定期的检查，并对设施完好、运行安全</w:t>
      </w:r>
      <w:r>
        <w:rPr>
          <w:rFonts w:hint="eastAsia" w:asciiTheme="minorEastAsia" w:hAnsiTheme="minorEastAsia" w:eastAsiaTheme="minorEastAsia" w:cstheme="minorEastAsia"/>
          <w:sz w:val="24"/>
          <w:szCs w:val="24"/>
          <w:lang w:eastAsia="zh-CN"/>
        </w:rPr>
        <w:t>状况</w:t>
      </w:r>
      <w:r>
        <w:rPr>
          <w:rFonts w:hint="eastAsia" w:asciiTheme="minorEastAsia" w:hAnsiTheme="minorEastAsia" w:eastAsiaTheme="minorEastAsia" w:cstheme="minorEastAsia"/>
          <w:sz w:val="24"/>
          <w:szCs w:val="24"/>
        </w:rPr>
        <w:t>及乙方的服务情况</w:t>
      </w:r>
      <w:r>
        <w:rPr>
          <w:rFonts w:hint="eastAsia" w:asciiTheme="minorEastAsia" w:hAnsiTheme="minorEastAsia" w:eastAsiaTheme="minorEastAsia" w:cstheme="minorEastAsia"/>
          <w:sz w:val="24"/>
          <w:szCs w:val="24"/>
          <w:lang w:eastAsia="zh-CN"/>
        </w:rPr>
        <w:t>按月</w:t>
      </w:r>
      <w:r>
        <w:rPr>
          <w:rFonts w:hint="eastAsia" w:asciiTheme="minorEastAsia" w:hAnsiTheme="minorEastAsia" w:eastAsiaTheme="minorEastAsia" w:cstheme="minorEastAsia"/>
          <w:sz w:val="24"/>
          <w:szCs w:val="24"/>
        </w:rPr>
        <w:t>进行考核。</w:t>
      </w:r>
    </w:p>
    <w:p w14:paraId="6C5870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对乙方维护服务工作进行检查、督促，对设施完好状况进行跟踪；发现乙方未按规范要求进行维护时，甲方有权要求乙方停止不合理作业并立即整改；发现设施处于危急状况时立即限期要求乙方按应急预案采取应急措施。</w:t>
      </w:r>
    </w:p>
    <w:p w14:paraId="2CA2B9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 xml:space="preserve">对维护工作中采用新工艺、新材料、新方法的适用性、安全性进行审查。 </w:t>
      </w:r>
    </w:p>
    <w:p w14:paraId="35245A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甲方以及其委派的任何人，均可对乙方维护范围内的设施</w:t>
      </w:r>
      <w:r>
        <w:rPr>
          <w:rFonts w:hint="eastAsia" w:asciiTheme="minorEastAsia" w:hAnsiTheme="minorEastAsia" w:eastAsiaTheme="minorEastAsia" w:cstheme="minorEastAsia"/>
          <w:sz w:val="24"/>
          <w:szCs w:val="24"/>
          <w:lang w:eastAsia="zh-CN"/>
        </w:rPr>
        <w:t>设备</w:t>
      </w:r>
      <w:r>
        <w:rPr>
          <w:rFonts w:hint="eastAsia" w:asciiTheme="minorEastAsia" w:hAnsiTheme="minorEastAsia" w:eastAsiaTheme="minorEastAsia" w:cstheme="minorEastAsia"/>
          <w:sz w:val="24"/>
          <w:szCs w:val="24"/>
        </w:rPr>
        <w:t>维护服务状况进行检查，并督促整改。</w:t>
      </w:r>
    </w:p>
    <w:p w14:paraId="2F5E68B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highlight w:val="none"/>
          <w:lang w:val="en-US" w:eastAsia="zh-CN"/>
        </w:rPr>
        <w:t>甲方</w:t>
      </w:r>
      <w:r>
        <w:rPr>
          <w:rFonts w:hint="eastAsia" w:asciiTheme="minorEastAsia" w:hAnsiTheme="minorEastAsia" w:eastAsiaTheme="minorEastAsia" w:cstheme="minorEastAsia"/>
          <w:sz w:val="24"/>
          <w:szCs w:val="24"/>
          <w:highlight w:val="none"/>
        </w:rPr>
        <w:t>在认为有必要的情况下，可要求</w:t>
      </w:r>
      <w:r>
        <w:rPr>
          <w:rFonts w:hint="eastAsia" w:asciiTheme="minorEastAsia" w:hAnsiTheme="minorEastAsia" w:eastAsiaTheme="minorEastAsia" w:cstheme="minorEastAsia"/>
          <w:sz w:val="24"/>
          <w:szCs w:val="24"/>
          <w:highlight w:val="none"/>
          <w:lang w:eastAsia="zh-CN"/>
        </w:rPr>
        <w:t>乙方</w:t>
      </w:r>
      <w:r>
        <w:rPr>
          <w:rFonts w:hint="eastAsia" w:asciiTheme="minorEastAsia" w:hAnsiTheme="minorEastAsia" w:eastAsiaTheme="minorEastAsia" w:cstheme="minorEastAsia"/>
          <w:sz w:val="24"/>
          <w:szCs w:val="24"/>
          <w:highlight w:val="none"/>
        </w:rPr>
        <w:t>对设施进行特殊养护</w:t>
      </w:r>
      <w:r>
        <w:rPr>
          <w:rFonts w:hint="eastAsia" w:asciiTheme="minorEastAsia" w:hAnsiTheme="minorEastAsia" w:eastAsiaTheme="minorEastAsia" w:cstheme="minorEastAsia"/>
          <w:sz w:val="24"/>
          <w:szCs w:val="24"/>
          <w:highlight w:val="none"/>
          <w:lang w:eastAsia="zh-CN"/>
        </w:rPr>
        <w:t>，相关费用全部由乙方承担，甲方不再另行支付</w:t>
      </w:r>
      <w:r>
        <w:rPr>
          <w:rFonts w:hint="eastAsia" w:asciiTheme="minorEastAsia" w:hAnsiTheme="minorEastAsia" w:eastAsiaTheme="minorEastAsia" w:cstheme="minorEastAsia"/>
          <w:sz w:val="24"/>
          <w:szCs w:val="24"/>
          <w:highlight w:val="none"/>
        </w:rPr>
        <w:t>。</w:t>
      </w:r>
    </w:p>
    <w:p w14:paraId="5D061636">
      <w:pPr>
        <w:keepNext w:val="0"/>
        <w:keepLines w:val="0"/>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b/>
          <w:bCs/>
          <w:sz w:val="24"/>
          <w:szCs w:val="24"/>
        </w:rPr>
      </w:pPr>
      <w:bookmarkStart w:id="427" w:name="_Toc374095916"/>
      <w:bookmarkEnd w:id="427"/>
      <w:bookmarkStart w:id="428" w:name="_Toc307304129"/>
      <w:bookmarkEnd w:id="428"/>
      <w:bookmarkStart w:id="429" w:name="_Toc335302578"/>
      <w:bookmarkEnd w:id="429"/>
      <w:bookmarkStart w:id="430" w:name="_Toc18431"/>
      <w:bookmarkEnd w:id="430"/>
      <w:bookmarkStart w:id="431" w:name="_Toc31803"/>
      <w:bookmarkEnd w:id="431"/>
      <w:r>
        <w:rPr>
          <w:rFonts w:hint="eastAsia" w:asciiTheme="minorEastAsia" w:hAnsiTheme="minorEastAsia" w:eastAsiaTheme="minorEastAsia" w:cstheme="minorEastAsia"/>
          <w:b/>
          <w:bCs/>
          <w:sz w:val="24"/>
          <w:szCs w:val="24"/>
          <w:lang w:eastAsia="zh-CN"/>
        </w:rPr>
        <w:t>七</w:t>
      </w:r>
      <w:r>
        <w:rPr>
          <w:rFonts w:hint="eastAsia" w:asciiTheme="minorEastAsia" w:hAnsiTheme="minorEastAsia" w:eastAsiaTheme="minorEastAsia" w:cstheme="minorEastAsia"/>
          <w:b/>
          <w:bCs/>
          <w:sz w:val="24"/>
          <w:szCs w:val="24"/>
        </w:rPr>
        <w:t>、乙方的权利和义务</w:t>
      </w:r>
    </w:p>
    <w:p w14:paraId="7685148F">
      <w:pPr>
        <w:keepNext w:val="0"/>
        <w:keepLines w:val="0"/>
        <w:pageBreakBefore w:val="0"/>
        <w:widowControl w:val="0"/>
        <w:kinsoku/>
        <w:wordWrap/>
        <w:overflowPunct/>
        <w:topLinePunct w:val="0"/>
        <w:autoSpaceDE/>
        <w:autoSpaceDN/>
        <w:bidi w:val="0"/>
        <w:adjustRightInd w:val="0"/>
        <w:snapToGrid/>
        <w:spacing w:line="360" w:lineRule="auto"/>
        <w:ind w:firstLine="6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1、乙方在实施作业过程中，应该遵守国家、省、市</w:t>
      </w:r>
      <w:r>
        <w:rPr>
          <w:rFonts w:hint="eastAsia" w:asciiTheme="minorEastAsia" w:hAnsiTheme="minorEastAsia" w:eastAsiaTheme="minorEastAsia" w:cstheme="minorEastAsia"/>
          <w:sz w:val="24"/>
          <w:szCs w:val="24"/>
          <w:lang w:eastAsia="zh-CN"/>
        </w:rPr>
        <w:t>、区</w:t>
      </w:r>
      <w:r>
        <w:rPr>
          <w:rFonts w:hint="eastAsia" w:asciiTheme="minorEastAsia" w:hAnsiTheme="minorEastAsia" w:eastAsiaTheme="minorEastAsia" w:cstheme="minorEastAsia"/>
          <w:sz w:val="24"/>
          <w:szCs w:val="24"/>
        </w:rPr>
        <w:t>颁布的法律、法令、条例以及有关规定，遵守有关部门的规章细则等。养护作业中因乙方原因造成的自身及第三方人员的伤亡，均由乙方全部承担经济及法律责任。</w:t>
      </w:r>
    </w:p>
    <w:p w14:paraId="5F9638C9">
      <w:pPr>
        <w:keepNext w:val="0"/>
        <w:keepLines w:val="0"/>
        <w:pageBreakBefore w:val="0"/>
        <w:widowControl w:val="0"/>
        <w:kinsoku/>
        <w:wordWrap/>
        <w:overflowPunct/>
        <w:topLinePunct w:val="0"/>
        <w:autoSpaceDE/>
        <w:autoSpaceDN/>
        <w:bidi w:val="0"/>
        <w:adjustRightInd w:val="0"/>
        <w:snapToGrid/>
        <w:spacing w:line="360" w:lineRule="auto"/>
        <w:ind w:firstLine="6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2、对合同范围内的设施、设备进行规范养护，保证完好，确保正常运行，因乙方原因造成的数量缺失，照价赔偿。</w:t>
      </w:r>
    </w:p>
    <w:p w14:paraId="487D13E4">
      <w:pPr>
        <w:keepNext w:val="0"/>
        <w:keepLines w:val="0"/>
        <w:pageBreakBefore w:val="0"/>
        <w:widowControl w:val="0"/>
        <w:kinsoku/>
        <w:wordWrap/>
        <w:overflowPunct/>
        <w:topLinePunct w:val="0"/>
        <w:autoSpaceDE/>
        <w:autoSpaceDN/>
        <w:bidi w:val="0"/>
        <w:adjustRightInd w:val="0"/>
        <w:snapToGrid/>
        <w:spacing w:line="360" w:lineRule="auto"/>
        <w:ind w:firstLine="6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3、编制年度、月度</w:t>
      </w:r>
      <w:r>
        <w:rPr>
          <w:rFonts w:hint="eastAsia" w:asciiTheme="minorEastAsia" w:hAnsiTheme="minorEastAsia" w:eastAsiaTheme="minorEastAsia" w:cstheme="minorEastAsia"/>
          <w:sz w:val="24"/>
          <w:szCs w:val="24"/>
          <w:lang w:eastAsia="zh-CN"/>
        </w:rPr>
        <w:t>养护</w:t>
      </w:r>
      <w:r>
        <w:rPr>
          <w:rFonts w:hint="eastAsia" w:asciiTheme="minorEastAsia" w:hAnsiTheme="minorEastAsia" w:eastAsiaTheme="minorEastAsia" w:cstheme="minorEastAsia"/>
          <w:sz w:val="24"/>
          <w:szCs w:val="24"/>
        </w:rPr>
        <w:t>计划，经甲方审定后安排日常维护工作。</w:t>
      </w:r>
    </w:p>
    <w:p w14:paraId="132F9057">
      <w:pPr>
        <w:keepNext w:val="0"/>
        <w:keepLines w:val="0"/>
        <w:pageBreakBefore w:val="0"/>
        <w:widowControl w:val="0"/>
        <w:kinsoku/>
        <w:wordWrap/>
        <w:overflowPunct/>
        <w:topLinePunct w:val="0"/>
        <w:autoSpaceDE/>
        <w:autoSpaceDN/>
        <w:bidi w:val="0"/>
        <w:adjustRightInd w:val="0"/>
        <w:snapToGrid/>
        <w:spacing w:line="360" w:lineRule="auto"/>
        <w:ind w:firstLine="6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4、建立24小时值班制度，及时处理各类来电事项，保证处置率达100%。</w:t>
      </w:r>
    </w:p>
    <w:p w14:paraId="10363CD1">
      <w:pPr>
        <w:keepNext w:val="0"/>
        <w:keepLines w:val="0"/>
        <w:pageBreakBefore w:val="0"/>
        <w:widowControl w:val="0"/>
        <w:kinsoku/>
        <w:wordWrap/>
        <w:overflowPunct/>
        <w:topLinePunct w:val="0"/>
        <w:autoSpaceDE/>
        <w:autoSpaceDN/>
        <w:bidi w:val="0"/>
        <w:adjustRightInd w:val="0"/>
        <w:snapToGrid/>
        <w:spacing w:line="360" w:lineRule="auto"/>
        <w:ind w:firstLine="66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5、乙方根据钱塘区日常亮灯时间要求及时开关灯，并做好亮灯时间的巡查工作，</w:t>
      </w:r>
      <w:r>
        <w:rPr>
          <w:rFonts w:hint="eastAsia" w:asciiTheme="minorEastAsia" w:hAnsiTheme="minorEastAsia" w:eastAsiaTheme="minorEastAsia" w:cstheme="minorEastAsia"/>
          <w:sz w:val="24"/>
          <w:szCs w:val="24"/>
          <w:lang w:val="en-US" w:eastAsia="zh-CN"/>
        </w:rPr>
        <w:t>工程抢修</w:t>
      </w:r>
      <w:r>
        <w:rPr>
          <w:rFonts w:hint="eastAsia" w:asciiTheme="minorEastAsia" w:hAnsiTheme="minorEastAsia" w:eastAsiaTheme="minorEastAsia" w:cstheme="minorEastAsia"/>
          <w:sz w:val="24"/>
          <w:szCs w:val="24"/>
        </w:rPr>
        <w:t>车辆安装GPS定位系统，每次亮灯时间必须做好每个亮灯项目的巡查，巡查率必须在95%以上</w:t>
      </w:r>
      <w:r>
        <w:rPr>
          <w:rFonts w:hint="eastAsia" w:asciiTheme="minorEastAsia" w:hAnsiTheme="minorEastAsia" w:eastAsiaTheme="minorEastAsia" w:cstheme="minorEastAsia"/>
          <w:sz w:val="24"/>
          <w:szCs w:val="24"/>
          <w:lang w:eastAsia="zh-CN"/>
        </w:rPr>
        <w:t>。</w:t>
      </w:r>
    </w:p>
    <w:p w14:paraId="3574FD29">
      <w:pPr>
        <w:keepNext w:val="0"/>
        <w:keepLines w:val="0"/>
        <w:pageBreakBefore w:val="0"/>
        <w:widowControl w:val="0"/>
        <w:kinsoku/>
        <w:wordWrap/>
        <w:overflowPunct/>
        <w:topLinePunct w:val="0"/>
        <w:autoSpaceDE/>
        <w:autoSpaceDN/>
        <w:bidi w:val="0"/>
        <w:adjustRightInd w:val="0"/>
        <w:snapToGrid/>
        <w:spacing w:line="360" w:lineRule="auto"/>
        <w:ind w:firstLine="547" w:firstLineChars="22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7、对全部现场作业和施工方法的稳妥和安全性承担全部责任。在维护工作中，</w:t>
      </w:r>
      <w:r>
        <w:rPr>
          <w:rFonts w:hint="eastAsia" w:asciiTheme="minorEastAsia" w:hAnsiTheme="minorEastAsia" w:eastAsiaTheme="minorEastAsia" w:cstheme="minorEastAsia"/>
          <w:sz w:val="24"/>
          <w:szCs w:val="24"/>
          <w:lang w:eastAsia="zh-CN"/>
        </w:rPr>
        <w:t>若</w:t>
      </w:r>
      <w:r>
        <w:rPr>
          <w:rFonts w:hint="eastAsia" w:asciiTheme="minorEastAsia" w:hAnsiTheme="minorEastAsia" w:eastAsiaTheme="minorEastAsia" w:cstheme="minorEastAsia"/>
          <w:sz w:val="24"/>
          <w:szCs w:val="24"/>
        </w:rPr>
        <w:t>采用</w:t>
      </w:r>
      <w:r>
        <w:rPr>
          <w:rFonts w:hint="eastAsia" w:asciiTheme="minorEastAsia" w:hAnsiTheme="minorEastAsia" w:eastAsiaTheme="minorEastAsia" w:cstheme="minorEastAsia"/>
          <w:sz w:val="24"/>
          <w:szCs w:val="24"/>
          <w:lang w:eastAsia="zh-CN"/>
        </w:rPr>
        <w:t>新</w:t>
      </w:r>
      <w:r>
        <w:rPr>
          <w:rFonts w:hint="eastAsia" w:asciiTheme="minorEastAsia" w:hAnsiTheme="minorEastAsia" w:eastAsiaTheme="minorEastAsia" w:cstheme="minorEastAsia"/>
          <w:sz w:val="24"/>
          <w:szCs w:val="24"/>
        </w:rPr>
        <w:t>的工艺、材料和方法应</w:t>
      </w:r>
      <w:r>
        <w:rPr>
          <w:rFonts w:hint="eastAsia" w:asciiTheme="minorEastAsia" w:hAnsiTheme="minorEastAsia" w:eastAsiaTheme="minorEastAsia" w:cstheme="minorEastAsia"/>
          <w:sz w:val="24"/>
          <w:szCs w:val="24"/>
          <w:lang w:eastAsia="zh-CN"/>
        </w:rPr>
        <w:t>提前</w:t>
      </w:r>
      <w:r>
        <w:rPr>
          <w:rFonts w:hint="eastAsia" w:asciiTheme="minorEastAsia" w:hAnsiTheme="minorEastAsia" w:eastAsiaTheme="minorEastAsia" w:cstheme="minorEastAsia"/>
          <w:sz w:val="24"/>
          <w:szCs w:val="24"/>
        </w:rPr>
        <w:t>征得甲方</w:t>
      </w:r>
      <w:r>
        <w:rPr>
          <w:rFonts w:hint="eastAsia" w:asciiTheme="minorEastAsia" w:hAnsiTheme="minorEastAsia" w:eastAsiaTheme="minorEastAsia" w:cstheme="minorEastAsia"/>
          <w:sz w:val="24"/>
          <w:szCs w:val="24"/>
          <w:lang w:eastAsia="zh-CN"/>
        </w:rPr>
        <w:t>书面</w:t>
      </w:r>
      <w:r>
        <w:rPr>
          <w:rFonts w:hint="eastAsia" w:asciiTheme="minorEastAsia" w:hAnsiTheme="minorEastAsia" w:eastAsiaTheme="minorEastAsia" w:cstheme="minorEastAsia"/>
          <w:sz w:val="24"/>
          <w:szCs w:val="24"/>
        </w:rPr>
        <w:t xml:space="preserve">同意。  </w:t>
      </w:r>
    </w:p>
    <w:p w14:paraId="2E0D05D5">
      <w:pPr>
        <w:keepNext w:val="0"/>
        <w:keepLines w:val="0"/>
        <w:pageBreakBefore w:val="0"/>
        <w:widowControl w:val="0"/>
        <w:kinsoku/>
        <w:wordWrap/>
        <w:overflowPunct/>
        <w:topLinePunct w:val="0"/>
        <w:autoSpaceDE/>
        <w:autoSpaceDN/>
        <w:bidi w:val="0"/>
        <w:adjustRightInd w:val="0"/>
        <w:snapToGrid/>
        <w:spacing w:line="360" w:lineRule="auto"/>
        <w:ind w:firstLine="547" w:firstLineChars="22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8、乙方项目组成人员必须经过专业培训并持证上岗，设专人负责；建立健全的安全体制和安全学习制度，不断提高工作人员的安全意识；甲方有权要求乙方撤换工作不能胜任或玩忽职守、工作不负责的人员</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highlight w:val="none"/>
          <w:lang w:val="en-US" w:eastAsia="zh-CN"/>
        </w:rPr>
        <w:t>更换【3】次及以上仍不符合合同要求、招标文件要求、投标文件承诺或甲方要求的，甲方有权解除合同</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rPr>
        <w:t>由于乙方违反上述有关规定而导致各种罚款和责任，</w:t>
      </w:r>
      <w:r>
        <w:rPr>
          <w:rFonts w:hint="eastAsia" w:asciiTheme="minorEastAsia" w:hAnsiTheme="minorEastAsia" w:eastAsiaTheme="minorEastAsia" w:cstheme="minorEastAsia"/>
          <w:sz w:val="24"/>
          <w:szCs w:val="24"/>
          <w:lang w:eastAsia="zh-CN"/>
        </w:rPr>
        <w:t>均</w:t>
      </w:r>
      <w:r>
        <w:rPr>
          <w:rFonts w:hint="eastAsia" w:asciiTheme="minorEastAsia" w:hAnsiTheme="minorEastAsia" w:eastAsiaTheme="minorEastAsia" w:cstheme="minorEastAsia"/>
          <w:sz w:val="24"/>
          <w:szCs w:val="24"/>
        </w:rPr>
        <w:t>由乙方自行负责。</w:t>
      </w:r>
    </w:p>
    <w:p w14:paraId="7A52F2D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9、维护期内，乙方有责任发现并及时制止合同范围内的所有设施免遭人为等因素导致的损坏和侵害，并配合做好赔偿、修复的调查工作。</w:t>
      </w:r>
    </w:p>
    <w:p w14:paraId="1E02C6F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10、完善</w:t>
      </w:r>
      <w:r>
        <w:rPr>
          <w:rFonts w:hint="eastAsia" w:asciiTheme="minorEastAsia" w:hAnsiTheme="minorEastAsia" w:eastAsiaTheme="minorEastAsia" w:cstheme="minorEastAsia"/>
          <w:sz w:val="24"/>
          <w:szCs w:val="24"/>
          <w:lang w:eastAsia="zh-CN"/>
        </w:rPr>
        <w:t>集控系统</w:t>
      </w:r>
      <w:r>
        <w:rPr>
          <w:rFonts w:hint="eastAsia" w:asciiTheme="minorEastAsia" w:hAnsiTheme="minorEastAsia" w:eastAsiaTheme="minorEastAsia" w:cstheme="minorEastAsia"/>
          <w:sz w:val="24"/>
          <w:szCs w:val="24"/>
        </w:rPr>
        <w:t>各项菜单的功能项，及时补充相关数据，要求标注规范，数据完</w:t>
      </w:r>
      <w:r>
        <w:rPr>
          <w:rFonts w:hint="eastAsia" w:asciiTheme="minorEastAsia" w:hAnsiTheme="minorEastAsia" w:eastAsiaTheme="minorEastAsia" w:cstheme="minorEastAsia"/>
          <w:sz w:val="24"/>
          <w:szCs w:val="24"/>
          <w:lang w:eastAsia="zh-CN"/>
        </w:rPr>
        <w:t>整</w:t>
      </w:r>
      <w:r>
        <w:rPr>
          <w:rFonts w:hint="eastAsia" w:asciiTheme="minorEastAsia" w:hAnsiTheme="minorEastAsia" w:eastAsiaTheme="minorEastAsia" w:cstheme="minorEastAsia"/>
          <w:sz w:val="24"/>
          <w:szCs w:val="24"/>
        </w:rPr>
        <w:t>，并直观反映</w:t>
      </w:r>
      <w:r>
        <w:rPr>
          <w:rFonts w:hint="eastAsia" w:asciiTheme="minorEastAsia" w:hAnsiTheme="minorEastAsia" w:eastAsiaTheme="minorEastAsia" w:cstheme="minorEastAsia"/>
          <w:sz w:val="24"/>
          <w:szCs w:val="24"/>
          <w:lang w:eastAsia="zh-CN"/>
        </w:rPr>
        <w:t>路灯、景观灯</w:t>
      </w:r>
      <w:r>
        <w:rPr>
          <w:rFonts w:hint="eastAsia" w:asciiTheme="minorEastAsia" w:hAnsiTheme="minorEastAsia" w:eastAsiaTheme="minorEastAsia" w:cstheme="minorEastAsia"/>
          <w:sz w:val="24"/>
          <w:szCs w:val="24"/>
        </w:rPr>
        <w:t>的运行状态。</w:t>
      </w:r>
    </w:p>
    <w:p w14:paraId="3B5F972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11、乙方有义务参加甲方组织的各类方案审查、工程验收及相关会议，不得无故缺席。</w:t>
      </w:r>
    </w:p>
    <w:p w14:paraId="3DD4E08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12、对合同范围内的所有</w:t>
      </w:r>
      <w:r>
        <w:rPr>
          <w:rFonts w:hint="eastAsia" w:asciiTheme="minorEastAsia" w:hAnsiTheme="minorEastAsia" w:eastAsiaTheme="minorEastAsia" w:cstheme="minorEastAsia"/>
          <w:sz w:val="24"/>
          <w:szCs w:val="24"/>
          <w:lang w:eastAsia="zh-CN"/>
        </w:rPr>
        <w:t>照明</w:t>
      </w:r>
      <w:r>
        <w:rPr>
          <w:rFonts w:hint="eastAsia" w:asciiTheme="minorEastAsia" w:hAnsiTheme="minorEastAsia" w:eastAsiaTheme="minorEastAsia" w:cstheme="minorEastAsia"/>
          <w:sz w:val="24"/>
          <w:szCs w:val="24"/>
        </w:rPr>
        <w:t>设施进行巡查，在重大活动期间和节假日应加大巡查频率，必要时采取监护措施。</w:t>
      </w:r>
    </w:p>
    <w:p w14:paraId="4791473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13、对发现的故障和缺陷进行及时修复并做好反馈工作，确保设备完好可靠，保证</w:t>
      </w:r>
      <w:r>
        <w:rPr>
          <w:rFonts w:hint="eastAsia" w:asciiTheme="minorEastAsia" w:hAnsiTheme="minorEastAsia" w:eastAsiaTheme="minorEastAsia" w:cstheme="minorEastAsia"/>
          <w:sz w:val="24"/>
          <w:szCs w:val="24"/>
          <w:highlight w:val="none"/>
          <w:lang w:eastAsia="zh-CN"/>
        </w:rPr>
        <w:t>每月的</w:t>
      </w:r>
      <w:r>
        <w:rPr>
          <w:rFonts w:hint="eastAsia" w:asciiTheme="minorEastAsia" w:hAnsiTheme="minorEastAsia" w:eastAsiaTheme="minorEastAsia" w:cstheme="minorEastAsia"/>
          <w:sz w:val="24"/>
          <w:szCs w:val="24"/>
        </w:rPr>
        <w:t>照明设施控制率、数据采集率达到99%。</w:t>
      </w:r>
    </w:p>
    <w:p w14:paraId="7E051C2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14、及时响应甲方要求，进行现场维护和技术支持工作，并进行技术培训工作。</w:t>
      </w:r>
    </w:p>
    <w:p w14:paraId="6C1635B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15、保持设备的清洁，无明显的污垢、灰尘，及时清除设施设备上的杂物。</w:t>
      </w:r>
    </w:p>
    <w:p w14:paraId="443F027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16、乙方应根据招标文件及甲方要求安排1名工作人员派驻甲方</w:t>
      </w:r>
      <w:r>
        <w:rPr>
          <w:rFonts w:hint="eastAsia" w:asciiTheme="minorEastAsia" w:hAnsiTheme="minorEastAsia" w:eastAsiaTheme="minorEastAsia" w:cstheme="minorEastAsia"/>
          <w:sz w:val="24"/>
          <w:szCs w:val="24"/>
          <w:lang w:eastAsia="zh-CN"/>
        </w:rPr>
        <w:t>所在地提供驻场联络服务</w:t>
      </w:r>
      <w:r>
        <w:rPr>
          <w:rFonts w:hint="eastAsia" w:asciiTheme="minorEastAsia" w:hAnsiTheme="minorEastAsia" w:eastAsiaTheme="minorEastAsia" w:cstheme="minorEastAsia"/>
          <w:sz w:val="24"/>
          <w:szCs w:val="24"/>
        </w:rPr>
        <w:t>。</w:t>
      </w:r>
    </w:p>
    <w:p w14:paraId="59A3C5E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17、本合同到期后，乙方必须向甲方移交全部维护相关技术档案资料和硬件设施。</w:t>
      </w:r>
    </w:p>
    <w:p w14:paraId="5DD5D81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18、及时做好控制中心及终端设备所有软件和硬件设施的维护，确保完好，发现损</w:t>
      </w:r>
      <w:r>
        <w:rPr>
          <w:rFonts w:hint="eastAsia" w:asciiTheme="minorEastAsia" w:hAnsiTheme="minorEastAsia" w:eastAsiaTheme="minorEastAsia" w:cstheme="minorEastAsia"/>
          <w:sz w:val="24"/>
          <w:szCs w:val="24"/>
          <w:lang w:eastAsia="zh-CN"/>
        </w:rPr>
        <w:t>坏</w:t>
      </w:r>
      <w:r>
        <w:rPr>
          <w:rFonts w:hint="eastAsia" w:asciiTheme="minorEastAsia" w:hAnsiTheme="minorEastAsia" w:eastAsiaTheme="minorEastAsia" w:cstheme="minorEastAsia"/>
          <w:sz w:val="24"/>
          <w:szCs w:val="24"/>
        </w:rPr>
        <w:t>或任何故障必须在24小时内修复到位。</w:t>
      </w:r>
    </w:p>
    <w:p w14:paraId="1EF441D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19、及时支付控制中心宽带租赁费、集控终端SIM卡流量费及其他设备正常运行所需要的一切费用</w:t>
      </w:r>
      <w:r>
        <w:rPr>
          <w:rFonts w:hint="eastAsia" w:asciiTheme="minorEastAsia" w:hAnsiTheme="minorEastAsia" w:eastAsiaTheme="minorEastAsia" w:cstheme="minorEastAsia"/>
          <w:sz w:val="24"/>
          <w:szCs w:val="24"/>
          <w:lang w:eastAsia="zh-CN"/>
        </w:rPr>
        <w:t>。本</w:t>
      </w:r>
      <w:r>
        <w:rPr>
          <w:rFonts w:hint="eastAsia" w:asciiTheme="minorEastAsia" w:hAnsiTheme="minorEastAsia" w:eastAsiaTheme="minorEastAsia" w:cstheme="minorEastAsia"/>
          <w:sz w:val="24"/>
          <w:szCs w:val="24"/>
          <w:lang w:val="en-US" w:eastAsia="zh-CN"/>
        </w:rPr>
        <w:t>项目涉及通讯终端产权归甲方所有，乙方</w:t>
      </w:r>
      <w:r>
        <w:rPr>
          <w:rFonts w:hint="eastAsia" w:asciiTheme="minorEastAsia" w:hAnsiTheme="minorEastAsia" w:eastAsiaTheme="minorEastAsia" w:cstheme="minorEastAsia"/>
          <w:sz w:val="24"/>
          <w:szCs w:val="24"/>
        </w:rPr>
        <w:t>承担整个系统的通讯费用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本合同终止时，乙方须根据甲方要求移交</w:t>
      </w:r>
      <w:r>
        <w:rPr>
          <w:rFonts w:hint="eastAsia" w:asciiTheme="minorEastAsia" w:hAnsiTheme="minorEastAsia" w:eastAsiaTheme="minorEastAsia" w:cstheme="minorEastAsia"/>
          <w:sz w:val="24"/>
          <w:szCs w:val="24"/>
          <w:lang w:eastAsia="zh-CN"/>
        </w:rPr>
        <w:t>所有</w:t>
      </w:r>
      <w:r>
        <w:rPr>
          <w:rFonts w:hint="eastAsia" w:asciiTheme="minorEastAsia" w:hAnsiTheme="minorEastAsia" w:eastAsiaTheme="minorEastAsia" w:cstheme="minorEastAsia"/>
          <w:sz w:val="24"/>
          <w:szCs w:val="24"/>
        </w:rPr>
        <w:t>相关管理档案、资料</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资产</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lang w:val="en-US" w:eastAsia="zh-CN"/>
        </w:rPr>
        <w:t>并配合做好通讯费支付单位变更工作</w:t>
      </w:r>
      <w:r>
        <w:rPr>
          <w:rFonts w:hint="eastAsia" w:asciiTheme="minorEastAsia" w:hAnsiTheme="minorEastAsia" w:eastAsiaTheme="minorEastAsia" w:cstheme="minorEastAsia"/>
          <w:sz w:val="24"/>
          <w:szCs w:val="24"/>
        </w:rPr>
        <w:t>。</w:t>
      </w:r>
    </w:p>
    <w:p w14:paraId="653B4D9E">
      <w:pPr>
        <w:keepNext w:val="0"/>
        <w:keepLines w:val="0"/>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b/>
          <w:bCs/>
          <w:sz w:val="24"/>
          <w:szCs w:val="24"/>
        </w:rPr>
      </w:pPr>
      <w:bookmarkStart w:id="432" w:name="_Toc374095917"/>
      <w:bookmarkEnd w:id="432"/>
      <w:bookmarkStart w:id="433" w:name="_Toc374095920"/>
      <w:bookmarkEnd w:id="433"/>
      <w:bookmarkStart w:id="434" w:name="_Toc5717"/>
      <w:bookmarkEnd w:id="434"/>
      <w:bookmarkStart w:id="435" w:name="_Toc335302579"/>
      <w:bookmarkEnd w:id="435"/>
      <w:bookmarkStart w:id="436" w:name="_Toc335302583"/>
      <w:bookmarkEnd w:id="436"/>
      <w:bookmarkStart w:id="437" w:name="_Toc12759"/>
      <w:bookmarkEnd w:id="437"/>
      <w:bookmarkStart w:id="438" w:name="_Toc2576"/>
      <w:bookmarkEnd w:id="438"/>
      <w:bookmarkStart w:id="439" w:name="_Toc335302582"/>
      <w:bookmarkEnd w:id="439"/>
      <w:bookmarkStart w:id="440" w:name="_Toc26451"/>
      <w:bookmarkEnd w:id="440"/>
      <w:bookmarkStart w:id="441" w:name="_Toc374095921"/>
      <w:bookmarkEnd w:id="441"/>
      <w:bookmarkStart w:id="442" w:name="_Toc22930"/>
      <w:bookmarkEnd w:id="442"/>
      <w:bookmarkStart w:id="443" w:name="_Toc307304134"/>
      <w:bookmarkEnd w:id="443"/>
      <w:bookmarkStart w:id="444" w:name="_Toc1357"/>
      <w:bookmarkEnd w:id="444"/>
      <w:bookmarkStart w:id="445" w:name="_Toc307304130"/>
      <w:bookmarkEnd w:id="445"/>
      <w:bookmarkStart w:id="446" w:name="_Toc307304135"/>
      <w:bookmarkEnd w:id="446"/>
      <w:bookmarkStart w:id="447" w:name="_Toc20884"/>
      <w:bookmarkEnd w:id="447"/>
      <w:bookmarkStart w:id="448" w:name="_Toc374095918"/>
      <w:bookmarkEnd w:id="448"/>
      <w:bookmarkStart w:id="449" w:name="_Toc335302580"/>
      <w:bookmarkEnd w:id="449"/>
      <w:bookmarkStart w:id="450" w:name="_Toc307304131"/>
      <w:bookmarkEnd w:id="450"/>
      <w:bookmarkStart w:id="451" w:name="_Toc6394"/>
      <w:bookmarkEnd w:id="451"/>
      <w:r>
        <w:rPr>
          <w:rFonts w:hint="eastAsia" w:asciiTheme="minorEastAsia" w:hAnsiTheme="minorEastAsia" w:eastAsiaTheme="minorEastAsia" w:cstheme="minorEastAsia"/>
          <w:b/>
          <w:bCs/>
          <w:sz w:val="24"/>
          <w:szCs w:val="24"/>
          <w:lang w:eastAsia="zh-CN"/>
        </w:rPr>
        <w:t>八</w:t>
      </w:r>
      <w:r>
        <w:rPr>
          <w:rFonts w:hint="eastAsia" w:asciiTheme="minorEastAsia" w:hAnsiTheme="minorEastAsia" w:eastAsiaTheme="minorEastAsia" w:cstheme="minorEastAsia"/>
          <w:b/>
          <w:bCs/>
          <w:sz w:val="24"/>
          <w:szCs w:val="24"/>
        </w:rPr>
        <w:t>、不可抗力</w:t>
      </w:r>
    </w:p>
    <w:p w14:paraId="63589545">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在服务期内</w:t>
      </w:r>
      <w:r>
        <w:rPr>
          <w:rFonts w:hint="eastAsia" w:asciiTheme="minorEastAsia" w:hAnsiTheme="minorEastAsia" w:eastAsiaTheme="minorEastAsia" w:cstheme="minorEastAsia"/>
          <w:sz w:val="24"/>
          <w:szCs w:val="24"/>
          <w:lang w:eastAsia="zh-CN"/>
        </w:rPr>
        <w:t>因不可抗力</w:t>
      </w:r>
      <w:r>
        <w:rPr>
          <w:rFonts w:hint="eastAsia" w:asciiTheme="minorEastAsia" w:hAnsiTheme="minorEastAsia" w:eastAsiaTheme="minorEastAsia" w:cstheme="minorEastAsia"/>
          <w:sz w:val="24"/>
          <w:szCs w:val="24"/>
        </w:rPr>
        <w:t>导致合同不能或不能全部履行。双方可以按以下各项执行：</w:t>
      </w:r>
    </w:p>
    <w:p w14:paraId="1B360DDC">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果不可抗力因素对合同一方的义务产生实质性、无法补救的影响，导致合同已无法履行，双方应通过书面形式终止本合同。本合同项下任何一方对于因不可抗力致使本合同不能履行或不能全部履行而给对方造成的任何损失不承担违约责任。</w:t>
      </w:r>
    </w:p>
    <w:p w14:paraId="10AC228B">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因不可抗力导致合同终止，并不影响任何一方对不可抗力先前发生的违约行为的合法追偿。</w:t>
      </w:r>
    </w:p>
    <w:p w14:paraId="2DAC10B9">
      <w:pPr>
        <w:keepNext w:val="0"/>
        <w:keepLines w:val="0"/>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szCs w:val="24"/>
        </w:rPr>
      </w:pPr>
      <w:bookmarkStart w:id="452" w:name="_Toc335302584"/>
      <w:bookmarkEnd w:id="452"/>
      <w:bookmarkStart w:id="453" w:name="_Toc307304136"/>
      <w:bookmarkEnd w:id="453"/>
      <w:bookmarkStart w:id="454" w:name="_Toc374095922"/>
      <w:bookmarkEnd w:id="454"/>
      <w:bookmarkStart w:id="455" w:name="_Toc307304137"/>
      <w:bookmarkStart w:id="456" w:name="_Toc335302585"/>
      <w:bookmarkStart w:id="457" w:name="_Toc28425"/>
      <w:bookmarkStart w:id="458" w:name="_Toc1742"/>
      <w:bookmarkStart w:id="459" w:name="_Toc374095923"/>
      <w:r>
        <w:rPr>
          <w:rFonts w:hint="eastAsia" w:asciiTheme="minorEastAsia" w:hAnsiTheme="minorEastAsia" w:eastAsiaTheme="minorEastAsia" w:cstheme="minorEastAsia"/>
          <w:b/>
          <w:bCs/>
          <w:sz w:val="24"/>
          <w:szCs w:val="24"/>
          <w:lang w:eastAsia="zh-CN"/>
        </w:rPr>
        <w:t>九</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eastAsia="zh-CN"/>
        </w:rPr>
        <w:t>处罚事项</w:t>
      </w:r>
    </w:p>
    <w:p w14:paraId="373BEA8A">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1、由于乙方工作不到位或不文明施工等原因而被新闻媒体曝光或发生有责投诉，每发生一次，处以</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000元的扣款。事后未及时妥善处理造成恶劣社会舆论影响的，</w:t>
      </w:r>
      <w:r>
        <w:rPr>
          <w:rFonts w:hint="eastAsia" w:asciiTheme="minorEastAsia" w:hAnsiTheme="minorEastAsia" w:eastAsiaTheme="minorEastAsia" w:cstheme="minorEastAsia"/>
          <w:color w:val="auto"/>
          <w:sz w:val="24"/>
          <w:szCs w:val="24"/>
          <w:lang w:eastAsia="zh-CN"/>
        </w:rPr>
        <w:t>追加处以</w:t>
      </w:r>
      <w:r>
        <w:rPr>
          <w:rFonts w:hint="eastAsia" w:asciiTheme="minorEastAsia" w:hAnsiTheme="minorEastAsia" w:eastAsiaTheme="minorEastAsia" w:cstheme="minorEastAsia"/>
          <w:color w:val="auto"/>
          <w:sz w:val="24"/>
          <w:szCs w:val="24"/>
          <w:lang w:val="en-US" w:eastAsia="zh-CN"/>
        </w:rPr>
        <w:t>10000元的扣款并上报区采购监管部门，同时乙方需</w:t>
      </w:r>
      <w:r>
        <w:rPr>
          <w:rFonts w:hint="eastAsia" w:asciiTheme="minorEastAsia" w:hAnsiTheme="minorEastAsia" w:eastAsiaTheme="minorEastAsia" w:cstheme="minorEastAsia"/>
          <w:color w:val="auto"/>
          <w:sz w:val="24"/>
          <w:szCs w:val="24"/>
        </w:rPr>
        <w:t>承担给甲方造成的相关损失。</w:t>
      </w:r>
    </w:p>
    <w:p w14:paraId="28FE64EE">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照明设施控制率达标值为99%、数据采集率为99%，单次发生控制率或者数据采集率下降1%，处以5000元的扣款，照明设施控制率达标值低于95%或者数据采集率低于95%，当月考核不合格，扣除当月所有点位50%的维护费。</w:t>
      </w:r>
    </w:p>
    <w:p w14:paraId="20C845C9">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3、发生有责控制事故，无法在48小时内进行修复，</w:t>
      </w:r>
      <w:r>
        <w:rPr>
          <w:rFonts w:hint="eastAsia" w:asciiTheme="minorEastAsia" w:hAnsiTheme="minorEastAsia" w:eastAsiaTheme="minorEastAsia" w:cstheme="minorEastAsia"/>
          <w:color w:val="auto"/>
          <w:sz w:val="24"/>
          <w:szCs w:val="24"/>
          <w:lang w:eastAsia="zh-CN"/>
        </w:rPr>
        <w:t>处以</w:t>
      </w:r>
      <w:r>
        <w:rPr>
          <w:rFonts w:hint="eastAsia" w:asciiTheme="minorEastAsia" w:hAnsiTheme="minorEastAsia" w:eastAsiaTheme="minorEastAsia" w:cstheme="minorEastAsia"/>
          <w:color w:val="auto"/>
          <w:sz w:val="24"/>
          <w:szCs w:val="24"/>
        </w:rPr>
        <w:t>扣</w:t>
      </w:r>
      <w:r>
        <w:rPr>
          <w:rFonts w:hint="eastAsia" w:asciiTheme="minorEastAsia" w:hAnsiTheme="minorEastAsia" w:eastAsiaTheme="minorEastAsia" w:cstheme="minorEastAsia"/>
          <w:color w:val="auto"/>
          <w:sz w:val="24"/>
          <w:szCs w:val="24"/>
          <w:lang w:eastAsia="zh-CN"/>
        </w:rPr>
        <w:t>款</w:t>
      </w: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0000</w:t>
      </w:r>
      <w:r>
        <w:rPr>
          <w:rFonts w:hint="eastAsia" w:asciiTheme="minorEastAsia" w:hAnsiTheme="minorEastAsia" w:eastAsiaTheme="minorEastAsia" w:cstheme="minorEastAsia"/>
          <w:color w:val="auto"/>
          <w:sz w:val="24"/>
          <w:szCs w:val="24"/>
        </w:rPr>
        <w:t>元/次。</w:t>
      </w:r>
    </w:p>
    <w:p w14:paraId="3BCE41FF">
      <w:pPr>
        <w:keepNext w:val="0"/>
        <w:keepLines w:val="0"/>
        <w:pageBreakBefore w:val="0"/>
        <w:kinsoku/>
        <w:wordWrap/>
        <w:overflowPunct/>
        <w:topLinePunct w:val="0"/>
        <w:autoSpaceDE/>
        <w:autoSpaceDN/>
        <w:bidi w:val="0"/>
        <w:adjustRightInd w:val="0"/>
        <w:snapToGrid w:val="0"/>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4、网络安全风险排查不到位，包括但不限于在各级各类网络安全演练中存在安全隐患被发现，每发现一次，处以10000元的扣款。</w:t>
      </w:r>
    </w:p>
    <w:p w14:paraId="682AAB1B">
      <w:pPr>
        <w:keepNext w:val="0"/>
        <w:keepLines w:val="0"/>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十、合同的</w:t>
      </w:r>
      <w:r>
        <w:rPr>
          <w:rFonts w:hint="eastAsia" w:asciiTheme="minorEastAsia" w:hAnsiTheme="minorEastAsia" w:eastAsiaTheme="minorEastAsia" w:cstheme="minorEastAsia"/>
          <w:b/>
          <w:bCs/>
          <w:sz w:val="24"/>
          <w:szCs w:val="24"/>
        </w:rPr>
        <w:t>终止</w:t>
      </w:r>
    </w:p>
    <w:p w14:paraId="1A0B0E92">
      <w:pPr>
        <w:pageBreakBefore w:val="0"/>
        <w:widowControl w:val="0"/>
        <w:tabs>
          <w:tab w:val="left" w:pos="2472"/>
        </w:tabs>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Theme="minorEastAsia" w:hAnsiTheme="minorEastAsia" w:eastAsiaTheme="minorEastAsia" w:cstheme="minorEastAsia"/>
          <w:snapToGrid w:val="0"/>
          <w:sz w:val="24"/>
          <w:szCs w:val="24"/>
          <w:highlight w:val="none"/>
          <w:lang w:val="en-US" w:eastAsia="zh-CN"/>
        </w:rPr>
      </w:pPr>
      <w:r>
        <w:rPr>
          <w:rFonts w:hint="eastAsia" w:asciiTheme="minorEastAsia" w:hAnsiTheme="minorEastAsia" w:eastAsiaTheme="minorEastAsia" w:cstheme="minorEastAsia"/>
          <w:snapToGrid w:val="0"/>
          <w:sz w:val="24"/>
          <w:szCs w:val="24"/>
          <w:highlight w:val="none"/>
        </w:rPr>
        <w:t>有下列情形之一的，本合同</w:t>
      </w:r>
      <w:r>
        <w:rPr>
          <w:rFonts w:hint="eastAsia" w:asciiTheme="minorEastAsia" w:hAnsiTheme="minorEastAsia" w:eastAsiaTheme="minorEastAsia" w:cstheme="minorEastAsia"/>
          <w:snapToGrid w:val="0"/>
          <w:sz w:val="24"/>
          <w:szCs w:val="24"/>
          <w:highlight w:val="none"/>
          <w:lang w:val="en-US" w:eastAsia="zh-CN"/>
        </w:rPr>
        <w:t>终止：</w:t>
      </w:r>
    </w:p>
    <w:p w14:paraId="4F73C142">
      <w:pPr>
        <w:pageBreakBefore w:val="0"/>
        <w:widowControl w:val="0"/>
        <w:tabs>
          <w:tab w:val="left" w:pos="2472"/>
        </w:tabs>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1、本合同期满，双方未续签合同的；</w:t>
      </w:r>
    </w:p>
    <w:p w14:paraId="48FD2BF5">
      <w:pPr>
        <w:pageBreakBefore w:val="0"/>
        <w:widowControl w:val="0"/>
        <w:tabs>
          <w:tab w:val="left" w:pos="2472"/>
        </w:tabs>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2、乙方服务能力丧失，致使本合同服务无法正常提供的；</w:t>
      </w:r>
    </w:p>
    <w:p w14:paraId="44E12D7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3、在履行合同过程中，发现乙方已不符合承接主体应具备的条件，造成合同无法履行的；</w:t>
      </w:r>
    </w:p>
    <w:p w14:paraId="746D7BC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lang w:val="en-US" w:eastAsia="zh-CN"/>
        </w:rPr>
        <w:t>4、</w:t>
      </w:r>
      <w:r>
        <w:rPr>
          <w:rFonts w:hint="eastAsia" w:asciiTheme="minorEastAsia" w:hAnsiTheme="minorEastAsia" w:eastAsiaTheme="minorEastAsia" w:cstheme="minorEastAsia"/>
          <w:sz w:val="24"/>
          <w:szCs w:val="24"/>
        </w:rPr>
        <w:t>乙方中标后需立即进行设备与平台对接工作，</w:t>
      </w:r>
      <w:r>
        <w:rPr>
          <w:rFonts w:hint="eastAsia" w:asciiTheme="minorEastAsia" w:hAnsiTheme="minorEastAsia" w:eastAsiaTheme="minorEastAsia" w:cstheme="minorEastAsia"/>
          <w:sz w:val="24"/>
          <w:szCs w:val="24"/>
          <w:lang w:eastAsia="zh-CN"/>
        </w:rPr>
        <w:t>合同签订之日起</w:t>
      </w:r>
      <w:r>
        <w:rPr>
          <w:rFonts w:hint="eastAsia" w:asciiTheme="minorEastAsia" w:hAnsiTheme="minorEastAsia" w:eastAsiaTheme="minorEastAsia" w:cstheme="minorEastAsia"/>
          <w:sz w:val="24"/>
          <w:szCs w:val="24"/>
          <w:lang w:val="en-US" w:eastAsia="zh-CN"/>
        </w:rPr>
        <w:t>30天</w:t>
      </w:r>
      <w:r>
        <w:rPr>
          <w:rFonts w:hint="eastAsia" w:asciiTheme="minorEastAsia" w:hAnsiTheme="minorEastAsia" w:eastAsiaTheme="minorEastAsia" w:cstheme="minorEastAsia"/>
          <w:sz w:val="24"/>
          <w:szCs w:val="24"/>
        </w:rPr>
        <w:t>内无法完成</w:t>
      </w:r>
      <w:r>
        <w:rPr>
          <w:rFonts w:hint="eastAsia" w:asciiTheme="minorEastAsia" w:hAnsiTheme="minorEastAsia" w:eastAsiaTheme="minorEastAsia" w:cstheme="minorEastAsia"/>
          <w:sz w:val="24"/>
          <w:szCs w:val="24"/>
          <w:lang w:eastAsia="zh-CN"/>
        </w:rPr>
        <w:t>对接</w:t>
      </w:r>
      <w:r>
        <w:rPr>
          <w:rFonts w:hint="eastAsia" w:asciiTheme="minorEastAsia" w:hAnsiTheme="minorEastAsia" w:eastAsiaTheme="minorEastAsia" w:cstheme="minorEastAsia"/>
          <w:sz w:val="24"/>
          <w:szCs w:val="24"/>
        </w:rPr>
        <w:t>，甲方有权提前终止合同，并</w:t>
      </w:r>
      <w:r>
        <w:rPr>
          <w:rFonts w:hint="eastAsia" w:asciiTheme="minorEastAsia" w:hAnsiTheme="minorEastAsia" w:eastAsiaTheme="minorEastAsia" w:cstheme="minorEastAsia"/>
          <w:sz w:val="24"/>
          <w:szCs w:val="24"/>
          <w:lang w:val="en-US" w:eastAsia="zh-CN"/>
        </w:rPr>
        <w:t>且乙方</w:t>
      </w:r>
      <w:r>
        <w:rPr>
          <w:rFonts w:hint="eastAsia" w:asciiTheme="minorEastAsia" w:hAnsiTheme="minorEastAsia" w:eastAsiaTheme="minorEastAsia" w:cstheme="minorEastAsia"/>
          <w:sz w:val="24"/>
          <w:szCs w:val="24"/>
        </w:rPr>
        <w:t>需要支付给甲方</w:t>
      </w:r>
      <w:r>
        <w:rPr>
          <w:rFonts w:hint="eastAsia" w:asciiTheme="minorEastAsia" w:hAnsiTheme="minorEastAsia" w:eastAsiaTheme="minorEastAsia" w:cstheme="minorEastAsia"/>
          <w:sz w:val="24"/>
          <w:szCs w:val="24"/>
          <w:lang w:eastAsia="zh-CN"/>
        </w:rPr>
        <w:t>本项目中标金额</w:t>
      </w:r>
      <w:r>
        <w:rPr>
          <w:rFonts w:hint="eastAsia" w:asciiTheme="minorEastAsia" w:hAnsiTheme="minorEastAsia" w:eastAsiaTheme="minorEastAsia" w:cstheme="minorEastAsia"/>
          <w:sz w:val="24"/>
          <w:szCs w:val="24"/>
        </w:rPr>
        <w:t>10%的违约金。</w:t>
      </w:r>
    </w:p>
    <w:p w14:paraId="21ED0131">
      <w:pPr>
        <w:pageBreakBefore w:val="0"/>
        <w:widowControl w:val="0"/>
        <w:tabs>
          <w:tab w:val="left" w:pos="2472"/>
        </w:tabs>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napToGrid w:val="0"/>
          <w:sz w:val="24"/>
          <w:szCs w:val="24"/>
          <w:highlight w:val="none"/>
          <w:lang w:val="en-US" w:eastAsia="zh-CN"/>
        </w:rPr>
        <w:t>5</w:t>
      </w:r>
      <w:r>
        <w:rPr>
          <w:rFonts w:hint="eastAsia" w:asciiTheme="minorEastAsia" w:hAnsiTheme="minorEastAsia" w:eastAsiaTheme="minorEastAsia" w:cstheme="minorEastAsia"/>
          <w:snapToGrid w:val="0"/>
          <w:sz w:val="24"/>
          <w:szCs w:val="24"/>
          <w:highlight w:val="none"/>
        </w:rPr>
        <w:t>、变更、中止或者终止本合同应按《浙江省合同管理办法》向财政部门备案。</w:t>
      </w:r>
    </w:p>
    <w:bookmarkEnd w:id="455"/>
    <w:bookmarkEnd w:id="456"/>
    <w:bookmarkEnd w:id="457"/>
    <w:bookmarkEnd w:id="458"/>
    <w:bookmarkEnd w:id="459"/>
    <w:p w14:paraId="23E302E6">
      <w:pPr>
        <w:keepNext w:val="0"/>
        <w:keepLines w:val="0"/>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rPr>
        <w:t>十</w:t>
      </w:r>
      <w:r>
        <w:rPr>
          <w:rFonts w:hint="eastAsia" w:asciiTheme="minorEastAsia" w:hAnsiTheme="minorEastAsia" w:eastAsiaTheme="minorEastAsia" w:cstheme="minorEastAsia"/>
          <w:b/>
          <w:bCs/>
          <w:sz w:val="24"/>
          <w:szCs w:val="24"/>
          <w:lang w:eastAsia="zh-CN"/>
        </w:rPr>
        <w:t>一</w:t>
      </w:r>
      <w:r>
        <w:rPr>
          <w:rFonts w:hint="eastAsia" w:asciiTheme="minorEastAsia" w:hAnsiTheme="minorEastAsia" w:eastAsiaTheme="minorEastAsia" w:cstheme="minorEastAsia"/>
          <w:b/>
          <w:bCs/>
          <w:sz w:val="24"/>
          <w:szCs w:val="24"/>
        </w:rPr>
        <w:t>、争议</w:t>
      </w:r>
      <w:r>
        <w:rPr>
          <w:rFonts w:hint="eastAsia" w:asciiTheme="minorEastAsia" w:hAnsiTheme="minorEastAsia" w:eastAsiaTheme="minorEastAsia" w:cstheme="minorEastAsia"/>
          <w:b/>
          <w:bCs/>
          <w:sz w:val="24"/>
          <w:szCs w:val="24"/>
          <w:lang w:eastAsia="zh-CN"/>
        </w:rPr>
        <w:t>的解决</w:t>
      </w:r>
    </w:p>
    <w:p w14:paraId="1B466148">
      <w:pPr>
        <w:keepNext w:val="0"/>
        <w:keepLines w:val="0"/>
        <w:pageBreakBefore w:val="0"/>
        <w:numPr>
          <w:ilvl w:val="0"/>
          <w:numId w:val="0"/>
        </w:numPr>
        <w:tabs>
          <w:tab w:val="left" w:pos="720"/>
        </w:tabs>
        <w:kinsoku/>
        <w:wordWrap/>
        <w:overflowPunct/>
        <w:topLinePunct w:val="0"/>
        <w:autoSpaceDE/>
        <w:autoSpaceDN/>
        <w:bidi w:val="0"/>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bookmarkStart w:id="460" w:name="_Toc32129"/>
      <w:bookmarkStart w:id="461" w:name="_Toc335302586"/>
      <w:bookmarkStart w:id="462" w:name="_Toc1289"/>
      <w:bookmarkStart w:id="463" w:name="_Toc307304138"/>
      <w:bookmarkStart w:id="464" w:name="_Toc374095924"/>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napToGrid w:val="0"/>
          <w:sz w:val="24"/>
          <w:szCs w:val="24"/>
          <w:highlight w:val="none"/>
        </w:rPr>
        <w:t>本合同在履行过程中发生的任何争议，如双方不能通过友好协商解决，通过甲方所在地有管辖权的人民法院诉讼处理。败诉方应承担另一方因主张权利而实际支出的律师费、诉讼费、财产保全费、保全担保费</w:t>
      </w:r>
      <w:r>
        <w:rPr>
          <w:rFonts w:hint="eastAsia" w:asciiTheme="minorEastAsia" w:hAnsiTheme="minorEastAsia" w:eastAsiaTheme="minorEastAsia" w:cstheme="minorEastAsia"/>
          <w:snapToGrid w:val="0"/>
          <w:sz w:val="24"/>
          <w:szCs w:val="24"/>
          <w:highlight w:val="none"/>
          <w:lang w:eastAsia="zh-CN"/>
        </w:rPr>
        <w:t>、</w:t>
      </w:r>
      <w:r>
        <w:rPr>
          <w:rFonts w:hint="eastAsia" w:asciiTheme="minorEastAsia" w:hAnsiTheme="minorEastAsia" w:eastAsiaTheme="minorEastAsia" w:cstheme="minorEastAsia"/>
          <w:snapToGrid w:val="0"/>
          <w:sz w:val="24"/>
          <w:szCs w:val="24"/>
          <w:highlight w:val="none"/>
          <w:lang w:val="en-US" w:eastAsia="zh-CN"/>
        </w:rPr>
        <w:t>执行费</w:t>
      </w:r>
      <w:r>
        <w:rPr>
          <w:rFonts w:hint="eastAsia" w:asciiTheme="minorEastAsia" w:hAnsiTheme="minorEastAsia" w:eastAsiaTheme="minorEastAsia" w:cstheme="minorEastAsia"/>
          <w:snapToGrid w:val="0"/>
          <w:sz w:val="24"/>
          <w:szCs w:val="24"/>
          <w:highlight w:val="none"/>
        </w:rPr>
        <w:t>等全部费用</w:t>
      </w:r>
      <w:r>
        <w:rPr>
          <w:rFonts w:hint="eastAsia" w:asciiTheme="minorEastAsia" w:hAnsiTheme="minorEastAsia" w:eastAsiaTheme="minorEastAsia" w:cstheme="minorEastAsia"/>
          <w:snapToGrid w:val="0"/>
          <w:sz w:val="24"/>
          <w:szCs w:val="24"/>
          <w:highlight w:val="none"/>
          <w:lang w:eastAsia="zh-CN"/>
        </w:rPr>
        <w:t>。</w:t>
      </w:r>
    </w:p>
    <w:bookmarkEnd w:id="460"/>
    <w:bookmarkEnd w:id="461"/>
    <w:bookmarkEnd w:id="462"/>
    <w:bookmarkEnd w:id="463"/>
    <w:bookmarkEnd w:id="464"/>
    <w:p w14:paraId="1EB24B14">
      <w:pPr>
        <w:keepNext w:val="0"/>
        <w:keepLines w:val="0"/>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w:t>
      </w:r>
      <w:r>
        <w:rPr>
          <w:rFonts w:hint="eastAsia" w:asciiTheme="minorEastAsia" w:hAnsiTheme="minorEastAsia" w:eastAsiaTheme="minorEastAsia" w:cstheme="minorEastAsia"/>
          <w:b/>
          <w:bCs/>
          <w:sz w:val="24"/>
          <w:szCs w:val="24"/>
          <w:lang w:eastAsia="zh-CN"/>
        </w:rPr>
        <w:t>二</w:t>
      </w:r>
      <w:r>
        <w:rPr>
          <w:rFonts w:hint="eastAsia" w:asciiTheme="minorEastAsia" w:hAnsiTheme="minorEastAsia" w:eastAsiaTheme="minorEastAsia" w:cstheme="minorEastAsia"/>
          <w:b/>
          <w:bCs/>
          <w:sz w:val="24"/>
          <w:szCs w:val="24"/>
        </w:rPr>
        <w:t>、其他事项</w:t>
      </w:r>
    </w:p>
    <w:p w14:paraId="120E426D">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1.本合同经甲乙双方签字并加盖单位公章后生效。</w:t>
      </w:r>
    </w:p>
    <w:p w14:paraId="3DBB925A">
      <w:pPr>
        <w:pageBreakBefore w:val="0"/>
        <w:widowControl w:val="0"/>
        <w:tabs>
          <w:tab w:val="left" w:pos="2472"/>
        </w:tabs>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2、本合同所有附件及采购文件、响应文件均为本合同的有效组成部分，与本合同具有同等法律效力。</w:t>
      </w:r>
    </w:p>
    <w:p w14:paraId="01D231DC">
      <w:pPr>
        <w:pageBreakBefore w:val="0"/>
        <w:widowControl w:val="0"/>
        <w:tabs>
          <w:tab w:val="left" w:pos="2472"/>
        </w:tabs>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3、合同执行过程中涉及采购资金和采购内容修改或补充的，须经财政部门审批，并签书面补充协议，经报政府采购监督管理部门备案后，方可作为主合同不可分割的一部分。</w:t>
      </w:r>
    </w:p>
    <w:p w14:paraId="03FAEC1D">
      <w:pPr>
        <w:pageBreakBefore w:val="0"/>
        <w:widowControl w:val="0"/>
        <w:tabs>
          <w:tab w:val="left" w:pos="2472"/>
        </w:tabs>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4、本合同未尽事宜，遵照《</w:t>
      </w:r>
      <w:r>
        <w:rPr>
          <w:rFonts w:hint="eastAsia" w:asciiTheme="minorEastAsia" w:hAnsiTheme="minorEastAsia" w:eastAsiaTheme="minorEastAsia" w:cstheme="minorEastAsia"/>
          <w:snapToGrid w:val="0"/>
          <w:sz w:val="24"/>
          <w:szCs w:val="24"/>
          <w:highlight w:val="none"/>
          <w:lang w:val="en-US" w:eastAsia="zh-CN"/>
        </w:rPr>
        <w:t>中华人民共和国民法典</w:t>
      </w:r>
      <w:r>
        <w:rPr>
          <w:rFonts w:hint="eastAsia" w:asciiTheme="minorEastAsia" w:hAnsiTheme="minorEastAsia" w:eastAsiaTheme="minorEastAsia" w:cstheme="minorEastAsia"/>
          <w:snapToGrid w:val="0"/>
          <w:sz w:val="24"/>
          <w:szCs w:val="24"/>
          <w:highlight w:val="none"/>
        </w:rPr>
        <w:t>》有关条文执行。</w:t>
      </w:r>
    </w:p>
    <w:p w14:paraId="385E6974">
      <w:pPr>
        <w:pageBreakBefore w:val="0"/>
        <w:widowControl w:val="0"/>
        <w:tabs>
          <w:tab w:val="left" w:pos="2472"/>
        </w:tabs>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lang w:val="en-US" w:eastAsia="zh-CN"/>
        </w:rPr>
        <w:t>5、</w:t>
      </w:r>
      <w:r>
        <w:rPr>
          <w:rFonts w:hint="eastAsia" w:asciiTheme="minorEastAsia" w:hAnsiTheme="minorEastAsia" w:eastAsiaTheme="minorEastAsia" w:cstheme="minorEastAsia"/>
          <w:snapToGrid w:val="0"/>
          <w:sz w:val="24"/>
          <w:szCs w:val="24"/>
          <w:highlight w:val="none"/>
        </w:rPr>
        <w:t>本合同一式</w:t>
      </w:r>
      <w:r>
        <w:rPr>
          <w:rFonts w:hint="eastAsia" w:asciiTheme="minorEastAsia" w:hAnsiTheme="minorEastAsia" w:eastAsiaTheme="minorEastAsia" w:cstheme="minorEastAsia"/>
          <w:snapToGrid w:val="0"/>
          <w:sz w:val="24"/>
          <w:szCs w:val="24"/>
          <w:highlight w:val="none"/>
          <w:lang w:val="en-US" w:eastAsia="zh-CN"/>
        </w:rPr>
        <w:t>陆</w:t>
      </w:r>
      <w:r>
        <w:rPr>
          <w:rFonts w:hint="eastAsia" w:asciiTheme="minorEastAsia" w:hAnsiTheme="minorEastAsia" w:eastAsiaTheme="minorEastAsia" w:cstheme="minorEastAsia"/>
          <w:snapToGrid w:val="0"/>
          <w:sz w:val="24"/>
          <w:szCs w:val="24"/>
          <w:highlight w:val="none"/>
        </w:rPr>
        <w:t>份，甲方、乙方各执</w:t>
      </w:r>
      <w:r>
        <w:rPr>
          <w:rFonts w:hint="eastAsia" w:asciiTheme="minorEastAsia" w:hAnsiTheme="minorEastAsia" w:eastAsiaTheme="minorEastAsia" w:cstheme="minorEastAsia"/>
          <w:snapToGrid w:val="0"/>
          <w:sz w:val="24"/>
          <w:szCs w:val="24"/>
          <w:highlight w:val="none"/>
          <w:lang w:val="en-US" w:eastAsia="zh-CN"/>
        </w:rPr>
        <w:t>叁</w:t>
      </w:r>
      <w:r>
        <w:rPr>
          <w:rFonts w:hint="eastAsia" w:asciiTheme="minorEastAsia" w:hAnsiTheme="minorEastAsia" w:eastAsiaTheme="minorEastAsia" w:cstheme="minorEastAsia"/>
          <w:snapToGrid w:val="0"/>
          <w:sz w:val="24"/>
          <w:szCs w:val="24"/>
          <w:highlight w:val="none"/>
        </w:rPr>
        <w:t>份。</w:t>
      </w:r>
    </w:p>
    <w:p w14:paraId="78148123">
      <w:pPr>
        <w:pageBreakBefore w:val="0"/>
        <w:widowControl w:val="0"/>
        <w:tabs>
          <w:tab w:val="left" w:pos="2472"/>
        </w:tabs>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6、如一方地址、电话及乙方银行账户信息有变更，应在变更当日书面通知对方，否则，应承担相应责任。</w:t>
      </w:r>
    </w:p>
    <w:p w14:paraId="70512D94">
      <w:pPr>
        <w:pStyle w:val="2"/>
        <w:rPr>
          <w:rFonts w:hint="eastAsia" w:asciiTheme="minorEastAsia" w:hAnsiTheme="minorEastAsia" w:eastAsiaTheme="minorEastAsia" w:cstheme="minorEastAsia"/>
          <w:snapToGrid w:val="0"/>
          <w:sz w:val="24"/>
          <w:szCs w:val="24"/>
          <w:highlight w:val="none"/>
        </w:rPr>
      </w:pPr>
    </w:p>
    <w:p w14:paraId="325E372F">
      <w:pPr>
        <w:rPr>
          <w:rFonts w:hint="eastAsia" w:asciiTheme="minorEastAsia" w:hAnsiTheme="minorEastAsia" w:eastAsiaTheme="minorEastAsia" w:cstheme="minorEastAsia"/>
          <w:snapToGrid w:val="0"/>
          <w:sz w:val="24"/>
          <w:szCs w:val="24"/>
          <w:highlight w:val="none"/>
        </w:rPr>
      </w:pPr>
    </w:p>
    <w:p w14:paraId="3BAB7D15"/>
    <w:tbl>
      <w:tblPr>
        <w:tblStyle w:val="62"/>
        <w:tblW w:w="0" w:type="auto"/>
        <w:jc w:val="center"/>
        <w:tblLayout w:type="fixed"/>
        <w:tblCellMar>
          <w:top w:w="0" w:type="dxa"/>
          <w:left w:w="108" w:type="dxa"/>
          <w:bottom w:w="0" w:type="dxa"/>
          <w:right w:w="108" w:type="dxa"/>
        </w:tblCellMar>
      </w:tblPr>
      <w:tblGrid>
        <w:gridCol w:w="4473"/>
        <w:gridCol w:w="4466"/>
      </w:tblGrid>
      <w:tr w14:paraId="02531585">
        <w:trPr>
          <w:trHeight w:val="643" w:hRule="atLeast"/>
          <w:jc w:val="center"/>
        </w:trPr>
        <w:tc>
          <w:tcPr>
            <w:tcW w:w="4473" w:type="dxa"/>
            <w:noWrap w:val="0"/>
            <w:vAlign w:val="center"/>
          </w:tcPr>
          <w:p w14:paraId="7CC22874">
            <w:pPr>
              <w:snapToGrid w:val="0"/>
              <w:spacing w:line="40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甲 方：</w:t>
            </w:r>
          </w:p>
        </w:tc>
        <w:tc>
          <w:tcPr>
            <w:tcW w:w="4466" w:type="dxa"/>
            <w:noWrap w:val="0"/>
            <w:vAlign w:val="center"/>
          </w:tcPr>
          <w:p w14:paraId="1C62CA23">
            <w:pPr>
              <w:snapToGrid w:val="0"/>
              <w:spacing w:line="4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乙 方： </w:t>
            </w:r>
          </w:p>
        </w:tc>
      </w:tr>
      <w:tr w14:paraId="0A7597A4">
        <w:trPr>
          <w:trHeight w:val="659" w:hRule="atLeast"/>
          <w:jc w:val="center"/>
        </w:trPr>
        <w:tc>
          <w:tcPr>
            <w:tcW w:w="4473" w:type="dxa"/>
            <w:noWrap w:val="0"/>
            <w:vAlign w:val="top"/>
          </w:tcPr>
          <w:p w14:paraId="5C78960D">
            <w:pPr>
              <w:spacing w:line="4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rPr>
              <w:t>盖章）</w:t>
            </w:r>
          </w:p>
        </w:tc>
        <w:tc>
          <w:tcPr>
            <w:tcW w:w="4466" w:type="dxa"/>
            <w:noWrap w:val="0"/>
            <w:vAlign w:val="top"/>
          </w:tcPr>
          <w:p w14:paraId="0C81D31A">
            <w:pPr>
              <w:spacing w:line="4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（盖章）</w:t>
            </w:r>
          </w:p>
        </w:tc>
      </w:tr>
      <w:tr w14:paraId="15DE73EC">
        <w:trPr>
          <w:trHeight w:val="505" w:hRule="atLeast"/>
          <w:jc w:val="center"/>
        </w:trPr>
        <w:tc>
          <w:tcPr>
            <w:tcW w:w="4473" w:type="dxa"/>
            <w:noWrap w:val="0"/>
            <w:vAlign w:val="top"/>
          </w:tcPr>
          <w:p w14:paraId="2ED46CE6">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法</w:t>
            </w:r>
            <w:r>
              <w:rPr>
                <w:rFonts w:hint="eastAsia" w:asciiTheme="minorEastAsia" w:hAnsiTheme="minorEastAsia" w:eastAsiaTheme="minorEastAsia" w:cstheme="minorEastAsia"/>
                <w:sz w:val="24"/>
                <w:szCs w:val="24"/>
                <w:lang w:val="en-US" w:eastAsia="zh-CN"/>
              </w:rPr>
              <w:t>定代表</w:t>
            </w:r>
            <w:r>
              <w:rPr>
                <w:rFonts w:hint="eastAsia" w:asciiTheme="minorEastAsia" w:hAnsiTheme="minorEastAsia" w:eastAsiaTheme="minorEastAsia" w:cstheme="minorEastAsia"/>
                <w:sz w:val="24"/>
                <w:szCs w:val="24"/>
              </w:rPr>
              <w:t>人或授权代表</w:t>
            </w:r>
            <w:r>
              <w:rPr>
                <w:rFonts w:hint="eastAsia" w:asciiTheme="minorEastAsia" w:hAnsiTheme="minorEastAsia" w:eastAsiaTheme="minorEastAsia" w:cstheme="minorEastAsia"/>
                <w:sz w:val="24"/>
                <w:szCs w:val="24"/>
                <w:lang w:eastAsia="zh-CN"/>
              </w:rPr>
              <w:t>：</w:t>
            </w:r>
          </w:p>
          <w:p w14:paraId="2AABABBB">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lang w:eastAsia="zh-CN"/>
              </w:rPr>
              <w:t>（签字或盖章）</w:t>
            </w:r>
          </w:p>
        </w:tc>
        <w:tc>
          <w:tcPr>
            <w:tcW w:w="4466" w:type="dxa"/>
            <w:noWrap w:val="0"/>
            <w:vAlign w:val="top"/>
          </w:tcPr>
          <w:p w14:paraId="6860051D">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法</w:t>
            </w:r>
            <w:r>
              <w:rPr>
                <w:rFonts w:hint="eastAsia" w:asciiTheme="minorEastAsia" w:hAnsiTheme="minorEastAsia" w:eastAsiaTheme="minorEastAsia" w:cstheme="minorEastAsia"/>
                <w:sz w:val="24"/>
                <w:szCs w:val="24"/>
                <w:lang w:val="en-US" w:eastAsia="zh-CN"/>
              </w:rPr>
              <w:t>定代表</w:t>
            </w:r>
            <w:r>
              <w:rPr>
                <w:rFonts w:hint="eastAsia" w:asciiTheme="minorEastAsia" w:hAnsiTheme="minorEastAsia" w:eastAsiaTheme="minorEastAsia" w:cstheme="minorEastAsia"/>
                <w:sz w:val="24"/>
                <w:szCs w:val="24"/>
              </w:rPr>
              <w:t>人或授权代表</w:t>
            </w:r>
            <w:r>
              <w:rPr>
                <w:rFonts w:hint="eastAsia" w:asciiTheme="minorEastAsia" w:hAnsiTheme="minorEastAsia" w:eastAsiaTheme="minorEastAsia" w:cstheme="minorEastAsia"/>
                <w:sz w:val="24"/>
                <w:szCs w:val="24"/>
                <w:lang w:eastAsia="zh-CN"/>
              </w:rPr>
              <w:t>：</w:t>
            </w:r>
          </w:p>
          <w:p w14:paraId="6A187971">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lang w:eastAsia="zh-CN"/>
              </w:rPr>
              <w:t>（签字或盖章）</w:t>
            </w:r>
          </w:p>
        </w:tc>
      </w:tr>
      <w:tr w14:paraId="6A921342">
        <w:trPr>
          <w:trHeight w:val="505" w:hRule="atLeast"/>
          <w:jc w:val="center"/>
        </w:trPr>
        <w:tc>
          <w:tcPr>
            <w:tcW w:w="4473" w:type="dxa"/>
            <w:noWrap w:val="0"/>
            <w:vAlign w:val="top"/>
          </w:tcPr>
          <w:p w14:paraId="41667709">
            <w:pPr>
              <w:spacing w:line="4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通讯地址：</w:t>
            </w:r>
          </w:p>
        </w:tc>
        <w:tc>
          <w:tcPr>
            <w:tcW w:w="4466" w:type="dxa"/>
            <w:noWrap w:val="0"/>
            <w:vAlign w:val="top"/>
          </w:tcPr>
          <w:p w14:paraId="718DB89F">
            <w:pPr>
              <w:spacing w:line="4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通讯地址：</w:t>
            </w:r>
          </w:p>
        </w:tc>
      </w:tr>
      <w:tr w14:paraId="6622C699">
        <w:trPr>
          <w:trHeight w:val="505" w:hRule="atLeast"/>
          <w:jc w:val="center"/>
        </w:trPr>
        <w:tc>
          <w:tcPr>
            <w:tcW w:w="4473" w:type="dxa"/>
            <w:noWrap w:val="0"/>
            <w:vAlign w:val="top"/>
          </w:tcPr>
          <w:p w14:paraId="7B9E769C">
            <w:pPr>
              <w:snapToGrid w:val="0"/>
              <w:spacing w:line="4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开 户 行：</w:t>
            </w:r>
          </w:p>
        </w:tc>
        <w:tc>
          <w:tcPr>
            <w:tcW w:w="4466" w:type="dxa"/>
            <w:noWrap w:val="0"/>
            <w:vAlign w:val="top"/>
          </w:tcPr>
          <w:p w14:paraId="1E210049">
            <w:pPr>
              <w:snapToGrid w:val="0"/>
              <w:spacing w:line="4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开 户 行：</w:t>
            </w:r>
          </w:p>
        </w:tc>
      </w:tr>
      <w:tr w14:paraId="69AB9266">
        <w:trPr>
          <w:trHeight w:val="505" w:hRule="atLeast"/>
          <w:jc w:val="center"/>
        </w:trPr>
        <w:tc>
          <w:tcPr>
            <w:tcW w:w="4473" w:type="dxa"/>
            <w:noWrap w:val="0"/>
            <w:vAlign w:val="top"/>
          </w:tcPr>
          <w:p w14:paraId="3E95577B">
            <w:pPr>
              <w:spacing w:line="4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帐    号：</w:t>
            </w:r>
          </w:p>
        </w:tc>
        <w:tc>
          <w:tcPr>
            <w:tcW w:w="4466" w:type="dxa"/>
            <w:noWrap w:val="0"/>
            <w:vAlign w:val="top"/>
          </w:tcPr>
          <w:p w14:paraId="08793119">
            <w:pPr>
              <w:spacing w:line="4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帐    号：</w:t>
            </w:r>
          </w:p>
        </w:tc>
      </w:tr>
      <w:tr w14:paraId="48A25BA3">
        <w:trPr>
          <w:trHeight w:val="505" w:hRule="atLeast"/>
          <w:jc w:val="center"/>
        </w:trPr>
        <w:tc>
          <w:tcPr>
            <w:tcW w:w="4473" w:type="dxa"/>
            <w:noWrap w:val="0"/>
            <w:vAlign w:val="top"/>
          </w:tcPr>
          <w:p w14:paraId="104761F8">
            <w:pPr>
              <w:snapToGrid w:val="0"/>
              <w:spacing w:line="4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电    话：</w:t>
            </w:r>
          </w:p>
        </w:tc>
        <w:tc>
          <w:tcPr>
            <w:tcW w:w="4466" w:type="dxa"/>
            <w:noWrap w:val="0"/>
            <w:vAlign w:val="top"/>
          </w:tcPr>
          <w:p w14:paraId="51DF3A8D">
            <w:pPr>
              <w:snapToGrid w:val="0"/>
              <w:spacing w:line="4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电    话：</w:t>
            </w:r>
          </w:p>
        </w:tc>
      </w:tr>
      <w:tr w14:paraId="3429BA72">
        <w:trPr>
          <w:trHeight w:val="505" w:hRule="atLeast"/>
          <w:jc w:val="center"/>
        </w:trPr>
        <w:tc>
          <w:tcPr>
            <w:tcW w:w="4473" w:type="dxa"/>
            <w:noWrap w:val="0"/>
            <w:vAlign w:val="top"/>
          </w:tcPr>
          <w:p w14:paraId="08F02134">
            <w:pPr>
              <w:spacing w:line="4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 xml:space="preserve">日    期：      年   月   日  </w:t>
            </w:r>
          </w:p>
        </w:tc>
        <w:tc>
          <w:tcPr>
            <w:tcW w:w="4466" w:type="dxa"/>
            <w:noWrap w:val="0"/>
            <w:vAlign w:val="top"/>
          </w:tcPr>
          <w:p w14:paraId="5A0340EF">
            <w:pPr>
              <w:spacing w:line="4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日    期：       年   月   日</w:t>
            </w:r>
          </w:p>
        </w:tc>
      </w:tr>
    </w:tbl>
    <w:p w14:paraId="129C405E">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7DF7FD66">
      <w:pPr>
        <w:widowControl/>
        <w:adjustRightInd/>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68EA41F9">
      <w:pPr>
        <w:spacing w:line="360" w:lineRule="auto"/>
        <w:jc w:val="center"/>
        <w:outlineLvl w:val="9"/>
        <w:rPr>
          <w:rFonts w:ascii="宋体" w:hAnsi="宋体" w:cs="宋体"/>
          <w:b/>
          <w:color w:val="auto"/>
          <w:kern w:val="0"/>
          <w:sz w:val="36"/>
          <w:szCs w:val="36"/>
          <w:highlight w:val="none"/>
        </w:rPr>
      </w:pPr>
    </w:p>
    <w:p w14:paraId="2250DEBA">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9D027DD">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E1BF9B9">
      <w:pPr>
        <w:spacing w:line="360" w:lineRule="auto"/>
        <w:jc w:val="center"/>
        <w:outlineLvl w:val="9"/>
        <w:rPr>
          <w:rFonts w:ascii="宋体" w:hAnsi="宋体" w:cs="宋体"/>
          <w:b/>
          <w:color w:val="auto"/>
          <w:kern w:val="0"/>
          <w:sz w:val="36"/>
          <w:szCs w:val="36"/>
          <w:highlight w:val="none"/>
        </w:rPr>
      </w:pPr>
    </w:p>
    <w:p w14:paraId="0F7DAF6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A6BB016">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1EA2EDD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6CD939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3C196FE2">
      <w:pPr>
        <w:snapToGrid w:val="0"/>
        <w:spacing w:line="360" w:lineRule="auto"/>
        <w:ind w:firstLine="480" w:firstLineChars="200"/>
        <w:rPr>
          <w:rFonts w:ascii="宋体" w:hAnsi="宋体" w:cs="宋体"/>
          <w:color w:val="auto"/>
          <w:sz w:val="24"/>
          <w:highlight w:val="none"/>
        </w:rPr>
      </w:pPr>
    </w:p>
    <w:p w14:paraId="51A1BFB0">
      <w:pPr>
        <w:spacing w:line="360" w:lineRule="auto"/>
        <w:ind w:firstLine="480" w:firstLineChars="200"/>
        <w:rPr>
          <w:rFonts w:ascii="宋体" w:hAnsi="宋体" w:cs="宋体"/>
          <w:color w:val="auto"/>
          <w:sz w:val="24"/>
          <w:highlight w:val="none"/>
        </w:rPr>
      </w:pPr>
    </w:p>
    <w:p w14:paraId="41D8D81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7E8B032">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杭州市钱塘区综合行政执法局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sz w:val="24"/>
          <w:highlight w:val="none"/>
        </w:rPr>
        <w:t>：</w:t>
      </w:r>
    </w:p>
    <w:p w14:paraId="786EDA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2025年9月-2027年8月钱塘区亮灯集控系统维护项目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QTCG-GK-2025-099</w:t>
      </w:r>
      <w:r>
        <w:rPr>
          <w:rFonts w:hint="eastAsia" w:ascii="宋体" w:hAnsi="宋体" w:cs="宋体"/>
          <w:color w:val="auto"/>
          <w:sz w:val="24"/>
          <w:highlight w:val="none"/>
        </w:rPr>
        <w:t>】政府采购活动，郑重承诺：</w:t>
      </w:r>
    </w:p>
    <w:p w14:paraId="3DEE4C7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BA313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5715E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D9025F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44514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36B1E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7B885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E8F719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32A008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8B8B6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8F4A2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BA9A89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EE046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82CCF7D">
      <w:pPr>
        <w:keepNext w:val="0"/>
        <w:keepLines w:val="0"/>
        <w:widowControl/>
        <w:suppressLineNumbers w:val="0"/>
        <w:jc w:val="left"/>
        <w:rPr>
          <w:rFonts w:ascii="宋体" w:hAnsi="宋体" w:eastAsia="宋体" w:cs="宋体"/>
          <w:b/>
          <w:bCs/>
          <w:color w:val="000000"/>
          <w:kern w:val="0"/>
          <w:sz w:val="20"/>
          <w:szCs w:val="20"/>
          <w:lang w:val="en-US" w:eastAsia="zh-CN" w:bidi="ar"/>
        </w:rPr>
      </w:pPr>
    </w:p>
    <w:p w14:paraId="4F56E4D9">
      <w:pPr>
        <w:keepNext w:val="0"/>
        <w:keepLines w:val="0"/>
        <w:widowControl/>
        <w:suppressLineNumbers w:val="0"/>
        <w:jc w:val="left"/>
        <w:rPr>
          <w:rFonts w:ascii="宋体" w:hAnsi="宋体" w:eastAsia="宋体" w:cs="宋体"/>
          <w:b/>
          <w:bCs/>
          <w:color w:val="000000"/>
          <w:kern w:val="0"/>
          <w:sz w:val="20"/>
          <w:szCs w:val="20"/>
          <w:lang w:val="en-US" w:eastAsia="zh-CN" w:bidi="ar"/>
        </w:rPr>
      </w:pPr>
    </w:p>
    <w:p w14:paraId="10B45CF8">
      <w:pPr>
        <w:keepNext w:val="0"/>
        <w:keepLines w:val="0"/>
        <w:widowControl/>
        <w:suppressLineNumbers w:val="0"/>
        <w:jc w:val="left"/>
        <w:rPr>
          <w:rFonts w:ascii="宋体" w:hAnsi="宋体" w:eastAsia="宋体" w:cs="宋体"/>
          <w:b/>
          <w:bCs/>
          <w:color w:val="000000"/>
          <w:kern w:val="0"/>
          <w:sz w:val="20"/>
          <w:szCs w:val="20"/>
          <w:lang w:val="en-US" w:eastAsia="zh-CN" w:bidi="ar"/>
        </w:rPr>
      </w:pPr>
    </w:p>
    <w:p w14:paraId="1D422ACA">
      <w:pPr>
        <w:snapToGrid w:val="0"/>
        <w:spacing w:line="360" w:lineRule="auto"/>
        <w:ind w:firstLine="601" w:firstLineChars="20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特别说明：▲投标人为联合体的，联合体各方均须签署并提供本承诺函，否则投标无效。</w:t>
      </w:r>
    </w:p>
    <w:p w14:paraId="2D0C7B79">
      <w:pPr>
        <w:snapToGrid w:val="0"/>
        <w:spacing w:line="360" w:lineRule="auto"/>
        <w:ind w:right="480"/>
        <w:jc w:val="center"/>
        <w:rPr>
          <w:rFonts w:ascii="宋体" w:hAnsi="宋体" w:cs="宋体"/>
          <w:b/>
          <w:color w:val="auto"/>
          <w:kern w:val="0"/>
          <w:sz w:val="32"/>
          <w:szCs w:val="32"/>
          <w:highlight w:val="none"/>
        </w:rPr>
      </w:pPr>
    </w:p>
    <w:p w14:paraId="1F4CC32B">
      <w:pPr>
        <w:snapToGrid w:val="0"/>
        <w:spacing w:line="360" w:lineRule="auto"/>
        <w:ind w:right="480"/>
        <w:jc w:val="center"/>
        <w:rPr>
          <w:rFonts w:ascii="宋体" w:hAnsi="宋体" w:cs="宋体"/>
          <w:b/>
          <w:color w:val="auto"/>
          <w:kern w:val="0"/>
          <w:sz w:val="32"/>
          <w:szCs w:val="32"/>
          <w:highlight w:val="none"/>
        </w:rPr>
      </w:pPr>
    </w:p>
    <w:p w14:paraId="7731BF58">
      <w:pPr>
        <w:snapToGrid w:val="0"/>
        <w:spacing w:line="360" w:lineRule="auto"/>
        <w:ind w:right="480"/>
        <w:jc w:val="both"/>
        <w:rPr>
          <w:rFonts w:ascii="宋体" w:hAnsi="宋体" w:cs="宋体"/>
          <w:b/>
          <w:color w:val="auto"/>
          <w:kern w:val="0"/>
          <w:sz w:val="32"/>
          <w:szCs w:val="32"/>
          <w:highlight w:val="none"/>
        </w:rPr>
      </w:pPr>
    </w:p>
    <w:p w14:paraId="57E2F66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99E976C">
      <w:pPr>
        <w:widowControl/>
        <w:spacing w:line="360" w:lineRule="auto"/>
        <w:ind w:firstLine="641"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31B5CE3">
      <w:pPr>
        <w:widowControl/>
        <w:spacing w:line="360" w:lineRule="auto"/>
        <w:ind w:firstLine="480"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5C089023">
      <w:pPr>
        <w:snapToGrid w:val="0"/>
        <w:spacing w:line="360" w:lineRule="auto"/>
        <w:ind w:right="480"/>
        <w:jc w:val="center"/>
        <w:rPr>
          <w:rFonts w:ascii="宋体" w:hAnsi="宋体" w:cs="宋体"/>
          <w:b/>
          <w:color w:val="auto"/>
          <w:kern w:val="0"/>
          <w:sz w:val="32"/>
          <w:szCs w:val="32"/>
          <w:highlight w:val="none"/>
        </w:rPr>
      </w:pPr>
    </w:p>
    <w:p w14:paraId="5CE0D902">
      <w:pPr>
        <w:snapToGrid w:val="0"/>
        <w:spacing w:line="360" w:lineRule="auto"/>
        <w:ind w:right="480"/>
        <w:jc w:val="center"/>
        <w:rPr>
          <w:rFonts w:ascii="宋体" w:hAnsi="宋体" w:cs="宋体"/>
          <w:b/>
          <w:color w:val="auto"/>
          <w:kern w:val="0"/>
          <w:sz w:val="32"/>
          <w:szCs w:val="32"/>
          <w:highlight w:val="none"/>
        </w:rPr>
      </w:pPr>
    </w:p>
    <w:p w14:paraId="6EAF656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3A8AE2B">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BA2BF9C">
      <w:pPr>
        <w:snapToGrid w:val="0"/>
        <w:spacing w:before="50" w:after="50" w:line="360" w:lineRule="auto"/>
        <w:ind w:firstLine="471" w:firstLineChars="196"/>
        <w:jc w:val="left"/>
        <w:rPr>
          <w:rFonts w:ascii="宋体" w:hAnsi="宋体" w:cs="宋体"/>
          <w:color w:val="auto"/>
          <w:sz w:val="24"/>
          <w:highlight w:val="none"/>
        </w:rPr>
      </w:pPr>
      <w:r>
        <w:rPr>
          <w:rFonts w:hint="eastAsia" w:ascii="宋体" w:hAnsi="宋体" w:cs="宋体"/>
          <w:b/>
          <w:bCs w:val="0"/>
          <w:color w:val="auto"/>
          <w:sz w:val="24"/>
          <w:highlight w:val="none"/>
        </w:rPr>
        <w:t>A.专门面向中小企业，服务全部由符合政策要求的中小企业（或小微企业）承接的，提供相应的中小企业声明函（附件</w:t>
      </w:r>
      <w:r>
        <w:rPr>
          <w:rFonts w:ascii="宋体" w:hAnsi="宋体" w:cs="宋体"/>
          <w:b/>
          <w:bCs w:val="0"/>
          <w:color w:val="auto"/>
          <w:sz w:val="24"/>
          <w:highlight w:val="none"/>
        </w:rPr>
        <w:t>7</w:t>
      </w:r>
      <w:r>
        <w:rPr>
          <w:rFonts w:hint="eastAsia" w:ascii="宋体" w:hAnsi="宋体" w:cs="宋体"/>
          <w:b/>
          <w:bCs w:val="0"/>
          <w:color w:val="auto"/>
          <w:sz w:val="24"/>
          <w:highlight w:val="none"/>
        </w:rPr>
        <w:t>）。</w:t>
      </w:r>
      <w:r>
        <w:rPr>
          <w:rFonts w:hint="eastAsia" w:ascii="宋体" w:hAnsi="宋体" w:cs="宋体"/>
          <w:color w:val="auto"/>
          <w:sz w:val="24"/>
          <w:highlight w:val="none"/>
        </w:rPr>
        <w:t xml:space="preserve"> </w:t>
      </w:r>
    </w:p>
    <w:p w14:paraId="124DA3B3">
      <w:pPr>
        <w:widowControl/>
        <w:spacing w:line="360" w:lineRule="auto"/>
        <w:ind w:firstLine="480"/>
        <w:jc w:val="left"/>
        <w:rPr>
          <w:rFonts w:ascii="宋体" w:hAnsi="宋体" w:cs="宋体"/>
          <w:color w:val="auto"/>
          <w:sz w:val="24"/>
          <w:highlight w:val="none"/>
        </w:rPr>
      </w:pPr>
    </w:p>
    <w:p w14:paraId="4659FFEE">
      <w:pPr>
        <w:widowControl/>
        <w:spacing w:line="360" w:lineRule="auto"/>
        <w:ind w:firstLine="471"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1A3EA977">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7847619F">
      <w:pPr>
        <w:spacing w:line="360" w:lineRule="auto"/>
        <w:ind w:firstLine="480"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1323C1">
      <w:pPr>
        <w:widowControl/>
        <w:spacing w:line="360" w:lineRule="auto"/>
        <w:ind w:left="150"/>
        <w:jc w:val="center"/>
        <w:rPr>
          <w:rFonts w:ascii="宋体" w:hAnsi="宋体" w:cs="宋体"/>
          <w:b/>
          <w:color w:val="auto"/>
          <w:kern w:val="0"/>
          <w:sz w:val="32"/>
          <w:szCs w:val="32"/>
          <w:highlight w:val="none"/>
        </w:rPr>
      </w:pPr>
    </w:p>
    <w:p w14:paraId="3AEC108B">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4941D6C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35F259F2">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b/>
          <w:bCs/>
          <w:color w:val="auto"/>
          <w:sz w:val="24"/>
          <w:highlight w:val="none"/>
          <w:u w:val="none"/>
          <w:lang w:val="en-US" w:eastAsia="zh-CN"/>
        </w:rPr>
        <w:t>投标人</w:t>
      </w:r>
      <w:r>
        <w:rPr>
          <w:rFonts w:hint="eastAsia" w:ascii="宋体" w:hAnsi="宋体" w:cs="宋体"/>
          <w:b/>
          <w:bCs/>
          <w:color w:val="auto"/>
          <w:sz w:val="24"/>
          <w:highlight w:val="none"/>
          <w:u w:val="none"/>
        </w:rPr>
        <w:t>具有旅游行政管理部门颁发的</w:t>
      </w:r>
      <w:r>
        <w:rPr>
          <w:rFonts w:hint="eastAsia" w:ascii="宋体" w:hAnsi="宋体" w:cs="宋体"/>
          <w:b/>
          <w:bCs/>
          <w:color w:val="auto"/>
          <w:sz w:val="24"/>
          <w:highlight w:val="none"/>
          <w:u w:val="none"/>
          <w:lang w:val="en-US" w:eastAsia="zh-CN"/>
        </w:rPr>
        <w:t>有效的</w:t>
      </w:r>
      <w:r>
        <w:rPr>
          <w:rFonts w:hint="eastAsia" w:ascii="宋体" w:hAnsi="宋体" w:cs="宋体"/>
          <w:b/>
          <w:bCs/>
          <w:color w:val="auto"/>
          <w:sz w:val="24"/>
          <w:highlight w:val="none"/>
          <w:u w:val="none"/>
        </w:rPr>
        <w:t>《旅行社业务经营许可证》</w:t>
      </w:r>
      <w:r>
        <w:rPr>
          <w:rFonts w:hint="eastAsia" w:ascii="宋体" w:hAnsi="宋体" w:eastAsia="宋体" w:cs="宋体"/>
          <w:b/>
          <w:bCs/>
          <w:color w:val="auto"/>
          <w:sz w:val="24"/>
          <w:highlight w:val="none"/>
          <w:u w:val="none"/>
          <w:lang w:eastAsia="zh-CN"/>
        </w:rPr>
        <w:t>（</w:t>
      </w:r>
      <w:r>
        <w:rPr>
          <w:rFonts w:hint="eastAsia" w:ascii="宋体" w:hAnsi="宋体" w:eastAsia="宋体" w:cs="宋体"/>
          <w:b/>
          <w:bCs/>
          <w:color w:val="auto"/>
          <w:sz w:val="24"/>
          <w:highlight w:val="none"/>
          <w:u w:val="none"/>
          <w:lang w:val="en-US" w:eastAsia="zh-CN"/>
        </w:rPr>
        <w:t>若</w:t>
      </w:r>
      <w:r>
        <w:rPr>
          <w:rFonts w:hint="eastAsia" w:ascii="宋体" w:hAnsi="宋体" w:eastAsia="宋体" w:cs="宋体"/>
          <w:b/>
          <w:bCs/>
          <w:color w:val="auto"/>
          <w:sz w:val="24"/>
          <w:highlight w:val="none"/>
          <w:u w:val="none"/>
        </w:rPr>
        <w:t>为联合体投标，则联合体各方均须具有</w:t>
      </w:r>
      <w:r>
        <w:rPr>
          <w:rFonts w:hint="eastAsia" w:ascii="宋体" w:hAnsi="宋体" w:eastAsia="宋体" w:cs="宋体"/>
          <w:b/>
          <w:bCs/>
          <w:color w:val="auto"/>
          <w:sz w:val="24"/>
          <w:highlight w:val="none"/>
          <w:u w:val="none"/>
          <w:lang w:eastAsia="zh-CN"/>
        </w:rPr>
        <w:t>），</w:t>
      </w:r>
      <w:r>
        <w:rPr>
          <w:rFonts w:hint="eastAsia" w:ascii="宋体" w:hAnsi="宋体" w:eastAsia="宋体" w:cs="宋体"/>
          <w:b/>
          <w:bCs/>
          <w:color w:val="auto"/>
          <w:sz w:val="24"/>
          <w:highlight w:val="none"/>
          <w:u w:val="none"/>
          <w:lang w:val="en-US" w:eastAsia="zh-CN"/>
        </w:rPr>
        <w:t>提供</w:t>
      </w:r>
      <w:r>
        <w:rPr>
          <w:rFonts w:hint="eastAsia" w:ascii="宋体" w:hAnsi="宋体" w:cs="宋体"/>
          <w:b/>
          <w:bCs/>
          <w:color w:val="auto"/>
          <w:sz w:val="24"/>
          <w:highlight w:val="none"/>
          <w:u w:val="none"/>
          <w:lang w:val="en-US" w:eastAsia="zh-CN"/>
        </w:rPr>
        <w:t>有效的</w:t>
      </w:r>
      <w:r>
        <w:rPr>
          <w:rFonts w:hint="eastAsia" w:ascii="宋体" w:hAnsi="宋体" w:cs="宋体"/>
          <w:b/>
          <w:bCs/>
          <w:color w:val="auto"/>
          <w:sz w:val="24"/>
          <w:highlight w:val="none"/>
          <w:u w:val="none"/>
        </w:rPr>
        <w:t>《旅行社业务经营许可证》</w:t>
      </w:r>
      <w:r>
        <w:rPr>
          <w:rFonts w:hint="eastAsia" w:ascii="宋体" w:hAnsi="宋体" w:cs="宋体"/>
          <w:b/>
          <w:bCs/>
          <w:color w:val="auto"/>
          <w:sz w:val="24"/>
          <w:highlight w:val="none"/>
          <w:u w:val="none"/>
          <w:lang w:val="en-US" w:eastAsia="zh-CN"/>
        </w:rPr>
        <w:t>扫描件。</w:t>
      </w:r>
    </w:p>
    <w:p w14:paraId="7DAB2311">
      <w:pPr>
        <w:rPr>
          <w:rFonts w:ascii="宋体" w:hAnsi="宋体" w:cs="宋体"/>
          <w:color w:val="auto"/>
          <w:highlight w:val="none"/>
        </w:rPr>
      </w:pPr>
    </w:p>
    <w:p w14:paraId="30EC7B18">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76944F90">
      <w:pPr>
        <w:spacing w:line="360" w:lineRule="auto"/>
        <w:ind w:right="420" w:firstLine="360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D6BF680">
      <w:pPr>
        <w:spacing w:line="360" w:lineRule="auto"/>
        <w:jc w:val="center"/>
        <w:outlineLvl w:val="9"/>
        <w:rPr>
          <w:rFonts w:ascii="宋体" w:hAnsi="宋体" w:cs="宋体"/>
          <w:b/>
          <w:color w:val="auto"/>
          <w:kern w:val="0"/>
          <w:sz w:val="24"/>
          <w:highlight w:val="none"/>
        </w:rPr>
      </w:pPr>
    </w:p>
    <w:p w14:paraId="6E35541F">
      <w:pPr>
        <w:spacing w:line="360" w:lineRule="auto"/>
        <w:jc w:val="center"/>
        <w:outlineLvl w:val="9"/>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DA7007C">
      <w:pPr>
        <w:numPr>
          <w:ilvl w:val="0"/>
          <w:numId w:val="4"/>
        </w:num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投标函</w:t>
      </w:r>
      <w:r>
        <w:rPr>
          <w:rFonts w:hint="eastAsia" w:ascii="宋体" w:hAnsi="宋体" w:cs="宋体"/>
          <w:color w:val="auto"/>
          <w:highlight w:val="none"/>
        </w:rPr>
        <w:t>…………………………………………………………………………………（页码）</w:t>
      </w:r>
    </w:p>
    <w:p w14:paraId="225AEA2E">
      <w:pPr>
        <w:numPr>
          <w:ilvl w:val="0"/>
          <w:numId w:val="4"/>
        </w:num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授权委托书或法定代表人（单位负责人、自然人本人）身份证明</w:t>
      </w:r>
      <w:r>
        <w:rPr>
          <w:rFonts w:hint="eastAsia" w:ascii="宋体" w:hAnsi="宋体" w:cs="宋体"/>
          <w:color w:val="auto"/>
          <w:highlight w:val="none"/>
        </w:rPr>
        <w:t>………（页码）</w:t>
      </w:r>
    </w:p>
    <w:p w14:paraId="30FC3F9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869BAA">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2FD08C08">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p>
    <w:p w14:paraId="0633E3A0">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p>
    <w:p w14:paraId="6319E03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603BB8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7905DF2F">
      <w:pPr>
        <w:snapToGrid w:val="0"/>
        <w:spacing w:line="360" w:lineRule="auto"/>
        <w:jc w:val="center"/>
        <w:rPr>
          <w:rFonts w:ascii="宋体" w:hAnsi="宋体" w:cs="宋体"/>
          <w:b/>
          <w:color w:val="auto"/>
          <w:kern w:val="0"/>
          <w:sz w:val="32"/>
          <w:szCs w:val="32"/>
          <w:highlight w:val="none"/>
          <w:lang w:val="zh-CN"/>
        </w:rPr>
      </w:pPr>
    </w:p>
    <w:p w14:paraId="55133F68">
      <w:pPr>
        <w:snapToGrid w:val="0"/>
        <w:spacing w:line="360" w:lineRule="auto"/>
        <w:jc w:val="center"/>
        <w:rPr>
          <w:rFonts w:ascii="宋体" w:hAnsi="宋体" w:cs="宋体"/>
          <w:b/>
          <w:color w:val="auto"/>
          <w:kern w:val="0"/>
          <w:sz w:val="32"/>
          <w:szCs w:val="32"/>
          <w:highlight w:val="none"/>
          <w:lang w:val="zh-CN"/>
        </w:rPr>
      </w:pPr>
    </w:p>
    <w:p w14:paraId="420D94D1">
      <w:pPr>
        <w:snapToGrid w:val="0"/>
        <w:spacing w:line="360" w:lineRule="auto"/>
        <w:jc w:val="center"/>
        <w:rPr>
          <w:rFonts w:ascii="宋体" w:hAnsi="宋体" w:cs="宋体"/>
          <w:b/>
          <w:color w:val="auto"/>
          <w:kern w:val="0"/>
          <w:sz w:val="32"/>
          <w:szCs w:val="32"/>
          <w:highlight w:val="none"/>
          <w:lang w:val="zh-CN"/>
        </w:rPr>
      </w:pPr>
    </w:p>
    <w:p w14:paraId="5CFD6F87">
      <w:pPr>
        <w:snapToGrid w:val="0"/>
        <w:spacing w:line="360" w:lineRule="auto"/>
        <w:jc w:val="center"/>
        <w:rPr>
          <w:rFonts w:ascii="宋体" w:hAnsi="宋体" w:cs="宋体"/>
          <w:b/>
          <w:color w:val="auto"/>
          <w:kern w:val="0"/>
          <w:sz w:val="32"/>
          <w:szCs w:val="32"/>
          <w:highlight w:val="none"/>
          <w:lang w:val="zh-CN"/>
        </w:rPr>
      </w:pPr>
    </w:p>
    <w:p w14:paraId="24E6D3F0">
      <w:pPr>
        <w:snapToGrid w:val="0"/>
        <w:spacing w:line="360" w:lineRule="auto"/>
        <w:jc w:val="center"/>
        <w:rPr>
          <w:rFonts w:ascii="宋体" w:hAnsi="宋体" w:cs="宋体"/>
          <w:b/>
          <w:color w:val="auto"/>
          <w:kern w:val="0"/>
          <w:sz w:val="32"/>
          <w:szCs w:val="32"/>
          <w:highlight w:val="none"/>
          <w:lang w:val="zh-CN"/>
        </w:rPr>
      </w:pPr>
    </w:p>
    <w:p w14:paraId="2E6E9A1C">
      <w:pPr>
        <w:snapToGrid w:val="0"/>
        <w:spacing w:line="360" w:lineRule="auto"/>
        <w:jc w:val="center"/>
        <w:rPr>
          <w:rFonts w:ascii="宋体" w:hAnsi="宋体" w:cs="宋体"/>
          <w:b/>
          <w:color w:val="auto"/>
          <w:kern w:val="0"/>
          <w:sz w:val="32"/>
          <w:szCs w:val="32"/>
          <w:highlight w:val="none"/>
          <w:lang w:val="zh-CN"/>
        </w:rPr>
      </w:pPr>
    </w:p>
    <w:p w14:paraId="349038EC">
      <w:pPr>
        <w:snapToGrid w:val="0"/>
        <w:spacing w:line="360" w:lineRule="auto"/>
        <w:jc w:val="center"/>
        <w:rPr>
          <w:rFonts w:ascii="宋体" w:hAnsi="宋体" w:cs="宋体"/>
          <w:b/>
          <w:color w:val="auto"/>
          <w:kern w:val="0"/>
          <w:sz w:val="32"/>
          <w:szCs w:val="32"/>
          <w:highlight w:val="none"/>
          <w:lang w:val="zh-CN"/>
        </w:rPr>
      </w:pPr>
    </w:p>
    <w:p w14:paraId="639FF9B4">
      <w:pPr>
        <w:snapToGrid w:val="0"/>
        <w:spacing w:line="360" w:lineRule="auto"/>
        <w:jc w:val="center"/>
        <w:rPr>
          <w:rFonts w:ascii="宋体" w:hAnsi="宋体" w:cs="宋体"/>
          <w:b/>
          <w:color w:val="auto"/>
          <w:kern w:val="0"/>
          <w:sz w:val="32"/>
          <w:szCs w:val="32"/>
          <w:highlight w:val="none"/>
          <w:lang w:val="zh-CN"/>
        </w:rPr>
      </w:pPr>
    </w:p>
    <w:p w14:paraId="18152596">
      <w:pPr>
        <w:snapToGrid w:val="0"/>
        <w:spacing w:line="360" w:lineRule="auto"/>
        <w:jc w:val="center"/>
        <w:rPr>
          <w:rFonts w:ascii="宋体" w:hAnsi="宋体" w:cs="宋体"/>
          <w:b/>
          <w:color w:val="auto"/>
          <w:kern w:val="0"/>
          <w:sz w:val="32"/>
          <w:szCs w:val="32"/>
          <w:highlight w:val="none"/>
          <w:lang w:val="zh-CN"/>
        </w:rPr>
      </w:pPr>
    </w:p>
    <w:p w14:paraId="268D8053">
      <w:pPr>
        <w:snapToGrid w:val="0"/>
        <w:spacing w:line="360" w:lineRule="auto"/>
        <w:jc w:val="center"/>
        <w:rPr>
          <w:rFonts w:ascii="宋体" w:hAnsi="宋体" w:cs="宋体"/>
          <w:b/>
          <w:color w:val="auto"/>
          <w:kern w:val="0"/>
          <w:sz w:val="32"/>
          <w:szCs w:val="32"/>
          <w:highlight w:val="none"/>
          <w:lang w:val="zh-CN"/>
        </w:rPr>
      </w:pPr>
    </w:p>
    <w:p w14:paraId="04254003">
      <w:pPr>
        <w:snapToGrid w:val="0"/>
        <w:spacing w:line="360" w:lineRule="auto"/>
        <w:jc w:val="center"/>
        <w:rPr>
          <w:rFonts w:ascii="宋体" w:hAnsi="宋体" w:cs="宋体"/>
          <w:b/>
          <w:color w:val="auto"/>
          <w:kern w:val="0"/>
          <w:sz w:val="32"/>
          <w:szCs w:val="32"/>
          <w:highlight w:val="none"/>
          <w:lang w:val="zh-CN"/>
        </w:rPr>
      </w:pPr>
    </w:p>
    <w:p w14:paraId="386024D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2B948C5">
      <w:pPr>
        <w:snapToGrid w:val="0"/>
        <w:spacing w:line="360" w:lineRule="auto"/>
        <w:jc w:val="center"/>
        <w:outlineLvl w:val="9"/>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BEE234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杭州市钱塘区综合行政执法局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sz w:val="24"/>
          <w:highlight w:val="none"/>
        </w:rPr>
        <w:t>：</w:t>
      </w:r>
    </w:p>
    <w:p w14:paraId="6FE77F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2025年9月-2027年8月钱塘区亮灯集控系统维护项目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QTCG-GK-2025-099</w:t>
      </w:r>
      <w:r>
        <w:rPr>
          <w:rFonts w:hint="eastAsia" w:ascii="宋体" w:hAnsi="宋体" w:cs="宋体"/>
          <w:color w:val="auto"/>
          <w:sz w:val="24"/>
          <w:highlight w:val="none"/>
        </w:rPr>
        <w:t>】招标的有关活动，并对此项目进行投标。为此：</w:t>
      </w:r>
    </w:p>
    <w:p w14:paraId="2C93CC2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3A18FD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FC8A0D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0A92732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3CA03F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65" w:name="_Hlk101257010"/>
      <w:r>
        <w:rPr>
          <w:rFonts w:hint="eastAsia" w:ascii="宋体" w:hAnsi="宋体" w:cs="宋体"/>
          <w:color w:val="auto"/>
          <w:sz w:val="24"/>
          <w:highlight w:val="none"/>
        </w:rPr>
        <w:t>（如果有)</w:t>
      </w:r>
      <w:bookmarkEnd w:id="465"/>
      <w:r>
        <w:rPr>
          <w:rFonts w:hint="eastAsia" w:ascii="宋体" w:hAnsi="宋体" w:cs="宋体"/>
          <w:snapToGrid w:val="0"/>
          <w:color w:val="auto"/>
          <w:kern w:val="28"/>
          <w:sz w:val="24"/>
          <w:szCs w:val="20"/>
          <w:highlight w:val="none"/>
        </w:rPr>
        <w:t>；</w:t>
      </w:r>
    </w:p>
    <w:p w14:paraId="202F1E2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p>
    <w:p w14:paraId="106FCA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7645B4A5">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28E3B3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E24A8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F6782D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221653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75DA81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843D40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F59E42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289DE29">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56A477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726E3BC">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7072C522">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2.3.2</w:t>
      </w:r>
      <w:r>
        <w:rPr>
          <w:rFonts w:hint="eastAsia" w:ascii="宋体" w:hAnsi="宋体" w:eastAsia="宋体" w:cs="宋体"/>
          <w:b w:val="0"/>
          <w:bCs w:val="0"/>
          <w:color w:val="auto"/>
          <w:sz w:val="24"/>
          <w:szCs w:val="24"/>
          <w:highlight w:val="none"/>
          <w:lang w:val="en-US"/>
        </w:rPr>
        <w:t>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54ABB57C">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78A65EE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5E0E7A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4123340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98BB0E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0D14B3C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458BCAD">
      <w:pPr>
        <w:snapToGrid w:val="0"/>
        <w:spacing w:line="360" w:lineRule="auto"/>
        <w:ind w:firstLine="480" w:firstLineChars="200"/>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E0715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12183A1">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211C34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884D28C">
      <w:pPr>
        <w:snapToGrid w:val="0"/>
        <w:spacing w:line="360" w:lineRule="auto"/>
        <w:ind w:left="420" w:leftChars="200" w:firstLine="4200" w:firstLineChars="1750"/>
        <w:rPr>
          <w:rFonts w:ascii="宋体" w:hAnsi="宋体" w:cs="宋体"/>
          <w:color w:val="auto"/>
          <w:kern w:val="0"/>
          <w:sz w:val="24"/>
          <w:highlight w:val="none"/>
          <w:u w:val="single"/>
        </w:rPr>
      </w:pPr>
    </w:p>
    <w:p w14:paraId="5AC7720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205B40">
      <w:pPr>
        <w:snapToGrid w:val="0"/>
        <w:spacing w:line="360" w:lineRule="auto"/>
        <w:jc w:val="center"/>
        <w:rPr>
          <w:rFonts w:ascii="宋体" w:hAnsi="宋体" w:cs="宋体"/>
          <w:b/>
          <w:color w:val="auto"/>
          <w:kern w:val="0"/>
          <w:sz w:val="32"/>
          <w:szCs w:val="32"/>
          <w:highlight w:val="none"/>
        </w:rPr>
      </w:pPr>
    </w:p>
    <w:p w14:paraId="57E8B77F">
      <w:pPr>
        <w:snapToGrid w:val="0"/>
        <w:spacing w:line="360" w:lineRule="auto"/>
        <w:rPr>
          <w:rFonts w:ascii="宋体" w:hAnsi="宋体" w:cs="宋体"/>
          <w:color w:val="auto"/>
          <w:sz w:val="24"/>
          <w:highlight w:val="none"/>
        </w:rPr>
      </w:pPr>
    </w:p>
    <w:p w14:paraId="739D1823">
      <w:pPr>
        <w:jc w:val="both"/>
        <w:rPr>
          <w:rFonts w:ascii="宋体" w:hAnsi="宋体" w:cs="宋体"/>
          <w:b/>
          <w:color w:val="auto"/>
          <w:kern w:val="0"/>
          <w:sz w:val="32"/>
          <w:szCs w:val="32"/>
          <w:highlight w:val="none"/>
        </w:rPr>
      </w:pPr>
    </w:p>
    <w:p w14:paraId="50D61186">
      <w:pPr>
        <w:jc w:val="center"/>
        <w:rPr>
          <w:rFonts w:ascii="宋体" w:hAnsi="宋体" w:cs="宋体"/>
          <w:b/>
          <w:color w:val="auto"/>
          <w:kern w:val="0"/>
          <w:sz w:val="32"/>
          <w:szCs w:val="32"/>
          <w:highlight w:val="none"/>
        </w:rPr>
      </w:pPr>
    </w:p>
    <w:p w14:paraId="122678E6">
      <w:pPr>
        <w:jc w:val="center"/>
        <w:rPr>
          <w:rFonts w:ascii="宋体" w:hAnsi="宋体" w:cs="宋体"/>
          <w:b/>
          <w:color w:val="auto"/>
          <w:kern w:val="0"/>
          <w:sz w:val="32"/>
          <w:szCs w:val="32"/>
          <w:highlight w:val="none"/>
        </w:rPr>
      </w:pPr>
    </w:p>
    <w:p w14:paraId="1D536CAC">
      <w:pPr>
        <w:jc w:val="center"/>
        <w:rPr>
          <w:rFonts w:ascii="宋体" w:hAnsi="宋体" w:cs="宋体"/>
          <w:b/>
          <w:color w:val="auto"/>
          <w:kern w:val="0"/>
          <w:sz w:val="32"/>
          <w:szCs w:val="32"/>
          <w:highlight w:val="none"/>
        </w:rPr>
      </w:pPr>
    </w:p>
    <w:p w14:paraId="1A21B996">
      <w:pPr>
        <w:jc w:val="center"/>
        <w:rPr>
          <w:rFonts w:ascii="宋体" w:hAnsi="宋体" w:cs="宋体"/>
          <w:b/>
          <w:color w:val="auto"/>
          <w:kern w:val="0"/>
          <w:sz w:val="32"/>
          <w:szCs w:val="32"/>
          <w:highlight w:val="none"/>
        </w:rPr>
      </w:pPr>
    </w:p>
    <w:p w14:paraId="7B62C9BC">
      <w:pPr>
        <w:jc w:val="center"/>
        <w:rPr>
          <w:rFonts w:ascii="宋体" w:hAnsi="宋体" w:cs="宋体"/>
          <w:b/>
          <w:color w:val="auto"/>
          <w:kern w:val="0"/>
          <w:sz w:val="32"/>
          <w:szCs w:val="32"/>
          <w:highlight w:val="none"/>
        </w:rPr>
      </w:pPr>
    </w:p>
    <w:p w14:paraId="0CB30060">
      <w:pPr>
        <w:jc w:val="center"/>
        <w:rPr>
          <w:rFonts w:ascii="宋体" w:hAnsi="宋体" w:cs="宋体"/>
          <w:b/>
          <w:color w:val="auto"/>
          <w:kern w:val="0"/>
          <w:sz w:val="32"/>
          <w:szCs w:val="32"/>
          <w:highlight w:val="none"/>
        </w:rPr>
      </w:pPr>
    </w:p>
    <w:p w14:paraId="0EF778D7">
      <w:pPr>
        <w:jc w:val="center"/>
        <w:rPr>
          <w:rFonts w:ascii="宋体" w:hAnsi="宋体" w:cs="宋体"/>
          <w:b/>
          <w:color w:val="auto"/>
          <w:kern w:val="0"/>
          <w:sz w:val="32"/>
          <w:szCs w:val="32"/>
          <w:highlight w:val="none"/>
        </w:rPr>
      </w:pPr>
    </w:p>
    <w:p w14:paraId="5CC8294C">
      <w:pPr>
        <w:jc w:val="center"/>
        <w:rPr>
          <w:rFonts w:ascii="宋体" w:hAnsi="宋体" w:cs="宋体"/>
          <w:b/>
          <w:color w:val="auto"/>
          <w:kern w:val="0"/>
          <w:sz w:val="32"/>
          <w:szCs w:val="32"/>
          <w:highlight w:val="none"/>
        </w:rPr>
      </w:pPr>
    </w:p>
    <w:p w14:paraId="34141908">
      <w:pPr>
        <w:jc w:val="center"/>
        <w:rPr>
          <w:rFonts w:ascii="宋体" w:hAnsi="宋体" w:cs="宋体"/>
          <w:b/>
          <w:color w:val="auto"/>
          <w:kern w:val="0"/>
          <w:sz w:val="32"/>
          <w:szCs w:val="32"/>
          <w:highlight w:val="none"/>
        </w:rPr>
      </w:pPr>
    </w:p>
    <w:p w14:paraId="00B62650">
      <w:pPr>
        <w:jc w:val="center"/>
        <w:rPr>
          <w:rFonts w:ascii="宋体" w:hAnsi="宋体" w:cs="宋体"/>
          <w:b/>
          <w:color w:val="auto"/>
          <w:kern w:val="0"/>
          <w:sz w:val="32"/>
          <w:szCs w:val="32"/>
          <w:highlight w:val="none"/>
        </w:rPr>
      </w:pPr>
    </w:p>
    <w:p w14:paraId="19CA1EB6">
      <w:pPr>
        <w:jc w:val="center"/>
        <w:rPr>
          <w:rFonts w:ascii="宋体" w:hAnsi="宋体" w:cs="宋体"/>
          <w:b/>
          <w:color w:val="auto"/>
          <w:kern w:val="0"/>
          <w:sz w:val="32"/>
          <w:szCs w:val="32"/>
          <w:highlight w:val="none"/>
        </w:rPr>
      </w:pPr>
    </w:p>
    <w:p w14:paraId="09D1F073">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57BAFBAF">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91D6A1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79CF487">
      <w:pPr>
        <w:snapToGrid w:val="0"/>
        <w:spacing w:line="360" w:lineRule="auto"/>
        <w:ind w:firstLine="2864"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01B2B7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杭州市钱塘区综合行政执法局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kern w:val="0"/>
          <w:sz w:val="24"/>
          <w:highlight w:val="none"/>
          <w:lang w:val="zh-CN"/>
        </w:rPr>
        <w:t>：</w:t>
      </w:r>
    </w:p>
    <w:p w14:paraId="0F407AA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2025年9月-2027年8月钱塘区亮灯集控系统维护项目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QTCG-GK-2025-099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A1E7A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86FB72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7268DC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47BE9305">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CD0A89D">
      <w:pPr>
        <w:snapToGrid w:val="0"/>
        <w:spacing w:line="360" w:lineRule="auto"/>
        <w:rPr>
          <w:rFonts w:hint="eastAsia" w:ascii="宋体" w:hAnsi="宋体" w:cs="宋体"/>
          <w:color w:val="auto"/>
          <w:kern w:val="0"/>
          <w:sz w:val="24"/>
          <w:highlight w:val="none"/>
          <w:lang w:val="zh-CN"/>
        </w:rPr>
      </w:pPr>
    </w:p>
    <w:p w14:paraId="14C118B6">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5FC848A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杭州市钱塘区综合行政执法局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kern w:val="0"/>
          <w:sz w:val="24"/>
          <w:highlight w:val="none"/>
          <w:lang w:val="zh-CN"/>
        </w:rPr>
        <w:t>：</w:t>
      </w:r>
    </w:p>
    <w:p w14:paraId="3BCC935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2025年9月-2027年8月钱塘区亮灯集控系统维护项目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QTCG-GK-2025-099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A7D0DE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6CCE02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26697D1">
      <w:pPr>
        <w:jc w:val="center"/>
        <w:rPr>
          <w:rFonts w:ascii="宋体" w:hAnsi="宋体" w:cs="宋体"/>
          <w:b/>
          <w:color w:val="auto"/>
          <w:kern w:val="0"/>
          <w:sz w:val="32"/>
          <w:szCs w:val="32"/>
          <w:highlight w:val="none"/>
        </w:rPr>
      </w:pPr>
    </w:p>
    <w:p w14:paraId="01EEAC5E">
      <w:pPr>
        <w:rPr>
          <w:rFonts w:ascii="宋体" w:hAnsi="宋体" w:cs="宋体"/>
          <w:color w:val="auto"/>
          <w:highlight w:val="none"/>
        </w:rPr>
      </w:pPr>
    </w:p>
    <w:p w14:paraId="5C73EEB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907563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C038FB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384134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E83A4CF">
      <w:pPr>
        <w:autoSpaceDE w:val="0"/>
        <w:autoSpaceDN w:val="0"/>
        <w:spacing w:line="360" w:lineRule="auto"/>
        <w:jc w:val="center"/>
        <w:rPr>
          <w:rFonts w:ascii="宋体" w:hAnsi="宋体" w:cs="宋体"/>
          <w:b/>
          <w:color w:val="auto"/>
          <w:kern w:val="0"/>
          <w:sz w:val="32"/>
          <w:szCs w:val="32"/>
          <w:highlight w:val="none"/>
          <w:lang w:val="zh-CN"/>
        </w:rPr>
      </w:pPr>
    </w:p>
    <w:p w14:paraId="1B9D250F">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307F2E39">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52CF4C74">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B0CC2CC">
        <w:trPr>
          <w:trHeight w:val="4812" w:hRule="atLeast"/>
          <w:jc w:val="center"/>
        </w:trPr>
        <w:tc>
          <w:tcPr>
            <w:tcW w:w="9207" w:type="dxa"/>
          </w:tcPr>
          <w:p w14:paraId="2BFD35A9">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D82BB5A">
            <w:pPr>
              <w:pStyle w:val="150"/>
              <w:adjustRightInd w:val="0"/>
              <w:spacing w:line="360" w:lineRule="auto"/>
              <w:rPr>
                <w:rFonts w:hAnsi="宋体" w:cs="宋体"/>
                <w:bCs/>
                <w:color w:val="auto"/>
                <w:sz w:val="24"/>
                <w:highlight w:val="none"/>
              </w:rPr>
            </w:pPr>
          </w:p>
        </w:tc>
      </w:tr>
    </w:tbl>
    <w:p w14:paraId="0C55823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4FE0E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4C2A68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C8E84F1">
      <w:pPr>
        <w:jc w:val="center"/>
        <w:rPr>
          <w:rFonts w:ascii="宋体" w:hAnsi="宋体" w:cs="宋体"/>
          <w:b/>
          <w:color w:val="auto"/>
          <w:kern w:val="0"/>
          <w:sz w:val="32"/>
          <w:szCs w:val="32"/>
          <w:highlight w:val="none"/>
        </w:rPr>
      </w:pPr>
    </w:p>
    <w:p w14:paraId="3DBCCEC8">
      <w:pPr>
        <w:jc w:val="center"/>
        <w:rPr>
          <w:rFonts w:ascii="宋体" w:hAnsi="宋体" w:cs="宋体"/>
          <w:b/>
          <w:color w:val="auto"/>
          <w:kern w:val="0"/>
          <w:sz w:val="32"/>
          <w:szCs w:val="32"/>
          <w:highlight w:val="none"/>
        </w:rPr>
      </w:pPr>
    </w:p>
    <w:p w14:paraId="43A2E362">
      <w:pPr>
        <w:jc w:val="center"/>
        <w:rPr>
          <w:rFonts w:ascii="宋体" w:hAnsi="宋体" w:cs="宋体"/>
          <w:b/>
          <w:color w:val="auto"/>
          <w:kern w:val="0"/>
          <w:sz w:val="32"/>
          <w:szCs w:val="32"/>
          <w:highlight w:val="none"/>
        </w:rPr>
      </w:pPr>
    </w:p>
    <w:p w14:paraId="7FCC6A89">
      <w:pPr>
        <w:jc w:val="center"/>
        <w:rPr>
          <w:rFonts w:ascii="宋体" w:hAnsi="宋体" w:cs="宋体"/>
          <w:b/>
          <w:color w:val="auto"/>
          <w:kern w:val="0"/>
          <w:sz w:val="32"/>
          <w:szCs w:val="32"/>
          <w:highlight w:val="none"/>
        </w:rPr>
      </w:pPr>
    </w:p>
    <w:p w14:paraId="77F5507B">
      <w:pPr>
        <w:jc w:val="center"/>
        <w:rPr>
          <w:rFonts w:ascii="宋体" w:hAnsi="宋体" w:cs="宋体"/>
          <w:b/>
          <w:color w:val="auto"/>
          <w:kern w:val="0"/>
          <w:sz w:val="32"/>
          <w:szCs w:val="32"/>
          <w:highlight w:val="none"/>
        </w:rPr>
      </w:pPr>
    </w:p>
    <w:p w14:paraId="5697EE81">
      <w:pPr>
        <w:jc w:val="center"/>
        <w:rPr>
          <w:rFonts w:ascii="宋体" w:hAnsi="宋体" w:cs="宋体"/>
          <w:b/>
          <w:color w:val="auto"/>
          <w:kern w:val="0"/>
          <w:sz w:val="32"/>
          <w:szCs w:val="32"/>
          <w:highlight w:val="none"/>
        </w:rPr>
      </w:pPr>
    </w:p>
    <w:p w14:paraId="2407A56E">
      <w:pPr>
        <w:jc w:val="center"/>
        <w:rPr>
          <w:rFonts w:ascii="宋体" w:hAnsi="宋体" w:cs="宋体"/>
          <w:b/>
          <w:color w:val="auto"/>
          <w:kern w:val="0"/>
          <w:sz w:val="32"/>
          <w:szCs w:val="32"/>
          <w:highlight w:val="none"/>
        </w:rPr>
      </w:pPr>
    </w:p>
    <w:p w14:paraId="03E0F840">
      <w:pPr>
        <w:jc w:val="center"/>
        <w:rPr>
          <w:rFonts w:ascii="宋体" w:hAnsi="宋体" w:cs="宋体"/>
          <w:b/>
          <w:color w:val="auto"/>
          <w:kern w:val="0"/>
          <w:sz w:val="32"/>
          <w:szCs w:val="32"/>
          <w:highlight w:val="none"/>
        </w:rPr>
      </w:pPr>
    </w:p>
    <w:p w14:paraId="307A02AB">
      <w:pPr>
        <w:jc w:val="center"/>
        <w:rPr>
          <w:rFonts w:ascii="宋体" w:hAnsi="宋体" w:cs="宋体"/>
          <w:b/>
          <w:color w:val="auto"/>
          <w:kern w:val="0"/>
          <w:sz w:val="32"/>
          <w:szCs w:val="32"/>
          <w:highlight w:val="none"/>
        </w:rPr>
      </w:pPr>
    </w:p>
    <w:p w14:paraId="35D29A25">
      <w:pPr>
        <w:jc w:val="center"/>
        <w:rPr>
          <w:rFonts w:ascii="宋体" w:hAnsi="宋体" w:cs="宋体"/>
          <w:b/>
          <w:color w:val="auto"/>
          <w:kern w:val="0"/>
          <w:sz w:val="32"/>
          <w:szCs w:val="32"/>
          <w:highlight w:val="none"/>
        </w:rPr>
      </w:pPr>
    </w:p>
    <w:p w14:paraId="72A446FB">
      <w:pPr>
        <w:snapToGrid w:val="0"/>
        <w:spacing w:line="360" w:lineRule="auto"/>
        <w:ind w:right="480"/>
        <w:rPr>
          <w:rFonts w:ascii="宋体" w:hAnsi="宋体" w:cs="宋体"/>
          <w:b/>
          <w:color w:val="auto"/>
          <w:kern w:val="0"/>
          <w:sz w:val="32"/>
          <w:szCs w:val="32"/>
          <w:highlight w:val="none"/>
        </w:rPr>
        <w:sectPr>
          <w:headerReference r:id="rId8" w:type="first"/>
          <w:footerReference r:id="rId10" w:type="first"/>
          <w:footerReference r:id="rId9" w:type="default"/>
          <w:pgSz w:w="11906" w:h="16838"/>
          <w:pgMar w:top="1440" w:right="1077" w:bottom="1440" w:left="1077" w:header="851" w:footer="992" w:gutter="0"/>
          <w:cols w:space="720" w:num="1"/>
          <w:titlePg/>
          <w:docGrid w:linePitch="312" w:charSpace="0"/>
        </w:sectPr>
      </w:pPr>
    </w:p>
    <w:p w14:paraId="6DBDCB24">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7EA41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1AEDF0EA">
      <w:pPr>
        <w:snapToGrid w:val="0"/>
        <w:spacing w:line="360" w:lineRule="auto"/>
        <w:rPr>
          <w:rFonts w:ascii="宋体" w:hAnsi="宋体" w:cs="宋体"/>
          <w:color w:val="auto"/>
          <w:kern w:val="0"/>
          <w:sz w:val="24"/>
          <w:highlight w:val="none"/>
        </w:rPr>
      </w:pPr>
    </w:p>
    <w:p w14:paraId="0F2B2120">
      <w:pPr>
        <w:pStyle w:val="79"/>
        <w:rPr>
          <w:rFonts w:ascii="宋体" w:hAnsi="宋体" w:cs="宋体"/>
          <w:color w:val="auto"/>
          <w:kern w:val="0"/>
          <w:sz w:val="24"/>
          <w:highlight w:val="none"/>
        </w:rPr>
      </w:pPr>
    </w:p>
    <w:p w14:paraId="5B58717D">
      <w:pPr>
        <w:pStyle w:val="79"/>
        <w:rPr>
          <w:rFonts w:ascii="宋体" w:hAnsi="宋体" w:cs="宋体"/>
          <w:color w:val="auto"/>
          <w:kern w:val="0"/>
          <w:sz w:val="24"/>
          <w:highlight w:val="none"/>
        </w:rPr>
      </w:pPr>
    </w:p>
    <w:p w14:paraId="59084D3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64D361F">
      <w:pPr>
        <w:jc w:val="center"/>
        <w:rPr>
          <w:rFonts w:ascii="宋体" w:hAnsi="宋体" w:cs="宋体"/>
          <w:b/>
          <w:color w:val="auto"/>
          <w:kern w:val="0"/>
          <w:sz w:val="32"/>
          <w:szCs w:val="32"/>
          <w:highlight w:val="none"/>
        </w:rPr>
      </w:pPr>
    </w:p>
    <w:tbl>
      <w:tblPr>
        <w:tblStyle w:val="62"/>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4750"/>
        <w:gridCol w:w="2551"/>
        <w:gridCol w:w="1418"/>
      </w:tblGrid>
      <w:tr w14:paraId="72176C05">
        <w:trPr>
          <w:trHeight w:val="882" w:hRule="atLeast"/>
          <w:jc w:val="center"/>
        </w:trPr>
        <w:tc>
          <w:tcPr>
            <w:tcW w:w="887" w:type="dxa"/>
            <w:vAlign w:val="center"/>
          </w:tcPr>
          <w:p w14:paraId="77234F0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750" w:type="dxa"/>
            <w:vAlign w:val="center"/>
          </w:tcPr>
          <w:p w14:paraId="3DB53D0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2D9C1C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C4FA3B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15CB68A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F2E82AC">
        <w:trPr>
          <w:trHeight w:val="860" w:hRule="atLeast"/>
          <w:jc w:val="center"/>
        </w:trPr>
        <w:tc>
          <w:tcPr>
            <w:tcW w:w="887" w:type="dxa"/>
            <w:vAlign w:val="center"/>
          </w:tcPr>
          <w:p w14:paraId="485F93FC">
            <w:pPr>
              <w:jc w:val="center"/>
              <w:rPr>
                <w:rFonts w:ascii="宋体" w:hAnsi="宋体" w:cs="宋体"/>
                <w:color w:val="auto"/>
                <w:sz w:val="24"/>
                <w:highlight w:val="none"/>
              </w:rPr>
            </w:pPr>
            <w:r>
              <w:rPr>
                <w:rFonts w:hint="eastAsia" w:ascii="宋体" w:hAnsi="宋体" w:cs="宋体"/>
                <w:color w:val="auto"/>
                <w:sz w:val="24"/>
                <w:highlight w:val="none"/>
              </w:rPr>
              <w:t>1</w:t>
            </w:r>
          </w:p>
        </w:tc>
        <w:tc>
          <w:tcPr>
            <w:tcW w:w="4750" w:type="dxa"/>
          </w:tcPr>
          <w:p w14:paraId="649BC8DC">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18D85E1F">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114716E">
            <w:pPr>
              <w:rPr>
                <w:rFonts w:ascii="宋体" w:hAnsi="宋体" w:cs="宋体"/>
                <w:color w:val="auto"/>
                <w:sz w:val="24"/>
                <w:highlight w:val="none"/>
              </w:rPr>
            </w:pPr>
          </w:p>
          <w:p w14:paraId="53142B47">
            <w:pPr>
              <w:rPr>
                <w:rFonts w:ascii="宋体" w:hAnsi="宋体" w:cs="宋体"/>
                <w:color w:val="auto"/>
                <w:sz w:val="24"/>
                <w:highlight w:val="none"/>
              </w:rPr>
            </w:pPr>
            <w:r>
              <w:rPr>
                <w:rFonts w:hint="eastAsia" w:ascii="宋体" w:hAnsi="宋体" w:cs="宋体"/>
                <w:color w:val="auto"/>
                <w:sz w:val="24"/>
                <w:highlight w:val="none"/>
              </w:rPr>
              <w:t>见投标文件</w:t>
            </w:r>
          </w:p>
          <w:p w14:paraId="55BAECF3">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0F7089F">
        <w:trPr>
          <w:trHeight w:val="860" w:hRule="atLeast"/>
          <w:jc w:val="center"/>
        </w:trPr>
        <w:tc>
          <w:tcPr>
            <w:tcW w:w="887" w:type="dxa"/>
            <w:vAlign w:val="center"/>
          </w:tcPr>
          <w:p w14:paraId="6F60EB7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750" w:type="dxa"/>
          </w:tcPr>
          <w:p w14:paraId="07E57C1C">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B04DC9E">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3A335572">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3C5F1CF">
        <w:trPr>
          <w:trHeight w:val="860" w:hRule="atLeast"/>
          <w:jc w:val="center"/>
        </w:trPr>
        <w:tc>
          <w:tcPr>
            <w:tcW w:w="887" w:type="dxa"/>
            <w:vAlign w:val="center"/>
          </w:tcPr>
          <w:p w14:paraId="2AFA41C9">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750" w:type="dxa"/>
            <w:vAlign w:val="top"/>
          </w:tcPr>
          <w:p w14:paraId="2C3EB259">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499DEA04">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902E1F2">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5D6BB456">
        <w:trPr>
          <w:trHeight w:val="860" w:hRule="atLeast"/>
          <w:jc w:val="center"/>
        </w:trPr>
        <w:tc>
          <w:tcPr>
            <w:tcW w:w="887" w:type="dxa"/>
            <w:vAlign w:val="center"/>
          </w:tcPr>
          <w:p w14:paraId="1BE19446">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750" w:type="dxa"/>
            <w:vAlign w:val="top"/>
          </w:tcPr>
          <w:p w14:paraId="0C9CFB8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7C32D7B9">
            <w:pPr>
              <w:rPr>
                <w:rFonts w:hint="eastAsia" w:ascii="宋体" w:hAnsi="宋体" w:cs="宋体"/>
                <w:b w:val="0"/>
                <w:bCs w:val="0"/>
                <w:color w:val="auto"/>
                <w:sz w:val="24"/>
                <w:highlight w:val="none"/>
                <w:lang w:val="en-US" w:eastAsia="zh-CN"/>
              </w:rPr>
            </w:pPr>
          </w:p>
        </w:tc>
        <w:tc>
          <w:tcPr>
            <w:tcW w:w="1418" w:type="dxa"/>
            <w:vAlign w:val="top"/>
          </w:tcPr>
          <w:p w14:paraId="4C88C9F4">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4705E874">
        <w:trPr>
          <w:trHeight w:val="860" w:hRule="atLeast"/>
          <w:jc w:val="center"/>
        </w:trPr>
        <w:tc>
          <w:tcPr>
            <w:tcW w:w="887" w:type="dxa"/>
            <w:vAlign w:val="center"/>
          </w:tcPr>
          <w:p w14:paraId="3121F4ED">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750" w:type="dxa"/>
            <w:vAlign w:val="top"/>
          </w:tcPr>
          <w:p w14:paraId="6D417A1E">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72987106">
            <w:pPr>
              <w:rPr>
                <w:rFonts w:hint="eastAsia" w:ascii="宋体" w:hAnsi="宋体" w:cs="宋体"/>
                <w:b w:val="0"/>
                <w:bCs w:val="0"/>
                <w:color w:val="auto"/>
                <w:sz w:val="24"/>
                <w:highlight w:val="none"/>
                <w:lang w:val="en-US" w:eastAsia="zh-CN"/>
              </w:rPr>
            </w:pPr>
          </w:p>
        </w:tc>
        <w:tc>
          <w:tcPr>
            <w:tcW w:w="1418" w:type="dxa"/>
            <w:vAlign w:val="top"/>
          </w:tcPr>
          <w:p w14:paraId="04A9F55D">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2B79997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04CC9D8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766BAE5A">
      <w:pPr>
        <w:jc w:val="center"/>
        <w:rPr>
          <w:rFonts w:ascii="宋体" w:hAnsi="宋体" w:cs="宋体"/>
          <w:b/>
          <w:color w:val="auto"/>
          <w:kern w:val="0"/>
          <w:sz w:val="32"/>
          <w:szCs w:val="32"/>
          <w:highlight w:val="none"/>
        </w:rPr>
      </w:pPr>
    </w:p>
    <w:p w14:paraId="30B8CB9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6A44EF9">
      <w:pPr>
        <w:jc w:val="center"/>
        <w:rPr>
          <w:rFonts w:ascii="宋体" w:hAnsi="宋体" w:cs="宋体"/>
          <w:b/>
          <w:color w:val="auto"/>
          <w:kern w:val="0"/>
          <w:sz w:val="32"/>
          <w:szCs w:val="32"/>
          <w:highlight w:val="none"/>
        </w:rPr>
      </w:pPr>
    </w:p>
    <w:p w14:paraId="7C8D4933">
      <w:pPr>
        <w:jc w:val="center"/>
        <w:rPr>
          <w:rFonts w:ascii="宋体" w:hAnsi="宋体" w:cs="宋体"/>
          <w:b/>
          <w:color w:val="auto"/>
          <w:kern w:val="0"/>
          <w:sz w:val="32"/>
          <w:szCs w:val="32"/>
          <w:highlight w:val="none"/>
        </w:rPr>
      </w:pPr>
    </w:p>
    <w:p w14:paraId="7F9F6775">
      <w:pPr>
        <w:jc w:val="center"/>
        <w:rPr>
          <w:rFonts w:ascii="宋体" w:hAnsi="宋体" w:cs="宋体"/>
          <w:b/>
          <w:color w:val="auto"/>
          <w:kern w:val="0"/>
          <w:sz w:val="32"/>
          <w:szCs w:val="32"/>
          <w:highlight w:val="none"/>
        </w:rPr>
      </w:pPr>
    </w:p>
    <w:p w14:paraId="174DE260">
      <w:pPr>
        <w:jc w:val="center"/>
        <w:rPr>
          <w:rFonts w:ascii="宋体" w:hAnsi="宋体" w:cs="宋体"/>
          <w:b/>
          <w:color w:val="auto"/>
          <w:kern w:val="0"/>
          <w:sz w:val="32"/>
          <w:szCs w:val="32"/>
          <w:highlight w:val="none"/>
        </w:rPr>
      </w:pPr>
    </w:p>
    <w:p w14:paraId="66A8286D">
      <w:pPr>
        <w:jc w:val="center"/>
        <w:rPr>
          <w:rFonts w:ascii="宋体" w:hAnsi="宋体" w:cs="宋体"/>
          <w:b/>
          <w:color w:val="auto"/>
          <w:kern w:val="0"/>
          <w:sz w:val="32"/>
          <w:szCs w:val="32"/>
          <w:highlight w:val="none"/>
        </w:rPr>
      </w:pPr>
    </w:p>
    <w:p w14:paraId="041A3EF7">
      <w:pPr>
        <w:jc w:val="center"/>
        <w:rPr>
          <w:rFonts w:ascii="宋体" w:hAnsi="宋体" w:cs="宋体"/>
          <w:b/>
          <w:color w:val="auto"/>
          <w:kern w:val="0"/>
          <w:sz w:val="32"/>
          <w:szCs w:val="32"/>
          <w:highlight w:val="none"/>
        </w:rPr>
      </w:pPr>
    </w:p>
    <w:p w14:paraId="7ADE7AAE">
      <w:pPr>
        <w:jc w:val="center"/>
        <w:rPr>
          <w:rFonts w:ascii="宋体" w:hAnsi="宋体" w:cs="宋体"/>
          <w:b/>
          <w:color w:val="auto"/>
          <w:kern w:val="0"/>
          <w:sz w:val="32"/>
          <w:szCs w:val="32"/>
          <w:highlight w:val="none"/>
        </w:rPr>
      </w:pPr>
    </w:p>
    <w:p w14:paraId="1C525CFD">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1E062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89FA79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9BB5C41">
        <w:tc>
          <w:tcPr>
            <w:tcW w:w="774" w:type="dxa"/>
          </w:tcPr>
          <w:p w14:paraId="1D26EDB7">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1DEF24FD">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385C2B9D">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5E217D7D">
        <w:tc>
          <w:tcPr>
            <w:tcW w:w="774" w:type="dxa"/>
          </w:tcPr>
          <w:p w14:paraId="601DCE90">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13047ED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3E73A6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C0CFB1B">
        <w:tc>
          <w:tcPr>
            <w:tcW w:w="774" w:type="dxa"/>
          </w:tcPr>
          <w:p w14:paraId="1A8575E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1CB7CBC5">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7345E42A">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4B0C63">
        <w:tc>
          <w:tcPr>
            <w:tcW w:w="774" w:type="dxa"/>
          </w:tcPr>
          <w:p w14:paraId="734D49E8">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337678D5">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1F61947E">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0D6DCA0B">
      <w:pPr>
        <w:pStyle w:val="80"/>
        <w:rPr>
          <w:color w:val="auto"/>
          <w:highlight w:val="none"/>
        </w:rPr>
      </w:pPr>
    </w:p>
    <w:p w14:paraId="47318DEC">
      <w:pPr>
        <w:jc w:val="center"/>
        <w:rPr>
          <w:rFonts w:ascii="宋体" w:hAnsi="宋体" w:cs="宋体"/>
          <w:b/>
          <w:color w:val="auto"/>
          <w:kern w:val="0"/>
          <w:sz w:val="32"/>
          <w:szCs w:val="32"/>
          <w:highlight w:val="none"/>
        </w:rPr>
      </w:pPr>
    </w:p>
    <w:p w14:paraId="427B1A85">
      <w:pPr>
        <w:rPr>
          <w:rFonts w:ascii="Arial" w:hAnsi="Arial" w:cs="Arial"/>
          <w:b/>
          <w:snapToGrid w:val="0"/>
          <w:sz w:val="28"/>
          <w:szCs w:val="28"/>
        </w:rPr>
      </w:pPr>
      <w:r>
        <w:rPr>
          <w:rFonts w:ascii="Arial" w:hAnsi="Arial" w:cs="Arial"/>
          <w:b/>
          <w:snapToGrid w:val="0"/>
          <w:sz w:val="28"/>
          <w:szCs w:val="28"/>
        </w:rPr>
        <w:br w:type="page"/>
      </w:r>
    </w:p>
    <w:p w14:paraId="0E52FA73">
      <w:pPr>
        <w:pStyle w:val="33"/>
        <w:snapToGrid w:val="0"/>
        <w:spacing w:line="300" w:lineRule="auto"/>
        <w:jc w:val="center"/>
        <w:rPr>
          <w:rFonts w:hint="eastAsia" w:asciiTheme="minorEastAsia" w:hAnsiTheme="minorEastAsia" w:eastAsiaTheme="minorEastAsia" w:cstheme="minorEastAsia"/>
          <w:b/>
          <w:snapToGrid w:val="0"/>
          <w:sz w:val="24"/>
          <w:szCs w:val="24"/>
        </w:rPr>
      </w:pPr>
      <w:r>
        <w:rPr>
          <w:rFonts w:hint="eastAsia" w:asciiTheme="minorEastAsia" w:hAnsiTheme="minorEastAsia" w:eastAsiaTheme="minorEastAsia" w:cstheme="minorEastAsia"/>
          <w:b/>
          <w:snapToGrid w:val="0"/>
          <w:sz w:val="28"/>
          <w:szCs w:val="28"/>
          <w:lang w:eastAsia="zh-CN"/>
        </w:rPr>
        <w:t>（</w:t>
      </w:r>
      <w:r>
        <w:rPr>
          <w:rFonts w:hint="eastAsia" w:asciiTheme="minorEastAsia" w:hAnsiTheme="minorEastAsia" w:eastAsiaTheme="minorEastAsia" w:cstheme="minorEastAsia"/>
          <w:b/>
          <w:snapToGrid w:val="0"/>
          <w:sz w:val="28"/>
          <w:szCs w:val="28"/>
          <w:lang w:val="en-US" w:eastAsia="zh-CN"/>
        </w:rPr>
        <w:t>1）</w:t>
      </w:r>
      <w:r>
        <w:rPr>
          <w:rFonts w:hint="eastAsia" w:asciiTheme="minorEastAsia" w:hAnsiTheme="minorEastAsia" w:eastAsiaTheme="minorEastAsia" w:cstheme="minorEastAsia"/>
          <w:b/>
          <w:snapToGrid w:val="0"/>
          <w:sz w:val="28"/>
          <w:szCs w:val="28"/>
        </w:rPr>
        <w:t>项目</w:t>
      </w:r>
      <w:r>
        <w:rPr>
          <w:rFonts w:hint="eastAsia" w:asciiTheme="minorEastAsia" w:hAnsiTheme="minorEastAsia" w:eastAsiaTheme="minorEastAsia" w:cstheme="minorEastAsia"/>
          <w:b/>
          <w:snapToGrid w:val="0"/>
          <w:sz w:val="28"/>
          <w:szCs w:val="28"/>
          <w:lang w:val="en-US" w:eastAsia="zh-CN"/>
        </w:rPr>
        <w:t>总</w:t>
      </w:r>
      <w:r>
        <w:rPr>
          <w:rFonts w:hint="eastAsia" w:asciiTheme="minorEastAsia" w:hAnsiTheme="minorEastAsia" w:eastAsiaTheme="minorEastAsia" w:cstheme="minorEastAsia"/>
          <w:b/>
          <w:snapToGrid w:val="0"/>
          <w:sz w:val="28"/>
          <w:szCs w:val="28"/>
        </w:rPr>
        <w:t>负责人简历表</w:t>
      </w:r>
    </w:p>
    <w:tbl>
      <w:tblPr>
        <w:tblStyle w:val="62"/>
        <w:tblW w:w="87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763"/>
        <w:gridCol w:w="1355"/>
        <w:gridCol w:w="1131"/>
        <w:gridCol w:w="1029"/>
        <w:gridCol w:w="205"/>
        <w:gridCol w:w="1794"/>
        <w:gridCol w:w="255"/>
        <w:gridCol w:w="1244"/>
      </w:tblGrid>
      <w:tr w14:paraId="0F0C98AF">
        <w:trPr>
          <w:trHeight w:val="457" w:hRule="atLeast"/>
          <w:jc w:val="center"/>
        </w:trPr>
        <w:tc>
          <w:tcPr>
            <w:tcW w:w="1763" w:type="dxa"/>
            <w:vAlign w:val="center"/>
          </w:tcPr>
          <w:p w14:paraId="216D0ADE">
            <w:pPr>
              <w:snapToGrid w:val="0"/>
              <w:spacing w:line="30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   名</w:t>
            </w:r>
          </w:p>
        </w:tc>
        <w:tc>
          <w:tcPr>
            <w:tcW w:w="1355" w:type="dxa"/>
            <w:vAlign w:val="center"/>
          </w:tcPr>
          <w:p w14:paraId="68544C99">
            <w:pPr>
              <w:snapToGrid w:val="0"/>
              <w:spacing w:line="300" w:lineRule="auto"/>
              <w:jc w:val="center"/>
              <w:rPr>
                <w:rFonts w:hint="eastAsia" w:asciiTheme="minorEastAsia" w:hAnsiTheme="minorEastAsia" w:eastAsiaTheme="minorEastAsia" w:cstheme="minorEastAsia"/>
                <w:sz w:val="24"/>
                <w:szCs w:val="24"/>
              </w:rPr>
            </w:pPr>
          </w:p>
        </w:tc>
        <w:tc>
          <w:tcPr>
            <w:tcW w:w="1131" w:type="dxa"/>
            <w:vAlign w:val="center"/>
          </w:tcPr>
          <w:p w14:paraId="23801987">
            <w:pPr>
              <w:snapToGrid w:val="0"/>
              <w:spacing w:line="30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龄</w:t>
            </w:r>
          </w:p>
        </w:tc>
        <w:tc>
          <w:tcPr>
            <w:tcW w:w="1234" w:type="dxa"/>
            <w:gridSpan w:val="2"/>
            <w:vAlign w:val="center"/>
          </w:tcPr>
          <w:p w14:paraId="3A9E9063">
            <w:pPr>
              <w:snapToGrid w:val="0"/>
              <w:spacing w:line="300" w:lineRule="auto"/>
              <w:jc w:val="center"/>
              <w:rPr>
                <w:rFonts w:hint="eastAsia" w:asciiTheme="minorEastAsia" w:hAnsiTheme="minorEastAsia" w:eastAsiaTheme="minorEastAsia" w:cstheme="minorEastAsia"/>
                <w:sz w:val="24"/>
                <w:szCs w:val="24"/>
              </w:rPr>
            </w:pPr>
          </w:p>
        </w:tc>
        <w:tc>
          <w:tcPr>
            <w:tcW w:w="2049" w:type="dxa"/>
            <w:gridSpan w:val="2"/>
            <w:vAlign w:val="center"/>
          </w:tcPr>
          <w:p w14:paraId="00B511BF">
            <w:pPr>
              <w:snapToGrid w:val="0"/>
              <w:spacing w:line="30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   业</w:t>
            </w:r>
          </w:p>
        </w:tc>
        <w:tc>
          <w:tcPr>
            <w:tcW w:w="1244" w:type="dxa"/>
            <w:vAlign w:val="center"/>
          </w:tcPr>
          <w:p w14:paraId="08F474A7">
            <w:pPr>
              <w:snapToGrid w:val="0"/>
              <w:spacing w:line="300" w:lineRule="auto"/>
              <w:jc w:val="center"/>
              <w:rPr>
                <w:rFonts w:hint="eastAsia" w:asciiTheme="minorEastAsia" w:hAnsiTheme="minorEastAsia" w:eastAsiaTheme="minorEastAsia" w:cstheme="minorEastAsia"/>
                <w:sz w:val="24"/>
                <w:szCs w:val="24"/>
              </w:rPr>
            </w:pPr>
          </w:p>
        </w:tc>
      </w:tr>
      <w:tr w14:paraId="74E0933B">
        <w:trPr>
          <w:trHeight w:val="898" w:hRule="atLeast"/>
          <w:jc w:val="center"/>
        </w:trPr>
        <w:tc>
          <w:tcPr>
            <w:tcW w:w="1763" w:type="dxa"/>
            <w:vAlign w:val="center"/>
          </w:tcPr>
          <w:p w14:paraId="6A532F8F">
            <w:pPr>
              <w:snapToGrid w:val="0"/>
              <w:spacing w:line="30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   称</w:t>
            </w:r>
          </w:p>
        </w:tc>
        <w:tc>
          <w:tcPr>
            <w:tcW w:w="1355" w:type="dxa"/>
            <w:vAlign w:val="center"/>
          </w:tcPr>
          <w:p w14:paraId="22938ABC">
            <w:pPr>
              <w:snapToGrid w:val="0"/>
              <w:spacing w:line="300" w:lineRule="auto"/>
              <w:jc w:val="center"/>
              <w:rPr>
                <w:rFonts w:hint="eastAsia" w:asciiTheme="minorEastAsia" w:hAnsiTheme="minorEastAsia" w:eastAsiaTheme="minorEastAsia" w:cstheme="minorEastAsia"/>
                <w:sz w:val="24"/>
                <w:szCs w:val="24"/>
              </w:rPr>
            </w:pPr>
          </w:p>
        </w:tc>
        <w:tc>
          <w:tcPr>
            <w:tcW w:w="1131" w:type="dxa"/>
            <w:vAlign w:val="center"/>
          </w:tcPr>
          <w:p w14:paraId="4302380D">
            <w:pPr>
              <w:snapToGrid w:val="0"/>
              <w:spacing w:line="30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   务</w:t>
            </w:r>
          </w:p>
        </w:tc>
        <w:tc>
          <w:tcPr>
            <w:tcW w:w="1234" w:type="dxa"/>
            <w:gridSpan w:val="2"/>
            <w:vAlign w:val="center"/>
          </w:tcPr>
          <w:p w14:paraId="3D84682D">
            <w:pPr>
              <w:snapToGrid w:val="0"/>
              <w:spacing w:line="300" w:lineRule="auto"/>
              <w:jc w:val="center"/>
              <w:rPr>
                <w:rFonts w:hint="eastAsia" w:asciiTheme="minorEastAsia" w:hAnsiTheme="minorEastAsia" w:eastAsiaTheme="minorEastAsia" w:cstheme="minorEastAsia"/>
                <w:sz w:val="24"/>
                <w:szCs w:val="24"/>
              </w:rPr>
            </w:pPr>
          </w:p>
        </w:tc>
        <w:tc>
          <w:tcPr>
            <w:tcW w:w="2049" w:type="dxa"/>
            <w:gridSpan w:val="2"/>
            <w:vAlign w:val="center"/>
          </w:tcPr>
          <w:p w14:paraId="1D0B9CE0">
            <w:pPr>
              <w:snapToGrid w:val="0"/>
              <w:spacing w:line="30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拟在本合同</w:t>
            </w:r>
          </w:p>
          <w:p w14:paraId="6E5C83C8">
            <w:pPr>
              <w:snapToGrid w:val="0"/>
              <w:spacing w:line="30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项目担任职务</w:t>
            </w:r>
          </w:p>
        </w:tc>
        <w:tc>
          <w:tcPr>
            <w:tcW w:w="1244" w:type="dxa"/>
            <w:vAlign w:val="center"/>
          </w:tcPr>
          <w:p w14:paraId="5B231E53">
            <w:pPr>
              <w:snapToGrid w:val="0"/>
              <w:spacing w:line="300" w:lineRule="auto"/>
              <w:jc w:val="center"/>
              <w:rPr>
                <w:rFonts w:hint="eastAsia" w:asciiTheme="minorEastAsia" w:hAnsiTheme="minorEastAsia" w:eastAsiaTheme="minorEastAsia" w:cstheme="minorEastAsia"/>
                <w:sz w:val="24"/>
                <w:szCs w:val="24"/>
              </w:rPr>
            </w:pPr>
          </w:p>
        </w:tc>
      </w:tr>
      <w:tr w14:paraId="127867EE">
        <w:trPr>
          <w:trHeight w:val="677" w:hRule="atLeast"/>
          <w:jc w:val="center"/>
        </w:trPr>
        <w:tc>
          <w:tcPr>
            <w:tcW w:w="1763" w:type="dxa"/>
            <w:vAlign w:val="center"/>
          </w:tcPr>
          <w:p w14:paraId="056C0249">
            <w:pPr>
              <w:snapToGrid w:val="0"/>
              <w:spacing w:line="30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毕业学校</w:t>
            </w:r>
          </w:p>
        </w:tc>
        <w:tc>
          <w:tcPr>
            <w:tcW w:w="7013" w:type="dxa"/>
            <w:gridSpan w:val="7"/>
            <w:vAlign w:val="center"/>
          </w:tcPr>
          <w:p w14:paraId="2A24EFAE">
            <w:pPr>
              <w:snapToGrid w:val="0"/>
              <w:spacing w:line="30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月毕业于</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学校</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系(科)，学制</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p>
        </w:tc>
      </w:tr>
      <w:tr w14:paraId="651CCE1A">
        <w:trPr>
          <w:trHeight w:val="457" w:hRule="atLeast"/>
          <w:jc w:val="center"/>
        </w:trPr>
        <w:tc>
          <w:tcPr>
            <w:tcW w:w="8776" w:type="dxa"/>
            <w:gridSpan w:val="8"/>
            <w:vAlign w:val="center"/>
          </w:tcPr>
          <w:p w14:paraId="78B4011F">
            <w:pPr>
              <w:snapToGrid w:val="0"/>
              <w:spacing w:line="30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                        历</w:t>
            </w:r>
          </w:p>
        </w:tc>
      </w:tr>
      <w:tr w14:paraId="04133422">
        <w:trPr>
          <w:trHeight w:val="470" w:hRule="atLeast"/>
          <w:jc w:val="center"/>
        </w:trPr>
        <w:tc>
          <w:tcPr>
            <w:tcW w:w="1763" w:type="dxa"/>
            <w:vAlign w:val="center"/>
          </w:tcPr>
          <w:p w14:paraId="637C6F2A">
            <w:pPr>
              <w:snapToGrid w:val="0"/>
              <w:spacing w:line="30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w:t>
            </w:r>
          </w:p>
        </w:tc>
        <w:tc>
          <w:tcPr>
            <w:tcW w:w="3515" w:type="dxa"/>
            <w:gridSpan w:val="3"/>
            <w:vAlign w:val="center"/>
          </w:tcPr>
          <w:p w14:paraId="34FD587D">
            <w:pPr>
              <w:snapToGrid w:val="0"/>
              <w:spacing w:line="30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工作经历</w:t>
            </w:r>
          </w:p>
        </w:tc>
        <w:tc>
          <w:tcPr>
            <w:tcW w:w="1999" w:type="dxa"/>
            <w:gridSpan w:val="2"/>
            <w:vAlign w:val="center"/>
          </w:tcPr>
          <w:p w14:paraId="5F8F45B6">
            <w:pPr>
              <w:snapToGrid w:val="0"/>
              <w:spacing w:line="30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担 任 何 职</w:t>
            </w:r>
          </w:p>
        </w:tc>
        <w:tc>
          <w:tcPr>
            <w:tcW w:w="1499" w:type="dxa"/>
            <w:gridSpan w:val="2"/>
            <w:vAlign w:val="center"/>
          </w:tcPr>
          <w:p w14:paraId="54620A34">
            <w:pPr>
              <w:snapToGrid w:val="0"/>
              <w:spacing w:line="30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   注</w:t>
            </w:r>
          </w:p>
        </w:tc>
      </w:tr>
      <w:tr w14:paraId="76F07CAF">
        <w:trPr>
          <w:trHeight w:val="3561" w:hRule="atLeast"/>
          <w:jc w:val="center"/>
        </w:trPr>
        <w:tc>
          <w:tcPr>
            <w:tcW w:w="1763" w:type="dxa"/>
            <w:vAlign w:val="center"/>
          </w:tcPr>
          <w:p w14:paraId="103EC096">
            <w:pPr>
              <w:snapToGrid w:val="0"/>
              <w:spacing w:line="300" w:lineRule="auto"/>
              <w:jc w:val="center"/>
              <w:rPr>
                <w:rFonts w:hint="eastAsia" w:asciiTheme="minorEastAsia" w:hAnsiTheme="minorEastAsia" w:eastAsiaTheme="minorEastAsia" w:cstheme="minorEastAsia"/>
                <w:sz w:val="24"/>
                <w:szCs w:val="24"/>
              </w:rPr>
            </w:pPr>
          </w:p>
          <w:p w14:paraId="2CCB76A7">
            <w:pPr>
              <w:snapToGrid w:val="0"/>
              <w:spacing w:line="300" w:lineRule="auto"/>
              <w:jc w:val="center"/>
              <w:rPr>
                <w:rFonts w:hint="eastAsia" w:asciiTheme="minorEastAsia" w:hAnsiTheme="minorEastAsia" w:eastAsiaTheme="minorEastAsia" w:cstheme="minorEastAsia"/>
                <w:sz w:val="24"/>
                <w:szCs w:val="24"/>
              </w:rPr>
            </w:pPr>
          </w:p>
          <w:p w14:paraId="284DDFED">
            <w:pPr>
              <w:snapToGrid w:val="0"/>
              <w:spacing w:line="300" w:lineRule="auto"/>
              <w:jc w:val="center"/>
              <w:rPr>
                <w:rFonts w:hint="eastAsia" w:asciiTheme="minorEastAsia" w:hAnsiTheme="minorEastAsia" w:eastAsiaTheme="minorEastAsia" w:cstheme="minorEastAsia"/>
                <w:sz w:val="24"/>
                <w:szCs w:val="24"/>
              </w:rPr>
            </w:pPr>
          </w:p>
          <w:p w14:paraId="13828206">
            <w:pPr>
              <w:snapToGrid w:val="0"/>
              <w:spacing w:line="300" w:lineRule="auto"/>
              <w:jc w:val="center"/>
              <w:rPr>
                <w:rFonts w:hint="eastAsia" w:asciiTheme="minorEastAsia" w:hAnsiTheme="minorEastAsia" w:eastAsiaTheme="minorEastAsia" w:cstheme="minorEastAsia"/>
                <w:sz w:val="24"/>
                <w:szCs w:val="24"/>
              </w:rPr>
            </w:pPr>
          </w:p>
          <w:p w14:paraId="73FD0B87">
            <w:pPr>
              <w:snapToGrid w:val="0"/>
              <w:spacing w:line="300" w:lineRule="auto"/>
              <w:jc w:val="center"/>
              <w:rPr>
                <w:rFonts w:hint="eastAsia" w:asciiTheme="minorEastAsia" w:hAnsiTheme="minorEastAsia" w:eastAsiaTheme="minorEastAsia" w:cstheme="minorEastAsia"/>
                <w:sz w:val="24"/>
                <w:szCs w:val="24"/>
              </w:rPr>
            </w:pPr>
          </w:p>
          <w:p w14:paraId="7BCB44CF">
            <w:pPr>
              <w:snapToGrid w:val="0"/>
              <w:spacing w:line="300" w:lineRule="auto"/>
              <w:jc w:val="center"/>
              <w:rPr>
                <w:rFonts w:hint="eastAsia" w:asciiTheme="minorEastAsia" w:hAnsiTheme="minorEastAsia" w:eastAsiaTheme="minorEastAsia" w:cstheme="minorEastAsia"/>
                <w:sz w:val="24"/>
                <w:szCs w:val="24"/>
              </w:rPr>
            </w:pPr>
          </w:p>
          <w:p w14:paraId="6D2113AE">
            <w:pPr>
              <w:snapToGrid w:val="0"/>
              <w:spacing w:line="300" w:lineRule="auto"/>
              <w:jc w:val="center"/>
              <w:rPr>
                <w:rFonts w:hint="eastAsia" w:asciiTheme="minorEastAsia" w:hAnsiTheme="minorEastAsia" w:eastAsiaTheme="minorEastAsia" w:cstheme="minorEastAsia"/>
                <w:sz w:val="24"/>
                <w:szCs w:val="24"/>
              </w:rPr>
            </w:pPr>
          </w:p>
          <w:p w14:paraId="08E26BC3">
            <w:pPr>
              <w:snapToGrid w:val="0"/>
              <w:spacing w:line="300" w:lineRule="auto"/>
              <w:jc w:val="center"/>
              <w:rPr>
                <w:rFonts w:hint="eastAsia" w:asciiTheme="minorEastAsia" w:hAnsiTheme="minorEastAsia" w:eastAsiaTheme="minorEastAsia" w:cstheme="minorEastAsia"/>
                <w:sz w:val="24"/>
                <w:szCs w:val="24"/>
              </w:rPr>
            </w:pPr>
          </w:p>
        </w:tc>
        <w:tc>
          <w:tcPr>
            <w:tcW w:w="3515" w:type="dxa"/>
            <w:gridSpan w:val="3"/>
            <w:vAlign w:val="center"/>
          </w:tcPr>
          <w:p w14:paraId="0A358AB0">
            <w:pPr>
              <w:snapToGrid w:val="0"/>
              <w:spacing w:line="300" w:lineRule="auto"/>
              <w:rPr>
                <w:rFonts w:hint="eastAsia" w:asciiTheme="minorEastAsia" w:hAnsiTheme="minorEastAsia" w:eastAsiaTheme="minorEastAsia" w:cstheme="minorEastAsia"/>
                <w:sz w:val="24"/>
                <w:szCs w:val="24"/>
              </w:rPr>
            </w:pPr>
          </w:p>
        </w:tc>
        <w:tc>
          <w:tcPr>
            <w:tcW w:w="1999" w:type="dxa"/>
            <w:gridSpan w:val="2"/>
            <w:vAlign w:val="center"/>
          </w:tcPr>
          <w:p w14:paraId="3B451382">
            <w:pPr>
              <w:snapToGrid w:val="0"/>
              <w:spacing w:line="300" w:lineRule="auto"/>
              <w:jc w:val="center"/>
              <w:rPr>
                <w:rFonts w:hint="eastAsia" w:asciiTheme="minorEastAsia" w:hAnsiTheme="minorEastAsia" w:eastAsiaTheme="minorEastAsia" w:cstheme="minorEastAsia"/>
                <w:sz w:val="24"/>
                <w:szCs w:val="24"/>
              </w:rPr>
            </w:pPr>
          </w:p>
        </w:tc>
        <w:tc>
          <w:tcPr>
            <w:tcW w:w="1499" w:type="dxa"/>
            <w:gridSpan w:val="2"/>
            <w:vAlign w:val="center"/>
          </w:tcPr>
          <w:p w14:paraId="160E09D4">
            <w:pPr>
              <w:snapToGrid w:val="0"/>
              <w:spacing w:line="300" w:lineRule="auto"/>
              <w:jc w:val="center"/>
              <w:rPr>
                <w:rFonts w:hint="eastAsia" w:asciiTheme="minorEastAsia" w:hAnsiTheme="minorEastAsia" w:eastAsiaTheme="minorEastAsia" w:cstheme="minorEastAsia"/>
                <w:sz w:val="24"/>
                <w:szCs w:val="24"/>
              </w:rPr>
            </w:pPr>
          </w:p>
          <w:p w14:paraId="7DCA144E">
            <w:pPr>
              <w:snapToGrid w:val="0"/>
              <w:spacing w:line="300" w:lineRule="auto"/>
              <w:jc w:val="center"/>
              <w:rPr>
                <w:rFonts w:hint="eastAsia" w:asciiTheme="minorEastAsia" w:hAnsiTheme="minorEastAsia" w:eastAsiaTheme="minorEastAsia" w:cstheme="minorEastAsia"/>
                <w:sz w:val="24"/>
                <w:szCs w:val="24"/>
              </w:rPr>
            </w:pPr>
          </w:p>
          <w:p w14:paraId="283C25CA">
            <w:pPr>
              <w:snapToGrid w:val="0"/>
              <w:spacing w:line="300" w:lineRule="auto"/>
              <w:jc w:val="center"/>
              <w:rPr>
                <w:rFonts w:hint="eastAsia" w:asciiTheme="minorEastAsia" w:hAnsiTheme="minorEastAsia" w:eastAsiaTheme="minorEastAsia" w:cstheme="minorEastAsia"/>
                <w:sz w:val="24"/>
                <w:szCs w:val="24"/>
              </w:rPr>
            </w:pPr>
          </w:p>
          <w:p w14:paraId="34661E1D">
            <w:pPr>
              <w:snapToGrid w:val="0"/>
              <w:spacing w:line="300" w:lineRule="auto"/>
              <w:jc w:val="center"/>
              <w:rPr>
                <w:rFonts w:hint="eastAsia" w:asciiTheme="minorEastAsia" w:hAnsiTheme="minorEastAsia" w:eastAsiaTheme="minorEastAsia" w:cstheme="minorEastAsia"/>
                <w:sz w:val="24"/>
                <w:szCs w:val="24"/>
              </w:rPr>
            </w:pPr>
          </w:p>
          <w:p w14:paraId="02FC85C4">
            <w:pPr>
              <w:snapToGrid w:val="0"/>
              <w:spacing w:line="300" w:lineRule="auto"/>
              <w:jc w:val="center"/>
              <w:rPr>
                <w:rFonts w:hint="eastAsia" w:asciiTheme="minorEastAsia" w:hAnsiTheme="minorEastAsia" w:eastAsiaTheme="minorEastAsia" w:cstheme="minorEastAsia"/>
                <w:sz w:val="24"/>
                <w:szCs w:val="24"/>
              </w:rPr>
            </w:pPr>
          </w:p>
        </w:tc>
      </w:tr>
    </w:tbl>
    <w:p w14:paraId="3B69747C">
      <w:pPr>
        <w:keepNext w:val="0"/>
        <w:keepLines w:val="0"/>
        <w:widowControl/>
        <w:suppressLineNumbers w:val="0"/>
        <w:jc w:val="left"/>
      </w:pPr>
      <w:r>
        <w:rPr>
          <w:rFonts w:ascii="Arial" w:hAnsi="Arial" w:cs="Arial"/>
        </w:rPr>
        <w:t xml:space="preserve"> </w:t>
      </w:r>
      <w:r>
        <w:rPr>
          <w:rFonts w:ascii="宋体" w:hAnsi="宋体" w:eastAsia="宋体" w:cs="宋体"/>
          <w:color w:val="000000"/>
          <w:kern w:val="0"/>
          <w:sz w:val="24"/>
          <w:szCs w:val="24"/>
          <w:lang w:val="en-US" w:eastAsia="zh-CN" w:bidi="ar"/>
        </w:rPr>
        <w:t>注：与评分有关的证明材料附后。</w:t>
      </w:r>
    </w:p>
    <w:p w14:paraId="5085E63F">
      <w:pPr>
        <w:snapToGrid w:val="0"/>
        <w:spacing w:line="300" w:lineRule="auto"/>
        <w:rPr>
          <w:rFonts w:ascii="Arial" w:hAnsi="Arial" w:cs="Arial"/>
        </w:rPr>
      </w:pPr>
    </w:p>
    <w:p w14:paraId="0C82390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E410E4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ACA9A6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48B7708">
      <w:pPr>
        <w:jc w:val="center"/>
        <w:rPr>
          <w:rFonts w:ascii="宋体" w:hAnsi="宋体" w:cs="宋体"/>
          <w:b/>
          <w:color w:val="auto"/>
          <w:kern w:val="0"/>
          <w:sz w:val="32"/>
          <w:szCs w:val="32"/>
          <w:highlight w:val="none"/>
        </w:rPr>
      </w:pPr>
    </w:p>
    <w:p w14:paraId="06C58410">
      <w:pPr>
        <w:jc w:val="center"/>
        <w:rPr>
          <w:rFonts w:ascii="宋体" w:hAnsi="宋体" w:cs="宋体"/>
          <w:b/>
          <w:color w:val="auto"/>
          <w:kern w:val="0"/>
          <w:sz w:val="32"/>
          <w:szCs w:val="32"/>
          <w:highlight w:val="none"/>
        </w:rPr>
      </w:pPr>
    </w:p>
    <w:p w14:paraId="68C971B5">
      <w:pPr>
        <w:pStyle w:val="33"/>
        <w:snapToGrid w:val="0"/>
        <w:spacing w:line="300" w:lineRule="auto"/>
        <w:jc w:val="center"/>
        <w:rPr>
          <w:rFonts w:hint="default" w:asciiTheme="minorEastAsia" w:hAnsiTheme="minorEastAsia" w:eastAsiaTheme="minorEastAsia" w:cstheme="minorEastAsia"/>
          <w:b/>
          <w:snapToGrid w:val="0"/>
          <w:sz w:val="28"/>
          <w:szCs w:val="28"/>
          <w:lang w:eastAsia="zh-CN"/>
        </w:rPr>
      </w:pPr>
      <w:r>
        <w:rPr>
          <w:rFonts w:hint="default" w:ascii="Arial" w:hAnsi="Arial" w:cs="Arial"/>
          <w:b/>
          <w:snapToGrid w:val="0"/>
          <w:sz w:val="28"/>
          <w:szCs w:val="28"/>
        </w:rPr>
        <w:br w:type="page"/>
      </w:r>
      <w:r>
        <w:rPr>
          <w:rFonts w:hint="eastAsia" w:ascii="Arial" w:hAnsi="Arial" w:cs="Arial"/>
          <w:b/>
          <w:snapToGrid w:val="0"/>
          <w:sz w:val="28"/>
          <w:szCs w:val="28"/>
          <w:lang w:eastAsia="zh-CN"/>
        </w:rPr>
        <w:t>（</w:t>
      </w:r>
      <w:r>
        <w:rPr>
          <w:rFonts w:hint="eastAsia" w:ascii="Arial" w:hAnsi="Arial" w:cs="Arial"/>
          <w:b/>
          <w:snapToGrid w:val="0"/>
          <w:sz w:val="28"/>
          <w:szCs w:val="28"/>
          <w:lang w:val="en-US" w:eastAsia="zh-CN"/>
        </w:rPr>
        <w:t>2）</w:t>
      </w:r>
      <w:r>
        <w:rPr>
          <w:rFonts w:hint="default" w:asciiTheme="minorEastAsia" w:hAnsiTheme="minorEastAsia" w:eastAsiaTheme="minorEastAsia" w:cstheme="minorEastAsia"/>
          <w:b/>
          <w:snapToGrid w:val="0"/>
          <w:sz w:val="28"/>
          <w:szCs w:val="28"/>
          <w:lang w:eastAsia="zh-CN"/>
        </w:rPr>
        <w:t>项目成员配备情况表</w:t>
      </w:r>
    </w:p>
    <w:tbl>
      <w:tblPr>
        <w:tblStyle w:val="62"/>
        <w:tblW w:w="9157" w:type="dxa"/>
        <w:jc w:val="center"/>
        <w:tblLayout w:type="fixed"/>
        <w:tblCellMar>
          <w:top w:w="0" w:type="dxa"/>
          <w:left w:w="108" w:type="dxa"/>
          <w:bottom w:w="0" w:type="dxa"/>
          <w:right w:w="108" w:type="dxa"/>
        </w:tblCellMar>
      </w:tblPr>
      <w:tblGrid>
        <w:gridCol w:w="709"/>
        <w:gridCol w:w="862"/>
        <w:gridCol w:w="2063"/>
        <w:gridCol w:w="768"/>
        <w:gridCol w:w="738"/>
        <w:gridCol w:w="738"/>
        <w:gridCol w:w="738"/>
        <w:gridCol w:w="1709"/>
        <w:gridCol w:w="832"/>
      </w:tblGrid>
      <w:tr w14:paraId="0AB9807E">
        <w:trPr>
          <w:trHeight w:val="723" w:hRule="atLeast"/>
          <w:jc w:val="center"/>
        </w:trPr>
        <w:tc>
          <w:tcPr>
            <w:tcW w:w="709" w:type="dxa"/>
            <w:tcBorders>
              <w:top w:val="single" w:color="auto" w:sz="12" w:space="0"/>
              <w:left w:val="single" w:color="auto" w:sz="12" w:space="0"/>
              <w:bottom w:val="single" w:color="auto" w:sz="12" w:space="0"/>
              <w:right w:val="single" w:color="auto" w:sz="6" w:space="0"/>
            </w:tcBorders>
            <w:vAlign w:val="center"/>
          </w:tcPr>
          <w:p w14:paraId="3439CB80">
            <w:pPr>
              <w:autoSpaceDE w:val="0"/>
              <w:autoSpaceDN w:val="0"/>
              <w:adjustRightInd w:val="0"/>
              <w:spacing w:line="30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862" w:type="dxa"/>
            <w:tcBorders>
              <w:top w:val="single" w:color="auto" w:sz="12" w:space="0"/>
              <w:left w:val="single" w:color="auto" w:sz="6" w:space="0"/>
              <w:bottom w:val="single" w:color="auto" w:sz="12" w:space="0"/>
              <w:right w:val="single" w:color="auto" w:sz="6" w:space="0"/>
            </w:tcBorders>
            <w:vAlign w:val="center"/>
          </w:tcPr>
          <w:p w14:paraId="3AE53307">
            <w:pPr>
              <w:autoSpaceDE w:val="0"/>
              <w:autoSpaceDN w:val="0"/>
              <w:adjustRightInd w:val="0"/>
              <w:spacing w:line="300" w:lineRule="auto"/>
              <w:jc w:val="center"/>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姓名</w:t>
            </w:r>
          </w:p>
        </w:tc>
        <w:tc>
          <w:tcPr>
            <w:tcW w:w="2063" w:type="dxa"/>
            <w:tcBorders>
              <w:top w:val="single" w:color="auto" w:sz="12" w:space="0"/>
              <w:left w:val="single" w:color="auto" w:sz="6" w:space="0"/>
              <w:bottom w:val="single" w:color="auto" w:sz="12" w:space="0"/>
              <w:right w:val="single" w:color="auto" w:sz="6" w:space="0"/>
            </w:tcBorders>
            <w:vAlign w:val="center"/>
          </w:tcPr>
          <w:p w14:paraId="40C58A5D">
            <w:pPr>
              <w:autoSpaceDE w:val="0"/>
              <w:autoSpaceDN w:val="0"/>
              <w:adjustRightInd w:val="0"/>
              <w:spacing w:line="30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本项目拟任岗位</w:t>
            </w:r>
          </w:p>
        </w:tc>
        <w:tc>
          <w:tcPr>
            <w:tcW w:w="768" w:type="dxa"/>
            <w:tcBorders>
              <w:top w:val="single" w:color="auto" w:sz="12" w:space="0"/>
              <w:left w:val="single" w:color="auto" w:sz="6" w:space="0"/>
              <w:bottom w:val="single" w:color="auto" w:sz="12" w:space="0"/>
              <w:right w:val="single" w:color="auto" w:sz="6" w:space="0"/>
            </w:tcBorders>
            <w:vAlign w:val="center"/>
          </w:tcPr>
          <w:p w14:paraId="7DD56265">
            <w:pPr>
              <w:autoSpaceDE w:val="0"/>
              <w:autoSpaceDN w:val="0"/>
              <w:adjustRightInd w:val="0"/>
              <w:spacing w:line="30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年龄</w:t>
            </w:r>
          </w:p>
        </w:tc>
        <w:tc>
          <w:tcPr>
            <w:tcW w:w="738" w:type="dxa"/>
            <w:tcBorders>
              <w:top w:val="single" w:color="auto" w:sz="12" w:space="0"/>
              <w:left w:val="single" w:color="auto" w:sz="6" w:space="0"/>
              <w:bottom w:val="single" w:color="auto" w:sz="12" w:space="0"/>
              <w:right w:val="single" w:color="auto" w:sz="6" w:space="0"/>
            </w:tcBorders>
            <w:vAlign w:val="center"/>
          </w:tcPr>
          <w:p w14:paraId="2DA65BA2">
            <w:pPr>
              <w:autoSpaceDE w:val="0"/>
              <w:autoSpaceDN w:val="0"/>
              <w:adjustRightInd w:val="0"/>
              <w:spacing w:line="30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性别</w:t>
            </w:r>
          </w:p>
        </w:tc>
        <w:tc>
          <w:tcPr>
            <w:tcW w:w="738" w:type="dxa"/>
            <w:tcBorders>
              <w:top w:val="single" w:color="auto" w:sz="12" w:space="0"/>
              <w:left w:val="single" w:color="auto" w:sz="6" w:space="0"/>
              <w:bottom w:val="single" w:color="auto" w:sz="12" w:space="0"/>
              <w:right w:val="single" w:color="auto" w:sz="6" w:space="0"/>
            </w:tcBorders>
            <w:vAlign w:val="center"/>
          </w:tcPr>
          <w:p w14:paraId="411BEB79">
            <w:pPr>
              <w:autoSpaceDE w:val="0"/>
              <w:autoSpaceDN w:val="0"/>
              <w:adjustRightInd w:val="0"/>
              <w:spacing w:line="30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专业</w:t>
            </w:r>
          </w:p>
        </w:tc>
        <w:tc>
          <w:tcPr>
            <w:tcW w:w="738" w:type="dxa"/>
            <w:tcBorders>
              <w:top w:val="single" w:color="auto" w:sz="12" w:space="0"/>
              <w:left w:val="single" w:color="auto" w:sz="6" w:space="0"/>
              <w:bottom w:val="single" w:color="auto" w:sz="12" w:space="0"/>
              <w:right w:val="single" w:color="auto" w:sz="6" w:space="0"/>
            </w:tcBorders>
            <w:vAlign w:val="center"/>
          </w:tcPr>
          <w:p w14:paraId="0C0B8338">
            <w:pPr>
              <w:autoSpaceDE w:val="0"/>
              <w:autoSpaceDN w:val="0"/>
              <w:adjustRightInd w:val="0"/>
              <w:spacing w:line="30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专业年限</w:t>
            </w:r>
          </w:p>
        </w:tc>
        <w:tc>
          <w:tcPr>
            <w:tcW w:w="1709" w:type="dxa"/>
            <w:tcBorders>
              <w:top w:val="single" w:color="auto" w:sz="12" w:space="0"/>
              <w:left w:val="single" w:color="auto" w:sz="6" w:space="0"/>
              <w:bottom w:val="single" w:color="auto" w:sz="12" w:space="0"/>
              <w:right w:val="single" w:color="auto" w:sz="6" w:space="0"/>
            </w:tcBorders>
            <w:vAlign w:val="center"/>
          </w:tcPr>
          <w:p w14:paraId="2E8EE44C">
            <w:pPr>
              <w:autoSpaceDE w:val="0"/>
              <w:autoSpaceDN w:val="0"/>
              <w:adjustRightInd w:val="0"/>
              <w:spacing w:line="30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职务和职称</w:t>
            </w:r>
          </w:p>
        </w:tc>
        <w:tc>
          <w:tcPr>
            <w:tcW w:w="832" w:type="dxa"/>
            <w:tcBorders>
              <w:top w:val="single" w:color="auto" w:sz="12" w:space="0"/>
              <w:left w:val="single" w:color="auto" w:sz="6" w:space="0"/>
              <w:bottom w:val="single" w:color="auto" w:sz="12" w:space="0"/>
              <w:right w:val="single" w:color="auto" w:sz="12" w:space="0"/>
            </w:tcBorders>
            <w:vAlign w:val="center"/>
          </w:tcPr>
          <w:p w14:paraId="2543BD2D">
            <w:pPr>
              <w:autoSpaceDE w:val="0"/>
              <w:autoSpaceDN w:val="0"/>
              <w:adjustRightInd w:val="0"/>
              <w:spacing w:line="300" w:lineRule="auto"/>
              <w:jc w:val="center"/>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备注</w:t>
            </w:r>
          </w:p>
        </w:tc>
      </w:tr>
      <w:tr w14:paraId="527C6B62">
        <w:trPr>
          <w:trHeight w:val="552" w:hRule="atLeast"/>
          <w:jc w:val="center"/>
        </w:trPr>
        <w:tc>
          <w:tcPr>
            <w:tcW w:w="709" w:type="dxa"/>
            <w:tcBorders>
              <w:top w:val="single" w:color="auto" w:sz="12" w:space="0"/>
              <w:left w:val="single" w:color="auto" w:sz="12" w:space="0"/>
              <w:bottom w:val="single" w:color="auto" w:sz="6" w:space="0"/>
              <w:right w:val="single" w:color="auto" w:sz="6" w:space="0"/>
            </w:tcBorders>
            <w:vAlign w:val="center"/>
          </w:tcPr>
          <w:p w14:paraId="4793B8B5">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862" w:type="dxa"/>
            <w:tcBorders>
              <w:top w:val="single" w:color="auto" w:sz="12" w:space="0"/>
              <w:left w:val="single" w:color="auto" w:sz="6" w:space="0"/>
              <w:bottom w:val="single" w:color="auto" w:sz="6" w:space="0"/>
              <w:right w:val="single" w:color="auto" w:sz="6" w:space="0"/>
            </w:tcBorders>
          </w:tcPr>
          <w:p w14:paraId="06F6730B">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2063" w:type="dxa"/>
            <w:tcBorders>
              <w:top w:val="single" w:color="auto" w:sz="12" w:space="0"/>
              <w:left w:val="single" w:color="auto" w:sz="6" w:space="0"/>
              <w:bottom w:val="single" w:color="auto" w:sz="6" w:space="0"/>
              <w:right w:val="single" w:color="auto" w:sz="6" w:space="0"/>
            </w:tcBorders>
            <w:vAlign w:val="center"/>
          </w:tcPr>
          <w:p w14:paraId="3C1F3410">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768" w:type="dxa"/>
            <w:tcBorders>
              <w:top w:val="single" w:color="auto" w:sz="12" w:space="0"/>
              <w:left w:val="single" w:color="auto" w:sz="6" w:space="0"/>
              <w:bottom w:val="single" w:color="auto" w:sz="6" w:space="0"/>
              <w:right w:val="single" w:color="auto" w:sz="6" w:space="0"/>
            </w:tcBorders>
            <w:vAlign w:val="center"/>
          </w:tcPr>
          <w:p w14:paraId="15C6B999">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738" w:type="dxa"/>
            <w:tcBorders>
              <w:top w:val="single" w:color="auto" w:sz="12" w:space="0"/>
              <w:left w:val="single" w:color="auto" w:sz="6" w:space="0"/>
              <w:bottom w:val="single" w:color="auto" w:sz="6" w:space="0"/>
              <w:right w:val="single" w:color="auto" w:sz="6" w:space="0"/>
            </w:tcBorders>
            <w:vAlign w:val="center"/>
          </w:tcPr>
          <w:p w14:paraId="72C310DA">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738" w:type="dxa"/>
            <w:tcBorders>
              <w:top w:val="single" w:color="auto" w:sz="12" w:space="0"/>
              <w:left w:val="single" w:color="auto" w:sz="6" w:space="0"/>
              <w:bottom w:val="single" w:color="auto" w:sz="6" w:space="0"/>
              <w:right w:val="single" w:color="auto" w:sz="6" w:space="0"/>
            </w:tcBorders>
            <w:vAlign w:val="center"/>
          </w:tcPr>
          <w:p w14:paraId="61C9ACE3">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738" w:type="dxa"/>
            <w:tcBorders>
              <w:top w:val="single" w:color="auto" w:sz="12" w:space="0"/>
              <w:left w:val="single" w:color="auto" w:sz="6" w:space="0"/>
              <w:bottom w:val="single" w:color="auto" w:sz="6" w:space="0"/>
              <w:right w:val="single" w:color="auto" w:sz="6" w:space="0"/>
            </w:tcBorders>
            <w:vAlign w:val="center"/>
          </w:tcPr>
          <w:p w14:paraId="44D0E81F">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1709" w:type="dxa"/>
            <w:tcBorders>
              <w:top w:val="single" w:color="auto" w:sz="12" w:space="0"/>
              <w:left w:val="single" w:color="auto" w:sz="6" w:space="0"/>
              <w:bottom w:val="single" w:color="auto" w:sz="6" w:space="0"/>
              <w:right w:val="single" w:color="auto" w:sz="6" w:space="0"/>
            </w:tcBorders>
            <w:vAlign w:val="center"/>
          </w:tcPr>
          <w:p w14:paraId="0FD977A5">
            <w:pPr>
              <w:autoSpaceDE w:val="0"/>
              <w:autoSpaceDN w:val="0"/>
              <w:adjustRightInd w:val="0"/>
              <w:spacing w:line="300" w:lineRule="auto"/>
              <w:ind w:left="5250"/>
              <w:rPr>
                <w:rFonts w:hint="eastAsia" w:asciiTheme="minorEastAsia" w:hAnsiTheme="minorEastAsia" w:eastAsiaTheme="minorEastAsia" w:cstheme="minorEastAsia"/>
                <w:sz w:val="24"/>
                <w:szCs w:val="24"/>
              </w:rPr>
            </w:pPr>
          </w:p>
        </w:tc>
        <w:tc>
          <w:tcPr>
            <w:tcW w:w="832" w:type="dxa"/>
            <w:tcBorders>
              <w:top w:val="single" w:color="auto" w:sz="12" w:space="0"/>
              <w:left w:val="single" w:color="auto" w:sz="6" w:space="0"/>
              <w:bottom w:val="single" w:color="auto" w:sz="6" w:space="0"/>
              <w:right w:val="single" w:color="auto" w:sz="12" w:space="0"/>
            </w:tcBorders>
            <w:vAlign w:val="center"/>
          </w:tcPr>
          <w:p w14:paraId="77C03C3D">
            <w:pPr>
              <w:autoSpaceDE w:val="0"/>
              <w:autoSpaceDN w:val="0"/>
              <w:adjustRightInd w:val="0"/>
              <w:spacing w:line="300" w:lineRule="auto"/>
              <w:rPr>
                <w:rFonts w:hint="eastAsia" w:asciiTheme="minorEastAsia" w:hAnsiTheme="minorEastAsia" w:eastAsiaTheme="minorEastAsia" w:cstheme="minorEastAsia"/>
                <w:sz w:val="24"/>
                <w:szCs w:val="24"/>
              </w:rPr>
            </w:pPr>
          </w:p>
        </w:tc>
      </w:tr>
      <w:tr w14:paraId="06BC1724">
        <w:trPr>
          <w:trHeight w:val="533" w:hRule="atLeast"/>
          <w:jc w:val="center"/>
        </w:trPr>
        <w:tc>
          <w:tcPr>
            <w:tcW w:w="709" w:type="dxa"/>
            <w:tcBorders>
              <w:top w:val="single" w:color="auto" w:sz="6" w:space="0"/>
              <w:left w:val="single" w:color="auto" w:sz="12" w:space="0"/>
              <w:bottom w:val="single" w:color="auto" w:sz="6" w:space="0"/>
              <w:right w:val="single" w:color="auto" w:sz="6" w:space="0"/>
            </w:tcBorders>
            <w:vAlign w:val="center"/>
          </w:tcPr>
          <w:p w14:paraId="5D24E3E8">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862" w:type="dxa"/>
            <w:tcBorders>
              <w:top w:val="single" w:color="auto" w:sz="6" w:space="0"/>
              <w:left w:val="single" w:color="auto" w:sz="6" w:space="0"/>
              <w:bottom w:val="single" w:color="auto" w:sz="6" w:space="0"/>
              <w:right w:val="single" w:color="auto" w:sz="6" w:space="0"/>
            </w:tcBorders>
          </w:tcPr>
          <w:p w14:paraId="64077649">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2063" w:type="dxa"/>
            <w:tcBorders>
              <w:top w:val="single" w:color="auto" w:sz="6" w:space="0"/>
              <w:left w:val="single" w:color="auto" w:sz="6" w:space="0"/>
              <w:bottom w:val="single" w:color="auto" w:sz="6" w:space="0"/>
              <w:right w:val="single" w:color="auto" w:sz="6" w:space="0"/>
            </w:tcBorders>
            <w:vAlign w:val="center"/>
          </w:tcPr>
          <w:p w14:paraId="04799A9D">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768" w:type="dxa"/>
            <w:tcBorders>
              <w:top w:val="single" w:color="auto" w:sz="6" w:space="0"/>
              <w:left w:val="single" w:color="auto" w:sz="6" w:space="0"/>
              <w:bottom w:val="single" w:color="auto" w:sz="6" w:space="0"/>
              <w:right w:val="single" w:color="auto" w:sz="6" w:space="0"/>
            </w:tcBorders>
            <w:vAlign w:val="center"/>
          </w:tcPr>
          <w:p w14:paraId="4E31E0D9">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738" w:type="dxa"/>
            <w:tcBorders>
              <w:top w:val="single" w:color="auto" w:sz="6" w:space="0"/>
              <w:left w:val="single" w:color="auto" w:sz="6" w:space="0"/>
              <w:bottom w:val="single" w:color="auto" w:sz="6" w:space="0"/>
              <w:right w:val="single" w:color="auto" w:sz="6" w:space="0"/>
            </w:tcBorders>
            <w:vAlign w:val="center"/>
          </w:tcPr>
          <w:p w14:paraId="7B80D935">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738" w:type="dxa"/>
            <w:tcBorders>
              <w:top w:val="single" w:color="auto" w:sz="6" w:space="0"/>
              <w:left w:val="single" w:color="auto" w:sz="6" w:space="0"/>
              <w:bottom w:val="single" w:color="auto" w:sz="6" w:space="0"/>
              <w:right w:val="single" w:color="auto" w:sz="6" w:space="0"/>
            </w:tcBorders>
            <w:vAlign w:val="center"/>
          </w:tcPr>
          <w:p w14:paraId="09F0E4EC">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738" w:type="dxa"/>
            <w:tcBorders>
              <w:top w:val="single" w:color="auto" w:sz="6" w:space="0"/>
              <w:left w:val="single" w:color="auto" w:sz="6" w:space="0"/>
              <w:bottom w:val="single" w:color="auto" w:sz="6" w:space="0"/>
              <w:right w:val="single" w:color="auto" w:sz="6" w:space="0"/>
            </w:tcBorders>
            <w:vAlign w:val="center"/>
          </w:tcPr>
          <w:p w14:paraId="56BE6B19">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1709" w:type="dxa"/>
            <w:tcBorders>
              <w:top w:val="single" w:color="auto" w:sz="6" w:space="0"/>
              <w:left w:val="single" w:color="auto" w:sz="6" w:space="0"/>
              <w:bottom w:val="single" w:color="auto" w:sz="6" w:space="0"/>
              <w:right w:val="single" w:color="auto" w:sz="6" w:space="0"/>
            </w:tcBorders>
            <w:vAlign w:val="center"/>
          </w:tcPr>
          <w:p w14:paraId="1BB48569">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832" w:type="dxa"/>
            <w:tcBorders>
              <w:top w:val="single" w:color="auto" w:sz="6" w:space="0"/>
              <w:left w:val="single" w:color="auto" w:sz="6" w:space="0"/>
              <w:bottom w:val="single" w:color="auto" w:sz="6" w:space="0"/>
              <w:right w:val="single" w:color="auto" w:sz="12" w:space="0"/>
            </w:tcBorders>
            <w:vAlign w:val="center"/>
          </w:tcPr>
          <w:p w14:paraId="350D66D6">
            <w:pPr>
              <w:autoSpaceDE w:val="0"/>
              <w:autoSpaceDN w:val="0"/>
              <w:adjustRightInd w:val="0"/>
              <w:spacing w:line="300" w:lineRule="auto"/>
              <w:ind w:left="5250"/>
              <w:rPr>
                <w:rFonts w:hint="eastAsia" w:asciiTheme="minorEastAsia" w:hAnsiTheme="minorEastAsia" w:eastAsiaTheme="minorEastAsia" w:cstheme="minorEastAsia"/>
                <w:sz w:val="24"/>
                <w:szCs w:val="24"/>
              </w:rPr>
            </w:pPr>
          </w:p>
        </w:tc>
      </w:tr>
      <w:tr w14:paraId="390C38C4">
        <w:trPr>
          <w:trHeight w:val="533" w:hRule="atLeast"/>
          <w:jc w:val="center"/>
        </w:trPr>
        <w:tc>
          <w:tcPr>
            <w:tcW w:w="709" w:type="dxa"/>
            <w:tcBorders>
              <w:top w:val="single" w:color="auto" w:sz="6" w:space="0"/>
              <w:left w:val="single" w:color="auto" w:sz="12" w:space="0"/>
              <w:bottom w:val="single" w:color="auto" w:sz="6" w:space="0"/>
              <w:right w:val="single" w:color="auto" w:sz="6" w:space="0"/>
            </w:tcBorders>
            <w:vAlign w:val="center"/>
          </w:tcPr>
          <w:p w14:paraId="076F4EF4">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862" w:type="dxa"/>
            <w:tcBorders>
              <w:top w:val="single" w:color="auto" w:sz="6" w:space="0"/>
              <w:left w:val="single" w:color="auto" w:sz="6" w:space="0"/>
              <w:bottom w:val="single" w:color="auto" w:sz="6" w:space="0"/>
              <w:right w:val="single" w:color="auto" w:sz="6" w:space="0"/>
            </w:tcBorders>
          </w:tcPr>
          <w:p w14:paraId="1EDFC61E">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2063" w:type="dxa"/>
            <w:tcBorders>
              <w:top w:val="single" w:color="auto" w:sz="6" w:space="0"/>
              <w:left w:val="single" w:color="auto" w:sz="6" w:space="0"/>
              <w:bottom w:val="single" w:color="auto" w:sz="6" w:space="0"/>
              <w:right w:val="single" w:color="auto" w:sz="6" w:space="0"/>
            </w:tcBorders>
            <w:vAlign w:val="center"/>
          </w:tcPr>
          <w:p w14:paraId="501D707F">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768" w:type="dxa"/>
            <w:tcBorders>
              <w:top w:val="single" w:color="auto" w:sz="6" w:space="0"/>
              <w:left w:val="single" w:color="auto" w:sz="6" w:space="0"/>
              <w:bottom w:val="single" w:color="auto" w:sz="6" w:space="0"/>
              <w:right w:val="single" w:color="auto" w:sz="6" w:space="0"/>
            </w:tcBorders>
            <w:vAlign w:val="center"/>
          </w:tcPr>
          <w:p w14:paraId="5C12B26C">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738" w:type="dxa"/>
            <w:tcBorders>
              <w:top w:val="single" w:color="auto" w:sz="6" w:space="0"/>
              <w:left w:val="single" w:color="auto" w:sz="6" w:space="0"/>
              <w:bottom w:val="single" w:color="auto" w:sz="6" w:space="0"/>
              <w:right w:val="single" w:color="auto" w:sz="6" w:space="0"/>
            </w:tcBorders>
            <w:vAlign w:val="center"/>
          </w:tcPr>
          <w:p w14:paraId="0C1B02E2">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738" w:type="dxa"/>
            <w:tcBorders>
              <w:top w:val="single" w:color="auto" w:sz="6" w:space="0"/>
              <w:left w:val="single" w:color="auto" w:sz="6" w:space="0"/>
              <w:bottom w:val="single" w:color="auto" w:sz="6" w:space="0"/>
              <w:right w:val="single" w:color="auto" w:sz="6" w:space="0"/>
            </w:tcBorders>
            <w:vAlign w:val="center"/>
          </w:tcPr>
          <w:p w14:paraId="71B3B18E">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738" w:type="dxa"/>
            <w:tcBorders>
              <w:top w:val="single" w:color="auto" w:sz="6" w:space="0"/>
              <w:left w:val="single" w:color="auto" w:sz="6" w:space="0"/>
              <w:bottom w:val="single" w:color="auto" w:sz="6" w:space="0"/>
              <w:right w:val="single" w:color="auto" w:sz="6" w:space="0"/>
            </w:tcBorders>
            <w:vAlign w:val="center"/>
          </w:tcPr>
          <w:p w14:paraId="6D1927DE">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1709" w:type="dxa"/>
            <w:tcBorders>
              <w:top w:val="single" w:color="auto" w:sz="6" w:space="0"/>
              <w:left w:val="single" w:color="auto" w:sz="6" w:space="0"/>
              <w:bottom w:val="single" w:color="auto" w:sz="6" w:space="0"/>
              <w:right w:val="single" w:color="auto" w:sz="6" w:space="0"/>
            </w:tcBorders>
            <w:vAlign w:val="center"/>
          </w:tcPr>
          <w:p w14:paraId="585456DE">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832" w:type="dxa"/>
            <w:tcBorders>
              <w:top w:val="single" w:color="auto" w:sz="6" w:space="0"/>
              <w:left w:val="single" w:color="auto" w:sz="6" w:space="0"/>
              <w:bottom w:val="single" w:color="auto" w:sz="6" w:space="0"/>
              <w:right w:val="single" w:color="auto" w:sz="12" w:space="0"/>
            </w:tcBorders>
            <w:vAlign w:val="center"/>
          </w:tcPr>
          <w:p w14:paraId="2C34155D">
            <w:pPr>
              <w:autoSpaceDE w:val="0"/>
              <w:autoSpaceDN w:val="0"/>
              <w:adjustRightInd w:val="0"/>
              <w:spacing w:line="300" w:lineRule="auto"/>
              <w:rPr>
                <w:rFonts w:hint="eastAsia" w:asciiTheme="minorEastAsia" w:hAnsiTheme="minorEastAsia" w:eastAsiaTheme="minorEastAsia" w:cstheme="minorEastAsia"/>
                <w:sz w:val="24"/>
                <w:szCs w:val="24"/>
              </w:rPr>
            </w:pPr>
          </w:p>
        </w:tc>
      </w:tr>
      <w:tr w14:paraId="0F1B203F">
        <w:trPr>
          <w:trHeight w:val="533" w:hRule="atLeast"/>
          <w:jc w:val="center"/>
        </w:trPr>
        <w:tc>
          <w:tcPr>
            <w:tcW w:w="709" w:type="dxa"/>
            <w:tcBorders>
              <w:top w:val="single" w:color="auto" w:sz="6" w:space="0"/>
              <w:left w:val="single" w:color="auto" w:sz="12" w:space="0"/>
              <w:bottom w:val="single" w:color="auto" w:sz="6" w:space="0"/>
              <w:right w:val="single" w:color="auto" w:sz="6" w:space="0"/>
            </w:tcBorders>
            <w:vAlign w:val="center"/>
          </w:tcPr>
          <w:p w14:paraId="79C35A64">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862" w:type="dxa"/>
            <w:tcBorders>
              <w:top w:val="single" w:color="auto" w:sz="6" w:space="0"/>
              <w:left w:val="single" w:color="auto" w:sz="6" w:space="0"/>
              <w:bottom w:val="single" w:color="auto" w:sz="6" w:space="0"/>
              <w:right w:val="single" w:color="auto" w:sz="6" w:space="0"/>
            </w:tcBorders>
          </w:tcPr>
          <w:p w14:paraId="708E7E6D">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2063" w:type="dxa"/>
            <w:tcBorders>
              <w:top w:val="single" w:color="auto" w:sz="6" w:space="0"/>
              <w:left w:val="single" w:color="auto" w:sz="6" w:space="0"/>
              <w:bottom w:val="single" w:color="auto" w:sz="6" w:space="0"/>
              <w:right w:val="single" w:color="auto" w:sz="6" w:space="0"/>
            </w:tcBorders>
            <w:vAlign w:val="center"/>
          </w:tcPr>
          <w:p w14:paraId="1A384E76">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768" w:type="dxa"/>
            <w:tcBorders>
              <w:top w:val="single" w:color="auto" w:sz="6" w:space="0"/>
              <w:left w:val="single" w:color="auto" w:sz="6" w:space="0"/>
              <w:bottom w:val="single" w:color="auto" w:sz="6" w:space="0"/>
              <w:right w:val="single" w:color="auto" w:sz="6" w:space="0"/>
            </w:tcBorders>
            <w:vAlign w:val="center"/>
          </w:tcPr>
          <w:p w14:paraId="2E325176">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738" w:type="dxa"/>
            <w:tcBorders>
              <w:top w:val="single" w:color="auto" w:sz="6" w:space="0"/>
              <w:left w:val="single" w:color="auto" w:sz="6" w:space="0"/>
              <w:bottom w:val="single" w:color="auto" w:sz="6" w:space="0"/>
              <w:right w:val="single" w:color="auto" w:sz="6" w:space="0"/>
            </w:tcBorders>
            <w:vAlign w:val="center"/>
          </w:tcPr>
          <w:p w14:paraId="4681E26F">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738" w:type="dxa"/>
            <w:tcBorders>
              <w:top w:val="single" w:color="auto" w:sz="6" w:space="0"/>
              <w:left w:val="single" w:color="auto" w:sz="6" w:space="0"/>
              <w:bottom w:val="single" w:color="auto" w:sz="6" w:space="0"/>
              <w:right w:val="single" w:color="auto" w:sz="6" w:space="0"/>
            </w:tcBorders>
            <w:vAlign w:val="center"/>
          </w:tcPr>
          <w:p w14:paraId="0FA9414A">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738" w:type="dxa"/>
            <w:tcBorders>
              <w:top w:val="single" w:color="auto" w:sz="6" w:space="0"/>
              <w:left w:val="single" w:color="auto" w:sz="6" w:space="0"/>
              <w:bottom w:val="single" w:color="auto" w:sz="6" w:space="0"/>
              <w:right w:val="single" w:color="auto" w:sz="6" w:space="0"/>
            </w:tcBorders>
            <w:vAlign w:val="center"/>
          </w:tcPr>
          <w:p w14:paraId="7D7555B5">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1709" w:type="dxa"/>
            <w:tcBorders>
              <w:top w:val="single" w:color="auto" w:sz="6" w:space="0"/>
              <w:left w:val="single" w:color="auto" w:sz="6" w:space="0"/>
              <w:bottom w:val="single" w:color="auto" w:sz="6" w:space="0"/>
              <w:right w:val="single" w:color="auto" w:sz="6" w:space="0"/>
            </w:tcBorders>
            <w:vAlign w:val="center"/>
          </w:tcPr>
          <w:p w14:paraId="0A50D56F">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832" w:type="dxa"/>
            <w:tcBorders>
              <w:top w:val="single" w:color="auto" w:sz="6" w:space="0"/>
              <w:left w:val="single" w:color="auto" w:sz="6" w:space="0"/>
              <w:bottom w:val="single" w:color="auto" w:sz="6" w:space="0"/>
              <w:right w:val="single" w:color="auto" w:sz="12" w:space="0"/>
            </w:tcBorders>
            <w:vAlign w:val="center"/>
          </w:tcPr>
          <w:p w14:paraId="41A7DD0E">
            <w:pPr>
              <w:autoSpaceDE w:val="0"/>
              <w:autoSpaceDN w:val="0"/>
              <w:adjustRightInd w:val="0"/>
              <w:spacing w:line="300" w:lineRule="auto"/>
              <w:rPr>
                <w:rFonts w:hint="eastAsia" w:asciiTheme="minorEastAsia" w:hAnsiTheme="minorEastAsia" w:eastAsiaTheme="minorEastAsia" w:cstheme="minorEastAsia"/>
                <w:sz w:val="24"/>
                <w:szCs w:val="24"/>
              </w:rPr>
            </w:pPr>
          </w:p>
        </w:tc>
      </w:tr>
      <w:tr w14:paraId="39546000">
        <w:trPr>
          <w:trHeight w:val="533" w:hRule="atLeast"/>
          <w:jc w:val="center"/>
        </w:trPr>
        <w:tc>
          <w:tcPr>
            <w:tcW w:w="709" w:type="dxa"/>
            <w:tcBorders>
              <w:top w:val="single" w:color="auto" w:sz="6" w:space="0"/>
              <w:left w:val="single" w:color="auto" w:sz="12" w:space="0"/>
              <w:bottom w:val="single" w:color="auto" w:sz="6" w:space="0"/>
              <w:right w:val="single" w:color="auto" w:sz="6" w:space="0"/>
            </w:tcBorders>
            <w:vAlign w:val="center"/>
          </w:tcPr>
          <w:p w14:paraId="773E9C09">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862" w:type="dxa"/>
            <w:tcBorders>
              <w:top w:val="single" w:color="auto" w:sz="6" w:space="0"/>
              <w:left w:val="single" w:color="auto" w:sz="6" w:space="0"/>
              <w:bottom w:val="single" w:color="auto" w:sz="6" w:space="0"/>
              <w:right w:val="single" w:color="auto" w:sz="6" w:space="0"/>
            </w:tcBorders>
          </w:tcPr>
          <w:p w14:paraId="62D17F18">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2063" w:type="dxa"/>
            <w:tcBorders>
              <w:top w:val="single" w:color="auto" w:sz="6" w:space="0"/>
              <w:left w:val="single" w:color="auto" w:sz="6" w:space="0"/>
              <w:bottom w:val="single" w:color="auto" w:sz="6" w:space="0"/>
              <w:right w:val="single" w:color="auto" w:sz="6" w:space="0"/>
            </w:tcBorders>
            <w:vAlign w:val="center"/>
          </w:tcPr>
          <w:p w14:paraId="4AF2A40F">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768" w:type="dxa"/>
            <w:tcBorders>
              <w:top w:val="single" w:color="auto" w:sz="6" w:space="0"/>
              <w:left w:val="single" w:color="auto" w:sz="6" w:space="0"/>
              <w:bottom w:val="single" w:color="auto" w:sz="6" w:space="0"/>
              <w:right w:val="single" w:color="auto" w:sz="6" w:space="0"/>
            </w:tcBorders>
            <w:vAlign w:val="center"/>
          </w:tcPr>
          <w:p w14:paraId="228DD252">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738" w:type="dxa"/>
            <w:tcBorders>
              <w:top w:val="single" w:color="auto" w:sz="6" w:space="0"/>
              <w:left w:val="single" w:color="auto" w:sz="6" w:space="0"/>
              <w:bottom w:val="single" w:color="auto" w:sz="6" w:space="0"/>
              <w:right w:val="single" w:color="auto" w:sz="6" w:space="0"/>
            </w:tcBorders>
            <w:vAlign w:val="center"/>
          </w:tcPr>
          <w:p w14:paraId="64C18584">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738" w:type="dxa"/>
            <w:tcBorders>
              <w:top w:val="single" w:color="auto" w:sz="6" w:space="0"/>
              <w:left w:val="single" w:color="auto" w:sz="6" w:space="0"/>
              <w:bottom w:val="single" w:color="auto" w:sz="6" w:space="0"/>
              <w:right w:val="single" w:color="auto" w:sz="6" w:space="0"/>
            </w:tcBorders>
            <w:vAlign w:val="center"/>
          </w:tcPr>
          <w:p w14:paraId="7A911CB9">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738" w:type="dxa"/>
            <w:tcBorders>
              <w:top w:val="single" w:color="auto" w:sz="6" w:space="0"/>
              <w:left w:val="single" w:color="auto" w:sz="6" w:space="0"/>
              <w:bottom w:val="single" w:color="auto" w:sz="6" w:space="0"/>
              <w:right w:val="single" w:color="auto" w:sz="6" w:space="0"/>
            </w:tcBorders>
            <w:vAlign w:val="center"/>
          </w:tcPr>
          <w:p w14:paraId="3A7F6084">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1709" w:type="dxa"/>
            <w:tcBorders>
              <w:top w:val="single" w:color="auto" w:sz="6" w:space="0"/>
              <w:left w:val="single" w:color="auto" w:sz="6" w:space="0"/>
              <w:bottom w:val="single" w:color="auto" w:sz="6" w:space="0"/>
              <w:right w:val="single" w:color="auto" w:sz="6" w:space="0"/>
            </w:tcBorders>
            <w:vAlign w:val="center"/>
          </w:tcPr>
          <w:p w14:paraId="4B866535">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832" w:type="dxa"/>
            <w:tcBorders>
              <w:top w:val="single" w:color="auto" w:sz="6" w:space="0"/>
              <w:left w:val="single" w:color="auto" w:sz="6" w:space="0"/>
              <w:bottom w:val="single" w:color="auto" w:sz="6" w:space="0"/>
              <w:right w:val="single" w:color="auto" w:sz="12" w:space="0"/>
            </w:tcBorders>
            <w:vAlign w:val="center"/>
          </w:tcPr>
          <w:p w14:paraId="7843A1A5">
            <w:pPr>
              <w:autoSpaceDE w:val="0"/>
              <w:autoSpaceDN w:val="0"/>
              <w:adjustRightInd w:val="0"/>
              <w:spacing w:line="300" w:lineRule="auto"/>
              <w:rPr>
                <w:rFonts w:hint="eastAsia" w:asciiTheme="minorEastAsia" w:hAnsiTheme="minorEastAsia" w:eastAsiaTheme="minorEastAsia" w:cstheme="minorEastAsia"/>
                <w:sz w:val="24"/>
                <w:szCs w:val="24"/>
              </w:rPr>
            </w:pPr>
          </w:p>
        </w:tc>
      </w:tr>
      <w:tr w14:paraId="66B6E1DE">
        <w:trPr>
          <w:trHeight w:val="533" w:hRule="atLeast"/>
          <w:jc w:val="center"/>
        </w:trPr>
        <w:tc>
          <w:tcPr>
            <w:tcW w:w="709" w:type="dxa"/>
            <w:tcBorders>
              <w:top w:val="single" w:color="auto" w:sz="6" w:space="0"/>
              <w:left w:val="single" w:color="auto" w:sz="12" w:space="0"/>
              <w:bottom w:val="single" w:color="auto" w:sz="6" w:space="0"/>
              <w:right w:val="single" w:color="auto" w:sz="6" w:space="0"/>
            </w:tcBorders>
            <w:vAlign w:val="center"/>
          </w:tcPr>
          <w:p w14:paraId="2E13A670">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862" w:type="dxa"/>
            <w:tcBorders>
              <w:top w:val="single" w:color="auto" w:sz="6" w:space="0"/>
              <w:left w:val="single" w:color="auto" w:sz="6" w:space="0"/>
              <w:bottom w:val="single" w:color="auto" w:sz="6" w:space="0"/>
              <w:right w:val="single" w:color="auto" w:sz="6" w:space="0"/>
            </w:tcBorders>
          </w:tcPr>
          <w:p w14:paraId="4D9805C9">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2063" w:type="dxa"/>
            <w:tcBorders>
              <w:top w:val="single" w:color="auto" w:sz="6" w:space="0"/>
              <w:left w:val="single" w:color="auto" w:sz="6" w:space="0"/>
              <w:bottom w:val="single" w:color="auto" w:sz="6" w:space="0"/>
              <w:right w:val="single" w:color="auto" w:sz="6" w:space="0"/>
            </w:tcBorders>
            <w:vAlign w:val="center"/>
          </w:tcPr>
          <w:p w14:paraId="5209B68A">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768" w:type="dxa"/>
            <w:tcBorders>
              <w:top w:val="single" w:color="auto" w:sz="6" w:space="0"/>
              <w:left w:val="single" w:color="auto" w:sz="6" w:space="0"/>
              <w:bottom w:val="single" w:color="auto" w:sz="6" w:space="0"/>
              <w:right w:val="single" w:color="auto" w:sz="6" w:space="0"/>
            </w:tcBorders>
            <w:vAlign w:val="center"/>
          </w:tcPr>
          <w:p w14:paraId="30A23BC4">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738" w:type="dxa"/>
            <w:tcBorders>
              <w:top w:val="single" w:color="auto" w:sz="6" w:space="0"/>
              <w:left w:val="single" w:color="auto" w:sz="6" w:space="0"/>
              <w:bottom w:val="single" w:color="auto" w:sz="6" w:space="0"/>
              <w:right w:val="single" w:color="auto" w:sz="6" w:space="0"/>
            </w:tcBorders>
            <w:vAlign w:val="center"/>
          </w:tcPr>
          <w:p w14:paraId="2205944E">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738" w:type="dxa"/>
            <w:tcBorders>
              <w:top w:val="single" w:color="auto" w:sz="6" w:space="0"/>
              <w:left w:val="single" w:color="auto" w:sz="6" w:space="0"/>
              <w:bottom w:val="single" w:color="auto" w:sz="6" w:space="0"/>
              <w:right w:val="single" w:color="auto" w:sz="6" w:space="0"/>
            </w:tcBorders>
            <w:vAlign w:val="center"/>
          </w:tcPr>
          <w:p w14:paraId="0213C2A5">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738" w:type="dxa"/>
            <w:tcBorders>
              <w:top w:val="single" w:color="auto" w:sz="6" w:space="0"/>
              <w:left w:val="single" w:color="auto" w:sz="6" w:space="0"/>
              <w:bottom w:val="single" w:color="auto" w:sz="6" w:space="0"/>
              <w:right w:val="single" w:color="auto" w:sz="6" w:space="0"/>
            </w:tcBorders>
            <w:vAlign w:val="center"/>
          </w:tcPr>
          <w:p w14:paraId="2392FBB6">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1709" w:type="dxa"/>
            <w:tcBorders>
              <w:top w:val="single" w:color="auto" w:sz="6" w:space="0"/>
              <w:left w:val="single" w:color="auto" w:sz="6" w:space="0"/>
              <w:bottom w:val="single" w:color="auto" w:sz="6" w:space="0"/>
              <w:right w:val="single" w:color="auto" w:sz="6" w:space="0"/>
            </w:tcBorders>
            <w:vAlign w:val="center"/>
          </w:tcPr>
          <w:p w14:paraId="453B260D">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832" w:type="dxa"/>
            <w:tcBorders>
              <w:top w:val="single" w:color="auto" w:sz="6" w:space="0"/>
              <w:left w:val="single" w:color="auto" w:sz="6" w:space="0"/>
              <w:bottom w:val="single" w:color="auto" w:sz="6" w:space="0"/>
              <w:right w:val="single" w:color="auto" w:sz="12" w:space="0"/>
            </w:tcBorders>
            <w:vAlign w:val="center"/>
          </w:tcPr>
          <w:p w14:paraId="2EA2DF3D">
            <w:pPr>
              <w:autoSpaceDE w:val="0"/>
              <w:autoSpaceDN w:val="0"/>
              <w:adjustRightInd w:val="0"/>
              <w:spacing w:line="300" w:lineRule="auto"/>
              <w:rPr>
                <w:rFonts w:hint="eastAsia" w:asciiTheme="minorEastAsia" w:hAnsiTheme="minorEastAsia" w:eastAsiaTheme="minorEastAsia" w:cstheme="minorEastAsia"/>
                <w:sz w:val="24"/>
                <w:szCs w:val="24"/>
              </w:rPr>
            </w:pPr>
          </w:p>
        </w:tc>
      </w:tr>
      <w:tr w14:paraId="1C7F81A5">
        <w:trPr>
          <w:trHeight w:val="533" w:hRule="atLeast"/>
          <w:jc w:val="center"/>
        </w:trPr>
        <w:tc>
          <w:tcPr>
            <w:tcW w:w="709" w:type="dxa"/>
            <w:tcBorders>
              <w:top w:val="single" w:color="auto" w:sz="6" w:space="0"/>
              <w:left w:val="single" w:color="auto" w:sz="12" w:space="0"/>
              <w:bottom w:val="single" w:color="auto" w:sz="6" w:space="0"/>
              <w:right w:val="single" w:color="auto" w:sz="6" w:space="0"/>
            </w:tcBorders>
            <w:vAlign w:val="center"/>
          </w:tcPr>
          <w:p w14:paraId="0CF07F17">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862" w:type="dxa"/>
            <w:tcBorders>
              <w:top w:val="single" w:color="auto" w:sz="6" w:space="0"/>
              <w:left w:val="single" w:color="auto" w:sz="6" w:space="0"/>
              <w:bottom w:val="single" w:color="auto" w:sz="6" w:space="0"/>
              <w:right w:val="single" w:color="auto" w:sz="6" w:space="0"/>
            </w:tcBorders>
          </w:tcPr>
          <w:p w14:paraId="12072289">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2063" w:type="dxa"/>
            <w:tcBorders>
              <w:top w:val="single" w:color="auto" w:sz="6" w:space="0"/>
              <w:left w:val="single" w:color="auto" w:sz="6" w:space="0"/>
              <w:bottom w:val="single" w:color="auto" w:sz="6" w:space="0"/>
              <w:right w:val="single" w:color="auto" w:sz="6" w:space="0"/>
            </w:tcBorders>
            <w:vAlign w:val="center"/>
          </w:tcPr>
          <w:p w14:paraId="79725147">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768" w:type="dxa"/>
            <w:tcBorders>
              <w:top w:val="single" w:color="auto" w:sz="6" w:space="0"/>
              <w:left w:val="single" w:color="auto" w:sz="6" w:space="0"/>
              <w:bottom w:val="single" w:color="auto" w:sz="6" w:space="0"/>
              <w:right w:val="single" w:color="auto" w:sz="6" w:space="0"/>
            </w:tcBorders>
            <w:vAlign w:val="center"/>
          </w:tcPr>
          <w:p w14:paraId="5BBCC64F">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738" w:type="dxa"/>
            <w:tcBorders>
              <w:top w:val="single" w:color="auto" w:sz="6" w:space="0"/>
              <w:left w:val="single" w:color="auto" w:sz="6" w:space="0"/>
              <w:bottom w:val="single" w:color="auto" w:sz="6" w:space="0"/>
              <w:right w:val="single" w:color="auto" w:sz="6" w:space="0"/>
            </w:tcBorders>
            <w:vAlign w:val="center"/>
          </w:tcPr>
          <w:p w14:paraId="3B765BBF">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738" w:type="dxa"/>
            <w:tcBorders>
              <w:top w:val="single" w:color="auto" w:sz="6" w:space="0"/>
              <w:left w:val="single" w:color="auto" w:sz="6" w:space="0"/>
              <w:bottom w:val="single" w:color="auto" w:sz="6" w:space="0"/>
              <w:right w:val="single" w:color="auto" w:sz="6" w:space="0"/>
            </w:tcBorders>
            <w:vAlign w:val="center"/>
          </w:tcPr>
          <w:p w14:paraId="3F469160">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738" w:type="dxa"/>
            <w:tcBorders>
              <w:top w:val="single" w:color="auto" w:sz="6" w:space="0"/>
              <w:left w:val="single" w:color="auto" w:sz="6" w:space="0"/>
              <w:bottom w:val="single" w:color="auto" w:sz="6" w:space="0"/>
              <w:right w:val="single" w:color="auto" w:sz="6" w:space="0"/>
            </w:tcBorders>
            <w:vAlign w:val="center"/>
          </w:tcPr>
          <w:p w14:paraId="62093B10">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1709" w:type="dxa"/>
            <w:tcBorders>
              <w:top w:val="single" w:color="auto" w:sz="6" w:space="0"/>
              <w:left w:val="single" w:color="auto" w:sz="6" w:space="0"/>
              <w:bottom w:val="single" w:color="auto" w:sz="6" w:space="0"/>
              <w:right w:val="single" w:color="auto" w:sz="6" w:space="0"/>
            </w:tcBorders>
            <w:vAlign w:val="center"/>
          </w:tcPr>
          <w:p w14:paraId="7D65120A">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832" w:type="dxa"/>
            <w:tcBorders>
              <w:top w:val="single" w:color="auto" w:sz="6" w:space="0"/>
              <w:left w:val="single" w:color="auto" w:sz="6" w:space="0"/>
              <w:bottom w:val="single" w:color="auto" w:sz="6" w:space="0"/>
              <w:right w:val="single" w:color="auto" w:sz="12" w:space="0"/>
            </w:tcBorders>
            <w:vAlign w:val="center"/>
          </w:tcPr>
          <w:p w14:paraId="3799F027">
            <w:pPr>
              <w:autoSpaceDE w:val="0"/>
              <w:autoSpaceDN w:val="0"/>
              <w:adjustRightInd w:val="0"/>
              <w:spacing w:line="300" w:lineRule="auto"/>
              <w:rPr>
                <w:rFonts w:hint="eastAsia" w:asciiTheme="minorEastAsia" w:hAnsiTheme="minorEastAsia" w:eastAsiaTheme="minorEastAsia" w:cstheme="minorEastAsia"/>
                <w:sz w:val="24"/>
                <w:szCs w:val="24"/>
              </w:rPr>
            </w:pPr>
          </w:p>
        </w:tc>
      </w:tr>
      <w:tr w14:paraId="44DADE5F">
        <w:trPr>
          <w:trHeight w:val="533" w:hRule="atLeast"/>
          <w:jc w:val="center"/>
        </w:trPr>
        <w:tc>
          <w:tcPr>
            <w:tcW w:w="709" w:type="dxa"/>
            <w:tcBorders>
              <w:top w:val="single" w:color="auto" w:sz="6" w:space="0"/>
              <w:left w:val="single" w:color="auto" w:sz="12" w:space="0"/>
              <w:bottom w:val="single" w:color="auto" w:sz="6" w:space="0"/>
              <w:right w:val="single" w:color="auto" w:sz="6" w:space="0"/>
            </w:tcBorders>
            <w:vAlign w:val="center"/>
          </w:tcPr>
          <w:p w14:paraId="619A9D88">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862" w:type="dxa"/>
            <w:tcBorders>
              <w:top w:val="single" w:color="auto" w:sz="6" w:space="0"/>
              <w:left w:val="single" w:color="auto" w:sz="6" w:space="0"/>
              <w:bottom w:val="single" w:color="auto" w:sz="6" w:space="0"/>
              <w:right w:val="single" w:color="auto" w:sz="6" w:space="0"/>
            </w:tcBorders>
          </w:tcPr>
          <w:p w14:paraId="3012085A">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2063" w:type="dxa"/>
            <w:tcBorders>
              <w:top w:val="single" w:color="auto" w:sz="6" w:space="0"/>
              <w:left w:val="single" w:color="auto" w:sz="6" w:space="0"/>
              <w:bottom w:val="single" w:color="auto" w:sz="6" w:space="0"/>
              <w:right w:val="single" w:color="auto" w:sz="6" w:space="0"/>
            </w:tcBorders>
            <w:vAlign w:val="center"/>
          </w:tcPr>
          <w:p w14:paraId="1497501A">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768" w:type="dxa"/>
            <w:tcBorders>
              <w:top w:val="single" w:color="auto" w:sz="6" w:space="0"/>
              <w:left w:val="single" w:color="auto" w:sz="6" w:space="0"/>
              <w:bottom w:val="single" w:color="auto" w:sz="6" w:space="0"/>
              <w:right w:val="single" w:color="auto" w:sz="6" w:space="0"/>
            </w:tcBorders>
            <w:vAlign w:val="center"/>
          </w:tcPr>
          <w:p w14:paraId="3779E33B">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738" w:type="dxa"/>
            <w:tcBorders>
              <w:top w:val="single" w:color="auto" w:sz="6" w:space="0"/>
              <w:left w:val="single" w:color="auto" w:sz="6" w:space="0"/>
              <w:bottom w:val="single" w:color="auto" w:sz="6" w:space="0"/>
              <w:right w:val="single" w:color="auto" w:sz="6" w:space="0"/>
            </w:tcBorders>
            <w:vAlign w:val="center"/>
          </w:tcPr>
          <w:p w14:paraId="2806D06D">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738" w:type="dxa"/>
            <w:tcBorders>
              <w:top w:val="single" w:color="auto" w:sz="6" w:space="0"/>
              <w:left w:val="single" w:color="auto" w:sz="6" w:space="0"/>
              <w:bottom w:val="single" w:color="auto" w:sz="6" w:space="0"/>
              <w:right w:val="single" w:color="auto" w:sz="6" w:space="0"/>
            </w:tcBorders>
            <w:vAlign w:val="center"/>
          </w:tcPr>
          <w:p w14:paraId="52E64032">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738" w:type="dxa"/>
            <w:tcBorders>
              <w:top w:val="single" w:color="auto" w:sz="6" w:space="0"/>
              <w:left w:val="single" w:color="auto" w:sz="6" w:space="0"/>
              <w:bottom w:val="single" w:color="auto" w:sz="6" w:space="0"/>
              <w:right w:val="single" w:color="auto" w:sz="6" w:space="0"/>
            </w:tcBorders>
            <w:vAlign w:val="center"/>
          </w:tcPr>
          <w:p w14:paraId="794D751E">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1709" w:type="dxa"/>
            <w:tcBorders>
              <w:top w:val="single" w:color="auto" w:sz="6" w:space="0"/>
              <w:left w:val="single" w:color="auto" w:sz="6" w:space="0"/>
              <w:bottom w:val="single" w:color="auto" w:sz="6" w:space="0"/>
              <w:right w:val="single" w:color="auto" w:sz="6" w:space="0"/>
            </w:tcBorders>
            <w:vAlign w:val="center"/>
          </w:tcPr>
          <w:p w14:paraId="6849E2CC">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832" w:type="dxa"/>
            <w:tcBorders>
              <w:top w:val="single" w:color="auto" w:sz="6" w:space="0"/>
              <w:left w:val="single" w:color="auto" w:sz="6" w:space="0"/>
              <w:bottom w:val="single" w:color="auto" w:sz="6" w:space="0"/>
              <w:right w:val="single" w:color="auto" w:sz="12" w:space="0"/>
            </w:tcBorders>
            <w:vAlign w:val="center"/>
          </w:tcPr>
          <w:p w14:paraId="025C2EC4">
            <w:pPr>
              <w:autoSpaceDE w:val="0"/>
              <w:autoSpaceDN w:val="0"/>
              <w:adjustRightInd w:val="0"/>
              <w:spacing w:line="300" w:lineRule="auto"/>
              <w:rPr>
                <w:rFonts w:hint="eastAsia" w:asciiTheme="minorEastAsia" w:hAnsiTheme="minorEastAsia" w:eastAsiaTheme="minorEastAsia" w:cstheme="minorEastAsia"/>
                <w:sz w:val="24"/>
                <w:szCs w:val="24"/>
              </w:rPr>
            </w:pPr>
          </w:p>
        </w:tc>
      </w:tr>
      <w:tr w14:paraId="151C3704">
        <w:trPr>
          <w:trHeight w:val="571" w:hRule="atLeast"/>
          <w:jc w:val="center"/>
        </w:trPr>
        <w:tc>
          <w:tcPr>
            <w:tcW w:w="709" w:type="dxa"/>
            <w:tcBorders>
              <w:top w:val="single" w:color="auto" w:sz="6" w:space="0"/>
              <w:left w:val="single" w:color="auto" w:sz="12" w:space="0"/>
              <w:bottom w:val="single" w:color="auto" w:sz="12" w:space="0"/>
              <w:right w:val="single" w:color="auto" w:sz="6" w:space="0"/>
            </w:tcBorders>
            <w:vAlign w:val="center"/>
          </w:tcPr>
          <w:p w14:paraId="309BA4AF">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862" w:type="dxa"/>
            <w:tcBorders>
              <w:top w:val="single" w:color="auto" w:sz="6" w:space="0"/>
              <w:left w:val="single" w:color="auto" w:sz="6" w:space="0"/>
              <w:bottom w:val="single" w:color="auto" w:sz="12" w:space="0"/>
              <w:right w:val="single" w:color="auto" w:sz="6" w:space="0"/>
            </w:tcBorders>
          </w:tcPr>
          <w:p w14:paraId="6BF90F06">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2063" w:type="dxa"/>
            <w:tcBorders>
              <w:top w:val="single" w:color="auto" w:sz="6" w:space="0"/>
              <w:left w:val="single" w:color="auto" w:sz="6" w:space="0"/>
              <w:bottom w:val="single" w:color="auto" w:sz="12" w:space="0"/>
              <w:right w:val="single" w:color="auto" w:sz="6" w:space="0"/>
            </w:tcBorders>
            <w:vAlign w:val="center"/>
          </w:tcPr>
          <w:p w14:paraId="695EC3CA">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768" w:type="dxa"/>
            <w:tcBorders>
              <w:top w:val="single" w:color="auto" w:sz="6" w:space="0"/>
              <w:left w:val="single" w:color="auto" w:sz="6" w:space="0"/>
              <w:bottom w:val="single" w:color="auto" w:sz="12" w:space="0"/>
              <w:right w:val="single" w:color="auto" w:sz="6" w:space="0"/>
            </w:tcBorders>
            <w:vAlign w:val="center"/>
          </w:tcPr>
          <w:p w14:paraId="7FC5B217">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738" w:type="dxa"/>
            <w:tcBorders>
              <w:top w:val="single" w:color="auto" w:sz="6" w:space="0"/>
              <w:left w:val="single" w:color="auto" w:sz="6" w:space="0"/>
              <w:bottom w:val="single" w:color="auto" w:sz="12" w:space="0"/>
              <w:right w:val="single" w:color="auto" w:sz="6" w:space="0"/>
            </w:tcBorders>
            <w:vAlign w:val="center"/>
          </w:tcPr>
          <w:p w14:paraId="31FF9629">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738" w:type="dxa"/>
            <w:tcBorders>
              <w:top w:val="single" w:color="auto" w:sz="6" w:space="0"/>
              <w:left w:val="single" w:color="auto" w:sz="6" w:space="0"/>
              <w:bottom w:val="single" w:color="auto" w:sz="12" w:space="0"/>
              <w:right w:val="single" w:color="auto" w:sz="6" w:space="0"/>
            </w:tcBorders>
            <w:vAlign w:val="center"/>
          </w:tcPr>
          <w:p w14:paraId="16CF9B2F">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738" w:type="dxa"/>
            <w:tcBorders>
              <w:top w:val="single" w:color="auto" w:sz="6" w:space="0"/>
              <w:left w:val="single" w:color="auto" w:sz="6" w:space="0"/>
              <w:bottom w:val="single" w:color="auto" w:sz="12" w:space="0"/>
              <w:right w:val="single" w:color="auto" w:sz="6" w:space="0"/>
            </w:tcBorders>
            <w:vAlign w:val="center"/>
          </w:tcPr>
          <w:p w14:paraId="5C2E9743">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1709" w:type="dxa"/>
            <w:tcBorders>
              <w:top w:val="single" w:color="auto" w:sz="6" w:space="0"/>
              <w:left w:val="single" w:color="auto" w:sz="6" w:space="0"/>
              <w:bottom w:val="single" w:color="auto" w:sz="12" w:space="0"/>
              <w:right w:val="single" w:color="auto" w:sz="6" w:space="0"/>
            </w:tcBorders>
            <w:vAlign w:val="center"/>
          </w:tcPr>
          <w:p w14:paraId="07D7AF2E">
            <w:pPr>
              <w:autoSpaceDE w:val="0"/>
              <w:autoSpaceDN w:val="0"/>
              <w:adjustRightInd w:val="0"/>
              <w:spacing w:line="300" w:lineRule="auto"/>
              <w:rPr>
                <w:rFonts w:hint="eastAsia" w:asciiTheme="minorEastAsia" w:hAnsiTheme="minorEastAsia" w:eastAsiaTheme="minorEastAsia" w:cstheme="minorEastAsia"/>
                <w:sz w:val="24"/>
                <w:szCs w:val="24"/>
              </w:rPr>
            </w:pPr>
          </w:p>
        </w:tc>
        <w:tc>
          <w:tcPr>
            <w:tcW w:w="832" w:type="dxa"/>
            <w:tcBorders>
              <w:top w:val="single" w:color="auto" w:sz="6" w:space="0"/>
              <w:left w:val="single" w:color="auto" w:sz="6" w:space="0"/>
              <w:bottom w:val="single" w:color="auto" w:sz="12" w:space="0"/>
              <w:right w:val="single" w:color="auto" w:sz="12" w:space="0"/>
            </w:tcBorders>
            <w:vAlign w:val="center"/>
          </w:tcPr>
          <w:p w14:paraId="2F022535">
            <w:pPr>
              <w:autoSpaceDE w:val="0"/>
              <w:autoSpaceDN w:val="0"/>
              <w:adjustRightInd w:val="0"/>
              <w:spacing w:line="300" w:lineRule="auto"/>
              <w:rPr>
                <w:rFonts w:hint="eastAsia" w:asciiTheme="minorEastAsia" w:hAnsiTheme="minorEastAsia" w:eastAsiaTheme="minorEastAsia" w:cstheme="minorEastAsia"/>
                <w:sz w:val="24"/>
                <w:szCs w:val="24"/>
              </w:rPr>
            </w:pPr>
          </w:p>
        </w:tc>
      </w:tr>
    </w:tbl>
    <w:p w14:paraId="396D1144">
      <w:pPr>
        <w:keepNext w:val="0"/>
        <w:keepLines w:val="0"/>
        <w:widowControl/>
        <w:suppressLineNumbers w:val="0"/>
        <w:jc w:val="left"/>
      </w:pPr>
      <w:r>
        <w:rPr>
          <w:rFonts w:ascii="宋体" w:hAnsi="宋体" w:eastAsia="宋体" w:cs="宋体"/>
          <w:color w:val="000000"/>
          <w:kern w:val="0"/>
          <w:sz w:val="24"/>
          <w:szCs w:val="24"/>
          <w:lang w:val="en-US" w:eastAsia="zh-CN" w:bidi="ar"/>
        </w:rPr>
        <w:t>注：与评分有关的证明材料附后。</w:t>
      </w:r>
    </w:p>
    <w:p w14:paraId="257DB5AE">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FC2B51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293C73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41C5058">
      <w:pPr>
        <w:jc w:val="center"/>
        <w:rPr>
          <w:rFonts w:ascii="宋体" w:hAnsi="宋体" w:cs="宋体"/>
          <w:b/>
          <w:color w:val="auto"/>
          <w:kern w:val="0"/>
          <w:sz w:val="32"/>
          <w:szCs w:val="32"/>
          <w:highlight w:val="none"/>
        </w:rPr>
      </w:pPr>
    </w:p>
    <w:p w14:paraId="28084D30">
      <w:pPr>
        <w:jc w:val="center"/>
        <w:rPr>
          <w:rFonts w:ascii="宋体" w:hAnsi="宋体" w:cs="宋体"/>
          <w:b/>
          <w:color w:val="auto"/>
          <w:kern w:val="0"/>
          <w:sz w:val="32"/>
          <w:szCs w:val="32"/>
          <w:highlight w:val="none"/>
        </w:rPr>
      </w:pPr>
    </w:p>
    <w:p w14:paraId="3DF5E12B">
      <w:pPr>
        <w:pStyle w:val="236"/>
      </w:pPr>
    </w:p>
    <w:p w14:paraId="305AF55E">
      <w:pPr>
        <w:spacing w:line="300" w:lineRule="auto"/>
        <w:rPr>
          <w:rFonts w:ascii="Arial" w:hAnsi="Arial" w:cs="Arial"/>
          <w:b/>
          <w:bCs/>
          <w:szCs w:val="22"/>
        </w:rPr>
      </w:pPr>
    </w:p>
    <w:p w14:paraId="68AF0658">
      <w:pPr>
        <w:jc w:val="center"/>
        <w:rPr>
          <w:rFonts w:ascii="宋体" w:hAnsi="宋体" w:cs="宋体"/>
          <w:b/>
          <w:color w:val="auto"/>
          <w:kern w:val="0"/>
          <w:sz w:val="32"/>
          <w:szCs w:val="32"/>
          <w:highlight w:val="none"/>
        </w:rPr>
      </w:pPr>
    </w:p>
    <w:p w14:paraId="07620C48">
      <w:pPr>
        <w:jc w:val="center"/>
        <w:rPr>
          <w:rFonts w:ascii="宋体" w:hAnsi="宋体" w:cs="宋体"/>
          <w:b/>
          <w:color w:val="auto"/>
          <w:kern w:val="0"/>
          <w:sz w:val="32"/>
          <w:szCs w:val="32"/>
          <w:highlight w:val="none"/>
        </w:rPr>
      </w:pPr>
    </w:p>
    <w:p w14:paraId="715E210D">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D992AC1">
      <w:pPr>
        <w:ind w:firstLine="2883"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42DB6A8A">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1AAF6A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18058C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AA52E88">
            <w:pPr>
              <w:spacing w:line="360" w:lineRule="auto"/>
              <w:jc w:val="center"/>
              <w:rPr>
                <w:rFonts w:ascii="宋体" w:hAnsi="宋体" w:cs="宋体"/>
                <w:b/>
                <w:color w:val="auto"/>
                <w:sz w:val="24"/>
                <w:highlight w:val="none"/>
              </w:rPr>
            </w:pPr>
          </w:p>
          <w:p w14:paraId="2FC32F2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00D86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AC8BAF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24885B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5945A491">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5E239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09E31B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4171EE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5D52FAE">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3A8B679">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1F55364">
            <w:pPr>
              <w:spacing w:line="360" w:lineRule="auto"/>
              <w:jc w:val="center"/>
              <w:rPr>
                <w:rFonts w:ascii="宋体" w:hAnsi="宋体" w:cs="宋体"/>
                <w:color w:val="auto"/>
                <w:sz w:val="24"/>
                <w:highlight w:val="none"/>
              </w:rPr>
            </w:pPr>
          </w:p>
        </w:tc>
      </w:tr>
      <w:tr w14:paraId="62ABF8CF">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99274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18565E6">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25CEB7B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77428F0">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C46042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59E804D">
            <w:pPr>
              <w:spacing w:line="360" w:lineRule="auto"/>
              <w:jc w:val="center"/>
              <w:rPr>
                <w:rFonts w:ascii="宋体" w:hAnsi="宋体" w:cs="宋体"/>
                <w:color w:val="auto"/>
                <w:sz w:val="24"/>
                <w:highlight w:val="none"/>
              </w:rPr>
            </w:pPr>
          </w:p>
        </w:tc>
      </w:tr>
      <w:tr w14:paraId="7615C3D8">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D2A551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AA08A92">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4B51C1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B41A055">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4FD6D7E">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6550A52">
            <w:pPr>
              <w:spacing w:line="360" w:lineRule="auto"/>
              <w:jc w:val="center"/>
              <w:rPr>
                <w:rFonts w:ascii="宋体" w:hAnsi="宋体" w:cs="宋体"/>
                <w:color w:val="auto"/>
                <w:sz w:val="24"/>
                <w:highlight w:val="none"/>
              </w:rPr>
            </w:pPr>
          </w:p>
        </w:tc>
      </w:tr>
    </w:tbl>
    <w:p w14:paraId="21E1C9E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6B05D3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3603"/>
        <w:gridCol w:w="3469"/>
        <w:gridCol w:w="1248"/>
      </w:tblGrid>
      <w:tr w14:paraId="28CCD11B">
        <w:trPr>
          <w:trHeight w:val="630" w:hRule="atLeast"/>
        </w:trPr>
        <w:tc>
          <w:tcPr>
            <w:tcW w:w="938" w:type="dxa"/>
          </w:tcPr>
          <w:p w14:paraId="2A3C9181">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03" w:type="dxa"/>
          </w:tcPr>
          <w:p w14:paraId="57D306F0">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469" w:type="dxa"/>
          </w:tcPr>
          <w:p w14:paraId="36BA247A">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48" w:type="dxa"/>
          </w:tcPr>
          <w:p w14:paraId="5E68836A">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BE67084">
        <w:trPr>
          <w:trHeight w:val="423" w:hRule="atLeast"/>
        </w:trPr>
        <w:tc>
          <w:tcPr>
            <w:tcW w:w="938" w:type="dxa"/>
          </w:tcPr>
          <w:p w14:paraId="34B47451">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3" w:type="dxa"/>
          </w:tcPr>
          <w:p w14:paraId="01181E23">
            <w:pPr>
              <w:jc w:val="center"/>
              <w:rPr>
                <w:rFonts w:ascii="宋体" w:hAnsi="宋体" w:cs="宋体"/>
                <w:b/>
                <w:color w:val="auto"/>
                <w:kern w:val="0"/>
                <w:sz w:val="32"/>
                <w:szCs w:val="32"/>
                <w:highlight w:val="none"/>
              </w:rPr>
            </w:pPr>
          </w:p>
        </w:tc>
        <w:tc>
          <w:tcPr>
            <w:tcW w:w="3469" w:type="dxa"/>
          </w:tcPr>
          <w:p w14:paraId="423F4004">
            <w:pPr>
              <w:jc w:val="center"/>
              <w:rPr>
                <w:rFonts w:ascii="宋体" w:hAnsi="宋体" w:cs="宋体"/>
                <w:b/>
                <w:color w:val="auto"/>
                <w:kern w:val="0"/>
                <w:sz w:val="32"/>
                <w:szCs w:val="32"/>
                <w:highlight w:val="none"/>
              </w:rPr>
            </w:pPr>
          </w:p>
        </w:tc>
        <w:tc>
          <w:tcPr>
            <w:tcW w:w="1248" w:type="dxa"/>
          </w:tcPr>
          <w:p w14:paraId="7479DE08">
            <w:pPr>
              <w:jc w:val="center"/>
              <w:rPr>
                <w:rFonts w:ascii="宋体" w:hAnsi="宋体" w:cs="宋体"/>
                <w:b/>
                <w:color w:val="auto"/>
                <w:kern w:val="0"/>
                <w:sz w:val="32"/>
                <w:szCs w:val="32"/>
                <w:highlight w:val="none"/>
              </w:rPr>
            </w:pPr>
          </w:p>
        </w:tc>
      </w:tr>
      <w:tr w14:paraId="45C5FDE1">
        <w:trPr>
          <w:trHeight w:val="423" w:hRule="atLeast"/>
        </w:trPr>
        <w:tc>
          <w:tcPr>
            <w:tcW w:w="938" w:type="dxa"/>
          </w:tcPr>
          <w:p w14:paraId="199AB60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3" w:type="dxa"/>
          </w:tcPr>
          <w:p w14:paraId="267A6485">
            <w:pPr>
              <w:jc w:val="center"/>
              <w:rPr>
                <w:rFonts w:ascii="宋体" w:hAnsi="宋体" w:cs="宋体"/>
                <w:b/>
                <w:color w:val="auto"/>
                <w:kern w:val="0"/>
                <w:sz w:val="32"/>
                <w:szCs w:val="32"/>
                <w:highlight w:val="none"/>
              </w:rPr>
            </w:pPr>
          </w:p>
        </w:tc>
        <w:tc>
          <w:tcPr>
            <w:tcW w:w="3469" w:type="dxa"/>
          </w:tcPr>
          <w:p w14:paraId="45628665">
            <w:pPr>
              <w:jc w:val="center"/>
              <w:rPr>
                <w:rFonts w:ascii="宋体" w:hAnsi="宋体" w:cs="宋体"/>
                <w:b/>
                <w:color w:val="auto"/>
                <w:kern w:val="0"/>
                <w:sz w:val="32"/>
                <w:szCs w:val="32"/>
                <w:highlight w:val="none"/>
              </w:rPr>
            </w:pPr>
          </w:p>
        </w:tc>
        <w:tc>
          <w:tcPr>
            <w:tcW w:w="1248" w:type="dxa"/>
          </w:tcPr>
          <w:p w14:paraId="4868DC9E">
            <w:pPr>
              <w:jc w:val="center"/>
              <w:rPr>
                <w:rFonts w:ascii="宋体" w:hAnsi="宋体" w:cs="宋体"/>
                <w:b/>
                <w:color w:val="auto"/>
                <w:kern w:val="0"/>
                <w:sz w:val="32"/>
                <w:szCs w:val="32"/>
                <w:highlight w:val="none"/>
              </w:rPr>
            </w:pPr>
          </w:p>
        </w:tc>
      </w:tr>
      <w:tr w14:paraId="2BC7197F">
        <w:trPr>
          <w:trHeight w:val="433" w:hRule="atLeast"/>
        </w:trPr>
        <w:tc>
          <w:tcPr>
            <w:tcW w:w="938" w:type="dxa"/>
          </w:tcPr>
          <w:p w14:paraId="56ED809E">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3" w:type="dxa"/>
          </w:tcPr>
          <w:p w14:paraId="1A39A99B">
            <w:pPr>
              <w:jc w:val="center"/>
              <w:rPr>
                <w:rFonts w:ascii="宋体" w:hAnsi="宋体" w:cs="宋体"/>
                <w:b/>
                <w:color w:val="auto"/>
                <w:kern w:val="0"/>
                <w:sz w:val="32"/>
                <w:szCs w:val="32"/>
                <w:highlight w:val="none"/>
              </w:rPr>
            </w:pPr>
          </w:p>
        </w:tc>
        <w:tc>
          <w:tcPr>
            <w:tcW w:w="3469" w:type="dxa"/>
          </w:tcPr>
          <w:p w14:paraId="5BC8F58D">
            <w:pPr>
              <w:jc w:val="center"/>
              <w:rPr>
                <w:rFonts w:ascii="宋体" w:hAnsi="宋体" w:cs="宋体"/>
                <w:b/>
                <w:color w:val="auto"/>
                <w:kern w:val="0"/>
                <w:sz w:val="32"/>
                <w:szCs w:val="32"/>
                <w:highlight w:val="none"/>
              </w:rPr>
            </w:pPr>
          </w:p>
        </w:tc>
        <w:tc>
          <w:tcPr>
            <w:tcW w:w="1248" w:type="dxa"/>
          </w:tcPr>
          <w:p w14:paraId="53EFC57E">
            <w:pPr>
              <w:jc w:val="center"/>
              <w:rPr>
                <w:rFonts w:ascii="宋体" w:hAnsi="宋体" w:cs="宋体"/>
                <w:b/>
                <w:color w:val="auto"/>
                <w:kern w:val="0"/>
                <w:sz w:val="32"/>
                <w:szCs w:val="32"/>
                <w:highlight w:val="none"/>
              </w:rPr>
            </w:pPr>
          </w:p>
        </w:tc>
      </w:tr>
    </w:tbl>
    <w:p w14:paraId="4B891F3C">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BF087A7">
      <w:pPr>
        <w:jc w:val="center"/>
        <w:rPr>
          <w:rFonts w:ascii="宋体" w:hAnsi="宋体" w:cs="宋体"/>
          <w:b/>
          <w:color w:val="auto"/>
          <w:kern w:val="0"/>
          <w:sz w:val="32"/>
          <w:szCs w:val="32"/>
          <w:highlight w:val="none"/>
        </w:rPr>
      </w:pPr>
    </w:p>
    <w:p w14:paraId="3BC4F1CA">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384770E3">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52538B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252D69AC">
      <w:pPr>
        <w:ind w:firstLine="1906" w:firstLineChars="595"/>
        <w:rPr>
          <w:rFonts w:ascii="宋体" w:hAnsi="宋体" w:cs="宋体"/>
          <w:b/>
          <w:bCs/>
          <w:color w:val="auto"/>
          <w:sz w:val="32"/>
          <w:szCs w:val="32"/>
          <w:highlight w:val="none"/>
        </w:rPr>
      </w:pPr>
    </w:p>
    <w:p w14:paraId="0C2AF2D2">
      <w:pPr>
        <w:ind w:firstLine="1906" w:firstLineChars="595"/>
        <w:rPr>
          <w:rFonts w:ascii="宋体" w:hAnsi="宋体" w:cs="宋体"/>
          <w:b/>
          <w:bCs/>
          <w:color w:val="auto"/>
          <w:sz w:val="32"/>
          <w:szCs w:val="32"/>
          <w:highlight w:val="none"/>
        </w:rPr>
      </w:pPr>
    </w:p>
    <w:p w14:paraId="6DD773D8">
      <w:pPr>
        <w:ind w:firstLine="1906" w:firstLineChars="595"/>
        <w:rPr>
          <w:rFonts w:ascii="宋体" w:hAnsi="宋体" w:cs="宋体"/>
          <w:b/>
          <w:bCs/>
          <w:color w:val="auto"/>
          <w:sz w:val="32"/>
          <w:szCs w:val="32"/>
          <w:highlight w:val="none"/>
        </w:rPr>
      </w:pPr>
    </w:p>
    <w:p w14:paraId="0DD8CBB3">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96D974D">
      <w:pPr>
        <w:ind w:firstLine="1906"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40A1247">
      <w:pPr>
        <w:snapToGrid w:val="0"/>
        <w:spacing w:line="360" w:lineRule="auto"/>
        <w:rPr>
          <w:rFonts w:ascii="宋体" w:hAnsi="宋体" w:cs="宋体"/>
          <w:color w:val="auto"/>
          <w:sz w:val="24"/>
          <w:highlight w:val="none"/>
        </w:rPr>
      </w:pPr>
    </w:p>
    <w:p w14:paraId="4299C80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杭州市钱塘区综合行政执法局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kern w:val="0"/>
          <w:sz w:val="24"/>
          <w:highlight w:val="none"/>
          <w:lang w:val="zh-CN"/>
        </w:rPr>
        <w:t>：</w:t>
      </w:r>
    </w:p>
    <w:p w14:paraId="28EE6C7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42B4E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88C99A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8AFC1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7BA034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D09B9A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7B281B0">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11964B5">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022993A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A6D75BC">
      <w:pPr>
        <w:autoSpaceDE w:val="0"/>
        <w:autoSpaceDN w:val="0"/>
        <w:spacing w:line="360" w:lineRule="auto"/>
        <w:ind w:left="2"/>
        <w:jc w:val="left"/>
        <w:rPr>
          <w:rFonts w:ascii="宋体" w:hAnsi="宋体" w:cs="宋体"/>
          <w:color w:val="auto"/>
          <w:kern w:val="0"/>
          <w:sz w:val="24"/>
          <w:highlight w:val="none"/>
          <w:lang w:val="zh-CN"/>
        </w:rPr>
      </w:pPr>
    </w:p>
    <w:p w14:paraId="2FB2AF56">
      <w:pPr>
        <w:autoSpaceDE w:val="0"/>
        <w:autoSpaceDN w:val="0"/>
        <w:spacing w:line="360" w:lineRule="auto"/>
        <w:ind w:left="2"/>
        <w:jc w:val="left"/>
        <w:rPr>
          <w:rFonts w:ascii="宋体" w:hAnsi="宋体" w:cs="宋体"/>
          <w:color w:val="auto"/>
          <w:kern w:val="0"/>
          <w:sz w:val="24"/>
          <w:highlight w:val="none"/>
          <w:lang w:val="zh-CN"/>
        </w:rPr>
      </w:pPr>
    </w:p>
    <w:p w14:paraId="2A750C02">
      <w:pPr>
        <w:autoSpaceDE w:val="0"/>
        <w:autoSpaceDN w:val="0"/>
        <w:spacing w:line="360" w:lineRule="auto"/>
        <w:ind w:left="2"/>
        <w:jc w:val="left"/>
        <w:rPr>
          <w:rFonts w:ascii="宋体" w:hAnsi="宋体" w:cs="宋体"/>
          <w:color w:val="auto"/>
          <w:kern w:val="0"/>
          <w:sz w:val="24"/>
          <w:highlight w:val="none"/>
          <w:lang w:val="zh-CN"/>
        </w:rPr>
      </w:pPr>
    </w:p>
    <w:p w14:paraId="229918E3">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08E0F20">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7D733DE">
      <w:pPr>
        <w:spacing w:line="360" w:lineRule="auto"/>
        <w:jc w:val="center"/>
        <w:rPr>
          <w:rFonts w:ascii="宋体" w:hAnsi="宋体" w:cs="宋体"/>
          <w:b/>
          <w:bCs/>
          <w:color w:val="auto"/>
          <w:sz w:val="24"/>
          <w:highlight w:val="none"/>
        </w:rPr>
      </w:pPr>
    </w:p>
    <w:p w14:paraId="66A80B9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5832F6B">
      <w:pPr>
        <w:spacing w:line="360" w:lineRule="auto"/>
        <w:jc w:val="center"/>
        <w:rPr>
          <w:rFonts w:ascii="宋体" w:hAnsi="宋体" w:cs="宋体"/>
          <w:b/>
          <w:bCs/>
          <w:color w:val="auto"/>
          <w:sz w:val="24"/>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73506239">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A3111E8">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C47AD3A">
      <w:pPr>
        <w:spacing w:line="360" w:lineRule="auto"/>
        <w:jc w:val="center"/>
        <w:outlineLvl w:val="9"/>
        <w:rPr>
          <w:rFonts w:ascii="宋体" w:hAnsi="宋体" w:cs="宋体"/>
          <w:b/>
          <w:color w:val="auto"/>
          <w:kern w:val="0"/>
          <w:sz w:val="36"/>
          <w:szCs w:val="36"/>
          <w:highlight w:val="none"/>
        </w:rPr>
      </w:pPr>
    </w:p>
    <w:p w14:paraId="2598EDC4">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9C59AE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报价情况说明（如果有）……………………………………………………（页码）</w:t>
      </w:r>
    </w:p>
    <w:p w14:paraId="2D43FA2F">
      <w:pPr>
        <w:pStyle w:val="81"/>
        <w:rPr>
          <w:rFonts w:hint="eastAsia"/>
          <w:color w:val="auto"/>
          <w:highlight w:val="none"/>
        </w:rPr>
      </w:pPr>
    </w:p>
    <w:p w14:paraId="2D5C94E2">
      <w:pPr>
        <w:pStyle w:val="81"/>
        <w:rPr>
          <w:color w:val="auto"/>
          <w:highlight w:val="none"/>
        </w:rPr>
      </w:pPr>
    </w:p>
    <w:p w14:paraId="30F7826C">
      <w:pPr>
        <w:snapToGrid w:val="0"/>
        <w:spacing w:line="360" w:lineRule="auto"/>
        <w:ind w:right="480"/>
        <w:jc w:val="center"/>
        <w:rPr>
          <w:rFonts w:ascii="宋体" w:hAnsi="宋体" w:cs="宋体"/>
          <w:b/>
          <w:color w:val="auto"/>
          <w:kern w:val="0"/>
          <w:sz w:val="32"/>
          <w:szCs w:val="32"/>
          <w:highlight w:val="none"/>
        </w:rPr>
      </w:pPr>
    </w:p>
    <w:p w14:paraId="655BCAE2">
      <w:pPr>
        <w:snapToGrid w:val="0"/>
        <w:spacing w:line="360" w:lineRule="auto"/>
        <w:ind w:right="480"/>
        <w:jc w:val="center"/>
        <w:rPr>
          <w:rFonts w:ascii="宋体" w:hAnsi="宋体" w:cs="宋体"/>
          <w:b/>
          <w:color w:val="auto"/>
          <w:kern w:val="0"/>
          <w:sz w:val="32"/>
          <w:szCs w:val="32"/>
          <w:highlight w:val="none"/>
        </w:rPr>
      </w:pPr>
    </w:p>
    <w:p w14:paraId="447A42E1">
      <w:pPr>
        <w:snapToGrid w:val="0"/>
        <w:spacing w:line="360" w:lineRule="auto"/>
        <w:ind w:right="480"/>
        <w:jc w:val="center"/>
        <w:rPr>
          <w:rFonts w:ascii="宋体" w:hAnsi="宋体" w:cs="宋体"/>
          <w:b/>
          <w:color w:val="auto"/>
          <w:kern w:val="0"/>
          <w:sz w:val="32"/>
          <w:szCs w:val="32"/>
          <w:highlight w:val="none"/>
        </w:rPr>
      </w:pPr>
    </w:p>
    <w:p w14:paraId="6263F75F">
      <w:pPr>
        <w:snapToGrid w:val="0"/>
        <w:spacing w:line="360" w:lineRule="auto"/>
        <w:ind w:right="480"/>
        <w:jc w:val="center"/>
        <w:rPr>
          <w:rFonts w:ascii="宋体" w:hAnsi="宋体" w:cs="宋体"/>
          <w:b/>
          <w:color w:val="auto"/>
          <w:kern w:val="0"/>
          <w:sz w:val="32"/>
          <w:szCs w:val="32"/>
          <w:highlight w:val="none"/>
        </w:rPr>
      </w:pPr>
    </w:p>
    <w:p w14:paraId="24FE5883">
      <w:pPr>
        <w:snapToGrid w:val="0"/>
        <w:spacing w:line="360" w:lineRule="auto"/>
        <w:ind w:right="480"/>
        <w:jc w:val="center"/>
        <w:rPr>
          <w:rFonts w:ascii="宋体" w:hAnsi="宋体" w:cs="宋体"/>
          <w:b/>
          <w:color w:val="auto"/>
          <w:kern w:val="0"/>
          <w:sz w:val="32"/>
          <w:szCs w:val="32"/>
          <w:highlight w:val="none"/>
        </w:rPr>
      </w:pPr>
    </w:p>
    <w:p w14:paraId="729553B2">
      <w:pPr>
        <w:snapToGrid w:val="0"/>
        <w:spacing w:line="360" w:lineRule="auto"/>
        <w:ind w:right="480"/>
        <w:jc w:val="center"/>
        <w:rPr>
          <w:rFonts w:ascii="宋体" w:hAnsi="宋体" w:cs="宋体"/>
          <w:b/>
          <w:color w:val="auto"/>
          <w:kern w:val="0"/>
          <w:sz w:val="32"/>
          <w:szCs w:val="32"/>
          <w:highlight w:val="none"/>
        </w:rPr>
      </w:pPr>
    </w:p>
    <w:p w14:paraId="78757632">
      <w:pPr>
        <w:snapToGrid w:val="0"/>
        <w:spacing w:line="360" w:lineRule="auto"/>
        <w:ind w:right="480"/>
        <w:jc w:val="center"/>
        <w:rPr>
          <w:rFonts w:ascii="宋体" w:hAnsi="宋体" w:cs="宋体"/>
          <w:b/>
          <w:color w:val="auto"/>
          <w:kern w:val="0"/>
          <w:sz w:val="32"/>
          <w:szCs w:val="32"/>
          <w:highlight w:val="none"/>
        </w:rPr>
      </w:pPr>
    </w:p>
    <w:p w14:paraId="6F2F894C">
      <w:pPr>
        <w:snapToGrid w:val="0"/>
        <w:spacing w:line="360" w:lineRule="auto"/>
        <w:ind w:right="480"/>
        <w:jc w:val="center"/>
        <w:rPr>
          <w:rFonts w:ascii="宋体" w:hAnsi="宋体" w:cs="宋体"/>
          <w:b/>
          <w:color w:val="auto"/>
          <w:kern w:val="0"/>
          <w:sz w:val="32"/>
          <w:szCs w:val="32"/>
          <w:highlight w:val="none"/>
        </w:rPr>
      </w:pPr>
    </w:p>
    <w:p w14:paraId="1BAB8168">
      <w:pPr>
        <w:snapToGrid w:val="0"/>
        <w:spacing w:line="360" w:lineRule="auto"/>
        <w:ind w:right="480"/>
        <w:jc w:val="center"/>
        <w:rPr>
          <w:rFonts w:ascii="宋体" w:hAnsi="宋体" w:cs="宋体"/>
          <w:b/>
          <w:color w:val="auto"/>
          <w:kern w:val="0"/>
          <w:sz w:val="32"/>
          <w:szCs w:val="32"/>
          <w:highlight w:val="none"/>
        </w:rPr>
      </w:pPr>
    </w:p>
    <w:p w14:paraId="2F0B08C9">
      <w:pPr>
        <w:snapToGrid w:val="0"/>
        <w:spacing w:line="360" w:lineRule="auto"/>
        <w:ind w:right="480"/>
        <w:jc w:val="center"/>
        <w:rPr>
          <w:rFonts w:ascii="宋体" w:hAnsi="宋体" w:cs="宋体"/>
          <w:b/>
          <w:color w:val="auto"/>
          <w:kern w:val="0"/>
          <w:sz w:val="32"/>
          <w:szCs w:val="32"/>
          <w:highlight w:val="none"/>
        </w:rPr>
      </w:pPr>
    </w:p>
    <w:p w14:paraId="6E8C5FE4">
      <w:pPr>
        <w:snapToGrid w:val="0"/>
        <w:spacing w:line="360" w:lineRule="auto"/>
        <w:ind w:right="480"/>
        <w:jc w:val="center"/>
        <w:rPr>
          <w:rFonts w:ascii="宋体" w:hAnsi="宋体" w:cs="宋体"/>
          <w:b/>
          <w:color w:val="auto"/>
          <w:kern w:val="0"/>
          <w:sz w:val="32"/>
          <w:szCs w:val="32"/>
          <w:highlight w:val="none"/>
        </w:rPr>
      </w:pPr>
    </w:p>
    <w:p w14:paraId="241FC2A3">
      <w:pPr>
        <w:snapToGrid w:val="0"/>
        <w:spacing w:line="360" w:lineRule="auto"/>
        <w:ind w:right="480"/>
        <w:jc w:val="center"/>
        <w:rPr>
          <w:rFonts w:ascii="宋体" w:hAnsi="宋体" w:cs="宋体"/>
          <w:b/>
          <w:color w:val="auto"/>
          <w:kern w:val="0"/>
          <w:sz w:val="32"/>
          <w:szCs w:val="32"/>
          <w:highlight w:val="none"/>
        </w:rPr>
      </w:pPr>
    </w:p>
    <w:p w14:paraId="453FB83C">
      <w:pPr>
        <w:snapToGrid w:val="0"/>
        <w:spacing w:line="360" w:lineRule="auto"/>
        <w:ind w:right="480"/>
        <w:jc w:val="center"/>
        <w:rPr>
          <w:rFonts w:ascii="宋体" w:hAnsi="宋体" w:cs="宋体"/>
          <w:b/>
          <w:color w:val="auto"/>
          <w:kern w:val="0"/>
          <w:sz w:val="32"/>
          <w:szCs w:val="32"/>
          <w:highlight w:val="none"/>
        </w:rPr>
      </w:pPr>
    </w:p>
    <w:p w14:paraId="2088D5F9">
      <w:pPr>
        <w:snapToGrid w:val="0"/>
        <w:spacing w:line="360" w:lineRule="auto"/>
        <w:ind w:right="480"/>
        <w:jc w:val="center"/>
        <w:rPr>
          <w:rFonts w:ascii="宋体" w:hAnsi="宋体" w:cs="宋体"/>
          <w:b/>
          <w:color w:val="auto"/>
          <w:kern w:val="0"/>
          <w:sz w:val="32"/>
          <w:szCs w:val="32"/>
          <w:highlight w:val="none"/>
        </w:rPr>
      </w:pPr>
    </w:p>
    <w:p w14:paraId="1927CE42">
      <w:pPr>
        <w:snapToGrid w:val="0"/>
        <w:spacing w:line="360" w:lineRule="auto"/>
        <w:ind w:right="480"/>
        <w:jc w:val="center"/>
        <w:rPr>
          <w:rFonts w:ascii="宋体" w:hAnsi="宋体" w:cs="宋体"/>
          <w:b/>
          <w:color w:val="auto"/>
          <w:kern w:val="0"/>
          <w:sz w:val="32"/>
          <w:szCs w:val="32"/>
          <w:highlight w:val="none"/>
        </w:rPr>
      </w:pPr>
    </w:p>
    <w:p w14:paraId="21369A37">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018962EB">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EBE556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杭州市钱塘区综合行政执法局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kern w:val="0"/>
          <w:sz w:val="24"/>
          <w:highlight w:val="none"/>
          <w:lang w:val="zh-CN"/>
        </w:rPr>
        <w:t>：</w:t>
      </w:r>
    </w:p>
    <w:p w14:paraId="4D7E079A">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2025年9月-2027年8月钱塘区亮灯集控系统维护项目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QTCG-GK-2025-099</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3D2ECC8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917"/>
        <w:gridCol w:w="2708"/>
        <w:gridCol w:w="1877"/>
        <w:gridCol w:w="1477"/>
        <w:gridCol w:w="2015"/>
        <w:gridCol w:w="1800"/>
        <w:gridCol w:w="1800"/>
      </w:tblGrid>
      <w:tr w14:paraId="42E4F576">
        <w:trPr>
          <w:trHeight w:val="469" w:hRule="atLeast"/>
        </w:trPr>
        <w:tc>
          <w:tcPr>
            <w:tcW w:w="985" w:type="dxa"/>
            <w:vAlign w:val="center"/>
          </w:tcPr>
          <w:p w14:paraId="517D90D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917" w:type="dxa"/>
            <w:vAlign w:val="center"/>
          </w:tcPr>
          <w:p w14:paraId="2E0AF100">
            <w:pPr>
              <w:spacing w:line="360" w:lineRule="auto"/>
              <w:jc w:val="center"/>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名称</w:t>
            </w:r>
          </w:p>
        </w:tc>
        <w:tc>
          <w:tcPr>
            <w:tcW w:w="2708" w:type="dxa"/>
            <w:vAlign w:val="center"/>
          </w:tcPr>
          <w:p w14:paraId="6499EE87">
            <w:pPr>
              <w:spacing w:line="360" w:lineRule="auto"/>
              <w:jc w:val="center"/>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具体服务</w:t>
            </w:r>
          </w:p>
        </w:tc>
        <w:tc>
          <w:tcPr>
            <w:tcW w:w="1877" w:type="dxa"/>
            <w:vAlign w:val="center"/>
          </w:tcPr>
          <w:p w14:paraId="228A0077">
            <w:pPr>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服务期</w:t>
            </w:r>
          </w:p>
        </w:tc>
        <w:tc>
          <w:tcPr>
            <w:tcW w:w="1477" w:type="dxa"/>
            <w:vAlign w:val="center"/>
          </w:tcPr>
          <w:p w14:paraId="0F6736D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点位数量</w:t>
            </w:r>
          </w:p>
        </w:tc>
        <w:tc>
          <w:tcPr>
            <w:tcW w:w="2015" w:type="dxa"/>
            <w:vAlign w:val="center"/>
          </w:tcPr>
          <w:p w14:paraId="332639E3">
            <w:pPr>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投标综合单价</w:t>
            </w:r>
          </w:p>
          <w:p w14:paraId="5DBCDC6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（元/个·年）</w:t>
            </w:r>
          </w:p>
        </w:tc>
        <w:tc>
          <w:tcPr>
            <w:tcW w:w="1800" w:type="dxa"/>
            <w:vAlign w:val="center"/>
          </w:tcPr>
          <w:p w14:paraId="56DB451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合计（元）</w:t>
            </w:r>
          </w:p>
        </w:tc>
        <w:tc>
          <w:tcPr>
            <w:tcW w:w="1800" w:type="dxa"/>
            <w:vAlign w:val="center"/>
          </w:tcPr>
          <w:p w14:paraId="12BCDBA0">
            <w:pPr>
              <w:spacing w:line="360" w:lineRule="auto"/>
              <w:jc w:val="center"/>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备注（如果有）</w:t>
            </w:r>
          </w:p>
        </w:tc>
      </w:tr>
      <w:tr w14:paraId="2D2F321B">
        <w:trPr>
          <w:trHeight w:val="1239" w:hRule="atLeast"/>
        </w:trPr>
        <w:tc>
          <w:tcPr>
            <w:tcW w:w="985" w:type="dxa"/>
            <w:vAlign w:val="center"/>
          </w:tcPr>
          <w:p w14:paraId="6A864D33">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w:t>
            </w:r>
          </w:p>
        </w:tc>
        <w:tc>
          <w:tcPr>
            <w:tcW w:w="1917" w:type="dxa"/>
            <w:vAlign w:val="center"/>
          </w:tcPr>
          <w:p w14:paraId="25B7E635">
            <w:pPr>
              <w:snapToGrid w:val="0"/>
              <w:spacing w:line="360" w:lineRule="auto"/>
              <w:jc w:val="center"/>
              <w:rPr>
                <w:rFonts w:hint="default" w:ascii="宋体" w:hAnsi="宋体" w:eastAsia="宋体" w:cs="宋体"/>
                <w:b/>
                <w:bCs/>
                <w:color w:val="auto"/>
                <w:sz w:val="24"/>
                <w:highlight w:val="none"/>
                <w:lang w:val="en-US" w:eastAsia="zh-CN"/>
              </w:rPr>
            </w:pPr>
          </w:p>
        </w:tc>
        <w:tc>
          <w:tcPr>
            <w:tcW w:w="2708" w:type="dxa"/>
            <w:vAlign w:val="center"/>
          </w:tcPr>
          <w:p w14:paraId="4AC0F632">
            <w:pPr>
              <w:keepNext w:val="0"/>
              <w:keepLines w:val="0"/>
              <w:widowControl w:val="0"/>
              <w:suppressLineNumbers w:val="0"/>
              <w:autoSpaceDE w:val="0"/>
              <w:autoSpaceDN/>
              <w:adjustRightInd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b w:val="0"/>
                <w:bCs w:val="0"/>
                <w:kern w:val="2"/>
                <w:sz w:val="24"/>
                <w:szCs w:val="24"/>
                <w:lang w:val="en-US" w:eastAsia="zh-CN" w:bidi="ar"/>
              </w:rPr>
              <w:t>已建远程灯光监控终端控制点年度维护服务</w:t>
            </w:r>
          </w:p>
        </w:tc>
        <w:tc>
          <w:tcPr>
            <w:tcW w:w="1877" w:type="dxa"/>
            <w:vAlign w:val="center"/>
          </w:tcPr>
          <w:p w14:paraId="3A2A39F7">
            <w:pPr>
              <w:keepNext w:val="0"/>
              <w:keepLines w:val="0"/>
              <w:widowControl w:val="0"/>
              <w:suppressLineNumbers w:val="0"/>
              <w:autoSpaceDE w:val="0"/>
              <w:autoSpaceDN/>
              <w:adjustRightInd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kern w:val="2"/>
                <w:sz w:val="24"/>
                <w:szCs w:val="24"/>
                <w:lang w:val="en-US" w:eastAsia="zh-CN" w:bidi="ar"/>
              </w:rPr>
              <w:t>2年</w:t>
            </w:r>
          </w:p>
        </w:tc>
        <w:tc>
          <w:tcPr>
            <w:tcW w:w="1477" w:type="dxa"/>
            <w:vAlign w:val="center"/>
          </w:tcPr>
          <w:p w14:paraId="6853B125">
            <w:pPr>
              <w:keepNext w:val="0"/>
              <w:keepLines w:val="0"/>
              <w:widowControl w:val="0"/>
              <w:suppressLineNumbers w:val="0"/>
              <w:autoSpaceDE w:val="0"/>
              <w:autoSpaceDN/>
              <w:adjustRightInd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kern w:val="2"/>
                <w:sz w:val="24"/>
                <w:szCs w:val="24"/>
                <w:lang w:val="en-US" w:eastAsia="zh-CN"/>
              </w:rPr>
              <w:t>923</w:t>
            </w:r>
          </w:p>
        </w:tc>
        <w:tc>
          <w:tcPr>
            <w:tcW w:w="2015" w:type="dxa"/>
            <w:vAlign w:val="center"/>
          </w:tcPr>
          <w:p w14:paraId="29A10AE5">
            <w:pPr>
              <w:keepNext w:val="0"/>
              <w:keepLines w:val="0"/>
              <w:widowControl w:val="0"/>
              <w:suppressLineNumbers w:val="0"/>
              <w:autoSpaceDE w:val="0"/>
              <w:autoSpaceDN/>
              <w:adjustRightInd w:val="0"/>
              <w:spacing w:before="0" w:beforeAutospacing="0" w:after="0" w:afterAutospacing="0" w:line="360" w:lineRule="exact"/>
              <w:ind w:left="0" w:leftChars="0" w:right="0" w:rightChars="0" w:firstLine="0" w:firstLineChars="0"/>
              <w:jc w:val="center"/>
              <w:rPr>
                <w:rFonts w:ascii="宋体" w:hAnsi="宋体" w:cs="宋体"/>
                <w:color w:val="auto"/>
                <w:sz w:val="24"/>
                <w:highlight w:val="none"/>
              </w:rPr>
            </w:pPr>
          </w:p>
        </w:tc>
        <w:tc>
          <w:tcPr>
            <w:tcW w:w="1800" w:type="dxa"/>
            <w:vAlign w:val="center"/>
          </w:tcPr>
          <w:p w14:paraId="48EFEA9D">
            <w:pPr>
              <w:keepNext w:val="0"/>
              <w:keepLines w:val="0"/>
              <w:widowControl w:val="0"/>
              <w:suppressLineNumbers w:val="0"/>
              <w:autoSpaceDE w:val="0"/>
              <w:autoSpaceDN/>
              <w:adjustRightInd w:val="0"/>
              <w:spacing w:before="0" w:beforeAutospacing="0" w:after="0" w:afterAutospacing="0" w:line="360" w:lineRule="exact"/>
              <w:ind w:left="0" w:leftChars="0" w:right="0" w:rightChars="0" w:firstLine="0" w:firstLineChars="0"/>
              <w:jc w:val="center"/>
              <w:rPr>
                <w:rFonts w:ascii="宋体" w:hAnsi="宋体" w:cs="宋体"/>
                <w:color w:val="auto"/>
                <w:sz w:val="24"/>
                <w:highlight w:val="none"/>
              </w:rPr>
            </w:pPr>
          </w:p>
        </w:tc>
        <w:tc>
          <w:tcPr>
            <w:tcW w:w="1800" w:type="dxa"/>
            <w:vAlign w:val="center"/>
          </w:tcPr>
          <w:p w14:paraId="73B410FF">
            <w:pPr>
              <w:keepNext w:val="0"/>
              <w:keepLines w:val="0"/>
              <w:widowControl w:val="0"/>
              <w:suppressLineNumbers w:val="0"/>
              <w:autoSpaceDE w:val="0"/>
              <w:autoSpaceDN/>
              <w:adjustRightInd w:val="0"/>
              <w:spacing w:before="0" w:beforeAutospacing="0" w:after="0" w:afterAutospacing="0" w:line="360" w:lineRule="exact"/>
              <w:ind w:left="0" w:leftChars="0" w:right="0" w:rightChars="0" w:firstLine="0" w:firstLineChars="0"/>
              <w:jc w:val="center"/>
              <w:rPr>
                <w:rFonts w:ascii="宋体" w:hAnsi="宋体" w:cs="宋体"/>
                <w:color w:val="auto"/>
                <w:sz w:val="24"/>
                <w:highlight w:val="none"/>
              </w:rPr>
            </w:pPr>
            <w:r>
              <w:rPr>
                <w:rFonts w:hint="eastAsia" w:ascii="宋体" w:hAnsi="宋体" w:cs="宋体"/>
                <w:b/>
                <w:bCs/>
                <w:color w:val="auto"/>
                <w:sz w:val="24"/>
                <w:highlight w:val="none"/>
              </w:rPr>
              <w:t>包含300个集控终端通讯模块提升费用</w:t>
            </w:r>
          </w:p>
        </w:tc>
      </w:tr>
      <w:tr w14:paraId="6D320212">
        <w:trPr>
          <w:trHeight w:val="688" w:hRule="atLeast"/>
        </w:trPr>
        <w:tc>
          <w:tcPr>
            <w:tcW w:w="14579" w:type="dxa"/>
            <w:gridSpan w:val="8"/>
            <w:vAlign w:val="center"/>
          </w:tcPr>
          <w:p w14:paraId="346A9B37">
            <w:pPr>
              <w:spacing w:line="360" w:lineRule="auto"/>
              <w:jc w:val="left"/>
              <w:rPr>
                <w:rFonts w:hint="eastAsia" w:ascii="宋体" w:hAnsi="宋体" w:cs="宋体"/>
                <w:b/>
                <w:bCs/>
                <w:color w:val="auto"/>
                <w:sz w:val="24"/>
                <w:highlight w:val="none"/>
                <w:u w:val="single"/>
                <w:lang w:val="en-US" w:eastAsia="zh-CN"/>
              </w:rPr>
            </w:pPr>
            <w:r>
              <w:rPr>
                <w:rFonts w:hint="eastAsia" w:ascii="宋体" w:hAnsi="宋体" w:cs="宋体"/>
                <w:b/>
                <w:bCs/>
                <w:color w:val="auto"/>
                <w:sz w:val="24"/>
                <w:highlight w:val="none"/>
                <w:lang w:val="en-US" w:eastAsia="zh-CN"/>
              </w:rPr>
              <w:t>投标总价：小写：</w:t>
            </w:r>
            <w:r>
              <w:rPr>
                <w:rFonts w:hint="eastAsia" w:ascii="宋体" w:hAnsi="宋体" w:cs="宋体"/>
                <w:b/>
                <w:bCs/>
                <w:color w:val="auto"/>
                <w:sz w:val="24"/>
                <w:highlight w:val="none"/>
                <w:u w:val="single"/>
                <w:lang w:val="en-US" w:eastAsia="zh-CN"/>
              </w:rPr>
              <w:t xml:space="preserve">                     </w:t>
            </w:r>
          </w:p>
          <w:p w14:paraId="0EC32D68">
            <w:pPr>
              <w:spacing w:line="360" w:lineRule="auto"/>
              <w:jc w:val="left"/>
              <w:rPr>
                <w:rFonts w:hint="default"/>
                <w:u w:val="single"/>
                <w:lang w:val="en-US" w:eastAsia="zh-CN"/>
              </w:rPr>
            </w:pPr>
            <w:r>
              <w:rPr>
                <w:rFonts w:hint="eastAsia"/>
                <w:b/>
                <w:bCs/>
                <w:lang w:val="en-US" w:eastAsia="zh-CN"/>
              </w:rPr>
              <w:t xml:space="preserve">            </w:t>
            </w:r>
            <w:r>
              <w:rPr>
                <w:rFonts w:hint="eastAsia" w:ascii="宋体" w:hAnsi="宋体" w:eastAsia="宋体" w:cs="宋体"/>
                <w:b/>
                <w:bCs/>
                <w:color w:val="auto"/>
                <w:sz w:val="24"/>
                <w:highlight w:val="none"/>
                <w:lang w:val="en-US" w:eastAsia="zh-CN"/>
              </w:rPr>
              <w:t>大写：</w:t>
            </w:r>
            <w:r>
              <w:rPr>
                <w:rFonts w:hint="eastAsia" w:ascii="宋体" w:hAnsi="宋体" w:cs="宋体"/>
                <w:b/>
                <w:bCs/>
                <w:color w:val="auto"/>
                <w:sz w:val="24"/>
                <w:highlight w:val="none"/>
                <w:u w:val="single"/>
                <w:lang w:val="en-US" w:eastAsia="zh-CN"/>
              </w:rPr>
              <w:t xml:space="preserve">                     </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color w:val="auto"/>
                <w:sz w:val="24"/>
                <w:highlight w:val="none"/>
                <w:lang w:val="en-US" w:eastAsia="zh-CN"/>
              </w:rPr>
              <w:t xml:space="preserve">               </w:t>
            </w:r>
          </w:p>
        </w:tc>
      </w:tr>
    </w:tbl>
    <w:p w14:paraId="604D9512">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02A6E79">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6F35D8C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512A077">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3、特别提示：采购代理机构将对项目名称和项目编号，中标供应商名称、地址和中标金额，主要中标标的名称、服务范围、服务要求、服务时间等予以公示。</w:t>
      </w:r>
    </w:p>
    <w:p w14:paraId="117C7248">
      <w:pPr>
        <w:snapToGrid w:val="0"/>
        <w:spacing w:line="360" w:lineRule="auto"/>
        <w:ind w:firstLine="480" w:firstLineChars="200"/>
        <w:jc w:val="left"/>
        <w:rPr>
          <w:rFonts w:hint="eastAsia" w:ascii="宋体" w:hAnsi="宋体" w:eastAsia="宋体" w:cs="宋体"/>
          <w:color w:val="auto"/>
          <w:kern w:val="2"/>
          <w:sz w:val="32"/>
          <w:szCs w:val="32"/>
          <w:highlight w:val="none"/>
          <w:lang w:val="en-US" w:eastAsia="zh-CN"/>
        </w:rPr>
      </w:pPr>
      <w:r>
        <w:rPr>
          <w:rFonts w:hint="eastAsia" w:ascii="宋体" w:hAnsi="宋体" w:eastAsia="宋体" w:cs="宋体"/>
          <w:b/>
          <w:kern w:val="0"/>
          <w:sz w:val="24"/>
          <w:lang w:val="en-US" w:eastAsia="zh-CN"/>
        </w:rPr>
        <w:t>4</w:t>
      </w:r>
      <w:r>
        <w:rPr>
          <w:rFonts w:hint="eastAsia" w:ascii="宋体" w:hAnsi="宋体" w:eastAsia="宋体" w:cs="宋体"/>
          <w:b/>
          <w:kern w:val="0"/>
          <w:sz w:val="24"/>
        </w:rPr>
        <w:t>、</w:t>
      </w:r>
      <w:r>
        <w:rPr>
          <w:rFonts w:hint="eastAsia" w:ascii="宋体" w:hAnsi="宋体" w:eastAsia="宋体" w:cs="宋体"/>
          <w:b/>
          <w:kern w:val="0"/>
          <w:sz w:val="24"/>
          <w:lang w:val="en-US" w:eastAsia="zh-CN"/>
        </w:rPr>
        <w:t>投标人</w:t>
      </w:r>
      <w:r>
        <w:rPr>
          <w:rFonts w:hint="eastAsia" w:ascii="宋体" w:hAnsi="宋体" w:cs="宋体"/>
          <w:b/>
          <w:kern w:val="0"/>
          <w:sz w:val="24"/>
        </w:rPr>
        <w:t>报价低于项目预算50%的，应当在报价文件中详细阐述不影响产品质量或者诚信履约的具体原因。</w:t>
      </w:r>
    </w:p>
    <w:p w14:paraId="6CDEE7BB">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9E5D4A4">
      <w:pPr>
        <w:pStyle w:val="695"/>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报价情况说明（如果有）</w:t>
      </w:r>
    </w:p>
    <w:p w14:paraId="1943A794">
      <w:pPr>
        <w:pStyle w:val="81"/>
        <w:ind w:left="0" w:leftChars="0" w:firstLine="0" w:firstLineChars="0"/>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（如供应商报价低于项目预算50%的，应当提交本文档，详细阐述不影响产品质量或者诚信履约的具体原因。）</w:t>
      </w:r>
    </w:p>
    <w:p w14:paraId="780ADA87">
      <w:pPr>
        <w:pStyle w:val="81"/>
        <w:rPr>
          <w:rFonts w:hint="eastAsia" w:ascii="宋体" w:hAnsi="宋体" w:cs="宋体"/>
          <w:b/>
          <w:color w:val="auto"/>
          <w:sz w:val="24"/>
          <w:highlight w:val="none"/>
        </w:rPr>
      </w:pPr>
    </w:p>
    <w:p w14:paraId="7764221F">
      <w:pPr>
        <w:pStyle w:val="695"/>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1E351DF8">
      <w:pPr>
        <w:spacing w:line="360" w:lineRule="auto"/>
        <w:ind w:right="420" w:firstLine="3604" w:firstLineChars="1000"/>
        <w:rPr>
          <w:rFonts w:ascii="宋体" w:hAnsi="宋体" w:cs="宋体"/>
          <w:b/>
          <w:color w:val="auto"/>
          <w:kern w:val="0"/>
          <w:sz w:val="36"/>
          <w:szCs w:val="36"/>
          <w:highlight w:val="none"/>
        </w:rPr>
      </w:pPr>
    </w:p>
    <w:p w14:paraId="34196F85">
      <w:pPr>
        <w:spacing w:line="360" w:lineRule="auto"/>
        <w:ind w:right="420" w:firstLine="3604" w:firstLineChars="1000"/>
        <w:rPr>
          <w:rFonts w:ascii="宋体" w:hAnsi="宋体" w:cs="宋体"/>
          <w:b/>
          <w:color w:val="auto"/>
          <w:kern w:val="0"/>
          <w:sz w:val="36"/>
          <w:szCs w:val="36"/>
          <w:highlight w:val="none"/>
        </w:rPr>
      </w:pPr>
    </w:p>
    <w:p w14:paraId="6D81C380">
      <w:pPr>
        <w:spacing w:line="360" w:lineRule="auto"/>
        <w:ind w:right="420" w:firstLine="3604" w:firstLineChars="1000"/>
        <w:rPr>
          <w:rFonts w:ascii="宋体" w:hAnsi="宋体" w:cs="宋体"/>
          <w:b/>
          <w:color w:val="auto"/>
          <w:kern w:val="0"/>
          <w:sz w:val="36"/>
          <w:szCs w:val="36"/>
          <w:highlight w:val="none"/>
        </w:rPr>
      </w:pPr>
    </w:p>
    <w:p w14:paraId="75551BAC">
      <w:pPr>
        <w:spacing w:line="360" w:lineRule="auto"/>
        <w:ind w:right="420" w:firstLine="3604" w:firstLineChars="1000"/>
        <w:rPr>
          <w:rFonts w:ascii="宋体" w:hAnsi="宋体" w:cs="宋体"/>
          <w:b/>
          <w:color w:val="auto"/>
          <w:kern w:val="0"/>
          <w:sz w:val="36"/>
          <w:szCs w:val="36"/>
          <w:highlight w:val="none"/>
        </w:rPr>
      </w:pPr>
    </w:p>
    <w:p w14:paraId="14938E33">
      <w:pPr>
        <w:spacing w:line="360" w:lineRule="auto"/>
        <w:ind w:right="420" w:firstLine="3604" w:firstLineChars="1000"/>
        <w:rPr>
          <w:rFonts w:ascii="宋体" w:hAnsi="宋体" w:cs="宋体"/>
          <w:b/>
          <w:color w:val="auto"/>
          <w:kern w:val="0"/>
          <w:sz w:val="36"/>
          <w:szCs w:val="36"/>
          <w:highlight w:val="none"/>
        </w:rPr>
      </w:pPr>
    </w:p>
    <w:p w14:paraId="1625DB98">
      <w:pPr>
        <w:spacing w:line="360" w:lineRule="auto"/>
        <w:ind w:right="420" w:firstLine="3604" w:firstLineChars="1000"/>
        <w:rPr>
          <w:rFonts w:ascii="宋体" w:hAnsi="宋体" w:cs="宋体"/>
          <w:b/>
          <w:color w:val="auto"/>
          <w:kern w:val="0"/>
          <w:sz w:val="36"/>
          <w:szCs w:val="36"/>
          <w:highlight w:val="none"/>
        </w:rPr>
      </w:pPr>
    </w:p>
    <w:p w14:paraId="45F9537D">
      <w:pPr>
        <w:spacing w:line="360" w:lineRule="auto"/>
        <w:ind w:right="420" w:firstLine="3604" w:firstLineChars="1000"/>
        <w:rPr>
          <w:rFonts w:ascii="宋体" w:hAnsi="宋体" w:cs="宋体"/>
          <w:b/>
          <w:color w:val="auto"/>
          <w:kern w:val="0"/>
          <w:sz w:val="36"/>
          <w:szCs w:val="36"/>
          <w:highlight w:val="none"/>
        </w:rPr>
      </w:pPr>
    </w:p>
    <w:p w14:paraId="1C326333">
      <w:pPr>
        <w:spacing w:line="360" w:lineRule="auto"/>
        <w:ind w:right="420" w:firstLine="3604" w:firstLineChars="1000"/>
        <w:rPr>
          <w:rFonts w:ascii="宋体" w:hAnsi="宋体" w:cs="宋体"/>
          <w:b/>
          <w:color w:val="auto"/>
          <w:kern w:val="0"/>
          <w:sz w:val="36"/>
          <w:szCs w:val="36"/>
          <w:highlight w:val="none"/>
        </w:rPr>
      </w:pPr>
    </w:p>
    <w:p w14:paraId="28EC2597">
      <w:pPr>
        <w:spacing w:line="360" w:lineRule="auto"/>
        <w:ind w:right="420" w:firstLine="3604" w:firstLineChars="1000"/>
        <w:rPr>
          <w:rFonts w:ascii="宋体" w:hAnsi="宋体" w:cs="宋体"/>
          <w:b/>
          <w:color w:val="auto"/>
          <w:kern w:val="0"/>
          <w:sz w:val="36"/>
          <w:szCs w:val="36"/>
          <w:highlight w:val="none"/>
        </w:rPr>
      </w:pPr>
    </w:p>
    <w:p w14:paraId="4AA87400">
      <w:pPr>
        <w:spacing w:line="360" w:lineRule="auto"/>
        <w:ind w:right="420" w:firstLine="3604" w:firstLineChars="1000"/>
        <w:rPr>
          <w:rFonts w:ascii="宋体" w:hAnsi="宋体" w:cs="宋体"/>
          <w:b/>
          <w:color w:val="auto"/>
          <w:kern w:val="0"/>
          <w:sz w:val="36"/>
          <w:szCs w:val="36"/>
          <w:highlight w:val="none"/>
        </w:rPr>
      </w:pPr>
    </w:p>
    <w:p w14:paraId="32494466">
      <w:pPr>
        <w:spacing w:line="360" w:lineRule="auto"/>
        <w:ind w:right="420" w:firstLine="3604" w:firstLineChars="1000"/>
        <w:rPr>
          <w:rFonts w:ascii="宋体" w:hAnsi="宋体" w:cs="宋体"/>
          <w:b/>
          <w:color w:val="auto"/>
          <w:kern w:val="0"/>
          <w:sz w:val="36"/>
          <w:szCs w:val="36"/>
          <w:highlight w:val="none"/>
        </w:rPr>
      </w:pPr>
    </w:p>
    <w:p w14:paraId="635A8676">
      <w:pPr>
        <w:spacing w:line="360" w:lineRule="auto"/>
        <w:ind w:right="420" w:firstLine="3604" w:firstLineChars="1000"/>
        <w:rPr>
          <w:rFonts w:ascii="宋体" w:hAnsi="宋体" w:cs="宋体"/>
          <w:b/>
          <w:color w:val="auto"/>
          <w:kern w:val="0"/>
          <w:sz w:val="36"/>
          <w:szCs w:val="36"/>
          <w:highlight w:val="none"/>
        </w:rPr>
      </w:pPr>
    </w:p>
    <w:p w14:paraId="7ED754A6">
      <w:pPr>
        <w:pStyle w:val="3"/>
        <w:keepNext w:val="0"/>
        <w:keepLines w:val="0"/>
        <w:pageBreakBefore/>
        <w:widowControl/>
        <w:spacing w:before="100" w:beforeAutospacing="1" w:after="100" w:afterAutospacing="1" w:line="360" w:lineRule="auto"/>
        <w:ind w:left="1290" w:firstLine="3083" w:firstLineChars="700"/>
        <w:rPr>
          <w:rFonts w:ascii="宋体" w:hAnsi="宋体" w:cs="宋体"/>
          <w:color w:val="auto"/>
          <w:highlight w:val="none"/>
        </w:rPr>
      </w:pPr>
      <w:r>
        <w:rPr>
          <w:rFonts w:hint="eastAsia" w:ascii="宋体" w:hAnsi="宋体" w:cs="宋体"/>
          <w:color w:val="auto"/>
          <w:highlight w:val="none"/>
        </w:rPr>
        <w:t>附件</w:t>
      </w:r>
    </w:p>
    <w:p w14:paraId="2F13042F">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CA47525">
      <w:pPr>
        <w:spacing w:line="360" w:lineRule="auto"/>
        <w:jc w:val="center"/>
        <w:rPr>
          <w:rFonts w:ascii="宋体" w:hAnsi="宋体" w:cs="宋体"/>
          <w:b/>
          <w:color w:val="auto"/>
          <w:spacing w:val="6"/>
          <w:sz w:val="32"/>
          <w:szCs w:val="32"/>
          <w:highlight w:val="none"/>
        </w:rPr>
      </w:pPr>
      <w:bookmarkStart w:id="466" w:name="OLE_LINK13"/>
      <w:bookmarkStart w:id="467" w:name="OLE_LINK14"/>
      <w:r>
        <w:rPr>
          <w:rFonts w:hint="eastAsia" w:ascii="宋体" w:hAnsi="宋体" w:cs="宋体"/>
          <w:b/>
          <w:color w:val="auto"/>
          <w:spacing w:val="6"/>
          <w:sz w:val="32"/>
          <w:szCs w:val="32"/>
          <w:highlight w:val="none"/>
        </w:rPr>
        <w:t>残疾人福利性单位声明函</w:t>
      </w:r>
    </w:p>
    <w:bookmarkEnd w:id="466"/>
    <w:bookmarkEnd w:id="467"/>
    <w:p w14:paraId="3727B718">
      <w:pPr>
        <w:spacing w:line="360" w:lineRule="auto"/>
        <w:rPr>
          <w:rFonts w:ascii="宋体" w:hAnsi="宋体" w:cs="宋体"/>
          <w:b/>
          <w:color w:val="auto"/>
          <w:spacing w:val="6"/>
          <w:sz w:val="30"/>
          <w:szCs w:val="30"/>
          <w:highlight w:val="none"/>
        </w:rPr>
      </w:pPr>
    </w:p>
    <w:p w14:paraId="481FED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2025年9月-2027年8月钱塘区亮灯集控系统维护项目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D528A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9E6594B">
      <w:pPr>
        <w:spacing w:line="360" w:lineRule="auto"/>
        <w:ind w:firstLine="480" w:firstLineChars="200"/>
        <w:rPr>
          <w:rFonts w:ascii="宋体" w:hAnsi="宋体" w:cs="宋体"/>
          <w:color w:val="auto"/>
          <w:sz w:val="24"/>
          <w:highlight w:val="none"/>
        </w:rPr>
      </w:pPr>
    </w:p>
    <w:p w14:paraId="71434160">
      <w:pPr>
        <w:spacing w:line="360" w:lineRule="auto"/>
        <w:ind w:firstLine="480" w:firstLineChars="200"/>
        <w:rPr>
          <w:rFonts w:ascii="宋体" w:hAnsi="宋体" w:cs="宋体"/>
          <w:color w:val="auto"/>
          <w:sz w:val="24"/>
          <w:highlight w:val="none"/>
        </w:rPr>
      </w:pPr>
    </w:p>
    <w:p w14:paraId="5ACAF0D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7340E0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0CF374BE">
      <w:pPr>
        <w:spacing w:line="360" w:lineRule="auto"/>
        <w:ind w:firstLine="480" w:firstLineChars="200"/>
        <w:rPr>
          <w:rFonts w:ascii="宋体" w:hAnsi="宋体" w:cs="宋体"/>
          <w:color w:val="auto"/>
          <w:sz w:val="24"/>
          <w:highlight w:val="none"/>
        </w:rPr>
      </w:pPr>
    </w:p>
    <w:p w14:paraId="755693BC">
      <w:pPr>
        <w:spacing w:line="360" w:lineRule="auto"/>
        <w:ind w:firstLine="420" w:firstLineChars="200"/>
        <w:rPr>
          <w:rFonts w:ascii="宋体" w:hAnsi="宋体" w:cs="宋体"/>
          <w:color w:val="auto"/>
          <w:highlight w:val="none"/>
        </w:rPr>
      </w:pPr>
    </w:p>
    <w:p w14:paraId="0CB7F381">
      <w:pPr>
        <w:spacing w:line="360" w:lineRule="auto"/>
        <w:ind w:firstLine="420" w:firstLineChars="200"/>
        <w:rPr>
          <w:rFonts w:ascii="宋体" w:hAnsi="宋体" w:cs="宋体"/>
          <w:color w:val="auto"/>
          <w:highlight w:val="none"/>
        </w:rPr>
      </w:pPr>
    </w:p>
    <w:p w14:paraId="0811651A">
      <w:pPr>
        <w:spacing w:line="360" w:lineRule="auto"/>
        <w:ind w:firstLine="420" w:firstLineChars="200"/>
        <w:rPr>
          <w:rFonts w:ascii="宋体" w:hAnsi="宋体" w:cs="宋体"/>
          <w:color w:val="auto"/>
          <w:highlight w:val="none"/>
        </w:rPr>
      </w:pPr>
    </w:p>
    <w:p w14:paraId="4F278C77">
      <w:pPr>
        <w:spacing w:line="360" w:lineRule="auto"/>
        <w:ind w:firstLine="420" w:firstLineChars="200"/>
        <w:rPr>
          <w:rFonts w:ascii="宋体" w:hAnsi="宋体" w:cs="宋体"/>
          <w:color w:val="auto"/>
          <w:highlight w:val="none"/>
        </w:rPr>
      </w:pPr>
    </w:p>
    <w:p w14:paraId="7E185A96">
      <w:pPr>
        <w:spacing w:line="360" w:lineRule="auto"/>
        <w:rPr>
          <w:rFonts w:ascii="宋体" w:hAnsi="宋体" w:cs="宋体"/>
          <w:b/>
          <w:color w:val="auto"/>
          <w:sz w:val="24"/>
          <w:highlight w:val="none"/>
        </w:rPr>
      </w:pPr>
    </w:p>
    <w:p w14:paraId="01852FCD">
      <w:pPr>
        <w:spacing w:line="360" w:lineRule="auto"/>
        <w:rPr>
          <w:rFonts w:ascii="宋体" w:hAnsi="宋体" w:cs="宋体"/>
          <w:b/>
          <w:color w:val="auto"/>
          <w:sz w:val="24"/>
          <w:highlight w:val="none"/>
        </w:rPr>
      </w:pPr>
    </w:p>
    <w:p w14:paraId="1C2DF74C">
      <w:pPr>
        <w:spacing w:line="360" w:lineRule="auto"/>
        <w:rPr>
          <w:rFonts w:ascii="宋体" w:hAnsi="宋体" w:cs="宋体"/>
          <w:b/>
          <w:color w:val="auto"/>
          <w:sz w:val="24"/>
          <w:highlight w:val="none"/>
        </w:rPr>
      </w:pPr>
    </w:p>
    <w:p w14:paraId="1A2D943C">
      <w:pPr>
        <w:spacing w:line="360" w:lineRule="auto"/>
        <w:rPr>
          <w:rFonts w:ascii="宋体" w:hAnsi="宋体" w:cs="宋体"/>
          <w:b/>
          <w:color w:val="auto"/>
          <w:sz w:val="24"/>
          <w:highlight w:val="none"/>
        </w:rPr>
      </w:pPr>
    </w:p>
    <w:p w14:paraId="727E7996">
      <w:pPr>
        <w:spacing w:line="360" w:lineRule="auto"/>
        <w:rPr>
          <w:rFonts w:ascii="宋体" w:hAnsi="宋体" w:cs="宋体"/>
          <w:b/>
          <w:color w:val="auto"/>
          <w:sz w:val="24"/>
          <w:highlight w:val="none"/>
        </w:rPr>
      </w:pPr>
    </w:p>
    <w:p w14:paraId="5988440F">
      <w:pPr>
        <w:spacing w:line="360" w:lineRule="auto"/>
        <w:rPr>
          <w:rFonts w:ascii="宋体" w:hAnsi="宋体" w:cs="宋体"/>
          <w:b/>
          <w:color w:val="auto"/>
          <w:sz w:val="24"/>
          <w:highlight w:val="none"/>
        </w:rPr>
      </w:pPr>
    </w:p>
    <w:p w14:paraId="45A2E9BB">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75DC0233">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A404BA8">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1D84ED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792020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DFFA9A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CA5282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B93A06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339387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05ECC0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056A58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F7A37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3CEFE3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3D02F7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504944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B0928F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02B564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C589B9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C1971F6">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0C72E4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030C0D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4E7DF8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2DC519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0498D7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72A87E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133BD0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D5B805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0FFDC5C">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05224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C8945F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1662A8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A2DA13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F7E22A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1DBF3F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CFD3233">
      <w:pPr>
        <w:widowControl/>
        <w:spacing w:line="360" w:lineRule="auto"/>
        <w:ind w:firstLine="600" w:firstLineChars="200"/>
        <w:jc w:val="left"/>
        <w:rPr>
          <w:rFonts w:ascii="宋体" w:hAnsi="宋体" w:cs="宋体"/>
          <w:color w:val="auto"/>
          <w:sz w:val="30"/>
          <w:szCs w:val="30"/>
          <w:highlight w:val="none"/>
        </w:rPr>
      </w:pPr>
    </w:p>
    <w:p w14:paraId="4FBA7FBC">
      <w:pPr>
        <w:spacing w:line="360" w:lineRule="auto"/>
        <w:jc w:val="center"/>
        <w:rPr>
          <w:rFonts w:ascii="宋体" w:hAnsi="宋体" w:cs="宋体"/>
          <w:b/>
          <w:color w:val="auto"/>
          <w:spacing w:val="6"/>
          <w:sz w:val="32"/>
          <w:szCs w:val="32"/>
          <w:highlight w:val="none"/>
        </w:rPr>
      </w:pPr>
    </w:p>
    <w:p w14:paraId="34C6D5D1">
      <w:pPr>
        <w:spacing w:line="360" w:lineRule="auto"/>
        <w:jc w:val="center"/>
        <w:rPr>
          <w:rFonts w:ascii="宋体" w:hAnsi="宋体" w:cs="宋体"/>
          <w:b/>
          <w:color w:val="auto"/>
          <w:spacing w:val="6"/>
          <w:sz w:val="32"/>
          <w:szCs w:val="32"/>
          <w:highlight w:val="none"/>
        </w:rPr>
      </w:pPr>
    </w:p>
    <w:p w14:paraId="63C97FE5">
      <w:pPr>
        <w:spacing w:line="360" w:lineRule="auto"/>
        <w:jc w:val="center"/>
        <w:rPr>
          <w:rFonts w:ascii="宋体" w:hAnsi="宋体" w:cs="宋体"/>
          <w:b/>
          <w:color w:val="auto"/>
          <w:spacing w:val="6"/>
          <w:sz w:val="32"/>
          <w:szCs w:val="32"/>
          <w:highlight w:val="none"/>
        </w:rPr>
      </w:pPr>
    </w:p>
    <w:p w14:paraId="463065FD">
      <w:pPr>
        <w:spacing w:line="360" w:lineRule="auto"/>
        <w:jc w:val="center"/>
        <w:rPr>
          <w:rFonts w:ascii="宋体" w:hAnsi="宋体" w:cs="宋体"/>
          <w:b/>
          <w:color w:val="auto"/>
          <w:spacing w:val="6"/>
          <w:sz w:val="32"/>
          <w:szCs w:val="32"/>
          <w:highlight w:val="none"/>
        </w:rPr>
      </w:pPr>
    </w:p>
    <w:p w14:paraId="6A3ECCBA">
      <w:pPr>
        <w:spacing w:line="360" w:lineRule="auto"/>
        <w:jc w:val="center"/>
        <w:rPr>
          <w:rFonts w:ascii="宋体" w:hAnsi="宋体" w:cs="宋体"/>
          <w:b/>
          <w:color w:val="auto"/>
          <w:spacing w:val="6"/>
          <w:sz w:val="32"/>
          <w:szCs w:val="32"/>
          <w:highlight w:val="none"/>
        </w:rPr>
      </w:pPr>
    </w:p>
    <w:p w14:paraId="5679F55B">
      <w:pPr>
        <w:spacing w:line="360" w:lineRule="auto"/>
        <w:jc w:val="center"/>
        <w:rPr>
          <w:rFonts w:ascii="宋体" w:hAnsi="宋体" w:cs="宋体"/>
          <w:b/>
          <w:color w:val="auto"/>
          <w:spacing w:val="6"/>
          <w:sz w:val="32"/>
          <w:szCs w:val="32"/>
          <w:highlight w:val="none"/>
        </w:rPr>
      </w:pPr>
    </w:p>
    <w:p w14:paraId="362F7420">
      <w:pPr>
        <w:spacing w:line="360" w:lineRule="auto"/>
        <w:jc w:val="center"/>
        <w:rPr>
          <w:rFonts w:ascii="宋体" w:hAnsi="宋体" w:cs="宋体"/>
          <w:b/>
          <w:color w:val="auto"/>
          <w:spacing w:val="6"/>
          <w:sz w:val="32"/>
          <w:szCs w:val="32"/>
          <w:highlight w:val="none"/>
        </w:rPr>
      </w:pPr>
    </w:p>
    <w:p w14:paraId="1BFBD61F">
      <w:pPr>
        <w:spacing w:line="360" w:lineRule="auto"/>
        <w:jc w:val="center"/>
        <w:rPr>
          <w:rFonts w:ascii="宋体" w:hAnsi="宋体" w:cs="宋体"/>
          <w:b/>
          <w:color w:val="auto"/>
          <w:spacing w:val="6"/>
          <w:sz w:val="32"/>
          <w:szCs w:val="32"/>
          <w:highlight w:val="none"/>
        </w:rPr>
      </w:pPr>
    </w:p>
    <w:p w14:paraId="32341E9E">
      <w:pPr>
        <w:spacing w:line="360" w:lineRule="auto"/>
        <w:jc w:val="center"/>
        <w:rPr>
          <w:rFonts w:ascii="宋体" w:hAnsi="宋体" w:cs="宋体"/>
          <w:b/>
          <w:color w:val="auto"/>
          <w:spacing w:val="6"/>
          <w:sz w:val="32"/>
          <w:szCs w:val="32"/>
          <w:highlight w:val="none"/>
        </w:rPr>
      </w:pPr>
    </w:p>
    <w:p w14:paraId="23B1C2D8">
      <w:pPr>
        <w:spacing w:line="360" w:lineRule="auto"/>
        <w:jc w:val="left"/>
        <w:rPr>
          <w:rFonts w:hint="eastAsia" w:ascii="宋体" w:hAnsi="宋体" w:cs="宋体"/>
          <w:b/>
          <w:color w:val="auto"/>
          <w:spacing w:val="6"/>
          <w:sz w:val="32"/>
          <w:szCs w:val="32"/>
          <w:highlight w:val="none"/>
        </w:rPr>
      </w:pPr>
    </w:p>
    <w:p w14:paraId="51184896">
      <w:pPr>
        <w:spacing w:line="360" w:lineRule="auto"/>
        <w:jc w:val="left"/>
        <w:rPr>
          <w:rFonts w:hint="eastAsia" w:ascii="宋体" w:hAnsi="宋体" w:cs="宋体"/>
          <w:b/>
          <w:color w:val="auto"/>
          <w:spacing w:val="6"/>
          <w:sz w:val="32"/>
          <w:szCs w:val="32"/>
          <w:highlight w:val="none"/>
        </w:rPr>
      </w:pPr>
    </w:p>
    <w:p w14:paraId="323EFE93">
      <w:pPr>
        <w:spacing w:line="360" w:lineRule="auto"/>
        <w:jc w:val="left"/>
        <w:rPr>
          <w:rFonts w:hint="eastAsia" w:ascii="宋体" w:hAnsi="宋体" w:cs="宋体"/>
          <w:b/>
          <w:color w:val="auto"/>
          <w:spacing w:val="6"/>
          <w:sz w:val="32"/>
          <w:szCs w:val="32"/>
          <w:highlight w:val="none"/>
        </w:rPr>
      </w:pPr>
    </w:p>
    <w:p w14:paraId="1CC3446B">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246531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DC7B0BC">
      <w:pPr>
        <w:spacing w:line="360" w:lineRule="auto"/>
        <w:jc w:val="center"/>
        <w:rPr>
          <w:rFonts w:ascii="宋体" w:hAnsi="宋体" w:cs="宋体"/>
          <w:b/>
          <w:color w:val="auto"/>
          <w:sz w:val="24"/>
          <w:highlight w:val="none"/>
        </w:rPr>
      </w:pPr>
    </w:p>
    <w:p w14:paraId="29BEC698">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28E5E07">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9DED40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FC62D2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9523520">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B8BF388">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562829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45B0EC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77B8CA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BD3A8A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FEC4D1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27CEEB0">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7C4791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90CA7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B69B0B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0177E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13060C">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8048A3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2DBB8B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B46B45F">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F9184A5">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D11D978">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4D3D631">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5960E73">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AFBD8B7">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5801C8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699D26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4ABBB2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40DC8A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711D465">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CDFFC4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A7911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B1FD14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1416426">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2B5C9E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8CCC4EB">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01A2E6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639FEC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857680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E2E91D0">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C7B01E5">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379407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F0057C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200FD4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F688E5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6C697B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ABC0B1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3E9A674">
      <w:pPr>
        <w:autoSpaceDE w:val="0"/>
        <w:autoSpaceDN w:val="0"/>
        <w:jc w:val="center"/>
        <w:rPr>
          <w:rFonts w:ascii="宋体" w:hAnsi="宋体" w:cs="宋体"/>
          <w:b/>
          <w:color w:val="auto"/>
          <w:spacing w:val="6"/>
          <w:sz w:val="32"/>
          <w:szCs w:val="32"/>
          <w:highlight w:val="none"/>
        </w:rPr>
      </w:pPr>
    </w:p>
    <w:p w14:paraId="5B7D5554">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98E6949">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6BF5DE9">
      <w:pPr>
        <w:spacing w:line="360" w:lineRule="auto"/>
        <w:rPr>
          <w:rFonts w:ascii="宋体" w:hAnsi="宋体" w:cs="宋体"/>
          <w:color w:val="auto"/>
          <w:sz w:val="24"/>
          <w:highlight w:val="none"/>
          <w:u w:val="single"/>
        </w:rPr>
      </w:pPr>
    </w:p>
    <w:p w14:paraId="106C48DD">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杭州市钱塘区综合行政执法局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浙江省成套招标代理有限公司</w:t>
      </w:r>
      <w:r>
        <w:rPr>
          <w:rFonts w:hint="eastAsia" w:ascii="宋体" w:hAnsi="宋体" w:cs="宋体"/>
          <w:color w:val="auto"/>
          <w:sz w:val="24"/>
          <w:highlight w:val="none"/>
          <w:u w:val="single"/>
        </w:rPr>
        <w:t>：</w:t>
      </w:r>
    </w:p>
    <w:p w14:paraId="120521D6">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2025年9月-2027年8月钱塘区亮灯集控系统维护项目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QTCG-GK-2025-099</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15E66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B635C72">
      <w:pPr>
        <w:spacing w:line="360" w:lineRule="auto"/>
        <w:ind w:firstLine="494"/>
        <w:rPr>
          <w:rFonts w:ascii="宋体" w:hAnsi="宋体" w:cs="宋体"/>
          <w:color w:val="auto"/>
          <w:sz w:val="24"/>
          <w:highlight w:val="none"/>
        </w:rPr>
      </w:pPr>
    </w:p>
    <w:p w14:paraId="1C45DB6A">
      <w:pPr>
        <w:spacing w:line="360" w:lineRule="auto"/>
        <w:ind w:firstLine="494"/>
        <w:rPr>
          <w:rFonts w:ascii="宋体" w:hAnsi="宋体" w:cs="宋体"/>
          <w:color w:val="auto"/>
          <w:sz w:val="24"/>
          <w:highlight w:val="none"/>
        </w:rPr>
      </w:pPr>
    </w:p>
    <w:p w14:paraId="2EA03D8F">
      <w:pPr>
        <w:spacing w:line="360" w:lineRule="auto"/>
        <w:ind w:firstLine="494"/>
        <w:rPr>
          <w:rFonts w:ascii="宋体" w:hAnsi="宋体" w:cs="宋体"/>
          <w:color w:val="auto"/>
          <w:sz w:val="24"/>
          <w:highlight w:val="none"/>
        </w:rPr>
      </w:pPr>
    </w:p>
    <w:p w14:paraId="3E65021E">
      <w:pPr>
        <w:spacing w:line="360" w:lineRule="auto"/>
        <w:ind w:firstLine="494"/>
        <w:rPr>
          <w:rFonts w:ascii="宋体" w:hAnsi="宋体" w:cs="宋体"/>
          <w:color w:val="auto"/>
          <w:sz w:val="24"/>
          <w:highlight w:val="none"/>
        </w:rPr>
      </w:pPr>
    </w:p>
    <w:p w14:paraId="1BF92B2B">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2E1E6A7">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BD0A0E8">
      <w:pPr>
        <w:rPr>
          <w:rFonts w:ascii="宋体" w:hAnsi="宋体" w:cs="宋体"/>
          <w:color w:val="auto"/>
          <w:sz w:val="24"/>
          <w:highlight w:val="none"/>
        </w:rPr>
      </w:pPr>
      <w:r>
        <w:rPr>
          <w:rFonts w:hint="eastAsia" w:ascii="宋体" w:hAnsi="宋体" w:cs="宋体"/>
          <w:b/>
          <w:bCs/>
          <w:color w:val="auto"/>
          <w:sz w:val="24"/>
          <w:highlight w:val="none"/>
        </w:rPr>
        <w:t>附：</w:t>
      </w:r>
    </w:p>
    <w:p w14:paraId="28B67EC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32B2BF1">
      <w:pPr>
        <w:autoSpaceDE w:val="0"/>
        <w:autoSpaceDN w:val="0"/>
        <w:jc w:val="center"/>
        <w:rPr>
          <w:rFonts w:ascii="宋体" w:hAnsi="宋体" w:cs="宋体"/>
          <w:b/>
          <w:color w:val="auto"/>
          <w:spacing w:val="6"/>
          <w:sz w:val="32"/>
          <w:szCs w:val="32"/>
          <w:highlight w:val="none"/>
        </w:rPr>
      </w:pPr>
    </w:p>
    <w:p w14:paraId="3C4B0F1C">
      <w:pPr>
        <w:autoSpaceDE w:val="0"/>
        <w:autoSpaceDN w:val="0"/>
        <w:jc w:val="center"/>
        <w:rPr>
          <w:rFonts w:ascii="宋体" w:hAnsi="宋体" w:cs="宋体"/>
          <w:b/>
          <w:color w:val="auto"/>
          <w:spacing w:val="6"/>
          <w:sz w:val="32"/>
          <w:szCs w:val="32"/>
          <w:highlight w:val="none"/>
        </w:rPr>
      </w:pPr>
    </w:p>
    <w:p w14:paraId="77B0DD57">
      <w:pPr>
        <w:autoSpaceDE w:val="0"/>
        <w:autoSpaceDN w:val="0"/>
        <w:jc w:val="center"/>
        <w:rPr>
          <w:rFonts w:ascii="宋体" w:hAnsi="宋体" w:cs="宋体"/>
          <w:b/>
          <w:color w:val="auto"/>
          <w:spacing w:val="6"/>
          <w:sz w:val="32"/>
          <w:szCs w:val="32"/>
          <w:highlight w:val="none"/>
        </w:rPr>
      </w:pPr>
    </w:p>
    <w:p w14:paraId="5772591B">
      <w:pPr>
        <w:autoSpaceDE w:val="0"/>
        <w:autoSpaceDN w:val="0"/>
        <w:jc w:val="center"/>
        <w:rPr>
          <w:rFonts w:ascii="宋体" w:hAnsi="宋体" w:cs="宋体"/>
          <w:b/>
          <w:color w:val="auto"/>
          <w:spacing w:val="6"/>
          <w:sz w:val="32"/>
          <w:szCs w:val="32"/>
          <w:highlight w:val="none"/>
        </w:rPr>
      </w:pPr>
    </w:p>
    <w:p w14:paraId="57312D6A">
      <w:pPr>
        <w:autoSpaceDE w:val="0"/>
        <w:autoSpaceDN w:val="0"/>
        <w:jc w:val="center"/>
        <w:rPr>
          <w:rFonts w:ascii="宋体" w:hAnsi="宋体" w:cs="宋体"/>
          <w:b/>
          <w:color w:val="auto"/>
          <w:spacing w:val="6"/>
          <w:sz w:val="32"/>
          <w:szCs w:val="32"/>
          <w:highlight w:val="none"/>
        </w:rPr>
      </w:pPr>
    </w:p>
    <w:p w14:paraId="0AA6BFBD">
      <w:pPr>
        <w:autoSpaceDE w:val="0"/>
        <w:autoSpaceDN w:val="0"/>
        <w:jc w:val="center"/>
        <w:rPr>
          <w:rFonts w:ascii="宋体" w:hAnsi="宋体" w:cs="宋体"/>
          <w:b/>
          <w:color w:val="auto"/>
          <w:spacing w:val="6"/>
          <w:sz w:val="32"/>
          <w:szCs w:val="32"/>
          <w:highlight w:val="none"/>
        </w:rPr>
      </w:pPr>
    </w:p>
    <w:p w14:paraId="1B05940B">
      <w:pPr>
        <w:autoSpaceDE w:val="0"/>
        <w:autoSpaceDN w:val="0"/>
        <w:jc w:val="center"/>
        <w:rPr>
          <w:rFonts w:ascii="宋体" w:hAnsi="宋体" w:cs="宋体"/>
          <w:b/>
          <w:color w:val="auto"/>
          <w:spacing w:val="6"/>
          <w:sz w:val="32"/>
          <w:szCs w:val="32"/>
          <w:highlight w:val="none"/>
        </w:rPr>
      </w:pPr>
    </w:p>
    <w:p w14:paraId="4807B2F9">
      <w:pPr>
        <w:autoSpaceDE w:val="0"/>
        <w:autoSpaceDN w:val="0"/>
        <w:jc w:val="center"/>
        <w:rPr>
          <w:rFonts w:ascii="宋体" w:hAnsi="宋体" w:cs="宋体"/>
          <w:b/>
          <w:color w:val="auto"/>
          <w:spacing w:val="6"/>
          <w:sz w:val="32"/>
          <w:szCs w:val="32"/>
          <w:highlight w:val="none"/>
        </w:rPr>
      </w:pPr>
    </w:p>
    <w:p w14:paraId="0BECB6E3">
      <w:pPr>
        <w:autoSpaceDE w:val="0"/>
        <w:autoSpaceDN w:val="0"/>
        <w:jc w:val="center"/>
        <w:rPr>
          <w:rFonts w:ascii="宋体" w:hAnsi="宋体" w:cs="宋体"/>
          <w:b/>
          <w:color w:val="auto"/>
          <w:spacing w:val="6"/>
          <w:sz w:val="32"/>
          <w:szCs w:val="32"/>
          <w:highlight w:val="none"/>
        </w:rPr>
      </w:pPr>
    </w:p>
    <w:p w14:paraId="10408095">
      <w:pPr>
        <w:autoSpaceDE w:val="0"/>
        <w:autoSpaceDN w:val="0"/>
        <w:jc w:val="center"/>
        <w:rPr>
          <w:rFonts w:ascii="宋体" w:hAnsi="宋体" w:cs="宋体"/>
          <w:b/>
          <w:color w:val="auto"/>
          <w:spacing w:val="6"/>
          <w:sz w:val="32"/>
          <w:szCs w:val="32"/>
          <w:highlight w:val="none"/>
        </w:rPr>
      </w:pPr>
    </w:p>
    <w:p w14:paraId="3B777F00">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4747482">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14768295">
      <w:pPr>
        <w:widowControl/>
        <w:spacing w:line="360" w:lineRule="auto"/>
        <w:ind w:firstLine="480"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843B7C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2025年9月-2027年8月钱塘区亮灯集控系统维护项目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QTCG-GK-2025-099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4216FA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BE672A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481918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7B32A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123E27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C7B2C6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D8329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674600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68"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68"/>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69"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69"/>
      <w:r>
        <w:rPr>
          <w:rFonts w:hint="eastAsia" w:ascii="宋体" w:hAnsi="宋体" w:cs="宋体"/>
          <w:b/>
          <w:color w:val="auto"/>
          <w:kern w:val="0"/>
          <w:sz w:val="24"/>
          <w:highlight w:val="none"/>
          <w:lang w:val="zh-CN"/>
        </w:rPr>
        <w:t>）</w:t>
      </w:r>
    </w:p>
    <w:p w14:paraId="1BBAD3D3">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7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70"/>
    </w:p>
    <w:p w14:paraId="343F631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34764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89B4A7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FEF6B9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05201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3E4BBE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75B62E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34C869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E982CC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EB5CB4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6C223D0">
      <w:pPr>
        <w:autoSpaceDE w:val="0"/>
        <w:autoSpaceDN w:val="0"/>
        <w:jc w:val="center"/>
        <w:rPr>
          <w:rFonts w:ascii="宋体" w:hAnsi="宋体" w:cs="宋体"/>
          <w:b/>
          <w:color w:val="auto"/>
          <w:spacing w:val="6"/>
          <w:sz w:val="32"/>
          <w:szCs w:val="32"/>
          <w:highlight w:val="none"/>
        </w:rPr>
      </w:pPr>
    </w:p>
    <w:p w14:paraId="5E9AD02E">
      <w:pPr>
        <w:autoSpaceDE w:val="0"/>
        <w:autoSpaceDN w:val="0"/>
        <w:jc w:val="center"/>
        <w:rPr>
          <w:rFonts w:ascii="宋体" w:hAnsi="宋体" w:cs="宋体"/>
          <w:b/>
          <w:color w:val="auto"/>
          <w:spacing w:val="6"/>
          <w:sz w:val="32"/>
          <w:szCs w:val="32"/>
          <w:highlight w:val="none"/>
        </w:rPr>
      </w:pPr>
    </w:p>
    <w:p w14:paraId="055C8A6C">
      <w:pPr>
        <w:autoSpaceDE w:val="0"/>
        <w:autoSpaceDN w:val="0"/>
        <w:jc w:val="center"/>
        <w:rPr>
          <w:rFonts w:ascii="宋体" w:hAnsi="宋体" w:cs="宋体"/>
          <w:b/>
          <w:color w:val="auto"/>
          <w:spacing w:val="6"/>
          <w:sz w:val="32"/>
          <w:szCs w:val="32"/>
          <w:highlight w:val="none"/>
        </w:rPr>
      </w:pPr>
    </w:p>
    <w:p w14:paraId="6D5FAEB2">
      <w:pPr>
        <w:autoSpaceDE w:val="0"/>
        <w:autoSpaceDN w:val="0"/>
        <w:jc w:val="center"/>
        <w:rPr>
          <w:rFonts w:ascii="宋体" w:hAnsi="宋体" w:cs="宋体"/>
          <w:b/>
          <w:color w:val="auto"/>
          <w:spacing w:val="6"/>
          <w:sz w:val="32"/>
          <w:szCs w:val="32"/>
          <w:highlight w:val="none"/>
        </w:rPr>
      </w:pPr>
    </w:p>
    <w:p w14:paraId="7DAD7D6F">
      <w:pPr>
        <w:autoSpaceDE w:val="0"/>
        <w:autoSpaceDN w:val="0"/>
        <w:jc w:val="center"/>
        <w:rPr>
          <w:rFonts w:ascii="宋体" w:hAnsi="宋体" w:cs="宋体"/>
          <w:b/>
          <w:color w:val="auto"/>
          <w:spacing w:val="6"/>
          <w:sz w:val="32"/>
          <w:szCs w:val="32"/>
          <w:highlight w:val="none"/>
        </w:rPr>
      </w:pPr>
    </w:p>
    <w:p w14:paraId="0E9EABA3">
      <w:pPr>
        <w:autoSpaceDE w:val="0"/>
        <w:autoSpaceDN w:val="0"/>
        <w:jc w:val="center"/>
        <w:rPr>
          <w:rFonts w:ascii="宋体" w:hAnsi="宋体" w:cs="宋体"/>
          <w:b/>
          <w:color w:val="auto"/>
          <w:spacing w:val="6"/>
          <w:sz w:val="32"/>
          <w:szCs w:val="32"/>
          <w:highlight w:val="none"/>
        </w:rPr>
      </w:pPr>
    </w:p>
    <w:p w14:paraId="625428A1">
      <w:pPr>
        <w:autoSpaceDE w:val="0"/>
        <w:autoSpaceDN w:val="0"/>
        <w:jc w:val="center"/>
        <w:rPr>
          <w:rFonts w:ascii="宋体" w:hAnsi="宋体" w:cs="宋体"/>
          <w:b/>
          <w:color w:val="auto"/>
          <w:spacing w:val="6"/>
          <w:sz w:val="32"/>
          <w:szCs w:val="32"/>
          <w:highlight w:val="none"/>
        </w:rPr>
      </w:pPr>
    </w:p>
    <w:p w14:paraId="6B01885B">
      <w:pPr>
        <w:autoSpaceDE w:val="0"/>
        <w:autoSpaceDN w:val="0"/>
        <w:jc w:val="center"/>
        <w:rPr>
          <w:rFonts w:ascii="宋体" w:hAnsi="宋体" w:cs="宋体"/>
          <w:b/>
          <w:color w:val="auto"/>
          <w:spacing w:val="6"/>
          <w:sz w:val="32"/>
          <w:szCs w:val="32"/>
          <w:highlight w:val="none"/>
        </w:rPr>
      </w:pPr>
    </w:p>
    <w:p w14:paraId="6EB7AD2B">
      <w:pPr>
        <w:autoSpaceDE w:val="0"/>
        <w:autoSpaceDN w:val="0"/>
        <w:jc w:val="center"/>
        <w:rPr>
          <w:rFonts w:ascii="宋体" w:hAnsi="宋体" w:cs="宋体"/>
          <w:b/>
          <w:color w:val="auto"/>
          <w:spacing w:val="6"/>
          <w:sz w:val="32"/>
          <w:szCs w:val="32"/>
          <w:highlight w:val="none"/>
        </w:rPr>
      </w:pPr>
    </w:p>
    <w:p w14:paraId="73122F47">
      <w:pPr>
        <w:autoSpaceDE w:val="0"/>
        <w:autoSpaceDN w:val="0"/>
        <w:jc w:val="center"/>
        <w:rPr>
          <w:rFonts w:ascii="宋体" w:hAnsi="宋体" w:cs="宋体"/>
          <w:b/>
          <w:color w:val="auto"/>
          <w:spacing w:val="6"/>
          <w:sz w:val="32"/>
          <w:szCs w:val="32"/>
          <w:highlight w:val="none"/>
        </w:rPr>
      </w:pPr>
    </w:p>
    <w:p w14:paraId="6EFD1108">
      <w:pPr>
        <w:autoSpaceDE w:val="0"/>
        <w:autoSpaceDN w:val="0"/>
        <w:jc w:val="center"/>
        <w:rPr>
          <w:rFonts w:ascii="宋体" w:hAnsi="宋体" w:cs="宋体"/>
          <w:b/>
          <w:color w:val="auto"/>
          <w:spacing w:val="6"/>
          <w:sz w:val="32"/>
          <w:szCs w:val="32"/>
          <w:highlight w:val="none"/>
        </w:rPr>
      </w:pPr>
    </w:p>
    <w:p w14:paraId="2A4F0957">
      <w:pPr>
        <w:autoSpaceDE w:val="0"/>
        <w:autoSpaceDN w:val="0"/>
        <w:jc w:val="center"/>
        <w:rPr>
          <w:rFonts w:ascii="宋体" w:hAnsi="宋体" w:cs="宋体"/>
          <w:b/>
          <w:color w:val="auto"/>
          <w:spacing w:val="6"/>
          <w:sz w:val="32"/>
          <w:szCs w:val="32"/>
          <w:highlight w:val="none"/>
        </w:rPr>
      </w:pPr>
    </w:p>
    <w:p w14:paraId="04DD3C54">
      <w:pPr>
        <w:autoSpaceDE w:val="0"/>
        <w:autoSpaceDN w:val="0"/>
        <w:jc w:val="center"/>
        <w:rPr>
          <w:rFonts w:ascii="宋体" w:hAnsi="宋体" w:cs="宋体"/>
          <w:b/>
          <w:color w:val="auto"/>
          <w:spacing w:val="6"/>
          <w:sz w:val="32"/>
          <w:szCs w:val="32"/>
          <w:highlight w:val="none"/>
        </w:rPr>
      </w:pPr>
    </w:p>
    <w:p w14:paraId="65B65889">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BBFFCD5">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426D55B1">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5CF24B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2025年9月-2027年8月钱塘区亮灯集控系统维护项目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QTCG-GK-2025-099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1A9187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8371C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BC7DA5C">
      <w:pPr>
        <w:tabs>
          <w:tab w:val="left" w:pos="432"/>
        </w:tabs>
        <w:ind w:left="664" w:leftChars="316" w:firstLine="228" w:firstLineChars="95"/>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B43E515">
      <w:pPr>
        <w:rPr>
          <w:color w:val="auto"/>
          <w:highlight w:val="none"/>
        </w:rPr>
      </w:pPr>
      <w:r>
        <w:rPr>
          <w:rFonts w:hint="eastAsia"/>
          <w:color w:val="auto"/>
          <w:highlight w:val="none"/>
          <w:lang w:val="zh-CN"/>
        </w:rPr>
        <w:t xml:space="preserve"> </w:t>
      </w:r>
    </w:p>
    <w:p w14:paraId="15C14B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4FE0B95B">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51F42AD">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0A9CC1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B08AC1D">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7E7ACC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B8B818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C758C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6E09DDA">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A111A4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B2138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3041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19C777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21AC6D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004EC0A8">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D1DC69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730886EF">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FC2A960">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A05446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C81E19C">
      <w:pPr>
        <w:autoSpaceDE w:val="0"/>
        <w:autoSpaceDN w:val="0"/>
        <w:jc w:val="center"/>
        <w:rPr>
          <w:rFonts w:ascii="宋体" w:hAnsi="宋体" w:cs="宋体"/>
          <w:b/>
          <w:color w:val="auto"/>
          <w:spacing w:val="6"/>
          <w:sz w:val="32"/>
          <w:szCs w:val="32"/>
          <w:highlight w:val="none"/>
        </w:rPr>
      </w:pPr>
    </w:p>
    <w:p w14:paraId="4230B89E">
      <w:pPr>
        <w:autoSpaceDE w:val="0"/>
        <w:autoSpaceDN w:val="0"/>
        <w:jc w:val="center"/>
        <w:rPr>
          <w:rFonts w:ascii="宋体" w:hAnsi="宋体" w:cs="宋体"/>
          <w:b/>
          <w:color w:val="auto"/>
          <w:spacing w:val="6"/>
          <w:sz w:val="32"/>
          <w:szCs w:val="32"/>
          <w:highlight w:val="none"/>
        </w:rPr>
      </w:pPr>
    </w:p>
    <w:p w14:paraId="5EA08BDC">
      <w:pPr>
        <w:autoSpaceDE w:val="0"/>
        <w:autoSpaceDN w:val="0"/>
        <w:jc w:val="center"/>
        <w:rPr>
          <w:rFonts w:ascii="宋体" w:hAnsi="宋体" w:cs="宋体"/>
          <w:b/>
          <w:color w:val="auto"/>
          <w:spacing w:val="6"/>
          <w:sz w:val="32"/>
          <w:szCs w:val="32"/>
          <w:highlight w:val="none"/>
        </w:rPr>
      </w:pPr>
    </w:p>
    <w:p w14:paraId="6095D8AB">
      <w:pPr>
        <w:autoSpaceDE w:val="0"/>
        <w:autoSpaceDN w:val="0"/>
        <w:jc w:val="center"/>
        <w:rPr>
          <w:rFonts w:ascii="宋体" w:hAnsi="宋体" w:cs="宋体"/>
          <w:b/>
          <w:color w:val="auto"/>
          <w:spacing w:val="6"/>
          <w:sz w:val="32"/>
          <w:szCs w:val="32"/>
          <w:highlight w:val="none"/>
        </w:rPr>
      </w:pPr>
    </w:p>
    <w:p w14:paraId="428A9776">
      <w:pPr>
        <w:autoSpaceDE w:val="0"/>
        <w:autoSpaceDN w:val="0"/>
        <w:jc w:val="both"/>
        <w:rPr>
          <w:rFonts w:ascii="宋体" w:hAnsi="宋体" w:cs="宋体"/>
          <w:b/>
          <w:color w:val="auto"/>
          <w:spacing w:val="6"/>
          <w:sz w:val="32"/>
          <w:szCs w:val="32"/>
          <w:highlight w:val="none"/>
        </w:rPr>
      </w:pPr>
    </w:p>
    <w:p w14:paraId="15668617">
      <w:pPr>
        <w:autoSpaceDE w:val="0"/>
        <w:autoSpaceDN w:val="0"/>
        <w:jc w:val="both"/>
        <w:rPr>
          <w:rFonts w:ascii="宋体" w:hAnsi="宋体" w:cs="宋体"/>
          <w:b/>
          <w:color w:val="auto"/>
          <w:spacing w:val="6"/>
          <w:sz w:val="32"/>
          <w:szCs w:val="32"/>
          <w:highlight w:val="none"/>
        </w:rPr>
      </w:pPr>
    </w:p>
    <w:p w14:paraId="0E58EF63">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04E481E0">
      <w:pPr>
        <w:spacing w:line="360" w:lineRule="auto"/>
        <w:jc w:val="left"/>
        <w:outlineLvl w:val="9"/>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6C761FF3">
      <w:pPr>
        <w:spacing w:line="360" w:lineRule="auto"/>
        <w:jc w:val="center"/>
        <w:rPr>
          <w:rFonts w:ascii="宋体" w:hAnsi="宋体" w:cs="宋体"/>
          <w:color w:val="auto"/>
          <w:sz w:val="24"/>
          <w:highlight w:val="none"/>
          <w:u w:val="single"/>
        </w:rPr>
      </w:pPr>
    </w:p>
    <w:p w14:paraId="1C7351A9">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448F560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杭州市钱塘区综合行政执法局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2025年9月-2027年8月钱塘区亮灯集控系统维护项目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6BBC960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u w:val="single"/>
          <w:lang w:eastAsia="zh-CN"/>
        </w:rPr>
        <w:t>集控系统维护</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lang w:val="en-US" w:eastAsia="zh-CN"/>
        </w:rPr>
        <w:t xml:space="preserve">其他未列明行业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行业</w:t>
      </w:r>
      <w:r>
        <w:rPr>
          <w:rFonts w:hint="eastAsia" w:ascii="宋体" w:hAnsi="宋体" w:cs="宋体"/>
          <w:color w:val="auto"/>
          <w:sz w:val="24"/>
          <w:highlight w:val="none"/>
        </w:rPr>
        <w:t xml:space="preserve">；承接企业为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lang w:eastAsia="zh-CN"/>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rPr>
        <w:t>（中型企业、小型企业、微型企业）</w:t>
      </w:r>
      <w:r>
        <w:rPr>
          <w:rFonts w:hint="eastAsia" w:ascii="宋体" w:hAnsi="宋体" w:cs="宋体"/>
          <w:color w:val="auto"/>
          <w:sz w:val="24"/>
          <w:highlight w:val="none"/>
        </w:rPr>
        <w:t>；</w:t>
      </w:r>
    </w:p>
    <w:p w14:paraId="60C5506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362257A8">
      <w:pPr>
        <w:spacing w:line="360" w:lineRule="auto"/>
        <w:ind w:firstLine="480" w:firstLineChars="200"/>
        <w:jc w:val="left"/>
        <w:rPr>
          <w:rFonts w:ascii="宋体" w:hAnsi="宋体" w:cs="宋体"/>
          <w:color w:val="auto"/>
          <w:sz w:val="24"/>
          <w:highlight w:val="none"/>
        </w:rPr>
      </w:pPr>
      <w:r>
        <w:rPr>
          <w:rFonts w:hint="eastAsia" w:ascii="宋体" w:hAnsi="宋体" w:cs="宋体"/>
          <w:b/>
          <w:bCs/>
          <w:color w:val="auto"/>
          <w:sz w:val="24"/>
          <w:highlight w:val="none"/>
        </w:rPr>
        <w:t>以上企业，不属于大企业的分支机构，不存在控股股东为大企业的情形，也不存在与大企业的负责人为同一人的情形。</w:t>
      </w:r>
    </w:p>
    <w:p w14:paraId="727B7B4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A7C04AF">
      <w:pPr>
        <w:spacing w:line="360" w:lineRule="auto"/>
        <w:ind w:right="1760"/>
        <w:jc w:val="righ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14:paraId="1795DE53">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投标人名称（电子签名）：</w:t>
      </w:r>
    </w:p>
    <w:p w14:paraId="75F5B701">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28F1A5D8">
      <w:pPr>
        <w:spacing w:line="360" w:lineRule="auto"/>
        <w:ind w:right="420" w:firstLine="480" w:firstLineChars="200"/>
        <w:rPr>
          <w:rFonts w:hint="eastAsia" w:ascii="宋体" w:hAnsi="宋体" w:cs="宋体"/>
          <w:color w:val="auto"/>
          <w:sz w:val="24"/>
          <w:highlight w:val="none"/>
        </w:rPr>
      </w:pPr>
    </w:p>
    <w:p w14:paraId="7A73AE23">
      <w:pPr>
        <w:spacing w:line="360" w:lineRule="auto"/>
        <w:ind w:right="420"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w:t>
      </w:r>
    </w:p>
    <w:p w14:paraId="4BE724FB">
      <w:pPr>
        <w:spacing w:line="360" w:lineRule="auto"/>
        <w:ind w:right="420"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无上一年度数据的新成立企业，可以不填写“从业人员、营业收入、资产总额”等3项数据，但仍</w:t>
      </w:r>
      <w:r>
        <w:rPr>
          <w:rFonts w:hint="eastAsia" w:ascii="宋体" w:hAnsi="宋体" w:eastAsia="宋体" w:cs="宋体"/>
          <w:color w:val="auto"/>
          <w:sz w:val="24"/>
          <w:highlight w:val="none"/>
          <w:lang w:val="en-US" w:eastAsia="zh-CN"/>
        </w:rPr>
        <w:t>需</w:t>
      </w:r>
      <w:r>
        <w:rPr>
          <w:rFonts w:hint="eastAsia" w:ascii="宋体" w:hAnsi="宋体" w:eastAsia="宋体" w:cs="宋体"/>
          <w:color w:val="auto"/>
          <w:sz w:val="24"/>
          <w:highlight w:val="none"/>
        </w:rPr>
        <w:t>对“企业类型”和“与大企业的负责人是否为同一人，或者与大企业是否存在直接控股、管理关系”进行声明，否则《中小企业声明函》无效。</w:t>
      </w:r>
    </w:p>
    <w:p w14:paraId="557FDF7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③</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09F398D4">
      <w:pPr>
        <w:pStyle w:val="80"/>
        <w:rPr>
          <w:rFonts w:hint="eastAsia" w:ascii="宋体" w:hAnsi="宋体" w:eastAsia="宋体" w:cs="宋体"/>
          <w:color w:val="auto"/>
          <w:sz w:val="24"/>
          <w:highlight w:val="none"/>
        </w:rPr>
      </w:pPr>
    </w:p>
    <w:p w14:paraId="1F943076">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0988E7BA">
      <w:pPr>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关于钱塘新区政府采购支持中小企业信用融资相关事项通知</w:t>
      </w:r>
    </w:p>
    <w:p w14:paraId="75775FBA">
      <w:pPr>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10C3A503">
      <w:pPr>
        <w:snapToGrid w:val="0"/>
        <w:spacing w:line="360" w:lineRule="auto"/>
        <w:ind w:firstLine="480" w:firstLineChars="200"/>
        <w:jc w:val="left"/>
        <w:rPr>
          <w:rFonts w:hint="eastAsia" w:asciiTheme="minorEastAsia" w:hAnsiTheme="minorEastAsia" w:eastAsiaTheme="minorEastAsia" w:cstheme="minorEastAsia"/>
          <w:b/>
          <w:bCs/>
          <w:color w:val="auto"/>
          <w:kern w:val="0"/>
          <w:sz w:val="24"/>
          <w:szCs w:val="24"/>
          <w:highlight w:val="none"/>
          <w:lang w:val="zh-CN"/>
        </w:rPr>
      </w:pPr>
      <w:r>
        <w:rPr>
          <w:rFonts w:hint="eastAsia" w:asciiTheme="minorEastAsia" w:hAnsiTheme="minorEastAsia" w:eastAsiaTheme="minorEastAsia" w:cstheme="minorEastAsia"/>
          <w:b/>
          <w:bCs/>
          <w:color w:val="auto"/>
          <w:kern w:val="0"/>
          <w:sz w:val="24"/>
          <w:szCs w:val="24"/>
          <w:highlight w:val="none"/>
          <w:lang w:val="zh-CN"/>
        </w:rPr>
        <w:t>一、适用对象</w:t>
      </w:r>
    </w:p>
    <w:p w14:paraId="0F394BBC">
      <w:pPr>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在浙江“政采云”平台注册入库，并取得钱塘区政府采购合同的中小企业供应商。</w:t>
      </w:r>
    </w:p>
    <w:p w14:paraId="35D77A84">
      <w:pPr>
        <w:snapToGrid w:val="0"/>
        <w:spacing w:line="360" w:lineRule="auto"/>
        <w:ind w:firstLine="480" w:firstLineChars="200"/>
        <w:jc w:val="left"/>
        <w:rPr>
          <w:rFonts w:hint="eastAsia" w:asciiTheme="minorEastAsia" w:hAnsiTheme="minorEastAsia" w:eastAsiaTheme="minorEastAsia" w:cstheme="minorEastAsia"/>
          <w:b/>
          <w:bCs/>
          <w:color w:val="auto"/>
          <w:kern w:val="0"/>
          <w:sz w:val="24"/>
          <w:szCs w:val="24"/>
          <w:highlight w:val="none"/>
          <w:lang w:val="zh-CN"/>
        </w:rPr>
      </w:pPr>
      <w:r>
        <w:rPr>
          <w:rFonts w:hint="eastAsia" w:asciiTheme="minorEastAsia" w:hAnsiTheme="minorEastAsia" w:eastAsiaTheme="minorEastAsia" w:cstheme="minorEastAsia"/>
          <w:b/>
          <w:bCs/>
          <w:color w:val="auto"/>
          <w:kern w:val="0"/>
          <w:sz w:val="24"/>
          <w:szCs w:val="24"/>
          <w:highlight w:val="none"/>
          <w:lang w:val="zh-CN"/>
        </w:rPr>
        <w:t>二、相关信息获取方式</w:t>
      </w:r>
    </w:p>
    <w:p w14:paraId="11B9886D">
      <w:pPr>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请登陆杭州钱塘新区管理委员会官网（https://www.qiantang.gov.cn）“重要公告”-“政府采购专栏”，查看信用融资政策文件及各相关银行服务方案。</w:t>
      </w:r>
    </w:p>
    <w:p w14:paraId="13BDE087">
      <w:pPr>
        <w:snapToGrid w:val="0"/>
        <w:spacing w:line="360" w:lineRule="auto"/>
        <w:ind w:firstLine="480" w:firstLineChars="200"/>
        <w:jc w:val="left"/>
        <w:rPr>
          <w:rFonts w:hint="eastAsia" w:asciiTheme="minorEastAsia" w:hAnsiTheme="minorEastAsia" w:eastAsiaTheme="minorEastAsia" w:cstheme="minorEastAsia"/>
          <w:b/>
          <w:bCs/>
          <w:color w:val="auto"/>
          <w:kern w:val="0"/>
          <w:sz w:val="24"/>
          <w:szCs w:val="24"/>
          <w:highlight w:val="none"/>
          <w:lang w:val="zh-CN"/>
        </w:rPr>
      </w:pPr>
      <w:r>
        <w:rPr>
          <w:rFonts w:hint="eastAsia" w:asciiTheme="minorEastAsia" w:hAnsiTheme="minorEastAsia" w:eastAsiaTheme="minorEastAsia" w:cstheme="minorEastAsia"/>
          <w:b/>
          <w:bCs/>
          <w:color w:val="auto"/>
          <w:kern w:val="0"/>
          <w:sz w:val="24"/>
          <w:szCs w:val="24"/>
          <w:highlight w:val="none"/>
          <w:lang w:val="zh-CN"/>
        </w:rPr>
        <w:t>三、申请方式和步骤</w:t>
      </w:r>
    </w:p>
    <w:p w14:paraId="2ACC74BA">
      <w:pPr>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1、供应商若有融资意向，需先与钱塘区财政局合作的银行对接，办理相关融资前期手续；</w:t>
      </w:r>
    </w:p>
    <w:p w14:paraId="590A0DB0">
      <w:pPr>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2、中标后，供应商应与采购单位或者采购代理机构及时联系，告知融资需求；</w:t>
      </w:r>
    </w:p>
    <w:p w14:paraId="5B9EDEFF">
      <w:pPr>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3、相关合作银行联系并审核供应商及相关中标信息，办理相关融资事宜；</w:t>
      </w:r>
    </w:p>
    <w:p w14:paraId="59E2A34A">
      <w:pPr>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rPr>
        <w:t>4</w:t>
      </w:r>
      <w:r>
        <w:rPr>
          <w:rFonts w:hint="eastAsia" w:asciiTheme="minorEastAsia" w:hAnsiTheme="minorEastAsia" w:eastAsiaTheme="minorEastAsia" w:cstheme="minorEastAsia"/>
          <w:color w:val="auto"/>
          <w:kern w:val="0"/>
          <w:sz w:val="24"/>
          <w:szCs w:val="24"/>
          <w:highlight w:val="none"/>
          <w:lang w:val="zh-CN"/>
        </w:rPr>
        <w:t>、采购单位应及时将信用融资合同提交备案。</w:t>
      </w:r>
    </w:p>
    <w:p w14:paraId="2B73BA3B">
      <w:pPr>
        <w:snapToGrid w:val="0"/>
        <w:spacing w:line="360" w:lineRule="auto"/>
        <w:ind w:firstLine="480" w:firstLineChars="200"/>
        <w:jc w:val="left"/>
        <w:rPr>
          <w:rFonts w:hint="eastAsia" w:asciiTheme="minorEastAsia" w:hAnsiTheme="minorEastAsia" w:eastAsiaTheme="minorEastAsia" w:cstheme="minorEastAsia"/>
          <w:b/>
          <w:bCs/>
          <w:color w:val="auto"/>
          <w:kern w:val="0"/>
          <w:sz w:val="24"/>
          <w:szCs w:val="24"/>
          <w:highlight w:val="none"/>
          <w:lang w:val="zh-CN"/>
        </w:rPr>
      </w:pPr>
      <w:r>
        <w:rPr>
          <w:rFonts w:hint="eastAsia" w:asciiTheme="minorEastAsia" w:hAnsiTheme="minorEastAsia" w:eastAsiaTheme="minorEastAsia" w:cstheme="minorEastAsia"/>
          <w:b/>
          <w:bCs/>
          <w:color w:val="auto"/>
          <w:kern w:val="0"/>
          <w:sz w:val="24"/>
          <w:szCs w:val="24"/>
          <w:highlight w:val="none"/>
          <w:lang w:val="zh-CN"/>
        </w:rPr>
        <w:t>四、注意事项</w:t>
      </w:r>
    </w:p>
    <w:p w14:paraId="013557F0">
      <w:pPr>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请各采购单位和采购代理机构积极支持和配合政府采购信用融资工作，在合同备案环节务必请仔细核对收款银行、账号信息等内容。</w:t>
      </w:r>
    </w:p>
    <w:p w14:paraId="702402FF">
      <w:pPr>
        <w:snapToGrid w:val="0"/>
        <w:spacing w:line="360" w:lineRule="auto"/>
        <w:ind w:firstLine="480" w:firstLineChars="200"/>
        <w:jc w:val="left"/>
        <w:rPr>
          <w:rFonts w:hint="eastAsia" w:asciiTheme="minorEastAsia" w:hAnsiTheme="minorEastAsia" w:eastAsiaTheme="minorEastAsia" w:cstheme="minorEastAsia"/>
          <w:b/>
          <w:bCs/>
          <w:color w:val="auto"/>
          <w:kern w:val="0"/>
          <w:sz w:val="24"/>
          <w:szCs w:val="24"/>
          <w:highlight w:val="none"/>
          <w:lang w:val="zh-CN"/>
        </w:rPr>
      </w:pPr>
      <w:r>
        <w:rPr>
          <w:rFonts w:hint="eastAsia" w:asciiTheme="minorEastAsia" w:hAnsiTheme="minorEastAsia" w:eastAsiaTheme="minorEastAsia" w:cstheme="minorEastAsia"/>
          <w:b/>
          <w:bCs/>
          <w:color w:val="auto"/>
          <w:kern w:val="0"/>
          <w:sz w:val="24"/>
          <w:szCs w:val="24"/>
          <w:highlight w:val="none"/>
          <w:lang w:val="zh-CN"/>
        </w:rPr>
        <w:t>五、合作银行及联系方式</w:t>
      </w:r>
    </w:p>
    <w:tbl>
      <w:tblPr>
        <w:tblStyle w:val="62"/>
        <w:tblW w:w="8740" w:type="dxa"/>
        <w:jc w:val="center"/>
        <w:tblLayout w:type="fixed"/>
        <w:tblCellMar>
          <w:top w:w="0" w:type="dxa"/>
          <w:left w:w="108" w:type="dxa"/>
          <w:bottom w:w="0" w:type="dxa"/>
          <w:right w:w="108" w:type="dxa"/>
        </w:tblCellMar>
      </w:tblPr>
      <w:tblGrid>
        <w:gridCol w:w="1080"/>
        <w:gridCol w:w="3020"/>
        <w:gridCol w:w="1420"/>
        <w:gridCol w:w="3220"/>
      </w:tblGrid>
      <w:tr w14:paraId="0CF5F13B">
        <w:trPr>
          <w:trHeight w:val="75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14:paraId="634D94F7">
            <w:pPr>
              <w:widowControl/>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序号</w:t>
            </w:r>
          </w:p>
        </w:tc>
        <w:tc>
          <w:tcPr>
            <w:tcW w:w="3020" w:type="dxa"/>
            <w:tcBorders>
              <w:top w:val="single" w:color="auto" w:sz="4" w:space="0"/>
              <w:left w:val="nil"/>
              <w:bottom w:val="single" w:color="auto" w:sz="4" w:space="0"/>
              <w:right w:val="single" w:color="auto" w:sz="4" w:space="0"/>
            </w:tcBorders>
            <w:vAlign w:val="center"/>
          </w:tcPr>
          <w:p w14:paraId="54B97243">
            <w:pPr>
              <w:widowControl/>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银行</w:t>
            </w:r>
          </w:p>
        </w:tc>
        <w:tc>
          <w:tcPr>
            <w:tcW w:w="1420" w:type="dxa"/>
            <w:tcBorders>
              <w:top w:val="single" w:color="auto" w:sz="4" w:space="0"/>
              <w:left w:val="nil"/>
              <w:bottom w:val="single" w:color="auto" w:sz="4" w:space="0"/>
              <w:right w:val="single" w:color="auto" w:sz="4" w:space="0"/>
            </w:tcBorders>
            <w:vAlign w:val="center"/>
          </w:tcPr>
          <w:p w14:paraId="317BD852">
            <w:pPr>
              <w:widowControl/>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联系人</w:t>
            </w:r>
          </w:p>
        </w:tc>
        <w:tc>
          <w:tcPr>
            <w:tcW w:w="3220" w:type="dxa"/>
            <w:tcBorders>
              <w:top w:val="single" w:color="auto" w:sz="4" w:space="0"/>
              <w:left w:val="nil"/>
              <w:bottom w:val="single" w:color="auto" w:sz="4" w:space="0"/>
              <w:right w:val="single" w:color="auto" w:sz="4" w:space="0"/>
            </w:tcBorders>
            <w:vAlign w:val="center"/>
          </w:tcPr>
          <w:p w14:paraId="75F05480">
            <w:pPr>
              <w:widowControl/>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电话</w:t>
            </w:r>
          </w:p>
        </w:tc>
      </w:tr>
      <w:tr w14:paraId="44E45A79">
        <w:trPr>
          <w:trHeight w:val="540" w:hRule="atLeast"/>
          <w:jc w:val="center"/>
        </w:trPr>
        <w:tc>
          <w:tcPr>
            <w:tcW w:w="1080" w:type="dxa"/>
            <w:tcBorders>
              <w:top w:val="nil"/>
              <w:left w:val="single" w:color="auto" w:sz="4" w:space="0"/>
              <w:bottom w:val="single" w:color="auto" w:sz="4" w:space="0"/>
              <w:right w:val="single" w:color="auto" w:sz="4" w:space="0"/>
            </w:tcBorders>
            <w:vAlign w:val="center"/>
          </w:tcPr>
          <w:p w14:paraId="1447BE78">
            <w:pPr>
              <w:widowControl/>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w:t>
            </w:r>
          </w:p>
        </w:tc>
        <w:tc>
          <w:tcPr>
            <w:tcW w:w="3020" w:type="dxa"/>
            <w:tcBorders>
              <w:top w:val="nil"/>
              <w:left w:val="nil"/>
              <w:bottom w:val="single" w:color="auto" w:sz="4" w:space="0"/>
              <w:right w:val="single" w:color="auto" w:sz="4" w:space="0"/>
            </w:tcBorders>
            <w:vAlign w:val="center"/>
          </w:tcPr>
          <w:p w14:paraId="290AD529">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建设银行钱塘支行</w:t>
            </w:r>
          </w:p>
        </w:tc>
        <w:tc>
          <w:tcPr>
            <w:tcW w:w="1420" w:type="dxa"/>
            <w:tcBorders>
              <w:top w:val="nil"/>
              <w:left w:val="nil"/>
              <w:bottom w:val="single" w:color="auto" w:sz="4" w:space="0"/>
              <w:right w:val="single" w:color="auto" w:sz="4" w:space="0"/>
            </w:tcBorders>
            <w:vAlign w:val="center"/>
          </w:tcPr>
          <w:p w14:paraId="22659636">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张苏航</w:t>
            </w:r>
          </w:p>
        </w:tc>
        <w:tc>
          <w:tcPr>
            <w:tcW w:w="3220" w:type="dxa"/>
            <w:tcBorders>
              <w:top w:val="nil"/>
              <w:left w:val="nil"/>
              <w:bottom w:val="single" w:color="auto" w:sz="4" w:space="0"/>
              <w:right w:val="single" w:color="auto" w:sz="4" w:space="0"/>
            </w:tcBorders>
            <w:vAlign w:val="center"/>
          </w:tcPr>
          <w:p w14:paraId="444055E7">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13065710830</w:t>
            </w:r>
          </w:p>
        </w:tc>
      </w:tr>
      <w:tr w14:paraId="58C69BAE">
        <w:trPr>
          <w:trHeight w:val="540" w:hRule="atLeast"/>
          <w:jc w:val="center"/>
        </w:trPr>
        <w:tc>
          <w:tcPr>
            <w:tcW w:w="1080" w:type="dxa"/>
            <w:tcBorders>
              <w:top w:val="nil"/>
              <w:left w:val="single" w:color="auto" w:sz="4" w:space="0"/>
              <w:bottom w:val="single" w:color="auto" w:sz="4" w:space="0"/>
              <w:right w:val="single" w:color="auto" w:sz="4" w:space="0"/>
            </w:tcBorders>
            <w:vAlign w:val="center"/>
          </w:tcPr>
          <w:p w14:paraId="16766FD2">
            <w:pPr>
              <w:widowControl/>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2</w:t>
            </w:r>
          </w:p>
        </w:tc>
        <w:tc>
          <w:tcPr>
            <w:tcW w:w="3020" w:type="dxa"/>
            <w:tcBorders>
              <w:top w:val="nil"/>
              <w:left w:val="nil"/>
              <w:bottom w:val="single" w:color="auto" w:sz="4" w:space="0"/>
              <w:right w:val="single" w:color="auto" w:sz="4" w:space="0"/>
            </w:tcBorders>
            <w:vAlign w:val="center"/>
          </w:tcPr>
          <w:p w14:paraId="72EB57A5">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中信银行开发支行</w:t>
            </w:r>
          </w:p>
        </w:tc>
        <w:tc>
          <w:tcPr>
            <w:tcW w:w="1420" w:type="dxa"/>
            <w:tcBorders>
              <w:top w:val="nil"/>
              <w:left w:val="nil"/>
              <w:bottom w:val="single" w:color="auto" w:sz="4" w:space="0"/>
              <w:right w:val="single" w:color="auto" w:sz="4" w:space="0"/>
            </w:tcBorders>
            <w:vAlign w:val="center"/>
          </w:tcPr>
          <w:p w14:paraId="3B285AE5">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左劼</w:t>
            </w:r>
          </w:p>
        </w:tc>
        <w:tc>
          <w:tcPr>
            <w:tcW w:w="3220" w:type="dxa"/>
            <w:tcBorders>
              <w:top w:val="nil"/>
              <w:left w:val="nil"/>
              <w:bottom w:val="single" w:color="auto" w:sz="4" w:space="0"/>
              <w:right w:val="single" w:color="auto" w:sz="4" w:space="0"/>
            </w:tcBorders>
            <w:vAlign w:val="center"/>
          </w:tcPr>
          <w:p w14:paraId="147EE1DC">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13777889798</w:t>
            </w:r>
          </w:p>
        </w:tc>
      </w:tr>
      <w:tr w14:paraId="40603BB9">
        <w:trPr>
          <w:trHeight w:val="540" w:hRule="atLeast"/>
          <w:jc w:val="center"/>
        </w:trPr>
        <w:tc>
          <w:tcPr>
            <w:tcW w:w="1080" w:type="dxa"/>
            <w:tcBorders>
              <w:top w:val="nil"/>
              <w:left w:val="single" w:color="auto" w:sz="4" w:space="0"/>
              <w:bottom w:val="single" w:color="auto" w:sz="4" w:space="0"/>
              <w:right w:val="single" w:color="auto" w:sz="4" w:space="0"/>
            </w:tcBorders>
            <w:vAlign w:val="center"/>
          </w:tcPr>
          <w:p w14:paraId="1068328B">
            <w:pPr>
              <w:widowControl/>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3</w:t>
            </w:r>
          </w:p>
        </w:tc>
        <w:tc>
          <w:tcPr>
            <w:tcW w:w="3020" w:type="dxa"/>
            <w:tcBorders>
              <w:top w:val="nil"/>
              <w:left w:val="nil"/>
              <w:bottom w:val="single" w:color="auto" w:sz="4" w:space="0"/>
              <w:right w:val="single" w:color="auto" w:sz="4" w:space="0"/>
            </w:tcBorders>
            <w:vAlign w:val="center"/>
          </w:tcPr>
          <w:p w14:paraId="0EE66A33">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民生银行下沙支行</w:t>
            </w:r>
          </w:p>
        </w:tc>
        <w:tc>
          <w:tcPr>
            <w:tcW w:w="1420" w:type="dxa"/>
            <w:tcBorders>
              <w:top w:val="nil"/>
              <w:left w:val="nil"/>
              <w:bottom w:val="single" w:color="auto" w:sz="4" w:space="0"/>
              <w:right w:val="single" w:color="auto" w:sz="4" w:space="0"/>
            </w:tcBorders>
            <w:vAlign w:val="center"/>
          </w:tcPr>
          <w:p w14:paraId="2059883C">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吕刚</w:t>
            </w:r>
          </w:p>
        </w:tc>
        <w:tc>
          <w:tcPr>
            <w:tcW w:w="3220" w:type="dxa"/>
            <w:tcBorders>
              <w:top w:val="nil"/>
              <w:left w:val="nil"/>
              <w:bottom w:val="single" w:color="auto" w:sz="4" w:space="0"/>
              <w:right w:val="single" w:color="auto" w:sz="4" w:space="0"/>
            </w:tcBorders>
            <w:vAlign w:val="center"/>
          </w:tcPr>
          <w:p w14:paraId="01A583B2">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13906811832</w:t>
            </w:r>
          </w:p>
        </w:tc>
      </w:tr>
      <w:tr w14:paraId="39633F19">
        <w:trPr>
          <w:trHeight w:val="540" w:hRule="atLeast"/>
          <w:jc w:val="center"/>
        </w:trPr>
        <w:tc>
          <w:tcPr>
            <w:tcW w:w="1080" w:type="dxa"/>
            <w:tcBorders>
              <w:top w:val="nil"/>
              <w:left w:val="single" w:color="auto" w:sz="4" w:space="0"/>
              <w:bottom w:val="single" w:color="auto" w:sz="4" w:space="0"/>
              <w:right w:val="single" w:color="auto" w:sz="4" w:space="0"/>
            </w:tcBorders>
            <w:vAlign w:val="center"/>
          </w:tcPr>
          <w:p w14:paraId="3293E97E">
            <w:pPr>
              <w:widowControl/>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4</w:t>
            </w:r>
          </w:p>
        </w:tc>
        <w:tc>
          <w:tcPr>
            <w:tcW w:w="3020" w:type="dxa"/>
            <w:tcBorders>
              <w:top w:val="nil"/>
              <w:left w:val="nil"/>
              <w:bottom w:val="single" w:color="auto" w:sz="4" w:space="0"/>
              <w:right w:val="single" w:color="auto" w:sz="4" w:space="0"/>
            </w:tcBorders>
            <w:vAlign w:val="center"/>
          </w:tcPr>
          <w:p w14:paraId="6AB35CD9">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杭州银行钱塘支行</w:t>
            </w:r>
          </w:p>
        </w:tc>
        <w:tc>
          <w:tcPr>
            <w:tcW w:w="1420" w:type="dxa"/>
            <w:tcBorders>
              <w:top w:val="nil"/>
              <w:left w:val="nil"/>
              <w:bottom w:val="single" w:color="auto" w:sz="4" w:space="0"/>
              <w:right w:val="single" w:color="auto" w:sz="4" w:space="0"/>
            </w:tcBorders>
            <w:vAlign w:val="center"/>
          </w:tcPr>
          <w:p w14:paraId="320F5003">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费莎</w:t>
            </w:r>
          </w:p>
          <w:p w14:paraId="60A82F77">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严培蓓</w:t>
            </w:r>
          </w:p>
        </w:tc>
        <w:tc>
          <w:tcPr>
            <w:tcW w:w="3220" w:type="dxa"/>
            <w:tcBorders>
              <w:top w:val="nil"/>
              <w:left w:val="nil"/>
              <w:bottom w:val="single" w:color="auto" w:sz="4" w:space="0"/>
              <w:right w:val="single" w:color="auto" w:sz="4" w:space="0"/>
            </w:tcBorders>
            <w:vAlign w:val="center"/>
          </w:tcPr>
          <w:p w14:paraId="4DCDCC6F">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13388617781</w:t>
            </w:r>
          </w:p>
          <w:p w14:paraId="67291EB4">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13858023883</w:t>
            </w:r>
          </w:p>
        </w:tc>
      </w:tr>
      <w:tr w14:paraId="2F6969C2">
        <w:trPr>
          <w:trHeight w:val="540" w:hRule="atLeast"/>
          <w:jc w:val="center"/>
        </w:trPr>
        <w:tc>
          <w:tcPr>
            <w:tcW w:w="1080" w:type="dxa"/>
            <w:tcBorders>
              <w:top w:val="nil"/>
              <w:left w:val="single" w:color="auto" w:sz="4" w:space="0"/>
              <w:bottom w:val="single" w:color="auto" w:sz="4" w:space="0"/>
              <w:right w:val="single" w:color="auto" w:sz="4" w:space="0"/>
            </w:tcBorders>
            <w:vAlign w:val="center"/>
          </w:tcPr>
          <w:p w14:paraId="5DA164B3">
            <w:pPr>
              <w:widowControl/>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5</w:t>
            </w:r>
          </w:p>
        </w:tc>
        <w:tc>
          <w:tcPr>
            <w:tcW w:w="3020" w:type="dxa"/>
            <w:tcBorders>
              <w:top w:val="nil"/>
              <w:left w:val="nil"/>
              <w:bottom w:val="single" w:color="auto" w:sz="4" w:space="0"/>
              <w:right w:val="single" w:color="auto" w:sz="4" w:space="0"/>
            </w:tcBorders>
            <w:vAlign w:val="center"/>
          </w:tcPr>
          <w:p w14:paraId="7543DA38">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兴业银行开发区支行</w:t>
            </w:r>
          </w:p>
        </w:tc>
        <w:tc>
          <w:tcPr>
            <w:tcW w:w="1420" w:type="dxa"/>
            <w:tcBorders>
              <w:top w:val="nil"/>
              <w:left w:val="nil"/>
              <w:bottom w:val="single" w:color="auto" w:sz="4" w:space="0"/>
              <w:right w:val="single" w:color="auto" w:sz="4" w:space="0"/>
            </w:tcBorders>
            <w:vAlign w:val="center"/>
          </w:tcPr>
          <w:p w14:paraId="783CAFD6">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丁萍</w:t>
            </w:r>
          </w:p>
        </w:tc>
        <w:tc>
          <w:tcPr>
            <w:tcW w:w="3220" w:type="dxa"/>
            <w:tcBorders>
              <w:top w:val="nil"/>
              <w:left w:val="nil"/>
              <w:bottom w:val="single" w:color="auto" w:sz="4" w:space="0"/>
              <w:right w:val="single" w:color="auto" w:sz="4" w:space="0"/>
            </w:tcBorders>
            <w:vAlign w:val="center"/>
          </w:tcPr>
          <w:p w14:paraId="7A5318C8">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13777421564</w:t>
            </w:r>
          </w:p>
        </w:tc>
      </w:tr>
      <w:tr w14:paraId="1A10BADC">
        <w:trPr>
          <w:trHeight w:val="540" w:hRule="atLeast"/>
          <w:jc w:val="center"/>
        </w:trPr>
        <w:tc>
          <w:tcPr>
            <w:tcW w:w="1080" w:type="dxa"/>
            <w:tcBorders>
              <w:top w:val="nil"/>
              <w:left w:val="single" w:color="auto" w:sz="4" w:space="0"/>
              <w:bottom w:val="single" w:color="auto" w:sz="4" w:space="0"/>
              <w:right w:val="single" w:color="auto" w:sz="4" w:space="0"/>
            </w:tcBorders>
            <w:vAlign w:val="center"/>
          </w:tcPr>
          <w:p w14:paraId="7EC9B82C">
            <w:pPr>
              <w:widowControl/>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6</w:t>
            </w:r>
          </w:p>
        </w:tc>
        <w:tc>
          <w:tcPr>
            <w:tcW w:w="3020" w:type="dxa"/>
            <w:tcBorders>
              <w:top w:val="nil"/>
              <w:left w:val="nil"/>
              <w:bottom w:val="single" w:color="auto" w:sz="4" w:space="0"/>
              <w:right w:val="single" w:color="auto" w:sz="4" w:space="0"/>
            </w:tcBorders>
            <w:vAlign w:val="center"/>
          </w:tcPr>
          <w:p w14:paraId="12D043A6">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中国银行钱塘支行</w:t>
            </w:r>
          </w:p>
        </w:tc>
        <w:tc>
          <w:tcPr>
            <w:tcW w:w="1420" w:type="dxa"/>
            <w:tcBorders>
              <w:top w:val="nil"/>
              <w:left w:val="nil"/>
              <w:bottom w:val="single" w:color="auto" w:sz="4" w:space="0"/>
              <w:right w:val="single" w:color="auto" w:sz="4" w:space="0"/>
            </w:tcBorders>
            <w:vAlign w:val="center"/>
          </w:tcPr>
          <w:p w14:paraId="091A8E2B">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高飞</w:t>
            </w:r>
          </w:p>
        </w:tc>
        <w:tc>
          <w:tcPr>
            <w:tcW w:w="3220" w:type="dxa"/>
            <w:tcBorders>
              <w:top w:val="nil"/>
              <w:left w:val="nil"/>
              <w:bottom w:val="single" w:color="auto" w:sz="4" w:space="0"/>
              <w:right w:val="single" w:color="auto" w:sz="4" w:space="0"/>
            </w:tcBorders>
            <w:vAlign w:val="center"/>
          </w:tcPr>
          <w:p w14:paraId="42C5CBFB">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86722499</w:t>
            </w:r>
          </w:p>
        </w:tc>
      </w:tr>
      <w:tr w14:paraId="43250256">
        <w:trPr>
          <w:trHeight w:val="540" w:hRule="atLeast"/>
          <w:jc w:val="center"/>
        </w:trPr>
        <w:tc>
          <w:tcPr>
            <w:tcW w:w="1080" w:type="dxa"/>
            <w:tcBorders>
              <w:top w:val="nil"/>
              <w:left w:val="single" w:color="auto" w:sz="4" w:space="0"/>
              <w:bottom w:val="single" w:color="auto" w:sz="4" w:space="0"/>
              <w:right w:val="single" w:color="auto" w:sz="4" w:space="0"/>
            </w:tcBorders>
            <w:vAlign w:val="center"/>
          </w:tcPr>
          <w:p w14:paraId="0D138E70">
            <w:pPr>
              <w:widowControl/>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7</w:t>
            </w:r>
          </w:p>
        </w:tc>
        <w:tc>
          <w:tcPr>
            <w:tcW w:w="3020" w:type="dxa"/>
            <w:tcBorders>
              <w:top w:val="nil"/>
              <w:left w:val="nil"/>
              <w:bottom w:val="single" w:color="auto" w:sz="4" w:space="0"/>
              <w:right w:val="single" w:color="auto" w:sz="4" w:space="0"/>
            </w:tcBorders>
            <w:vAlign w:val="center"/>
          </w:tcPr>
          <w:p w14:paraId="58855A8A">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工商银行开发区支行</w:t>
            </w:r>
          </w:p>
        </w:tc>
        <w:tc>
          <w:tcPr>
            <w:tcW w:w="1420" w:type="dxa"/>
            <w:tcBorders>
              <w:top w:val="nil"/>
              <w:left w:val="nil"/>
              <w:bottom w:val="single" w:color="auto" w:sz="4" w:space="0"/>
              <w:right w:val="single" w:color="auto" w:sz="4" w:space="0"/>
            </w:tcBorders>
            <w:vAlign w:val="center"/>
          </w:tcPr>
          <w:p w14:paraId="490A6BB6">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李燕珍</w:t>
            </w:r>
          </w:p>
        </w:tc>
        <w:tc>
          <w:tcPr>
            <w:tcW w:w="3220" w:type="dxa"/>
            <w:tcBorders>
              <w:top w:val="nil"/>
              <w:left w:val="nil"/>
              <w:bottom w:val="single" w:color="auto" w:sz="4" w:space="0"/>
              <w:right w:val="single" w:color="auto" w:sz="4" w:space="0"/>
            </w:tcBorders>
            <w:vAlign w:val="center"/>
          </w:tcPr>
          <w:p w14:paraId="582FD89F">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13735710338</w:t>
            </w:r>
          </w:p>
        </w:tc>
      </w:tr>
      <w:tr w14:paraId="563F6816">
        <w:trPr>
          <w:trHeight w:val="555" w:hRule="atLeast"/>
          <w:jc w:val="center"/>
        </w:trPr>
        <w:tc>
          <w:tcPr>
            <w:tcW w:w="1080" w:type="dxa"/>
            <w:tcBorders>
              <w:top w:val="nil"/>
              <w:left w:val="single" w:color="auto" w:sz="4" w:space="0"/>
              <w:bottom w:val="single" w:color="auto" w:sz="4" w:space="0"/>
              <w:right w:val="single" w:color="auto" w:sz="4" w:space="0"/>
            </w:tcBorders>
            <w:vAlign w:val="center"/>
          </w:tcPr>
          <w:p w14:paraId="65A938AC">
            <w:pPr>
              <w:widowControl/>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8</w:t>
            </w:r>
          </w:p>
        </w:tc>
        <w:tc>
          <w:tcPr>
            <w:tcW w:w="3020" w:type="dxa"/>
            <w:tcBorders>
              <w:top w:val="nil"/>
              <w:left w:val="nil"/>
              <w:bottom w:val="single" w:color="auto" w:sz="4" w:space="0"/>
              <w:right w:val="single" w:color="auto" w:sz="4" w:space="0"/>
            </w:tcBorders>
            <w:vAlign w:val="center"/>
          </w:tcPr>
          <w:p w14:paraId="071650F6">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宁波银行开发区支行</w:t>
            </w:r>
          </w:p>
        </w:tc>
        <w:tc>
          <w:tcPr>
            <w:tcW w:w="1420" w:type="dxa"/>
            <w:tcBorders>
              <w:top w:val="nil"/>
              <w:left w:val="nil"/>
              <w:bottom w:val="single" w:color="auto" w:sz="4" w:space="0"/>
              <w:right w:val="single" w:color="auto" w:sz="4" w:space="0"/>
            </w:tcBorders>
            <w:vAlign w:val="center"/>
          </w:tcPr>
          <w:p w14:paraId="1E07AA5E">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贾磊</w:t>
            </w:r>
          </w:p>
        </w:tc>
        <w:tc>
          <w:tcPr>
            <w:tcW w:w="3220" w:type="dxa"/>
            <w:tcBorders>
              <w:top w:val="nil"/>
              <w:left w:val="nil"/>
              <w:bottom w:val="single" w:color="auto" w:sz="4" w:space="0"/>
              <w:right w:val="single" w:color="auto" w:sz="4" w:space="0"/>
            </w:tcBorders>
            <w:vAlign w:val="center"/>
          </w:tcPr>
          <w:p w14:paraId="4FDD68BC">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13575745232</w:t>
            </w:r>
          </w:p>
        </w:tc>
      </w:tr>
      <w:tr w14:paraId="24880906">
        <w:trPr>
          <w:trHeight w:val="480" w:hRule="atLeast"/>
          <w:jc w:val="center"/>
        </w:trPr>
        <w:tc>
          <w:tcPr>
            <w:tcW w:w="1080" w:type="dxa"/>
            <w:tcBorders>
              <w:top w:val="nil"/>
              <w:left w:val="single" w:color="auto" w:sz="4" w:space="0"/>
              <w:bottom w:val="single" w:color="auto" w:sz="4" w:space="0"/>
              <w:right w:val="single" w:color="auto" w:sz="4" w:space="0"/>
            </w:tcBorders>
            <w:vAlign w:val="center"/>
          </w:tcPr>
          <w:p w14:paraId="600DE145">
            <w:pPr>
              <w:widowControl/>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9</w:t>
            </w:r>
          </w:p>
        </w:tc>
        <w:tc>
          <w:tcPr>
            <w:tcW w:w="3020" w:type="dxa"/>
            <w:tcBorders>
              <w:top w:val="nil"/>
              <w:left w:val="nil"/>
              <w:bottom w:val="single" w:color="auto" w:sz="4" w:space="0"/>
              <w:right w:val="single" w:color="auto" w:sz="4" w:space="0"/>
            </w:tcBorders>
            <w:vAlign w:val="center"/>
          </w:tcPr>
          <w:p w14:paraId="3A619533">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杭州联合银行下沙支行</w:t>
            </w:r>
          </w:p>
        </w:tc>
        <w:tc>
          <w:tcPr>
            <w:tcW w:w="1420" w:type="dxa"/>
            <w:tcBorders>
              <w:top w:val="nil"/>
              <w:left w:val="nil"/>
              <w:bottom w:val="single" w:color="auto" w:sz="4" w:space="0"/>
              <w:right w:val="single" w:color="auto" w:sz="4" w:space="0"/>
            </w:tcBorders>
            <w:vAlign w:val="center"/>
          </w:tcPr>
          <w:p w14:paraId="1A4BC780">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王宁</w:t>
            </w:r>
          </w:p>
        </w:tc>
        <w:tc>
          <w:tcPr>
            <w:tcW w:w="3220" w:type="dxa"/>
            <w:tcBorders>
              <w:top w:val="nil"/>
              <w:left w:val="nil"/>
              <w:bottom w:val="single" w:color="auto" w:sz="4" w:space="0"/>
              <w:right w:val="single" w:color="auto" w:sz="4" w:space="0"/>
            </w:tcBorders>
            <w:vAlign w:val="center"/>
          </w:tcPr>
          <w:p w14:paraId="3402D45B">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18906520030</w:t>
            </w:r>
          </w:p>
        </w:tc>
      </w:tr>
      <w:tr w14:paraId="02D0FB7B">
        <w:trPr>
          <w:trHeight w:val="562" w:hRule="atLeast"/>
          <w:jc w:val="center"/>
        </w:trPr>
        <w:tc>
          <w:tcPr>
            <w:tcW w:w="1080" w:type="dxa"/>
            <w:tcBorders>
              <w:top w:val="nil"/>
              <w:left w:val="single" w:color="auto" w:sz="4" w:space="0"/>
              <w:bottom w:val="single" w:color="auto" w:sz="4" w:space="0"/>
              <w:right w:val="single" w:color="auto" w:sz="4" w:space="0"/>
            </w:tcBorders>
            <w:vAlign w:val="center"/>
          </w:tcPr>
          <w:p w14:paraId="1C1A6A53">
            <w:pPr>
              <w:widowControl/>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10</w:t>
            </w:r>
          </w:p>
        </w:tc>
        <w:tc>
          <w:tcPr>
            <w:tcW w:w="3020" w:type="dxa"/>
            <w:tcBorders>
              <w:top w:val="nil"/>
              <w:left w:val="nil"/>
              <w:bottom w:val="single" w:color="auto" w:sz="4" w:space="0"/>
              <w:right w:val="single" w:color="auto" w:sz="4" w:space="0"/>
            </w:tcBorders>
            <w:vAlign w:val="center"/>
          </w:tcPr>
          <w:p w14:paraId="09C111B6">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农业银行钱塘支行</w:t>
            </w:r>
          </w:p>
        </w:tc>
        <w:tc>
          <w:tcPr>
            <w:tcW w:w="1420" w:type="dxa"/>
            <w:tcBorders>
              <w:top w:val="nil"/>
              <w:left w:val="nil"/>
              <w:bottom w:val="single" w:color="auto" w:sz="4" w:space="0"/>
              <w:right w:val="single" w:color="auto" w:sz="4" w:space="0"/>
            </w:tcBorders>
            <w:vAlign w:val="center"/>
          </w:tcPr>
          <w:p w14:paraId="60FE9E04">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王安东</w:t>
            </w:r>
          </w:p>
          <w:p w14:paraId="1C44430C">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方若愚</w:t>
            </w:r>
          </w:p>
        </w:tc>
        <w:tc>
          <w:tcPr>
            <w:tcW w:w="3220" w:type="dxa"/>
            <w:tcBorders>
              <w:top w:val="nil"/>
              <w:left w:val="nil"/>
              <w:bottom w:val="single" w:color="auto" w:sz="4" w:space="0"/>
              <w:right w:val="single" w:color="auto" w:sz="4" w:space="0"/>
            </w:tcBorders>
            <w:vAlign w:val="center"/>
          </w:tcPr>
          <w:p w14:paraId="26D584CF">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15158025713</w:t>
            </w:r>
          </w:p>
          <w:p w14:paraId="47B01008">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15067483470</w:t>
            </w:r>
          </w:p>
        </w:tc>
      </w:tr>
      <w:tr w14:paraId="370CC6A2">
        <w:trPr>
          <w:trHeight w:val="51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14:paraId="58AD9B0F">
            <w:pPr>
              <w:widowControl/>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11</w:t>
            </w:r>
          </w:p>
        </w:tc>
        <w:tc>
          <w:tcPr>
            <w:tcW w:w="3020" w:type="dxa"/>
            <w:tcBorders>
              <w:top w:val="single" w:color="auto" w:sz="4" w:space="0"/>
              <w:left w:val="nil"/>
              <w:bottom w:val="single" w:color="auto" w:sz="4" w:space="0"/>
              <w:right w:val="single" w:color="auto" w:sz="4" w:space="0"/>
            </w:tcBorders>
            <w:vAlign w:val="center"/>
          </w:tcPr>
          <w:p w14:paraId="62F20F91">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浙商银行杭州钱塘支行</w:t>
            </w:r>
          </w:p>
        </w:tc>
        <w:tc>
          <w:tcPr>
            <w:tcW w:w="1420" w:type="dxa"/>
            <w:tcBorders>
              <w:top w:val="single" w:color="auto" w:sz="4" w:space="0"/>
              <w:left w:val="nil"/>
              <w:bottom w:val="single" w:color="auto" w:sz="4" w:space="0"/>
              <w:right w:val="single" w:color="auto" w:sz="4" w:space="0"/>
            </w:tcBorders>
            <w:vAlign w:val="center"/>
          </w:tcPr>
          <w:p w14:paraId="6DB7FDB8">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徐伟刚</w:t>
            </w:r>
          </w:p>
        </w:tc>
        <w:tc>
          <w:tcPr>
            <w:tcW w:w="3220" w:type="dxa"/>
            <w:tcBorders>
              <w:top w:val="single" w:color="auto" w:sz="4" w:space="0"/>
              <w:left w:val="nil"/>
              <w:bottom w:val="single" w:color="auto" w:sz="4" w:space="0"/>
              <w:right w:val="single" w:color="auto" w:sz="4" w:space="0"/>
            </w:tcBorders>
            <w:vAlign w:val="center"/>
          </w:tcPr>
          <w:p w14:paraId="2968EFF2">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82921293，18258888258</w:t>
            </w:r>
          </w:p>
        </w:tc>
      </w:tr>
      <w:tr w14:paraId="1CC60F7B">
        <w:trPr>
          <w:trHeight w:val="51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14:paraId="30D02C4A">
            <w:pPr>
              <w:widowControl/>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12</w:t>
            </w:r>
          </w:p>
        </w:tc>
        <w:tc>
          <w:tcPr>
            <w:tcW w:w="3020" w:type="dxa"/>
            <w:tcBorders>
              <w:top w:val="single" w:color="auto" w:sz="4" w:space="0"/>
              <w:left w:val="nil"/>
              <w:bottom w:val="single" w:color="auto" w:sz="4" w:space="0"/>
              <w:right w:val="single" w:color="auto" w:sz="4" w:space="0"/>
            </w:tcBorders>
            <w:vAlign w:val="center"/>
          </w:tcPr>
          <w:p w14:paraId="754CBBC7">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浦发银行</w:t>
            </w:r>
          </w:p>
        </w:tc>
        <w:tc>
          <w:tcPr>
            <w:tcW w:w="1420" w:type="dxa"/>
            <w:tcBorders>
              <w:top w:val="single" w:color="auto" w:sz="4" w:space="0"/>
              <w:left w:val="nil"/>
              <w:bottom w:val="single" w:color="auto" w:sz="4" w:space="0"/>
              <w:right w:val="single" w:color="auto" w:sz="4" w:space="0"/>
            </w:tcBorders>
            <w:vAlign w:val="center"/>
          </w:tcPr>
          <w:p w14:paraId="5D0C1815">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林云鹏</w:t>
            </w:r>
          </w:p>
        </w:tc>
        <w:tc>
          <w:tcPr>
            <w:tcW w:w="3220" w:type="dxa"/>
            <w:tcBorders>
              <w:top w:val="single" w:color="auto" w:sz="4" w:space="0"/>
              <w:left w:val="nil"/>
              <w:bottom w:val="single" w:color="auto" w:sz="4" w:space="0"/>
              <w:right w:val="single" w:color="auto" w:sz="4" w:space="0"/>
            </w:tcBorders>
            <w:vAlign w:val="center"/>
          </w:tcPr>
          <w:p w14:paraId="31948275">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18805812679</w:t>
            </w:r>
          </w:p>
        </w:tc>
      </w:tr>
    </w:tbl>
    <w:p w14:paraId="031E2639">
      <w:pPr>
        <w:spacing w:line="360" w:lineRule="auto"/>
        <w:ind w:left="5060" w:hanging="5045" w:hangingChars="2100"/>
        <w:rPr>
          <w:rFonts w:hint="eastAsia" w:asciiTheme="minorEastAsia" w:hAnsiTheme="minorEastAsia" w:eastAsiaTheme="minorEastAsia" w:cstheme="minorEastAsia"/>
          <w:b/>
          <w:bCs/>
          <w:color w:val="auto"/>
          <w:kern w:val="0"/>
          <w:sz w:val="24"/>
          <w:szCs w:val="24"/>
          <w:highlight w:val="none"/>
        </w:rPr>
      </w:pPr>
    </w:p>
    <w:p w14:paraId="718F0242">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14:paraId="6C7AA3E9">
      <w:pPr>
        <w:spacing w:line="360" w:lineRule="auto"/>
        <w:jc w:val="center"/>
        <w:outlineLvl w:val="9"/>
        <w:rPr>
          <w:rFonts w:hint="eastAsia" w:ascii="宋体" w:hAnsi="宋体" w:cs="宋体"/>
          <w:b/>
          <w:bCs/>
          <w:kern w:val="0"/>
          <w:sz w:val="36"/>
          <w:szCs w:val="36"/>
        </w:rPr>
      </w:pPr>
      <w:r>
        <w:rPr>
          <w:rFonts w:hint="eastAsia" w:ascii="宋体" w:hAnsi="宋体" w:eastAsia="宋体" w:cs="宋体"/>
          <w:b/>
          <w:color w:val="auto"/>
          <w:sz w:val="32"/>
          <w:szCs w:val="32"/>
          <w:highlight w:val="none"/>
        </w:rPr>
        <w:t>关于印发中小企业划型标准规定的通知</w:t>
      </w:r>
    </w:p>
    <w:p w14:paraId="7E347F0D">
      <w:pPr>
        <w:widowControl/>
        <w:shd w:val="clear" w:color="auto" w:fill="FFFFFF"/>
        <w:adjustRightInd/>
        <w:spacing w:before="120" w:beforeAutospacing="1" w:after="120" w:afterAutospacing="1"/>
        <w:jc w:val="center"/>
        <w:rPr>
          <w:rFonts w:hint="eastAsia" w:ascii="宋体" w:hAnsi="宋体" w:cs="宋体"/>
          <w:kern w:val="0"/>
          <w:sz w:val="24"/>
        </w:rPr>
      </w:pPr>
      <w:r>
        <w:rPr>
          <w:rFonts w:hint="eastAsia" w:ascii="楷体_GB2312" w:hAnsi="宋体" w:eastAsia="楷体_GB2312" w:cs="宋体"/>
          <w:kern w:val="0"/>
          <w:sz w:val="24"/>
        </w:rPr>
        <w:t>工信部联企业〔2011〕300号</w:t>
      </w:r>
    </w:p>
    <w:p w14:paraId="168E5AF8">
      <w:pPr>
        <w:widowControl/>
        <w:shd w:val="clear" w:color="auto" w:fill="FFFFFF"/>
        <w:adjustRightInd/>
        <w:spacing w:before="120" w:beforeAutospacing="1" w:after="120" w:afterAutospacing="1"/>
        <w:jc w:val="left"/>
        <w:rPr>
          <w:rFonts w:hint="eastAsia" w:ascii="宋体" w:hAnsi="宋体" w:cs="宋体"/>
          <w:kern w:val="0"/>
          <w:sz w:val="24"/>
        </w:rPr>
      </w:pPr>
      <w:r>
        <w:rPr>
          <w:rFonts w:hint="eastAsia" w:ascii="宋体" w:hAnsi="宋体" w:cs="宋体"/>
          <w:kern w:val="0"/>
          <w:sz w:val="24"/>
        </w:rPr>
        <w:t>各省、自治区、直辖市人民政府，国务院各部委、各直属机构及有关单位：</w:t>
      </w:r>
    </w:p>
    <w:p w14:paraId="2176A7B1">
      <w:pPr>
        <w:widowControl/>
        <w:shd w:val="clear" w:color="auto" w:fill="FFFFFF"/>
        <w:adjustRightInd/>
        <w:spacing w:before="120" w:beforeAutospacing="1" w:after="120" w:afterAutospacing="1"/>
        <w:jc w:val="left"/>
        <w:rPr>
          <w:rFonts w:hint="eastAsia" w:ascii="宋体" w:hAnsi="宋体" w:cs="宋体"/>
          <w:kern w:val="0"/>
          <w:sz w:val="24"/>
        </w:rPr>
      </w:pPr>
      <w:r>
        <w:rPr>
          <w:rFonts w:hint="eastAsia" w:ascii="宋体" w:hAnsi="宋体" w:cs="宋体"/>
          <w:kern w:val="0"/>
          <w:sz w:val="24"/>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570718A">
      <w:pPr>
        <w:widowControl/>
        <w:shd w:val="clear" w:color="auto" w:fill="FFFFFF"/>
        <w:adjustRightInd/>
        <w:spacing w:before="120" w:beforeAutospacing="1" w:after="120" w:afterAutospacing="1"/>
        <w:jc w:val="left"/>
        <w:rPr>
          <w:rFonts w:hint="eastAsia" w:ascii="宋体" w:hAnsi="宋体" w:cs="宋体"/>
          <w:kern w:val="0"/>
          <w:sz w:val="24"/>
        </w:rPr>
      </w:pPr>
      <w:r>
        <w:rPr>
          <w:rFonts w:hint="eastAsia" w:ascii="宋体" w:hAnsi="宋体" w:cs="宋体"/>
          <w:kern w:val="0"/>
          <w:sz w:val="24"/>
        </w:rPr>
        <w:t>　　　　　　　　　　　　　　　　　　　　　　 工业和信息化部　国家统计局</w:t>
      </w:r>
    </w:p>
    <w:p w14:paraId="0AD65C7D">
      <w:pPr>
        <w:widowControl/>
        <w:shd w:val="clear" w:color="auto" w:fill="FFFFFF"/>
        <w:adjustRightInd/>
        <w:spacing w:before="120" w:beforeAutospacing="1" w:after="120" w:afterAutospacing="1"/>
        <w:jc w:val="left"/>
        <w:rPr>
          <w:rFonts w:hint="eastAsia" w:ascii="宋体" w:hAnsi="宋体" w:cs="宋体"/>
          <w:kern w:val="0"/>
          <w:sz w:val="24"/>
        </w:rPr>
      </w:pPr>
      <w:r>
        <w:rPr>
          <w:rFonts w:hint="eastAsia" w:ascii="宋体" w:hAnsi="宋体" w:cs="宋体"/>
          <w:kern w:val="0"/>
          <w:sz w:val="24"/>
        </w:rPr>
        <w:t>　　　　　　　　　　　　　　　　　　　　　　国家发展和改革委员会　财政部</w:t>
      </w:r>
    </w:p>
    <w:p w14:paraId="5BDF0F56">
      <w:pPr>
        <w:widowControl/>
        <w:shd w:val="clear" w:color="auto" w:fill="FFFFFF"/>
        <w:adjustRightInd/>
        <w:spacing w:before="120" w:beforeAutospacing="1" w:after="120" w:afterAutospacing="1"/>
        <w:jc w:val="left"/>
        <w:rPr>
          <w:rFonts w:hint="eastAsia" w:ascii="宋体" w:hAnsi="宋体" w:cs="宋体"/>
          <w:kern w:val="0"/>
          <w:sz w:val="24"/>
        </w:rPr>
      </w:pPr>
      <w:r>
        <w:rPr>
          <w:rFonts w:hint="eastAsia" w:ascii="宋体" w:hAnsi="宋体" w:cs="宋体"/>
          <w:kern w:val="0"/>
          <w:sz w:val="24"/>
        </w:rPr>
        <w:t>　　　　　　　　　　　　　　　　　　　　　　　　二○一一年六月十八日</w:t>
      </w:r>
    </w:p>
    <w:p w14:paraId="1FFDFBE0">
      <w:pPr>
        <w:widowControl/>
        <w:shd w:val="clear" w:color="auto" w:fill="FFFFFF"/>
        <w:adjustRightInd/>
        <w:spacing w:before="120" w:beforeAutospacing="1" w:after="120" w:afterAutospacing="1"/>
        <w:jc w:val="left"/>
        <w:rPr>
          <w:rFonts w:hint="eastAsia" w:ascii="宋体" w:hAnsi="宋体" w:cs="宋体"/>
          <w:kern w:val="0"/>
          <w:sz w:val="24"/>
        </w:rPr>
      </w:pPr>
      <w:r>
        <w:rPr>
          <w:rFonts w:hint="eastAsia" w:ascii="宋体" w:hAnsi="宋体" w:cs="宋体"/>
          <w:kern w:val="0"/>
          <w:sz w:val="24"/>
        </w:rPr>
        <w:t> </w:t>
      </w:r>
    </w:p>
    <w:p w14:paraId="32EF9C32">
      <w:pPr>
        <w:widowControl/>
        <w:shd w:val="clear" w:color="auto" w:fill="FFFFFF"/>
        <w:adjustRightInd/>
        <w:spacing w:before="120" w:beforeAutospacing="1" w:after="120" w:afterAutospacing="1"/>
        <w:jc w:val="center"/>
        <w:rPr>
          <w:rFonts w:hint="eastAsia" w:ascii="宋体" w:hAnsi="宋体" w:cs="宋体"/>
          <w:kern w:val="0"/>
          <w:sz w:val="24"/>
        </w:rPr>
      </w:pPr>
      <w:r>
        <w:rPr>
          <w:rFonts w:hint="eastAsia" w:ascii="宋体" w:hAnsi="宋体" w:cs="宋体"/>
          <w:b/>
          <w:bCs/>
          <w:kern w:val="0"/>
          <w:sz w:val="36"/>
          <w:szCs w:val="36"/>
        </w:rPr>
        <w:t>中小企业划型标准规定</w:t>
      </w:r>
    </w:p>
    <w:p w14:paraId="07BAC17E">
      <w:pPr>
        <w:widowControl/>
        <w:shd w:val="clear" w:color="auto" w:fill="FFFFFF"/>
        <w:adjustRightInd/>
        <w:spacing w:before="120" w:beforeAutospacing="1" w:after="120" w:afterAutospacing="1"/>
        <w:jc w:val="left"/>
        <w:rPr>
          <w:rFonts w:hint="eastAsia" w:ascii="宋体" w:hAnsi="宋体" w:cs="宋体"/>
          <w:kern w:val="0"/>
          <w:szCs w:val="21"/>
        </w:rPr>
      </w:pPr>
      <w:r>
        <w:rPr>
          <w:rFonts w:hint="eastAsia" w:ascii="宋体" w:hAnsi="宋体" w:cs="宋体"/>
          <w:kern w:val="0"/>
          <w:szCs w:val="21"/>
        </w:rPr>
        <w:t>　　一、根据《中华人民共和国中小企业促进法》和《国务院关于进一步促进中小企业发展的若干意见》(国发〔2009〕36号)，制定本规定。</w:t>
      </w:r>
    </w:p>
    <w:p w14:paraId="58C288A6">
      <w:pPr>
        <w:widowControl/>
        <w:shd w:val="clear" w:color="auto" w:fill="FFFFFF"/>
        <w:adjustRightInd/>
        <w:spacing w:before="120" w:beforeAutospacing="1" w:after="120" w:afterAutospacing="1"/>
        <w:jc w:val="left"/>
        <w:rPr>
          <w:rFonts w:hint="eastAsia" w:ascii="宋体" w:hAnsi="宋体" w:cs="宋体"/>
          <w:kern w:val="0"/>
          <w:szCs w:val="21"/>
        </w:rPr>
      </w:pPr>
      <w:r>
        <w:rPr>
          <w:rFonts w:hint="eastAsia" w:ascii="宋体" w:hAnsi="宋体" w:cs="宋体"/>
          <w:kern w:val="0"/>
          <w:szCs w:val="21"/>
        </w:rPr>
        <w:t>　　二、中小企业划分为中型、小型、微型三种类型，具体标准根据企业从业人员、营业收入、资产总额等指标，结合行业特点制定。</w:t>
      </w:r>
    </w:p>
    <w:p w14:paraId="1B44F5CD">
      <w:pPr>
        <w:widowControl/>
        <w:shd w:val="clear" w:color="auto" w:fill="FFFFFF"/>
        <w:adjustRightInd/>
        <w:spacing w:before="120" w:beforeAutospacing="1" w:after="120" w:afterAutospacing="1"/>
        <w:jc w:val="left"/>
        <w:rPr>
          <w:rFonts w:hint="eastAsia" w:ascii="宋体" w:hAnsi="宋体" w:cs="宋体"/>
          <w:kern w:val="0"/>
          <w:szCs w:val="21"/>
        </w:rPr>
      </w:pPr>
      <w:r>
        <w:rPr>
          <w:rFonts w:hint="eastAsia" w:ascii="宋体" w:hAnsi="宋体" w:cs="宋体"/>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7A93679">
      <w:pPr>
        <w:widowControl/>
        <w:shd w:val="clear" w:color="auto" w:fill="FFFFFF"/>
        <w:adjustRightInd/>
        <w:spacing w:before="120" w:beforeAutospacing="1" w:after="120" w:afterAutospacing="1"/>
        <w:jc w:val="left"/>
        <w:rPr>
          <w:rFonts w:hint="eastAsia" w:ascii="宋体" w:hAnsi="宋体" w:cs="宋体"/>
          <w:kern w:val="0"/>
          <w:szCs w:val="21"/>
        </w:rPr>
      </w:pPr>
      <w:r>
        <w:rPr>
          <w:rFonts w:hint="eastAsia" w:ascii="宋体" w:hAnsi="宋体" w:cs="宋体"/>
          <w:kern w:val="0"/>
          <w:szCs w:val="21"/>
        </w:rPr>
        <w:t>　　四、各行业划型标准为：</w:t>
      </w:r>
    </w:p>
    <w:p w14:paraId="799FCFFC">
      <w:pPr>
        <w:widowControl/>
        <w:shd w:val="clear" w:color="auto" w:fill="FFFFFF"/>
        <w:adjustRightInd/>
        <w:spacing w:before="120" w:beforeAutospacing="1" w:after="120" w:afterAutospacing="1"/>
        <w:jc w:val="left"/>
        <w:rPr>
          <w:rFonts w:hint="eastAsia" w:ascii="宋体" w:hAnsi="宋体" w:cs="宋体"/>
          <w:kern w:val="0"/>
          <w:szCs w:val="21"/>
        </w:rPr>
      </w:pPr>
      <w:r>
        <w:rPr>
          <w:rFonts w:hint="eastAsia" w:ascii="宋体" w:hAnsi="宋体" w:cs="宋体"/>
          <w:kern w:val="0"/>
          <w:szCs w:val="21"/>
        </w:rPr>
        <w:t>　　（一）农、林、牧、渔业。营业收入20000万元以下的为中小微型企业。其中，营业收入500万元及以上的为中型企业，营业收入50万元及以上的为小型企业，营业收入50万元以下的为微型企业。</w:t>
      </w:r>
    </w:p>
    <w:p w14:paraId="0EA28ADA">
      <w:pPr>
        <w:widowControl/>
        <w:shd w:val="clear" w:color="auto" w:fill="FFFFFF"/>
        <w:adjustRightInd/>
        <w:spacing w:before="120" w:beforeAutospacing="1" w:after="120" w:afterAutospacing="1"/>
        <w:jc w:val="left"/>
        <w:rPr>
          <w:rFonts w:hint="eastAsia" w:ascii="宋体" w:hAnsi="宋体" w:cs="宋体"/>
          <w:kern w:val="0"/>
          <w:szCs w:val="21"/>
        </w:rPr>
      </w:pPr>
      <w:r>
        <w:rPr>
          <w:rFonts w:hint="eastAsia" w:ascii="宋体" w:hAnsi="宋体" w:cs="宋体"/>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1D3F473">
      <w:pPr>
        <w:widowControl/>
        <w:shd w:val="clear" w:color="auto" w:fill="FFFFFF"/>
        <w:adjustRightInd/>
        <w:spacing w:before="120" w:beforeAutospacing="1" w:after="120" w:afterAutospacing="1"/>
        <w:jc w:val="left"/>
        <w:rPr>
          <w:rFonts w:hint="eastAsia" w:ascii="宋体" w:hAnsi="宋体" w:cs="宋体"/>
          <w:kern w:val="0"/>
          <w:szCs w:val="21"/>
        </w:rPr>
      </w:pPr>
      <w:r>
        <w:rPr>
          <w:rFonts w:hint="eastAsia" w:ascii="宋体" w:hAnsi="宋体" w:cs="宋体"/>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17743C2">
      <w:pPr>
        <w:widowControl/>
        <w:shd w:val="clear" w:color="auto" w:fill="FFFFFF"/>
        <w:adjustRightInd/>
        <w:spacing w:before="120" w:beforeAutospacing="1" w:after="120" w:afterAutospacing="1"/>
        <w:jc w:val="left"/>
        <w:rPr>
          <w:rFonts w:hint="eastAsia" w:ascii="宋体" w:hAnsi="宋体" w:cs="宋体"/>
          <w:kern w:val="0"/>
          <w:szCs w:val="21"/>
        </w:rPr>
      </w:pPr>
      <w:r>
        <w:rPr>
          <w:rFonts w:hint="eastAsia" w:ascii="宋体" w:hAnsi="宋体" w:cs="宋体"/>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5BF6AF3">
      <w:pPr>
        <w:widowControl/>
        <w:shd w:val="clear" w:color="auto" w:fill="FFFFFF"/>
        <w:adjustRightInd/>
        <w:spacing w:before="120" w:beforeAutospacing="1" w:after="120" w:afterAutospacing="1"/>
        <w:jc w:val="left"/>
        <w:rPr>
          <w:rFonts w:hint="eastAsia" w:ascii="宋体" w:hAnsi="宋体" w:cs="宋体"/>
          <w:kern w:val="0"/>
          <w:szCs w:val="21"/>
        </w:rPr>
      </w:pPr>
      <w:r>
        <w:rPr>
          <w:rFonts w:hint="eastAsia" w:ascii="宋体" w:hAnsi="宋体" w:cs="宋体"/>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D5E1186">
      <w:pPr>
        <w:widowControl/>
        <w:shd w:val="clear" w:color="auto" w:fill="FFFFFF"/>
        <w:adjustRightInd/>
        <w:spacing w:before="120" w:beforeAutospacing="1" w:after="120" w:afterAutospacing="1"/>
        <w:jc w:val="left"/>
        <w:rPr>
          <w:rFonts w:hint="eastAsia" w:ascii="宋体" w:hAnsi="宋体" w:cs="宋体"/>
          <w:kern w:val="0"/>
          <w:szCs w:val="21"/>
        </w:rPr>
      </w:pPr>
      <w:r>
        <w:rPr>
          <w:rFonts w:hint="eastAsia" w:ascii="宋体" w:hAnsi="宋体" w:cs="宋体"/>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7B2F044">
      <w:pPr>
        <w:widowControl/>
        <w:shd w:val="clear" w:color="auto" w:fill="FFFFFF"/>
        <w:adjustRightInd/>
        <w:spacing w:before="120" w:beforeAutospacing="1" w:after="120" w:afterAutospacing="1"/>
        <w:jc w:val="left"/>
        <w:rPr>
          <w:rFonts w:hint="eastAsia" w:ascii="宋体" w:hAnsi="宋体" w:cs="宋体"/>
          <w:kern w:val="0"/>
          <w:szCs w:val="21"/>
        </w:rPr>
      </w:pPr>
      <w:r>
        <w:rPr>
          <w:rFonts w:hint="eastAsia" w:ascii="宋体" w:hAnsi="宋体" w:cs="宋体"/>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A845E1E">
      <w:pPr>
        <w:widowControl/>
        <w:shd w:val="clear" w:color="auto" w:fill="FFFFFF"/>
        <w:adjustRightInd/>
        <w:spacing w:before="120" w:beforeAutospacing="1" w:after="120" w:afterAutospacing="1"/>
        <w:jc w:val="left"/>
        <w:rPr>
          <w:rFonts w:hint="eastAsia" w:ascii="宋体" w:hAnsi="宋体" w:cs="宋体"/>
          <w:kern w:val="0"/>
          <w:szCs w:val="21"/>
        </w:rPr>
      </w:pPr>
      <w:r>
        <w:rPr>
          <w:rFonts w:hint="eastAsia" w:ascii="宋体" w:hAnsi="宋体" w:cs="宋体"/>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CC30B97">
      <w:pPr>
        <w:widowControl/>
        <w:shd w:val="clear" w:color="auto" w:fill="FFFFFF"/>
        <w:adjustRightInd/>
        <w:spacing w:before="120" w:beforeAutospacing="1" w:after="120" w:afterAutospacing="1"/>
        <w:jc w:val="left"/>
        <w:rPr>
          <w:rFonts w:hint="eastAsia" w:ascii="宋体" w:hAnsi="宋体" w:cs="宋体"/>
          <w:kern w:val="0"/>
          <w:szCs w:val="21"/>
        </w:rPr>
      </w:pPr>
      <w:r>
        <w:rPr>
          <w:rFonts w:hint="eastAsia" w:ascii="宋体" w:hAnsi="宋体" w:cs="宋体"/>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A8CEFE4">
      <w:pPr>
        <w:widowControl/>
        <w:shd w:val="clear" w:color="auto" w:fill="FFFFFF"/>
        <w:adjustRightInd/>
        <w:spacing w:before="120" w:beforeAutospacing="1" w:after="120" w:afterAutospacing="1"/>
        <w:jc w:val="left"/>
        <w:rPr>
          <w:rFonts w:hint="eastAsia" w:ascii="宋体" w:hAnsi="宋体" w:cs="宋体"/>
          <w:kern w:val="0"/>
          <w:szCs w:val="21"/>
        </w:rPr>
      </w:pPr>
      <w:r>
        <w:rPr>
          <w:rFonts w:hint="eastAsia" w:ascii="宋体" w:hAnsi="宋体" w:cs="宋体"/>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2388427">
      <w:pPr>
        <w:widowControl/>
        <w:shd w:val="clear" w:color="auto" w:fill="FFFFFF"/>
        <w:adjustRightInd/>
        <w:spacing w:before="120" w:beforeAutospacing="1" w:after="120" w:afterAutospacing="1"/>
        <w:jc w:val="left"/>
        <w:rPr>
          <w:rFonts w:hint="eastAsia" w:ascii="宋体" w:hAnsi="宋体" w:cs="宋体"/>
          <w:kern w:val="0"/>
          <w:szCs w:val="21"/>
        </w:rPr>
      </w:pPr>
      <w:r>
        <w:rPr>
          <w:rFonts w:hint="eastAsia" w:ascii="宋体" w:hAnsi="宋体" w:cs="宋体"/>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28C5B4B">
      <w:pPr>
        <w:widowControl/>
        <w:shd w:val="clear" w:color="auto" w:fill="FFFFFF"/>
        <w:adjustRightInd/>
        <w:spacing w:before="120" w:beforeAutospacing="1" w:after="120" w:afterAutospacing="1"/>
        <w:jc w:val="left"/>
        <w:rPr>
          <w:rFonts w:hint="eastAsia" w:ascii="宋体" w:hAnsi="宋体" w:cs="宋体"/>
          <w:kern w:val="0"/>
          <w:szCs w:val="21"/>
        </w:rPr>
      </w:pPr>
      <w:r>
        <w:rPr>
          <w:rFonts w:hint="eastAsia" w:ascii="宋体" w:hAnsi="宋体" w:cs="宋体"/>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DE25168">
      <w:pPr>
        <w:widowControl/>
        <w:shd w:val="clear" w:color="auto" w:fill="FFFFFF"/>
        <w:adjustRightInd/>
        <w:spacing w:before="120" w:beforeAutospacing="1" w:after="120" w:afterAutospacing="1"/>
        <w:jc w:val="left"/>
        <w:rPr>
          <w:rFonts w:hint="eastAsia" w:ascii="宋体" w:hAnsi="宋体" w:cs="宋体"/>
          <w:kern w:val="0"/>
          <w:szCs w:val="21"/>
        </w:rPr>
      </w:pPr>
      <w:r>
        <w:rPr>
          <w:rFonts w:hint="eastAsia" w:ascii="宋体" w:hAnsi="宋体" w:cs="宋体"/>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FE4D0AA">
      <w:pPr>
        <w:widowControl/>
        <w:shd w:val="clear" w:color="auto" w:fill="FFFFFF"/>
        <w:adjustRightInd/>
        <w:spacing w:before="120" w:beforeAutospacing="1" w:after="120" w:afterAutospacing="1"/>
        <w:jc w:val="left"/>
        <w:rPr>
          <w:rFonts w:hint="eastAsia" w:ascii="宋体" w:hAnsi="宋体" w:cs="宋体"/>
          <w:kern w:val="0"/>
          <w:szCs w:val="21"/>
        </w:rPr>
      </w:pPr>
      <w:r>
        <w:rPr>
          <w:rFonts w:hint="eastAsia" w:ascii="宋体" w:hAnsi="宋体" w:cs="宋体"/>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4D1A224">
      <w:pPr>
        <w:widowControl/>
        <w:shd w:val="clear" w:color="auto" w:fill="FFFFFF"/>
        <w:adjustRightInd/>
        <w:spacing w:before="120" w:beforeAutospacing="1" w:after="120" w:afterAutospacing="1"/>
        <w:jc w:val="left"/>
        <w:rPr>
          <w:rFonts w:hint="eastAsia" w:ascii="宋体" w:hAnsi="宋体" w:cs="宋体"/>
          <w:kern w:val="0"/>
          <w:szCs w:val="21"/>
        </w:rPr>
      </w:pPr>
      <w:r>
        <w:rPr>
          <w:rFonts w:hint="eastAsia" w:ascii="宋体" w:hAnsi="宋体" w:cs="宋体"/>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D909044">
      <w:pPr>
        <w:widowControl/>
        <w:shd w:val="clear" w:color="auto" w:fill="FFFFFF"/>
        <w:adjustRightInd/>
        <w:spacing w:before="120" w:beforeAutospacing="1" w:after="120" w:afterAutospacing="1"/>
        <w:jc w:val="left"/>
        <w:rPr>
          <w:rFonts w:hint="eastAsia" w:ascii="宋体" w:hAnsi="宋体" w:cs="宋体"/>
          <w:kern w:val="0"/>
          <w:szCs w:val="21"/>
        </w:rPr>
      </w:pPr>
      <w:r>
        <w:rPr>
          <w:rFonts w:hint="eastAsia" w:ascii="宋体" w:hAnsi="宋体" w:cs="宋体"/>
          <w:kern w:val="0"/>
          <w:szCs w:val="21"/>
        </w:rPr>
        <w:t>　　（十六）其他未列明行业。从业人员300人以下的为中小微型企业。其中，从业人员100人及以上的为中型企业；从业人员10人及以上的为小型企业；从业人员10人以下的为微型企业。</w:t>
      </w:r>
    </w:p>
    <w:p w14:paraId="6FADDB60">
      <w:pPr>
        <w:widowControl/>
        <w:shd w:val="clear" w:color="auto" w:fill="FFFFFF"/>
        <w:adjustRightInd/>
        <w:spacing w:before="120" w:beforeAutospacing="1" w:after="120" w:afterAutospacing="1"/>
        <w:jc w:val="left"/>
        <w:rPr>
          <w:rFonts w:hint="eastAsia" w:ascii="宋体" w:hAnsi="宋体" w:cs="宋体"/>
          <w:kern w:val="0"/>
          <w:szCs w:val="21"/>
        </w:rPr>
      </w:pPr>
      <w:r>
        <w:rPr>
          <w:rFonts w:hint="eastAsia" w:ascii="宋体" w:hAnsi="宋体" w:cs="宋体"/>
          <w:kern w:val="0"/>
          <w:szCs w:val="21"/>
        </w:rPr>
        <w:t>　　五、企业类型的划分以统计部门的统计数据为依据。</w:t>
      </w:r>
    </w:p>
    <w:p w14:paraId="2169410E">
      <w:pPr>
        <w:widowControl/>
        <w:shd w:val="clear" w:color="auto" w:fill="FFFFFF"/>
        <w:adjustRightInd/>
        <w:spacing w:before="120" w:beforeAutospacing="1" w:after="120" w:afterAutospacing="1"/>
        <w:jc w:val="left"/>
        <w:rPr>
          <w:rFonts w:hint="eastAsia" w:ascii="宋体" w:hAnsi="宋体" w:cs="宋体"/>
          <w:kern w:val="0"/>
          <w:szCs w:val="21"/>
        </w:rPr>
      </w:pPr>
      <w:r>
        <w:rPr>
          <w:rFonts w:hint="eastAsia" w:ascii="宋体" w:hAnsi="宋体" w:cs="宋体"/>
          <w:kern w:val="0"/>
          <w:szCs w:val="21"/>
        </w:rPr>
        <w:t>　　六、本规定适用于在中华人民共和国境内依法设立的各类所有制和各种组织形式的企业。个体工商户和本规定以外的行业，参照本规定进行划型。</w:t>
      </w:r>
    </w:p>
    <w:p w14:paraId="34154C59">
      <w:pPr>
        <w:widowControl/>
        <w:shd w:val="clear" w:color="auto" w:fill="FFFFFF"/>
        <w:adjustRightInd/>
        <w:spacing w:before="120" w:beforeAutospacing="1" w:after="120" w:afterAutospacing="1"/>
        <w:jc w:val="left"/>
        <w:rPr>
          <w:rFonts w:hint="eastAsia" w:ascii="宋体" w:hAnsi="宋体" w:cs="宋体"/>
          <w:kern w:val="0"/>
          <w:szCs w:val="21"/>
        </w:rPr>
      </w:pPr>
      <w:r>
        <w:rPr>
          <w:rFonts w:hint="eastAsia" w:ascii="宋体" w:hAnsi="宋体" w:cs="宋体"/>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p>
    <w:p w14:paraId="646460ED">
      <w:pPr>
        <w:widowControl/>
        <w:shd w:val="clear" w:color="auto" w:fill="FFFFFF"/>
        <w:adjustRightInd/>
        <w:spacing w:before="120" w:beforeAutospacing="1" w:after="120" w:afterAutospacing="1"/>
        <w:jc w:val="left"/>
        <w:rPr>
          <w:rFonts w:hint="eastAsia" w:ascii="宋体" w:hAnsi="宋体" w:cs="宋体"/>
          <w:kern w:val="0"/>
          <w:szCs w:val="21"/>
        </w:rPr>
      </w:pPr>
      <w:r>
        <w:rPr>
          <w:rFonts w:hint="eastAsia" w:ascii="宋体" w:hAnsi="宋体" w:cs="宋体"/>
          <w:kern w:val="0"/>
          <w:szCs w:val="21"/>
        </w:rPr>
        <w:t>　　八、本规定由工业和信息化部、国家统计局会同有关部门根据《国民经济行业分类》修订情况和企业发展变化情况适时修订。</w:t>
      </w:r>
    </w:p>
    <w:p w14:paraId="0A1FB797">
      <w:pPr>
        <w:widowControl/>
        <w:shd w:val="clear" w:color="auto" w:fill="FFFFFF"/>
        <w:adjustRightInd/>
        <w:spacing w:before="120" w:beforeAutospacing="1" w:after="120" w:afterAutospacing="1"/>
        <w:jc w:val="left"/>
        <w:rPr>
          <w:rFonts w:hint="eastAsia" w:ascii="宋体" w:hAnsi="宋体" w:cs="宋体"/>
          <w:kern w:val="0"/>
          <w:szCs w:val="21"/>
        </w:rPr>
      </w:pPr>
      <w:r>
        <w:rPr>
          <w:rFonts w:hint="eastAsia" w:ascii="宋体" w:hAnsi="宋体" w:cs="宋体"/>
          <w:kern w:val="0"/>
          <w:szCs w:val="21"/>
        </w:rPr>
        <w:t>　　九、本规定由工业和信息化部、国家统计局会同有关部门负责解释。</w:t>
      </w:r>
    </w:p>
    <w:p w14:paraId="18824380">
      <w:pPr>
        <w:widowControl/>
        <w:shd w:val="clear" w:color="auto" w:fill="FFFFFF"/>
        <w:adjustRightInd/>
        <w:spacing w:before="120" w:beforeAutospacing="1" w:after="120" w:afterAutospacing="1"/>
        <w:jc w:val="left"/>
        <w:rPr>
          <w:rFonts w:hint="eastAsia" w:ascii="宋体" w:hAnsi="宋体" w:cs="宋体"/>
          <w:kern w:val="0"/>
          <w:szCs w:val="21"/>
        </w:rPr>
      </w:pPr>
      <w:r>
        <w:rPr>
          <w:rFonts w:hint="eastAsia" w:ascii="宋体" w:hAnsi="宋体" w:cs="宋体"/>
          <w:kern w:val="0"/>
          <w:szCs w:val="21"/>
        </w:rPr>
        <w:t>　　十、本规定自发布之日起执行，原国家经贸委、原国家计委、财政部和国家统计局2003年颁布的《中小企业标准暂行规定》同时废止。</w:t>
      </w:r>
    </w:p>
    <w:p w14:paraId="33D14434">
      <w:pPr>
        <w:pStyle w:val="80"/>
        <w:rPr>
          <w:rFonts w:hint="eastAsia" w:asciiTheme="minorEastAsia" w:hAnsiTheme="minorEastAsia" w:eastAsiaTheme="minorEastAsia" w:cstheme="minorEastAsia"/>
          <w:sz w:val="24"/>
          <w:szCs w:val="24"/>
        </w:rPr>
      </w:pP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50"/>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ambria">
    <w:altName w:val="苹方-简"/>
    <w:panose1 w:val="02040503050406030204"/>
    <w:charset w:val="00"/>
    <w:family w:val="roman"/>
    <w:pitch w:val="default"/>
    <w:sig w:usb0="00000000" w:usb1="00000000" w:usb2="00000000" w:usb3="00000000" w:csb0="2000019F" w:csb1="00000000"/>
  </w:font>
  <w:font w:name="微软雅黑">
    <w:altName w:val="汉仪旗黑"/>
    <w:panose1 w:val="020B0503020204020204"/>
    <w:charset w:val="86"/>
    <w:family w:val="swiss"/>
    <w:pitch w:val="default"/>
    <w:sig w:usb0="00000000" w:usb1="00000000" w:usb2="00000016" w:usb3="00000000" w:csb0="0004001F" w:csb1="00000000"/>
  </w:font>
  <w:font w:name="隶书">
    <w:altName w:val="报隶-简"/>
    <w:panose1 w:val="02010509060101010101"/>
    <w:charset w:val="86"/>
    <w:family w:val="modern"/>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80000287" w:usb1="280F3C52" w:usb2="00000016" w:usb3="00000000" w:csb0="0004001F" w:csb1="00000000"/>
  </w:font>
  <w:font w:name="Futura Bk">
    <w:altName w:val="苹方-简"/>
    <w:panose1 w:val="00000000000000000000"/>
    <w:charset w:val="00"/>
    <w:family w:val="swiss"/>
    <w:pitch w:val="default"/>
    <w:sig w:usb0="00000000" w:usb1="00000000" w:usb2="00000000" w:usb3="00000000" w:csb0="00000011" w:csb1="00000000"/>
  </w:font>
  <w:font w:name="华文中宋">
    <w:altName w:val="汉仪书宋二KW"/>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AFF" w:usb1="C000605B" w:usb2="00000029" w:usb3="00000000" w:csb0="200101FF" w:csb1="20280000"/>
  </w:font>
  <w:font w:name="MS Sans Serif">
    <w:altName w:val="苹方-简"/>
    <w:panose1 w:val="020B0500000000000000"/>
    <w:charset w:val="00"/>
    <w:family w:val="swiss"/>
    <w:pitch w:val="default"/>
    <w:sig w:usb0="00000000" w:usb1="00000000" w:usb2="00000000" w:usb3="00000000" w:csb0="00000001" w:csb1="00000000"/>
  </w:font>
  <w:font w:name="Lucida Sans">
    <w:altName w:val="苹方-简"/>
    <w:panose1 w:val="020B0602030504020204"/>
    <w:charset w:val="00"/>
    <w:family w:val="swiss"/>
    <w:pitch w:val="default"/>
    <w:sig w:usb0="00000000" w:usb1="00000000" w:usb2="00000000" w:usb3="00000000" w:csb0="20000001" w:csb1="00000000"/>
  </w:font>
  <w:font w:name="等线 Light">
    <w:altName w:val="汉仪中等线KW"/>
    <w:panose1 w:val="02010600030101010101"/>
    <w:charset w:val="86"/>
    <w:family w:val="auto"/>
    <w:pitch w:val="default"/>
    <w:sig w:usb0="00000000" w:usb1="00000000" w:usb2="00000016" w:usb3="00000000" w:csb0="0004000F" w:csb1="00000000"/>
  </w:font>
  <w:font w:name="Verdana">
    <w:panose1 w:val="020B0804030504040204"/>
    <w:charset w:val="00"/>
    <w:family w:val="swiss"/>
    <w:pitch w:val="default"/>
    <w:sig w:usb0="A10006FF" w:usb1="4000205B" w:usb2="00000010" w:usb3="00000000" w:csb0="2000019F" w:csb1="00000000"/>
  </w:font>
  <w:font w:name="ˎ̥">
    <w:altName w:val="苹方-简"/>
    <w:panose1 w:val="00000000000000000000"/>
    <w:charset w:val="00"/>
    <w:family w:val="roman"/>
    <w:pitch w:val="default"/>
    <w:sig w:usb0="00000000" w:usb1="00000000" w:usb2="00000000" w:usb3="00000000" w:csb0="00040001" w:csb1="00000000"/>
  </w:font>
  <w:font w:name="幼圆">
    <w:altName w:val="华文宋体"/>
    <w:panose1 w:val="0201050906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苹方-简"/>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0000000000000000000"/>
    <w:charset w:val="00"/>
    <w:family w:val="swiss"/>
    <w:pitch w:val="default"/>
    <w:sig w:usb0="E00002FF" w:usb1="5000785B" w:usb2="00000000" w:usb3="00000000" w:csb0="2000019F" w:csb1="4F010000"/>
  </w:font>
  <w:font w:name="Cumberland">
    <w:altName w:val="苹方-简"/>
    <w:panose1 w:val="00000000000000000000"/>
    <w:charset w:val="00"/>
    <w:family w:val="modern"/>
    <w:pitch w:val="default"/>
    <w:sig w:usb0="00000000" w:usb1="00000000" w:usb2="00000000" w:usb3="00000000" w:csb0="00040001" w:csb1="00000000"/>
  </w:font>
  <w:font w:name="方正宋体">
    <w:altName w:val="汉仪书宋二KW"/>
    <w:panose1 w:val="00000000000000000000"/>
    <w:charset w:val="00"/>
    <w:family w:val="auto"/>
    <w:pitch w:val="default"/>
    <w:sig w:usb0="00000000" w:usb1="00000000" w:usb2="00000000" w:usb3="00000000" w:csb0="00040001" w:csb1="00000000"/>
  </w:font>
  <w:font w:name="Futura Hv">
    <w:altName w:val="苹方-简"/>
    <w:panose1 w:val="00000000000000000000"/>
    <w:charset w:val="00"/>
    <w:family w:val="swiss"/>
    <w:pitch w:val="default"/>
    <w:sig w:usb0="00000000" w:usb1="00000000" w:usb2="00000000" w:usb3="00000000" w:csb0="000001FB" w:csb1="00000000"/>
  </w:font>
  <w:font w:name="Segoe UI">
    <w:altName w:val="苹方-简"/>
    <w:panose1 w:val="020B0502040204020203"/>
    <w:charset w:val="00"/>
    <w:family w:val="swiss"/>
    <w:pitch w:val="default"/>
    <w:sig w:usb0="00000000" w:usb1="00000000" w:usb2="00000029" w:usb3="00000000" w:csb0="200001DF" w:csb1="20000000"/>
  </w:font>
  <w:font w:name="Latha">
    <w:altName w:val="Helvetica Neue"/>
    <w:panose1 w:val="020B0604020202020204"/>
    <w:charset w:val="01"/>
    <w:family w:val="roman"/>
    <w:pitch w:val="default"/>
    <w:sig w:usb0="00000000" w:usb1="00000000" w:usb2="00000000" w:usb3="00000000" w:csb0="00000001" w:csb1="00000000"/>
  </w:font>
  <w:font w:name="等线">
    <w:altName w:val="汉仪中等线KW"/>
    <w:panose1 w:val="02010600030101010101"/>
    <w:charset w:val="86"/>
    <w:family w:val="auto"/>
    <w:pitch w:val="default"/>
    <w:sig w:usb0="00000000" w:usb1="00000000" w:usb2="00000016" w:usb3="00000000" w:csb0="0004000F" w:csb1="00000000"/>
  </w:font>
  <w:font w:name="新宋体">
    <w:altName w:val="方正书宋_GBK"/>
    <w:panose1 w:val="02010609030101010101"/>
    <w:charset w:val="86"/>
    <w:family w:val="modern"/>
    <w:pitch w:val="default"/>
    <w:sig w:usb0="00000000" w:usb1="00000000" w:usb2="0000000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Lucida Sans Unicode">
    <w:altName w:val="苹方-简"/>
    <w:panose1 w:val="020B0602030504020204"/>
    <w:charset w:val="00"/>
    <w:family w:val="swiss"/>
    <w:pitch w:val="default"/>
    <w:sig w:usb0="00000000" w:usb1="00000000" w:usb2="00000000" w:usb3="00000000" w:csb0="200000BF" w:csb1="D7F70000"/>
  </w:font>
  <w:font w:name="Century Gothic">
    <w:altName w:val="苹方-简"/>
    <w:panose1 w:val="020B0502020202020204"/>
    <w:charset w:val="00"/>
    <w:family w:val="swiss"/>
    <w:pitch w:val="default"/>
    <w:sig w:usb0="00000000" w:usb1="00000000" w:usb2="00000000" w:usb3="00000000" w:csb0="2000009F" w:csb1="DFD70000"/>
  </w:font>
  <w:font w:name="Aldine401 BT">
    <w:altName w:val="苹方-简"/>
    <w:panose1 w:val="00000000000000000000"/>
    <w:charset w:val="00"/>
    <w:family w:val="roman"/>
    <w:pitch w:val="default"/>
    <w:sig w:usb0="00000000" w:usb1="00000000" w:usb2="00000000" w:usb3="00000000" w:csb0="00000011" w:csb1="00000000"/>
  </w:font>
  <w:font w:name=".PingFang SC">
    <w:panose1 w:val="02020503050405090304"/>
    <w:charset w:val="00"/>
    <w:family w:val="modern"/>
    <w:pitch w:val="default"/>
    <w:sig w:usb0="E0000AFF" w:usb1="00007843" w:usb2="00000001" w:usb3="00000000" w:csb0="400001BF" w:csb1="DFF70000"/>
  </w:font>
  <w:font w:name="Segoe UI Symbol">
    <w:altName w:val="苹方-简"/>
    <w:panose1 w:val="020B0502040204020203"/>
    <w:charset w:val="00"/>
    <w:family w:val="swiss"/>
    <w:pitch w:val="default"/>
    <w:sig w:usb0="00000000" w:usb1="00000000" w:usb2="0064C000" w:usb3="00000002" w:csb0="00000001" w:csb1="40000000"/>
  </w:font>
  <w:font w:name="MS Gothic">
    <w:altName w:val="冬青黑体简体中文"/>
    <w:panose1 w:val="020B0609070205080204"/>
    <w:charset w:val="80"/>
    <w:family w:val="modern"/>
    <w:pitch w:val="default"/>
    <w:sig w:usb0="00000000" w:usb1="00000000" w:usb2="00000012" w:usb3="00000000" w:csb0="4002009F" w:csb1="DFD70000"/>
  </w:font>
  <w:font w:name="MS Mincho">
    <w:altName w:val="Hiragino Sans"/>
    <w:panose1 w:val="02020609040205080304"/>
    <w:charset w:val="80"/>
    <w:family w:val="roman"/>
    <w:pitch w:val="default"/>
    <w:sig w:usb0="00000000" w:usb1="00000000" w:usb2="00000012" w:usb3="00000000" w:csb0="4002009F" w:csb1="DFD70000"/>
  </w:font>
  <w:font w:name="小标宋">
    <w:altName w:val="汉仪书宋二KW"/>
    <w:panose1 w:val="03000509000000000000"/>
    <w:charset w:val="86"/>
    <w:family w:val="auto"/>
    <w:pitch w:val="default"/>
    <w:sig w:usb0="00000000" w:usb1="00000000" w:usb2="00000000" w:usb3="00000000" w:csb0="00040000" w:csb1="00000000"/>
  </w:font>
  <w:font w:name="方正小标宋_GBK">
    <w:altName w:val="汉仪书宋二KW"/>
    <w:panose1 w:val="02000000000000000000"/>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冬青黑体简体中文">
    <w:panose1 w:val="020B0300000000000000"/>
    <w:charset w:val="86"/>
    <w:family w:val="auto"/>
    <w:pitch w:val="default"/>
    <w:sig w:usb0="A00002BF" w:usb1="1ACF7CFA" w:usb2="00000016" w:usb3="00000000" w:csb0="00060007" w:csb1="00000000"/>
  </w:font>
  <w:font w:name="苹方-简">
    <w:panose1 w:val="020B0400000000000000"/>
    <w:charset w:val="86"/>
    <w:family w:val="auto"/>
    <w:pitch w:val="default"/>
    <w:sig w:usb0="A00002FF" w:usb1="7ACFFDFB" w:usb2="00000017" w:usb3="00000000" w:csb0="00040001" w:csb1="00000000"/>
  </w:font>
  <w:font w:name="Hiragino Sans">
    <w:panose1 w:val="020B0300000000000000"/>
    <w:charset w:val="80"/>
    <w:family w:val="auto"/>
    <w:pitch w:val="default"/>
    <w:sig w:usb0="E00002FF" w:usb1="7AE7FFFF" w:usb2="00000012" w:usb3="00000000" w:csb0="0002000D" w:csb1="00000000"/>
  </w:font>
  <w:font w:name="汉仪楷体简">
    <w:panose1 w:val="02010600000101010101"/>
    <w:charset w:val="86"/>
    <w:family w:val="auto"/>
    <w:pitch w:val="default"/>
    <w:sig w:usb0="00000001" w:usb1="080E0800" w:usb2="00000002"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旗黑">
    <w:panose1 w:val="00020600040101010101"/>
    <w:charset w:val="86"/>
    <w:family w:val="auto"/>
    <w:pitch w:val="default"/>
    <w:sig w:usb0="A00002BF" w:usb1="1ACF7CFA" w:usb2="00000016" w:usb3="00000000" w:csb0="0004009F" w:csb1="DFD70000"/>
  </w:font>
  <w:font w:name="报隶-简">
    <w:panose1 w:val="02010600040101010101"/>
    <w:charset w:val="86"/>
    <w:family w:val="auto"/>
    <w:pitch w:val="default"/>
    <w:sig w:usb0="80000287" w:usb1="280F3C52" w:usb2="00000016" w:usb3="00000000" w:csb0="0004001F" w:csb1="00000000"/>
  </w:font>
  <w:font w:name="汉仪中等线KW">
    <w:panose1 w:val="01010104010101010101"/>
    <w:charset w:val="86"/>
    <w:family w:val="auto"/>
    <w:pitch w:val="default"/>
    <w:sig w:usb0="800002BF" w:usb1="004F7CFA" w:usb2="00000000" w:usb3="00000000" w:csb0="00040001" w:csb1="00000000"/>
  </w:font>
  <w:font w:name="华文宋体">
    <w:panose1 w:val="02010600040101010101"/>
    <w:charset w:val="86"/>
    <w:family w:val="auto"/>
    <w:pitch w:val="default"/>
    <w:sig w:usb0="80000287" w:usb1="280F3C52" w:usb2="00000016" w:usb3="00000000" w:csb0="0004001F" w:csb1="00000000"/>
  </w:font>
  <w:font w:name="Arial">
    <w:panose1 w:val="020B0604020202090204"/>
    <w:charset w:val="00"/>
    <w:family w:val="auto"/>
    <w:pitch w:val="default"/>
    <w:sig w:usb0="E0000AFF" w:usb1="00007843" w:usb2="00000001" w:usb3="00000000" w:csb0="400001BF" w:csb1="DFF70000"/>
  </w:font>
  <w:font w:name="方正书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6769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44BDD">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8AAF8">
    <w:pPr>
      <w:pStyle w:val="40"/>
      <w:framePr w:wrap="around" w:vAnchor="text" w:hAnchor="margin" w:xAlign="right" w:y="1"/>
      <w:rPr>
        <w:rStyle w:val="72"/>
      </w:rPr>
    </w:pPr>
    <w:r>
      <w:fldChar w:fldCharType="begin"/>
    </w:r>
    <w:r>
      <w:rPr>
        <w:rStyle w:val="72"/>
      </w:rPr>
      <w:instrText xml:space="preserve">PAGE  </w:instrText>
    </w:r>
    <w:r>
      <w:fldChar w:fldCharType="end"/>
    </w:r>
  </w:p>
  <w:p w14:paraId="66451975">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DD684">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71" w:name="_Toc131845147"/>
    <w:bookmarkStart w:id="472" w:name="_Toc36110187"/>
    <w:bookmarkStart w:id="473" w:name="_Toc91899912"/>
    <w:bookmarkStart w:id="474" w:name="_Toc164085800"/>
    <w:r>
      <w:rPr>
        <w:rFonts w:hint="eastAsia" w:ascii="仿宋_GB2312" w:eastAsia="仿宋_GB2312"/>
        <w:kern w:val="0"/>
        <w:szCs w:val="21"/>
      </w:rPr>
      <w:t xml:space="preserve"> 页</w:t>
    </w:r>
    <w:bookmarkEnd w:id="471"/>
    <w:bookmarkEnd w:id="472"/>
    <w:bookmarkEnd w:id="473"/>
    <w:bookmarkEnd w:id="47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6B4F2">
    <w:pPr>
      <w:pStyle w:val="40"/>
      <w:framePr w:wrap="around" w:vAnchor="text" w:hAnchor="margin" w:xAlign="right" w:y="1"/>
      <w:rPr>
        <w:rStyle w:val="72"/>
      </w:rPr>
    </w:pPr>
    <w:r>
      <w:fldChar w:fldCharType="begin"/>
    </w:r>
    <w:r>
      <w:rPr>
        <w:rStyle w:val="72"/>
      </w:rPr>
      <w:instrText xml:space="preserve">PAGE  </w:instrText>
    </w:r>
    <w:r>
      <w:fldChar w:fldCharType="end"/>
    </w:r>
  </w:p>
  <w:p w14:paraId="0125D50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4EDE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C73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B21A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4705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2670A1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3CB2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FB23A5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BD08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CBBD44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64DA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4C0C5F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622A4">
    <w:pPr>
      <w:pStyle w:val="41"/>
      <w:pBdr>
        <w:bottom w:val="single" w:color="auto" w:sz="6" w:space="4"/>
      </w:pBdr>
      <w:jc w:val="right"/>
    </w:pPr>
    <w:r>
      <w:t></w:t>
    </w:r>
    <w:r>
      <w:rPr>
        <w:rFonts w:hint="eastAsia"/>
      </w:rPr>
      <w:t xml:space="preserve">       </w:t>
    </w:r>
    <w:r>
      <w:t>杭州市</w:t>
    </w:r>
    <w:r>
      <w:rPr>
        <w:rFonts w:hint="eastAsia"/>
        <w:lang w:val="en-US" w:eastAsia="zh-CN"/>
      </w:rPr>
      <w:t>钱塘区</w:t>
    </w:r>
    <w:r>
      <w:t>政府采购公开招标文件</w:t>
    </w:r>
  </w:p>
  <w:p w14:paraId="035023AB">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13EB1">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lang w:val="en-US" w:eastAsia="zh-CN"/>
      </w:rPr>
      <w:t>钱塘区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6C3AE">
    <w:pPr>
      <w:pStyle w:val="41"/>
      <w:jc w:val="right"/>
    </w:pPr>
    <w:r>
      <w:rPr>
        <w:rFonts w:hint="eastAsia"/>
      </w:rPr>
      <w:t xml:space="preserve">                                                                  </w:t>
    </w:r>
    <w:r>
      <w:t>杭州市</w:t>
    </w:r>
    <w:r>
      <w:rPr>
        <w:rFonts w:hint="eastAsia"/>
        <w:lang w:val="en-US" w:eastAsia="zh-CN"/>
      </w:rPr>
      <w:t>钱塘区</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3B280">
    <w:pPr>
      <w:pStyle w:val="41"/>
      <w:jc w:val="right"/>
      <w:rPr>
        <w:rFonts w:ascii="仿宋_GB2312" w:eastAsia="仿宋_GB2312"/>
        <w:b/>
        <w:i/>
        <w:u w:val="single"/>
      </w:rPr>
    </w:pPr>
    <w:r>
      <w:t></w:t>
    </w:r>
    <w:r>
      <w:rPr>
        <w:rFonts w:hint="eastAsia"/>
        <w:lang w:val="en-US" w:eastAsia="zh-CN"/>
      </w:rPr>
      <w:t>杭</w:t>
    </w:r>
    <w:r>
      <w:t>州市</w:t>
    </w:r>
    <w:r>
      <w:rPr>
        <w:rFonts w:hint="eastAsia"/>
        <w:lang w:val="en-US" w:eastAsia="zh-CN"/>
      </w:rPr>
      <w:t>钱塘区</w:t>
    </w:r>
    <w:r>
      <w:t>政府采购公开招标文件</w:t>
    </w:r>
  </w:p>
  <w:p w14:paraId="50A593F0">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3DA1B">
    <w:pPr>
      <w:pStyle w:val="41"/>
      <w:jc w:val="right"/>
    </w:pPr>
    <w:r>
      <w:t>杭州市</w:t>
    </w:r>
    <w:r>
      <w:rPr>
        <w:rFonts w:hint="eastAsia"/>
        <w:lang w:val="en-US" w:eastAsia="zh-CN"/>
      </w:rPr>
      <w:t>钱塘区</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EF21C">
    <w:pPr>
      <w:pStyle w:val="41"/>
      <w:jc w:val="right"/>
      <w:rPr>
        <w:rFonts w:ascii="仿宋_GB2312" w:eastAsia="仿宋_GB2312"/>
        <w:b/>
        <w:i/>
        <w:u w:val="single"/>
      </w:rPr>
    </w:pPr>
    <w:r>
      <w:rPr>
        <w:rFonts w:hint="eastAsia"/>
      </w:rPr>
      <w:t xml:space="preserve">                                  </w:t>
    </w:r>
    <w:r>
      <w:t>杭州市</w:t>
    </w:r>
    <w:r>
      <w:rPr>
        <w:rFonts w:hint="eastAsia"/>
        <w:lang w:val="en-US" w:eastAsia="zh-CN"/>
      </w:rPr>
      <w:t>钱塘区</w:t>
    </w:r>
    <w:r>
      <w:t>政府采购公开招标文件</w:t>
    </w:r>
  </w:p>
  <w:p w14:paraId="52CF0B3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7D659">
    <w:pPr>
      <w:pStyle w:val="41"/>
      <w:jc w:val="right"/>
    </w:pPr>
    <w:r>
      <w:t>杭州市</w:t>
    </w:r>
    <w:r>
      <w:rPr>
        <w:rFonts w:hint="eastAsia"/>
        <w:lang w:val="en-US" w:eastAsia="zh-CN"/>
      </w:rPr>
      <w:t>钱塘区</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168E5">
    <w:pPr>
      <w:pStyle w:val="41"/>
      <w:jc w:val="right"/>
      <w:rPr>
        <w:rFonts w:ascii="仿宋_GB2312" w:eastAsia="仿宋_GB2312"/>
        <w:b/>
        <w:i/>
        <w:iCs/>
        <w:u w:val="single"/>
      </w:rPr>
    </w:pPr>
    <w:r>
      <w:t>杭州市</w:t>
    </w:r>
    <w:r>
      <w:rPr>
        <w:rFonts w:hint="eastAsia"/>
        <w:lang w:val="en-US" w:eastAsia="zh-CN"/>
      </w:rPr>
      <w:t>钱塘区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7F90A">
    <w:pPr>
      <w:pStyle w:val="41"/>
    </w:pPr>
    <w:r>
      <w:t></w:t>
    </w:r>
    <w:r>
      <w:rPr>
        <w:rFonts w:hint="eastAsia"/>
      </w:rPr>
      <w:t xml:space="preserve">                                          </w:t>
    </w:r>
    <w:r>
      <w:t>杭州市</w:t>
    </w:r>
    <w:r>
      <w:rPr>
        <w:rFonts w:hint="eastAsia"/>
        <w:lang w:val="en-US" w:eastAsia="zh-CN"/>
      </w:rPr>
      <w:t>钱塘区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BDFD11"/>
    <w:multiLevelType w:val="singleLevel"/>
    <w:tmpl w:val="EFBDFD11"/>
    <w:lvl w:ilvl="0" w:tentative="0">
      <w:start w:val="1"/>
      <w:numFmt w:val="decimal"/>
      <w:suff w:val="nothing"/>
      <w:lvlText w:val="（%1）"/>
      <w:lvlJc w:val="left"/>
    </w:lvl>
  </w:abstractNum>
  <w:abstractNum w:abstractNumId="1">
    <w:nsid w:val="EFEF52D2"/>
    <w:multiLevelType w:val="singleLevel"/>
    <w:tmpl w:val="EFEF52D2"/>
    <w:lvl w:ilvl="0" w:tentative="0">
      <w:start w:val="2"/>
      <w:numFmt w:val="decimal"/>
      <w:suff w:val="nothing"/>
      <w:lvlText w:val="%1、"/>
      <w:lvlJc w:val="left"/>
    </w:lvl>
  </w:abstractNum>
  <w:abstractNum w:abstractNumId="2">
    <w:nsid w:val="FB3FF07D"/>
    <w:multiLevelType w:val="singleLevel"/>
    <w:tmpl w:val="FB3FF07D"/>
    <w:lvl w:ilvl="0" w:tentative="0">
      <w:start w:val="2"/>
      <w:numFmt w:val="decimal"/>
      <w:suff w:val="nothing"/>
      <w:lvlText w:val="（%1）"/>
      <w:lvlJc w:val="left"/>
    </w:lvl>
  </w:abstractNum>
  <w:abstractNum w:abstractNumId="3">
    <w:nsid w:val="41892D21"/>
    <w:multiLevelType w:val="singleLevel"/>
    <w:tmpl w:val="41892D21"/>
    <w:lvl w:ilvl="0" w:tentative="0">
      <w:start w:val="1"/>
      <w:numFmt w:val="decimal"/>
      <w:suff w:val="nothing"/>
      <w:lvlText w:val="（%1）"/>
      <w:lvlJc w:val="left"/>
    </w:lvl>
  </w:abstractNum>
  <w:abstractNum w:abstractNumId="4">
    <w:nsid w:val="67BBB640"/>
    <w:multiLevelType w:val="singleLevel"/>
    <w:tmpl w:val="67BBB640"/>
    <w:lvl w:ilvl="0" w:tentative="0">
      <w:start w:val="2"/>
      <w:numFmt w:val="decimal"/>
      <w:suff w:val="nothing"/>
      <w:lvlText w:val="（%1）"/>
      <w:lvlJc w:val="left"/>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ECBB56"/>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9BA9F72"/>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48083"/>
    <w:rsid w:val="1D6A673C"/>
    <w:rsid w:val="1D9247AE"/>
    <w:rsid w:val="1DB567EC"/>
    <w:rsid w:val="1DF51A98"/>
    <w:rsid w:val="1E3D060F"/>
    <w:rsid w:val="1E3F7D2E"/>
    <w:rsid w:val="1E4134E4"/>
    <w:rsid w:val="1E5062B3"/>
    <w:rsid w:val="1E523514"/>
    <w:rsid w:val="1E714A66"/>
    <w:rsid w:val="1E73DB5A"/>
    <w:rsid w:val="1E74A58A"/>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EFB71E"/>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D621AE"/>
    <w:rsid w:val="2DF72DE4"/>
    <w:rsid w:val="2E0220AF"/>
    <w:rsid w:val="2E4B082A"/>
    <w:rsid w:val="2E5D4E86"/>
    <w:rsid w:val="2E5D790B"/>
    <w:rsid w:val="2E9A3C18"/>
    <w:rsid w:val="2EBB0FEE"/>
    <w:rsid w:val="2EC63002"/>
    <w:rsid w:val="2ECFFF07"/>
    <w:rsid w:val="2F0A6B38"/>
    <w:rsid w:val="2F739865"/>
    <w:rsid w:val="2F946CCB"/>
    <w:rsid w:val="2F97DCD1"/>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330B9B"/>
    <w:rsid w:val="347FC3BB"/>
    <w:rsid w:val="34950E68"/>
    <w:rsid w:val="34986E94"/>
    <w:rsid w:val="34AF62C9"/>
    <w:rsid w:val="34CB4388"/>
    <w:rsid w:val="34FA6E12"/>
    <w:rsid w:val="354D7158"/>
    <w:rsid w:val="358D5588"/>
    <w:rsid w:val="35DEE42C"/>
    <w:rsid w:val="363A3B40"/>
    <w:rsid w:val="365302AE"/>
    <w:rsid w:val="36607A0A"/>
    <w:rsid w:val="366E227C"/>
    <w:rsid w:val="366F2E0D"/>
    <w:rsid w:val="367B6A5C"/>
    <w:rsid w:val="36A74ADA"/>
    <w:rsid w:val="36AD60D5"/>
    <w:rsid w:val="36B224F9"/>
    <w:rsid w:val="36EC0CC9"/>
    <w:rsid w:val="373F410B"/>
    <w:rsid w:val="37E720E7"/>
    <w:rsid w:val="37EE7094"/>
    <w:rsid w:val="38296C89"/>
    <w:rsid w:val="383002EB"/>
    <w:rsid w:val="38586797"/>
    <w:rsid w:val="38BC0149"/>
    <w:rsid w:val="38D87D1C"/>
    <w:rsid w:val="39636459"/>
    <w:rsid w:val="396B7F6C"/>
    <w:rsid w:val="397F1123"/>
    <w:rsid w:val="39B417A9"/>
    <w:rsid w:val="39FC5695"/>
    <w:rsid w:val="3A006D8E"/>
    <w:rsid w:val="3A3651E5"/>
    <w:rsid w:val="3A744481"/>
    <w:rsid w:val="3A8C7BEF"/>
    <w:rsid w:val="3A906246"/>
    <w:rsid w:val="3B2349B7"/>
    <w:rsid w:val="3B25F312"/>
    <w:rsid w:val="3B616CFF"/>
    <w:rsid w:val="3B6259F6"/>
    <w:rsid w:val="3B737D82"/>
    <w:rsid w:val="3B976654"/>
    <w:rsid w:val="3BC01EFC"/>
    <w:rsid w:val="3BCA786A"/>
    <w:rsid w:val="3BD31E2F"/>
    <w:rsid w:val="3BF15831"/>
    <w:rsid w:val="3C105946"/>
    <w:rsid w:val="3C471448"/>
    <w:rsid w:val="3C5F759A"/>
    <w:rsid w:val="3C6C525A"/>
    <w:rsid w:val="3C7F2376"/>
    <w:rsid w:val="3CCE23CB"/>
    <w:rsid w:val="3CD17D17"/>
    <w:rsid w:val="3D3C7F39"/>
    <w:rsid w:val="3D440F09"/>
    <w:rsid w:val="3D4504A0"/>
    <w:rsid w:val="3D8734BB"/>
    <w:rsid w:val="3D9A11D4"/>
    <w:rsid w:val="3DA16D89"/>
    <w:rsid w:val="3DA364BE"/>
    <w:rsid w:val="3DA465FA"/>
    <w:rsid w:val="3DE041CB"/>
    <w:rsid w:val="3E0D48F6"/>
    <w:rsid w:val="3E1868B4"/>
    <w:rsid w:val="3E377251"/>
    <w:rsid w:val="3E42664B"/>
    <w:rsid w:val="3E5A7334"/>
    <w:rsid w:val="3E7B27AE"/>
    <w:rsid w:val="3E7B5D6B"/>
    <w:rsid w:val="3E843E66"/>
    <w:rsid w:val="3E8F51FE"/>
    <w:rsid w:val="3E926F87"/>
    <w:rsid w:val="3E9A59DE"/>
    <w:rsid w:val="3EA5765F"/>
    <w:rsid w:val="3EAF4836"/>
    <w:rsid w:val="3EC33DFA"/>
    <w:rsid w:val="3F060E16"/>
    <w:rsid w:val="3F1D1096"/>
    <w:rsid w:val="3F2F0234"/>
    <w:rsid w:val="3F47A61F"/>
    <w:rsid w:val="3F6363FE"/>
    <w:rsid w:val="3F756B8F"/>
    <w:rsid w:val="3F7FBFB1"/>
    <w:rsid w:val="3F95482B"/>
    <w:rsid w:val="3FD64DD2"/>
    <w:rsid w:val="3FEF5BD2"/>
    <w:rsid w:val="3FF79D0E"/>
    <w:rsid w:val="3FFE2504"/>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79604"/>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F6676E"/>
    <w:rsid w:val="47FEA0C5"/>
    <w:rsid w:val="4809698F"/>
    <w:rsid w:val="4811697D"/>
    <w:rsid w:val="487A3E25"/>
    <w:rsid w:val="488B5503"/>
    <w:rsid w:val="48937E21"/>
    <w:rsid w:val="489A0361"/>
    <w:rsid w:val="48B94FF3"/>
    <w:rsid w:val="48E37AAB"/>
    <w:rsid w:val="48F7D2E7"/>
    <w:rsid w:val="48FD4B4C"/>
    <w:rsid w:val="490A68E0"/>
    <w:rsid w:val="491055FE"/>
    <w:rsid w:val="495F5B3E"/>
    <w:rsid w:val="496F77D7"/>
    <w:rsid w:val="497654FD"/>
    <w:rsid w:val="4991D383"/>
    <w:rsid w:val="49B64211"/>
    <w:rsid w:val="49E56AF9"/>
    <w:rsid w:val="49F6167F"/>
    <w:rsid w:val="4A064FA0"/>
    <w:rsid w:val="4A16615C"/>
    <w:rsid w:val="4A4424D7"/>
    <w:rsid w:val="4AB82D0F"/>
    <w:rsid w:val="4AEB7664"/>
    <w:rsid w:val="4AFD7C19"/>
    <w:rsid w:val="4B0567D1"/>
    <w:rsid w:val="4B236AAE"/>
    <w:rsid w:val="4B65492A"/>
    <w:rsid w:val="4B707271"/>
    <w:rsid w:val="4B72A8A6"/>
    <w:rsid w:val="4B9739F7"/>
    <w:rsid w:val="4BEE2503"/>
    <w:rsid w:val="4BFEB859"/>
    <w:rsid w:val="4C245A30"/>
    <w:rsid w:val="4CB6685F"/>
    <w:rsid w:val="4CC367FE"/>
    <w:rsid w:val="4D077F3C"/>
    <w:rsid w:val="4D123355"/>
    <w:rsid w:val="4D2A3B31"/>
    <w:rsid w:val="4D312C52"/>
    <w:rsid w:val="4D905305"/>
    <w:rsid w:val="4D964A72"/>
    <w:rsid w:val="4D9C1254"/>
    <w:rsid w:val="4DB3323D"/>
    <w:rsid w:val="4E793892"/>
    <w:rsid w:val="4E800872"/>
    <w:rsid w:val="4EC569ED"/>
    <w:rsid w:val="4ED50EA1"/>
    <w:rsid w:val="4EEC050C"/>
    <w:rsid w:val="4F104EC3"/>
    <w:rsid w:val="4F47354A"/>
    <w:rsid w:val="4F572FE7"/>
    <w:rsid w:val="4F6D4A83"/>
    <w:rsid w:val="4F911C54"/>
    <w:rsid w:val="4FE625E0"/>
    <w:rsid w:val="4FFE35A6"/>
    <w:rsid w:val="5021480F"/>
    <w:rsid w:val="50962ECB"/>
    <w:rsid w:val="50A42E38"/>
    <w:rsid w:val="50A4577F"/>
    <w:rsid w:val="50B73D1F"/>
    <w:rsid w:val="50BD5BC9"/>
    <w:rsid w:val="50C11EEE"/>
    <w:rsid w:val="50DFD1D6"/>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CA36DE"/>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732A32"/>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69CE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F6A090"/>
    <w:rsid w:val="5C02690E"/>
    <w:rsid w:val="5C196DA7"/>
    <w:rsid w:val="5C2A048C"/>
    <w:rsid w:val="5C80234E"/>
    <w:rsid w:val="5C8A680C"/>
    <w:rsid w:val="5CEEC19C"/>
    <w:rsid w:val="5CF35D1E"/>
    <w:rsid w:val="5CF7FE39"/>
    <w:rsid w:val="5D0C4701"/>
    <w:rsid w:val="5D0F0395"/>
    <w:rsid w:val="5D221076"/>
    <w:rsid w:val="5D397964"/>
    <w:rsid w:val="5D5A391C"/>
    <w:rsid w:val="5D5F10C0"/>
    <w:rsid w:val="5D891B7B"/>
    <w:rsid w:val="5DAD38EE"/>
    <w:rsid w:val="5DE3DFD8"/>
    <w:rsid w:val="5DE778A7"/>
    <w:rsid w:val="5E006862"/>
    <w:rsid w:val="5E0207B9"/>
    <w:rsid w:val="5E1834A1"/>
    <w:rsid w:val="5E261785"/>
    <w:rsid w:val="5E3B1FAA"/>
    <w:rsid w:val="5E4A7017"/>
    <w:rsid w:val="5E552BBA"/>
    <w:rsid w:val="5E611C10"/>
    <w:rsid w:val="5E7A0F3F"/>
    <w:rsid w:val="5E7F1F1F"/>
    <w:rsid w:val="5EFC7377"/>
    <w:rsid w:val="5F06174D"/>
    <w:rsid w:val="5F1C5FCC"/>
    <w:rsid w:val="5F3A3602"/>
    <w:rsid w:val="5F45733B"/>
    <w:rsid w:val="5F57A08C"/>
    <w:rsid w:val="5F6277C6"/>
    <w:rsid w:val="5F66B037"/>
    <w:rsid w:val="5F6D0B1D"/>
    <w:rsid w:val="5F8D0B82"/>
    <w:rsid w:val="5FBFF9E0"/>
    <w:rsid w:val="5FCC5339"/>
    <w:rsid w:val="5FE34A5B"/>
    <w:rsid w:val="5FFCF149"/>
    <w:rsid w:val="5FFD5DC5"/>
    <w:rsid w:val="5FFE1E36"/>
    <w:rsid w:val="5FFF0B22"/>
    <w:rsid w:val="5FFF7F80"/>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533C90"/>
    <w:rsid w:val="65854376"/>
    <w:rsid w:val="658767BE"/>
    <w:rsid w:val="65892531"/>
    <w:rsid w:val="66195831"/>
    <w:rsid w:val="662E75B1"/>
    <w:rsid w:val="66342C2E"/>
    <w:rsid w:val="663E784C"/>
    <w:rsid w:val="665DD825"/>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653903"/>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2B8D2F"/>
    <w:rsid w:val="6D4772EC"/>
    <w:rsid w:val="6D9078AF"/>
    <w:rsid w:val="6DAA3FEF"/>
    <w:rsid w:val="6DC0172B"/>
    <w:rsid w:val="6DC8EC14"/>
    <w:rsid w:val="6DCB690C"/>
    <w:rsid w:val="6DD41A5B"/>
    <w:rsid w:val="6DF43C2E"/>
    <w:rsid w:val="6DF51CA3"/>
    <w:rsid w:val="6DFB211A"/>
    <w:rsid w:val="6E8335BD"/>
    <w:rsid w:val="6E8E12EF"/>
    <w:rsid w:val="6E972936"/>
    <w:rsid w:val="6EBE5E26"/>
    <w:rsid w:val="6ED446C5"/>
    <w:rsid w:val="6EE14737"/>
    <w:rsid w:val="6F2A7D94"/>
    <w:rsid w:val="6F6BDB10"/>
    <w:rsid w:val="6F7F314F"/>
    <w:rsid w:val="6F8331F1"/>
    <w:rsid w:val="6FAE1A09"/>
    <w:rsid w:val="6FAF9DE2"/>
    <w:rsid w:val="6FD75BF8"/>
    <w:rsid w:val="6FFE16DD"/>
    <w:rsid w:val="6FFFBC63"/>
    <w:rsid w:val="704B4683"/>
    <w:rsid w:val="707723D0"/>
    <w:rsid w:val="70F5661B"/>
    <w:rsid w:val="71360107"/>
    <w:rsid w:val="713B688E"/>
    <w:rsid w:val="713D416F"/>
    <w:rsid w:val="71D43752"/>
    <w:rsid w:val="71F1796A"/>
    <w:rsid w:val="71FB3D5F"/>
    <w:rsid w:val="72154626"/>
    <w:rsid w:val="72262B5D"/>
    <w:rsid w:val="72283FF7"/>
    <w:rsid w:val="722E7212"/>
    <w:rsid w:val="723A0474"/>
    <w:rsid w:val="725923E4"/>
    <w:rsid w:val="72864BF7"/>
    <w:rsid w:val="729023FC"/>
    <w:rsid w:val="72FEEB1F"/>
    <w:rsid w:val="736F4EE8"/>
    <w:rsid w:val="739E5E8C"/>
    <w:rsid w:val="73B6B25E"/>
    <w:rsid w:val="73C0646E"/>
    <w:rsid w:val="73E7CF11"/>
    <w:rsid w:val="742222F5"/>
    <w:rsid w:val="74476126"/>
    <w:rsid w:val="74706664"/>
    <w:rsid w:val="747F3682"/>
    <w:rsid w:val="749C4185"/>
    <w:rsid w:val="75067759"/>
    <w:rsid w:val="7524AFAF"/>
    <w:rsid w:val="752E6DCD"/>
    <w:rsid w:val="7551380D"/>
    <w:rsid w:val="75600BE5"/>
    <w:rsid w:val="7564475C"/>
    <w:rsid w:val="7583797F"/>
    <w:rsid w:val="75D20F1D"/>
    <w:rsid w:val="75DA2C18"/>
    <w:rsid w:val="75F54412"/>
    <w:rsid w:val="761D08E0"/>
    <w:rsid w:val="763F2D1F"/>
    <w:rsid w:val="765D347C"/>
    <w:rsid w:val="76826699"/>
    <w:rsid w:val="76C87133"/>
    <w:rsid w:val="76CD08D5"/>
    <w:rsid w:val="76DB4B92"/>
    <w:rsid w:val="76F60914"/>
    <w:rsid w:val="76FD013A"/>
    <w:rsid w:val="77052AA4"/>
    <w:rsid w:val="77136511"/>
    <w:rsid w:val="77340A39"/>
    <w:rsid w:val="77351FD0"/>
    <w:rsid w:val="77472422"/>
    <w:rsid w:val="777D8FDB"/>
    <w:rsid w:val="777F31F2"/>
    <w:rsid w:val="777FCBE2"/>
    <w:rsid w:val="77BFC989"/>
    <w:rsid w:val="77C73108"/>
    <w:rsid w:val="77D1700D"/>
    <w:rsid w:val="77DF4941"/>
    <w:rsid w:val="77DF5FE0"/>
    <w:rsid w:val="77EC04CC"/>
    <w:rsid w:val="77FD9C04"/>
    <w:rsid w:val="77FE8916"/>
    <w:rsid w:val="78775729"/>
    <w:rsid w:val="78A42DB0"/>
    <w:rsid w:val="78A656AB"/>
    <w:rsid w:val="78B2245C"/>
    <w:rsid w:val="78E172CC"/>
    <w:rsid w:val="78EA1D1F"/>
    <w:rsid w:val="7904172F"/>
    <w:rsid w:val="790F7E27"/>
    <w:rsid w:val="792A231A"/>
    <w:rsid w:val="79316829"/>
    <w:rsid w:val="797E66A9"/>
    <w:rsid w:val="797F949F"/>
    <w:rsid w:val="798518A4"/>
    <w:rsid w:val="79A97383"/>
    <w:rsid w:val="79E27E8B"/>
    <w:rsid w:val="79F850CE"/>
    <w:rsid w:val="79FD2EFD"/>
    <w:rsid w:val="79FD443C"/>
    <w:rsid w:val="7A1D1975"/>
    <w:rsid w:val="7A3E5150"/>
    <w:rsid w:val="7A4670D6"/>
    <w:rsid w:val="7A534B63"/>
    <w:rsid w:val="7A615382"/>
    <w:rsid w:val="7A67303B"/>
    <w:rsid w:val="7A8F3825"/>
    <w:rsid w:val="7AAB1D04"/>
    <w:rsid w:val="7ABA4368"/>
    <w:rsid w:val="7ABFDB25"/>
    <w:rsid w:val="7AD05746"/>
    <w:rsid w:val="7AFA667E"/>
    <w:rsid w:val="7B257FFD"/>
    <w:rsid w:val="7B273D20"/>
    <w:rsid w:val="7B2BA589"/>
    <w:rsid w:val="7B343476"/>
    <w:rsid w:val="7B5A2978"/>
    <w:rsid w:val="7B5A7E4C"/>
    <w:rsid w:val="7B5CAC7D"/>
    <w:rsid w:val="7B667AF9"/>
    <w:rsid w:val="7B7468F8"/>
    <w:rsid w:val="7B7B2BFB"/>
    <w:rsid w:val="7BA9702E"/>
    <w:rsid w:val="7BBFF286"/>
    <w:rsid w:val="7BDC58FD"/>
    <w:rsid w:val="7BE992AC"/>
    <w:rsid w:val="7BEB16C9"/>
    <w:rsid w:val="7BEE0103"/>
    <w:rsid w:val="7BEF1443"/>
    <w:rsid w:val="7BFF0A0E"/>
    <w:rsid w:val="7C0A0FE4"/>
    <w:rsid w:val="7C254906"/>
    <w:rsid w:val="7C590818"/>
    <w:rsid w:val="7C7C10F6"/>
    <w:rsid w:val="7C853BEA"/>
    <w:rsid w:val="7C881368"/>
    <w:rsid w:val="7CE27788"/>
    <w:rsid w:val="7D0C32F1"/>
    <w:rsid w:val="7D0F408D"/>
    <w:rsid w:val="7D491C6C"/>
    <w:rsid w:val="7D4D7A35"/>
    <w:rsid w:val="7D4F2B2C"/>
    <w:rsid w:val="7D5429C0"/>
    <w:rsid w:val="7D5E5DA6"/>
    <w:rsid w:val="7D6771EF"/>
    <w:rsid w:val="7D6E6D43"/>
    <w:rsid w:val="7D733B0F"/>
    <w:rsid w:val="7DAF72ED"/>
    <w:rsid w:val="7DB57A34"/>
    <w:rsid w:val="7DBEABEF"/>
    <w:rsid w:val="7DCDAF61"/>
    <w:rsid w:val="7DCFE380"/>
    <w:rsid w:val="7DDBFD0D"/>
    <w:rsid w:val="7DDCEA96"/>
    <w:rsid w:val="7DE60973"/>
    <w:rsid w:val="7DEF0916"/>
    <w:rsid w:val="7E0F0EB8"/>
    <w:rsid w:val="7E1E5218"/>
    <w:rsid w:val="7E7FC58E"/>
    <w:rsid w:val="7E7FDC54"/>
    <w:rsid w:val="7E9A4E1F"/>
    <w:rsid w:val="7EA7723A"/>
    <w:rsid w:val="7ECA9416"/>
    <w:rsid w:val="7EDBDB4B"/>
    <w:rsid w:val="7EDFC94D"/>
    <w:rsid w:val="7EEEB4DD"/>
    <w:rsid w:val="7EF56FBB"/>
    <w:rsid w:val="7EFD3E55"/>
    <w:rsid w:val="7F0768EB"/>
    <w:rsid w:val="7F143BEC"/>
    <w:rsid w:val="7F33E8B3"/>
    <w:rsid w:val="7F5C0082"/>
    <w:rsid w:val="7F6CDF34"/>
    <w:rsid w:val="7F715AF2"/>
    <w:rsid w:val="7F7572CD"/>
    <w:rsid w:val="7F886E69"/>
    <w:rsid w:val="7F8C6DE3"/>
    <w:rsid w:val="7FAD8E99"/>
    <w:rsid w:val="7FAF6D17"/>
    <w:rsid w:val="7FB73DAE"/>
    <w:rsid w:val="7FCF28A4"/>
    <w:rsid w:val="7FDFECE6"/>
    <w:rsid w:val="7FEAA728"/>
    <w:rsid w:val="7FEFA21A"/>
    <w:rsid w:val="7FEFB12E"/>
    <w:rsid w:val="7FF6A990"/>
    <w:rsid w:val="7FF78868"/>
    <w:rsid w:val="7FFB7607"/>
    <w:rsid w:val="7FFBABFC"/>
    <w:rsid w:val="7FFEA6DB"/>
    <w:rsid w:val="7FFF38E4"/>
    <w:rsid w:val="7FFFBB75"/>
    <w:rsid w:val="8A7F8E65"/>
    <w:rsid w:val="976E49B7"/>
    <w:rsid w:val="97B9FC1C"/>
    <w:rsid w:val="97BD0B38"/>
    <w:rsid w:val="97E92F3E"/>
    <w:rsid w:val="9BF9C9FB"/>
    <w:rsid w:val="A4D62322"/>
    <w:rsid w:val="A5EB2152"/>
    <w:rsid w:val="A7FF3CF3"/>
    <w:rsid w:val="AC56EB66"/>
    <w:rsid w:val="ADFEA06E"/>
    <w:rsid w:val="AE8FBD62"/>
    <w:rsid w:val="AFEB6DC1"/>
    <w:rsid w:val="B0FF5FC1"/>
    <w:rsid w:val="B1FEB447"/>
    <w:rsid w:val="B3F7554B"/>
    <w:rsid w:val="B69742AE"/>
    <w:rsid w:val="B79BB8E4"/>
    <w:rsid w:val="B8974DFF"/>
    <w:rsid w:val="BB5D2EC5"/>
    <w:rsid w:val="BB7FA927"/>
    <w:rsid w:val="BBDFD698"/>
    <w:rsid w:val="BBF7B540"/>
    <w:rsid w:val="BE36896E"/>
    <w:rsid w:val="BEB71018"/>
    <w:rsid w:val="BEBB5524"/>
    <w:rsid w:val="BEFF3778"/>
    <w:rsid w:val="BF4FD835"/>
    <w:rsid w:val="C7DC7BFB"/>
    <w:rsid w:val="C7FF43CB"/>
    <w:rsid w:val="CBD355E3"/>
    <w:rsid w:val="CD7D2D08"/>
    <w:rsid w:val="CE79A079"/>
    <w:rsid w:val="CF2F881B"/>
    <w:rsid w:val="CFD70F0B"/>
    <w:rsid w:val="D77759D8"/>
    <w:rsid w:val="DA76999E"/>
    <w:rsid w:val="DB9E631C"/>
    <w:rsid w:val="DBDB45F7"/>
    <w:rsid w:val="DBDE0FB6"/>
    <w:rsid w:val="DBFD09DE"/>
    <w:rsid w:val="DC13F8F2"/>
    <w:rsid w:val="DEF7067C"/>
    <w:rsid w:val="DEF8746A"/>
    <w:rsid w:val="DF3BAF2C"/>
    <w:rsid w:val="DFBF15B1"/>
    <w:rsid w:val="DFEE83D8"/>
    <w:rsid w:val="DFFED81B"/>
    <w:rsid w:val="E17D5FEC"/>
    <w:rsid w:val="E3FFCBFF"/>
    <w:rsid w:val="E9DCB199"/>
    <w:rsid w:val="ECEAE8F7"/>
    <w:rsid w:val="ED571DE6"/>
    <w:rsid w:val="EDD6BF28"/>
    <w:rsid w:val="EDF71B56"/>
    <w:rsid w:val="EDFFAA80"/>
    <w:rsid w:val="EEE89352"/>
    <w:rsid w:val="EEFEC8E3"/>
    <w:rsid w:val="EF1A1391"/>
    <w:rsid w:val="EF67ABC8"/>
    <w:rsid w:val="EF6F3C58"/>
    <w:rsid w:val="EFF7E2AF"/>
    <w:rsid w:val="EFFB06D9"/>
    <w:rsid w:val="EFFF9118"/>
    <w:rsid w:val="EFFFD163"/>
    <w:rsid w:val="F2FF2251"/>
    <w:rsid w:val="F37FA599"/>
    <w:rsid w:val="F3B3D84E"/>
    <w:rsid w:val="F4FDF150"/>
    <w:rsid w:val="F5E7BD92"/>
    <w:rsid w:val="F5FBD033"/>
    <w:rsid w:val="F5FFD31F"/>
    <w:rsid w:val="F6D586CF"/>
    <w:rsid w:val="F6EE8BA3"/>
    <w:rsid w:val="F6FF1619"/>
    <w:rsid w:val="F6FF6924"/>
    <w:rsid w:val="F76B2423"/>
    <w:rsid w:val="F7743213"/>
    <w:rsid w:val="F77F296A"/>
    <w:rsid w:val="F7BBFB60"/>
    <w:rsid w:val="F7BF8902"/>
    <w:rsid w:val="F7EFE654"/>
    <w:rsid w:val="F7FF81F3"/>
    <w:rsid w:val="F87A3E88"/>
    <w:rsid w:val="F9978DDC"/>
    <w:rsid w:val="F9EF446B"/>
    <w:rsid w:val="F9FBDD5C"/>
    <w:rsid w:val="F9FE0E83"/>
    <w:rsid w:val="F9FE3C4D"/>
    <w:rsid w:val="F9FF6E2F"/>
    <w:rsid w:val="FAFE0CDA"/>
    <w:rsid w:val="FB75CB82"/>
    <w:rsid w:val="FB76187E"/>
    <w:rsid w:val="FBEE4C66"/>
    <w:rsid w:val="FBF3FF92"/>
    <w:rsid w:val="FC1E2115"/>
    <w:rsid w:val="FC656D22"/>
    <w:rsid w:val="FCA14D21"/>
    <w:rsid w:val="FCE7CA0E"/>
    <w:rsid w:val="FCFB8E71"/>
    <w:rsid w:val="FCFC0583"/>
    <w:rsid w:val="FCFF3AC6"/>
    <w:rsid w:val="FD5F6890"/>
    <w:rsid w:val="FD77B5C6"/>
    <w:rsid w:val="FD9F75AC"/>
    <w:rsid w:val="FDB80306"/>
    <w:rsid w:val="FDC728F5"/>
    <w:rsid w:val="FDE3AA7F"/>
    <w:rsid w:val="FDE9215B"/>
    <w:rsid w:val="FE777B92"/>
    <w:rsid w:val="FEC74A8A"/>
    <w:rsid w:val="FEDF474C"/>
    <w:rsid w:val="FEEFCABB"/>
    <w:rsid w:val="FEFB4A05"/>
    <w:rsid w:val="FEFF3126"/>
    <w:rsid w:val="FF223EDF"/>
    <w:rsid w:val="FF261F34"/>
    <w:rsid w:val="FF5910CC"/>
    <w:rsid w:val="FF5C2900"/>
    <w:rsid w:val="FF5EEB39"/>
    <w:rsid w:val="FFB6E838"/>
    <w:rsid w:val="FFBFA736"/>
    <w:rsid w:val="FFC676DC"/>
    <w:rsid w:val="FFDC639F"/>
    <w:rsid w:val="FFDE3379"/>
    <w:rsid w:val="FFEBC5E7"/>
    <w:rsid w:val="FFEFAF9E"/>
    <w:rsid w:val="FFF35BB9"/>
    <w:rsid w:val="FFF79F97"/>
    <w:rsid w:val="FFF9A306"/>
    <w:rsid w:val="FFFAB979"/>
    <w:rsid w:val="FFFC242B"/>
    <w:rsid w:val="FFFE0BCC"/>
    <w:rsid w:val="FFFF4420"/>
    <w:rsid w:val="FFFFF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0"/>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2"/>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23"/>
    <w:qFormat/>
    <w:uiPriority w:val="0"/>
    <w:pPr>
      <w:ind w:firstLine="420"/>
    </w:pPr>
    <w:rPr>
      <w:rFonts w:hAnsi="Calibri" w:cs="Times New Roman"/>
      <w:snapToGrid/>
      <w:szCs w:val="20"/>
    </w:rPr>
  </w:style>
  <w:style w:type="paragraph" w:styleId="25">
    <w:name w:val="Body Text Indent"/>
    <w:basedOn w:val="1"/>
    <w:link w:val="267"/>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5"/>
    <w:qFormat/>
    <w:uiPriority w:val="99"/>
    <w:pPr>
      <w:tabs>
        <w:tab w:val="center" w:pos="4153"/>
        <w:tab w:val="right" w:pos="8306"/>
      </w:tabs>
      <w:snapToGrid w:val="0"/>
      <w:jc w:val="left"/>
    </w:pPr>
    <w:rPr>
      <w:sz w:val="18"/>
      <w:szCs w:val="18"/>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2"/>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qFormat/>
    <w:uiPriority w:val="0"/>
    <w:rPr>
      <w:b/>
      <w:bCs/>
    </w:rPr>
  </w:style>
  <w:style w:type="paragraph" w:styleId="61">
    <w:name w:val="Body Text First Indent 2"/>
    <w:basedOn w:val="1"/>
    <w:next w:val="1"/>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首行缩进"/>
    <w:basedOn w:val="1"/>
    <w:qFormat/>
    <w:uiPriority w:val="0"/>
    <w:pPr>
      <w:spacing w:line="360" w:lineRule="auto"/>
      <w:ind w:firstLine="480" w:firstLineChars="200"/>
    </w:pPr>
    <w:rPr>
      <w:rFonts w:ascii="宋体"/>
      <w:sz w:val="24"/>
      <w:szCs w:val="20"/>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7"/>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0"/>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2"/>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5"/>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next w:val="237"/>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7">
    <w:name w:val="toc 71"/>
    <w:next w:val="1"/>
    <w:qFormat/>
    <w:uiPriority w:val="0"/>
    <w:pPr>
      <w:wordWrap w:val="0"/>
      <w:ind w:left="2550"/>
      <w:jc w:val="both"/>
    </w:pPr>
    <w:rPr>
      <w:rFonts w:ascii="Calibri" w:hAnsi="Calibri" w:eastAsia="宋体" w:cs="Times New Roman"/>
      <w:sz w:val="21"/>
      <w:szCs w:val="22"/>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5"/>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6"/>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0"/>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7"/>
    <w:qFormat/>
    <w:uiPriority w:val="0"/>
    <w:rPr>
      <w:rFonts w:ascii="黑体" w:hAnsi="Courier New" w:eastAsia="黑体"/>
    </w:rPr>
  </w:style>
  <w:style w:type="character" w:customStyle="1" w:styleId="304">
    <w:name w:val="正文文本 2 Char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5"/>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8"/>
    <w:qFormat/>
    <w:uiPriority w:val="0"/>
    <w:rPr>
      <w:b/>
      <w:bCs/>
      <w:kern w:val="2"/>
      <w:sz w:val="24"/>
      <w:szCs w:val="24"/>
    </w:rPr>
  </w:style>
  <w:style w:type="character" w:customStyle="1" w:styleId="310">
    <w:name w:val="正文文本缩进 2 Char"/>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0"/>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24"/>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5"/>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qFormat/>
    <w:uiPriority w:val="99"/>
    <w:rPr>
      <w:kern w:val="2"/>
      <w:sz w:val="21"/>
      <w:szCs w:val="24"/>
    </w:rPr>
  </w:style>
  <w:style w:type="character" w:customStyle="1" w:styleId="347">
    <w:name w:val="签名 Char"/>
    <w:link w:val="42"/>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9"/>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2"/>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6"/>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2"/>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6"/>
    <w:next w:val="236"/>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6"/>
    <w:next w:val="236"/>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2"/>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2"/>
    <w:next w:val="53"/>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2"/>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0"/>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png"/><Relationship Id="rId25" Type="http://schemas.openxmlformats.org/officeDocument/2006/relationships/image" Target="media/image1.emf"/><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111</Pages>
  <Words>69573</Words>
  <Characters>75799</Characters>
  <Lines>281</Lines>
  <Paragraphs>79</Paragraphs>
  <TotalTime>0</TotalTime>
  <ScaleCrop>false</ScaleCrop>
  <LinksUpToDate>false</LinksUpToDate>
  <CharactersWithSpaces>80751</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2021-08-07T08:22:00Z</dcterms:created>
  <dc:creator>玥</dc:creator>
  <cp:lastModifiedBy>贝塔</cp:lastModifiedBy>
  <cp:lastPrinted>2025-04-27T09:19:00Z</cp:lastPrinted>
  <dcterms:modified xsi:type="dcterms:W3CDTF">2025-06-30T15:00:09Z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ies>
</file>