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spacing w:line="360" w:lineRule="auto"/>
        <w:jc w:val="center"/>
        <w:rPr>
          <w:rFonts w:hint="eastAsia" w:ascii="宋体" w:hAnsi="宋体"/>
          <w:b/>
          <w:sz w:val="36"/>
          <w:szCs w:val="36"/>
        </w:rPr>
      </w:pPr>
      <w:r>
        <w:rPr>
          <w:rFonts w:hint="eastAsia" w:ascii="宋体" w:hAnsi="宋体"/>
          <w:b/>
          <w:sz w:val="36"/>
          <w:szCs w:val="36"/>
        </w:rPr>
        <w:t>湖州南太湖新区西南分区环卫一体化</w:t>
      </w:r>
    </w:p>
    <w:p>
      <w:pPr>
        <w:spacing w:line="360" w:lineRule="auto"/>
        <w:jc w:val="center"/>
        <w:rPr>
          <w:rFonts w:hint="eastAsia" w:ascii="宋体" w:hAnsi="宋体" w:eastAsiaTheme="minorEastAsia"/>
          <w:b/>
          <w:sz w:val="36"/>
          <w:szCs w:val="36"/>
          <w:lang w:val="en-US" w:eastAsia="zh-CN"/>
        </w:rPr>
      </w:pPr>
      <w:r>
        <w:rPr>
          <w:rFonts w:hint="eastAsia" w:ascii="宋体" w:hAnsi="宋体"/>
          <w:b/>
          <w:sz w:val="36"/>
          <w:szCs w:val="36"/>
        </w:rPr>
        <w:t>服务II标项目</w:t>
      </w:r>
      <w:r>
        <w:rPr>
          <w:rFonts w:hint="eastAsia" w:ascii="宋体" w:hAnsi="宋体"/>
          <w:b/>
          <w:sz w:val="36"/>
          <w:szCs w:val="36"/>
          <w:lang w:eastAsia="zh-CN"/>
        </w:rPr>
        <w:t>（</w:t>
      </w:r>
      <w:r>
        <w:rPr>
          <w:rFonts w:hint="eastAsia" w:ascii="宋体" w:hAnsi="宋体"/>
          <w:b/>
          <w:sz w:val="36"/>
          <w:szCs w:val="36"/>
          <w:lang w:val="en-US" w:eastAsia="zh-CN"/>
        </w:rPr>
        <w:t>2024-2026年度</w:t>
      </w:r>
      <w:r>
        <w:rPr>
          <w:rFonts w:hint="eastAsia" w:ascii="宋体" w:hAnsi="宋体"/>
          <w:b/>
          <w:sz w:val="36"/>
          <w:szCs w:val="36"/>
          <w:lang w:eastAsia="zh-CN"/>
        </w:rPr>
        <w:t>）</w:t>
      </w: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eastAsia="zh-CN"/>
        </w:rPr>
        <w:t>采购计划文号</w:t>
      </w:r>
      <w:r>
        <w:rPr>
          <w:rFonts w:hint="eastAsia" w:ascii="宋体" w:hAnsi="宋体" w:eastAsia="宋体" w:cs="宋体"/>
          <w:b/>
          <w:sz w:val="32"/>
          <w:szCs w:val="32"/>
        </w:rPr>
        <w:t>：</w:t>
      </w:r>
      <w:r>
        <w:rPr>
          <w:rFonts w:hint="eastAsia" w:ascii="宋体" w:hAnsi="宋体" w:eastAsia="宋体" w:cs="宋体"/>
          <w:b/>
          <w:sz w:val="32"/>
          <w:szCs w:val="32"/>
          <w:lang w:eastAsia="zh-CN"/>
        </w:rPr>
        <w:t>临</w:t>
      </w:r>
      <w:r>
        <w:rPr>
          <w:rFonts w:hint="eastAsia" w:ascii="宋体" w:hAnsi="宋体" w:eastAsia="宋体" w:cs="宋体"/>
          <w:b/>
          <w:bCs/>
          <w:sz w:val="32"/>
          <w:szCs w:val="32"/>
          <w:lang w:val="en-US" w:eastAsia="zh-CN"/>
        </w:rPr>
        <w:t>[2024]</w:t>
      </w:r>
      <w:r>
        <w:rPr>
          <w:rFonts w:hint="eastAsia" w:ascii="宋体" w:hAnsi="宋体" w:eastAsia="宋体" w:cs="宋体"/>
          <w:b/>
          <w:sz w:val="32"/>
          <w:szCs w:val="32"/>
          <w:lang w:val="en-US" w:eastAsia="zh-CN"/>
        </w:rPr>
        <w:t>609</w:t>
      </w:r>
      <w:r>
        <w:rPr>
          <w:rFonts w:hint="eastAsia" w:ascii="宋体" w:hAnsi="宋体" w:eastAsia="宋体" w:cs="宋体"/>
          <w:b/>
          <w:sz w:val="32"/>
          <w:szCs w:val="32"/>
        </w:rPr>
        <w:t>号）</w:t>
      </w:r>
    </w:p>
    <w:p>
      <w:pPr>
        <w:snapToGrid w:val="0"/>
        <w:spacing w:beforeLines="50" w:line="360" w:lineRule="auto"/>
        <w:jc w:val="center"/>
        <w:rPr>
          <w:rFonts w:ascii="隶书" w:hAnsi="Arial Narrow" w:eastAsia="楷体_GB2312"/>
          <w:sz w:val="30"/>
          <w:szCs w:val="72"/>
        </w:rPr>
      </w:pPr>
      <w:r>
        <w:rPr>
          <w:rFonts w:hint="eastAsia" w:ascii="宋体" w:hAnsi="宋体" w:cs="宋体"/>
          <w:b/>
          <w:sz w:val="32"/>
          <w:szCs w:val="32"/>
        </w:rPr>
        <w:t>（电子招投标）</w:t>
      </w:r>
    </w:p>
    <w:p>
      <w:pPr>
        <w:snapToGrid w:val="0"/>
        <w:spacing w:beforeLines="50" w:line="360" w:lineRule="auto"/>
        <w:rPr>
          <w:rFonts w:ascii="隶书" w:hAnsi="Arial Narrow" w:eastAsia="楷体_GB2312"/>
          <w:sz w:val="30"/>
          <w:szCs w:val="72"/>
        </w:rPr>
      </w:pPr>
    </w:p>
    <w:p>
      <w:pPr>
        <w:pStyle w:val="2"/>
      </w:pPr>
    </w:p>
    <w:p>
      <w:pPr>
        <w:spacing w:beforeLines="50"/>
        <w:jc w:val="center"/>
        <w:rPr>
          <w:rFonts w:ascii="宋体" w:hAnsi="宋体"/>
          <w:sz w:val="72"/>
          <w:szCs w:val="72"/>
        </w:rPr>
      </w:pPr>
      <w:r>
        <w:rPr>
          <w:rFonts w:hint="eastAsia" w:ascii="宋体" w:hAnsi="宋体"/>
          <w:b/>
          <w:bCs/>
          <w:sz w:val="72"/>
          <w:szCs w:val="72"/>
        </w:rPr>
        <w:t>公开招标文件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26"/>
        <w:snapToGrid w:val="0"/>
        <w:spacing w:beforeLines="0" w:afterLines="0" w:line="360" w:lineRule="auto"/>
        <w:ind w:firstLine="596" w:firstLineChars="198"/>
        <w:rPr>
          <w:rFonts w:hAnsi="宋体"/>
          <w:b/>
          <w:sz w:val="30"/>
          <w:szCs w:val="30"/>
        </w:rPr>
      </w:pPr>
    </w:p>
    <w:p>
      <w:pPr>
        <w:bidi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项目编号：</w:t>
      </w:r>
      <w:r>
        <w:rPr>
          <w:rFonts w:hint="eastAsia" w:ascii="宋体" w:hAnsi="宋体" w:eastAsia="宋体" w:cs="宋体"/>
          <w:b/>
          <w:bCs/>
          <w:sz w:val="28"/>
          <w:szCs w:val="28"/>
          <w:lang w:val="en-US" w:eastAsia="zh-CN"/>
        </w:rPr>
        <w:t>ZJZX-NTHG-2024001</w:t>
      </w:r>
      <w:r>
        <w:rPr>
          <w:rFonts w:hint="eastAsia" w:ascii="宋体" w:hAnsi="宋体" w:eastAsia="宋体" w:cs="宋体"/>
          <w:b/>
          <w:bCs/>
          <w:sz w:val="28"/>
          <w:szCs w:val="28"/>
        </w:rPr>
        <w:t xml:space="preserve"> </w:t>
      </w:r>
    </w:p>
    <w:p>
      <w:pPr>
        <w:bidi w:val="0"/>
        <w:spacing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项目名称：湖州南太湖新区西南分区环卫一体化服务II标项目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2024-2026年度</w:t>
      </w:r>
      <w:r>
        <w:rPr>
          <w:rFonts w:hint="eastAsia" w:ascii="宋体" w:hAnsi="宋体" w:eastAsia="宋体" w:cs="宋体"/>
          <w:b/>
          <w:bCs/>
          <w:sz w:val="28"/>
          <w:szCs w:val="28"/>
          <w:lang w:eastAsia="zh-CN"/>
        </w:rPr>
        <w:t>）</w:t>
      </w:r>
    </w:p>
    <w:p>
      <w:pPr>
        <w:bidi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采购单位：湖州南太湖新区公用事业管理中心</w:t>
      </w:r>
    </w:p>
    <w:p>
      <w:pPr>
        <w:bidi w:val="0"/>
        <w:spacing w:line="360" w:lineRule="auto"/>
        <w:ind w:firstLine="562" w:firstLineChars="200"/>
        <w:rPr>
          <w:rFonts w:hAnsi="宋体"/>
          <w:b/>
          <w:szCs w:val="30"/>
        </w:rPr>
      </w:pPr>
      <w:r>
        <w:rPr>
          <w:rFonts w:hint="eastAsia" w:ascii="宋体" w:hAnsi="宋体" w:eastAsia="宋体" w:cs="宋体"/>
          <w:b/>
          <w:bCs/>
          <w:sz w:val="28"/>
          <w:szCs w:val="28"/>
        </w:rPr>
        <w:t>代理机构：浙江</w:t>
      </w:r>
      <w:r>
        <w:rPr>
          <w:rFonts w:hint="eastAsia" w:ascii="宋体" w:hAnsi="宋体" w:eastAsia="宋体" w:cs="宋体"/>
          <w:b/>
          <w:bCs/>
          <w:sz w:val="28"/>
          <w:szCs w:val="28"/>
          <w:lang w:eastAsia="zh-CN"/>
        </w:rPr>
        <w:t>致信招标代理</w:t>
      </w:r>
      <w:r>
        <w:rPr>
          <w:rFonts w:hint="eastAsia" w:ascii="宋体" w:hAnsi="宋体" w:eastAsia="宋体" w:cs="宋体"/>
          <w:b/>
          <w:bCs/>
          <w:sz w:val="28"/>
          <w:szCs w:val="28"/>
        </w:rPr>
        <w:t>有限公司</w:t>
      </w:r>
    </w:p>
    <w:p>
      <w:pPr>
        <w:pStyle w:val="26"/>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202</w:t>
      </w:r>
      <w:r>
        <w:rPr>
          <w:rFonts w:hint="eastAsia" w:ascii="宋体" w:hAnsi="宋体"/>
          <w:b/>
          <w:bCs/>
          <w:w w:val="95"/>
          <w:sz w:val="30"/>
          <w:szCs w:val="30"/>
          <w:lang w:val="en-US" w:eastAsia="zh-CN"/>
        </w:rPr>
        <w:t>4</w:t>
      </w:r>
      <w:r>
        <w:rPr>
          <w:rFonts w:hint="eastAsia" w:ascii="宋体" w:hAnsi="宋体"/>
          <w:b/>
          <w:bCs/>
          <w:w w:val="95"/>
          <w:sz w:val="30"/>
          <w:szCs w:val="30"/>
        </w:rPr>
        <w:t>年</w:t>
      </w:r>
      <w:r>
        <w:rPr>
          <w:rFonts w:hint="eastAsia" w:ascii="宋体" w:hAnsi="宋体"/>
          <w:b/>
          <w:bCs/>
          <w:w w:val="95"/>
          <w:sz w:val="30"/>
          <w:szCs w:val="30"/>
          <w:lang w:val="en-US" w:eastAsia="zh-CN"/>
        </w:rPr>
        <w:t>3</w:t>
      </w:r>
      <w:r>
        <w:rPr>
          <w:rFonts w:hint="eastAsia" w:ascii="宋体" w:hAnsi="宋体"/>
          <w:b/>
          <w:bCs/>
          <w:w w:val="95"/>
          <w:sz w:val="30"/>
          <w:szCs w:val="30"/>
        </w:rPr>
        <w:t>月</w:t>
      </w:r>
    </w:p>
    <w:p>
      <w:pPr>
        <w:pStyle w:val="26"/>
        <w:spacing w:beforeLines="0" w:afterLines="0" w:line="360" w:lineRule="auto"/>
        <w:jc w:val="center"/>
        <w:rPr>
          <w:rFonts w:ascii="创艺简标宋" w:hAnsi="宋体" w:eastAsia="创艺简标宋"/>
          <w:b/>
          <w:sz w:val="44"/>
          <w:szCs w:val="44"/>
        </w:rPr>
      </w:pPr>
    </w:p>
    <w:p>
      <w:pPr>
        <w:pStyle w:val="26"/>
        <w:spacing w:beforeLines="0" w:afterLines="0" w:line="360" w:lineRule="auto"/>
        <w:jc w:val="center"/>
        <w:rPr>
          <w:rFonts w:ascii="创艺简标宋" w:hAnsi="宋体" w:eastAsia="创艺简标宋"/>
          <w:b/>
          <w:sz w:val="44"/>
          <w:szCs w:val="44"/>
        </w:rPr>
      </w:pPr>
    </w:p>
    <w:p>
      <w:pPr>
        <w:pStyle w:val="26"/>
        <w:spacing w:beforeLines="0" w:afterLines="0" w:line="360" w:lineRule="auto"/>
        <w:jc w:val="center"/>
        <w:rPr>
          <w:rFonts w:ascii="创艺简标宋" w:hAnsi="宋体" w:eastAsia="创艺简标宋"/>
          <w:b/>
          <w:sz w:val="44"/>
          <w:szCs w:val="44"/>
        </w:rPr>
      </w:pPr>
    </w:p>
    <w:p>
      <w:pPr>
        <w:bidi w:val="0"/>
        <w:jc w:val="center"/>
        <w:rPr>
          <w:rFonts w:ascii="创艺简标宋" w:hAnsi="宋体" w:eastAsia="创艺简标宋"/>
          <w:b/>
          <w:szCs w:val="44"/>
        </w:rPr>
      </w:pPr>
      <w:r>
        <w:rPr>
          <w:rFonts w:hint="eastAsia"/>
          <w:b/>
          <w:bCs/>
          <w:sz w:val="36"/>
          <w:szCs w:val="36"/>
        </w:rPr>
        <w:t>目  录</w:t>
      </w:r>
    </w:p>
    <w:p>
      <w:pPr>
        <w:pStyle w:val="26"/>
        <w:spacing w:beforeLines="0" w:afterLines="0" w:line="360" w:lineRule="auto"/>
        <w:jc w:val="center"/>
        <w:rPr>
          <w:rFonts w:ascii="创艺简标宋" w:hAnsi="宋体" w:eastAsia="创艺简标宋"/>
          <w:sz w:val="44"/>
          <w:szCs w:val="44"/>
        </w:rPr>
      </w:pPr>
    </w:p>
    <w:p>
      <w:pPr>
        <w:pStyle w:val="2"/>
        <w:tabs>
          <w:tab w:val="right" w:leader="dot" w:pos="9060"/>
        </w:tabs>
        <w:spacing w:line="360" w:lineRule="auto"/>
        <w:rPr>
          <w:rFonts w:ascii="宋体" w:hAnsi="宋体" w:cs="宋体"/>
          <w:sz w:val="30"/>
          <w:szCs w:val="30"/>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"_Toc96595266" </w:instrText>
      </w:r>
      <w:r>
        <w:fldChar w:fldCharType="separate"/>
      </w:r>
      <w:r>
        <w:rPr>
          <w:rStyle w:val="46"/>
          <w:rFonts w:hint="eastAsia" w:ascii="宋体" w:hAnsi="宋体" w:cs="宋体"/>
          <w:sz w:val="30"/>
          <w:szCs w:val="30"/>
        </w:rPr>
        <w:t>第一章 招标公告</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1</w:t>
      </w:r>
    </w:p>
    <w:p>
      <w:pPr>
        <w:pStyle w:val="2"/>
        <w:tabs>
          <w:tab w:val="right" w:leader="dot" w:pos="9060"/>
        </w:tabs>
        <w:spacing w:line="360" w:lineRule="auto"/>
        <w:rPr>
          <w:rFonts w:ascii="宋体" w:hAnsi="宋体" w:cs="宋体"/>
          <w:sz w:val="30"/>
          <w:szCs w:val="30"/>
        </w:rPr>
      </w:pPr>
      <w:r>
        <w:fldChar w:fldCharType="begin"/>
      </w:r>
      <w:r>
        <w:instrText xml:space="preserve"> HYPERLINK \l "_Toc96595267" </w:instrText>
      </w:r>
      <w:r>
        <w:fldChar w:fldCharType="separate"/>
      </w:r>
      <w:r>
        <w:rPr>
          <w:rStyle w:val="46"/>
          <w:rFonts w:hint="eastAsia" w:ascii="宋体" w:hAnsi="宋体" w:cs="宋体"/>
          <w:sz w:val="30"/>
          <w:szCs w:val="30"/>
        </w:rPr>
        <w:t>第二章 采购需求</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5</w:t>
      </w:r>
    </w:p>
    <w:p>
      <w:pPr>
        <w:pStyle w:val="2"/>
        <w:tabs>
          <w:tab w:val="right" w:leader="dot" w:pos="9060"/>
        </w:tabs>
        <w:spacing w:line="360" w:lineRule="auto"/>
        <w:rPr>
          <w:rFonts w:hint="default" w:ascii="宋体" w:hAnsi="宋体" w:eastAsia="宋体" w:cs="宋体"/>
          <w:sz w:val="30"/>
          <w:szCs w:val="30"/>
          <w:lang w:val="en-US" w:eastAsia="zh-CN"/>
        </w:rPr>
      </w:pPr>
      <w:r>
        <w:fldChar w:fldCharType="begin"/>
      </w:r>
      <w:r>
        <w:instrText xml:space="preserve"> HYPERLINK \l "_Toc96595268" </w:instrText>
      </w:r>
      <w:r>
        <w:fldChar w:fldCharType="separate"/>
      </w:r>
      <w:r>
        <w:rPr>
          <w:rStyle w:val="46"/>
          <w:rFonts w:hint="eastAsia" w:ascii="宋体" w:hAnsi="宋体" w:cs="宋体"/>
          <w:sz w:val="30"/>
          <w:szCs w:val="30"/>
        </w:rPr>
        <w:t>第三章 投标人须知</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19</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"_Toc96595269" </w:instrText>
      </w:r>
      <w:r>
        <w:fldChar w:fldCharType="separate"/>
      </w:r>
      <w:r>
        <w:rPr>
          <w:rFonts w:hint="eastAsia" w:ascii="宋体" w:hAnsi="宋体" w:cs="宋体"/>
          <w:sz w:val="30"/>
          <w:szCs w:val="30"/>
        </w:rPr>
        <w:t xml:space="preserve">    </w:t>
      </w:r>
      <w:r>
        <w:rPr>
          <w:rStyle w:val="46"/>
          <w:rFonts w:hint="eastAsia" w:ascii="宋体" w:hAnsi="宋体" w:cs="宋体"/>
          <w:sz w:val="30"/>
          <w:szCs w:val="30"/>
        </w:rPr>
        <w:t>前附表</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19</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"_Toc96595270" </w:instrText>
      </w:r>
      <w:r>
        <w:fldChar w:fldCharType="separate"/>
      </w:r>
      <w:r>
        <w:rPr>
          <w:rStyle w:val="46"/>
          <w:rFonts w:hint="eastAsia" w:ascii="宋体" w:hAnsi="宋体" w:cs="宋体"/>
          <w:sz w:val="30"/>
          <w:szCs w:val="30"/>
        </w:rPr>
        <w:t>一、总则</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22</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"_Toc96595271" </w:instrText>
      </w:r>
      <w:r>
        <w:fldChar w:fldCharType="separate"/>
      </w:r>
      <w:r>
        <w:rPr>
          <w:rStyle w:val="46"/>
          <w:rFonts w:hint="eastAsia" w:ascii="宋体" w:hAnsi="宋体" w:cs="宋体"/>
          <w:sz w:val="30"/>
          <w:szCs w:val="30"/>
        </w:rPr>
        <w:t>二、招标文件的组成、澄清、修改</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26</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"_Toc96595272" </w:instrText>
      </w:r>
      <w:r>
        <w:fldChar w:fldCharType="separate"/>
      </w:r>
      <w:r>
        <w:rPr>
          <w:rStyle w:val="46"/>
          <w:rFonts w:hint="eastAsia" w:ascii="宋体" w:hAnsi="宋体" w:cs="宋体"/>
          <w:sz w:val="30"/>
          <w:szCs w:val="30"/>
        </w:rPr>
        <w:t>三、投标文件</w:t>
      </w:r>
      <w:r>
        <w:rPr>
          <w:rStyle w:val="46"/>
          <w:rFonts w:hint="eastAsia" w:ascii="宋体" w:hAnsi="宋体" w:cs="宋体"/>
          <w:sz w:val="30"/>
          <w:szCs w:val="30"/>
          <w:lang w:eastAsia="zh-CN"/>
        </w:rPr>
        <w:t>的编制</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27</w:t>
      </w:r>
    </w:p>
    <w:p>
      <w:pPr>
        <w:tabs>
          <w:tab w:val="right" w:leader="dot" w:pos="9060"/>
        </w:tabs>
        <w:spacing w:line="360" w:lineRule="auto"/>
        <w:ind w:firstLine="480" w:firstLineChars="160"/>
        <w:rPr>
          <w:rStyle w:val="46"/>
          <w:rFonts w:hint="default" w:ascii="宋体" w:hAnsi="宋体" w:cs="宋体" w:eastAsiaTheme="minorEastAsia"/>
          <w:sz w:val="30"/>
          <w:szCs w:val="30"/>
          <w:lang w:val="en-US" w:eastAsia="zh-CN"/>
        </w:rPr>
      </w:pPr>
      <w:r>
        <w:rPr>
          <w:rStyle w:val="46"/>
          <w:rFonts w:hint="eastAsia" w:ascii="宋体" w:hAnsi="宋体" w:cs="宋体"/>
          <w:sz w:val="30"/>
          <w:szCs w:val="30"/>
        </w:rPr>
        <w:t>四、</w:t>
      </w:r>
      <w:r>
        <w:rPr>
          <w:rStyle w:val="46"/>
          <w:rFonts w:hint="eastAsia" w:ascii="宋体" w:hAnsi="宋体" w:cs="宋体"/>
          <w:sz w:val="30"/>
          <w:szCs w:val="30"/>
          <w:lang w:eastAsia="zh-CN"/>
        </w:rPr>
        <w:t>开标</w:t>
      </w:r>
      <w:r>
        <w:rPr>
          <w:rStyle w:val="46"/>
          <w:rFonts w:hint="eastAsia" w:ascii="宋体" w:hAnsi="宋体" w:cs="宋体"/>
          <w:sz w:val="30"/>
          <w:szCs w:val="30"/>
        </w:rPr>
        <w:tab/>
      </w:r>
      <w:r>
        <w:rPr>
          <w:rStyle w:val="46"/>
          <w:rFonts w:hint="eastAsia" w:ascii="宋体" w:hAnsi="宋体" w:cs="宋体"/>
          <w:sz w:val="30"/>
          <w:szCs w:val="30"/>
          <w:lang w:val="en-US" w:eastAsia="zh-CN"/>
        </w:rPr>
        <w:t>31</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"_Toc96595273" </w:instrText>
      </w:r>
      <w:r>
        <w:fldChar w:fldCharType="separate"/>
      </w:r>
      <w:r>
        <w:rPr>
          <w:rFonts w:hint="eastAsia" w:ascii="宋体" w:hAnsi="宋体" w:cs="宋体"/>
          <w:sz w:val="30"/>
          <w:szCs w:val="30"/>
        </w:rPr>
        <w:t>五</w:t>
      </w:r>
      <w:r>
        <w:rPr>
          <w:rStyle w:val="46"/>
          <w:rFonts w:hint="eastAsia" w:ascii="宋体" w:hAnsi="宋体" w:cs="宋体"/>
          <w:sz w:val="30"/>
          <w:szCs w:val="30"/>
        </w:rPr>
        <w:t>、</w:t>
      </w:r>
      <w:r>
        <w:rPr>
          <w:rStyle w:val="46"/>
          <w:rFonts w:hint="eastAsia" w:ascii="宋体" w:hAnsi="宋体" w:cs="宋体"/>
          <w:sz w:val="30"/>
          <w:szCs w:val="30"/>
          <w:lang w:eastAsia="zh-CN"/>
        </w:rPr>
        <w:t>评</w:t>
      </w:r>
      <w:r>
        <w:rPr>
          <w:rStyle w:val="46"/>
          <w:rFonts w:hint="eastAsia" w:ascii="宋体" w:hAnsi="宋体" w:cs="宋体"/>
          <w:sz w:val="30"/>
          <w:szCs w:val="30"/>
        </w:rPr>
        <w:t>标</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33</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"_Toc96595274" </w:instrText>
      </w:r>
      <w:r>
        <w:fldChar w:fldCharType="separate"/>
      </w:r>
      <w:r>
        <w:rPr>
          <w:rFonts w:hint="eastAsia" w:ascii="宋体" w:hAnsi="宋体" w:cs="宋体"/>
          <w:sz w:val="30"/>
          <w:szCs w:val="30"/>
        </w:rPr>
        <w:t>六</w:t>
      </w:r>
      <w:r>
        <w:rPr>
          <w:rStyle w:val="46"/>
          <w:rFonts w:hint="eastAsia" w:ascii="宋体" w:hAnsi="宋体" w:cs="宋体"/>
          <w:sz w:val="30"/>
          <w:szCs w:val="30"/>
        </w:rPr>
        <w:t>、</w:t>
      </w:r>
      <w:r>
        <w:rPr>
          <w:rStyle w:val="46"/>
          <w:rFonts w:hint="eastAsia" w:ascii="宋体" w:hAnsi="宋体" w:cs="宋体"/>
          <w:sz w:val="30"/>
          <w:szCs w:val="30"/>
          <w:lang w:eastAsia="zh-CN"/>
        </w:rPr>
        <w:t>定</w:t>
      </w:r>
      <w:r>
        <w:rPr>
          <w:rStyle w:val="46"/>
          <w:rFonts w:hint="eastAsia" w:ascii="宋体" w:hAnsi="宋体" w:cs="宋体"/>
          <w:sz w:val="30"/>
          <w:szCs w:val="30"/>
        </w:rPr>
        <w:t>标</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35</w:t>
      </w:r>
    </w:p>
    <w:p>
      <w:pPr>
        <w:pStyle w:val="35"/>
        <w:tabs>
          <w:tab w:val="right" w:leader="dot" w:pos="9060"/>
        </w:tabs>
        <w:spacing w:line="360" w:lineRule="auto"/>
        <w:ind w:left="480"/>
        <w:rPr>
          <w:rFonts w:hint="default" w:ascii="宋体" w:hAnsi="宋体" w:eastAsia="宋体" w:cs="宋体"/>
          <w:sz w:val="30"/>
          <w:szCs w:val="30"/>
          <w:lang w:val="en-US" w:eastAsia="zh-CN"/>
        </w:rPr>
      </w:pPr>
      <w:r>
        <w:fldChar w:fldCharType="begin"/>
      </w:r>
      <w:r>
        <w:instrText xml:space="preserve"> HYPERLINK \l "_Toc96595275" </w:instrText>
      </w:r>
      <w:r>
        <w:fldChar w:fldCharType="separate"/>
      </w:r>
      <w:r>
        <w:rPr>
          <w:rFonts w:hint="eastAsia" w:ascii="宋体" w:hAnsi="宋体" w:cs="宋体"/>
          <w:sz w:val="30"/>
          <w:szCs w:val="30"/>
        </w:rPr>
        <w:t>七</w:t>
      </w:r>
      <w:r>
        <w:rPr>
          <w:rStyle w:val="46"/>
          <w:rFonts w:hint="eastAsia" w:ascii="宋体" w:hAnsi="宋体" w:cs="宋体"/>
          <w:sz w:val="30"/>
          <w:szCs w:val="30"/>
        </w:rPr>
        <w:t>、</w:t>
      </w:r>
      <w:r>
        <w:rPr>
          <w:rStyle w:val="46"/>
          <w:rFonts w:hint="eastAsia" w:ascii="宋体" w:hAnsi="宋体" w:cs="宋体"/>
          <w:sz w:val="30"/>
          <w:szCs w:val="30"/>
          <w:lang w:eastAsia="zh-CN"/>
        </w:rPr>
        <w:t>合同授予</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35</w:t>
      </w:r>
    </w:p>
    <w:p>
      <w:pPr>
        <w:pStyle w:val="2"/>
        <w:tabs>
          <w:tab w:val="right" w:leader="dot" w:pos="9060"/>
        </w:tabs>
        <w:spacing w:line="360" w:lineRule="auto"/>
        <w:rPr>
          <w:rFonts w:hint="default" w:ascii="宋体" w:hAnsi="宋体" w:eastAsia="宋体" w:cs="宋体"/>
          <w:sz w:val="30"/>
          <w:szCs w:val="30"/>
          <w:lang w:val="en-US" w:eastAsia="zh-CN"/>
        </w:rPr>
      </w:pPr>
      <w:r>
        <w:fldChar w:fldCharType="begin"/>
      </w:r>
      <w:r>
        <w:instrText xml:space="preserve"> HYPERLINK \l "_Toc96595278" </w:instrText>
      </w:r>
      <w:r>
        <w:fldChar w:fldCharType="separate"/>
      </w:r>
      <w:r>
        <w:rPr>
          <w:rStyle w:val="46"/>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37</w:t>
      </w:r>
    </w:p>
    <w:p>
      <w:pPr>
        <w:pStyle w:val="2"/>
        <w:tabs>
          <w:tab w:val="right" w:leader="dot" w:pos="9060"/>
        </w:tabs>
        <w:spacing w:line="360" w:lineRule="auto"/>
        <w:rPr>
          <w:rFonts w:hint="default" w:ascii="宋体" w:hAnsi="宋体" w:eastAsia="宋体" w:cs="宋体"/>
          <w:sz w:val="30"/>
          <w:szCs w:val="30"/>
          <w:lang w:val="en-US" w:eastAsia="zh-CN"/>
        </w:rPr>
      </w:pPr>
      <w:r>
        <w:fldChar w:fldCharType="begin"/>
      </w:r>
      <w:r>
        <w:instrText xml:space="preserve"> HYPERLINK \l "_Toc96595279" </w:instrText>
      </w:r>
      <w:r>
        <w:fldChar w:fldCharType="separate"/>
      </w:r>
      <w:r>
        <w:rPr>
          <w:rStyle w:val="46"/>
          <w:rFonts w:hint="eastAsia" w:ascii="宋体" w:hAnsi="宋体" w:cs="宋体"/>
          <w:sz w:val="30"/>
          <w:szCs w:val="30"/>
        </w:rPr>
        <w:t>第五章 合同主要格式及条款</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41</w:t>
      </w:r>
    </w:p>
    <w:p>
      <w:pPr>
        <w:pStyle w:val="2"/>
        <w:tabs>
          <w:tab w:val="right" w:leader="dot" w:pos="9060"/>
        </w:tabs>
        <w:spacing w:line="360" w:lineRule="auto"/>
        <w:rPr>
          <w:rFonts w:hint="default" w:ascii="宋体" w:hAnsi="宋体" w:eastAsia="宋体" w:cs="宋体"/>
          <w:sz w:val="30"/>
          <w:szCs w:val="30"/>
          <w:lang w:val="en-US" w:eastAsia="zh-CN"/>
        </w:rPr>
      </w:pPr>
      <w:r>
        <w:fldChar w:fldCharType="begin"/>
      </w:r>
      <w:r>
        <w:instrText xml:space="preserve"> HYPERLINK \l "_Toc96595280" </w:instrText>
      </w:r>
      <w:r>
        <w:fldChar w:fldCharType="separate"/>
      </w:r>
      <w:r>
        <w:rPr>
          <w:rStyle w:val="46"/>
          <w:rFonts w:hint="eastAsia" w:ascii="宋体" w:hAnsi="宋体" w:cs="宋体"/>
          <w:sz w:val="30"/>
          <w:szCs w:val="30"/>
        </w:rPr>
        <w:t>第六章 投标文件格式</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48</w:t>
      </w:r>
    </w:p>
    <w:p>
      <w:pPr>
        <w:spacing w:line="360" w:lineRule="auto"/>
        <w:ind w:left="165"/>
        <w:rPr>
          <w:rFonts w:ascii="宋体" w:hAnsi="宋体"/>
          <w:sz w:val="30"/>
          <w:szCs w:val="20"/>
        </w:rPr>
      </w:pPr>
      <w:r>
        <w:rPr>
          <w:rFonts w:hint="eastAsia" w:ascii="宋体" w:hAnsi="宋体" w:cs="宋体"/>
          <w:b/>
          <w:bCs/>
          <w:lang w:val="zh-CN"/>
        </w:rPr>
        <w:fldChar w:fldCharType="end"/>
      </w:r>
    </w:p>
    <w:p/>
    <w:p>
      <w:pPr>
        <w:spacing w:line="360" w:lineRule="auto"/>
        <w:rPr>
          <w:rFonts w:ascii="宋体" w:hAnsi="宋体"/>
          <w:sz w:val="30"/>
          <w:szCs w:val="20"/>
        </w:rPr>
      </w:pPr>
    </w:p>
    <w:p>
      <w:pPr>
        <w:spacing w:line="360" w:lineRule="auto"/>
        <w:rPr>
          <w:rFonts w:ascii="宋体" w:hAnsi="宋体"/>
          <w:sz w:val="30"/>
        </w:rPr>
      </w:pPr>
    </w:p>
    <w:p>
      <w:pPr>
        <w:spacing w:line="360" w:lineRule="auto"/>
        <w:rPr>
          <w:rFonts w:ascii="宋体" w:hAnsi="宋体"/>
          <w:sz w:val="30"/>
          <w:szCs w:val="20"/>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pStyle w:val="3"/>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电子交易须知</w:t>
      </w:r>
    </w:p>
    <w:p>
      <w:pPr>
        <w:rPr>
          <w:rFonts w:hint="eastAsia"/>
        </w:rPr>
      </w:pP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文件前还需申领CA证书并绑定帐号。供应商应充分考虑完成平台注册、申领CA证书等所需的时间。</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ascii="宋体" w:hAnsi="宋体" w:eastAsia="宋体"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ascii="宋体" w:hAnsi="宋体" w:eastAsia="宋体"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ascii="宋体" w:hAnsi="宋体" w:eastAsia="宋体"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ascii="宋体" w:hAnsi="宋体" w:eastAsia="宋体"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ascii="宋体" w:hAnsi="宋体" w:eastAsia="宋体"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pPr>
        <w:pStyle w:val="8"/>
        <w:spacing w:line="360" w:lineRule="auto"/>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ascii="宋体" w:hAnsi="宋体" w:eastAsia="宋体"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p>
    <w:p>
      <w:pPr>
        <w:pStyle w:val="26"/>
        <w:numPr>
          <w:ilvl w:val="0"/>
          <w:numId w:val="0"/>
        </w:numPr>
        <w:snapToGrid w:val="0"/>
        <w:spacing w:beforeLines="0" w:afterLines="0" w:line="360" w:lineRule="auto"/>
        <w:ind w:leftChars="0"/>
        <w:jc w:val="center"/>
        <w:outlineLvl w:val="0"/>
        <w:rPr>
          <w:rFonts w:hint="eastAsia" w:ascii="宋体" w:hAnsi="宋体" w:eastAsia="宋体" w:cs="宋体"/>
          <w:b/>
          <w:bCs/>
          <w:sz w:val="36"/>
          <w:szCs w:val="36"/>
          <w:lang w:eastAsia="zh-CN"/>
        </w:rPr>
        <w:sectPr>
          <w:pgSz w:w="11906" w:h="16838"/>
          <w:pgMar w:top="1361" w:right="1247" w:bottom="1361" w:left="1247" w:header="851" w:footer="851" w:gutter="0"/>
          <w:cols w:space="720" w:num="1"/>
          <w:docGrid w:linePitch="312" w:charSpace="0"/>
        </w:sectPr>
      </w:pPr>
    </w:p>
    <w:p>
      <w:pPr>
        <w:pStyle w:val="26"/>
        <w:numPr>
          <w:ilvl w:val="0"/>
          <w:numId w:val="0"/>
        </w:numPr>
        <w:snapToGrid w:val="0"/>
        <w:spacing w:beforeLines="0" w:afterLines="0" w:line="360" w:lineRule="auto"/>
        <w:ind w:leftChars="0"/>
        <w:jc w:val="center"/>
        <w:outlineLvl w:val="0"/>
        <w:rPr>
          <w:rFonts w:ascii="黑体" w:hAnsi="宋体" w:eastAsia="黑体"/>
          <w:sz w:val="30"/>
          <w:szCs w:val="30"/>
        </w:rPr>
      </w:pPr>
      <w:r>
        <w:rPr>
          <w:rFonts w:hint="eastAsia" w:ascii="宋体" w:hAnsi="宋体" w:eastAsia="宋体" w:cs="宋体"/>
          <w:b/>
          <w:bCs/>
          <w:sz w:val="36"/>
          <w:szCs w:val="36"/>
          <w:lang w:eastAsia="zh-CN"/>
        </w:rPr>
        <w:t>第一章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湖州南太湖新区西南分区环卫一体化服务II标项目</w:t>
      </w:r>
      <w:r>
        <w:rPr>
          <w:rFonts w:hint="eastAsia" w:ascii="宋体" w:hAnsi="宋体"/>
          <w:sz w:val="24"/>
          <w:lang w:eastAsia="zh-CN"/>
        </w:rPr>
        <w:t>（</w:t>
      </w:r>
      <w:r>
        <w:rPr>
          <w:rFonts w:hint="eastAsia" w:ascii="宋体" w:hAnsi="宋体"/>
          <w:sz w:val="24"/>
          <w:lang w:val="en-US" w:eastAsia="zh-CN"/>
        </w:rPr>
        <w:t>2024-2026年度</w:t>
      </w:r>
      <w:r>
        <w:rPr>
          <w:rFonts w:hint="eastAsia" w:ascii="宋体" w:hAnsi="宋体"/>
          <w:sz w:val="24"/>
          <w:lang w:eastAsia="zh-CN"/>
        </w:rPr>
        <w:t>）</w:t>
      </w:r>
      <w:r>
        <w:rPr>
          <w:rFonts w:hint="eastAsia" w:ascii="宋体" w:hAnsi="宋体"/>
          <w:sz w:val="24"/>
        </w:rPr>
        <w:t>招标项目的潜在投标人应在浙江政府采购网（http://zfcg.czt.zj.gov.cn/) 获取招标文件，并于202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cs="仿宋"/>
          <w:sz w:val="24"/>
        </w:rPr>
        <w:t>月</w:t>
      </w:r>
      <w:r>
        <w:rPr>
          <w:rFonts w:hint="eastAsia" w:ascii="宋体" w:hAnsi="宋体" w:cs="仿宋"/>
          <w:sz w:val="24"/>
          <w:lang w:val="en-US" w:eastAsia="zh-CN"/>
        </w:rPr>
        <w:t>22</w:t>
      </w:r>
      <w:r>
        <w:rPr>
          <w:rFonts w:hint="eastAsia" w:ascii="宋体" w:hAnsi="宋体" w:cs="仿宋"/>
          <w:sz w:val="24"/>
        </w:rPr>
        <w:t>日</w:t>
      </w:r>
      <w:r>
        <w:rPr>
          <w:rFonts w:hint="eastAsia" w:ascii="宋体" w:hAnsi="宋体" w:cs="仿宋"/>
          <w:sz w:val="24"/>
          <w:lang w:val="en-US" w:eastAsia="zh-CN"/>
        </w:rPr>
        <w:t>09</w:t>
      </w:r>
      <w:r>
        <w:rPr>
          <w:rFonts w:hint="eastAsia" w:ascii="宋体" w:hAnsi="宋体" w:cs="仿宋"/>
          <w:sz w:val="24"/>
        </w:rPr>
        <w:t>点00分</w:t>
      </w:r>
      <w:r>
        <w:rPr>
          <w:rFonts w:hint="eastAsia" w:ascii="宋体" w:hAnsi="宋体"/>
          <w:sz w:val="24"/>
        </w:rPr>
        <w:t>（北京时间）前递交投标文件。</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rPr>
        <w:t>一、项目基本情况</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Theme="minorEastAsia"/>
          <w:sz w:val="24"/>
          <w:lang w:val="en-US" w:eastAsia="zh-CN"/>
        </w:rPr>
      </w:pPr>
      <w:r>
        <w:rPr>
          <w:rFonts w:hint="eastAsia" w:ascii="宋体" w:hAnsi="宋体"/>
          <w:sz w:val="24"/>
        </w:rPr>
        <w:t>项目编号：</w:t>
      </w:r>
      <w:r>
        <w:rPr>
          <w:rFonts w:hint="eastAsia" w:ascii="宋体" w:hAnsi="宋体"/>
          <w:sz w:val="24"/>
          <w:lang w:val="en-US" w:eastAsia="zh-CN"/>
        </w:rPr>
        <w:t>ZJZX-NTHG-2024001</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Theme="minorEastAsia"/>
          <w:sz w:val="24"/>
          <w:lang w:eastAsia="zh-CN"/>
        </w:rPr>
      </w:pPr>
      <w:r>
        <w:rPr>
          <w:rFonts w:hint="eastAsia" w:ascii="宋体" w:hAnsi="宋体"/>
          <w:sz w:val="24"/>
        </w:rPr>
        <w:t>项目名称：湖州南太湖新区西南分区环卫一体化服务II标项目</w:t>
      </w:r>
      <w:r>
        <w:rPr>
          <w:rFonts w:hint="eastAsia" w:ascii="宋体" w:hAnsi="宋体"/>
          <w:sz w:val="24"/>
          <w:lang w:eastAsia="zh-CN"/>
        </w:rPr>
        <w:t>（</w:t>
      </w:r>
      <w:r>
        <w:rPr>
          <w:rFonts w:hint="eastAsia" w:ascii="宋体" w:hAnsi="宋体"/>
          <w:sz w:val="24"/>
          <w:lang w:val="en-US" w:eastAsia="zh-CN"/>
        </w:rPr>
        <w:t>2024-2026年度</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rPr>
      </w:pPr>
      <w:r>
        <w:rPr>
          <w:rFonts w:hint="eastAsia" w:ascii="宋体" w:hAnsi="宋体"/>
          <w:sz w:val="24"/>
        </w:rPr>
        <w:t>预算金额</w:t>
      </w:r>
      <w:r>
        <w:rPr>
          <w:rFonts w:hint="eastAsia" w:ascii="宋体" w:hAnsi="宋体"/>
          <w:sz w:val="24"/>
          <w:lang w:eastAsia="zh-CN"/>
        </w:rPr>
        <w:t>（元）</w:t>
      </w:r>
      <w:r>
        <w:rPr>
          <w:rFonts w:hint="eastAsia" w:ascii="宋体" w:hAnsi="宋体"/>
          <w:sz w:val="24"/>
        </w:rPr>
        <w:t>：</w:t>
      </w:r>
      <w:r>
        <w:rPr>
          <w:rFonts w:hint="eastAsia" w:ascii="宋体" w:hAnsi="宋体" w:cs="宋体"/>
          <w:kern w:val="0"/>
          <w:sz w:val="24"/>
        </w:rPr>
        <w:t>19500000（</w:t>
      </w:r>
      <w:r>
        <w:rPr>
          <w:rFonts w:hint="eastAsia" w:ascii="宋体" w:hAnsi="宋体"/>
          <w:sz w:val="24"/>
        </w:rPr>
        <w:t>6500000元/年*3年）</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rPr>
      </w:pPr>
      <w:r>
        <w:rPr>
          <w:rFonts w:hint="eastAsia" w:ascii="宋体" w:hAnsi="宋体"/>
          <w:sz w:val="24"/>
        </w:rPr>
        <w:t>最高限价</w:t>
      </w:r>
      <w:r>
        <w:rPr>
          <w:rFonts w:hint="eastAsia" w:ascii="宋体" w:hAnsi="宋体"/>
          <w:sz w:val="24"/>
          <w:lang w:eastAsia="zh-CN"/>
        </w:rPr>
        <w:t>（元）</w:t>
      </w:r>
      <w:r>
        <w:rPr>
          <w:rFonts w:hint="eastAsia" w:ascii="宋体" w:hAnsi="宋体"/>
          <w:sz w:val="24"/>
        </w:rPr>
        <w:t>：</w:t>
      </w:r>
      <w:r>
        <w:rPr>
          <w:rFonts w:hint="eastAsia" w:ascii="宋体" w:hAnsi="宋体" w:cs="宋体"/>
          <w:kern w:val="0"/>
          <w:sz w:val="24"/>
        </w:rPr>
        <w:t>19500000</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rPr>
      </w:pPr>
      <w:r>
        <w:rPr>
          <w:rFonts w:hint="eastAsia" w:ascii="宋体" w:hAnsi="宋体"/>
          <w:sz w:val="24"/>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标项一：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eastAsia="zh-CN"/>
        </w:rPr>
        <w:t>标项名称：</w:t>
      </w:r>
      <w:r>
        <w:rPr>
          <w:rFonts w:hint="eastAsia" w:ascii="宋体" w:hAnsi="宋体"/>
          <w:sz w:val="24"/>
        </w:rPr>
        <w:t>湖州南太湖新区西南分区环卫一体化服务II标项目</w:t>
      </w:r>
      <w:r>
        <w:rPr>
          <w:rFonts w:hint="eastAsia" w:ascii="宋体" w:hAnsi="宋体"/>
          <w:sz w:val="24"/>
          <w:lang w:eastAsia="zh-CN"/>
        </w:rPr>
        <w:t>（</w:t>
      </w:r>
      <w:r>
        <w:rPr>
          <w:rFonts w:hint="eastAsia" w:ascii="宋体" w:hAnsi="宋体"/>
          <w:sz w:val="24"/>
          <w:lang w:val="en-US" w:eastAsia="zh-CN"/>
        </w:rPr>
        <w:t>2024-2026年度</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数量：</w:t>
      </w:r>
      <w:r>
        <w:rPr>
          <w:rFonts w:hint="eastAsia" w:ascii="宋体" w:hAnsi="宋体" w:eastAsia="宋体" w:cs="宋体"/>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预算金额（元）：</w:t>
      </w:r>
      <w:r>
        <w:rPr>
          <w:rFonts w:hint="eastAsia" w:ascii="宋体" w:hAnsi="宋体" w:eastAsia="宋体" w:cs="宋体"/>
          <w:sz w:val="24"/>
          <w:szCs w:val="24"/>
          <w:lang w:val="en-US" w:eastAsia="zh-CN"/>
        </w:rPr>
        <w:t>19500000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简要规格描述或项目基本概况介绍、用途：详见</w:t>
      </w:r>
      <w:r>
        <w:rPr>
          <w:rFonts w:hint="eastAsia" w:ascii="宋体" w:hAnsi="宋体" w:eastAsia="宋体" w:cs="宋体"/>
          <w:sz w:val="24"/>
          <w:szCs w:val="24"/>
          <w:lang w:eastAsia="zh-CN"/>
        </w:rPr>
        <w:t>“</w:t>
      </w:r>
      <w:r>
        <w:rPr>
          <w:rFonts w:hint="eastAsia" w:ascii="宋体" w:hAnsi="宋体" w:eastAsia="宋体" w:cs="宋体"/>
          <w:sz w:val="24"/>
          <w:szCs w:val="24"/>
        </w:rPr>
        <w:t>招标文件</w:t>
      </w:r>
      <w:r>
        <w:rPr>
          <w:rFonts w:hint="eastAsia" w:ascii="宋体" w:hAnsi="宋体" w:eastAsia="宋体" w:cs="宋体"/>
          <w:sz w:val="24"/>
          <w:szCs w:val="24"/>
          <w:lang w:val="en-US" w:eastAsia="zh-CN"/>
        </w:rPr>
        <w:t>-采购需求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备注：</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合同履约期限：自合同签订之日起</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lang w:eastAsia="zh-CN"/>
        </w:rPr>
      </w:pPr>
      <w:r>
        <w:rPr>
          <w:rFonts w:hint="eastAsia" w:ascii="宋体" w:hAnsi="宋体" w:eastAsia="宋体" w:cs="宋体"/>
          <w:sz w:val="24"/>
          <w:szCs w:val="24"/>
          <w:lang w:eastAsia="zh-CN"/>
        </w:rPr>
        <w:t>本项目（是）接受联合体投标。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rPr>
        <w:t>二、申请人的资格要求：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sz w:val="24"/>
        </w:rPr>
      </w:pPr>
      <w:r>
        <w:rPr>
          <w:rFonts w:hint="eastAsia" w:ascii="宋体" w:hAnsi="宋体" w:cs="仿宋"/>
          <w:sz w:val="24"/>
        </w:rPr>
        <w:t>2.落实政府采购政策需满足的资格要求：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b/>
          <w:sz w:val="24"/>
        </w:rPr>
      </w:pPr>
      <w:r>
        <w:rPr>
          <w:rFonts w:ascii="宋体" w:hAnsi="宋体"/>
          <w:b/>
          <w:sz w:val="24"/>
        </w:rPr>
        <w:t>本项目属于面向中小企业预留采购份额项目，预留份额通过采购合同的供应商将采购项目中的一定比例分包给一家或者多家中小企业进行，分包意向协议中预留给中小企业的金额应当不低于总金额的</w:t>
      </w:r>
      <w:r>
        <w:rPr>
          <w:rFonts w:hint="eastAsia" w:ascii="宋体" w:hAnsi="宋体"/>
          <w:b/>
          <w:sz w:val="24"/>
        </w:rPr>
        <w:t>4</w:t>
      </w:r>
      <w:r>
        <w:rPr>
          <w:rFonts w:ascii="宋体" w:hAnsi="宋体"/>
          <w:b/>
          <w:sz w:val="24"/>
        </w:rPr>
        <w:t>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b/>
          <w:sz w:val="24"/>
        </w:rPr>
      </w:pPr>
      <w:r>
        <w:rPr>
          <w:rFonts w:ascii="宋体" w:hAnsi="宋体"/>
          <w:b/>
          <w:sz w:val="24"/>
        </w:rPr>
        <w:t>如果供应商本身提供所有标的均由中小企业制造、承建或承接，视同符合本条资格条件，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b/>
          <w:sz w:val="24"/>
        </w:rPr>
      </w:pPr>
      <w:r>
        <w:rPr>
          <w:rFonts w:ascii="宋体" w:hAnsi="宋体"/>
          <w:b/>
          <w:sz w:val="24"/>
        </w:rPr>
        <w:t>本项目采购标的对应的中小企业划分标准所属行业为：</w:t>
      </w:r>
      <w:r>
        <w:rPr>
          <w:rFonts w:hint="eastAsia" w:ascii="宋体" w:hAnsi="宋体"/>
          <w:b/>
          <w:sz w:val="24"/>
        </w:rPr>
        <w:t>其他未列明行业。</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sz w:val="24"/>
        </w:rPr>
      </w:pPr>
      <w:r>
        <w:rPr>
          <w:rFonts w:hint="eastAsia" w:ascii="宋体" w:hAnsi="宋体" w:cs="仿宋"/>
          <w:sz w:val="24"/>
        </w:rPr>
        <w:t>3.本项目的特定资格要求：无</w:t>
      </w:r>
      <w:r>
        <w:rPr>
          <w:rFonts w:hint="eastAsia" w:ascii="宋体" w:hAnsi="宋体" w:cs="仿宋"/>
          <w:sz w:val="24"/>
          <w:lang w:eastAsia="zh-CN"/>
        </w:rPr>
        <w:t>。</w:t>
      </w:r>
      <w:r>
        <w:rPr>
          <w:rFonts w:hint="eastAsia" w:ascii="宋体" w:hAnsi="宋体" w:cs="仿宋"/>
          <w:sz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rPr>
        <w:t>三、获取招标文件：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1.时间：</w:t>
      </w:r>
      <w:r>
        <w:rPr>
          <w:rFonts w:hint="eastAsia" w:ascii="宋体" w:hAnsi="宋体" w:eastAsia="宋体" w:cs="宋体"/>
          <w:sz w:val="24"/>
          <w:szCs w:val="24"/>
          <w:u w:val="single"/>
        </w:rPr>
        <w:t>/至202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日</w:t>
      </w:r>
      <w:r>
        <w:rPr>
          <w:rFonts w:hint="eastAsia" w:ascii="宋体" w:hAnsi="宋体" w:eastAsia="宋体" w:cs="宋体"/>
          <w:sz w:val="24"/>
          <w:szCs w:val="24"/>
        </w:rPr>
        <w:t>，每天上午00:00至12:00，下午12:00至23:59（北京时间，线上获取法定节假日均可</w:t>
      </w:r>
      <w:r>
        <w:rPr>
          <w:rFonts w:hint="eastAsia" w:ascii="宋体" w:hAnsi="宋体" w:eastAsia="宋体" w:cs="宋体"/>
          <w:sz w:val="24"/>
          <w:szCs w:val="24"/>
          <w:lang w:eastAsia="zh-CN"/>
        </w:rPr>
        <w:t>，</w:t>
      </w:r>
      <w:r>
        <w:rPr>
          <w:rFonts w:hint="eastAsia" w:ascii="宋体" w:hAnsi="宋体" w:eastAsia="宋体" w:cs="宋体"/>
          <w:sz w:val="24"/>
          <w:szCs w:val="24"/>
        </w:rPr>
        <w:t>线下获取文件法定节假日除外）</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地点（网址）：浙江政府采购网（http://zfcg.czt.zj.gov.cn）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.售价</w:t>
      </w:r>
      <w:r>
        <w:rPr>
          <w:rFonts w:hint="eastAsia" w:ascii="宋体" w:hAnsi="宋体" w:eastAsia="宋体" w:cs="宋体"/>
          <w:sz w:val="24"/>
          <w:szCs w:val="24"/>
          <w:lang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0</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rPr>
        <w:t>四、</w:t>
      </w:r>
      <w:r>
        <w:rPr>
          <w:rFonts w:hint="eastAsia" w:ascii="宋体" w:hAnsi="宋体" w:eastAsia="宋体" w:cs="宋体"/>
          <w:b/>
          <w:bCs/>
          <w:sz w:val="24"/>
          <w:szCs w:val="24"/>
        </w:rPr>
        <w:t>投标文件</w:t>
      </w:r>
      <w:r>
        <w:rPr>
          <w:rFonts w:hint="eastAsia" w:ascii="宋体" w:hAnsi="宋体" w:eastAsia="宋体" w:cs="宋体"/>
          <w:b/>
          <w:bCs/>
          <w:sz w:val="24"/>
          <w:szCs w:val="24"/>
          <w:lang w:eastAsia="zh-CN"/>
        </w:rPr>
        <w:t>提交</w:t>
      </w:r>
      <w:r>
        <w:rPr>
          <w:rFonts w:hint="eastAsia" w:ascii="宋体" w:hAnsi="宋体" w:eastAsia="宋体" w:cs="宋体"/>
          <w:b/>
          <w:bCs/>
          <w:sz w:val="24"/>
          <w:szCs w:val="24"/>
        </w:rPr>
        <w:t>截止时间、开标时间和地点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bookmarkStart w:id="0" w:name="_Toc2231"/>
      <w:r>
        <w:rPr>
          <w:rFonts w:hint="eastAsia" w:ascii="宋体" w:hAnsi="宋体" w:eastAsia="宋体" w:cs="宋体"/>
          <w:sz w:val="24"/>
          <w:szCs w:val="24"/>
        </w:rPr>
        <w:t>1.提交截止时间：</w:t>
      </w:r>
      <w:r>
        <w:rPr>
          <w:rFonts w:hint="eastAsia" w:ascii="宋体" w:hAnsi="宋体" w:eastAsia="宋体" w:cs="宋体"/>
          <w:b/>
          <w:bCs/>
          <w:sz w:val="24"/>
          <w:szCs w:val="24"/>
          <w:u w:val="single"/>
        </w:rPr>
        <w:t>202</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22</w:t>
      </w:r>
      <w:r>
        <w:rPr>
          <w:rFonts w:hint="eastAsia" w:ascii="宋体" w:hAnsi="宋体" w:eastAsia="宋体" w:cs="宋体"/>
          <w:b/>
          <w:bCs/>
          <w:sz w:val="24"/>
          <w:szCs w:val="24"/>
          <w:u w:val="single"/>
        </w:rPr>
        <w:t>日上午09:00</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2.投标地点（网址）：</w:t>
      </w:r>
      <w:r>
        <w:rPr>
          <w:rFonts w:hint="eastAsia" w:ascii="宋体" w:hAnsi="宋体" w:eastAsia="宋体" w:cs="宋体"/>
          <w:b/>
          <w:bCs/>
          <w:sz w:val="24"/>
          <w:szCs w:val="24"/>
          <w:u w:val="single"/>
        </w:rPr>
        <w:t>政采云平台（https://www.zcygov.cn/）</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3.开标时间：</w:t>
      </w:r>
      <w:r>
        <w:rPr>
          <w:rFonts w:hint="eastAsia" w:ascii="宋体" w:hAnsi="宋体" w:eastAsia="宋体" w:cs="宋体"/>
          <w:b/>
          <w:bCs/>
          <w:sz w:val="24"/>
          <w:szCs w:val="24"/>
          <w:u w:val="single"/>
        </w:rPr>
        <w:t>202</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22</w:t>
      </w:r>
      <w:r>
        <w:rPr>
          <w:rFonts w:hint="eastAsia" w:ascii="宋体" w:hAnsi="宋体" w:eastAsia="宋体" w:cs="宋体"/>
          <w:b/>
          <w:bCs/>
          <w:sz w:val="24"/>
          <w:szCs w:val="24"/>
          <w:u w:val="single"/>
        </w:rPr>
        <w:t>日上午09:00</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4.开标地点（网址）：</w:t>
      </w:r>
      <w:bookmarkEnd w:id="0"/>
      <w:r>
        <w:rPr>
          <w:rFonts w:hint="eastAsia" w:ascii="宋体" w:hAnsi="宋体" w:eastAsia="宋体" w:cs="宋体"/>
          <w:b/>
          <w:bCs/>
          <w:sz w:val="24"/>
          <w:szCs w:val="24"/>
          <w:u w:val="single"/>
        </w:rPr>
        <w:t>政采云平台（https://www.zcygov.cn/）</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rPr>
        <w:t>五、公告期限</w:t>
      </w:r>
      <w:bookmarkStart w:id="6" w:name="_GoBack"/>
      <w:bookmarkEnd w:id="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kern w:val="0"/>
          <w:sz w:val="24"/>
        </w:rPr>
      </w:pPr>
      <w:r>
        <w:rPr>
          <w:rFonts w:hint="eastAsia" w:ascii="宋体" w:hAnsi="宋体" w:cs="仿宋"/>
          <w:kern w:val="0"/>
          <w:sz w:val="24"/>
        </w:rPr>
        <w:t>自本公告发布之日起5个工作日。</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招标人提出质疑，对其他内容的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（3）单位负责人为同一人或者存在直接控股、管理关系的不同供应商，不得同时参加同一合同项下的投标。</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（4）为项目提供整体设计、规范编制或者项目管理、监理、检测等服务的供应商，不得参加该项目的投标。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Arial"/>
          <w:b/>
          <w:sz w:val="24"/>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Arial"/>
          <w:b/>
          <w:sz w:val="24"/>
        </w:rPr>
      </w:pPr>
      <w:r>
        <w:rPr>
          <w:rFonts w:hint="eastAsia" w:ascii="宋体" w:hAnsi="宋体" w:cs="Arial"/>
          <w:b/>
          <w:sz w:val="24"/>
          <w:lang w:eastAsia="zh-CN"/>
        </w:rPr>
        <w:t>七</w:t>
      </w:r>
      <w:r>
        <w:rPr>
          <w:rFonts w:hint="eastAsia" w:ascii="宋体" w:hAnsi="宋体" w:cs="Arial"/>
          <w:b/>
          <w:sz w:val="24"/>
        </w:rPr>
        <w:t>、</w:t>
      </w:r>
      <w:r>
        <w:rPr>
          <w:rFonts w:hint="eastAsia" w:ascii="宋体" w:hAnsi="宋体" w:eastAsia="宋体" w:cs="宋体"/>
          <w:b/>
          <w:bCs/>
          <w:sz w:val="24"/>
          <w:szCs w:val="24"/>
        </w:rPr>
        <w:t>对本次招标提出询问、质疑、投诉，请按以下方式联系</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sz w:val="24"/>
        </w:rPr>
        <w:t>湖州南太湖新区公用事业管理中心</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w:t>
      </w:r>
      <w:r>
        <w:rPr>
          <w:rFonts w:hint="eastAsia" w:ascii="宋体" w:hAnsi="宋体" w:cs="Arial"/>
          <w:sz w:val="24"/>
        </w:rPr>
        <w:t>红丰西路1568号</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项目联系人（询问）：</w:t>
      </w:r>
      <w:r>
        <w:rPr>
          <w:rFonts w:hint="eastAsia" w:ascii="宋体" w:hAnsi="宋体" w:cs="Arial"/>
          <w:sz w:val="24"/>
        </w:rPr>
        <w:t>朱先生</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项目联系方式（询问）：</w:t>
      </w:r>
      <w:r>
        <w:rPr>
          <w:rFonts w:hint="eastAsia" w:ascii="宋体" w:hAnsi="宋体"/>
          <w:kern w:val="0"/>
          <w:sz w:val="24"/>
        </w:rPr>
        <w:t>0572-2110206</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质疑联系人：</w:t>
      </w:r>
      <w:r>
        <w:rPr>
          <w:rFonts w:ascii="宋体" w:hAnsi="宋体"/>
          <w:kern w:val="0"/>
          <w:sz w:val="24"/>
        </w:rPr>
        <w:t>戴国民</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质疑联系方式：</w:t>
      </w:r>
      <w:r>
        <w:rPr>
          <w:rFonts w:ascii="宋体" w:hAnsi="宋体"/>
          <w:kern w:val="0"/>
          <w:sz w:val="24"/>
        </w:rPr>
        <w:t>0572-2102907</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名称：浙江致信招标代理有限公司</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地址：湖州市康山街道嘉年华国际广场C座C1805室</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项目联系人（询问）：徐敬琪</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项目联系方式（询问）：0572-2038559</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质疑联系人：俞德委</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kern w:val="0"/>
          <w:sz w:val="24"/>
        </w:rPr>
      </w:pPr>
      <w:r>
        <w:rPr>
          <w:rFonts w:hint="eastAsia" w:ascii="宋体" w:hAnsi="宋体" w:eastAsia="宋体" w:cs="宋体"/>
          <w:sz w:val="24"/>
          <w:szCs w:val="24"/>
        </w:rPr>
        <w:t>质疑联系方式：0571-88026807</w:t>
      </w:r>
      <w:r>
        <w:rPr>
          <w:rFonts w:ascii="宋体" w:hAnsi="宋体"/>
          <w:kern w:val="0"/>
          <w:sz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pPr>
        <w:pStyle w:val="2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pPr>
        <w:pStyle w:val="48"/>
        <w:keepNext w:val="0"/>
        <w:keepLines w:val="0"/>
        <w:pageBreakBefore w:val="0"/>
        <w:widowControl w:val="0"/>
        <w:kinsoku/>
        <w:wordWrap/>
        <w:overflowPunct/>
        <w:topLinePunct w:val="0"/>
        <w:bidi w:val="0"/>
        <w:spacing w:line="440" w:lineRule="exact"/>
        <w:textAlignment w:val="auto"/>
        <w:rPr>
          <w:color w:val="auto"/>
        </w:rPr>
      </w:pPr>
    </w:p>
    <w:p>
      <w:pPr>
        <w:keepNext w:val="0"/>
        <w:keepLines w:val="0"/>
        <w:pageBreakBefore w:val="0"/>
        <w:widowControl w:val="0"/>
        <w:kinsoku/>
        <w:wordWrap/>
        <w:overflowPunct/>
        <w:topLinePunct w:val="0"/>
        <w:bidi w:val="0"/>
        <w:snapToGrid w:val="0"/>
        <w:spacing w:line="440" w:lineRule="exact"/>
        <w:ind w:left="238"/>
        <w:jc w:val="center"/>
        <w:textAlignment w:val="auto"/>
      </w:pPr>
      <w:r>
        <w:rPr>
          <w:rFonts w:hint="eastAsia" w:ascii="宋体" w:hAnsi="宋体"/>
          <w:sz w:val="24"/>
        </w:rPr>
        <w:t xml:space="preserve">                                       </w:t>
      </w:r>
      <w:r>
        <w:rPr>
          <w:rFonts w:hint="eastAsia" w:ascii="宋体" w:hAnsi="宋体" w:cs="Arial"/>
          <w:sz w:val="24"/>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提示：若对项目采购电子交易系统操作有疑问，可登录政采云（https://www.zcygov.cn/），点击右侧咨询小采，获取采小蜜智能服务管家帮助，或拨打政采云服务热线95763获取热线服务帮助。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CA问题联系电话（人工）：汇信CA 400-888-4636；天谷CA 400-087-8198</w:t>
      </w:r>
    </w:p>
    <w:p>
      <w:pPr>
        <w:pStyle w:val="48"/>
        <w:rPr>
          <w:color w:val="auto"/>
        </w:rPr>
      </w:pPr>
    </w:p>
    <w:p>
      <w:pPr>
        <w:sectPr>
          <w:footerReference r:id="rId6" w:type="default"/>
          <w:pgSz w:w="11906" w:h="16838"/>
          <w:pgMar w:top="1361" w:right="1247" w:bottom="1361" w:left="1247" w:header="851" w:footer="851" w:gutter="0"/>
          <w:pgNumType w:fmt="decimal" w:start="1"/>
          <w:cols w:space="720" w:num="1"/>
          <w:docGrid w:linePitch="312" w:charSpace="0"/>
        </w:sectPr>
      </w:pPr>
    </w:p>
    <w:p>
      <w:pPr>
        <w:bidi w:val="0"/>
        <w:spacing w:line="360" w:lineRule="auto"/>
        <w:jc w:val="center"/>
        <w:rPr>
          <w:rFonts w:ascii="黑体" w:hAnsi="宋体" w:eastAsia="黑体"/>
          <w:szCs w:val="30"/>
        </w:rPr>
      </w:pPr>
      <w:r>
        <w:rPr>
          <w:rFonts w:hint="eastAsia" w:ascii="宋体" w:hAnsi="宋体" w:eastAsia="宋体" w:cs="宋体"/>
          <w:b/>
          <w:bCs/>
          <w:sz w:val="36"/>
          <w:szCs w:val="36"/>
        </w:rPr>
        <w:t xml:space="preserve">第二章  </w:t>
      </w:r>
      <w:r>
        <w:rPr>
          <w:rFonts w:hint="eastAsia" w:ascii="宋体" w:hAnsi="宋体" w:eastAsia="宋体" w:cs="宋体"/>
          <w:b/>
          <w:bCs/>
          <w:sz w:val="36"/>
          <w:szCs w:val="36"/>
          <w:lang w:eastAsia="zh-CN"/>
        </w:rPr>
        <w:t>采购</w:t>
      </w:r>
      <w:r>
        <w:rPr>
          <w:rFonts w:hint="eastAsia" w:ascii="宋体" w:hAnsi="宋体" w:eastAsia="宋体" w:cs="宋体"/>
          <w:b/>
          <w:bCs/>
          <w:sz w:val="36"/>
          <w:szCs w:val="36"/>
        </w:rPr>
        <w:t>需求</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Theme="minorEastAsia"/>
          <w:b/>
          <w:sz w:val="24"/>
          <w:lang w:eastAsia="zh-CN"/>
        </w:rPr>
      </w:pPr>
      <w:r>
        <w:rPr>
          <w:rFonts w:hint="eastAsia" w:ascii="宋体" w:hAnsi="宋体"/>
          <w:b/>
          <w:sz w:val="24"/>
        </w:rPr>
        <w:t>一、</w:t>
      </w:r>
      <w:r>
        <w:rPr>
          <w:rFonts w:hint="eastAsia" w:ascii="宋体" w:hAnsi="宋体"/>
          <w:b/>
          <w:sz w:val="24"/>
          <w:lang w:eastAsia="zh-CN"/>
        </w:rPr>
        <w:t>项目概况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Theme="minorEastAsia"/>
          <w:b w:val="0"/>
          <w:bCs/>
          <w:sz w:val="24"/>
          <w:lang w:eastAsia="zh-CN"/>
        </w:rPr>
      </w:pPr>
      <w:r>
        <w:rPr>
          <w:rFonts w:hint="eastAsia" w:ascii="宋体" w:hAnsi="宋体"/>
          <w:b w:val="0"/>
          <w:bCs/>
          <w:sz w:val="24"/>
          <w:lang w:val="en-US" w:eastAsia="zh-CN"/>
        </w:rPr>
        <w:t>1.</w:t>
      </w:r>
      <w:r>
        <w:rPr>
          <w:rFonts w:hint="eastAsia" w:ascii="宋体" w:hAnsi="宋体"/>
          <w:b w:val="0"/>
          <w:bCs/>
          <w:sz w:val="24"/>
        </w:rPr>
        <w:t>项目名称：湖州南太湖新区西南分区环卫一体化服务II标项目</w:t>
      </w:r>
      <w:r>
        <w:rPr>
          <w:rFonts w:hint="eastAsia" w:ascii="宋体" w:hAnsi="宋体"/>
          <w:b w:val="0"/>
          <w:bCs/>
          <w:sz w:val="24"/>
          <w:lang w:eastAsia="zh-CN"/>
        </w:rPr>
        <w:t>（</w:t>
      </w:r>
      <w:r>
        <w:rPr>
          <w:rFonts w:hint="eastAsia" w:ascii="宋体" w:hAnsi="宋体"/>
          <w:b w:val="0"/>
          <w:bCs/>
          <w:sz w:val="24"/>
          <w:lang w:val="en-US" w:eastAsia="zh-CN"/>
        </w:rPr>
        <w:t>2024-2026年度</w:t>
      </w:r>
      <w:r>
        <w:rPr>
          <w:rFonts w:hint="eastAsia" w:ascii="宋体" w:hAnsi="宋体"/>
          <w:b w:val="0"/>
          <w:bCs/>
          <w:sz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Theme="minorEastAsia"/>
          <w:b w:val="0"/>
          <w:bCs/>
          <w:sz w:val="24"/>
          <w:lang w:val="en-US" w:eastAsia="zh-CN"/>
        </w:rPr>
      </w:pPr>
      <w:r>
        <w:rPr>
          <w:rFonts w:hint="eastAsia" w:ascii="宋体" w:hAnsi="宋体"/>
          <w:b w:val="0"/>
          <w:bCs/>
          <w:sz w:val="24"/>
          <w:lang w:val="en-US" w:eastAsia="zh-CN"/>
        </w:rPr>
        <w:t>2.</w:t>
      </w:r>
      <w:r>
        <w:rPr>
          <w:rFonts w:hint="eastAsia" w:ascii="宋体" w:hAnsi="宋体"/>
          <w:b w:val="0"/>
          <w:bCs/>
          <w:sz w:val="24"/>
        </w:rPr>
        <w:t>项目编号：</w:t>
      </w:r>
      <w:r>
        <w:rPr>
          <w:rFonts w:hint="eastAsia" w:ascii="宋体" w:hAnsi="宋体"/>
          <w:b w:val="0"/>
          <w:bCs/>
          <w:sz w:val="24"/>
          <w:lang w:val="en-US" w:eastAsia="zh-CN"/>
        </w:rPr>
        <w:t>ZJZX-NTHG-2024001</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b/>
          <w:kern w:val="0"/>
          <w:sz w:val="24"/>
        </w:rPr>
      </w:pPr>
      <w:r>
        <w:rPr>
          <w:rFonts w:hint="eastAsia" w:ascii="宋体" w:hAnsi="宋体"/>
          <w:b w:val="0"/>
          <w:bCs/>
          <w:sz w:val="24"/>
          <w:lang w:val="en-US" w:eastAsia="zh-CN"/>
        </w:rPr>
        <w:t>3.</w:t>
      </w:r>
      <w:r>
        <w:rPr>
          <w:rFonts w:hint="eastAsia" w:ascii="宋体" w:hAnsi="宋体"/>
          <w:b w:val="0"/>
          <w:bCs/>
          <w:sz w:val="24"/>
        </w:rPr>
        <w:t>预算</w:t>
      </w:r>
      <w:r>
        <w:rPr>
          <w:rFonts w:hint="eastAsia" w:ascii="宋体" w:hAnsi="宋体"/>
          <w:b w:val="0"/>
          <w:bCs/>
          <w:sz w:val="24"/>
          <w:lang w:eastAsia="zh-CN"/>
        </w:rPr>
        <w:t>金额</w:t>
      </w:r>
      <w:r>
        <w:rPr>
          <w:rFonts w:hint="eastAsia" w:ascii="宋体" w:hAnsi="宋体"/>
          <w:b w:val="0"/>
          <w:bCs/>
          <w:sz w:val="24"/>
          <w:lang w:val="en-US" w:eastAsia="zh-CN"/>
        </w:rPr>
        <w:t>/最高限价</w:t>
      </w:r>
      <w:r>
        <w:rPr>
          <w:rFonts w:hint="eastAsia" w:ascii="宋体" w:hAnsi="宋体"/>
          <w:b w:val="0"/>
          <w:bCs/>
          <w:sz w:val="24"/>
        </w:rPr>
        <w:t>：</w:t>
      </w:r>
      <w:r>
        <w:rPr>
          <w:rFonts w:hint="eastAsia" w:ascii="宋体" w:hAnsi="宋体" w:cs="宋体"/>
          <w:b w:val="0"/>
          <w:bCs/>
          <w:kern w:val="0"/>
          <w:sz w:val="24"/>
        </w:rPr>
        <w:t>人民币</w:t>
      </w:r>
      <w:r>
        <w:rPr>
          <w:rFonts w:hint="eastAsia" w:ascii="宋体" w:hAnsi="宋体" w:cs="宋体"/>
          <w:b w:val="0"/>
          <w:bCs/>
          <w:kern w:val="0"/>
          <w:sz w:val="24"/>
          <w:lang w:val="en-US" w:eastAsia="zh-CN"/>
        </w:rPr>
        <w:t>1950</w:t>
      </w:r>
      <w:r>
        <w:rPr>
          <w:rFonts w:hint="eastAsia" w:ascii="宋体" w:hAnsi="宋体" w:cs="宋体"/>
          <w:b w:val="0"/>
          <w:bCs/>
          <w:kern w:val="0"/>
          <w:sz w:val="24"/>
        </w:rPr>
        <w:t>万元（</w:t>
      </w:r>
      <w:r>
        <w:rPr>
          <w:rFonts w:hint="eastAsia" w:cs="宋体" w:asciiTheme="minorEastAsia" w:hAnsiTheme="minorEastAsia"/>
          <w:b w:val="0"/>
          <w:bCs/>
          <w:kern w:val="0"/>
          <w:sz w:val="24"/>
        </w:rPr>
        <w:t>￥</w:t>
      </w:r>
      <w:r>
        <w:rPr>
          <w:rFonts w:hint="eastAsia" w:ascii="宋体" w:hAnsi="宋体" w:cs="宋体"/>
          <w:b w:val="0"/>
          <w:bCs/>
          <w:kern w:val="0"/>
          <w:sz w:val="24"/>
        </w:rPr>
        <w:t>650</w:t>
      </w:r>
      <w:r>
        <w:rPr>
          <w:rFonts w:hint="eastAsia" w:ascii="宋体" w:hAnsi="宋体" w:cs="宋体"/>
          <w:b w:val="0"/>
          <w:bCs/>
          <w:kern w:val="0"/>
          <w:sz w:val="24"/>
          <w:lang w:eastAsia="zh-CN"/>
        </w:rPr>
        <w:t>万</w:t>
      </w:r>
      <w:r>
        <w:rPr>
          <w:rFonts w:hint="eastAsia" w:ascii="宋体" w:hAnsi="宋体" w:cs="宋体"/>
          <w:b w:val="0"/>
          <w:bCs/>
          <w:kern w:val="0"/>
          <w:sz w:val="24"/>
        </w:rPr>
        <w:t>元/年*3年）</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default" w:ascii="宋体" w:hAnsi="宋体" w:eastAsiaTheme="minorEastAsia"/>
          <w:b w:val="0"/>
          <w:bCs/>
          <w:sz w:val="24"/>
          <w:lang w:val="en-US" w:eastAsia="zh-CN"/>
        </w:rPr>
      </w:pPr>
      <w:r>
        <w:rPr>
          <w:rFonts w:hint="eastAsia" w:ascii="宋体" w:hAnsi="宋体"/>
          <w:b w:val="0"/>
          <w:bCs/>
          <w:sz w:val="24"/>
          <w:lang w:val="en-US" w:eastAsia="zh-CN"/>
        </w:rPr>
        <w:t>4.服务期限：自</w:t>
      </w:r>
      <w:r>
        <w:rPr>
          <w:rFonts w:hint="eastAsia" w:ascii="宋体" w:hAnsi="宋体" w:cs="宋体"/>
          <w:sz w:val="24"/>
          <w:szCs w:val="20"/>
        </w:rPr>
        <w:t>合同签订生效之日起</w:t>
      </w:r>
      <w:r>
        <w:rPr>
          <w:rFonts w:hint="eastAsia" w:ascii="宋体" w:hAnsi="宋体" w:cs="宋体"/>
          <w:sz w:val="24"/>
          <w:szCs w:val="20"/>
          <w:lang w:val="en-US" w:eastAsia="zh-CN"/>
        </w:rPr>
        <w:t>3年</w:t>
      </w:r>
      <w:r>
        <w:rPr>
          <w:rFonts w:hint="eastAsia" w:ascii="宋体" w:hAnsi="宋体" w:cs="宋体"/>
          <w:sz w:val="24"/>
          <w:szCs w:val="20"/>
        </w:rPr>
        <w:t>。</w:t>
      </w:r>
      <w:r>
        <w:rPr>
          <w:rFonts w:hint="eastAsia" w:ascii="宋体" w:hAnsi="宋体" w:cs="宋体"/>
          <w:sz w:val="24"/>
          <w:szCs w:val="20"/>
          <w:lang w:eastAsia="zh-CN"/>
        </w:rPr>
        <w:t>中标人</w:t>
      </w:r>
      <w:r>
        <w:rPr>
          <w:rFonts w:hint="eastAsia" w:ascii="宋体" w:hAnsi="宋体" w:cs="宋体"/>
          <w:sz w:val="24"/>
          <w:szCs w:val="20"/>
        </w:rPr>
        <w:t>相关要求及考核未达到采购人要求，采购人将有权终止本项目合同并没收中标人履约保证金。</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服务内容及服务范围</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b/>
          <w:sz w:val="24"/>
        </w:rPr>
      </w:pPr>
      <w:r>
        <w:rPr>
          <w:rFonts w:hint="eastAsia" w:ascii="宋体" w:hAnsi="宋体"/>
          <w:b/>
          <w:sz w:val="24"/>
          <w:lang w:val="en-US" w:eastAsia="zh-CN"/>
        </w:rPr>
        <w:t>1.</w:t>
      </w:r>
      <w:r>
        <w:rPr>
          <w:rFonts w:hint="eastAsia" w:ascii="宋体" w:hAnsi="宋体"/>
          <w:b/>
          <w:sz w:val="24"/>
          <w:lang w:eastAsia="zh-CN"/>
        </w:rPr>
        <w:t>服务</w:t>
      </w:r>
      <w:r>
        <w:rPr>
          <w:rFonts w:hint="eastAsia" w:ascii="宋体" w:hAnsi="宋体"/>
          <w:b/>
          <w:sz w:val="24"/>
        </w:rPr>
        <w:t>内容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i w:val="0"/>
          <w:iCs w:val="0"/>
          <w:caps w:val="0"/>
          <w:color w:val="000000"/>
          <w:spacing w:val="0"/>
          <w:sz w:val="24"/>
          <w:szCs w:val="24"/>
          <w:lang w:eastAsia="zh-CN"/>
        </w:rPr>
        <w:t>本项目</w:t>
      </w:r>
      <w:r>
        <w:rPr>
          <w:rFonts w:hint="eastAsia" w:ascii="宋体" w:hAnsi="宋体" w:eastAsia="宋体" w:cs="宋体"/>
          <w:i w:val="0"/>
          <w:iCs w:val="0"/>
          <w:caps w:val="0"/>
          <w:color w:val="000000"/>
          <w:spacing w:val="0"/>
          <w:sz w:val="24"/>
          <w:szCs w:val="24"/>
        </w:rPr>
        <w:t>服务主要内容包括</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区域已建成的道路清扫、冲洗、绿化保洁等；果壳箱清洗、消杀及更换等；自然灾害（如台风、梅雨汛期的防内涝，冬季雪天防路面、桥面打滑等）的应急处置和各类事件（110转交、数字城管、阳光热线、市民投诉等）的有效处理；各类检查评比活动及上级部门安排的突击任务等。</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default" w:ascii="宋体" w:hAnsi="宋体" w:eastAsiaTheme="minorEastAsia"/>
          <w:b/>
          <w:bCs/>
          <w:sz w:val="24"/>
          <w:lang w:val="en-US" w:eastAsia="zh-CN"/>
        </w:rPr>
      </w:pPr>
      <w:r>
        <w:rPr>
          <w:rFonts w:hint="eastAsia" w:ascii="宋体" w:hAnsi="宋体"/>
          <w:b/>
          <w:bCs/>
          <w:sz w:val="24"/>
          <w:lang w:val="en-US" w:eastAsia="zh-CN"/>
        </w:rPr>
        <w:t>2.服务范围</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Theme="minorEastAsia"/>
          <w:b/>
          <w:bCs/>
          <w:sz w:val="24"/>
          <w:lang w:val="en-US" w:eastAsia="zh-CN"/>
        </w:rPr>
      </w:pPr>
      <w:r>
        <w:rPr>
          <w:rFonts w:hint="eastAsia" w:ascii="宋体" w:hAnsi="宋体" w:cs="宋体"/>
          <w:sz w:val="24"/>
          <w:szCs w:val="20"/>
        </w:rPr>
        <w:t>本项目</w:t>
      </w:r>
      <w:r>
        <w:rPr>
          <w:rFonts w:hint="eastAsia" w:ascii="宋体" w:hAnsi="宋体" w:cs="宋体"/>
          <w:sz w:val="24"/>
          <w:szCs w:val="20"/>
          <w:lang w:eastAsia="zh-CN"/>
        </w:rPr>
        <w:t>服务</w:t>
      </w:r>
      <w:r>
        <w:rPr>
          <w:rFonts w:hint="eastAsia" w:ascii="宋体" w:hAnsi="宋体" w:cs="宋体"/>
          <w:sz w:val="24"/>
          <w:szCs w:val="20"/>
        </w:rPr>
        <w:t>范围为南太湖新区</w:t>
      </w:r>
      <w:r>
        <w:rPr>
          <w:rFonts w:hint="eastAsia" w:ascii="宋体" w:hAnsi="宋体" w:cs="宋体"/>
          <w:sz w:val="24"/>
          <w:szCs w:val="20"/>
          <w:lang w:eastAsia="zh-CN"/>
        </w:rPr>
        <w:t>西南</w:t>
      </w:r>
      <w:r>
        <w:rPr>
          <w:rFonts w:hint="eastAsia" w:ascii="宋体" w:hAnsi="宋体" w:cs="宋体"/>
          <w:sz w:val="24"/>
          <w:szCs w:val="20"/>
        </w:rPr>
        <w:t>分区区域已建成道路1</w:t>
      </w:r>
      <w:r>
        <w:rPr>
          <w:rFonts w:hint="eastAsia" w:ascii="宋体" w:hAnsi="宋体" w:cs="宋体"/>
          <w:sz w:val="24"/>
          <w:szCs w:val="20"/>
          <w:lang w:val="en-US" w:eastAsia="zh-CN"/>
        </w:rPr>
        <w:t>5</w:t>
      </w:r>
      <w:r>
        <w:rPr>
          <w:rFonts w:hint="eastAsia" w:ascii="宋体" w:hAnsi="宋体" w:cs="宋体"/>
          <w:sz w:val="24"/>
          <w:szCs w:val="20"/>
        </w:rPr>
        <w:t>条</w:t>
      </w:r>
      <w:r>
        <w:rPr>
          <w:rFonts w:hint="eastAsia" w:ascii="宋体" w:hAnsi="宋体" w:cs="宋体"/>
          <w:sz w:val="24"/>
          <w:szCs w:val="20"/>
          <w:lang w:eastAsia="zh-CN"/>
        </w:rPr>
        <w:t>，共计</w:t>
      </w:r>
      <w:r>
        <w:rPr>
          <w:rFonts w:hint="eastAsia" w:ascii="宋体" w:hAnsi="宋体" w:cs="宋体"/>
          <w:sz w:val="24"/>
          <w:szCs w:val="20"/>
        </w:rPr>
        <w:t>1</w:t>
      </w:r>
      <w:r>
        <w:rPr>
          <w:rFonts w:hint="eastAsia" w:ascii="宋体" w:hAnsi="宋体" w:cs="宋体"/>
          <w:sz w:val="24"/>
          <w:szCs w:val="20"/>
          <w:lang w:val="en-US" w:eastAsia="zh-CN"/>
        </w:rPr>
        <w:t>222069</w:t>
      </w:r>
      <w:r>
        <w:rPr>
          <w:rFonts w:hint="eastAsia" w:ascii="宋体" w:hAnsi="宋体" w:cs="宋体"/>
          <w:sz w:val="24"/>
          <w:szCs w:val="20"/>
        </w:rPr>
        <w:t>.</w:t>
      </w:r>
      <w:r>
        <w:rPr>
          <w:rFonts w:hint="eastAsia" w:ascii="宋体" w:hAnsi="宋体" w:cs="宋体"/>
          <w:sz w:val="24"/>
          <w:szCs w:val="20"/>
          <w:lang w:val="en-US" w:eastAsia="zh-CN"/>
        </w:rPr>
        <w:t>01</w:t>
      </w:r>
      <w:r>
        <w:rPr>
          <w:rFonts w:hint="eastAsia" w:ascii="宋体" w:hAnsi="宋体" w:cs="宋体"/>
          <w:sz w:val="24"/>
          <w:szCs w:val="20"/>
        </w:rPr>
        <w:t>平方米</w:t>
      </w:r>
      <w:r>
        <w:rPr>
          <w:rFonts w:hint="eastAsia" w:ascii="宋体" w:hAnsi="宋体" w:cs="宋体"/>
          <w:sz w:val="24"/>
          <w:szCs w:val="20"/>
          <w:lang w:eastAsia="zh-CN"/>
        </w:rPr>
        <w:t>。道路保洁清单如下：</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b/>
          <w:bCs/>
          <w:sz w:val="28"/>
          <w:szCs w:val="28"/>
        </w:rPr>
      </w:pPr>
      <w:r>
        <w:rPr>
          <w:rFonts w:hint="eastAsia" w:ascii="宋体" w:hAnsi="宋体"/>
          <w:b/>
          <w:bCs/>
          <w:sz w:val="28"/>
          <w:szCs w:val="28"/>
        </w:rPr>
        <w:t>道路</w:t>
      </w:r>
      <w:r>
        <w:rPr>
          <w:rFonts w:hint="eastAsia" w:ascii="宋体" w:hAnsi="宋体"/>
          <w:b/>
          <w:bCs/>
          <w:sz w:val="28"/>
          <w:szCs w:val="28"/>
          <w:lang w:eastAsia="zh-CN"/>
        </w:rPr>
        <w:t>保洁</w:t>
      </w:r>
      <w:r>
        <w:rPr>
          <w:rFonts w:hint="eastAsia" w:ascii="宋体" w:hAnsi="宋体"/>
          <w:b/>
          <w:bCs/>
          <w:sz w:val="28"/>
          <w:szCs w:val="28"/>
        </w:rPr>
        <w:t>清单</w:t>
      </w:r>
    </w:p>
    <w:tbl>
      <w:tblPr>
        <w:tblStyle w:val="40"/>
        <w:tblW w:w="9995" w:type="dxa"/>
        <w:tblInd w:w="-54" w:type="dxa"/>
        <w:tblLayout w:type="fixed"/>
        <w:tblCellMar>
          <w:top w:w="0" w:type="dxa"/>
          <w:left w:w="108" w:type="dxa"/>
          <w:bottom w:w="0" w:type="dxa"/>
          <w:right w:w="108" w:type="dxa"/>
        </w:tblCellMar>
      </w:tblPr>
      <w:tblGrid>
        <w:gridCol w:w="777"/>
        <w:gridCol w:w="4132"/>
        <w:gridCol w:w="1065"/>
        <w:gridCol w:w="851"/>
        <w:gridCol w:w="1943"/>
        <w:gridCol w:w="1227"/>
      </w:tblGrid>
      <w:tr>
        <w:tblPrEx>
          <w:tblCellMar>
            <w:top w:w="0" w:type="dxa"/>
            <w:left w:w="108" w:type="dxa"/>
            <w:bottom w:w="0" w:type="dxa"/>
            <w:right w:w="108" w:type="dxa"/>
          </w:tblCellMar>
        </w:tblPrEx>
        <w:trPr>
          <w:trHeight w:val="515" w:hRule="atLeast"/>
        </w:trPr>
        <w:tc>
          <w:tcPr>
            <w:tcW w:w="7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40" w:lineRule="exact"/>
              <w:jc w:val="both"/>
              <w:rPr>
                <w:rFonts w:hint="eastAsia" w:cs="宋体" w:asciiTheme="majorEastAsia" w:hAnsiTheme="majorEastAsia" w:eastAsiaTheme="majorEastAsia"/>
                <w:b/>
                <w:kern w:val="0"/>
                <w:sz w:val="24"/>
                <w:szCs w:val="24"/>
                <w:lang w:eastAsia="zh-CN"/>
              </w:rPr>
            </w:pPr>
            <w:r>
              <w:rPr>
                <w:rFonts w:hint="eastAsia" w:cs="宋体" w:asciiTheme="majorEastAsia" w:hAnsiTheme="majorEastAsia" w:eastAsiaTheme="majorEastAsia"/>
                <w:b/>
                <w:kern w:val="0"/>
                <w:sz w:val="24"/>
                <w:szCs w:val="24"/>
              </w:rPr>
              <w:t>序</w:t>
            </w:r>
            <w:r>
              <w:rPr>
                <w:rFonts w:hint="eastAsia" w:cs="宋体" w:asciiTheme="majorEastAsia" w:hAnsiTheme="majorEastAsia" w:eastAsiaTheme="majorEastAsia"/>
                <w:b/>
                <w:kern w:val="0"/>
                <w:sz w:val="24"/>
                <w:szCs w:val="24"/>
                <w:lang w:eastAsia="zh-CN"/>
              </w:rPr>
              <w:t>号</w:t>
            </w:r>
          </w:p>
        </w:tc>
        <w:tc>
          <w:tcPr>
            <w:tcW w:w="4132" w:type="dxa"/>
            <w:vMerge w:val="restart"/>
            <w:tcBorders>
              <w:top w:val="single" w:color="auto" w:sz="4" w:space="0"/>
              <w:left w:val="single" w:color="auto" w:sz="4" w:space="0"/>
              <w:bottom w:val="nil"/>
              <w:right w:val="single" w:color="000000" w:sz="4" w:space="0"/>
            </w:tcBorders>
            <w:shd w:val="clear" w:color="auto" w:fill="auto"/>
            <w:vAlign w:val="center"/>
          </w:tcPr>
          <w:p>
            <w:pPr>
              <w:widowControl/>
              <w:spacing w:line="34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道路名称</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长度</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宽度</w:t>
            </w:r>
          </w:p>
        </w:tc>
        <w:tc>
          <w:tcPr>
            <w:tcW w:w="194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4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道路人行道面积</w:t>
            </w:r>
          </w:p>
        </w:tc>
        <w:tc>
          <w:tcPr>
            <w:tcW w:w="122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4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备注</w:t>
            </w:r>
          </w:p>
        </w:tc>
      </w:tr>
      <w:tr>
        <w:tblPrEx>
          <w:tblCellMar>
            <w:top w:w="0" w:type="dxa"/>
            <w:left w:w="108" w:type="dxa"/>
            <w:bottom w:w="0" w:type="dxa"/>
            <w:right w:w="108" w:type="dxa"/>
          </w:tblCellMar>
        </w:tblPrEx>
        <w:trPr>
          <w:trHeight w:val="279" w:hRule="atLeast"/>
        </w:trPr>
        <w:tc>
          <w:tcPr>
            <w:tcW w:w="7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ajorEastAsia" w:hAnsiTheme="majorEastAsia" w:eastAsiaTheme="majorEastAsia"/>
                <w:color w:val="000000"/>
                <w:kern w:val="0"/>
                <w:sz w:val="24"/>
                <w:szCs w:val="24"/>
              </w:rPr>
            </w:pPr>
          </w:p>
        </w:tc>
        <w:tc>
          <w:tcPr>
            <w:tcW w:w="4132" w:type="dxa"/>
            <w:vMerge w:val="continue"/>
            <w:tcBorders>
              <w:top w:val="single" w:color="auto" w:sz="4" w:space="0"/>
              <w:left w:val="single" w:color="auto" w:sz="4" w:space="0"/>
              <w:bottom w:val="nil"/>
              <w:right w:val="single" w:color="000000" w:sz="4" w:space="0"/>
            </w:tcBorders>
            <w:shd w:val="clear" w:color="auto" w:fill="auto"/>
            <w:vAlign w:val="center"/>
          </w:tcPr>
          <w:p>
            <w:pPr>
              <w:widowControl/>
              <w:spacing w:line="400" w:lineRule="exact"/>
              <w:jc w:val="left"/>
              <w:rPr>
                <w:rFonts w:cs="宋体" w:asciiTheme="majorEastAsia" w:hAnsiTheme="majorEastAsia" w:eastAsiaTheme="majorEastAsia"/>
                <w:kern w:val="0"/>
                <w:sz w:val="24"/>
                <w:szCs w:val="24"/>
              </w:rPr>
            </w:pPr>
          </w:p>
        </w:tc>
        <w:tc>
          <w:tcPr>
            <w:tcW w:w="106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w:t>
            </w:r>
            <w:r>
              <w:rPr>
                <w:rFonts w:hint="eastAsia" w:cs="仿宋" w:asciiTheme="majorEastAsia" w:hAnsiTheme="majorEastAsia" w:eastAsiaTheme="majorEastAsia"/>
                <w:b/>
                <w:kern w:val="0"/>
                <w:sz w:val="24"/>
                <w:szCs w:val="24"/>
              </w:rPr>
              <w:t>m</w:t>
            </w:r>
            <w:r>
              <w:rPr>
                <w:rFonts w:hint="eastAsia" w:cs="宋体" w:asciiTheme="majorEastAsia" w:hAnsiTheme="majorEastAsia" w:eastAsiaTheme="majorEastAsia"/>
                <w:b/>
                <w:kern w:val="0"/>
                <w:sz w:val="24"/>
                <w:szCs w:val="24"/>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w:t>
            </w:r>
            <w:r>
              <w:rPr>
                <w:rFonts w:hint="eastAsia" w:cs="仿宋" w:asciiTheme="majorEastAsia" w:hAnsiTheme="majorEastAsia" w:eastAsiaTheme="majorEastAsia"/>
                <w:b/>
                <w:kern w:val="0"/>
                <w:sz w:val="24"/>
                <w:szCs w:val="24"/>
              </w:rPr>
              <w:t>m</w:t>
            </w:r>
            <w:r>
              <w:rPr>
                <w:rFonts w:hint="eastAsia" w:cs="宋体" w:asciiTheme="majorEastAsia" w:hAnsiTheme="majorEastAsia" w:eastAsiaTheme="majorEastAsia"/>
                <w:b/>
                <w:kern w:val="0"/>
                <w:sz w:val="24"/>
                <w:szCs w:val="24"/>
              </w:rPr>
              <w:t>）</w:t>
            </w:r>
          </w:p>
        </w:tc>
        <w:tc>
          <w:tcPr>
            <w:tcW w:w="194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w:t>
            </w:r>
          </w:p>
        </w:tc>
        <w:tc>
          <w:tcPr>
            <w:tcW w:w="122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rPr>
                <w:rFonts w:cs="宋体"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461"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西塞山路（站前路-二环西路）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5519.92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w:t>
            </w:r>
          </w:p>
        </w:tc>
        <w:tc>
          <w:tcPr>
            <w:tcW w:w="1943"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275996</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重点道路</w:t>
            </w:r>
          </w:p>
        </w:tc>
      </w:tr>
      <w:tr>
        <w:tblPrEx>
          <w:tblCellMar>
            <w:top w:w="0" w:type="dxa"/>
            <w:left w:w="108" w:type="dxa"/>
            <w:bottom w:w="0" w:type="dxa"/>
            <w:right w:w="108" w:type="dxa"/>
          </w:tblCellMar>
        </w:tblPrEx>
        <w:trPr>
          <w:trHeight w:val="45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三环西路（旄儿港路-104国道）</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10277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46.3</w:t>
            </w:r>
          </w:p>
        </w:tc>
        <w:tc>
          <w:tcPr>
            <w:tcW w:w="1943"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475825.1</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重点道路</w:t>
            </w:r>
          </w:p>
        </w:tc>
      </w:tr>
      <w:tr>
        <w:tblPrEx>
          <w:tblCellMar>
            <w:top w:w="0" w:type="dxa"/>
            <w:left w:w="108" w:type="dxa"/>
            <w:bottom w:w="0" w:type="dxa"/>
            <w:right w:w="108" w:type="dxa"/>
          </w:tblCellMar>
        </w:tblPrEx>
        <w:trPr>
          <w:trHeight w:val="435"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环北路（东浜路-环北路下穿线）</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2573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26.5</w:t>
            </w:r>
          </w:p>
        </w:tc>
        <w:tc>
          <w:tcPr>
            <w:tcW w:w="1943"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68184.5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重点道路</w:t>
            </w:r>
          </w:p>
        </w:tc>
      </w:tr>
      <w:tr>
        <w:tblPrEx>
          <w:tblCellMar>
            <w:top w:w="0" w:type="dxa"/>
            <w:left w:w="108" w:type="dxa"/>
            <w:bottom w:w="0" w:type="dxa"/>
            <w:right w:w="108" w:type="dxa"/>
          </w:tblCellMar>
        </w:tblPrEx>
        <w:trPr>
          <w:trHeight w:val="435"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环漾路（志和路-向西到底）</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670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w:t>
            </w:r>
          </w:p>
        </w:tc>
        <w:tc>
          <w:tcPr>
            <w:tcW w:w="1943"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8040</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志和路（沿山路-港前路）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1100.78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25</w:t>
            </w:r>
          </w:p>
        </w:tc>
        <w:tc>
          <w:tcPr>
            <w:tcW w:w="1943"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27519.5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重点道路</w:t>
            </w: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北塘路（三环西路--西塞山路）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649.59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9743.85</w:t>
            </w:r>
          </w:p>
        </w:tc>
        <w:tc>
          <w:tcPr>
            <w:tcW w:w="1227"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东浜路（西塞山路--创业大道）</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1376.4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25</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34410</w:t>
            </w:r>
          </w:p>
        </w:tc>
        <w:tc>
          <w:tcPr>
            <w:tcW w:w="1227"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港前路（沿山路---志和路）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10785</w:t>
            </w:r>
          </w:p>
        </w:tc>
        <w:tc>
          <w:tcPr>
            <w:tcW w:w="1227"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杭长桥南路（交通学校路口-鹿山立交北堍）</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4800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31.15</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149520</w:t>
            </w:r>
          </w:p>
        </w:tc>
        <w:tc>
          <w:tcPr>
            <w:tcW w:w="1227" w:type="dxa"/>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重点道路</w:t>
            </w: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104国道五一大桥南堍西侧至交通学校路口辅道</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730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11</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8030</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漾南街（沿山路-前湾路）</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225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4050</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漾东路（沿山路-前湾路）</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264</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4752</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前湾路（志和路---西塞山路）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290.56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5230.08</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杨家庄路（创业大道-西塞山路）</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1096.52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36.5</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40022.98</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沿山路（包括公跨铁大桥）</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3332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30</w:t>
            </w: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99960</w:t>
            </w:r>
          </w:p>
        </w:tc>
        <w:tc>
          <w:tcPr>
            <w:tcW w:w="122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7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4"/>
                <w:szCs w:val="24"/>
              </w:rPr>
            </w:pP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94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0"/>
              </w:rPr>
              <w:t>1</w:t>
            </w:r>
            <w:r>
              <w:rPr>
                <w:rFonts w:hint="eastAsia" w:ascii="宋体" w:hAnsi="宋体" w:eastAsia="宋体" w:cs="宋体"/>
                <w:sz w:val="24"/>
                <w:szCs w:val="20"/>
                <w:lang w:val="en-US" w:eastAsia="zh-CN"/>
              </w:rPr>
              <w:t>222069</w:t>
            </w:r>
            <w:r>
              <w:rPr>
                <w:rFonts w:hint="eastAsia" w:ascii="宋体" w:hAnsi="宋体" w:eastAsia="宋体" w:cs="宋体"/>
                <w:sz w:val="24"/>
                <w:szCs w:val="20"/>
              </w:rPr>
              <w:t>.</w:t>
            </w:r>
            <w:r>
              <w:rPr>
                <w:rFonts w:hint="eastAsia" w:ascii="宋体" w:hAnsi="宋体" w:eastAsia="宋体" w:cs="宋体"/>
                <w:sz w:val="24"/>
                <w:szCs w:val="20"/>
                <w:lang w:val="en-US" w:eastAsia="zh-CN"/>
              </w:rPr>
              <w:t>01</w:t>
            </w:r>
          </w:p>
        </w:tc>
        <w:tc>
          <w:tcPr>
            <w:tcW w:w="122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lang w:eastAsia="zh-CN"/>
        </w:rPr>
        <w:t>三、</w:t>
      </w:r>
      <w:r>
        <w:rPr>
          <w:rFonts w:hint="eastAsia" w:ascii="宋体" w:hAnsi="宋体"/>
          <w:b/>
          <w:sz w:val="24"/>
        </w:rPr>
        <w:t>服务要求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（一）人员配置要求</w:t>
      </w:r>
    </w:p>
    <w:tbl>
      <w:tblPr>
        <w:tblStyle w:val="40"/>
        <w:tblW w:w="8198" w:type="dxa"/>
        <w:tblInd w:w="93" w:type="dxa"/>
        <w:tblLayout w:type="fixed"/>
        <w:tblCellMar>
          <w:top w:w="0" w:type="dxa"/>
          <w:left w:w="108" w:type="dxa"/>
          <w:bottom w:w="0" w:type="dxa"/>
          <w:right w:w="108" w:type="dxa"/>
        </w:tblCellMar>
      </w:tblPr>
      <w:tblGrid>
        <w:gridCol w:w="736"/>
        <w:gridCol w:w="3508"/>
        <w:gridCol w:w="3954"/>
      </w:tblGrid>
      <w:tr>
        <w:tblPrEx>
          <w:tblCellMar>
            <w:top w:w="0" w:type="dxa"/>
            <w:left w:w="108" w:type="dxa"/>
            <w:bottom w:w="0" w:type="dxa"/>
            <w:right w:w="108" w:type="dxa"/>
          </w:tblCellMar>
        </w:tblPrEx>
        <w:trPr>
          <w:trHeight w:val="44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b/>
                <w:bCs/>
                <w:kern w:val="0"/>
                <w:sz w:val="24"/>
                <w:szCs w:val="24"/>
              </w:rPr>
            </w:pPr>
            <w:r>
              <w:rPr>
                <w:rFonts w:hint="eastAsia" w:ascii="宋体" w:hAnsi="宋体" w:eastAsia="宋体" w:cs="宋体"/>
                <w:b/>
                <w:bCs/>
                <w:kern w:val="0"/>
                <w:sz w:val="24"/>
                <w:szCs w:val="24"/>
              </w:rPr>
              <w:t>工种</w:t>
            </w:r>
          </w:p>
        </w:tc>
        <w:tc>
          <w:tcPr>
            <w:tcW w:w="39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数量</w:t>
            </w:r>
            <w:r>
              <w:rPr>
                <w:rFonts w:hint="eastAsia" w:ascii="宋体" w:hAnsi="宋体" w:eastAsia="宋体" w:cs="宋体"/>
                <w:b/>
                <w:bCs/>
                <w:kern w:val="0"/>
                <w:sz w:val="24"/>
                <w:szCs w:val="24"/>
              </w:rPr>
              <w:t>要求</w:t>
            </w:r>
            <w:r>
              <w:rPr>
                <w:rFonts w:hint="eastAsia" w:ascii="宋体" w:hAnsi="宋体" w:eastAsia="宋体" w:cs="宋体"/>
                <w:b/>
                <w:bCs/>
                <w:kern w:val="0"/>
                <w:sz w:val="24"/>
                <w:szCs w:val="24"/>
                <w:lang w:eastAsia="zh-CN"/>
              </w:rPr>
              <w:t>（人）</w:t>
            </w:r>
          </w:p>
        </w:tc>
      </w:tr>
      <w:tr>
        <w:tblPrEx>
          <w:tblCellMar>
            <w:top w:w="0" w:type="dxa"/>
            <w:left w:w="108" w:type="dxa"/>
            <w:bottom w:w="0" w:type="dxa"/>
            <w:right w:w="108" w:type="dxa"/>
          </w:tblCellMar>
        </w:tblPrEx>
        <w:trPr>
          <w:trHeight w:val="439" w:hRule="atLeast"/>
        </w:trPr>
        <w:tc>
          <w:tcPr>
            <w:tcW w:w="7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350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项目负责人</w:t>
            </w:r>
          </w:p>
        </w:tc>
        <w:tc>
          <w:tcPr>
            <w:tcW w:w="39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429"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35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管理员</w:t>
            </w:r>
          </w:p>
        </w:tc>
        <w:tc>
          <w:tcPr>
            <w:tcW w:w="3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07"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35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快保</w:t>
            </w:r>
          </w:p>
        </w:tc>
        <w:tc>
          <w:tcPr>
            <w:tcW w:w="39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8</w:t>
            </w:r>
          </w:p>
        </w:tc>
      </w:tr>
      <w:tr>
        <w:tblPrEx>
          <w:tblCellMar>
            <w:top w:w="0" w:type="dxa"/>
            <w:left w:w="108" w:type="dxa"/>
            <w:bottom w:w="0" w:type="dxa"/>
            <w:right w:w="108" w:type="dxa"/>
          </w:tblCellMar>
        </w:tblPrEx>
        <w:trPr>
          <w:trHeight w:val="428"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35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道路保洁员</w:t>
            </w:r>
          </w:p>
        </w:tc>
        <w:tc>
          <w:tcPr>
            <w:tcW w:w="39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62</w:t>
            </w:r>
          </w:p>
        </w:tc>
      </w:tr>
      <w:tr>
        <w:tblPrEx>
          <w:tblCellMar>
            <w:top w:w="0" w:type="dxa"/>
            <w:left w:w="108" w:type="dxa"/>
            <w:bottom w:w="0" w:type="dxa"/>
            <w:right w:w="108" w:type="dxa"/>
          </w:tblCellMar>
        </w:tblPrEx>
        <w:trPr>
          <w:trHeight w:val="42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5</w:t>
            </w:r>
          </w:p>
        </w:tc>
        <w:tc>
          <w:tcPr>
            <w:tcW w:w="35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驾驶员</w:t>
            </w:r>
          </w:p>
        </w:tc>
        <w:tc>
          <w:tcPr>
            <w:tcW w:w="39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13</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注：</w:t>
      </w: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上</w:t>
      </w:r>
      <w:r>
        <w:rPr>
          <w:rFonts w:hint="eastAsia" w:ascii="宋体" w:hAnsi="宋体" w:eastAsia="宋体" w:cs="宋体"/>
          <w:kern w:val="0"/>
          <w:sz w:val="24"/>
          <w:szCs w:val="24"/>
        </w:rPr>
        <w:t>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（二）车辆、设备配置要求</w:t>
      </w:r>
    </w:p>
    <w:tbl>
      <w:tblPr>
        <w:tblStyle w:val="40"/>
        <w:tblW w:w="9853" w:type="dxa"/>
        <w:tblInd w:w="-34" w:type="dxa"/>
        <w:tblLayout w:type="fixed"/>
        <w:tblCellMar>
          <w:top w:w="0" w:type="dxa"/>
          <w:left w:w="108" w:type="dxa"/>
          <w:bottom w:w="0" w:type="dxa"/>
          <w:right w:w="108" w:type="dxa"/>
        </w:tblCellMar>
      </w:tblPr>
      <w:tblGrid>
        <w:gridCol w:w="709"/>
        <w:gridCol w:w="2655"/>
        <w:gridCol w:w="1239"/>
        <w:gridCol w:w="2536"/>
        <w:gridCol w:w="2714"/>
      </w:tblGrid>
      <w:tr>
        <w:tblPrEx>
          <w:tblCellMar>
            <w:top w:w="0" w:type="dxa"/>
            <w:left w:w="108" w:type="dxa"/>
            <w:bottom w:w="0" w:type="dxa"/>
            <w:right w:w="108" w:type="dxa"/>
          </w:tblCellMar>
        </w:tblPrEx>
        <w:trPr>
          <w:trHeight w:val="47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车辆类型</w:t>
            </w:r>
          </w:p>
        </w:tc>
        <w:tc>
          <w:tcPr>
            <w:tcW w:w="12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253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规格要求</w:t>
            </w:r>
          </w:p>
        </w:tc>
        <w:tc>
          <w:tcPr>
            <w:tcW w:w="27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489"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25吨高压洒水车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b w:val="0"/>
                <w:bCs w:val="0"/>
                <w:i w:val="0"/>
                <w:iCs w:val="0"/>
                <w:color w:val="000000"/>
                <w:kern w:val="0"/>
                <w:sz w:val="24"/>
                <w:szCs w:val="24"/>
                <w:u w:val="none"/>
                <w:lang w:val="en-US" w:eastAsia="zh-CN" w:bidi="ar"/>
              </w:rPr>
              <w:t>2辆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总质量≥</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带高压</w:t>
            </w:r>
            <w:r>
              <w:rPr>
                <w:rFonts w:hint="eastAsia" w:ascii="宋体" w:hAnsi="宋体" w:eastAsia="宋体" w:cs="宋体"/>
                <w:color w:val="auto"/>
                <w:kern w:val="0"/>
                <w:sz w:val="24"/>
                <w:szCs w:val="24"/>
                <w:lang w:eastAsia="zh-CN"/>
              </w:rPr>
              <w:t>洒水</w:t>
            </w:r>
            <w:r>
              <w:rPr>
                <w:rFonts w:hint="eastAsia" w:ascii="宋体" w:hAnsi="宋体" w:eastAsia="宋体" w:cs="宋体"/>
                <w:color w:val="auto"/>
                <w:kern w:val="0"/>
                <w:sz w:val="24"/>
                <w:szCs w:val="24"/>
              </w:rPr>
              <w:t>功能</w:t>
            </w:r>
          </w:p>
        </w:tc>
      </w:tr>
      <w:tr>
        <w:tblPrEx>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18吨高压洒水车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总质量≥1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带高压</w:t>
            </w:r>
            <w:r>
              <w:rPr>
                <w:rFonts w:hint="eastAsia" w:ascii="宋体" w:hAnsi="宋体" w:eastAsia="宋体" w:cs="宋体"/>
                <w:color w:val="auto"/>
                <w:kern w:val="0"/>
                <w:sz w:val="24"/>
                <w:szCs w:val="24"/>
                <w:lang w:eastAsia="zh-CN"/>
              </w:rPr>
              <w:t>洒水</w:t>
            </w:r>
            <w:r>
              <w:rPr>
                <w:rFonts w:hint="eastAsia" w:ascii="宋体" w:hAnsi="宋体" w:eastAsia="宋体" w:cs="宋体"/>
                <w:color w:val="auto"/>
                <w:kern w:val="0"/>
                <w:sz w:val="24"/>
                <w:szCs w:val="24"/>
              </w:rPr>
              <w:t>功能</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18吨高压洗扫车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总质量≥1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带扫路压尘功能，带高压洗扫功能</w:t>
            </w:r>
          </w:p>
        </w:tc>
      </w:tr>
      <w:tr>
        <w:tblPrEx>
          <w:tblCellMar>
            <w:top w:w="0" w:type="dxa"/>
            <w:left w:w="108" w:type="dxa"/>
            <w:bottom w:w="0" w:type="dxa"/>
            <w:right w:w="108" w:type="dxa"/>
          </w:tblCellMar>
        </w:tblPrEx>
        <w:trPr>
          <w:trHeight w:val="373"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8吨高压洗扫车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总质量≥</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带扫路压尘功能，带高压洗扫功能</w:t>
            </w:r>
          </w:p>
        </w:tc>
      </w:tr>
      <w:tr>
        <w:tblPrEx>
          <w:tblCellMar>
            <w:top w:w="0" w:type="dxa"/>
            <w:left w:w="108" w:type="dxa"/>
            <w:bottom w:w="0" w:type="dxa"/>
            <w:right w:w="108" w:type="dxa"/>
          </w:tblCellMar>
        </w:tblPrEx>
        <w:trPr>
          <w:trHeight w:val="49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护栏清洗车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按现场实际情况配置</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左右可洗</w:t>
            </w:r>
          </w:p>
        </w:tc>
      </w:tr>
      <w:tr>
        <w:tblPrEx>
          <w:tblCellMar>
            <w:top w:w="0" w:type="dxa"/>
            <w:left w:w="108" w:type="dxa"/>
            <w:bottom w:w="0" w:type="dxa"/>
            <w:right w:w="108" w:type="dxa"/>
          </w:tblCellMar>
        </w:tblPrEx>
        <w:trPr>
          <w:trHeight w:val="469"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纯电动道路养护车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纯电动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新能源车</w:t>
            </w:r>
          </w:p>
        </w:tc>
      </w:tr>
      <w:tr>
        <w:tblPrEx>
          <w:tblCellMar>
            <w:top w:w="0" w:type="dxa"/>
            <w:left w:w="108" w:type="dxa"/>
            <w:bottom w:w="0" w:type="dxa"/>
            <w:right w:w="108" w:type="dxa"/>
          </w:tblCellMar>
        </w:tblPrEx>
        <w:trPr>
          <w:trHeight w:val="411"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2吨高压小型扫地车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总质量≥</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吨</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带高压洗扫功能</w:t>
            </w:r>
          </w:p>
        </w:tc>
      </w:tr>
      <w:tr>
        <w:tblPrEx>
          <w:tblCellMar>
            <w:top w:w="0" w:type="dxa"/>
            <w:left w:w="108" w:type="dxa"/>
            <w:bottom w:w="0" w:type="dxa"/>
            <w:right w:w="108" w:type="dxa"/>
          </w:tblCellMar>
        </w:tblPrEx>
        <w:trPr>
          <w:trHeight w:val="452"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皮卡车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高压不锈钢洗地磨盘</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2台</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按现场实际情况配置</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38"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油污冲洗车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按现场实际情况配置</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9"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人力三轮车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62辆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按现场实际情况配置</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9"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快速保洁车</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8辆</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按现场实际情况配置</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除雪设备（一个推板，一个滚雪桶各一套）</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2套</w:t>
            </w:r>
          </w:p>
        </w:tc>
        <w:tc>
          <w:tcPr>
            <w:tcW w:w="2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注：</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项目车辆配置为最低要求，机动车辆排放须达到国五标准及以上（新能源车辆除外）。投标人须根据项目实际需要，并按照国家对环境保护等相关规定，自行增配优化相关机械车辆。增配机械、车辆所有费用须包含在投标价格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投标人投入本项目的车辆设备在中标后必须满足上表（车辆设备配置表）要求。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Theme="minorEastAsia"/>
          <w:b/>
          <w:bCs/>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项目的人员及机械设备数量最终以投标单位的投标文件中承诺数量为准，提供发票与行驶证。中标后投标人实际投入本项目使用车辆若涉及更换的，须经采购人书面同意，实际使用车辆必须不低于投标时响应车辆的条件与配置（同时满足车辆产权、购买时间、总质量等相应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Theme="minorEastAsia"/>
          <w:b/>
          <w:bCs/>
          <w:sz w:val="24"/>
          <w:lang w:val="en-US" w:eastAsia="zh-CN"/>
        </w:rPr>
      </w:pPr>
      <w:r>
        <w:rPr>
          <w:rFonts w:hint="eastAsia" w:ascii="宋体" w:hAnsi="宋体"/>
          <w:b/>
          <w:bCs/>
          <w:sz w:val="24"/>
          <w:lang w:val="en-US" w:eastAsia="zh-CN"/>
        </w:rPr>
        <w:t>四、工作任务及相关要求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（一）主要工作任务</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微软雅黑"/>
          <w:sz w:val="24"/>
          <w:szCs w:val="24"/>
        </w:rPr>
      </w:pPr>
      <w:r>
        <w:rPr>
          <w:rFonts w:hint="eastAsia" w:ascii="宋体" w:hAnsi="宋体" w:eastAsia="宋体" w:cs="微软雅黑"/>
          <w:sz w:val="24"/>
          <w:szCs w:val="24"/>
          <w:lang w:val="en-US" w:eastAsia="zh-CN"/>
        </w:rPr>
        <w:t>1.</w:t>
      </w:r>
      <w:r>
        <w:rPr>
          <w:rFonts w:hint="eastAsia" w:ascii="宋体" w:hAnsi="宋体" w:eastAsia="宋体" w:cs="微软雅黑"/>
          <w:sz w:val="24"/>
          <w:szCs w:val="24"/>
        </w:rPr>
        <w:t>主次干道、人行道、排水沟、河边、桥面、桥下、桥边</w:t>
      </w:r>
      <w:r>
        <w:rPr>
          <w:rFonts w:hint="eastAsia" w:ascii="宋体" w:hAnsi="宋体" w:eastAsia="宋体" w:cs="微软雅黑"/>
          <w:sz w:val="24"/>
          <w:szCs w:val="24"/>
          <w:lang w:eastAsia="zh-CN"/>
        </w:rPr>
        <w:t>、</w:t>
      </w:r>
      <w:r>
        <w:rPr>
          <w:rFonts w:hint="eastAsia" w:ascii="宋体" w:hAnsi="宋体" w:eastAsia="宋体" w:cs="微软雅黑"/>
          <w:sz w:val="24"/>
          <w:szCs w:val="24"/>
        </w:rPr>
        <w:t>人行道、小道路、匝道、辅道等道路的清扫、冲洗、绿化保洁、垃圾收集清运以及工程车渣土抛洒滴漏清理、摊位垃圾、各类偷倒垃圾、商店门口垃圾的清理作业；果壳箱（业主提供）更换及5-10月份消杀作业；自然灾害（如：台风、梅雨汛期的防内涝，冬季雪天防路面、桥面打滑等）的应急处置和各类事件（110转交、数字城管、阳光热线、市民投诉等事件）积极有效的处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微软雅黑"/>
          <w:sz w:val="24"/>
          <w:szCs w:val="24"/>
        </w:rPr>
      </w:pPr>
      <w:r>
        <w:rPr>
          <w:rFonts w:hint="eastAsia" w:ascii="宋体" w:hAnsi="宋体" w:eastAsia="宋体" w:cs="微软雅黑"/>
          <w:sz w:val="24"/>
          <w:szCs w:val="24"/>
          <w:lang w:val="en-US" w:eastAsia="zh-CN"/>
        </w:rPr>
        <w:t>2.</w:t>
      </w:r>
      <w:r>
        <w:rPr>
          <w:rFonts w:hint="eastAsia" w:ascii="宋体" w:hAnsi="宋体" w:eastAsia="宋体" w:cs="微软雅黑"/>
          <w:sz w:val="24"/>
          <w:szCs w:val="24"/>
        </w:rPr>
        <w:t>湖州南太湖新区公用事业管理中心要求保洁服务的任何活动；各类检查评比活动及上级部门安排的任何突击任务。</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微软雅黑"/>
          <w:sz w:val="24"/>
          <w:szCs w:val="24"/>
        </w:rPr>
      </w:pPr>
      <w:r>
        <w:rPr>
          <w:rFonts w:hint="eastAsia" w:ascii="宋体" w:hAnsi="宋体" w:eastAsia="宋体" w:cs="微软雅黑"/>
          <w:sz w:val="24"/>
          <w:szCs w:val="24"/>
          <w:lang w:val="en-US" w:eastAsia="zh-CN"/>
        </w:rPr>
        <w:t>3.</w:t>
      </w:r>
      <w:r>
        <w:rPr>
          <w:rFonts w:hint="eastAsia" w:ascii="宋体" w:hAnsi="宋体" w:eastAsia="宋体" w:cs="微软雅黑"/>
          <w:sz w:val="24"/>
          <w:szCs w:val="24"/>
        </w:rPr>
        <w:t>重点道路实施16小时制【指清扫工作时间+巡检工作时间】道路保洁，一般道路实施12小时制【指清扫工作时间+巡检工作时间】道路保洁。工作时间（16小时制道路清扫工作时间：上午5:00--10:00，下午14：00--17:00；巡检工作时间：上午10:00--14:00，下午17:00--21:00）(12小时制道路清扫工作时间：上午5:00--10:00，下午14：00--17:00；巡检工作时间：上午10:00--14:00)道路保洁清扫工、巡检工按照上述作为依据，每条道路人员配备率以</w:t>
      </w:r>
      <w:r>
        <w:rPr>
          <w:rFonts w:hint="eastAsia" w:ascii="宋体" w:hAnsi="宋体" w:eastAsia="宋体" w:cs="微软雅黑"/>
          <w:sz w:val="24"/>
          <w:szCs w:val="24"/>
          <w:lang w:eastAsia="zh-CN"/>
        </w:rPr>
        <w:t>采购人</w:t>
      </w:r>
      <w:r>
        <w:rPr>
          <w:rFonts w:hint="eastAsia" w:ascii="宋体" w:hAnsi="宋体" w:eastAsia="宋体" w:cs="微软雅黑"/>
          <w:sz w:val="24"/>
          <w:szCs w:val="24"/>
        </w:rPr>
        <w:t>最终拟定为准。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微软雅黑"/>
          <w:sz w:val="24"/>
          <w:szCs w:val="24"/>
        </w:rPr>
      </w:pPr>
      <w:r>
        <w:rPr>
          <w:rFonts w:hint="eastAsia" w:ascii="宋体" w:hAnsi="宋体" w:eastAsia="宋体" w:cs="微软雅黑"/>
          <w:sz w:val="24"/>
          <w:szCs w:val="24"/>
          <w:lang w:val="en-US" w:eastAsia="zh-CN"/>
        </w:rPr>
        <w:t>4.</w:t>
      </w:r>
      <w:r>
        <w:rPr>
          <w:rFonts w:hint="eastAsia" w:ascii="宋体" w:hAnsi="宋体" w:eastAsia="宋体" w:cs="微软雅黑"/>
          <w:sz w:val="24"/>
          <w:szCs w:val="24"/>
        </w:rPr>
        <w:t>具体内容见清单，清单仅供参考，如有遗漏，不</w:t>
      </w:r>
      <w:r>
        <w:rPr>
          <w:rFonts w:hint="eastAsia" w:ascii="宋体" w:hAnsi="宋体" w:eastAsia="宋体" w:cs="微软雅黑"/>
          <w:sz w:val="24"/>
          <w:szCs w:val="24"/>
          <w:lang w:eastAsia="zh-CN"/>
        </w:rPr>
        <w:t>再</w:t>
      </w:r>
      <w:r>
        <w:rPr>
          <w:rFonts w:hint="eastAsia" w:ascii="宋体" w:hAnsi="宋体" w:eastAsia="宋体" w:cs="微软雅黑"/>
          <w:sz w:val="24"/>
          <w:szCs w:val="24"/>
        </w:rPr>
        <w:t>额外增加费用，各投标单位自行考虑在报价中。服务期内该区域新移交道路及公共区域，保洁服务费用不作调整。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1.</w:t>
      </w:r>
      <w:r>
        <w:rPr>
          <w:rFonts w:hint="eastAsia" w:cs="微软雅黑" w:asciiTheme="majorEastAsia" w:hAnsiTheme="majorEastAsia" w:eastAsiaTheme="majorEastAsia"/>
          <w:sz w:val="24"/>
          <w:szCs w:val="24"/>
        </w:rPr>
        <w:t>扫帚、畚箕、环卫服装、环卫三轮车、雨衣、雨鞋等物品均包含在报价中，由中标供应商按时发放。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2.</w:t>
      </w:r>
      <w:r>
        <w:rPr>
          <w:rFonts w:hint="eastAsia" w:cs="微软雅黑" w:asciiTheme="majorEastAsia" w:hAnsiTheme="majorEastAsia" w:eastAsiaTheme="majorEastAsia"/>
          <w:sz w:val="24"/>
          <w:szCs w:val="24"/>
        </w:rPr>
        <w:t>环卫三轮车、环卫服装、雨衣的式样、颜色等由湖州南太湖新区公用事业管理中心指定，详见图片。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3.</w:t>
      </w:r>
      <w:r>
        <w:rPr>
          <w:rFonts w:hint="eastAsia" w:cs="微软雅黑" w:asciiTheme="majorEastAsia" w:hAnsiTheme="majorEastAsia" w:eastAsiaTheme="majorEastAsia"/>
          <w:sz w:val="24"/>
          <w:szCs w:val="24"/>
        </w:rPr>
        <w:t>中标供应商招工作人员，年龄必须是18周岁以上，62周岁以下</w:t>
      </w:r>
      <w:r>
        <w:rPr>
          <w:rFonts w:hint="eastAsia" w:cs="微软雅黑" w:asciiTheme="majorEastAsia" w:hAnsiTheme="majorEastAsia" w:eastAsiaTheme="majorEastAsia"/>
          <w:sz w:val="24"/>
          <w:szCs w:val="24"/>
          <w:shd w:val="clear" w:color="auto" w:fill="FFFFFF"/>
        </w:rPr>
        <w:t>能正常作业人员。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4.</w:t>
      </w:r>
      <w:r>
        <w:rPr>
          <w:rFonts w:hint="eastAsia" w:cs="微软雅黑" w:asciiTheme="majorEastAsia" w:hAnsiTheme="majorEastAsia" w:eastAsiaTheme="majorEastAsia"/>
          <w:sz w:val="24"/>
          <w:szCs w:val="24"/>
        </w:rPr>
        <w:t>▲</w:t>
      </w:r>
      <w:r>
        <w:rPr>
          <w:rFonts w:hint="eastAsia" w:cs="微软雅黑" w:asciiTheme="majorEastAsia" w:hAnsiTheme="majorEastAsia" w:eastAsiaTheme="majorEastAsia"/>
          <w:b/>
          <w:sz w:val="24"/>
          <w:szCs w:val="24"/>
        </w:rPr>
        <w:t>以上环卫工作人员的意外保险、社会保险等保险费用由中标供应商承担。中标供应商必须为作业人员购买意外人身保险、社会保险等</w:t>
      </w:r>
      <w:r>
        <w:rPr>
          <w:rFonts w:hint="eastAsia" w:cs="微软雅黑" w:asciiTheme="majorEastAsia" w:hAnsiTheme="majorEastAsia" w:eastAsiaTheme="majorEastAsia"/>
          <w:b/>
          <w:sz w:val="24"/>
          <w:szCs w:val="24"/>
          <w:lang w:eastAsia="zh-CN"/>
        </w:rPr>
        <w:t>，</w:t>
      </w:r>
      <w:r>
        <w:rPr>
          <w:rFonts w:hint="eastAsia" w:cs="微软雅黑" w:asciiTheme="majorEastAsia" w:hAnsiTheme="majorEastAsia" w:eastAsiaTheme="majorEastAsia"/>
          <w:b/>
          <w:sz w:val="24"/>
          <w:szCs w:val="24"/>
        </w:rPr>
        <w:t>提供相关证明并报业主备案。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5.</w:t>
      </w:r>
      <w:r>
        <w:rPr>
          <w:rFonts w:hint="eastAsia" w:cs="微软雅黑" w:asciiTheme="majorEastAsia" w:hAnsiTheme="majorEastAsia" w:eastAsiaTheme="majorEastAsia"/>
          <w:sz w:val="24"/>
          <w:szCs w:val="24"/>
        </w:rPr>
        <w:t>合同到期后，如中标方不再继续签约承包，保洁人员去留安排由双方协调，以湖州南太湖新区公用事业管理中心实际需要为准，不得随意撤调保洁人员。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6.</w:t>
      </w:r>
      <w:r>
        <w:rPr>
          <w:rFonts w:hint="eastAsia" w:cs="微软雅黑" w:asciiTheme="majorEastAsia" w:hAnsiTheme="majorEastAsia" w:eastAsiaTheme="majorEastAsia"/>
          <w:sz w:val="24"/>
          <w:szCs w:val="24"/>
        </w:rPr>
        <w:t>投标人按规定提供服务外，其它服务可另行说明。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Theme="majorEastAsia"/>
          <w:b/>
          <w:bCs/>
          <w:sz w:val="24"/>
          <w:lang w:eastAsia="zh-CN"/>
        </w:rPr>
      </w:pPr>
      <w:r>
        <w:rPr>
          <w:rFonts w:hint="eastAsia" w:cs="微软雅黑" w:asciiTheme="majorEastAsia" w:hAnsiTheme="majorEastAsia" w:eastAsiaTheme="majorEastAsia"/>
          <w:bCs/>
          <w:sz w:val="24"/>
          <w:szCs w:val="24"/>
          <w:lang w:val="en-US" w:eastAsia="zh-CN"/>
        </w:rPr>
        <w:t>7.</w:t>
      </w:r>
      <w:r>
        <w:rPr>
          <w:rFonts w:hint="eastAsia" w:cs="微软雅黑" w:asciiTheme="majorEastAsia" w:hAnsiTheme="majorEastAsia" w:eastAsiaTheme="majorEastAsia"/>
          <w:bCs/>
          <w:sz w:val="24"/>
          <w:szCs w:val="24"/>
        </w:rPr>
        <w:t>管理人员及保洁人员在</w:t>
      </w:r>
      <w:r>
        <w:rPr>
          <w:rFonts w:hint="eastAsia" w:cs="微软雅黑" w:asciiTheme="majorEastAsia" w:hAnsiTheme="majorEastAsia" w:eastAsiaTheme="majorEastAsia"/>
          <w:bCs/>
          <w:sz w:val="24"/>
          <w:szCs w:val="24"/>
          <w:shd w:val="clear" w:color="auto" w:fill="FFFFFF"/>
        </w:rPr>
        <w:t>作业时应严格遵守劳动纪律，遵守安全操作规程，确保安全。发生各种意外事故均由中标供应商自己依照法律法规妥善处理，</w:t>
      </w:r>
      <w:r>
        <w:rPr>
          <w:rFonts w:hint="eastAsia" w:cs="微软雅黑" w:asciiTheme="majorEastAsia" w:hAnsiTheme="majorEastAsia" w:eastAsiaTheme="majorEastAsia"/>
          <w:bCs/>
          <w:sz w:val="24"/>
          <w:szCs w:val="24"/>
        </w:rPr>
        <w:t>湖州南太湖新区公用事业管理中心不承担任何法律责任</w:t>
      </w:r>
      <w:r>
        <w:rPr>
          <w:rFonts w:hint="eastAsia" w:cs="微软雅黑" w:asciiTheme="majorEastAsia" w:hAnsiTheme="majorEastAsia" w:eastAsiaTheme="maj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（三）服务要求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lang w:val="en-US" w:eastAsia="zh-CN"/>
        </w:rPr>
        <w:t>1.</w:t>
      </w:r>
      <w:r>
        <w:rPr>
          <w:rFonts w:hint="eastAsia" w:cs="微软雅黑" w:asciiTheme="majorEastAsia" w:hAnsiTheme="majorEastAsia" w:eastAsiaTheme="majorEastAsia"/>
          <w:sz w:val="24"/>
          <w:szCs w:val="24"/>
        </w:rPr>
        <w:t>中标人在</w:t>
      </w:r>
      <w:r>
        <w:rPr>
          <w:rFonts w:hint="eastAsia" w:cs="微软雅黑" w:asciiTheme="majorEastAsia" w:hAnsiTheme="majorEastAsia" w:eastAsiaTheme="majorEastAsia"/>
          <w:sz w:val="24"/>
          <w:szCs w:val="24"/>
          <w:lang w:eastAsia="zh-CN"/>
        </w:rPr>
        <w:t>进</w:t>
      </w:r>
      <w:r>
        <w:rPr>
          <w:rFonts w:hint="eastAsia" w:cs="微软雅黑" w:asciiTheme="majorEastAsia" w:hAnsiTheme="majorEastAsia" w:eastAsiaTheme="majorEastAsia"/>
          <w:sz w:val="24"/>
          <w:szCs w:val="24"/>
        </w:rPr>
        <w:t>场进行服务时必须确保人员、设备等按要求同时进场。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cs="微软雅黑" w:asciiTheme="majorEastAsia" w:hAnsiTheme="majorEastAsia" w:eastAsiaTheme="majorEastAsia"/>
          <w:b/>
          <w:bCs/>
          <w:sz w:val="24"/>
          <w:szCs w:val="24"/>
          <w:lang w:val="en-US" w:eastAsia="zh-CN"/>
        </w:rPr>
        <w:t>2.</w:t>
      </w:r>
      <w:r>
        <w:rPr>
          <w:rFonts w:hint="eastAsia" w:cs="微软雅黑" w:asciiTheme="majorEastAsia" w:hAnsiTheme="majorEastAsia" w:eastAsiaTheme="majorEastAsia"/>
          <w:b/>
          <w:bCs/>
          <w:sz w:val="24"/>
          <w:szCs w:val="24"/>
        </w:rPr>
        <w:t>上述任务需严格按照</w:t>
      </w:r>
      <w:r>
        <w:rPr>
          <w:rFonts w:hint="eastAsia" w:cs="微软雅黑" w:asciiTheme="majorEastAsia" w:hAnsiTheme="majorEastAsia" w:eastAsiaTheme="majorEastAsia"/>
          <w:b/>
          <w:sz w:val="24"/>
          <w:szCs w:val="24"/>
        </w:rPr>
        <w:t>湖州南太湖新区公用事业管理中心制定的《质量标准考核细则》</w:t>
      </w:r>
      <w:r>
        <w:rPr>
          <w:rFonts w:hint="eastAsia" w:cs="微软雅黑" w:asciiTheme="majorEastAsia" w:hAnsiTheme="majorEastAsia" w:eastAsiaTheme="majorEastAsia"/>
          <w:b/>
          <w:bCs/>
          <w:sz w:val="24"/>
          <w:szCs w:val="24"/>
        </w:rPr>
        <w:t>执行，</w:t>
      </w:r>
      <w:r>
        <w:rPr>
          <w:rFonts w:hint="eastAsia" w:cs="微软雅黑" w:asciiTheme="majorEastAsia" w:hAnsiTheme="majorEastAsia" w:eastAsiaTheme="majorEastAsia"/>
          <w:sz w:val="24"/>
          <w:szCs w:val="24"/>
        </w:rPr>
        <w:t>确保在各类创建、评比活动中不失分。如采购人为提高环卫作业质量对考核办法进行补充更改，由此引起的与原考核办法、标准等内容不一致的条文以最后发文日期</w:t>
      </w:r>
      <w:r>
        <w:rPr>
          <w:rFonts w:hint="eastAsia" w:cs="微软雅黑" w:asciiTheme="majorEastAsia" w:hAnsiTheme="majorEastAsia" w:eastAsiaTheme="majorEastAsia"/>
          <w:sz w:val="24"/>
          <w:szCs w:val="24"/>
          <w:lang w:eastAsia="zh-CN"/>
        </w:rPr>
        <w:t>的</w:t>
      </w:r>
      <w:r>
        <w:rPr>
          <w:rFonts w:hint="eastAsia" w:cs="微软雅黑" w:asciiTheme="majorEastAsia" w:hAnsiTheme="majorEastAsia" w:eastAsiaTheme="majorEastAsia"/>
          <w:sz w:val="24"/>
          <w:szCs w:val="24"/>
        </w:rPr>
        <w:t>规定为准。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（四）</w:t>
      </w:r>
      <w:r>
        <w:rPr>
          <w:rFonts w:hint="eastAsia" w:cs="微软雅黑" w:asciiTheme="majorEastAsia" w:hAnsiTheme="majorEastAsia" w:eastAsiaTheme="majorEastAsia"/>
          <w:b/>
          <w:bCs/>
          <w:sz w:val="24"/>
          <w:szCs w:val="24"/>
        </w:rPr>
        <w:t>过渡期交接要求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1.供应商</w:t>
      </w:r>
      <w:r>
        <w:rPr>
          <w:rFonts w:hint="eastAsia" w:ascii="宋体" w:hAnsi="宋体" w:eastAsia="宋体" w:cs="宋体"/>
          <w:sz w:val="24"/>
          <w:szCs w:val="24"/>
        </w:rPr>
        <w:t>中标后，须在15日内</w:t>
      </w:r>
      <w:r>
        <w:rPr>
          <w:rFonts w:hint="eastAsia" w:ascii="宋体" w:hAnsi="宋体" w:eastAsia="宋体" w:cs="宋体"/>
          <w:sz w:val="24"/>
          <w:szCs w:val="24"/>
          <w:lang w:eastAsia="zh-CN"/>
        </w:rPr>
        <w:t>将</w:t>
      </w:r>
      <w:r>
        <w:rPr>
          <w:rFonts w:hint="eastAsia" w:ascii="宋体" w:hAnsi="宋体" w:eastAsia="宋体" w:cs="宋体"/>
          <w:sz w:val="24"/>
          <w:szCs w:val="24"/>
        </w:rPr>
        <w:t>人员、设备、办公及停车场地</w:t>
      </w:r>
      <w:r>
        <w:rPr>
          <w:rFonts w:hint="eastAsia" w:ascii="宋体" w:hAnsi="宋体" w:eastAsia="宋体" w:cs="宋体"/>
          <w:sz w:val="24"/>
          <w:szCs w:val="24"/>
          <w:lang w:eastAsia="zh-CN"/>
        </w:rPr>
        <w:t>安排</w:t>
      </w:r>
      <w:r>
        <w:rPr>
          <w:rFonts w:hint="eastAsia" w:ascii="宋体" w:hAnsi="宋体" w:eastAsia="宋体" w:cs="宋体"/>
          <w:sz w:val="24"/>
          <w:szCs w:val="24"/>
        </w:rPr>
        <w:t>到位，同时在合同履约前做好人员上岗前培训工作，确保所有人员、设备在履约前2天准备就绪。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管理人员要求在中标后2个工作日内到位并到采购人备案，中标后7日内完成岗位培训（含各项专项培训），培训合格后方可上岗作业。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（五）检查考核管理办法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采购人将严格按照《质量标准考核细则》</w:t>
      </w:r>
      <w:r>
        <w:rPr>
          <w:rFonts w:hint="eastAsia" w:ascii="宋体" w:hAnsi="宋体" w:eastAsia="宋体" w:cs="宋体"/>
          <w:sz w:val="24"/>
          <w:szCs w:val="24"/>
          <w:lang w:eastAsia="zh-CN"/>
        </w:rPr>
        <w:t>对中标人进行检查考核</w:t>
      </w:r>
      <w:r>
        <w:rPr>
          <w:rFonts w:hint="eastAsia" w:ascii="宋体" w:hAnsi="宋体" w:eastAsia="宋体" w:cs="宋体"/>
          <w:sz w:val="24"/>
          <w:szCs w:val="24"/>
        </w:rPr>
        <w:t>（详见附件）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五、其他有关规定</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中标供应商必须规范管理、文明作业，自觉接受招标单位及上级部门领导的检查和社会监督，对发现的问题要及时整改。</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员工作业时应严格遵守劳动纪律，遵守安全操作规程，确保安全。发生各种意外事故均由中标供应商自己依照法律法规妥善处理。如果证明服务是有缺陷的，包括潜在的缺陷或使用不符合要求的服务工具及人员等，招标单位有权向中标供应商提出在保证安全的前提下即时更正或索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如果中标供应商在收到索赔通知后，在协议中所附服务承诺约定的时间内没有采取措施，招标单位可采取必要的补救措施，但风险和费用将由中标供应商承担。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中标供应商必须做好台帐记录，包括建立出勤管理台帐、作业质量自查日记。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中标供应商必须按月将服务统计报表报送招标单位。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招标单位的检查频率，每月1次明考、暗考的检查考核。</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合同期内保洁人员的各种劳动事故、交通事故、生产安全事故等一切责任均由中标供应商自行负责。</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b/>
          <w:bCs/>
          <w:sz w:val="24"/>
          <w:szCs w:val="24"/>
          <w:u w:val="single"/>
        </w:rPr>
        <w:t>中标供应商对保洁人员的工资发放标准不得低于湖州市住房和城乡建设局湖建发【2021】58号文件《湖州市住房和城乡建设局等4部门关于进一步改善环卫工人工作生活条件促进共现富裕在若干意见》相关规定（如服务期内湖州市住房和城乡建设局发布相关新文件的按新文件规定执行）</w:t>
      </w:r>
      <w:r>
        <w:rPr>
          <w:rFonts w:hint="eastAsia" w:ascii="宋体" w:hAnsi="宋体" w:eastAsia="宋体" w:cs="宋体"/>
          <w:sz w:val="24"/>
          <w:szCs w:val="24"/>
        </w:rPr>
        <w:t>。</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b/>
          <w:bCs/>
          <w:sz w:val="24"/>
          <w:szCs w:val="24"/>
          <w:u w:val="single"/>
        </w:rPr>
        <w:t>中标供应商提供的本项目主要清扫保洁设备（洒水车（或清洗车）、扫路车(或洗扫车)、垃圾清运车）必须根据道路保洁时间制要求专门为本项目服务</w:t>
      </w:r>
      <w:r>
        <w:rPr>
          <w:rFonts w:hint="eastAsia" w:ascii="宋体" w:hAnsi="宋体" w:eastAsia="宋体" w:cs="宋体"/>
          <w:sz w:val="24"/>
          <w:szCs w:val="24"/>
        </w:rPr>
        <w:t>。</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b/>
          <w:bCs/>
          <w:sz w:val="24"/>
          <w:szCs w:val="24"/>
          <w:u w:val="single"/>
        </w:rPr>
        <w:t>中标后，中标供应商必须无条件根据招标单位的要求，将本项目主要清扫保洁设备（洒水车（或清洗车）、清扫车）统一安装GPS车辆定位系统，以便予招标单位对中标供应商的监督。同时每辆车的安装及服务费用由中标供应商支付，请投标单位综合考虑在投标报价中</w:t>
      </w:r>
      <w:r>
        <w:rPr>
          <w:rFonts w:hint="eastAsia" w:ascii="宋体" w:hAnsi="宋体" w:eastAsia="宋体" w:cs="宋体"/>
          <w:sz w:val="24"/>
          <w:szCs w:val="24"/>
        </w:rPr>
        <w:t>。</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其它详见承包协议。</w:t>
      </w:r>
    </w:p>
    <w:p>
      <w:pPr>
        <w:keepNext w:val="0"/>
        <w:keepLines w:val="0"/>
        <w:pageBreakBefore w:val="0"/>
        <w:widowControl w:val="0"/>
        <w:wordWrap/>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承包方式：本次招标项目服务费用为固定总价包干，中标人不得将本项目转包；一经发现，采购人有权责令其停止作业并取消承包资格，作违约处理，并承担由此引起的法律责任及一切经济损失。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bCs/>
          <w:sz w:val="24"/>
          <w:lang w:eastAsia="zh-CN"/>
        </w:rPr>
      </w:pPr>
      <w:r>
        <w:rPr>
          <w:rFonts w:hint="eastAsia" w:ascii="宋体" w:hAnsi="宋体"/>
          <w:b/>
          <w:bCs/>
          <w:sz w:val="24"/>
          <w:lang w:eastAsia="zh-CN"/>
        </w:rPr>
        <w:t>六、商务要求</w:t>
      </w:r>
    </w:p>
    <w:tbl>
      <w:tblPr>
        <w:tblStyle w:val="40"/>
        <w:tblW w:w="982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5"/>
        <w:gridCol w:w="7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宋体" w:hAnsi="宋体" w:eastAsiaTheme="minorEastAsia"/>
                <w:sz w:val="24"/>
                <w:lang w:val="en-US" w:eastAsia="zh-CN"/>
              </w:rPr>
            </w:pPr>
            <w:r>
              <w:rPr>
                <w:rFonts w:hint="eastAsia" w:ascii="宋体" w:hAnsi="宋体"/>
                <w:sz w:val="24"/>
              </w:rPr>
              <w:t>服务期</w:t>
            </w:r>
            <w:r>
              <w:rPr>
                <w:rFonts w:hint="eastAsia" w:ascii="宋体" w:hAnsi="宋体"/>
                <w:sz w:val="24"/>
                <w:lang w:eastAsia="zh-CN"/>
              </w:rPr>
              <w:t>限</w:t>
            </w:r>
          </w:p>
        </w:tc>
        <w:tc>
          <w:tcPr>
            <w:tcW w:w="7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sz w:val="24"/>
              </w:rPr>
            </w:pPr>
            <w:r>
              <w:rPr>
                <w:rFonts w:hint="eastAsia" w:ascii="宋体" w:hAnsi="宋体"/>
                <w:sz w:val="24"/>
              </w:rPr>
              <w:t>▲</w:t>
            </w:r>
            <w:r>
              <w:rPr>
                <w:rFonts w:hint="eastAsia" w:ascii="宋体" w:hAnsi="宋体"/>
                <w:sz w:val="24"/>
                <w:lang w:eastAsia="zh-CN"/>
              </w:rPr>
              <w:t>服务期</w:t>
            </w:r>
            <w:r>
              <w:rPr>
                <w:rFonts w:hint="eastAsia" w:ascii="宋体" w:hAnsi="宋体" w:eastAsia="宋体"/>
                <w:sz w:val="24"/>
              </w:rPr>
              <w:t>3</w:t>
            </w:r>
            <w:r>
              <w:rPr>
                <w:rFonts w:hint="eastAsia" w:ascii="宋体" w:hAnsi="宋体"/>
                <w:sz w:val="24"/>
              </w:rPr>
              <w:t>年（相关要求及考核未达到采购人要求，采购人</w:t>
            </w:r>
            <w:r>
              <w:rPr>
                <w:rFonts w:hint="eastAsia" w:ascii="宋体" w:hAnsi="宋体"/>
                <w:sz w:val="24"/>
                <w:lang w:eastAsia="zh-CN"/>
              </w:rPr>
              <w:t>有权</w:t>
            </w:r>
            <w:r>
              <w:rPr>
                <w:rFonts w:hint="eastAsia" w:ascii="宋体" w:hAnsi="宋体"/>
                <w:sz w:val="24"/>
              </w:rPr>
              <w:t>终止本项目合同并没收中标人履约保证金。）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sz w:val="24"/>
              </w:rPr>
            </w:pPr>
            <w:r>
              <w:rPr>
                <w:rFonts w:hint="eastAsia" w:ascii="宋体" w:hAnsi="宋体"/>
                <w:sz w:val="24"/>
              </w:rPr>
              <w:t>服务地点</w:t>
            </w:r>
          </w:p>
        </w:tc>
        <w:tc>
          <w:tcPr>
            <w:tcW w:w="7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 w:val="24"/>
              </w:rPr>
            </w:pPr>
            <w:r>
              <w:rPr>
                <w:rFonts w:hint="eastAsia" w:ascii="宋体" w:hAnsi="宋体"/>
                <w:sz w:val="24"/>
              </w:rPr>
              <w:t xml:space="preserve">▲采购人指定地点。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sz w:val="24"/>
              </w:rPr>
            </w:pPr>
            <w:r>
              <w:rPr>
                <w:rFonts w:hint="eastAsia" w:ascii="宋体" w:hAnsi="宋体"/>
                <w:sz w:val="24"/>
              </w:rPr>
              <w:t>履约保证金</w:t>
            </w:r>
          </w:p>
        </w:tc>
        <w:tc>
          <w:tcPr>
            <w:tcW w:w="7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Cs/>
                <w:sz w:val="24"/>
              </w:rPr>
            </w:pPr>
            <w:r>
              <w:rPr>
                <w:rFonts w:ascii="宋体" w:hAnsi="宋体"/>
                <w:sz w:val="24"/>
              </w:rPr>
              <w:t>本项目的履约保证金为</w:t>
            </w:r>
            <w:r>
              <w:rPr>
                <w:rFonts w:hint="eastAsia" w:ascii="宋体" w:hAnsi="宋体"/>
                <w:sz w:val="24"/>
              </w:rPr>
              <w:t>合同金额</w:t>
            </w:r>
            <w:r>
              <w:rPr>
                <w:rFonts w:ascii="宋体" w:hAnsi="宋体"/>
                <w:sz w:val="24"/>
              </w:rPr>
              <w:t>的1%；履约保证金形式为：</w:t>
            </w:r>
            <w:r>
              <w:rPr>
                <w:rFonts w:hint="eastAsia" w:ascii="宋体" w:hAnsi="宋体" w:cs="宋体"/>
                <w:b w:val="0"/>
                <w:bCs/>
                <w:color w:val="auto"/>
                <w:kern w:val="0"/>
                <w:sz w:val="24"/>
                <w:highlight w:val="none"/>
                <w:lang w:eastAsia="zh-CN"/>
              </w:rPr>
              <w:t>银行转账、</w:t>
            </w:r>
            <w:r>
              <w:rPr>
                <w:rFonts w:hint="eastAsia" w:ascii="宋体" w:hAnsi="宋体" w:cs="宋体"/>
                <w:b w:val="0"/>
                <w:bCs/>
                <w:color w:val="auto"/>
                <w:kern w:val="0"/>
                <w:sz w:val="24"/>
                <w:highlight w:val="none"/>
              </w:rPr>
              <w:t>支票、汇票、本票或者金融机构、担保机构出具的保函等非现金形式提交</w:t>
            </w:r>
            <w:r>
              <w:rPr>
                <w:rFonts w:ascii="宋体" w:hAnsi="宋体"/>
                <w:sz w:val="24"/>
              </w:rPr>
              <w:t>；中标人应根据采购人要求汇入采购人指定账号或提供保函。</w:t>
            </w:r>
            <w:r>
              <w:rPr>
                <w:rFonts w:hint="eastAsia" w:ascii="宋体" w:hAnsi="宋体" w:eastAsia="宋体" w:cs="宋体"/>
                <w:bCs/>
                <w:sz w:val="24"/>
                <w:szCs w:val="24"/>
              </w:rPr>
              <w:t>合同履行完毕后30日内退还</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Lines="50" w:line="400" w:lineRule="exact"/>
              <w:jc w:val="center"/>
              <w:textAlignment w:val="auto"/>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napToGrid w:val="0"/>
              <w:spacing w:beforeLines="50" w:line="400" w:lineRule="exact"/>
              <w:jc w:val="center"/>
              <w:textAlignment w:val="auto"/>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napToGrid w:val="0"/>
              <w:spacing w:beforeLines="50" w:line="400" w:lineRule="exact"/>
              <w:jc w:val="center"/>
              <w:textAlignment w:val="auto"/>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napToGrid w:val="0"/>
              <w:spacing w:beforeLines="50" w:line="400" w:lineRule="exact"/>
              <w:jc w:val="center"/>
              <w:textAlignment w:val="auto"/>
              <w:rPr>
                <w:rFonts w:hint="eastAsia" w:ascii="宋体" w:hAnsi="宋体" w:eastAsia="宋体" w:cs="Times New Roman"/>
                <w:sz w:val="24"/>
                <w:szCs w:val="20"/>
                <w:lang w:eastAsia="zh-CN"/>
              </w:rPr>
            </w:pPr>
            <w:r>
              <w:rPr>
                <w:rFonts w:hint="eastAsia" w:ascii="宋体" w:hAnsi="宋体" w:eastAsia="宋体" w:cs="Times New Roman"/>
                <w:sz w:val="24"/>
              </w:rPr>
              <w:t>付款</w:t>
            </w:r>
            <w:r>
              <w:rPr>
                <w:rFonts w:hint="eastAsia" w:ascii="宋体" w:hAnsi="宋体" w:eastAsia="宋体" w:cs="Times New Roman"/>
                <w:sz w:val="24"/>
                <w:lang w:eastAsia="zh-CN"/>
              </w:rPr>
              <w:t>方式</w:t>
            </w:r>
          </w:p>
        </w:tc>
        <w:tc>
          <w:tcPr>
            <w:tcW w:w="7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sz w:val="24"/>
                <w:szCs w:val="24"/>
              </w:rPr>
              <w:t>▲</w:t>
            </w:r>
            <w:r>
              <w:rPr>
                <w:rFonts w:hint="eastAsia" w:ascii="宋体" w:hAnsi="宋体" w:eastAsia="宋体" w:cs="宋体"/>
                <w:sz w:val="24"/>
                <w:szCs w:val="24"/>
              </w:rPr>
              <w:t>（1）合同生效以及具备实施条件后7个工作日内支付年合同价款的20%作为预付款；（2）根据管理考核办法扣除考核金后按季度拨付服务费，当季承包金于次季第一个月15日（遇节假</w:t>
            </w:r>
            <w:r>
              <w:rPr>
                <w:rFonts w:hint="eastAsia" w:ascii="宋体" w:hAnsi="宋体" w:eastAsia="宋体" w:cs="宋体"/>
                <w:sz w:val="24"/>
                <w:szCs w:val="24"/>
                <w:lang w:eastAsia="zh-CN"/>
              </w:rPr>
              <w:t>日</w:t>
            </w:r>
            <w:r>
              <w:rPr>
                <w:rFonts w:hint="eastAsia" w:ascii="宋体" w:hAnsi="宋体" w:eastAsia="宋体" w:cs="宋体"/>
                <w:sz w:val="24"/>
                <w:szCs w:val="24"/>
              </w:rPr>
              <w:t>顺延）支付（预付款在第一次付款时扣回）。（3）采购人在向</w:t>
            </w:r>
            <w:r>
              <w:rPr>
                <w:rFonts w:hint="eastAsia" w:ascii="宋体" w:hAnsi="宋体" w:eastAsia="宋体" w:cs="宋体"/>
                <w:sz w:val="24"/>
                <w:szCs w:val="24"/>
                <w:lang w:eastAsia="zh-CN"/>
              </w:rPr>
              <w:t>中标人</w:t>
            </w:r>
            <w:r>
              <w:rPr>
                <w:rFonts w:hint="eastAsia" w:ascii="宋体" w:hAnsi="宋体" w:eastAsia="宋体" w:cs="宋体"/>
                <w:sz w:val="24"/>
                <w:szCs w:val="24"/>
              </w:rPr>
              <w:t>支付预付款之前，有权要求</w:t>
            </w:r>
            <w:r>
              <w:rPr>
                <w:rFonts w:hint="eastAsia" w:ascii="宋体" w:hAnsi="宋体" w:eastAsia="宋体" w:cs="宋体"/>
                <w:sz w:val="24"/>
                <w:szCs w:val="24"/>
                <w:lang w:eastAsia="zh-CN"/>
              </w:rPr>
              <w:t>中标人</w:t>
            </w:r>
            <w:r>
              <w:rPr>
                <w:rFonts w:hint="eastAsia" w:ascii="宋体" w:hAnsi="宋体" w:eastAsia="宋体" w:cs="宋体"/>
                <w:sz w:val="24"/>
                <w:szCs w:val="24"/>
              </w:rPr>
              <w:t>向采购人提供与预付款金额相对应的担保措施，担保措施可以是银行、保险公司等金融机构出具的预付</w:t>
            </w:r>
            <w:r>
              <w:rPr>
                <w:rFonts w:hint="eastAsia" w:ascii="宋体" w:hAnsi="宋体" w:eastAsia="宋体" w:cs="宋体"/>
                <w:sz w:val="24"/>
                <w:szCs w:val="24"/>
                <w:lang w:eastAsia="zh-CN"/>
              </w:rPr>
              <w:t>款</w:t>
            </w:r>
            <w:r>
              <w:rPr>
                <w:rFonts w:hint="eastAsia" w:ascii="宋体" w:hAnsi="宋体" w:eastAsia="宋体" w:cs="宋体"/>
                <w:sz w:val="24"/>
                <w:szCs w:val="24"/>
              </w:rPr>
              <w:t>保函或其他担保措施。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Arial"/>
              </w:rPr>
            </w:pPr>
            <w:r>
              <w:rPr>
                <w:rFonts w:hint="eastAsia" w:ascii="宋体" w:hAnsi="宋体" w:eastAsia="宋体" w:cs="宋体"/>
                <w:sz w:val="24"/>
                <w:szCs w:val="24"/>
              </w:rPr>
              <w:t>注：若中标</w:t>
            </w:r>
            <w:r>
              <w:rPr>
                <w:rFonts w:hint="eastAsia" w:ascii="宋体" w:hAnsi="宋体" w:eastAsia="宋体" w:cs="宋体"/>
                <w:sz w:val="24"/>
                <w:szCs w:val="24"/>
                <w:lang w:eastAsia="zh-CN"/>
              </w:rPr>
              <w:t>人</w:t>
            </w:r>
            <w:r>
              <w:rPr>
                <w:rFonts w:hint="eastAsia" w:ascii="宋体" w:hAnsi="宋体" w:eastAsia="宋体" w:cs="宋体"/>
                <w:sz w:val="24"/>
                <w:szCs w:val="24"/>
              </w:rPr>
              <w:t>明确表示无需预付款或者主动要求降低预付款比例的，采购人可不适用前述规定。由</w:t>
            </w:r>
            <w:r>
              <w:rPr>
                <w:rFonts w:hint="eastAsia" w:ascii="宋体" w:hAnsi="宋体" w:eastAsia="宋体" w:cs="宋体"/>
                <w:sz w:val="24"/>
                <w:szCs w:val="24"/>
                <w:lang w:eastAsia="zh-CN"/>
              </w:rPr>
              <w:t>中标人</w:t>
            </w:r>
            <w:r>
              <w:rPr>
                <w:rFonts w:hint="eastAsia" w:ascii="宋体" w:hAnsi="宋体" w:eastAsia="宋体" w:cs="宋体"/>
                <w:sz w:val="24"/>
                <w:szCs w:val="24"/>
              </w:rPr>
              <w:t>签订合同</w:t>
            </w:r>
            <w:r>
              <w:rPr>
                <w:rFonts w:hint="eastAsia" w:ascii="宋体" w:hAnsi="宋体" w:eastAsia="宋体" w:cs="宋体"/>
                <w:sz w:val="24"/>
                <w:szCs w:val="24"/>
                <w:lang w:eastAsia="zh-CN"/>
              </w:rPr>
              <w:t>的授权</w:t>
            </w:r>
            <w:r>
              <w:rPr>
                <w:rFonts w:hint="eastAsia" w:ascii="宋体" w:hAnsi="宋体" w:eastAsia="宋体" w:cs="宋体"/>
                <w:sz w:val="24"/>
                <w:szCs w:val="24"/>
              </w:rPr>
              <w:t>代表手抄并签字，手写文字上加盖供应商公章。</w:t>
            </w:r>
            <w:r>
              <w:rPr>
                <w:rFonts w:hint="eastAsia" w:ascii="宋体" w:hAnsi="宋体" w:eastAsia="宋体" w:cs="宋体"/>
                <w:sz w:val="24"/>
                <w:szCs w:val="24"/>
                <w:lang w:eastAsia="zh-CN"/>
              </w:rPr>
              <w:t>经中标人</w:t>
            </w:r>
            <w:r>
              <w:rPr>
                <w:rFonts w:hint="eastAsia" w:ascii="宋体" w:hAnsi="宋体" w:eastAsia="宋体" w:cs="宋体"/>
                <w:sz w:val="24"/>
                <w:szCs w:val="24"/>
              </w:rPr>
              <w:t>确认</w:t>
            </w:r>
            <w:r>
              <w:rPr>
                <w:rFonts w:hint="eastAsia" w:ascii="宋体" w:hAnsi="宋体" w:eastAsia="宋体" w:cs="宋体"/>
                <w:sz w:val="24"/>
                <w:szCs w:val="24"/>
                <w:lang w:eastAsia="zh-CN"/>
              </w:rPr>
              <w:t>则</w:t>
            </w:r>
            <w:r>
              <w:rPr>
                <w:rFonts w:hint="eastAsia" w:ascii="宋体" w:hAnsi="宋体" w:eastAsia="宋体" w:cs="宋体"/>
                <w:sz w:val="24"/>
                <w:szCs w:val="24"/>
              </w:rPr>
              <w:t>不需支付预付款。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Lines="50" w:line="380" w:lineRule="exact"/>
              <w:jc w:val="center"/>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其他要求</w:t>
            </w:r>
          </w:p>
        </w:tc>
        <w:tc>
          <w:tcPr>
            <w:tcW w:w="7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eastAsiaTheme="minorEastAsia"/>
                <w:sz w:val="24"/>
                <w:szCs w:val="24"/>
                <w:lang w:eastAsia="zh-CN"/>
              </w:rPr>
            </w:pPr>
            <w:r>
              <w:rPr>
                <w:rFonts w:hint="eastAsia" w:ascii="宋体" w:hAnsi="宋体"/>
                <w:b/>
                <w:sz w:val="24"/>
              </w:rPr>
              <w:t>▲如中标人为大型企业，</w:t>
            </w:r>
            <w:r>
              <w:rPr>
                <w:rFonts w:ascii="宋体" w:hAnsi="宋体"/>
                <w:b/>
                <w:sz w:val="24"/>
              </w:rPr>
              <w:t>合同金额的40%</w:t>
            </w:r>
            <w:r>
              <w:rPr>
                <w:rFonts w:hint="eastAsia" w:ascii="宋体" w:hAnsi="宋体"/>
                <w:b/>
                <w:sz w:val="24"/>
              </w:rPr>
              <w:t>必须分包</w:t>
            </w:r>
            <w:r>
              <w:rPr>
                <w:rFonts w:ascii="宋体" w:hAnsi="宋体"/>
                <w:b/>
                <w:sz w:val="24"/>
              </w:rPr>
              <w:t>给中小微企业</w:t>
            </w:r>
            <w:r>
              <w:rPr>
                <w:rFonts w:hint="eastAsia" w:ascii="宋体" w:hAnsi="宋体"/>
                <w:b/>
                <w:sz w:val="24"/>
                <w:lang w:eastAsia="zh-CN"/>
              </w:rPr>
              <w:t>。</w:t>
            </w:r>
          </w:p>
        </w:tc>
      </w:tr>
    </w:tbl>
    <w:p>
      <w:pPr>
        <w:pStyle w:val="20"/>
        <w:rPr>
          <w:sz w:val="10"/>
          <w:szCs w:val="1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val="en-US" w:eastAsia="zh-CN"/>
        </w:rPr>
        <w:t>.</w:t>
      </w:r>
      <w:r>
        <w:rPr>
          <w:rFonts w:hint="eastAsia" w:ascii="宋体" w:hAnsi="宋体" w:eastAsia="宋体" w:cs="宋体"/>
          <w:sz w:val="24"/>
          <w:szCs w:val="24"/>
        </w:rPr>
        <w:t>本项目采购标的对应的中小企业（根据工信部联企业〔2011〕300 号确定）划分标准所属行业为</w:t>
      </w:r>
      <w:r>
        <w:rPr>
          <w:rFonts w:hint="eastAsia" w:ascii="宋体" w:hAnsi="宋体" w:eastAsia="宋体" w:cs="宋体"/>
          <w:b/>
          <w:bCs/>
          <w:sz w:val="24"/>
          <w:szCs w:val="24"/>
          <w:u w:val="single"/>
        </w:rPr>
        <w:t>其他未列明行业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依据《政府采购促进中小企业发展管理办法》（财库【2020】46号）规定享受扶持政策获得政府采购合同的，小微企业不得将合同分包给大中型企业，中型企业不得将合同分包给大型企业。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3.本招标文件中带“▲”的有关技术和商务条款为实质性条款，投标人必须在投标文件中作出实质性响应，否则投标无效。</w:t>
      </w:r>
    </w:p>
    <w:p>
      <w:pPr>
        <w:sectPr>
          <w:pgSz w:w="11906" w:h="16838"/>
          <w:pgMar w:top="1191" w:right="1247" w:bottom="1134" w:left="1247" w:header="851" w:footer="851" w:gutter="0"/>
          <w:pgNumType w:fmt="decimal"/>
          <w:cols w:space="720" w:num="1"/>
          <w:docGrid w:linePitch="312" w:charSpace="0"/>
        </w:sectPr>
      </w:pPr>
    </w:p>
    <w:p>
      <w:pPr>
        <w:bidi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附件：质量标准考核细则</w:t>
      </w:r>
    </w:p>
    <w:p>
      <w:pPr>
        <w:pStyle w:val="17"/>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质量标准考核细则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b/>
          <w:bCs/>
          <w:sz w:val="24"/>
        </w:rPr>
      </w:pPr>
      <w:r>
        <w:rPr>
          <w:rFonts w:hint="eastAsia" w:ascii="宋体" w:hAnsi="宋体"/>
          <w:b/>
          <w:bCs/>
          <w:sz w:val="24"/>
          <w:lang w:eastAsia="zh-CN"/>
        </w:rPr>
        <w:t>一、</w:t>
      </w:r>
      <w:r>
        <w:rPr>
          <w:rFonts w:hint="eastAsia" w:ascii="宋体" w:hAnsi="宋体"/>
          <w:b/>
          <w:bCs/>
          <w:sz w:val="24"/>
        </w:rPr>
        <w:t>保洁工作要求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4"/>
        </w:rPr>
      </w:pPr>
      <w:r>
        <w:rPr>
          <w:rFonts w:hint="eastAsia" w:ascii="宋体" w:hAnsi="宋体"/>
          <w:b/>
          <w:bCs/>
          <w:sz w:val="24"/>
          <w:lang w:eastAsia="zh-CN"/>
        </w:rPr>
        <w:t>（一）</w:t>
      </w:r>
      <w:r>
        <w:rPr>
          <w:rFonts w:hint="eastAsia" w:ascii="宋体" w:hAnsi="宋体"/>
          <w:b/>
          <w:bCs/>
          <w:sz w:val="24"/>
        </w:rPr>
        <w:t>管理作业标准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层层落实管理责任制，按行业要求建好台账【包括：人员花名册、员工入职合同、车辆及人员保单、人员及车辆管理规章制度、卫生标准管理制度、安全工作制度、日常工作管理责任制度、作息时间制度、突发及应急事件（迎检、自然灾害、110、市民投诉、数字城管、阳光热线等）处置预案等台账资料】，做好集体财产登记造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按照行业标准化管理指标要求落实道路保洁时间。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道路（主次干道、辅道、小道、人行道、断头路）实行全路段清扫，绿化带内实行全区域保洁。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4"/>
        </w:rPr>
      </w:pPr>
      <w:r>
        <w:rPr>
          <w:rFonts w:hint="eastAsia" w:ascii="宋体" w:hAnsi="宋体"/>
          <w:b/>
          <w:bCs/>
          <w:sz w:val="24"/>
        </w:rPr>
        <w:t>（二）道路清扫保洁要求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道路实行12-16小时制保洁巡检。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按建设部一级道路卫生要求，保持主干道、慢车道、非机动车道、人行道、桥面干净、整洁、清爽，绿化隔离带、隔离护栏下、侧石边不积泥，护栏干净，路面基本见本色。路面边沟、下水口无垃圾、不堵塞，树穴、花台周围保持整洁，路面废弃物具体控制指标应符合以下规定：</w:t>
      </w:r>
    </w:p>
    <w:tbl>
      <w:tblPr>
        <w:tblStyle w:val="40"/>
        <w:tblW w:w="9764" w:type="dxa"/>
        <w:tblInd w:w="-95" w:type="dxa"/>
        <w:tblLayout w:type="fixed"/>
        <w:tblCellMar>
          <w:top w:w="0" w:type="dxa"/>
          <w:left w:w="108" w:type="dxa"/>
          <w:bottom w:w="0" w:type="dxa"/>
          <w:right w:w="108" w:type="dxa"/>
        </w:tblCellMar>
      </w:tblPr>
      <w:tblGrid>
        <w:gridCol w:w="1718"/>
        <w:gridCol w:w="1596"/>
        <w:gridCol w:w="1622"/>
        <w:gridCol w:w="1609"/>
        <w:gridCol w:w="1610"/>
        <w:gridCol w:w="1609"/>
      </w:tblGrid>
      <w:tr>
        <w:tblPrEx>
          <w:tblCellMar>
            <w:top w:w="0" w:type="dxa"/>
            <w:left w:w="108" w:type="dxa"/>
            <w:bottom w:w="0" w:type="dxa"/>
            <w:right w:w="108" w:type="dxa"/>
          </w:tblCellMar>
        </w:tblPrEx>
        <w:trPr>
          <w:trHeight w:val="782" w:hRule="atLeast"/>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果皮</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片/1000㎡</w:t>
            </w:r>
            <w:r>
              <w:rPr>
                <w:rFonts w:hint="eastAsia" w:ascii="宋体" w:hAnsi="宋体" w:eastAsia="宋体" w:cs="宋体"/>
                <w:sz w:val="24"/>
                <w:szCs w:val="24"/>
                <w:lang w:eastAsia="zh-CN"/>
              </w:rPr>
              <w:t>）</w:t>
            </w:r>
          </w:p>
        </w:tc>
        <w:tc>
          <w:tcPr>
            <w:tcW w:w="15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纸屑\塑膜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(片/1000㎡)</w:t>
            </w:r>
          </w:p>
        </w:tc>
        <w:tc>
          <w:tcPr>
            <w:tcW w:w="16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烟蒂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(个/1000㎡)</w:t>
            </w:r>
          </w:p>
        </w:tc>
        <w:tc>
          <w:tcPr>
            <w:tcW w:w="16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痰迹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(处/1000㎡)</w:t>
            </w:r>
          </w:p>
        </w:tc>
        <w:tc>
          <w:tcPr>
            <w:tcW w:w="1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污水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(㎡/1000㎡)</w:t>
            </w:r>
          </w:p>
        </w:tc>
        <w:tc>
          <w:tcPr>
            <w:tcW w:w="16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(处/1000㎡)</w:t>
            </w:r>
          </w:p>
        </w:tc>
      </w:tr>
      <w:tr>
        <w:tblPrEx>
          <w:tblCellMar>
            <w:top w:w="0" w:type="dxa"/>
            <w:left w:w="108" w:type="dxa"/>
            <w:bottom w:w="0" w:type="dxa"/>
            <w:right w:w="108" w:type="dxa"/>
          </w:tblCellMar>
        </w:tblPrEx>
        <w:trPr>
          <w:trHeight w:val="610" w:hRule="atLeast"/>
        </w:trPr>
        <w:tc>
          <w:tcPr>
            <w:tcW w:w="171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6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6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≤0.5</w:t>
            </w:r>
          </w:p>
        </w:tc>
        <w:tc>
          <w:tcPr>
            <w:tcW w:w="16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但在同一单位长度内，不得超过各单项废弃物总数的50%。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路面无杂草、无垃圾、无杂物、无积泥（沙石）、晴天无积水、雨水井沟眼通畅干净、绿化带、树圈内清洁无杂物、无枯树枝和垃圾、人行道板、店铺、厂区门前、围墙根部、围墙内侧边口及各类井盖缝隙无垃圾、杂物和其它影响市容市貌的物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沿路设定的垃圾桶、果壳箱内的垃圾应及时清除，无满溢和散落现象。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按规定将垃圾倾倒至指定地点，不发生偷倒、乱倒现象。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道路绿地（含车道绿化隔离带、人行道绿地）保洁应与道路保洁同步，做到绿化带内、围墙根部、围墙内侧边口、桥下无杂物、无垃圾。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袋装垃圾不落地收集按规范作业，不漏收，不与服务对象等发生口角、打架等情况。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按照时限要求完成每日一普扫（早上8：00之前完成普扫），后实行循环保洁，责任交界处各扫进2米。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普扫作业要求全面清扫、到角到边，严格控制废弃物，提高道路洁净度。全面清理可视范围内的垃圾、清洗果壳箱、垃圾桶。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道路单位自建绿化带、背街小巷沿路绿化带内无生活垃圾、建筑垃圾。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收集清运果壳箱、垃圾桶垃圾每天不少于2次，同时须达到（上午8：30，下午15:30）必清空一次。沿街果壳箱无歪斜、无破损、无积存垃圾，外表无污垢，要求果壳箱、塑料垃圾桶清理彻底、垃圾无满溢、周围无垃圾、地面墙面干净、无“四害”孳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垃圾应倒在规定的地点，不得焚烧垃圾、树叶。落叶旺季做到及时清扫，并按照指定地点堆放和转运。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13</w:t>
      </w:r>
      <w:r>
        <w:rPr>
          <w:rFonts w:hint="eastAsia" w:ascii="宋体" w:hAnsi="宋体"/>
          <w:sz w:val="24"/>
          <w:lang w:eastAsia="zh-CN"/>
        </w:rPr>
        <w:t>.</w:t>
      </w:r>
      <w:r>
        <w:rPr>
          <w:rFonts w:hint="eastAsia" w:ascii="宋体" w:hAnsi="宋体"/>
          <w:sz w:val="24"/>
        </w:rPr>
        <w:t>沿路可视范围内无其它作业主体的地方保持无生活垃圾。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14</w:t>
      </w:r>
      <w:r>
        <w:rPr>
          <w:rFonts w:hint="eastAsia" w:ascii="宋体" w:hAnsi="宋体"/>
          <w:sz w:val="24"/>
          <w:lang w:eastAsia="zh-CN"/>
        </w:rPr>
        <w:t>.</w:t>
      </w:r>
      <w:r>
        <w:rPr>
          <w:rFonts w:hint="eastAsia" w:ascii="宋体" w:hAnsi="宋体"/>
          <w:sz w:val="24"/>
        </w:rPr>
        <w:t>及时处理区域内的摊位垃圾、偷倒的生活垃圾、工业垃圾、废旧家用品垃圾及装修垃圾，并做好分类处理。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15</w:t>
      </w:r>
      <w:r>
        <w:rPr>
          <w:rFonts w:hint="eastAsia" w:ascii="宋体" w:hAnsi="宋体"/>
          <w:sz w:val="24"/>
          <w:lang w:eastAsia="zh-CN"/>
        </w:rPr>
        <w:t>.</w:t>
      </w:r>
      <w:r>
        <w:rPr>
          <w:rFonts w:hint="eastAsia" w:ascii="宋体" w:hAnsi="宋体"/>
          <w:sz w:val="24"/>
        </w:rPr>
        <w:t>及时清除区域内少量的建筑垃圾、大量建筑垃圾滞留时间不超过3小时（中标供应商对突发性偷倒需要协调时，经事先上招标单位报后可适当延时）。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16</w:t>
      </w:r>
      <w:r>
        <w:rPr>
          <w:rFonts w:hint="eastAsia" w:ascii="宋体" w:hAnsi="宋体"/>
          <w:sz w:val="24"/>
          <w:lang w:eastAsia="zh-CN"/>
        </w:rPr>
        <w:t>.</w:t>
      </w:r>
      <w:r>
        <w:rPr>
          <w:rFonts w:hint="eastAsia" w:ascii="宋体" w:hAnsi="宋体"/>
          <w:sz w:val="24"/>
        </w:rPr>
        <w:t>及时清理（服务区域范围内）边井内下水口的泥沙、树叶等各类垃圾，始终保持边井内下水口通畅。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（三）作业人员要求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作业人员必须按要求足额到岗，日常管理人员及保洁作业人员人数不少于投标单位投标文件承诺人数。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作业人员上班必须穿安全反光背心，并佩带工作证，车辆载运、停放遵守交通规则，做好安全防范工作。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环卫作业工人要根据本路段的人、车流情况，正确把握作业方式方法，主动避开行人和车流高峰，以免发生意外。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按规定时间上下班，在作业时间内，作业人员穿着文明，不集聚闲聊，不消极怠工，注重自身形象。作业期间不做与作业无关的事。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作业人员、管理人员必须服从</w:t>
      </w:r>
      <w:r>
        <w:rPr>
          <w:rFonts w:hint="eastAsia" w:ascii="宋体" w:hAnsi="宋体" w:cs="宋体"/>
          <w:bCs/>
          <w:sz w:val="24"/>
        </w:rPr>
        <w:t>湖州南太湖新区公用事业管理中心</w:t>
      </w:r>
      <w:r>
        <w:rPr>
          <w:rFonts w:hint="eastAsia" w:ascii="宋体" w:hAnsi="宋体"/>
          <w:sz w:val="24"/>
        </w:rPr>
        <w:t>检查、考核人员的正常检查监督。</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上下班交接实行现场交接，确保保洁作业不断档。</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保洁人员上下班时间严格按照由湖州南太湖新区公用事业管理中心制订的工作时间表落实。</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保洁人员保洁作业时，道路、人行道不得漏扫、反扫，垃圾应归堆及彻底清理，并由专车运至垃圾中转站，清扫垃圾时不得扫入倒入窨井、河道、桥下和绿化带内。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作业期间保洁人员不得有立岗、脱岗、坐岗、聊岗等现象。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落实保洁清扫工白班不少于8小时工作制。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rPr>
        <w:t>11</w:t>
      </w:r>
      <w:r>
        <w:rPr>
          <w:rFonts w:hint="eastAsia" w:ascii="宋体" w:hAnsi="宋体"/>
          <w:sz w:val="24"/>
          <w:lang w:eastAsia="zh-CN"/>
        </w:rPr>
        <w:t>.</w:t>
      </w:r>
      <w:r>
        <w:rPr>
          <w:rFonts w:hint="eastAsia" w:ascii="宋体" w:hAnsi="宋体"/>
          <w:sz w:val="24"/>
        </w:rPr>
        <w:t>作业人员发现道路上窨井盖、雨水或污水井盖破损的应第一时间向上级反映至湖州南太湖新区公用事业管理中心。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sz w:val="24"/>
          <w:szCs w:val="24"/>
          <w:lang w:eastAsia="zh-CN"/>
        </w:rPr>
      </w:pPr>
      <w:r>
        <w:rPr>
          <w:rFonts w:hint="eastAsia"/>
          <w:b/>
          <w:bCs/>
          <w:sz w:val="24"/>
          <w:szCs w:val="24"/>
          <w:lang w:eastAsia="zh-CN"/>
        </w:rPr>
        <w:t>（四）</w:t>
      </w:r>
      <w:r>
        <w:rPr>
          <w:rFonts w:hint="eastAsia" w:ascii="宋体" w:hAnsi="宋体"/>
          <w:b/>
          <w:bCs/>
          <w:sz w:val="24"/>
        </w:rPr>
        <w:t>环卫设施要求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做好环卫设施保洁和养护工作，确保环卫设施的整洁、完好。果壳箱、垃圾桶全面彻底清洗1天不少于1次，要求清箱清底。有个体污染随时清洗。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做好环卫设施的除“四害”工作，“四害”密度不超标。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lang w:val="en-US" w:eastAsia="zh-CN"/>
        </w:rPr>
        <w:t>3.</w:t>
      </w:r>
      <w:r>
        <w:rPr>
          <w:rFonts w:hint="eastAsia" w:ascii="宋体" w:hAnsi="宋体"/>
          <w:sz w:val="24"/>
        </w:rPr>
        <w:t>环卫设施发生遗失、损毁及自然损耗等现象应在一个工作日内报告管理部门。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sz w:val="24"/>
        </w:rPr>
      </w:pPr>
      <w:r>
        <w:rPr>
          <w:rFonts w:hint="eastAsia" w:ascii="宋体" w:hAnsi="宋体" w:eastAsia="宋体" w:cs="宋体"/>
          <w:b/>
          <w:bCs/>
          <w:sz w:val="24"/>
          <w:szCs w:val="24"/>
          <w:lang w:eastAsia="zh-CN"/>
        </w:rPr>
        <w:t>（五）</w:t>
      </w:r>
      <w:r>
        <w:rPr>
          <w:rFonts w:hint="eastAsia" w:ascii="宋体" w:hAnsi="宋体"/>
          <w:b/>
          <w:bCs/>
          <w:sz w:val="24"/>
        </w:rPr>
        <w:t>机械设备作业要求</w:t>
      </w:r>
    </w:p>
    <w:tbl>
      <w:tblPr>
        <w:tblStyle w:val="40"/>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sz w:val="24"/>
              </w:rPr>
            </w:pPr>
            <w:r>
              <w:rPr>
                <w:rFonts w:hint="eastAsia" w:ascii="宋体" w:hAnsi="宋体"/>
                <w:sz w:val="24"/>
              </w:rPr>
              <w:t>要求车辆</w:t>
            </w:r>
          </w:p>
        </w:tc>
        <w:tc>
          <w:tcPr>
            <w:tcW w:w="8154" w:type="dxa"/>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Theme="minorEastAsia"/>
                <w:sz w:val="24"/>
                <w:lang w:eastAsia="zh-CN"/>
              </w:rPr>
            </w:pPr>
            <w:r>
              <w:rPr>
                <w:rFonts w:hint="eastAsia" w:ascii="宋体" w:hAnsi="宋体"/>
                <w:sz w:val="24"/>
              </w:rPr>
              <w:t>按各个标段中标供应商投标文件承诺为准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7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4"/>
              </w:rPr>
            </w:pPr>
            <w:r>
              <w:rPr>
                <w:rFonts w:hint="eastAsia" w:ascii="宋体" w:hAnsi="宋体"/>
                <w:sz w:val="24"/>
              </w:rPr>
              <w:t>保洁频率要求</w:t>
            </w:r>
          </w:p>
        </w:tc>
        <w:tc>
          <w:tcPr>
            <w:tcW w:w="8154"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道路机扫每日至少2遍。第一次机扫在8：00之前完成，第二次机扫在15：00之前完成。（注：机械清扫1遍是指每条路每条边都要扫到位，由于客观条件机械不能进场的除外）</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cs="宋体"/>
                <w:bCs/>
                <w:kern w:val="0"/>
                <w:sz w:val="24"/>
              </w:rPr>
            </w:pPr>
            <w:r>
              <w:rPr>
                <w:rFonts w:hint="eastAsia" w:ascii="宋体" w:hAnsi="宋体" w:cs="宋体"/>
                <w:kern w:val="0"/>
                <w:sz w:val="24"/>
                <w:szCs w:val="24"/>
                <w:lang w:val="en-US" w:eastAsia="zh-CN"/>
              </w:rPr>
              <w:t>2.</w:t>
            </w:r>
            <w:r>
              <w:rPr>
                <w:rFonts w:hint="eastAsia" w:ascii="宋体" w:hAnsi="宋体" w:cs="宋体"/>
                <w:kern w:val="0"/>
                <w:sz w:val="24"/>
                <w:szCs w:val="24"/>
              </w:rPr>
              <w:t>重点道路</w:t>
            </w:r>
            <w:r>
              <w:rPr>
                <w:rFonts w:hint="eastAsia" w:ascii="宋体" w:hAnsi="宋体" w:cs="宋体"/>
                <w:bCs/>
                <w:kern w:val="0"/>
                <w:sz w:val="24"/>
              </w:rPr>
              <w:t>冲洗每日至少6遍，实行20小时不间断循环洒水保洁保湿；其余道路每日冲洗至少4遍。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cs="宋体"/>
                <w:bCs/>
                <w:kern w:val="0"/>
                <w:sz w:val="24"/>
                <w:lang w:val="en-US" w:eastAsia="zh-CN"/>
              </w:rPr>
              <w:t>3.</w:t>
            </w:r>
            <w:r>
              <w:rPr>
                <w:rFonts w:hint="eastAsia" w:ascii="宋体" w:hAnsi="宋体" w:cs="宋体"/>
                <w:bCs/>
                <w:kern w:val="0"/>
                <w:sz w:val="24"/>
              </w:rPr>
              <w:t>所有道路人行道、慢车道每周（夜间）冲洗不少于2遍。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7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4"/>
              </w:rPr>
            </w:pPr>
            <w:r>
              <w:rPr>
                <w:rFonts w:hint="eastAsia" w:ascii="宋体" w:hAnsi="宋体"/>
                <w:sz w:val="24"/>
              </w:rPr>
              <w:t>作业时间要求</w:t>
            </w:r>
          </w:p>
        </w:tc>
        <w:tc>
          <w:tcPr>
            <w:tcW w:w="8154"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道路机扫第1遍机扫上午8：00前完成，第2遍下午15:00前完成。</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所有道路完成每周2次机扫，特殊道路根据路况实施机扫【保洁道路、小路、辅道等路段应派人工及时有效的清扫，同时应每周择时不少于2次机扫作业】。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清洗车应落实道路冲洗频率，所有道路路面人工清洗作业每周不少于2遍。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cs="宋体"/>
                <w:bCs/>
                <w:kern w:val="0"/>
                <w:sz w:val="24"/>
                <w:lang w:val="en-US" w:eastAsia="zh-CN"/>
              </w:rPr>
              <w:t>4.</w:t>
            </w:r>
            <w:r>
              <w:rPr>
                <w:rFonts w:hint="eastAsia" w:ascii="宋体" w:hAnsi="宋体" w:cs="宋体"/>
                <w:bCs/>
                <w:kern w:val="0"/>
                <w:sz w:val="24"/>
              </w:rPr>
              <w:t>洒水车在招标文件规定区域内满足机械作业条件的道路，确保每天洒水上午、下午各一遍。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7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4"/>
              </w:rPr>
            </w:pPr>
            <w:r>
              <w:rPr>
                <w:rFonts w:hint="eastAsia" w:ascii="宋体" w:hAnsi="宋体"/>
                <w:sz w:val="24"/>
              </w:rPr>
              <w:t>车辆时速要求</w:t>
            </w:r>
          </w:p>
        </w:tc>
        <w:tc>
          <w:tcPr>
            <w:tcW w:w="815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1.</w:t>
            </w:r>
            <w:r>
              <w:rPr>
                <w:rFonts w:hint="eastAsia" w:ascii="宋体" w:hAnsi="宋体"/>
                <w:sz w:val="24"/>
              </w:rPr>
              <w:t>扫路车(或洗扫车)车速≤12KM╱小时；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2.</w:t>
            </w:r>
            <w:r>
              <w:rPr>
                <w:rFonts w:hint="eastAsia" w:ascii="宋体" w:hAnsi="宋体"/>
                <w:sz w:val="24"/>
              </w:rPr>
              <w:t>洒水车（或清洗车）车速≤25KM╱小时。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7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4"/>
              </w:rPr>
            </w:pPr>
            <w:r>
              <w:rPr>
                <w:rFonts w:hint="eastAsia" w:ascii="宋体" w:hAnsi="宋体"/>
                <w:sz w:val="24"/>
              </w:rPr>
              <w:t>作业质量要求</w:t>
            </w:r>
          </w:p>
        </w:tc>
        <w:tc>
          <w:tcPr>
            <w:tcW w:w="8154"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1.</w:t>
            </w:r>
            <w:r>
              <w:rPr>
                <w:rFonts w:hint="eastAsia" w:ascii="宋体" w:hAnsi="宋体"/>
                <w:sz w:val="24"/>
              </w:rPr>
              <w:t>严格遵守交通法规，按规定落实作业时间，作业频率；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2.</w:t>
            </w:r>
            <w:r>
              <w:rPr>
                <w:rFonts w:hint="eastAsia" w:ascii="宋体" w:hAnsi="宋体"/>
                <w:sz w:val="24"/>
              </w:rPr>
              <w:t>机扫车作业时需做到普扫到位，无扬尘、无漏扫、无洒漏、无走过场现象（包括机扫扫把部分作业或不作业等），做到文明作业，无投诉；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3.</w:t>
            </w:r>
            <w:r>
              <w:rPr>
                <w:rFonts w:hint="eastAsia" w:ascii="宋体" w:hAnsi="宋体"/>
                <w:sz w:val="24"/>
              </w:rPr>
              <w:t>洒水车（或清洗车）作业时需做到冲洗到位，洒水均衡、无遗漏、无走过场现象，做到文明作业，无投诉。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7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4"/>
              </w:rPr>
            </w:pPr>
            <w:r>
              <w:rPr>
                <w:rFonts w:hint="eastAsia" w:ascii="宋体" w:hAnsi="宋体"/>
                <w:sz w:val="24"/>
              </w:rPr>
              <w:t>其他要求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p>
        </w:tc>
        <w:tc>
          <w:tcPr>
            <w:tcW w:w="815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1.</w:t>
            </w:r>
            <w:r>
              <w:rPr>
                <w:rFonts w:hint="eastAsia" w:ascii="宋体" w:hAnsi="宋体"/>
                <w:sz w:val="24"/>
              </w:rPr>
              <w:t>如遇检查、工程车抛洒滴漏等特殊情况，及时增加机扫、冲洗频率，且随时服从招标单位调派。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2.</w:t>
            </w:r>
            <w:r>
              <w:rPr>
                <w:rFonts w:hint="eastAsia" w:ascii="宋体" w:hAnsi="宋体"/>
                <w:sz w:val="24"/>
              </w:rPr>
              <w:t>机械设备故障时必须有备用设备及时补充，且及时维修。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3.</w:t>
            </w:r>
            <w:r>
              <w:rPr>
                <w:rFonts w:hint="eastAsia" w:ascii="宋体" w:hAnsi="宋体"/>
                <w:sz w:val="24"/>
              </w:rPr>
              <w:t xml:space="preserve">车辆工作期间必须保持外观整洁干净。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4.</w:t>
            </w:r>
            <w:r>
              <w:rPr>
                <w:rFonts w:hint="eastAsia" w:ascii="宋体" w:hAnsi="宋体"/>
                <w:sz w:val="24"/>
              </w:rPr>
              <w:t>车辆按要求装置GPS。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 w:val="24"/>
              </w:rPr>
            </w:pPr>
            <w:r>
              <w:rPr>
                <w:rFonts w:hint="eastAsia" w:ascii="宋体" w:hAnsi="宋体"/>
                <w:sz w:val="24"/>
                <w:lang w:val="en-US" w:eastAsia="zh-CN"/>
              </w:rPr>
              <w:t>5.</w:t>
            </w:r>
            <w:r>
              <w:rPr>
                <w:rFonts w:hint="eastAsia" w:ascii="宋体" w:hAnsi="宋体"/>
                <w:sz w:val="24"/>
              </w:rPr>
              <w:t>机械作业时间可随季节性调整，具体工作时间由招标单位拟定。</w:t>
            </w:r>
          </w:p>
        </w:tc>
      </w:tr>
    </w:tbl>
    <w:p>
      <w:pPr>
        <w:bidi w:val="0"/>
        <w:jc w:val="left"/>
        <w:rPr>
          <w:rFonts w:hint="eastAsia"/>
          <w:lang w:val="en-US" w:eastAsia="zh-CN"/>
        </w:rPr>
        <w:sectPr>
          <w:pgSz w:w="11906" w:h="16838"/>
          <w:pgMar w:top="1247" w:right="1247" w:bottom="1247" w:left="1247" w:header="851" w:footer="85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按要求制订详细的工作管理制度、内部考核制度和具体操作实施方案并予以实施；实施方案在协议签订之日起5个工作日内上报</w:t>
      </w:r>
      <w:r>
        <w:rPr>
          <w:rFonts w:hint="eastAsia" w:ascii="宋体" w:hAnsi="宋体" w:cs="宋体"/>
          <w:bCs/>
          <w:sz w:val="24"/>
        </w:rPr>
        <w:t>湖州南太湖新区公用事业管理中心</w:t>
      </w:r>
      <w:r>
        <w:rPr>
          <w:rFonts w:hint="eastAsia" w:ascii="宋体" w:hAnsi="宋体"/>
          <w:sz w:val="24"/>
        </w:rPr>
        <w:t>，作业过程中需变动的必须及时书面上报并征得湖州南太湖新区公用事业管理中心同意后方可变动。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按社会服务承诺制要求在规定时间内完成服务任务，积极妥善处理群众投诉、阳光热线、数字城管、110事件等工作。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服从各项突击性任务和指令，中标供应商作业负责人保持24小时通讯畅通。如遇重大活动和重要检查，听从湖州南太湖新区公用事业管理中心统一安排和调度。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凡出现影响环卫作业等情况，应及时向湖州南太湖新区公用事业管理中心报告，并及时通过各种渠道进行协调，无法协调或其他原因得不到落实的，必须在湖州南太湖新区公用事业管理中心要求的期限内自行消除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xml:space="preserve">  ▲5</w:t>
      </w:r>
      <w:r>
        <w:rPr>
          <w:rFonts w:hint="eastAsia" w:ascii="宋体" w:hAnsi="宋体"/>
          <w:sz w:val="24"/>
          <w:lang w:val="en-US" w:eastAsia="zh-CN"/>
        </w:rPr>
        <w:t>.</w:t>
      </w:r>
      <w:r>
        <w:rPr>
          <w:rFonts w:hint="eastAsia" w:ascii="宋体" w:hAnsi="宋体"/>
          <w:b/>
          <w:bCs/>
          <w:sz w:val="24"/>
        </w:rPr>
        <w:t>中标供应商必须按照时限要求（当月所发生的职工工资及待遇应在次月的15日前），如实全额发放本项目的管理员、保洁员、驾驶员等职工工资，不得延时拖欠。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按要求安排管理人员（不得少于1人），值班电话24小时保持通讯畅通，管理人员按要求进行现场踏看处理。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按公用事业管理中心要求在规定时间内完成不合格项目整改工作，避免因整改不力扩大不良影响。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w:t>
      </w:r>
      <w:r>
        <w:rPr>
          <w:rFonts w:hint="eastAsia" w:ascii="宋体" w:hAnsi="宋体"/>
          <w:sz w:val="24"/>
          <w:lang w:val="en-US" w:eastAsia="zh-CN"/>
        </w:rPr>
        <w:t>.</w:t>
      </w:r>
      <w:r>
        <w:rPr>
          <w:rFonts w:hint="eastAsia" w:ascii="宋体" w:hAnsi="宋体"/>
          <w:sz w:val="24"/>
        </w:rPr>
        <w:t>无有责投诉（包括市民电话、信访、阳光热线、数字城管、110转接电话等），有责投诉后处置及时。无新闻媒体曝光，区、市级及以上检查无过失。</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b/>
          <w:sz w:val="24"/>
          <w:u w:val="none"/>
        </w:rPr>
      </w:pPr>
      <w:r>
        <w:rPr>
          <w:rFonts w:hint="eastAsia" w:ascii="宋体" w:hAnsi="宋体"/>
          <w:sz w:val="24"/>
        </w:rPr>
        <w:t>▲9</w:t>
      </w:r>
      <w:r>
        <w:rPr>
          <w:rFonts w:hint="eastAsia" w:ascii="宋体" w:hAnsi="宋体"/>
          <w:sz w:val="24"/>
          <w:lang w:val="en-US" w:eastAsia="zh-CN"/>
        </w:rPr>
        <w:t>.</w:t>
      </w:r>
      <w:r>
        <w:rPr>
          <w:rFonts w:hint="eastAsia" w:ascii="宋体" w:hAnsi="宋体"/>
          <w:b/>
          <w:sz w:val="24"/>
          <w:u w:val="single"/>
        </w:rPr>
        <w:t>按湖州南太湖新区公用事业管理中心要求制定夜间应急方案、预备应急班组，解决服务时间以外发生的保洁突发事件。同时必须保证一旦接到湖州南太湖新区公用事业管理中心夜间应急事件通知后15分钟内赶赴现场处理突发的保洁事件（投标单位在投标文件中必须对夜间应急方案、预备应急班组等进行承诺，否则作无效标处理）</w:t>
      </w:r>
      <w:r>
        <w:rPr>
          <w:rFonts w:hint="eastAsia" w:ascii="宋体" w:hAnsi="宋体"/>
          <w:b/>
          <w:sz w:val="24"/>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b/>
          <w:sz w:val="24"/>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考核办法</w:t>
      </w:r>
    </w:p>
    <w:p>
      <w:pPr>
        <w:keepNext w:val="0"/>
        <w:keepLines w:val="0"/>
        <w:pageBreakBefore w:val="0"/>
        <w:widowControl w:val="0"/>
        <w:kinsoku/>
        <w:wordWrap/>
        <w:overflowPunct/>
        <w:topLinePunct w:val="0"/>
        <w:autoSpaceDE/>
        <w:autoSpaceDN/>
        <w:bidi w:val="0"/>
        <w:adjustRightInd/>
        <w:snapToGrid/>
        <w:spacing w:line="440" w:lineRule="exact"/>
        <w:ind w:right="-183" w:rightChars="-87" w:firstLine="518" w:firstLineChars="216"/>
        <w:textAlignment w:val="auto"/>
        <w:rPr>
          <w:rFonts w:ascii="宋体" w:hAnsi="宋体" w:cs="宋体"/>
          <w:sz w:val="24"/>
        </w:rPr>
      </w:pPr>
      <w:r>
        <w:rPr>
          <w:rFonts w:hint="eastAsia" w:ascii="宋体" w:hAnsi="宋体"/>
          <w:sz w:val="24"/>
        </w:rPr>
        <w:t>承包方必须按照环境卫生行业管理规范作业，在合同实施期间，招标单位有权对中标供应商按环境卫生管理规范作业进行监督检查。中标供应商必须按照环境卫生行业管</w:t>
      </w:r>
      <w:r>
        <w:rPr>
          <w:rFonts w:hint="eastAsia" w:ascii="宋体" w:hAnsi="宋体" w:cs="宋体"/>
          <w:sz w:val="24"/>
        </w:rPr>
        <w:t>理规范作业。考核方式分为日常巡查、月度检查、领导检查三种形式：</w:t>
      </w:r>
    </w:p>
    <w:p>
      <w:pPr>
        <w:keepNext w:val="0"/>
        <w:keepLines w:val="0"/>
        <w:pageBreakBefore w:val="0"/>
        <w:widowControl w:val="0"/>
        <w:kinsoku/>
        <w:wordWrap/>
        <w:overflowPunct/>
        <w:topLinePunct w:val="0"/>
        <w:autoSpaceDE/>
        <w:autoSpaceDN/>
        <w:bidi w:val="0"/>
        <w:adjustRightInd/>
        <w:snapToGrid/>
        <w:spacing w:line="440" w:lineRule="exact"/>
        <w:ind w:right="-183" w:rightChars="-87"/>
        <w:textAlignment w:val="auto"/>
        <w:rPr>
          <w:rFonts w:ascii="宋体" w:hAnsi="宋体" w:cs="宋体"/>
          <w:bCs/>
          <w:sz w:val="24"/>
        </w:rPr>
      </w:pPr>
      <w:r>
        <w:rPr>
          <w:rFonts w:hint="eastAsia" w:ascii="宋体" w:hAnsi="宋体" w:cs="宋体"/>
          <w:b/>
          <w:bCs/>
          <w:sz w:val="24"/>
          <w:lang w:eastAsia="zh-CN"/>
        </w:rPr>
        <w:t>（一）</w:t>
      </w:r>
      <w:r>
        <w:rPr>
          <w:rFonts w:hint="eastAsia" w:ascii="宋体" w:hAnsi="宋体" w:cs="宋体"/>
          <w:b/>
          <w:bCs/>
          <w:sz w:val="24"/>
        </w:rPr>
        <w:t>日常巡查</w:t>
      </w:r>
      <w:r>
        <w:rPr>
          <w:rFonts w:hint="eastAsia" w:ascii="宋体" w:hAnsi="宋体" w:cs="宋体"/>
          <w:sz w:val="24"/>
        </w:rPr>
        <w:t>（由环卫科组织检查）。日常巡查考核中发现的问题，按“</w:t>
      </w:r>
      <w:r>
        <w:rPr>
          <w:rFonts w:hint="eastAsia" w:ascii="宋体" w:hAnsi="宋体" w:cs="宋体"/>
          <w:bCs/>
          <w:sz w:val="24"/>
        </w:rPr>
        <w:t>湖州南太湖新区公用事业管理中心</w:t>
      </w:r>
      <w:r>
        <w:rPr>
          <w:rFonts w:hint="eastAsia" w:ascii="宋体" w:hAnsi="宋体" w:cs="宋体"/>
          <w:sz w:val="24"/>
        </w:rPr>
        <w:t>外包道路管理考核评分标准”处罚，日常巡查考核（日常巡查考核单）每月设10分为基础线，当月日常巡查累计扣罚每超出基础线1分按500元处</w:t>
      </w:r>
      <w:r>
        <w:rPr>
          <w:rFonts w:hint="eastAsia" w:ascii="宋体" w:hAnsi="宋体" w:cs="宋体"/>
          <w:bCs/>
          <w:sz w:val="24"/>
        </w:rPr>
        <w:t>罚。</w:t>
      </w:r>
    </w:p>
    <w:p>
      <w:pPr>
        <w:keepNext w:val="0"/>
        <w:keepLines w:val="0"/>
        <w:pageBreakBefore w:val="0"/>
        <w:widowControl w:val="0"/>
        <w:kinsoku/>
        <w:wordWrap/>
        <w:overflowPunct/>
        <w:topLinePunct w:val="0"/>
        <w:autoSpaceDE/>
        <w:autoSpaceDN/>
        <w:bidi w:val="0"/>
        <w:adjustRightInd/>
        <w:snapToGrid/>
        <w:spacing w:line="440" w:lineRule="exact"/>
        <w:ind w:right="-183" w:rightChars="-87"/>
        <w:textAlignment w:val="auto"/>
        <w:rPr>
          <w:rFonts w:ascii="宋体" w:hAnsi="宋体" w:cs="宋体"/>
          <w:bCs/>
          <w:sz w:val="24"/>
        </w:rPr>
      </w:pPr>
      <w:r>
        <w:rPr>
          <w:rFonts w:hint="eastAsia" w:ascii="宋体" w:hAnsi="宋体"/>
          <w:b/>
          <w:bCs/>
          <w:sz w:val="24"/>
          <w:lang w:eastAsia="zh-CN"/>
        </w:rPr>
        <w:t>（二）</w:t>
      </w:r>
      <w:r>
        <w:rPr>
          <w:rFonts w:hint="eastAsia" w:ascii="宋体" w:hAnsi="宋体"/>
          <w:b/>
          <w:bCs/>
          <w:sz w:val="24"/>
        </w:rPr>
        <w:t>月度检查</w:t>
      </w:r>
      <w:r>
        <w:rPr>
          <w:rFonts w:hint="eastAsia" w:ascii="宋体" w:hAnsi="宋体"/>
          <w:sz w:val="24"/>
        </w:rPr>
        <w:t>（湖州南太湖新区公用事业管理中心组织检查）。湖州南太湖新区公用事业管理中心对中标供应商每月明考1次，占总分比的30</w:t>
      </w:r>
      <w:r>
        <w:rPr>
          <w:rFonts w:ascii="宋体" w:hAnsi="宋体"/>
          <w:sz w:val="24"/>
        </w:rPr>
        <w:t>%</w:t>
      </w:r>
      <w:r>
        <w:rPr>
          <w:rFonts w:hint="eastAsia" w:ascii="宋体" w:hAnsi="宋体"/>
          <w:sz w:val="24"/>
        </w:rPr>
        <w:t>；湖州南太湖新区公用事业管理中心组织相关部门对中标供应商每月暗考1次，占总分比的70</w:t>
      </w:r>
      <w:r>
        <w:rPr>
          <w:rFonts w:ascii="宋体" w:hAnsi="宋体"/>
          <w:sz w:val="24"/>
        </w:rPr>
        <w:t>%</w:t>
      </w:r>
      <w:r>
        <w:rPr>
          <w:rFonts w:hint="eastAsia" w:ascii="宋体" w:hAnsi="宋体"/>
          <w:sz w:val="24"/>
        </w:rPr>
        <w:t>；依照合同内道路保洁考核细则实施考核，按每月考核两项合计得分。满分不处罚，1分按800元处罚。</w:t>
      </w:r>
    </w:p>
    <w:p>
      <w:pPr>
        <w:keepNext w:val="0"/>
        <w:keepLines w:val="0"/>
        <w:pageBreakBefore w:val="0"/>
        <w:widowControl w:val="0"/>
        <w:kinsoku/>
        <w:wordWrap/>
        <w:overflowPunct/>
        <w:topLinePunct w:val="0"/>
        <w:autoSpaceDE/>
        <w:autoSpaceDN/>
        <w:bidi w:val="0"/>
        <w:adjustRightInd/>
        <w:snapToGrid/>
        <w:spacing w:line="440" w:lineRule="exact"/>
        <w:ind w:right="-183" w:rightChars="-87"/>
        <w:textAlignment w:val="auto"/>
        <w:rPr>
          <w:rFonts w:ascii="宋体" w:hAnsi="宋体" w:cs="宋体"/>
          <w:sz w:val="24"/>
        </w:rPr>
      </w:pPr>
      <w:r>
        <w:rPr>
          <w:rFonts w:hint="eastAsia" w:ascii="宋体" w:hAnsi="宋体" w:cs="宋体"/>
          <w:b/>
          <w:bCs/>
          <w:sz w:val="24"/>
          <w:lang w:eastAsia="zh-CN"/>
        </w:rPr>
        <w:t>（三）</w:t>
      </w:r>
      <w:r>
        <w:rPr>
          <w:rFonts w:hint="eastAsia" w:ascii="宋体" w:hAnsi="宋体" w:cs="宋体"/>
          <w:b/>
          <w:bCs/>
          <w:sz w:val="24"/>
        </w:rPr>
        <w:t>领导检查</w:t>
      </w:r>
      <w:r>
        <w:rPr>
          <w:rFonts w:hint="eastAsia" w:ascii="宋体" w:hAnsi="宋体" w:cs="宋体"/>
          <w:sz w:val="24"/>
        </w:rPr>
        <w:t>。被主管部门领导发现问题点名批评的每次扣2000-5000元，被区级领导发现问题点名批评的每次5000-8000元；被区级以上领导发现问题点名批评的每次扣8000-10000元。</w:t>
      </w:r>
    </w:p>
    <w:p>
      <w:pPr>
        <w:keepNext w:val="0"/>
        <w:keepLines w:val="0"/>
        <w:pageBreakBefore w:val="0"/>
        <w:widowControl w:val="0"/>
        <w:kinsoku/>
        <w:wordWrap/>
        <w:overflowPunct/>
        <w:topLinePunct w:val="0"/>
        <w:autoSpaceDE/>
        <w:autoSpaceDN/>
        <w:bidi w:val="0"/>
        <w:adjustRightInd/>
        <w:snapToGrid/>
        <w:spacing w:line="440" w:lineRule="exact"/>
        <w:ind w:right="-183" w:rightChars="-87"/>
        <w:textAlignment w:val="auto"/>
        <w:rPr>
          <w:rFonts w:ascii="宋体" w:hAnsi="宋体" w:cs="宋体"/>
          <w:sz w:val="24"/>
        </w:rPr>
      </w:pPr>
      <w:r>
        <w:rPr>
          <w:rFonts w:hint="eastAsia" w:ascii="宋体" w:hAnsi="宋体" w:cs="宋体"/>
          <w:b/>
          <w:bCs/>
          <w:sz w:val="24"/>
          <w:lang w:eastAsia="zh-CN"/>
        </w:rPr>
        <w:t>（四）</w:t>
      </w:r>
      <w:r>
        <w:rPr>
          <w:rFonts w:hint="eastAsia" w:ascii="宋体" w:hAnsi="宋体" w:cs="宋体"/>
          <w:b/>
          <w:bCs/>
          <w:sz w:val="24"/>
        </w:rPr>
        <w:t>月度考核等级分类</w:t>
      </w:r>
      <w:r>
        <w:rPr>
          <w:rFonts w:hint="eastAsia" w:ascii="宋体" w:hAnsi="宋体" w:cs="宋体"/>
          <w:sz w:val="24"/>
        </w:rPr>
        <w:t>。综合日常巡查和月度检查（领导检查）结果来确定月度考核评比等级，等级分为四类即优秀、良好、达标、不达标；当月日常巡查累计扣分≤10分且月度检查（领导检查）合计得分≥90分为月度考评优秀；当月日常巡查累计扣分≤20分且月度检查（领导检查）合计得分≥80分为月度考评良好；当月日常巡查累计扣分≤30分且月度检查（领导检查）合计得分≥70分为月度考评达标；当月日常巡查累计扣分＞30分或月度检查（领导检查）合计得分＜70分或发生安全生产事故（造成人员重大伤亡或重大经济损失）或民工工资拖欠造成上访的为考核不达标。连续2个月考核不达标的，采购人有权终止合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b/>
          <w:sz w:val="24"/>
          <w:szCs w:val="24"/>
        </w:rPr>
      </w:pPr>
      <w:r>
        <w:rPr>
          <w:rFonts w:hint="eastAsia" w:ascii="宋体" w:hAnsi="宋体"/>
          <w:b/>
          <w:sz w:val="24"/>
          <w:szCs w:val="24"/>
          <w:lang w:eastAsia="zh-CN"/>
        </w:rPr>
        <w:t>（五）</w:t>
      </w:r>
      <w:r>
        <w:rPr>
          <w:rFonts w:hint="eastAsia" w:ascii="宋体" w:hAnsi="宋体"/>
          <w:b/>
          <w:sz w:val="24"/>
          <w:szCs w:val="24"/>
        </w:rPr>
        <w:t>湖州南太湖新区公用事业管理中心外包道路管理考核评分标准</w:t>
      </w:r>
    </w:p>
    <w:tbl>
      <w:tblPr>
        <w:tblStyle w:val="40"/>
        <w:tblW w:w="10241"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59"/>
        <w:gridCol w:w="1105"/>
        <w:gridCol w:w="3695"/>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b/>
                <w:bCs/>
                <w:sz w:val="21"/>
                <w:szCs w:val="21"/>
              </w:rPr>
            </w:pPr>
            <w:r>
              <w:rPr>
                <w:rFonts w:hint="eastAsia" w:ascii="宋体" w:hAnsi="宋体" w:eastAsia="宋体" w:cs="宋体"/>
                <w:b/>
                <w:bCs/>
                <w:sz w:val="21"/>
                <w:szCs w:val="21"/>
              </w:rPr>
              <w:t>检查项目</w:t>
            </w:r>
          </w:p>
        </w:tc>
        <w:tc>
          <w:tcPr>
            <w:tcW w:w="11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b/>
                <w:bCs/>
                <w:sz w:val="21"/>
                <w:szCs w:val="21"/>
              </w:rPr>
            </w:pPr>
            <w:r>
              <w:rPr>
                <w:rFonts w:hint="eastAsia" w:ascii="宋体" w:hAnsi="宋体" w:eastAsia="宋体" w:cs="宋体"/>
                <w:b/>
                <w:bCs/>
                <w:sz w:val="21"/>
                <w:szCs w:val="21"/>
              </w:rPr>
              <w:t>检查方式</w:t>
            </w:r>
          </w:p>
        </w:tc>
        <w:tc>
          <w:tcPr>
            <w:tcW w:w="3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管理作业标准</w:t>
            </w: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一</w:t>
            </w:r>
          </w:p>
        </w:tc>
        <w:tc>
          <w:tcPr>
            <w:tcW w:w="11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台帐资料</w:t>
            </w:r>
          </w:p>
        </w:tc>
        <w:tc>
          <w:tcPr>
            <w:tcW w:w="11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现场检查</w:t>
            </w:r>
          </w:p>
        </w:tc>
        <w:tc>
          <w:tcPr>
            <w:tcW w:w="3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层层落实管理责任制</w:t>
            </w:r>
            <w:r>
              <w:rPr>
                <w:rFonts w:hint="eastAsia" w:ascii="宋体" w:hAnsi="宋体" w:eastAsia="宋体" w:cs="宋体"/>
                <w:sz w:val="21"/>
                <w:szCs w:val="21"/>
                <w:lang w:eastAsia="zh-CN"/>
              </w:rPr>
              <w:t>。</w:t>
            </w: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未落实责任制的扣3分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736"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1159"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1105"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按行业要求建好台帐【包括：人员花名册、员工入职合同、车辆及人员保单、人员及车辆管理规章制度、人员商业保险台帐、上岗培训、安全教育、卫生标准管理制度、安全工作制度、日常工作管理责任制度、作息时间制度、突发及应急事件（迎检、自然灾害、110、市民投诉、数字城管、阳光热线等）处置预案等台账资料】，财产登记造册</w:t>
            </w:r>
            <w:r>
              <w:rPr>
                <w:rFonts w:hint="eastAsia" w:ascii="宋体" w:hAnsi="宋体" w:eastAsia="宋体" w:cs="宋体"/>
                <w:sz w:val="21"/>
                <w:szCs w:val="21"/>
                <w:lang w:eastAsia="zh-CN"/>
              </w:rPr>
              <w:t>。</w:t>
            </w: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台帐每缺一项扣1.5分，未登记造册扣2分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36"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115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1105"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按时限要求内（当月所发生的工资等待遇应在次月的15日前）如实发放本项目的管理员、保洁员、驾驶员等职工工资，不得延时拖欠。</w:t>
            </w: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未在时限要求内（当月员工所发生的工资等待遇应在次月的15日前）如实发放本项目的所属员工或拖欠工资，每发现拖欠1人次扣0.1分，且在查处后3日内补发所属员工工资；如仍未补发的，业主单位有权从承包款或履约保证金中给予扣除应发给员工的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7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二</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管理指标落实情况</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p>
        </w:tc>
        <w:tc>
          <w:tcPr>
            <w:tcW w:w="3695"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按照行业标准化管理指标要求落实道路保洁时间。</w:t>
            </w:r>
          </w:p>
        </w:tc>
        <w:tc>
          <w:tcPr>
            <w:tcW w:w="35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道路保洁时间未落实规定时间要求的，每条道路每次扣2分。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按照行业管理落实专职管理员跟踪作业，发现问题及时解决。项目负责人联系电话必须保持24小时接听状态。</w:t>
            </w:r>
          </w:p>
        </w:tc>
        <w:tc>
          <w:tcPr>
            <w:tcW w:w="35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在管理中管理员不到位，每次扣1分。15分钟未到通知现场处理问题，每次扣1分。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项目负责人联系电话关机或不接听每次扣2分。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4" w:hRule="atLeast"/>
        </w:trPr>
        <w:tc>
          <w:tcPr>
            <w:tcW w:w="7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三</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道路保洁质量情况</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kinsoku/>
              <w:wordWrap/>
              <w:overflowPunct/>
              <w:topLinePunct w:val="0"/>
              <w:autoSpaceDE w:val="0"/>
              <w:autoSpaceDN w:val="0"/>
              <w:bidi w:val="0"/>
              <w:adjustRightInd/>
              <w:snapToGrid/>
              <w:spacing w:line="320" w:lineRule="exact"/>
              <w:jc w:val="center"/>
              <w:textAlignment w:val="baseline"/>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路面作业应做到五无五净，无果皮纸屑、无土石杂草、无积水积泥、无烟蒂、无堆积物；重点道路路面、人行道，积泥、沙、灰等残留垃圾1㎡≤</w:t>
            </w:r>
            <w:r>
              <w:rPr>
                <w:rFonts w:hint="eastAsia" w:ascii="宋体" w:hAnsi="宋体" w:eastAsia="宋体" w:cs="宋体"/>
                <w:bCs/>
                <w:sz w:val="21"/>
                <w:szCs w:val="21"/>
              </w:rPr>
              <w:t>20克；</w:t>
            </w:r>
            <w:r>
              <w:rPr>
                <w:rFonts w:hint="eastAsia" w:ascii="宋体" w:hAnsi="宋体" w:eastAsia="宋体" w:cs="宋体"/>
                <w:sz w:val="21"/>
                <w:szCs w:val="21"/>
              </w:rPr>
              <w:t>道路绿地树池干净、边角侧石干净、窨井盖沟眼畅通干净、道路净、果壳箱等环卫设施干净。及时清理（服务区域范围内）边井内下水口的泥沙、树叶等各类垃圾，始终保持各条道路边井内下水口通畅并做到雨天有足量的人负责边井的疏通，严防积水；雪天及时安排足量人员或机械在每座桥做好防滑处置（如扫雪、撒盐、撒石子等），并做到雪尽及时清理石子，确保桥面不打滑、不积雪。</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在道路1000㎡以内路面有色污染体（含果皮、纸屑、塑膜）≥6个的扣1分；烟蒂≥8只的扣1分；污水≥0.5㎡的扣1分。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雨水井、窨井沟眼、窨井内下水口有积泥、残留垃圾（树叶、嵌石等）的每个扣1分</w:t>
            </w:r>
            <w:r>
              <w:rPr>
                <w:rFonts w:hint="eastAsia" w:ascii="宋体" w:hAnsi="宋体" w:eastAsia="宋体" w:cs="宋体"/>
                <w:sz w:val="21"/>
                <w:szCs w:val="21"/>
                <w:lang w:eastAsia="zh-CN"/>
              </w:rPr>
              <w:t>；</w:t>
            </w:r>
            <w:r>
              <w:rPr>
                <w:rFonts w:hint="eastAsia" w:ascii="宋体" w:hAnsi="宋体" w:eastAsia="宋体" w:cs="宋体"/>
                <w:sz w:val="21"/>
                <w:szCs w:val="21"/>
              </w:rPr>
              <w:t>树框、树池内有杂物、垃圾的每处扣1分。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道路积泥（沙石尘、泥灰迹）0.2米＜长度＜1米的每处扣1分;5米＞长度≥1米的每处扣2分</w:t>
            </w:r>
            <w:r>
              <w:rPr>
                <w:rFonts w:hint="eastAsia" w:ascii="宋体" w:hAnsi="宋体" w:eastAsia="宋体" w:cs="宋体"/>
                <w:sz w:val="21"/>
                <w:szCs w:val="21"/>
                <w:lang w:eastAsia="zh-CN"/>
              </w:rPr>
              <w:t>；</w:t>
            </w:r>
            <w:r>
              <w:rPr>
                <w:rFonts w:hint="eastAsia" w:ascii="宋体" w:hAnsi="宋体" w:eastAsia="宋体" w:cs="宋体"/>
                <w:sz w:val="21"/>
                <w:szCs w:val="21"/>
              </w:rPr>
              <w:t>长度≥5米的每处扣3分。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重点道路（路面、弯道、人行道），积泥、沙、灰等残留垃圾1㎡＞20克每处扣1分，每条重点道路最多可选3处按平方称重量（注：此项检查为特殊检查，不以其他检查项发生任何冲突，但扣分可累计计入月考或日常检查中）。</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道路晴天积水＜3M²的每处扣1分，≥3 M²的每处扣2分</w:t>
            </w:r>
            <w:r>
              <w:rPr>
                <w:rFonts w:hint="eastAsia" w:ascii="宋体" w:hAnsi="宋体" w:eastAsia="宋体" w:cs="宋体"/>
                <w:sz w:val="21"/>
                <w:szCs w:val="21"/>
                <w:lang w:eastAsia="zh-CN"/>
              </w:rPr>
              <w:t>；</w:t>
            </w:r>
            <w:r>
              <w:rPr>
                <w:rFonts w:hint="eastAsia" w:ascii="宋体" w:hAnsi="宋体" w:eastAsia="宋体" w:cs="宋体"/>
                <w:sz w:val="21"/>
                <w:szCs w:val="21"/>
              </w:rPr>
              <w:t xml:space="preserve">冬季路面积水导致路面结冰的每处扣1分;导致有责交通事故的每次扣3分并承担事故所有责任。 </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人行道板间、人行道各类井盖间的缝隙有垃圾、杂物、杂草的每处扣1分</w:t>
            </w:r>
            <w:r>
              <w:rPr>
                <w:rFonts w:hint="eastAsia" w:ascii="宋体" w:hAnsi="宋体" w:eastAsia="宋体" w:cs="宋体"/>
                <w:sz w:val="21"/>
                <w:szCs w:val="21"/>
                <w:lang w:eastAsia="zh-CN"/>
              </w:rPr>
              <w:t>；</w:t>
            </w:r>
            <w:r>
              <w:rPr>
                <w:rFonts w:hint="eastAsia" w:ascii="宋体" w:hAnsi="宋体" w:eastAsia="宋体" w:cs="宋体"/>
                <w:sz w:val="21"/>
                <w:szCs w:val="21"/>
              </w:rPr>
              <w:t>道路、人行道杂草未及时清除的每处扣1分。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6.7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雨天未安排专门人员在路面积水点处进行疏通边井的，每发现1个边井未清理干净的扣2分，雨停未及时（业主单位要求的时限内）清除路面积泥积水的每处扣2分；雪天未安排专门人员在桥面进行防滑、防积雪作业的每座桥扣2分，雪停未及时（业主单位要求的时限内）完成桥面清理的每座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道路、人行道、绿化带（包括绿化带边缘向外扩10米内，公园除外）、慢车道、桥下桥边、河边、围墙根部、围墙内侧边口、厂门前、商铺前等区域范围内保洁应与道路保洁同步，做到区域范围内无杂物、无垃圾。</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u w:val="none"/>
              </w:rPr>
              <w:t>7.1</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道路、人行道、绿化带（包括绿化带边缘向外扩10米内，公园除外）、慢车道、桥下桥边、河边、围墙根部、围墙内侧边口、厂门前、商铺前等区域范围内有成堆（2㎡＞堆积面积＞0.2㎡）生活垃圾、工程废料、装修垃圾、废弃家用品垃圾的每堆扣2分，30分钟内（业主单位通知时开始计算）未派人前往清理的再加扣2分；情况严重，影响恶劣（指上级检查、相关部门曝光或通报、市民投诉、堆积时间超2个工作日、垃圾堆积面积＞2㎡）的每堆扣5分，30分钟内（业主单位通知时开始计算）未派人前往清理的再加扣5分。</w:t>
            </w:r>
          </w:p>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u w:val="none"/>
              </w:rPr>
              <w:t>7.2</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零星杂物垃圾（有色污染物6个以下）的滞留时间超过20分钟未处理，每个扣0.2分。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沿街、道路、人行道等垃圾桶、果壳箱无歪斜、无破损，无积存垃圾，沿街垃圾桶无破损，垃圾日产两清（无特殊情况上午8:00、下午15:00前清理），清理及时。果壳箱、垃圾桶、垃圾房内外清洁无污垢、无垃圾满溢现象，无箱（桶、房）外暴露垃圾。</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沿街、道路、人行道等垃圾桶、果壳箱歪斜的每只扣1分；倾斜、破损、缺失未及时上报的每只扣1分；垃圾未日产两清的每只扣1分；果壳箱、垃圾桶不洁有污垢的每只扣1分；垃圾满溢的每只扣2分；周围路面不洁有暴露垃圾、垃圾包、污迹的每处扣2分；垃圾收集后垃圾桶未放回原处的每只扣2分；垃圾桶盖未盖、果壳箱门未关的，每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道路、桥梁护栏，桥梁台阶、扶手整体必须保持干净整洁。</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道路护栏、桥梁护栏、扶手脏每处扣1分；桥梁台阶脏每处扣2分。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及时有效的清理工程车运输途中产生的抛洒滴漏，做到随时洒落随时清理，始终使路面保持干净。</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未及时清理抛洒滴漏的每处扣2分。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与片区内的道路、人行道相接的企业门前出入口、商铺门前保持干净清洁。</w:t>
            </w:r>
          </w:p>
        </w:tc>
        <w:tc>
          <w:tcPr>
            <w:tcW w:w="35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textAlignment w:val="baseline"/>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参照6、7标准实施扣分。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73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四</w:t>
            </w:r>
          </w:p>
        </w:tc>
        <w:tc>
          <w:tcPr>
            <w:tcW w:w="11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作业规范执行情况</w:t>
            </w:r>
          </w:p>
        </w:tc>
        <w:tc>
          <w:tcPr>
            <w:tcW w:w="110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现场检查</w:t>
            </w: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严格按规定在每日上午8：00前、下午15:00前完成普扫并清理打堆垃圾和做好巡回保洁工作。作业期间保洁人员不得有立岗、脱岗、坐岗、聊岗、捡废品、干私活等现象。</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未在规定时间内完成普扫扣2分，(落叶旺季)未及时处理打堆树叶的每条道路扣1分；</w:t>
            </w:r>
          </w:p>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清扫保洁人员立岗、脱岗、坐岗、聊岗、捡废品、干私活的每人次扣1分。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工作人员保洁作业时应文明作业，道路、人行道（含厂、商铺前道路）不得漏扫，垃圾应归拢、归堆并清除彻底，垃圾不得扫入窨井、绿化带、河道。</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道路、人行道（含厂、商铺前道路）漏扫每处扣1分，垃圾归拢、归堆未清除的每处扣2分；禁止将垃圾堆放或停留在窨井盖上，垃圾扫入、倒入窨井、河道、绿化带、桥下的，每次扣2分。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垃圾应倾倒在规定地点，不得焚烧垃圾、树叶。落叶旺季做到及时清扫，并按指定地点堆放和转运。</w:t>
            </w:r>
          </w:p>
        </w:tc>
        <w:tc>
          <w:tcPr>
            <w:tcW w:w="35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垃圾未倾倒在规定地点或焚烧垃圾、树叶的每次扣2分。落叶旺季未及时清扫落叶的每条道路扣3分，未按指定地点堆放转运树叶的每次扣1分。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垃圾收集点根据季节要求进行消杀，在可视范围内苍蝇应不成堆。</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在可视范围内苍蝇成堆每处大于3只以上扣0.2分，没有消杀的扣1分（雨天除外）。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16、环卫专业车辆外观整洁车厢后栏板处设置规范的荧光交通警示标志。</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16、环卫专用车辆外观不洁的每车扣0.5分。车厢后栏板处未设置规范的荧光交通警示标志的每车/次扣1分。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工作人员（含驾驶员）在道路清扫保洁工作期间须穿反光安全作业服，并佩证上岗，文明安全作业。</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工作人员（含驾驶员）作业时未穿反光安全作业服的每人次扣0.5分，未佩证上岗的每人次扣0.2分。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日常管理人员及保洁作业人员人数应不少于合同内规定的人数。</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日常管理人员及保洁作业人员少于合同内规定的人数，每少1人扣1分/次。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7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洒水车（或清洗车）、扫路车(或洗扫车)必须严格落实机械设备作业要求（参照机械设备作业要求表）。</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日常巡查及月度考核时发现机械设备作业期间违反机械设备作业要求任一条的每次扣2分。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五</w:t>
            </w:r>
          </w:p>
        </w:tc>
        <w:tc>
          <w:tcPr>
            <w:tcW w:w="11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公众监督处理情况</w:t>
            </w:r>
          </w:p>
        </w:tc>
        <w:tc>
          <w:tcPr>
            <w:tcW w:w="110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现场核查</w:t>
            </w: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无有责投诉（包括市民电话、信访、阳光热线、110转接电话等），有责投诉后处置及时。</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出现一次有责投诉扣2分，不按要求处理的扣5分。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36"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3695"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w:t>
            </w:r>
            <w:r>
              <w:rPr>
                <w:rFonts w:hint="eastAsia" w:ascii="宋体" w:hAnsi="宋体" w:eastAsia="宋体" w:cs="宋体"/>
                <w:sz w:val="21"/>
                <w:szCs w:val="21"/>
              </w:rPr>
              <w:t>无新闻媒体曝光。</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w:t>
            </w:r>
            <w:r>
              <w:rPr>
                <w:rFonts w:hint="eastAsia" w:ascii="宋体" w:hAnsi="宋体" w:eastAsia="宋体" w:cs="宋体"/>
                <w:sz w:val="21"/>
                <w:szCs w:val="21"/>
              </w:rPr>
              <w:t>新闻媒体曝光查实有责的每次扣5分，不及时处理的加扣5分。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36"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1159"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1105" w:type="dxa"/>
            <w:vMerge w:val="continue"/>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eastAsia="zh-CN"/>
              </w:rPr>
              <w:t>.</w:t>
            </w:r>
            <w:r>
              <w:rPr>
                <w:rFonts w:hint="eastAsia" w:ascii="宋体" w:hAnsi="宋体" w:eastAsia="宋体" w:cs="宋体"/>
                <w:sz w:val="21"/>
                <w:szCs w:val="21"/>
              </w:rPr>
              <w:t>区级及以上考核检查不失责任、无曝光且不被区级及以上领导点名批评。</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eastAsia="zh-CN"/>
              </w:rPr>
              <w:t>.</w:t>
            </w:r>
            <w:r>
              <w:rPr>
                <w:rFonts w:hint="eastAsia" w:ascii="宋体" w:hAnsi="宋体" w:eastAsia="宋体" w:cs="宋体"/>
                <w:sz w:val="21"/>
                <w:szCs w:val="21"/>
              </w:rPr>
              <w:t>区级考核失分、曝光每次扣5分；区级以上考核检查失分、曝光每次扣10分。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36" w:type="dxa"/>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六</w:t>
            </w:r>
          </w:p>
        </w:tc>
        <w:tc>
          <w:tcPr>
            <w:tcW w:w="1159" w:type="dxa"/>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bCs/>
                <w:sz w:val="21"/>
                <w:szCs w:val="21"/>
              </w:rPr>
              <w:t>保障服务</w:t>
            </w:r>
          </w:p>
        </w:tc>
        <w:tc>
          <w:tcPr>
            <w:tcW w:w="1105" w:type="dxa"/>
            <w:tcBorders>
              <w:left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现场核查</w:t>
            </w:r>
          </w:p>
        </w:tc>
        <w:tc>
          <w:tcPr>
            <w:tcW w:w="369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rPr>
              <w:t>迎检及重大活动环卫保障服务情况。</w:t>
            </w:r>
          </w:p>
        </w:tc>
        <w:tc>
          <w:tcPr>
            <w:tcW w:w="35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rPr>
              <w:t>按高标准、高要求做好保洁服务保障，迎检不重视、保洁标准不高，有领导批评的按情节轻重扣分，直至取消承包资格。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3000" w:type="dxa"/>
            <w:gridSpan w:val="3"/>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备注</w:t>
            </w:r>
          </w:p>
        </w:tc>
        <w:tc>
          <w:tcPr>
            <w:tcW w:w="724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本考核评分标准最终解释权归属湖州南太湖新区公用事业管理中心。</w:t>
            </w:r>
          </w:p>
        </w:tc>
      </w:tr>
    </w:tbl>
    <w:p>
      <w:pPr>
        <w:bidi w:val="0"/>
        <w:jc w:val="left"/>
        <w:rPr>
          <w:rFonts w:hint="default"/>
          <w:lang w:val="en-US" w:eastAsia="zh-CN"/>
        </w:rPr>
        <w:sectPr>
          <w:pgSz w:w="11906" w:h="16838"/>
          <w:pgMar w:top="1134" w:right="1247" w:bottom="1134" w:left="1247" w:header="851" w:footer="851" w:gutter="0"/>
          <w:pgNumType w:fmt="decimal"/>
          <w:cols w:space="720" w:num="1"/>
          <w:docGrid w:linePitch="312" w:charSpace="0"/>
        </w:sectPr>
      </w:pPr>
    </w:p>
    <w:p>
      <w:pPr>
        <w:snapToGrid w:val="0"/>
        <w:spacing w:line="360" w:lineRule="auto"/>
        <w:jc w:val="center"/>
        <w:rPr>
          <w:rFonts w:ascii="黑体" w:hAnsi="宋体" w:eastAsia="黑体"/>
          <w:sz w:val="30"/>
          <w:szCs w:val="30"/>
        </w:rPr>
      </w:pPr>
      <w:r>
        <w:rPr>
          <w:rFonts w:hint="eastAsia" w:ascii="宋体" w:hAnsi="宋体" w:eastAsia="宋体" w:cs="宋体"/>
          <w:b/>
          <w:bCs/>
          <w:sz w:val="36"/>
          <w:szCs w:val="36"/>
        </w:rPr>
        <w:t>第三章  投标人须知</w:t>
      </w:r>
    </w:p>
    <w:p>
      <w:pPr>
        <w:snapToGrid w:val="0"/>
        <w:spacing w:line="240" w:lineRule="auto"/>
        <w:ind w:left="238"/>
        <w:jc w:val="center"/>
        <w:outlineLvl w:val="1"/>
        <w:rPr>
          <w:rFonts w:ascii="宋体" w:hAnsi="宋体"/>
          <w:b/>
          <w:sz w:val="28"/>
          <w:szCs w:val="28"/>
        </w:rPr>
      </w:pPr>
      <w:r>
        <w:rPr>
          <w:rFonts w:hint="eastAsia" w:ascii="宋体" w:hAnsi="宋体"/>
          <w:b/>
          <w:sz w:val="28"/>
          <w:szCs w:val="28"/>
        </w:rPr>
        <w:t>前附表</w:t>
      </w:r>
    </w:p>
    <w:tbl>
      <w:tblPr>
        <w:tblStyle w:val="40"/>
        <w:tblW w:w="10139"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91"/>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eastAsia="zh-CN"/>
              </w:rPr>
              <w:t>采购人：</w:t>
            </w:r>
            <w:r>
              <w:rPr>
                <w:rFonts w:hint="eastAsia" w:ascii="宋体" w:hAnsi="宋体"/>
                <w:sz w:val="24"/>
              </w:rPr>
              <w:t>湖州南太湖新区</w:t>
            </w:r>
            <w:r>
              <w:rPr>
                <w:rFonts w:hint="eastAsia" w:ascii="宋体" w:hAnsi="宋体"/>
                <w:sz w:val="24"/>
                <w:lang w:eastAsia="zh-CN"/>
              </w:rPr>
              <w:t>公用事业管理中心</w:t>
            </w:r>
          </w:p>
          <w:p>
            <w:pPr>
              <w:keepNext w:val="0"/>
              <w:keepLines w:val="0"/>
              <w:pageBreakBefore w:val="0"/>
              <w:widowControl w:val="0"/>
              <w:kinsoku/>
              <w:wordWrap/>
              <w:overflowPunct/>
              <w:topLinePunct w:val="0"/>
              <w:autoSpaceDE/>
              <w:autoSpaceDN/>
              <w:bidi w:val="0"/>
              <w:adjustRightInd/>
              <w:snapToGrid/>
              <w:spacing w:line="360" w:lineRule="exact"/>
              <w:ind w:left="1200" w:leftChars="0" w:hanging="1200" w:hangingChars="500"/>
              <w:jc w:val="both"/>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eastAsia="zh-CN"/>
              </w:rPr>
              <w:t>项目名称：</w:t>
            </w:r>
            <w:r>
              <w:rPr>
                <w:rFonts w:hint="eastAsia" w:ascii="宋体" w:hAnsi="宋体"/>
                <w:sz w:val="24"/>
              </w:rPr>
              <w:t>湖州南太湖新区西南分区环卫一体化服务II标项目</w:t>
            </w:r>
            <w:r>
              <w:rPr>
                <w:rFonts w:hint="eastAsia" w:ascii="宋体" w:hAnsi="宋体"/>
                <w:sz w:val="24"/>
                <w:lang w:eastAsia="zh-CN"/>
              </w:rPr>
              <w:t>（</w:t>
            </w:r>
            <w:r>
              <w:rPr>
                <w:rFonts w:hint="eastAsia" w:ascii="宋体" w:hAnsi="宋体"/>
                <w:sz w:val="24"/>
                <w:lang w:val="en-US" w:eastAsia="zh-CN"/>
              </w:rPr>
              <w:t>2024-2026年度</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lang w:val="en-US" w:eastAsia="zh-CN"/>
              </w:rPr>
              <w:t xml:space="preserve">ZJZX-NTHG-2024001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w:t>
            </w:r>
            <w:r>
              <w:rPr>
                <w:rFonts w:hint="eastAsia" w:ascii="宋体" w:hAnsi="宋体" w:eastAsia="宋体" w:cs="宋体"/>
                <w:sz w:val="24"/>
                <w:szCs w:val="24"/>
              </w:rPr>
              <w:t>第二章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lang w:eastAsia="zh-CN"/>
              </w:rPr>
              <w:t>”</w:t>
            </w:r>
            <w:r>
              <w:rPr>
                <w:rFonts w:hint="eastAsia" w:ascii="宋体" w:hAnsi="宋体" w:eastAsia="宋体" w:cs="宋体"/>
                <w:sz w:val="24"/>
                <w:szCs w:val="24"/>
              </w:rPr>
              <w:t>部分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ascii="宋体" w:hAnsi="宋体" w:eastAsia="宋体"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highlight w:val="none"/>
                <w:lang w:val="zh-CN"/>
              </w:rPr>
              <w:t>投标报价超过招标文件中规定的预算金额或者最高限价（</w:t>
            </w:r>
            <w:r>
              <w:rPr>
                <w:rFonts w:hint="eastAsia" w:ascii="宋体" w:hAnsi="宋体" w:eastAsia="宋体" w:cs="宋体"/>
                <w:sz w:val="24"/>
                <w:szCs w:val="24"/>
                <w:highlight w:val="none"/>
              </w:rPr>
              <w:t>含单价最高限价）</w:t>
            </w:r>
            <w:r>
              <w:rPr>
                <w:rFonts w:hint="eastAsia" w:ascii="宋体" w:hAnsi="宋体" w:eastAsia="宋体" w:cs="宋体"/>
                <w:sz w:val="24"/>
                <w:szCs w:val="24"/>
                <w:highlight w:val="none"/>
                <w:lang w:val="zh-CN"/>
              </w:rPr>
              <w:t>的</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val="0"/>
                <w:bCs/>
                <w:sz w:val="24"/>
                <w:szCs w:val="24"/>
              </w:rPr>
              <w:t>最高限价</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rPr>
              <w:t>http://zfcg.czt.zj.gov.cn/</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湖州市公共资源交易信息网</w:t>
            </w:r>
            <w:r>
              <w:rPr>
                <w:rFonts w:hint="eastAsia" w:ascii="宋体" w:hAnsi="宋体" w:eastAsia="宋体" w:cs="宋体"/>
                <w:sz w:val="24"/>
                <w:szCs w:val="24"/>
                <w:lang w:eastAsia="zh-CN"/>
              </w:rPr>
              <w:t>：</w:t>
            </w:r>
            <w:r>
              <w:rPr>
                <w:rFonts w:hint="eastAsia" w:ascii="宋体" w:hAnsi="宋体" w:eastAsia="宋体" w:cs="宋体"/>
                <w:sz w:val="24"/>
                <w:szCs w:val="24"/>
              </w:rPr>
              <w:t>http://ggzyjy.huzhou.gov.cn/-“政府采购”模块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349"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本项目不允许转包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ascii="宋体" w:hAnsi="宋体" w:eastAsia="宋体" w:cs="宋体"/>
                <w:sz w:val="24"/>
                <w:szCs w:val="24"/>
                <w:highlight w:val="none"/>
                <w:lang w:eastAsia="zh-CN"/>
              </w:rPr>
              <w:t>允许分包</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ascii="宋体" w:hAnsi="宋体" w:eastAsia="宋体" w:cs="宋体"/>
                <w:sz w:val="24"/>
                <w:szCs w:val="24"/>
                <w:lang w:eastAsia="zh-CN"/>
              </w:rPr>
              <w:t>交</w:t>
            </w:r>
            <w:r>
              <w:rPr>
                <w:rFonts w:hint="eastAsia" w:ascii="宋体" w:hAnsi="宋体" w:eastAsia="宋体" w:cs="宋体"/>
                <w:sz w:val="24"/>
                <w:szCs w:val="24"/>
              </w:rPr>
              <w:t>的</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资格文件</w:t>
            </w:r>
            <w:r>
              <w:rPr>
                <w:rFonts w:hint="eastAsia" w:ascii="宋体" w:hAnsi="宋体" w:eastAsia="宋体" w:cs="宋体"/>
                <w:sz w:val="24"/>
                <w:szCs w:val="24"/>
                <w:lang w:eastAsia="zh-CN"/>
              </w:rPr>
              <w:t>》</w:t>
            </w:r>
            <w:r>
              <w:rPr>
                <w:rFonts w:hint="eastAsia" w:ascii="宋体" w:hAnsi="宋体" w:eastAsia="宋体" w:cs="宋体"/>
                <w:sz w:val="24"/>
                <w:szCs w:val="24"/>
              </w:rPr>
              <w:t>：见本章</w:t>
            </w:r>
            <w:r>
              <w:rPr>
                <w:rFonts w:hint="eastAsia" w:ascii="宋体" w:hAnsi="宋体" w:eastAsia="宋体" w:cs="宋体"/>
                <w:sz w:val="24"/>
                <w:szCs w:val="24"/>
                <w:lang w:val="en-US" w:eastAsia="zh-CN"/>
              </w:rPr>
              <w:t>-</w:t>
            </w:r>
            <w:r>
              <w:rPr>
                <w:rFonts w:hint="eastAsia" w:ascii="宋体" w:hAnsi="宋体" w:eastAsia="宋体" w:cs="宋体"/>
                <w:sz w:val="24"/>
                <w:szCs w:val="24"/>
              </w:rPr>
              <w:t>第三节。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报价文件</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《技术</w:t>
            </w:r>
            <w:r>
              <w:rPr>
                <w:rFonts w:hint="eastAsia" w:ascii="宋体" w:hAnsi="宋体" w:eastAsia="宋体" w:cs="宋体"/>
                <w:sz w:val="24"/>
                <w:szCs w:val="24"/>
                <w:lang w:val="en-US" w:eastAsia="zh-CN"/>
              </w:rPr>
              <w:t>/商务/</w:t>
            </w:r>
            <w:r>
              <w:rPr>
                <w:rFonts w:hint="eastAsia" w:ascii="宋体" w:hAnsi="宋体" w:eastAsia="宋体" w:cs="宋体"/>
                <w:sz w:val="24"/>
                <w:szCs w:val="24"/>
                <w:lang w:eastAsia="zh-CN"/>
              </w:rPr>
              <w:t>资信</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：见本章</w:t>
            </w:r>
            <w:r>
              <w:rPr>
                <w:rFonts w:hint="eastAsia" w:ascii="宋体" w:hAnsi="宋体" w:eastAsia="宋体" w:cs="宋体"/>
                <w:sz w:val="24"/>
                <w:szCs w:val="24"/>
                <w:lang w:val="en-US" w:eastAsia="zh-CN"/>
              </w:rPr>
              <w:t>-</w:t>
            </w:r>
            <w:r>
              <w:rPr>
                <w:rFonts w:hint="eastAsia" w:ascii="宋体" w:hAnsi="宋体" w:eastAsia="宋体" w:cs="宋体"/>
                <w:sz w:val="24"/>
                <w:szCs w:val="24"/>
              </w:rPr>
              <w:t>第三节。</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投标文件形式</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本项目实行电子投标。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供应商应准备两种形式的投标文件：电子加密投标文件、以介质存储的数据电文形式的备份投标文件。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（1）“电子加密投标文件”是指通过“政采云电子交易客户端”完成投标文件编制后生成并加密的数据电文形式的投标文件（后缀格式为.jmbs）</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sz w:val="24"/>
                <w:szCs w:val="24"/>
                <w:lang w:eastAsia="zh-CN"/>
              </w:rPr>
              <w:t>招标人</w:t>
            </w:r>
            <w:r>
              <w:rPr>
                <w:rFonts w:hint="eastAsia" w:ascii="宋体" w:hAnsi="宋体" w:eastAsia="宋体" w:cs="宋体"/>
                <w:b/>
                <w:sz w:val="24"/>
                <w:szCs w:val="24"/>
              </w:rPr>
              <w:t>、</w:t>
            </w:r>
            <w:r>
              <w:rPr>
                <w:rFonts w:hint="eastAsia" w:ascii="宋体" w:hAnsi="宋体" w:eastAsia="宋体" w:cs="宋体"/>
                <w:b/>
                <w:sz w:val="24"/>
                <w:szCs w:val="24"/>
                <w:lang w:eastAsia="zh-CN"/>
              </w:rPr>
              <w:t>招标代理机构</w:t>
            </w:r>
            <w:r>
              <w:rPr>
                <w:rFonts w:hint="eastAsia" w:ascii="宋体" w:hAnsi="宋体" w:eastAsia="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投标文件的上传和递交</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电子加密投标文件：投标文件制作完成并生成加密文件，在投标截止时间前，供应商需将加密的投标文件上传至浙江政府采购网，到达开标时间后，进行解密。供应商未能在投标截止时间前成功上传电子加密投标文件的投标无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（2）备份投标文件：投标截止时间前，供应商应将备份投标文件递交至开标地点，以便电子加密投标文件解密异常时应急使用。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备份投标文件递交要求：供应商须将备份投标文件以U盘形式单独放在密封袋中，密封后并在密封袋上注明投标项目名称、投标单位名称并加盖公章。未密封包装或逾期送达的“备份投标文件”将不予接收。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湖州市康山街道嘉年华国际广场</w:t>
            </w:r>
            <w:r>
              <w:rPr>
                <w:rFonts w:hint="eastAsia" w:ascii="宋体" w:hAnsi="宋体" w:eastAsia="宋体" w:cs="宋体"/>
                <w:sz w:val="24"/>
                <w:szCs w:val="24"/>
                <w:lang w:val="en-US" w:eastAsia="zh-CN"/>
              </w:rPr>
              <w:t>C座C1805室</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收件人：</w:t>
            </w:r>
            <w:r>
              <w:rPr>
                <w:rFonts w:hint="eastAsia" w:ascii="宋体" w:hAnsi="宋体" w:eastAsia="宋体" w:cs="宋体"/>
                <w:sz w:val="24"/>
                <w:szCs w:val="24"/>
                <w:lang w:eastAsia="zh-CN"/>
              </w:rPr>
              <w:t>徐工</w:t>
            </w:r>
            <w:r>
              <w:rPr>
                <w:rFonts w:hint="eastAsia" w:ascii="宋体" w:hAnsi="宋体" w:eastAsia="宋体" w:cs="宋体"/>
                <w:sz w:val="24"/>
                <w:szCs w:val="24"/>
                <w:lang w:val="en-US" w:eastAsia="zh-CN"/>
              </w:rPr>
              <w:t>/18767608890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电子加密投标文件的解密和异常情况处理</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ascii="宋体" w:hAnsi="宋体" w:eastAsia="宋体" w:cs="宋体"/>
                <w:sz w:val="24"/>
                <w:szCs w:val="24"/>
                <w:highlight w:val="none"/>
                <w:lang w:eastAsia="zh-CN"/>
              </w:rPr>
              <w:t>无效</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ascii="宋体" w:hAnsi="宋体" w:eastAsia="宋体" w:cs="宋体"/>
                <w:sz w:val="24"/>
                <w:szCs w:val="24"/>
                <w:lang w:val="en-US" w:eastAsia="zh-CN"/>
              </w:rPr>
              <w:t>120</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组织；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991" w:type="dxa"/>
            <w:vAlign w:val="center"/>
          </w:tcPr>
          <w:p>
            <w:pPr>
              <w:pStyle w:val="20"/>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开标前答疑会或现场考察</w:t>
            </w:r>
          </w:p>
        </w:tc>
        <w:tc>
          <w:tcPr>
            <w:tcW w:w="7349" w:type="dxa"/>
            <w:vAlign w:val="center"/>
          </w:tcPr>
          <w:p>
            <w:pPr>
              <w:pStyle w:val="20"/>
              <w:keepNext w:val="0"/>
              <w:keepLines w:val="0"/>
              <w:pageBreakBefore w:val="0"/>
              <w:widowControl w:val="0"/>
              <w:kinsoku/>
              <w:wordWrap/>
              <w:overflowPunct/>
              <w:topLinePunct w:val="0"/>
              <w:autoSpaceDE/>
              <w:autoSpaceDN/>
              <w:bidi w:val="0"/>
              <w:adjustRightInd/>
              <w:snapToGrid/>
              <w:spacing w:before="120" w:beforeLines="50" w:line="360" w:lineRule="exact"/>
              <w:textAlignment w:val="auto"/>
              <w:rPr>
                <w:rFonts w:hint="eastAsia" w:ascii="宋体" w:hAnsi="宋体" w:eastAsia="宋体" w:cs="宋体"/>
                <w:sz w:val="24"/>
                <w:szCs w:val="24"/>
              </w:rPr>
            </w:pPr>
            <w:r>
              <w:rPr>
                <w:rFonts w:hint="eastAsia" w:ascii="宋体" w:hAnsi="宋体" w:eastAsia="宋体" w:cs="宋体"/>
                <w:sz w:val="24"/>
                <w:szCs w:val="24"/>
              </w:rPr>
              <w:t>招标人不组织踏勘，投标人可自行前往招标人处进行踏勘，同时必须提前一天向招标人预约时间，不允许打扰到招标人的正常工作运行。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Theme="minorEastAsia"/>
                <w:sz w:val="24"/>
                <w:lang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本项目招标代理服务费</w:t>
            </w:r>
            <w:r>
              <w:rPr>
                <w:rFonts w:hint="eastAsia" w:ascii="宋体" w:hAnsi="宋体"/>
                <w:sz w:val="24"/>
                <w:lang w:eastAsia="zh-CN"/>
              </w:rPr>
              <w:t>按</w:t>
            </w:r>
            <w:r>
              <w:rPr>
                <w:rFonts w:hint="eastAsia" w:ascii="宋体" w:hAnsi="宋体"/>
                <w:sz w:val="24"/>
              </w:rPr>
              <w:t>人民币陆万零陆佰壹拾贰元（</w:t>
            </w:r>
            <w:r>
              <w:rPr>
                <w:rFonts w:hint="eastAsia" w:asciiTheme="minorEastAsia" w:hAnsiTheme="minorEastAsia"/>
                <w:sz w:val="24"/>
              </w:rPr>
              <w:t>¥</w:t>
            </w:r>
            <w:r>
              <w:rPr>
                <w:rFonts w:hint="eastAsia" w:ascii="宋体" w:hAnsi="宋体"/>
                <w:sz w:val="24"/>
              </w:rPr>
              <w:t>60612）</w:t>
            </w:r>
            <w:r>
              <w:rPr>
                <w:rFonts w:hint="eastAsia" w:ascii="宋体" w:hAnsi="宋体"/>
                <w:sz w:val="24"/>
                <w:lang w:eastAsia="zh-CN"/>
              </w:rPr>
              <w:t>收取。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）代理服务费</w:t>
            </w:r>
            <w:r>
              <w:rPr>
                <w:rFonts w:hint="eastAsia" w:ascii="宋体" w:hAnsi="宋体"/>
                <w:sz w:val="24"/>
              </w:rPr>
              <w:t>由中标人支付</w:t>
            </w:r>
            <w:r>
              <w:rPr>
                <w:rFonts w:hint="eastAsia" w:ascii="宋体" w:hAnsi="宋体"/>
                <w:sz w:val="24"/>
                <w:lang w:eastAsia="zh-CN"/>
              </w:rPr>
              <w:t>，</w:t>
            </w:r>
            <w:r>
              <w:rPr>
                <w:rFonts w:hint="eastAsia" w:ascii="宋体" w:hAnsi="宋体"/>
                <w:sz w:val="24"/>
              </w:rPr>
              <w:t>在中标通知书发出当日</w:t>
            </w:r>
            <w:r>
              <w:rPr>
                <w:rFonts w:hint="eastAsia" w:ascii="宋体" w:hAnsi="宋体"/>
                <w:sz w:val="24"/>
                <w:lang w:eastAsia="zh-CN"/>
              </w:rPr>
              <w:t>以电汇方式</w:t>
            </w:r>
            <w:r>
              <w:rPr>
                <w:rFonts w:hint="eastAsia" w:ascii="宋体" w:hAnsi="宋体"/>
                <w:sz w:val="24"/>
              </w:rPr>
              <w:t>一次性</w:t>
            </w:r>
            <w:r>
              <w:rPr>
                <w:rFonts w:hint="eastAsia" w:ascii="宋体" w:hAnsi="宋体"/>
                <w:sz w:val="24"/>
                <w:lang w:eastAsia="zh-CN"/>
              </w:rPr>
              <w:t>付</w:t>
            </w:r>
            <w:r>
              <w:rPr>
                <w:rFonts w:hint="eastAsia" w:ascii="宋体" w:hAnsi="宋体"/>
                <w:sz w:val="24"/>
              </w:rPr>
              <w:t>清</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）服务费缴纳账号：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开票及相关问题联系人：梅</w:t>
            </w:r>
            <w:r>
              <w:rPr>
                <w:rFonts w:hint="eastAsia" w:ascii="宋体" w:hAnsi="宋体" w:eastAsia="宋体" w:cs="宋体"/>
                <w:sz w:val="24"/>
                <w:szCs w:val="24"/>
              </w:rPr>
              <w:t>工</w:t>
            </w:r>
            <w:r>
              <w:rPr>
                <w:rFonts w:hint="eastAsia" w:ascii="宋体" w:hAnsi="宋体" w:eastAsia="宋体" w:cs="宋体"/>
                <w:sz w:val="24"/>
                <w:szCs w:val="24"/>
                <w:lang w:val="en-US" w:eastAsia="zh-CN"/>
              </w:rPr>
              <w:t>/</w:t>
            </w:r>
            <w:r>
              <w:rPr>
                <w:rFonts w:hint="eastAsia" w:ascii="宋体" w:hAnsi="宋体" w:eastAsia="宋体" w:cs="宋体"/>
                <w:sz w:val="24"/>
                <w:szCs w:val="24"/>
              </w:rPr>
              <w:t>0572-2038559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349"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zh-CN"/>
              </w:rPr>
              <w:t>带“</w:t>
            </w:r>
            <w:r>
              <w:rPr>
                <w:rFonts w:hint="eastAsia" w:ascii="宋体" w:hAnsi="宋体" w:eastAsia="宋体" w:cs="宋体"/>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中小企业扶持政策</w:t>
            </w:r>
          </w:p>
        </w:tc>
        <w:tc>
          <w:tcPr>
            <w:tcW w:w="7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ascii="宋体" w:hAnsi="宋体"/>
                <w:b w:val="0"/>
                <w:bCs/>
                <w:sz w:val="24"/>
              </w:rPr>
              <w:t>本项目属于面向中小企业预留采购份额项目，预留份额通过采购合同的供应商将采购项目中的一定比例分包给一家或者多家中小企业进行，分包意向协议中预留给中小企业的金额应当不低于总金额的</w:t>
            </w:r>
            <w:r>
              <w:rPr>
                <w:rFonts w:hint="eastAsia" w:ascii="宋体" w:hAnsi="宋体"/>
                <w:b w:val="0"/>
                <w:bCs/>
                <w:sz w:val="24"/>
              </w:rPr>
              <w:t>4</w:t>
            </w:r>
            <w:r>
              <w:rPr>
                <w:rFonts w:ascii="宋体" w:hAnsi="宋体"/>
                <w:b w:val="0"/>
                <w:bCs/>
                <w:sz w:val="24"/>
              </w:rPr>
              <w:t>0%。接受分包合同的中小企业和分包企业之间不得存在直接控股、管理关系。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ascii="宋体" w:hAnsi="宋体" w:eastAsia="宋体" w:cs="宋体"/>
                <w:b/>
                <w:bCs/>
                <w:color w:val="auto"/>
                <w:kern w:val="0"/>
                <w:sz w:val="24"/>
                <w:szCs w:val="24"/>
                <w:u w:val="single"/>
                <w:lang w:eastAsia="zh-CN"/>
              </w:rPr>
              <w:t>服务</w:t>
            </w:r>
            <w:r>
              <w:rPr>
                <w:rFonts w:hint="eastAsia" w:ascii="宋体" w:hAnsi="宋体" w:eastAsia="宋体" w:cs="宋体"/>
                <w:color w:val="auto"/>
                <w:kern w:val="0"/>
                <w:sz w:val="24"/>
                <w:szCs w:val="24"/>
              </w:rPr>
              <w:t>，对应的中小企业划分标准所属行业是：</w:t>
            </w:r>
            <w:r>
              <w:rPr>
                <w:rFonts w:hint="eastAsia" w:ascii="宋体" w:hAnsi="宋体" w:eastAsia="宋体" w:cs="宋体"/>
                <w:b/>
                <w:bCs/>
                <w:color w:val="auto"/>
                <w:kern w:val="0"/>
                <w:sz w:val="24"/>
                <w:szCs w:val="24"/>
                <w:u w:val="single"/>
                <w:lang w:eastAsia="zh-CN"/>
              </w:rPr>
              <w:t>其他未列明行业</w:t>
            </w:r>
            <w:r>
              <w:rPr>
                <w:rFonts w:hint="eastAsia" w:ascii="宋体" w:hAnsi="宋体" w:eastAsia="宋体" w:cs="宋体"/>
                <w:b w:val="0"/>
                <w:bCs/>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bl>
    <w:p>
      <w:pPr>
        <w:pStyle w:val="26"/>
        <w:snapToGrid w:val="0"/>
        <w:spacing w:beforeLines="0" w:afterLines="0" w:line="360" w:lineRule="auto"/>
        <w:rPr>
          <w:rFonts w:hint="eastAsia" w:hAnsi="宋体"/>
          <w:b/>
          <w:sz w:val="28"/>
          <w:szCs w:val="28"/>
        </w:rPr>
        <w:sectPr>
          <w:pgSz w:w="11906" w:h="16838"/>
          <w:pgMar w:top="1361" w:right="1247" w:bottom="1361" w:left="1247" w:header="851" w:footer="851" w:gutter="0"/>
          <w:pgNumType w:fmt="decimal"/>
          <w:cols w:space="720" w:num="1"/>
          <w:docGrid w:linePitch="312" w:charSpace="0"/>
        </w:sectPr>
      </w:pPr>
    </w:p>
    <w:p>
      <w:pPr>
        <w:pStyle w:val="26"/>
        <w:snapToGrid w:val="0"/>
        <w:spacing w:beforeLines="0" w:afterLines="0" w:line="360" w:lineRule="auto"/>
        <w:jc w:val="center"/>
        <w:rPr>
          <w:rFonts w:hAnsi="宋体"/>
          <w:b/>
          <w:sz w:val="28"/>
          <w:szCs w:val="28"/>
        </w:rPr>
      </w:pPr>
      <w:r>
        <w:rPr>
          <w:rFonts w:hint="eastAsia" w:hAnsi="宋体"/>
          <w:b/>
          <w:sz w:val="28"/>
          <w:szCs w:val="28"/>
          <w:lang w:eastAsia="zh-CN"/>
        </w:rPr>
        <w:t>第一节</w:t>
      </w:r>
      <w:r>
        <w:rPr>
          <w:rFonts w:hint="eastAsia" w:hAnsi="宋体"/>
          <w:b/>
          <w:sz w:val="28"/>
          <w:szCs w:val="28"/>
          <w:lang w:val="en-US" w:eastAsia="zh-CN"/>
        </w:rPr>
        <w:t xml:space="preserve"> </w:t>
      </w:r>
      <w:r>
        <w:rPr>
          <w:rFonts w:hint="eastAsia" w:hAnsi="宋体"/>
          <w:b/>
          <w:sz w:val="28"/>
          <w:szCs w:val="28"/>
        </w:rPr>
        <w:t>总 则</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适用范围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本招标文件适用于湖州南太湖新区西南分区环卫一体化服务II标项目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2024-2026年度</w:t>
      </w:r>
      <w:r>
        <w:rPr>
          <w:rFonts w:hint="eastAsia" w:ascii="宋体" w:hAnsi="宋体" w:eastAsia="宋体" w:cs="宋体"/>
          <w:sz w:val="24"/>
          <w:szCs w:val="24"/>
          <w:lang w:eastAsia="zh-CN"/>
        </w:rPr>
        <w:t>）</w:t>
      </w:r>
      <w:r>
        <w:rPr>
          <w:rFonts w:hint="eastAsia" w:ascii="宋体" w:hAnsi="宋体" w:eastAsia="宋体" w:cs="宋体"/>
          <w:sz w:val="24"/>
          <w:szCs w:val="24"/>
        </w:rPr>
        <w:t>的招标、评标、定标、验收、合同履约、付款等（法律、法规另有规定的，从其规定）。</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定义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系指组织本次招标的代理机构和采购单位（湖州南太湖新区公用事业管理中心）。</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2.“投标人”系指向招标方提交投标文件的单位或个人。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授</w:t>
      </w:r>
      <w:r>
        <w:rPr>
          <w:rFonts w:hint="eastAsia" w:ascii="宋体" w:hAnsi="宋体" w:eastAsia="宋体" w:cs="宋体"/>
          <w:sz w:val="24"/>
          <w:szCs w:val="24"/>
        </w:rPr>
        <w:t>权代表”系指参加本次招标活动的</w:t>
      </w:r>
      <w:r>
        <w:rPr>
          <w:rFonts w:hint="eastAsia" w:ascii="宋体" w:hAnsi="宋体" w:eastAsia="宋体" w:cs="宋体"/>
          <w:sz w:val="24"/>
          <w:szCs w:val="24"/>
          <w:lang w:eastAsia="zh-CN"/>
        </w:rPr>
        <w:t>授权代表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6.“书面形式”包括信函、传真、电报等。</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“电子交易平台”是指本项目政府采购活动所依托的政府采购云平台（https://www.zcygov.cn/）。</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.“▲”系指实质性要求条款，投标人应做出实质性响应；</w:t>
      </w:r>
      <w:r>
        <w:rPr>
          <w:rFonts w:hint="eastAsia" w:ascii="宋体" w:hAnsi="宋体" w:eastAsia="宋体" w:cs="宋体"/>
          <w:sz w:val="24"/>
          <w:szCs w:val="24"/>
          <w:lang w:eastAsia="zh-CN"/>
        </w:rPr>
        <w:t>“★”</w:t>
      </w:r>
      <w:r>
        <w:rPr>
          <w:rFonts w:hint="eastAsia" w:ascii="宋体" w:hAnsi="宋体" w:eastAsia="宋体" w:cs="宋体"/>
          <w:sz w:val="24"/>
          <w:szCs w:val="24"/>
        </w:rPr>
        <w:t>系指</w:t>
      </w:r>
      <w:r>
        <w:rPr>
          <w:rFonts w:hint="eastAsia" w:ascii="宋体" w:hAnsi="宋体" w:eastAsia="宋体" w:cs="宋体"/>
          <w:sz w:val="24"/>
          <w:szCs w:val="24"/>
          <w:lang w:val="en-US" w:eastAsia="zh-CN"/>
        </w:rPr>
        <w:t>重要</w:t>
      </w:r>
      <w:r>
        <w:rPr>
          <w:rFonts w:hint="eastAsia" w:ascii="宋体" w:hAnsi="宋体" w:eastAsia="宋体" w:cs="宋体"/>
          <w:sz w:val="24"/>
          <w:szCs w:val="24"/>
        </w:rPr>
        <w:t>要求条款</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sdt>
        <w:sdtPr>
          <w:rPr>
            <w:rFonts w:hint="eastAsia" w:ascii="宋体" w:hAnsi="宋体" w:eastAsia="宋体" w:cs="宋体"/>
            <w:sz w:val="24"/>
            <w:szCs w:val="24"/>
          </w:rPr>
          <w:id w:val="512970236"/>
          <w14:checkbox>
            <w14:checked w14:val="1"/>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eastAsia="宋体" w:cs="宋体"/>
          <w:sz w:val="24"/>
          <w:szCs w:val="24"/>
        </w:rPr>
        <w:t>”系指适用本项目的要求，“</w:t>
      </w:r>
      <w:sdt>
        <w:sdtPr>
          <w:rPr>
            <w:rFonts w:hint="eastAsia" w:ascii="宋体" w:hAnsi="宋体" w:eastAsia="宋体" w:cs="宋体"/>
            <w:sz w:val="24"/>
            <w:szCs w:val="24"/>
          </w:rPr>
          <w:id w:val="404888855"/>
          <w14:checkbox>
            <w14:checked w14:val="0"/>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”系指不适用本项目的要求。</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三、合格的投标人</w:t>
      </w:r>
    </w:p>
    <w:p>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详见招标公告“投标人资格要求”。</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四、投标费用</w:t>
      </w:r>
    </w:p>
    <w:p>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1.无论投标结果如何，投标人自行承担所有与参加投标有关的全部费用。</w:t>
      </w:r>
    </w:p>
    <w:p>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2.中标人在中标通知书</w:t>
      </w:r>
      <w:r>
        <w:rPr>
          <w:rFonts w:hint="eastAsia" w:ascii="宋体" w:hAnsi="宋体" w:eastAsia="宋体" w:cs="宋体"/>
          <w:sz w:val="24"/>
          <w:szCs w:val="24"/>
          <w:lang w:eastAsia="zh-CN"/>
        </w:rPr>
        <w:t>发出当日</w:t>
      </w:r>
      <w:r>
        <w:rPr>
          <w:rFonts w:hint="eastAsia" w:ascii="宋体" w:hAnsi="宋体" w:eastAsia="宋体" w:cs="宋体"/>
          <w:sz w:val="24"/>
          <w:szCs w:val="24"/>
        </w:rPr>
        <w:t>，应向招标代理机构</w:t>
      </w:r>
      <w:r>
        <w:rPr>
          <w:rFonts w:hint="eastAsia" w:ascii="宋体" w:hAnsi="宋体" w:eastAsia="宋体" w:cs="宋体"/>
          <w:sz w:val="24"/>
          <w:szCs w:val="24"/>
          <w:lang w:eastAsia="zh-CN"/>
        </w:rPr>
        <w:t>一次性</w:t>
      </w:r>
      <w:r>
        <w:rPr>
          <w:rFonts w:hint="eastAsia" w:ascii="宋体" w:hAnsi="宋体" w:eastAsia="宋体" w:cs="宋体"/>
          <w:sz w:val="24"/>
          <w:szCs w:val="24"/>
        </w:rPr>
        <w:t>交纳代理服务费，收费标准见“第三章</w:t>
      </w:r>
      <w:r>
        <w:rPr>
          <w:rFonts w:hint="eastAsia" w:ascii="宋体" w:hAnsi="宋体" w:eastAsia="宋体" w:cs="宋体"/>
          <w:sz w:val="24"/>
          <w:szCs w:val="24"/>
          <w:lang w:val="en-US" w:eastAsia="zh-CN"/>
        </w:rPr>
        <w:t>-</w:t>
      </w:r>
      <w:r>
        <w:rPr>
          <w:rFonts w:hint="eastAsia" w:ascii="宋体" w:hAnsi="宋体" w:eastAsia="宋体" w:cs="宋体"/>
          <w:sz w:val="24"/>
          <w:szCs w:val="24"/>
        </w:rPr>
        <w:t>投标人须知</w:t>
      </w:r>
      <w:r>
        <w:rPr>
          <w:rFonts w:hint="eastAsia" w:ascii="宋体" w:hAnsi="宋体" w:eastAsia="宋体" w:cs="宋体"/>
          <w:sz w:val="24"/>
          <w:szCs w:val="24"/>
          <w:lang w:val="en-US" w:eastAsia="zh-CN"/>
        </w:rPr>
        <w:t>-</w:t>
      </w:r>
      <w:r>
        <w:rPr>
          <w:rFonts w:hint="eastAsia" w:ascii="宋体" w:hAnsi="宋体" w:eastAsia="宋体" w:cs="宋体"/>
          <w:sz w:val="24"/>
          <w:szCs w:val="24"/>
        </w:rPr>
        <w:t>前附表-</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15项</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采购项目需要落实的政府采购政策</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本项目原则上采购本国生产的货物、工程和服务，不允许采购进口产品。除非</w:t>
      </w:r>
      <w:r>
        <w:rPr>
          <w:rFonts w:hint="eastAsia" w:ascii="宋体" w:hAnsi="宋体" w:eastAsia="宋体" w:cs="宋体"/>
          <w:sz w:val="24"/>
          <w:szCs w:val="24"/>
          <w:lang w:eastAsia="zh-CN"/>
        </w:rPr>
        <w:t>招标人</w:t>
      </w:r>
      <w:r>
        <w:rPr>
          <w:rFonts w:hint="eastAsia" w:ascii="宋体" w:hAnsi="宋体" w:eastAsia="宋体" w:cs="宋体"/>
          <w:sz w:val="24"/>
          <w:szCs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不会对其加以限制，仍将按照公平竞争原则实施采购）。</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支持绿色发展</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招标人</w:t>
      </w:r>
      <w:r>
        <w:rPr>
          <w:rFonts w:hint="eastAsia" w:ascii="宋体" w:hAnsi="宋体" w:eastAsia="宋体" w:cs="宋体"/>
          <w:sz w:val="24"/>
          <w:szCs w:val="24"/>
        </w:rPr>
        <w:t>拟采购的产品属于品目清单范围的，</w:t>
      </w:r>
      <w:r>
        <w:rPr>
          <w:rFonts w:hint="eastAsia" w:ascii="宋体" w:hAnsi="宋体" w:eastAsia="宋体" w:cs="宋体"/>
          <w:sz w:val="24"/>
          <w:szCs w:val="24"/>
          <w:lang w:eastAsia="zh-CN"/>
        </w:rPr>
        <w:t>招标人</w:t>
      </w:r>
      <w:r>
        <w:rPr>
          <w:rFonts w:hint="eastAsia" w:ascii="宋体" w:hAnsi="宋体" w:eastAsia="宋体" w:cs="宋体"/>
          <w:sz w:val="24"/>
          <w:szCs w:val="24"/>
        </w:rPr>
        <w:t>及其委托的</w:t>
      </w:r>
      <w:r>
        <w:rPr>
          <w:rFonts w:hint="eastAsia" w:ascii="宋体" w:hAnsi="宋体" w:eastAsia="宋体" w:cs="宋体"/>
          <w:sz w:val="24"/>
          <w:szCs w:val="24"/>
          <w:lang w:eastAsia="zh-CN"/>
        </w:rPr>
        <w:t>招标代理机构</w:t>
      </w:r>
      <w:r>
        <w:rPr>
          <w:rFonts w:hint="eastAsia" w:ascii="宋体" w:hAnsi="宋体" w:eastAsia="宋体" w:cs="宋体"/>
          <w:sz w:val="24"/>
          <w:szCs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lang w:eastAsia="zh-CN"/>
        </w:rPr>
        <w:t>招标人</w:t>
      </w:r>
      <w:r>
        <w:rPr>
          <w:rFonts w:hint="eastAsia" w:ascii="宋体" w:hAnsi="宋体" w:eastAsia="宋体" w:cs="宋体"/>
          <w:b/>
          <w:sz w:val="24"/>
          <w:szCs w:val="24"/>
        </w:rPr>
        <w:t>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3.支持中小企业发展</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3.2</w:t>
      </w:r>
      <w:r>
        <w:rPr>
          <w:rFonts w:hint="eastAsia" w:ascii="宋体" w:hAnsi="宋体" w:eastAsia="宋体" w:cs="宋体"/>
          <w:bCs/>
          <w:sz w:val="24"/>
          <w:szCs w:val="24"/>
          <w:lang w:val="en-US" w:eastAsia="zh-CN"/>
        </w:rPr>
        <w:t xml:space="preserve"> </w:t>
      </w:r>
      <w:r>
        <w:rPr>
          <w:rFonts w:hint="eastAsia" w:ascii="宋体" w:hAnsi="宋体" w:eastAsia="宋体" w:cs="宋体"/>
          <w:kern w:val="0"/>
          <w:sz w:val="24"/>
          <w:szCs w:val="24"/>
        </w:rPr>
        <w:t>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符合《关于促进残疾人就业政府采购政策的通知》（财库〔2017〕141号）规定的条件并提供《残疾人福利性单位声明函》的残疾人福利性单位视同小型、微型企业</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bCs/>
          <w:sz w:val="24"/>
          <w:szCs w:val="24"/>
        </w:rPr>
        <w:t>支持创新发展</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 </w:t>
      </w:r>
      <w:r>
        <w:rPr>
          <w:rFonts w:hint="eastAsia" w:ascii="宋体" w:hAnsi="宋体" w:eastAsia="宋体" w:cs="宋体"/>
          <w:sz w:val="24"/>
          <w:szCs w:val="24"/>
          <w:lang w:eastAsia="zh-CN"/>
        </w:rPr>
        <w:t>招标人</w:t>
      </w:r>
      <w:r>
        <w:rPr>
          <w:rFonts w:hint="eastAsia" w:ascii="宋体" w:hAnsi="宋体" w:eastAsia="宋体" w:cs="宋体"/>
          <w:sz w:val="24"/>
          <w:szCs w:val="24"/>
        </w:rPr>
        <w:t>优先采购被认定为首台套产品和“制造精品”的自主创新产品。</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中小企业信用融资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投标人若有融资意向，详见《政府采购支持中小企业信用融资相关事项通知》，或登录</w:t>
      </w:r>
      <w:r>
        <w:rPr>
          <w:rFonts w:hint="eastAsia" w:ascii="宋体" w:hAnsi="宋体" w:eastAsia="宋体" w:cs="宋体"/>
          <w:sz w:val="24"/>
          <w:szCs w:val="24"/>
          <w:lang w:eastAsia="zh-CN"/>
        </w:rPr>
        <w:t>浙江</w:t>
      </w:r>
      <w:r>
        <w:rPr>
          <w:rFonts w:hint="eastAsia" w:ascii="宋体" w:hAnsi="宋体" w:eastAsia="宋体" w:cs="宋体"/>
          <w:sz w:val="24"/>
          <w:szCs w:val="24"/>
        </w:rPr>
        <w:t>政府采购网“中小企业信用融资”模块，查看信用融资政策及相关银行服务方案。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、询问、质疑、投诉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w:t>
      </w:r>
      <w:r>
        <w:rPr>
          <w:rFonts w:hint="eastAsia" w:ascii="宋体" w:hAnsi="宋体" w:eastAsia="宋体" w:cs="宋体"/>
          <w:sz w:val="24"/>
          <w:szCs w:val="24"/>
          <w:lang w:val="zh-CN"/>
        </w:rPr>
        <w:t>投标人询问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投标人质疑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（1）提出质疑的投标人应当是参与所质疑项目招标活动的投标人。潜在投标人已依法获取其可质疑的招标文件的，可以对该文件提出质疑。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1）对招标文件提出质疑的，质疑期限为投标人获得招标文件之日或者招标文件公告期限届满之日起计算。</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2）对招标过程提出质疑的，质疑期限为各招标程序环节结束之日起计算。对同一招标程序环节的质疑，投标人须一次性提出。</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3）对招标结果提出质疑的，质疑期限自招标结果公告期限届满之日起计算。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投标人的姓名或者名称、地址、邮编、联系人及联系电话；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质疑项目的名称、编号；</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事实依据；</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必要的法律依据；</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提出质疑的日期。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投标人提交的质疑函需一式三份。投标人为自然人的，应当由本人签字；投标人为法人或者其他组织的，应当由法定代表人、主要负责人，或者其</w:t>
      </w:r>
      <w:r>
        <w:rPr>
          <w:rFonts w:hint="eastAsia" w:ascii="宋体" w:hAnsi="宋体" w:eastAsia="宋体" w:cs="宋体"/>
          <w:sz w:val="24"/>
          <w:szCs w:val="24"/>
          <w:lang w:eastAsia="zh-CN"/>
        </w:rPr>
        <w:t>授权代表</w:t>
      </w:r>
      <w:r>
        <w:rPr>
          <w:rFonts w:hint="eastAsia" w:ascii="宋体" w:hAnsi="宋体" w:eastAsia="宋体" w:cs="宋体"/>
          <w:sz w:val="24"/>
          <w:szCs w:val="24"/>
        </w:rPr>
        <w:t>签字或者盖章，并加盖公章。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5）询问或者质疑事项可能影响采购结果的，招标人应当暂停签订合同，已经签订合同的，应当中止履行合同。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（1）质疑投标人对招标人、招标机构的答复不满意或者招标人、招标机构未在规定的时间内作出答复的，可以在答复期满后十五个工作日内向</w:t>
      </w:r>
      <w:r>
        <w:rPr>
          <w:rFonts w:hint="eastAsia" w:ascii="宋体" w:hAnsi="宋体" w:eastAsia="宋体" w:cs="宋体"/>
          <w:sz w:val="24"/>
          <w:szCs w:val="24"/>
          <w:lang w:eastAsia="zh-CN"/>
        </w:rPr>
        <w:t>同级政府采购</w:t>
      </w:r>
      <w:r>
        <w:rPr>
          <w:rFonts w:hint="eastAsia" w:ascii="宋体" w:hAnsi="宋体" w:eastAsia="宋体" w:cs="宋体"/>
          <w:sz w:val="24"/>
          <w:szCs w:val="24"/>
        </w:rPr>
        <w:t>监督管理部门提出投诉。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zh-CN"/>
        </w:rPr>
        <w:t>2）</w:t>
      </w:r>
      <w:r>
        <w:rPr>
          <w:rFonts w:hint="eastAsia" w:ascii="宋体" w:hAnsi="宋体" w:eastAsia="宋体" w:cs="宋体"/>
          <w:sz w:val="24"/>
          <w:szCs w:val="24"/>
        </w:rPr>
        <w:t>投标人投诉的事项不得超出已质疑事项的范围，基于质疑答复内容提出的投诉事项除外。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sectPr>
          <w:pgSz w:w="11906" w:h="16838"/>
          <w:pgMar w:top="1361" w:right="1247" w:bottom="1361" w:left="1247" w:header="851" w:footer="851" w:gutter="0"/>
          <w:pgNumType w:fmt="decimal"/>
          <w:cols w:space="720" w:num="1"/>
          <w:docGrid w:linePitch="312" w:charSpace="0"/>
        </w:sectPr>
      </w:pPr>
      <w:r>
        <w:rPr>
          <w:rFonts w:hint="eastAsia" w:ascii="宋体" w:hAnsi="宋体" w:eastAsia="宋体" w:cs="宋体"/>
          <w:sz w:val="24"/>
          <w:szCs w:val="24"/>
        </w:rPr>
        <w:t>（3）投标人投诉应当有明确的请求和必要的证明材料。</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七、特别说明</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▲1.提供相同品牌产品且通过资格审查、符合性审查的不同投标人参加本项目投标的，按一家投标人计算，评审后得分最高的同品牌投标人获得中标人推荐资格</w:t>
      </w:r>
      <w:r>
        <w:rPr>
          <w:rFonts w:hint="eastAsia" w:ascii="宋体" w:hAnsi="宋体" w:eastAsia="宋体" w:cs="宋体"/>
          <w:sz w:val="24"/>
          <w:szCs w:val="24"/>
          <w:lang w:eastAsia="zh-CN"/>
        </w:rPr>
        <w:t>；</w:t>
      </w:r>
      <w:r>
        <w:rPr>
          <w:rFonts w:hint="eastAsia" w:ascii="宋体" w:hAnsi="宋体" w:eastAsia="宋体" w:cs="宋体"/>
          <w:sz w:val="24"/>
          <w:szCs w:val="24"/>
        </w:rPr>
        <w:t>评审得分相同的，由采购人或者采购人委托评标委员会确定报价最低的投标人获得中标人资格；当报价相同时，采取随机抽取方式确定，其他同品牌投标人不作为中标人。</w:t>
      </w:r>
    </w:p>
    <w:p>
      <w:pPr>
        <w:pStyle w:val="26"/>
        <w:keepNext w:val="0"/>
        <w:keepLines w:val="0"/>
        <w:pageBreakBefore w:val="0"/>
        <w:kinsoku/>
        <w:wordWrap/>
        <w:overflowPunct/>
        <w:topLinePunct w:val="0"/>
        <w:autoSpaceDE/>
        <w:autoSpaceDN/>
        <w:bidi w:val="0"/>
        <w:adjustRightInd/>
        <w:snapToGrid w:val="0"/>
        <w:spacing w:beforeLines="0" w:afterLines="0" w:line="44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▲2.投标人投标所使用的资格、信誉、荣誉、业绩与企业认证必须为本法人所拥有。投标人投标所使用的采购项目实施人员必须为本法人员工（或必须为本法人或控股公司正式员工）。</w:t>
      </w:r>
    </w:p>
    <w:p>
      <w:pPr>
        <w:pStyle w:val="26"/>
        <w:keepNext w:val="0"/>
        <w:keepLines w:val="0"/>
        <w:pageBreakBefore w:val="0"/>
        <w:kinsoku/>
        <w:wordWrap/>
        <w:overflowPunct/>
        <w:topLinePunct w:val="0"/>
        <w:autoSpaceDE/>
        <w:autoSpaceDN/>
        <w:bidi w:val="0"/>
        <w:adjustRightInd/>
        <w:snapToGrid w:val="0"/>
        <w:spacing w:beforeLines="0" w:afterLines="0" w:line="44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▲3.投标人应仔细阅读招标文件的所有内容，按照招标文件的要求提交投标文件，并对所提供的全部资料的真实性承担法律责任。</w:t>
      </w:r>
    </w:p>
    <w:p>
      <w:pPr>
        <w:pStyle w:val="26"/>
        <w:keepNext w:val="0"/>
        <w:keepLines w:val="0"/>
        <w:pageBreakBefore w:val="0"/>
        <w:kinsoku/>
        <w:wordWrap/>
        <w:overflowPunct/>
        <w:topLinePunct w:val="0"/>
        <w:autoSpaceDE/>
        <w:autoSpaceDN/>
        <w:bidi w:val="0"/>
        <w:adjustRightInd/>
        <w:snapToGrid w:val="0"/>
        <w:spacing w:beforeLines="0" w:afterLines="0" w:line="440" w:lineRule="exact"/>
        <w:ind w:left="2" w:leftChars="1"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6"/>
        <w:snapToGrid w:val="0"/>
        <w:spacing w:beforeLines="0" w:afterLines="0" w:line="360" w:lineRule="auto"/>
        <w:ind w:firstLine="551" w:firstLineChars="196"/>
        <w:outlineLvl w:val="0"/>
        <w:rPr>
          <w:rFonts w:hAnsi="宋体"/>
          <w:b/>
          <w:sz w:val="28"/>
          <w:szCs w:val="28"/>
        </w:rPr>
      </w:pPr>
    </w:p>
    <w:p>
      <w:pPr>
        <w:pStyle w:val="26"/>
        <w:snapToGrid w:val="0"/>
        <w:spacing w:beforeLines="0" w:afterLines="0" w:line="360" w:lineRule="auto"/>
        <w:jc w:val="center"/>
        <w:outlineLvl w:val="0"/>
        <w:rPr>
          <w:rFonts w:hAnsi="宋体"/>
          <w:b/>
          <w:sz w:val="28"/>
          <w:szCs w:val="28"/>
        </w:rPr>
      </w:pPr>
      <w:r>
        <w:rPr>
          <w:rFonts w:hint="eastAsia" w:hAnsi="宋体"/>
          <w:b/>
          <w:sz w:val="28"/>
          <w:szCs w:val="28"/>
          <w:lang w:eastAsia="zh-CN"/>
        </w:rPr>
        <w:t>第二节</w:t>
      </w:r>
      <w:r>
        <w:rPr>
          <w:rFonts w:hint="eastAsia" w:hAnsi="宋体"/>
          <w:b/>
          <w:sz w:val="28"/>
          <w:szCs w:val="28"/>
          <w:lang w:val="en-US" w:eastAsia="zh-CN"/>
        </w:rPr>
        <w:t xml:space="preserve"> </w:t>
      </w:r>
      <w:r>
        <w:rPr>
          <w:rFonts w:hint="eastAsia" w:ascii="宋体" w:hAnsi="宋体" w:eastAsia="宋体" w:cs="宋体"/>
          <w:b/>
          <w:bCs/>
          <w:sz w:val="28"/>
          <w:szCs w:val="28"/>
        </w:rPr>
        <w:t>招标文件的</w:t>
      </w:r>
      <w:r>
        <w:rPr>
          <w:rFonts w:hint="eastAsia" w:hAnsi="宋体" w:cs="宋体"/>
          <w:b/>
          <w:bCs/>
          <w:sz w:val="28"/>
          <w:szCs w:val="28"/>
          <w:lang w:eastAsia="zh-CN"/>
        </w:rPr>
        <w:t>组</w:t>
      </w:r>
      <w:r>
        <w:rPr>
          <w:rFonts w:hint="eastAsia" w:ascii="宋体" w:hAnsi="宋体" w:eastAsia="宋体" w:cs="宋体"/>
          <w:b/>
          <w:bCs/>
          <w:sz w:val="28"/>
          <w:szCs w:val="28"/>
        </w:rPr>
        <w:t>成、澄清、修改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bookmarkStart w:id="1" w:name="_Toc91899880"/>
      <w:bookmarkStart w:id="2" w:name="_Hlt74730307"/>
      <w:r>
        <w:rPr>
          <w:rFonts w:hint="eastAsia" w:ascii="宋体" w:hAnsi="宋体" w:eastAsia="宋体" w:cs="宋体"/>
          <w:b/>
          <w:bCs/>
          <w:sz w:val="24"/>
          <w:szCs w:val="24"/>
        </w:rPr>
        <w:t>一、招标文件的</w:t>
      </w:r>
      <w:r>
        <w:rPr>
          <w:rFonts w:hint="eastAsia" w:ascii="宋体" w:hAnsi="宋体" w:eastAsia="宋体" w:cs="宋体"/>
          <w:b/>
          <w:bCs/>
          <w:sz w:val="24"/>
          <w:szCs w:val="24"/>
          <w:lang w:eastAsia="zh-CN"/>
        </w:rPr>
        <w:t>组</w:t>
      </w:r>
      <w:r>
        <w:rPr>
          <w:rFonts w:hint="eastAsia" w:ascii="宋体" w:hAnsi="宋体" w:eastAsia="宋体" w:cs="宋体"/>
          <w:b/>
          <w:bCs/>
          <w:sz w:val="24"/>
          <w:szCs w:val="24"/>
        </w:rPr>
        <w:t>成</w:t>
      </w:r>
      <w:bookmarkEnd w:id="1"/>
    </w:p>
    <w:bookmarkEnd w:id="2"/>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合同格式</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2.与本项目有关的澄清或者修改的内容为招标文件的组成部分。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二、招标文件的澄清、修改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2.招标人或者招标代理机构可以对已发出的招标文件进行必要的澄清或者修改，澄清或者修改</w:t>
      </w:r>
      <w:r>
        <w:rPr>
          <w:rFonts w:hint="eastAsia" w:ascii="宋体" w:hAnsi="宋体" w:eastAsia="宋体" w:cs="宋体"/>
          <w:sz w:val="24"/>
          <w:szCs w:val="24"/>
          <w:lang w:eastAsia="zh-CN"/>
        </w:rPr>
        <w:t>应</w:t>
      </w:r>
      <w:r>
        <w:rPr>
          <w:rFonts w:hint="eastAsia" w:ascii="宋体" w:hAnsi="宋体" w:eastAsia="宋体" w:cs="宋体"/>
          <w:sz w:val="24"/>
          <w:szCs w:val="24"/>
        </w:rPr>
        <w:t>在原公告发布媒体上发布澄清公告，澄清</w:t>
      </w:r>
      <w:r>
        <w:rPr>
          <w:rFonts w:hint="eastAsia" w:ascii="宋体" w:hAnsi="宋体" w:eastAsia="宋体" w:cs="宋体"/>
          <w:sz w:val="24"/>
          <w:szCs w:val="24"/>
          <w:lang w:eastAsia="zh-CN"/>
        </w:rPr>
        <w:t>、</w:t>
      </w:r>
      <w:r>
        <w:rPr>
          <w:rFonts w:hint="eastAsia" w:ascii="宋体" w:hAnsi="宋体" w:eastAsia="宋体" w:cs="宋体"/>
          <w:sz w:val="24"/>
          <w:szCs w:val="24"/>
        </w:rPr>
        <w:t>修改的内容为招标文件的组成部分。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澄清或者修改的内容可能影响投标文件编制的，招标人或者招标代理机构</w:t>
      </w:r>
      <w:r>
        <w:rPr>
          <w:rFonts w:hint="eastAsia" w:ascii="宋体" w:hAnsi="宋体" w:eastAsia="宋体" w:cs="宋体"/>
          <w:sz w:val="24"/>
          <w:szCs w:val="24"/>
          <w:lang w:eastAsia="zh-CN"/>
        </w:rPr>
        <w:t>应</w:t>
      </w:r>
      <w:r>
        <w:rPr>
          <w:rFonts w:hint="eastAsia" w:ascii="宋体" w:hAnsi="宋体" w:eastAsia="宋体" w:cs="宋体"/>
          <w:sz w:val="24"/>
          <w:szCs w:val="24"/>
        </w:rPr>
        <w:t>在投标截止时间至少15日前，以书面形式通知所有</w:t>
      </w:r>
      <w:r>
        <w:rPr>
          <w:rFonts w:hint="eastAsia" w:ascii="宋体" w:hAnsi="宋体" w:eastAsia="宋体" w:cs="宋体"/>
          <w:sz w:val="24"/>
          <w:szCs w:val="24"/>
          <w:lang w:eastAsia="zh-CN"/>
        </w:rPr>
        <w:t>已</w:t>
      </w:r>
      <w:r>
        <w:rPr>
          <w:rFonts w:hint="eastAsia" w:ascii="宋体" w:hAnsi="宋体" w:eastAsia="宋体" w:cs="宋体"/>
          <w:sz w:val="24"/>
          <w:szCs w:val="24"/>
        </w:rPr>
        <w:t>获取招标文件的潜在投标人；不足15日的，招标人或者招标代理机构</w:t>
      </w:r>
      <w:r>
        <w:rPr>
          <w:rFonts w:hint="eastAsia" w:ascii="宋体" w:hAnsi="宋体" w:eastAsia="宋体" w:cs="宋体"/>
          <w:sz w:val="24"/>
          <w:szCs w:val="24"/>
          <w:lang w:eastAsia="zh-CN"/>
        </w:rPr>
        <w:t>应</w:t>
      </w:r>
      <w:r>
        <w:rPr>
          <w:rFonts w:hint="eastAsia" w:ascii="宋体" w:hAnsi="宋体" w:eastAsia="宋体" w:cs="宋体"/>
          <w:sz w:val="24"/>
          <w:szCs w:val="24"/>
        </w:rPr>
        <w:t>顺延提交投标文件的截止时间。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rPr>
      </w:pPr>
      <w:r>
        <w:rPr>
          <w:rFonts w:hint="eastAsia" w:ascii="宋体" w:hAnsi="宋体" w:eastAsia="宋体" w:cs="宋体"/>
          <w:sz w:val="24"/>
          <w:szCs w:val="24"/>
        </w:rPr>
        <w:t>▲投标文件未按招标文件澄清、修改的内容编制，又不符合实质性要求的，投标无效。</w:t>
      </w:r>
    </w:p>
    <w:p>
      <w:pPr>
        <w:pStyle w:val="26"/>
        <w:snapToGrid w:val="0"/>
        <w:spacing w:beforeLines="0" w:afterLines="0" w:line="360" w:lineRule="auto"/>
        <w:ind w:firstLine="551" w:firstLineChars="196"/>
        <w:outlineLvl w:val="1"/>
        <w:rPr>
          <w:rFonts w:hAnsi="宋体"/>
          <w:b/>
          <w:sz w:val="28"/>
          <w:szCs w:val="28"/>
        </w:rPr>
      </w:pPr>
    </w:p>
    <w:p>
      <w:pPr>
        <w:pStyle w:val="26"/>
        <w:snapToGrid w:val="0"/>
        <w:spacing w:beforeLines="0" w:afterLines="0" w:line="360" w:lineRule="auto"/>
        <w:jc w:val="center"/>
        <w:outlineLvl w:val="1"/>
        <w:rPr>
          <w:rFonts w:hAnsi="宋体"/>
          <w:b/>
          <w:sz w:val="28"/>
          <w:szCs w:val="28"/>
        </w:rPr>
      </w:pPr>
      <w:r>
        <w:rPr>
          <w:rFonts w:hint="eastAsia" w:hAnsi="宋体"/>
          <w:b/>
          <w:sz w:val="28"/>
          <w:szCs w:val="28"/>
          <w:lang w:eastAsia="zh-CN"/>
        </w:rPr>
        <w:t>第三节</w:t>
      </w:r>
      <w:r>
        <w:rPr>
          <w:rFonts w:hint="eastAsia" w:hAnsi="宋体"/>
          <w:b/>
          <w:sz w:val="28"/>
          <w:szCs w:val="28"/>
          <w:lang w:val="en-US" w:eastAsia="zh-CN"/>
        </w:rPr>
        <w:t xml:space="preserve"> </w:t>
      </w:r>
      <w:r>
        <w:rPr>
          <w:rFonts w:hAnsi="宋体"/>
          <w:b/>
          <w:sz w:val="28"/>
          <w:szCs w:val="28"/>
        </w:rPr>
        <w:t>投标文件的编制</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一、</w:t>
      </w:r>
      <w:r>
        <w:rPr>
          <w:rFonts w:hint="eastAsia" w:ascii="宋体" w:hAnsi="宋体"/>
          <w:b/>
          <w:sz w:val="24"/>
        </w:rPr>
        <w:t>投标文件的组成</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投标文件由</w:t>
      </w:r>
      <w:r>
        <w:rPr>
          <w:rFonts w:hint="eastAsia" w:ascii="宋体" w:hAnsi="宋体"/>
          <w:sz w:val="24"/>
          <w:lang w:eastAsia="zh-CN"/>
        </w:rPr>
        <w:t>《</w:t>
      </w:r>
      <w:r>
        <w:rPr>
          <w:rFonts w:hint="eastAsia" w:ascii="宋体" w:hAnsi="宋体"/>
          <w:sz w:val="24"/>
        </w:rPr>
        <w:t>资格文件</w:t>
      </w:r>
      <w:r>
        <w:rPr>
          <w:rFonts w:hint="eastAsia" w:ascii="宋体" w:hAnsi="宋体"/>
          <w:sz w:val="24"/>
          <w:lang w:eastAsia="zh-CN"/>
        </w:rPr>
        <w:t>》</w:t>
      </w:r>
      <w:r>
        <w:rPr>
          <w:rFonts w:hint="eastAsia" w:ascii="宋体" w:hAnsi="宋体" w:cs="宋体"/>
          <w:sz w:val="22"/>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技术</w:t>
      </w:r>
      <w:r>
        <w:rPr>
          <w:rFonts w:hint="eastAsia" w:ascii="宋体" w:hAnsi="宋体" w:eastAsia="宋体" w:cs="宋体"/>
          <w:sz w:val="24"/>
          <w:szCs w:val="24"/>
          <w:lang w:val="en-US" w:eastAsia="zh-CN"/>
        </w:rPr>
        <w:t>/商务/</w:t>
      </w:r>
      <w:r>
        <w:rPr>
          <w:rFonts w:hint="eastAsia" w:ascii="宋体" w:hAnsi="宋体" w:eastAsia="宋体" w:cs="宋体"/>
          <w:sz w:val="24"/>
          <w:szCs w:val="24"/>
          <w:lang w:eastAsia="zh-CN"/>
        </w:rPr>
        <w:t>资信</w:t>
      </w:r>
      <w:r>
        <w:rPr>
          <w:rFonts w:hint="eastAsia" w:ascii="宋体" w:hAnsi="宋体" w:eastAsia="宋体" w:cs="宋体"/>
          <w:sz w:val="24"/>
          <w:szCs w:val="24"/>
        </w:rPr>
        <w:t>文件》</w:t>
      </w:r>
      <w:r>
        <w:rPr>
          <w:rFonts w:hint="eastAsia" w:ascii="宋体" w:hAnsi="宋体" w:cs="宋体"/>
          <w:sz w:val="22"/>
          <w:lang w:eastAsia="zh-CN"/>
        </w:rPr>
        <w:t>、</w:t>
      </w:r>
      <w:r>
        <w:rPr>
          <w:rFonts w:hint="eastAsia" w:ascii="宋体" w:hAnsi="宋体" w:cs="宋体"/>
          <w:sz w:val="22"/>
        </w:rPr>
        <w:t>《</w:t>
      </w:r>
      <w:r>
        <w:rPr>
          <w:rFonts w:hint="eastAsia" w:ascii="宋体" w:hAnsi="宋体"/>
          <w:sz w:val="24"/>
        </w:rPr>
        <w:t>报价</w:t>
      </w:r>
      <w:r>
        <w:rPr>
          <w:rFonts w:hint="eastAsia" w:ascii="宋体" w:hAnsi="宋体"/>
          <w:sz w:val="24"/>
          <w:lang w:eastAsia="zh-CN"/>
        </w:rPr>
        <w:t>文件</w:t>
      </w:r>
      <w:r>
        <w:rPr>
          <w:rFonts w:hint="eastAsia" w:ascii="宋体" w:hAnsi="宋体" w:cs="宋体"/>
          <w:sz w:val="22"/>
        </w:rPr>
        <w:t>》</w:t>
      </w:r>
      <w:r>
        <w:rPr>
          <w:rFonts w:hint="eastAsia" w:ascii="宋体" w:hAnsi="宋体"/>
          <w:sz w:val="24"/>
        </w:rPr>
        <w:t>三</w:t>
      </w:r>
      <w:r>
        <w:rPr>
          <w:rFonts w:hint="eastAsia" w:ascii="宋体" w:hAnsi="宋体"/>
          <w:sz w:val="24"/>
          <w:lang w:eastAsia="zh-CN"/>
        </w:rPr>
        <w:t>部分</w:t>
      </w:r>
      <w:r>
        <w:rPr>
          <w:rFonts w:hint="eastAsia" w:ascii="宋体" w:hAnsi="宋体"/>
          <w:sz w:val="24"/>
        </w:rPr>
        <w:t>组成。（电子投标文件中所盖公章均采用CA签章）。</w:t>
      </w:r>
      <w:r>
        <w:rPr>
          <w:rFonts w:hint="eastAsia" w:ascii="宋体" w:hAnsi="宋体"/>
          <w:b/>
          <w:bCs/>
          <w:sz w:val="24"/>
          <w:lang w:eastAsia="zh-CN"/>
        </w:rPr>
        <w:t>三部分</w:t>
      </w:r>
      <w:r>
        <w:rPr>
          <w:rFonts w:hint="eastAsia" w:hAnsi="宋体" w:cs="宋体"/>
          <w:b/>
          <w:sz w:val="24"/>
          <w:szCs w:val="24"/>
        </w:rPr>
        <w:t>投标文件需要分别</w:t>
      </w:r>
      <w:r>
        <w:rPr>
          <w:rFonts w:hint="eastAsia" w:hAnsi="宋体" w:cs="宋体"/>
          <w:b/>
          <w:sz w:val="24"/>
          <w:szCs w:val="24"/>
          <w:lang w:eastAsia="zh-CN"/>
        </w:rPr>
        <w:t>编制</w:t>
      </w:r>
      <w:r>
        <w:rPr>
          <w:rFonts w:hint="eastAsia" w:hAnsi="宋体" w:cs="宋体"/>
          <w:b/>
          <w:sz w:val="24"/>
          <w:szCs w:val="24"/>
        </w:rPr>
        <w:t>、上传提交</w:t>
      </w:r>
      <w:r>
        <w:rPr>
          <w:rFonts w:hint="eastAsia"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eastAsiaTheme="minorEastAsia"/>
          <w:b/>
          <w:bCs/>
          <w:sz w:val="24"/>
          <w:lang w:eastAsia="zh-CN"/>
        </w:rPr>
      </w:pPr>
      <w:r>
        <w:rPr>
          <w:rFonts w:hint="eastAsia" w:ascii="宋体" w:hAnsi="宋体" w:cs="宋体"/>
          <w:b/>
          <w:bCs/>
          <w:sz w:val="24"/>
          <w:lang w:eastAsia="zh-CN"/>
        </w:rPr>
        <w:t>（一）</w:t>
      </w:r>
      <w:r>
        <w:rPr>
          <w:rFonts w:hint="eastAsia" w:ascii="宋体" w:hAnsi="宋体" w:cs="宋体"/>
          <w:b/>
          <w:bCs/>
          <w:sz w:val="24"/>
        </w:rPr>
        <w:t>资格文件</w:t>
      </w:r>
      <w:r>
        <w:rPr>
          <w:rFonts w:hint="eastAsia" w:ascii="宋体" w:hAnsi="宋体" w:cs="宋体"/>
          <w:b/>
          <w:bCs/>
          <w:sz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1.</w:t>
      </w:r>
      <w:r>
        <w:rPr>
          <w:rFonts w:hint="eastAsia" w:ascii="宋体" w:hAnsi="宋体"/>
          <w:sz w:val="24"/>
        </w:rPr>
        <w:t>投标声明书</w:t>
      </w:r>
      <w:r>
        <w:rPr>
          <w:rFonts w:ascii="宋体" w:hAnsi="宋体"/>
          <w:sz w:val="24"/>
        </w:rPr>
        <w:t>；</w:t>
      </w:r>
      <w:r>
        <w:rPr>
          <w:rFonts w:hint="eastAsia" w:ascii="宋体" w:hAnsi="宋体"/>
          <w:sz w:val="24"/>
          <w:lang w:eastAsia="zh-CN"/>
        </w:rPr>
        <w:t>（附件一）</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val="en-US" w:eastAsia="zh-CN"/>
        </w:rPr>
      </w:pPr>
      <w:r>
        <w:rPr>
          <w:rFonts w:hint="eastAsia" w:ascii="宋体" w:hAnsi="宋体"/>
          <w:sz w:val="24"/>
          <w:lang w:val="en-US" w:eastAsia="zh-CN"/>
        </w:rPr>
        <w:t>2.</w:t>
      </w:r>
      <w:r>
        <w:rPr>
          <w:rFonts w:hint="eastAsia" w:cs="宋体"/>
          <w:kern w:val="0"/>
          <w:sz w:val="24"/>
          <w:szCs w:val="24"/>
        </w:rPr>
        <w:t>符合参加政府采购活动应当具备的一般条件的承诺函</w:t>
      </w:r>
      <w:r>
        <w:rPr>
          <w:rFonts w:hint="eastAsia" w:cs="宋体"/>
          <w:kern w:val="0"/>
          <w:sz w:val="24"/>
          <w:szCs w:val="24"/>
          <w:lang w:eastAsia="zh-CN"/>
        </w:rPr>
        <w:t>；（附件二）</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3.</w:t>
      </w:r>
      <w:r>
        <w:rPr>
          <w:rFonts w:hint="eastAsia" w:ascii="宋体" w:hAnsi="宋体"/>
          <w:sz w:val="24"/>
        </w:rPr>
        <w:t>投标人</w:t>
      </w:r>
      <w:r>
        <w:rPr>
          <w:rFonts w:hint="eastAsia" w:ascii="宋体" w:hAnsi="宋体"/>
          <w:sz w:val="24"/>
          <w:lang w:eastAsia="zh-CN"/>
        </w:rPr>
        <w:t>股权信息表</w:t>
      </w:r>
      <w:r>
        <w:rPr>
          <w:rFonts w:hint="eastAsia" w:ascii="宋体" w:hAnsi="宋体"/>
          <w:sz w:val="24"/>
        </w:rPr>
        <w:t>；</w:t>
      </w:r>
      <w:r>
        <w:rPr>
          <w:rFonts w:hint="eastAsia" w:ascii="宋体" w:hAnsi="宋体"/>
          <w:sz w:val="24"/>
          <w:lang w:eastAsia="zh-CN"/>
        </w:rPr>
        <w:t>（附件三）</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法定代表人有效身份证明书和法定代表人授权委托书（投标人的代表若为非法定代表人的，必须提交法定代表人授权委托书、授权代表身份证复印件、授权代表社保证明（提供近一个月的社保缴纳证明）</w:t>
      </w:r>
      <w:r>
        <w:rPr>
          <w:rFonts w:hint="eastAsia" w:ascii="宋体" w:hAnsi="宋体" w:eastAsia="宋体" w:cs="Times New Roman"/>
          <w:sz w:val="24"/>
        </w:rPr>
        <w:t>（如</w:t>
      </w:r>
      <w:r>
        <w:rPr>
          <w:rFonts w:ascii="Calibri" w:hAnsi="Calibri" w:eastAsia="宋体" w:cs="Times New Roman"/>
          <w:snapToGrid w:val="0"/>
          <w:sz w:val="24"/>
        </w:rPr>
        <w:t>组成联合体</w:t>
      </w:r>
      <w:r>
        <w:rPr>
          <w:rFonts w:hint="eastAsia"/>
          <w:snapToGrid w:val="0"/>
          <w:sz w:val="24"/>
        </w:rPr>
        <w:t>投标</w:t>
      </w:r>
      <w:r>
        <w:rPr>
          <w:rFonts w:ascii="Calibri" w:hAnsi="Calibri" w:eastAsia="宋体" w:cs="Times New Roman"/>
          <w:snapToGrid w:val="0"/>
          <w:sz w:val="24"/>
        </w:rPr>
        <w:t>的，</w:t>
      </w:r>
      <w:r>
        <w:rPr>
          <w:rFonts w:hint="eastAsia" w:ascii="宋体" w:hAnsi="宋体" w:eastAsia="宋体" w:cs="Times New Roman"/>
          <w:sz w:val="24"/>
        </w:rPr>
        <w:t>联合体牵头人提交一份联合体主办人授权书）</w:t>
      </w:r>
      <w:r>
        <w:rPr>
          <w:rFonts w:hint="eastAsia" w:ascii="宋体" w:hAnsi="宋体" w:eastAsia="宋体" w:cs="Times New Roman"/>
          <w:sz w:val="24"/>
          <w:lang w:eastAsia="zh-CN"/>
        </w:rPr>
        <w:t>；</w:t>
      </w:r>
      <w:r>
        <w:rPr>
          <w:rFonts w:hint="eastAsia" w:ascii="宋体" w:hAnsi="宋体" w:eastAsia="宋体" w:cs="宋体"/>
          <w:sz w:val="24"/>
          <w:szCs w:val="24"/>
          <w:lang w:eastAsia="zh-CN"/>
        </w:rPr>
        <w:t>（附件四）</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sz w:val="24"/>
        </w:rPr>
      </w:pPr>
      <w:r>
        <w:rPr>
          <w:rFonts w:hint="eastAsia" w:ascii="宋体" w:hAnsi="宋体"/>
          <w:sz w:val="24"/>
          <w:lang w:val="en-US" w:eastAsia="zh-CN"/>
        </w:rPr>
        <w:t>5.</w:t>
      </w:r>
      <w:r>
        <w:rPr>
          <w:rFonts w:hint="eastAsia" w:ascii="宋体" w:hAnsi="宋体"/>
          <w:sz w:val="24"/>
        </w:rPr>
        <w:t>近3个月依法缴纳税收和社保费的证明【税费凭证，或者依法缴纳税费或依法免缴税费的证明】（</w:t>
      </w:r>
      <w:r>
        <w:rPr>
          <w:rFonts w:hint="eastAsia" w:ascii="宋体" w:hAnsi="宋体"/>
          <w:sz w:val="24"/>
          <w:lang w:eastAsia="zh-CN"/>
        </w:rPr>
        <w:t>扫描件各</w:t>
      </w:r>
      <w:r>
        <w:rPr>
          <w:rFonts w:hint="eastAsia" w:ascii="宋体" w:hAnsi="宋体"/>
          <w:bCs/>
          <w:sz w:val="24"/>
        </w:rPr>
        <w:t>一份</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6.</w:t>
      </w:r>
      <w:r>
        <w:rPr>
          <w:rFonts w:hint="eastAsia" w:ascii="宋体" w:hAnsi="宋体"/>
          <w:sz w:val="24"/>
        </w:rPr>
        <w:t>有效的营业执照副本（</w:t>
      </w:r>
      <w:r>
        <w:rPr>
          <w:rFonts w:hint="eastAsia" w:ascii="宋体" w:hAnsi="宋体"/>
          <w:sz w:val="24"/>
          <w:lang w:eastAsia="zh-CN"/>
        </w:rPr>
        <w:t>扫描件</w:t>
      </w:r>
      <w:r>
        <w:rPr>
          <w:rFonts w:hint="eastAsia" w:ascii="宋体" w:hAnsi="宋体"/>
          <w:sz w:val="24"/>
        </w:rPr>
        <w:t>一份）；</w:t>
      </w:r>
    </w:p>
    <w:p>
      <w:pPr>
        <w:keepNext w:val="0"/>
        <w:keepLines w:val="0"/>
        <w:pageBreakBefore w:val="0"/>
        <w:widowControl/>
        <w:kinsoku/>
        <w:wordWrap/>
        <w:overflowPunct/>
        <w:topLinePunct w:val="0"/>
        <w:autoSpaceDE/>
        <w:autoSpaceDN/>
        <w:bidi w:val="0"/>
        <w:adjustRightInd/>
        <w:spacing w:line="440" w:lineRule="exact"/>
        <w:ind w:right="60" w:firstLine="480" w:firstLineChars="200"/>
        <w:textAlignment w:val="auto"/>
        <w:rPr>
          <w:rFonts w:hint="eastAsia" w:ascii="宋体" w:hAnsi="宋体" w:cs="Arial" w:eastAsiaTheme="minorEastAsia"/>
          <w:kern w:val="0"/>
          <w:sz w:val="24"/>
          <w:lang w:eastAsia="zh-CN"/>
        </w:rPr>
      </w:pPr>
      <w:r>
        <w:rPr>
          <w:rFonts w:hint="eastAsia" w:ascii="宋体" w:hAnsi="宋体" w:cs="Arial"/>
          <w:kern w:val="0"/>
          <w:sz w:val="24"/>
          <w:lang w:val="en-US" w:eastAsia="zh-CN"/>
        </w:rPr>
        <w:t>7.</w:t>
      </w:r>
      <w:r>
        <w:rPr>
          <w:rFonts w:hint="eastAsia" w:ascii="宋体" w:hAnsi="宋体" w:cs="宋体"/>
          <w:kern w:val="0"/>
          <w:sz w:val="24"/>
        </w:rPr>
        <w:t>提供自</w:t>
      </w:r>
      <w:r>
        <w:rPr>
          <w:rFonts w:hint="eastAsia" w:ascii="宋体" w:hAnsi="宋体" w:cs="宋体"/>
          <w:kern w:val="0"/>
          <w:sz w:val="24"/>
          <w:lang w:eastAsia="zh-CN"/>
        </w:rPr>
        <w:t>招标</w:t>
      </w:r>
      <w:r>
        <w:rPr>
          <w:rFonts w:hint="eastAsia" w:ascii="宋体" w:hAnsi="宋体" w:cs="宋体"/>
          <w:kern w:val="0"/>
          <w:sz w:val="24"/>
        </w:rPr>
        <w:t>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r>
        <w:rPr>
          <w:rFonts w:hint="eastAsia" w:ascii="宋体" w:hAnsi="宋体"/>
          <w:sz w:val="24"/>
        </w:rPr>
        <w:t>（以开标当日采购人或由采购代理机构核实的查询结果为准）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b w:val="0"/>
          <w:bCs/>
          <w:sz w:val="24"/>
          <w:lang w:val="en-US" w:eastAsia="zh-CN"/>
        </w:rPr>
      </w:pPr>
      <w:r>
        <w:rPr>
          <w:rFonts w:hint="eastAsia" w:ascii="宋体" w:hAnsi="宋体"/>
          <w:b w:val="0"/>
          <w:bCs w:val="0"/>
          <w:sz w:val="24"/>
          <w:lang w:val="en-US" w:eastAsia="zh-CN"/>
        </w:rPr>
        <w:t>8.</w:t>
      </w:r>
      <w:r>
        <w:rPr>
          <w:rFonts w:hint="eastAsia" w:ascii="宋体" w:hAnsi="宋体"/>
          <w:b/>
          <w:sz w:val="24"/>
        </w:rPr>
        <w:t>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原件）；如大型企业投标，需提供联合体各方共同投标协议或分包意向协议（协议中</w:t>
      </w:r>
      <w:r>
        <w:rPr>
          <w:rFonts w:ascii="宋体" w:hAnsi="宋体"/>
          <w:b/>
          <w:sz w:val="24"/>
        </w:rPr>
        <w:t>合同金额的40%</w:t>
      </w:r>
      <w:r>
        <w:rPr>
          <w:rFonts w:hint="eastAsia" w:ascii="宋体" w:hAnsi="宋体"/>
          <w:b/>
          <w:sz w:val="24"/>
        </w:rPr>
        <w:t>必须分包</w:t>
      </w:r>
      <w:r>
        <w:rPr>
          <w:rFonts w:ascii="宋体" w:hAnsi="宋体"/>
          <w:b/>
          <w:sz w:val="24"/>
        </w:rPr>
        <w:t>给中小微企业</w:t>
      </w:r>
      <w:r>
        <w:rPr>
          <w:rFonts w:hint="eastAsia" w:ascii="宋体" w:hAnsi="宋体"/>
          <w:b/>
          <w:sz w:val="24"/>
        </w:rPr>
        <w:t>），如中小企业投标则无需提供。</w:t>
      </w:r>
      <w:r>
        <w:rPr>
          <w:rFonts w:hint="eastAsia" w:ascii="宋体" w:hAnsi="宋体"/>
          <w:b w:val="0"/>
          <w:bCs/>
          <w:sz w:val="24"/>
          <w:lang w:eastAsia="zh-CN"/>
        </w:rPr>
        <w:t>（附件五）（附件六）</w:t>
      </w:r>
    </w:p>
    <w:p>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Theme="minorEastAsia"/>
          <w:b/>
          <w:bCs/>
          <w:sz w:val="24"/>
          <w:lang w:eastAsia="zh-CN"/>
        </w:rPr>
      </w:pPr>
      <w:r>
        <w:rPr>
          <w:rFonts w:hint="eastAsia" w:ascii="宋体" w:hAnsi="宋体"/>
          <w:b/>
          <w:bCs/>
          <w:sz w:val="24"/>
          <w:lang w:eastAsia="zh-CN"/>
        </w:rPr>
        <w:t>（二）技术</w:t>
      </w:r>
      <w:r>
        <w:rPr>
          <w:rFonts w:hint="eastAsia" w:ascii="宋体" w:hAnsi="宋体"/>
          <w:b/>
          <w:bCs/>
          <w:sz w:val="24"/>
          <w:lang w:val="en-US" w:eastAsia="zh-CN"/>
        </w:rPr>
        <w:t>/商务/</w:t>
      </w:r>
      <w:r>
        <w:rPr>
          <w:rFonts w:hint="eastAsia" w:ascii="宋体" w:hAnsi="宋体"/>
          <w:b/>
          <w:bCs/>
          <w:sz w:val="24"/>
          <w:lang w:eastAsia="zh-CN"/>
        </w:rPr>
        <w:t>资信</w:t>
      </w:r>
      <w:r>
        <w:rPr>
          <w:rFonts w:ascii="宋体" w:hAnsi="宋体"/>
          <w:b/>
          <w:bCs/>
          <w:sz w:val="24"/>
        </w:rPr>
        <w:t>文件</w:t>
      </w:r>
      <w:r>
        <w:rPr>
          <w:rFonts w:hint="eastAsia" w:ascii="宋体" w:hAnsi="宋体"/>
          <w:b/>
          <w:bCs/>
          <w:sz w:val="24"/>
          <w:lang w:eastAsia="zh-CN"/>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评分索引表；（附件七）</w:t>
      </w:r>
    </w:p>
    <w:p>
      <w:pPr>
        <w:keepNext w:val="0"/>
        <w:keepLines w:val="0"/>
        <w:pageBreakBefore w:val="0"/>
        <w:kinsoku/>
        <w:wordWrap/>
        <w:overflowPunct/>
        <w:topLinePunct w:val="0"/>
        <w:autoSpaceDE/>
        <w:autoSpaceDN/>
        <w:bidi w:val="0"/>
        <w:adjustRightInd/>
        <w:spacing w:line="440" w:lineRule="exact"/>
        <w:ind w:firstLine="470" w:firstLineChars="196"/>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商务、技术偏离表；（附件八）</w:t>
      </w:r>
    </w:p>
    <w:p>
      <w:pPr>
        <w:keepNext w:val="0"/>
        <w:keepLines w:val="0"/>
        <w:pageBreakBefore w:val="0"/>
        <w:kinsoku/>
        <w:wordWrap/>
        <w:overflowPunct/>
        <w:topLinePunct w:val="0"/>
        <w:autoSpaceDE/>
        <w:autoSpaceDN/>
        <w:bidi w:val="0"/>
        <w:adjustRightInd/>
        <w:spacing w:line="440" w:lineRule="exact"/>
        <w:ind w:firstLine="472" w:firstLineChars="196"/>
        <w:jc w:val="left"/>
        <w:textAlignment w:val="auto"/>
        <w:rPr>
          <w:rFonts w:hint="default" w:ascii="宋体" w:hAnsi="宋体" w:eastAsiaTheme="minorEastAsia"/>
          <w:b/>
          <w:bCs/>
          <w:sz w:val="24"/>
          <w:lang w:val="en-US" w:eastAsia="zh-CN"/>
        </w:rPr>
      </w:pPr>
      <w:r>
        <w:rPr>
          <w:rFonts w:hint="eastAsia" w:ascii="宋体" w:hAnsi="宋体"/>
          <w:b/>
          <w:bCs/>
          <w:sz w:val="24"/>
          <w:lang w:val="en-US" w:eastAsia="zh-CN"/>
        </w:rPr>
        <w:t>1.技术部分</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 xml:space="preserve">1.1 </w:t>
      </w:r>
      <w:r>
        <w:rPr>
          <w:rFonts w:ascii="宋体" w:hAnsi="宋体"/>
          <w:sz w:val="24"/>
        </w:rPr>
        <w:t>清扫保洁作业方案；</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 xml:space="preserve">1.2 </w:t>
      </w:r>
      <w:r>
        <w:rPr>
          <w:rFonts w:hint="eastAsia" w:asciiTheme="majorEastAsia" w:hAnsiTheme="majorEastAsia" w:eastAsiaTheme="majorEastAsia" w:cstheme="majorEastAsia"/>
          <w:sz w:val="24"/>
          <w:szCs w:val="24"/>
        </w:rPr>
        <w:t>重点、难点分析和解决方案</w:t>
      </w:r>
      <w:r>
        <w:rPr>
          <w:rFonts w:hint="eastAsia"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 xml:space="preserve">1.3 </w:t>
      </w:r>
      <w:r>
        <w:rPr>
          <w:rFonts w:hint="eastAsia" w:asciiTheme="majorEastAsia" w:hAnsiTheme="majorEastAsia" w:eastAsiaTheme="majorEastAsia" w:cstheme="majorEastAsia"/>
          <w:sz w:val="24"/>
          <w:szCs w:val="24"/>
        </w:rPr>
        <w:t>应急预案</w:t>
      </w:r>
      <w:r>
        <w:rPr>
          <w:rFonts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 xml:space="preserve">1.4 </w:t>
      </w:r>
      <w:r>
        <w:rPr>
          <w:rFonts w:hint="eastAsia" w:ascii="宋体" w:hAnsi="宋体"/>
          <w:sz w:val="24"/>
        </w:rPr>
        <w:t>交接方案；</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 xml:space="preserve">1.5 </w:t>
      </w:r>
      <w:r>
        <w:rPr>
          <w:rFonts w:hint="eastAsia" w:ascii="宋体" w:hAnsi="宋体" w:eastAsia="宋体" w:cs="宋体"/>
          <w:sz w:val="24"/>
          <w:szCs w:val="24"/>
        </w:rPr>
        <w:t>管理制度措施</w:t>
      </w:r>
      <w:r>
        <w:rPr>
          <w:rFonts w:hint="eastAsia"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 xml:space="preserve">1.6 </w:t>
      </w:r>
      <w:r>
        <w:rPr>
          <w:rFonts w:ascii="宋体" w:hAnsi="宋体"/>
          <w:sz w:val="24"/>
        </w:rPr>
        <w:t>项目实施人员一览表</w:t>
      </w:r>
      <w:r>
        <w:rPr>
          <w:rFonts w:hint="eastAsia" w:ascii="宋体" w:hAnsi="宋体"/>
          <w:sz w:val="24"/>
        </w:rPr>
        <w:t>；</w:t>
      </w:r>
      <w:r>
        <w:rPr>
          <w:rFonts w:hint="eastAsia" w:ascii="宋体" w:hAnsi="宋体"/>
          <w:sz w:val="24"/>
          <w:lang w:eastAsia="zh-CN"/>
        </w:rPr>
        <w:t>（附件九）</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val="en-US" w:eastAsia="zh-CN"/>
        </w:rPr>
      </w:pPr>
      <w:r>
        <w:rPr>
          <w:rFonts w:hint="eastAsia" w:ascii="宋体" w:hAnsi="宋体"/>
          <w:sz w:val="24"/>
          <w:lang w:val="en-US" w:eastAsia="zh-CN"/>
        </w:rPr>
        <w:t xml:space="preserve">1.7 </w:t>
      </w:r>
      <w:r>
        <w:rPr>
          <w:rFonts w:hint="eastAsia" w:ascii="宋体" w:hAnsi="宋体"/>
          <w:sz w:val="24"/>
        </w:rPr>
        <w:t>保洁清运车辆设备</w:t>
      </w:r>
      <w:r>
        <w:rPr>
          <w:rFonts w:hint="eastAsia" w:ascii="宋体" w:hAnsi="宋体"/>
          <w:sz w:val="24"/>
          <w:lang w:eastAsia="zh-CN"/>
        </w:rPr>
        <w:t>；（附件十）</w:t>
      </w:r>
    </w:p>
    <w:p>
      <w:pPr>
        <w:keepNext w:val="0"/>
        <w:keepLines w:val="0"/>
        <w:pageBreakBefore w:val="0"/>
        <w:kinsoku/>
        <w:wordWrap/>
        <w:overflowPunct/>
        <w:topLinePunct w:val="0"/>
        <w:autoSpaceDE/>
        <w:autoSpaceDN/>
        <w:bidi w:val="0"/>
        <w:adjustRightInd/>
        <w:spacing w:line="440" w:lineRule="exact"/>
        <w:ind w:firstLine="482" w:firstLineChars="200"/>
        <w:jc w:val="left"/>
        <w:textAlignment w:val="auto"/>
        <w:rPr>
          <w:rFonts w:hint="default" w:ascii="宋体" w:hAnsi="宋体" w:eastAsiaTheme="minorEastAsia"/>
          <w:b/>
          <w:bCs/>
          <w:sz w:val="24"/>
          <w:lang w:val="en-US" w:eastAsia="zh-CN"/>
        </w:rPr>
      </w:pPr>
      <w:r>
        <w:rPr>
          <w:rFonts w:hint="eastAsia" w:ascii="宋体" w:hAnsi="宋体"/>
          <w:b/>
          <w:bCs/>
          <w:sz w:val="24"/>
          <w:lang w:val="en-US" w:eastAsia="zh-CN"/>
        </w:rPr>
        <w:t>2.商务及资信部分</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2.1 企业业绩</w:t>
      </w:r>
      <w:r>
        <w:rPr>
          <w:rFonts w:hint="eastAsia" w:ascii="宋体" w:hAnsi="宋体"/>
          <w:sz w:val="24"/>
        </w:rPr>
        <w:t>（同类项目实施情况一览表）；</w:t>
      </w:r>
      <w:r>
        <w:rPr>
          <w:rFonts w:hint="eastAsia" w:ascii="宋体" w:hAnsi="宋体"/>
          <w:sz w:val="24"/>
          <w:lang w:eastAsia="zh-CN"/>
        </w:rPr>
        <w:t>（附件十一）</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2.2 认证证书</w:t>
      </w:r>
      <w:r>
        <w:rPr>
          <w:rFonts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2.3 企业荣誉证书</w:t>
      </w:r>
      <w:r>
        <w:rPr>
          <w:rFonts w:hint="eastAsia"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2.4 服务承诺</w:t>
      </w:r>
      <w:r>
        <w:rPr>
          <w:rFonts w:hint="eastAsia"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b/>
          <w:sz w:val="24"/>
          <w:lang w:val="en-US" w:eastAsia="zh-CN"/>
        </w:rPr>
      </w:pPr>
      <w:r>
        <w:rPr>
          <w:rFonts w:hint="eastAsia" w:ascii="宋体" w:hAnsi="宋体"/>
          <w:sz w:val="24"/>
          <w:lang w:val="en-US" w:eastAsia="zh-CN"/>
        </w:rPr>
        <w:t xml:space="preserve">2.5 </w:t>
      </w:r>
      <w:r>
        <w:rPr>
          <w:rFonts w:hint="eastAsia" w:asciiTheme="majorEastAsia" w:hAnsiTheme="majorEastAsia" w:eastAsiaTheme="majorEastAsia" w:cstheme="majorEastAsia"/>
          <w:sz w:val="24"/>
          <w:szCs w:val="24"/>
        </w:rPr>
        <w:t>员工培训</w:t>
      </w:r>
      <w:r>
        <w:rPr>
          <w:rFonts w:hint="eastAsia" w:asciiTheme="majorEastAsia" w:hAnsiTheme="majorEastAsia" w:eastAsiaTheme="majorEastAsia" w:cstheme="majorEastAsia"/>
          <w:sz w:val="24"/>
          <w:szCs w:val="24"/>
          <w:lang w:eastAsia="zh-CN"/>
        </w:rPr>
        <w:t>计划</w:t>
      </w:r>
      <w:r>
        <w:rPr>
          <w:rFonts w:hint="eastAsia" w:asciiTheme="majorEastAsia" w:hAnsiTheme="majorEastAsia" w:eastAsiaTheme="majorEastAsia" w:cstheme="majorEastAsia"/>
          <w:sz w:val="24"/>
          <w:szCs w:val="24"/>
        </w:rPr>
        <w:t>及保障</w:t>
      </w:r>
      <w:r>
        <w:rPr>
          <w:rFonts w:hint="eastAsia" w:asciiTheme="majorEastAsia" w:hAnsiTheme="majorEastAsia" w:eastAsiaTheme="majorEastAsia" w:cstheme="majorEastAsia"/>
          <w:sz w:val="24"/>
          <w:szCs w:val="24"/>
          <w:lang w:eastAsia="zh-CN"/>
        </w:rPr>
        <w:t>措施；</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 xml:space="preserve">2.6 </w:t>
      </w:r>
      <w:r>
        <w:rPr>
          <w:rFonts w:ascii="宋体" w:hAnsi="宋体"/>
          <w:sz w:val="24"/>
        </w:rPr>
        <w:t>投标人</w:t>
      </w:r>
      <w:r>
        <w:rPr>
          <w:rFonts w:hint="eastAsia" w:ascii="宋体" w:hAnsi="宋体"/>
          <w:sz w:val="24"/>
          <w:lang w:eastAsia="zh-CN"/>
        </w:rPr>
        <w:t>根据评分标准要求提供</w:t>
      </w:r>
      <w:r>
        <w:rPr>
          <w:rFonts w:ascii="宋体" w:hAnsi="宋体"/>
          <w:sz w:val="24"/>
        </w:rPr>
        <w:t>的其他文件和说明</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pacing w:line="440" w:lineRule="exact"/>
        <w:jc w:val="left"/>
        <w:textAlignment w:val="auto"/>
        <w:rPr>
          <w:rFonts w:ascii="宋体" w:hAnsi="宋体"/>
          <w:b/>
          <w:sz w:val="24"/>
        </w:rPr>
      </w:pPr>
      <w:r>
        <w:rPr>
          <w:rFonts w:hint="eastAsia" w:ascii="宋体" w:hAnsi="宋体"/>
          <w:b/>
          <w:sz w:val="24"/>
          <w:lang w:eastAsia="zh-CN"/>
        </w:rPr>
        <w:t>（三）</w:t>
      </w:r>
      <w:r>
        <w:rPr>
          <w:rFonts w:ascii="宋体" w:hAnsi="宋体"/>
          <w:b/>
          <w:sz w:val="24"/>
        </w:rPr>
        <w:t>报价文件：</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1.</w:t>
      </w:r>
      <w:r>
        <w:rPr>
          <w:rFonts w:hint="eastAsia" w:ascii="宋体" w:hAnsi="宋体"/>
          <w:sz w:val="24"/>
        </w:rPr>
        <w:t>投标</w:t>
      </w:r>
      <w:r>
        <w:rPr>
          <w:rFonts w:hint="eastAsia" w:ascii="宋体" w:hAnsi="宋体"/>
          <w:sz w:val="24"/>
          <w:lang w:eastAsia="zh-CN"/>
        </w:rPr>
        <w:t>响应</w:t>
      </w:r>
      <w:r>
        <w:rPr>
          <w:rFonts w:hint="eastAsia" w:ascii="宋体" w:hAnsi="宋体"/>
          <w:sz w:val="24"/>
        </w:rPr>
        <w:t>函；</w:t>
      </w:r>
      <w:r>
        <w:rPr>
          <w:rFonts w:hint="eastAsia" w:ascii="宋体" w:hAnsi="宋体"/>
          <w:sz w:val="24"/>
          <w:lang w:eastAsia="zh-CN"/>
        </w:rPr>
        <w:t>（附件十二）</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2.开标一览表；（附件十三）</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3.投标报价明细表；（附件十四）</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sz w:val="24"/>
        </w:rPr>
      </w:pPr>
      <w:r>
        <w:rPr>
          <w:rFonts w:hint="eastAsia" w:ascii="宋体" w:hAnsi="宋体"/>
          <w:sz w:val="24"/>
          <w:lang w:val="en-US" w:eastAsia="zh-CN"/>
        </w:rPr>
        <w:t>4.缴纳</w:t>
      </w:r>
      <w:r>
        <w:rPr>
          <w:rFonts w:hint="eastAsia" w:ascii="宋体" w:hAnsi="宋体"/>
          <w:sz w:val="24"/>
        </w:rPr>
        <w:t>招标代理</w:t>
      </w:r>
      <w:r>
        <w:rPr>
          <w:rFonts w:hint="eastAsia" w:ascii="宋体" w:hAnsi="宋体"/>
          <w:sz w:val="24"/>
          <w:lang w:eastAsia="zh-CN"/>
        </w:rPr>
        <w:t>服务</w:t>
      </w:r>
      <w:r>
        <w:rPr>
          <w:rFonts w:hint="eastAsia" w:ascii="宋体" w:hAnsi="宋体"/>
          <w:sz w:val="24"/>
        </w:rPr>
        <w:t>费承诺函；</w:t>
      </w:r>
      <w:r>
        <w:rPr>
          <w:rFonts w:ascii="宋体" w:hAnsi="宋体"/>
          <w:sz w:val="24"/>
        </w:rPr>
        <w:t>（附件</w:t>
      </w:r>
      <w:r>
        <w:rPr>
          <w:rFonts w:hint="eastAsia" w:ascii="宋体" w:hAnsi="宋体"/>
          <w:sz w:val="24"/>
          <w:lang w:eastAsia="zh-CN"/>
        </w:rPr>
        <w:t>十五</w:t>
      </w:r>
      <w:r>
        <w:rPr>
          <w:rFonts w:ascii="宋体" w:hAnsi="宋体"/>
          <w:sz w:val="24"/>
        </w:rPr>
        <w:t>）</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val="en-US" w:eastAsia="zh-CN"/>
        </w:rPr>
        <w:t>5.</w:t>
      </w:r>
      <w:r>
        <w:rPr>
          <w:rFonts w:ascii="宋体" w:hAnsi="宋体"/>
          <w:sz w:val="24"/>
        </w:rPr>
        <w:t>投标人</w:t>
      </w:r>
      <w:r>
        <w:rPr>
          <w:rFonts w:hint="eastAsia" w:ascii="宋体" w:hAnsi="宋体"/>
          <w:sz w:val="24"/>
        </w:rPr>
        <w:t>针对</w:t>
      </w:r>
      <w:r>
        <w:rPr>
          <w:rFonts w:hint="eastAsia" w:ascii="宋体" w:hAnsi="宋体"/>
          <w:sz w:val="24"/>
          <w:lang w:eastAsia="zh-CN"/>
        </w:rPr>
        <w:t>投标</w:t>
      </w:r>
      <w:r>
        <w:rPr>
          <w:rFonts w:hint="eastAsia" w:ascii="宋体" w:hAnsi="宋体"/>
          <w:sz w:val="24"/>
        </w:rPr>
        <w:t>报价</w:t>
      </w:r>
      <w:r>
        <w:rPr>
          <w:rFonts w:hint="eastAsia" w:ascii="宋体" w:hAnsi="宋体"/>
          <w:sz w:val="24"/>
          <w:lang w:eastAsia="zh-CN"/>
        </w:rPr>
        <w:t>认为</w:t>
      </w:r>
      <w:r>
        <w:rPr>
          <w:rFonts w:ascii="宋体" w:hAnsi="宋体"/>
          <w:sz w:val="24"/>
        </w:rPr>
        <w:t>需要</w:t>
      </w:r>
      <w:r>
        <w:rPr>
          <w:rFonts w:hint="eastAsia" w:ascii="宋体" w:hAnsi="宋体"/>
          <w:sz w:val="24"/>
          <w:lang w:eastAsia="zh-CN"/>
        </w:rPr>
        <w:t>补充</w:t>
      </w:r>
      <w:r>
        <w:rPr>
          <w:rFonts w:ascii="宋体" w:hAnsi="宋体"/>
          <w:sz w:val="24"/>
        </w:rPr>
        <w:t>的其他文件和说明</w:t>
      </w:r>
      <w:r>
        <w:rPr>
          <w:rFonts w:hint="eastAsia" w:ascii="宋体" w:hAnsi="宋体"/>
          <w:sz w:val="24"/>
          <w:lang w:eastAsia="zh-CN"/>
        </w:rPr>
        <w:t>。</w:t>
      </w:r>
    </w:p>
    <w:p>
      <w:pPr>
        <w:pStyle w:val="36"/>
        <w:keepNext w:val="0"/>
        <w:keepLines w:val="0"/>
        <w:pageBreakBefore w:val="0"/>
        <w:widowControl w:val="0"/>
        <w:kinsoku/>
        <w:wordWrap/>
        <w:overflowPunct/>
        <w:topLinePunct w:val="0"/>
        <w:autoSpaceDE/>
        <w:autoSpaceDN/>
        <w:bidi w:val="0"/>
        <w:adjustRightInd/>
        <w:spacing w:before="0" w:afterLines="0" w:line="440" w:lineRule="exact"/>
        <w:ind w:firstLine="482" w:firstLineChars="200"/>
        <w:textAlignment w:val="auto"/>
        <w:rPr>
          <w:b/>
          <w:bCs/>
          <w:color w:val="auto"/>
        </w:rPr>
      </w:pPr>
      <w:r>
        <w:rPr>
          <w:b/>
          <w:color w:val="auto"/>
        </w:rPr>
        <w:t>▲</w:t>
      </w:r>
      <w:r>
        <w:rPr>
          <w:b/>
          <w:bCs/>
          <w:color w:val="auto"/>
        </w:rPr>
        <w:t>注：法定代表人授权委托书、投标声明书、投标函、开标一览表必须由法定代表人签名并加盖单位公章。</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szCs w:val="20"/>
        </w:rPr>
      </w:pPr>
      <w:r>
        <w:rPr>
          <w:rFonts w:hint="eastAsia" w:ascii="宋体" w:hAnsi="宋体"/>
          <w:b/>
          <w:sz w:val="24"/>
          <w:lang w:eastAsia="zh-CN"/>
        </w:rPr>
        <w:t>二、</w:t>
      </w:r>
      <w:r>
        <w:rPr>
          <w:rFonts w:hint="eastAsia" w:ascii="宋体" w:hAnsi="宋体"/>
          <w:b/>
          <w:sz w:val="24"/>
        </w:rPr>
        <w:t>投标文件的语言及计量</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szCs w:val="20"/>
        </w:rPr>
      </w:pPr>
      <w:r>
        <w:rPr>
          <w:rFonts w:hint="eastAsia" w:ascii="宋体" w:hAnsi="宋体"/>
          <w:b/>
          <w:sz w:val="24"/>
          <w:lang w:eastAsia="zh-CN"/>
        </w:rPr>
        <w:t>三、</w:t>
      </w:r>
      <w:r>
        <w:rPr>
          <w:rFonts w:hint="eastAsia" w:ascii="宋体" w:hAnsi="宋体"/>
          <w:b/>
          <w:sz w:val="24"/>
        </w:rPr>
        <w:t>投标报价</w:t>
      </w:r>
    </w:p>
    <w:p>
      <w:pPr>
        <w:keepNext w:val="0"/>
        <w:keepLines w:val="0"/>
        <w:pageBreakBefore w:val="0"/>
        <w:kinsoku/>
        <w:wordWrap/>
        <w:overflowPunct/>
        <w:topLinePunct w:val="0"/>
        <w:autoSpaceDE/>
        <w:autoSpaceDN/>
        <w:bidi w:val="0"/>
        <w:adjustRightInd/>
        <w:snapToGrid w:val="0"/>
        <w:spacing w:line="440" w:lineRule="exact"/>
        <w:ind w:firstLine="411" w:firstLineChars="196"/>
        <w:jc w:val="left"/>
        <w:textAlignment w:val="auto"/>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 xml:space="preserve"> </w:t>
      </w:r>
      <w:r>
        <w:rPr>
          <w:rFonts w:hint="eastAsia" w:ascii="宋体" w:hAnsi="宋体" w:eastAsia="宋体" w:cs="宋体"/>
          <w:sz w:val="24"/>
        </w:rPr>
        <w:t>投标报价应按招标文件中相关附表格式填写。投标报价为本招标项目全部工作内容的报价。</w:t>
      </w:r>
    </w:p>
    <w:p>
      <w:pPr>
        <w:keepNext w:val="0"/>
        <w:keepLines w:val="0"/>
        <w:pageBreakBefore w:val="0"/>
        <w:kinsoku/>
        <w:wordWrap/>
        <w:overflowPunct/>
        <w:topLinePunct w:val="0"/>
        <w:autoSpaceDE/>
        <w:autoSpaceDN/>
        <w:bidi w:val="0"/>
        <w:adjustRightInd/>
        <w:snapToGrid w:val="0"/>
        <w:spacing w:line="440" w:lineRule="exact"/>
        <w:ind w:firstLine="411" w:firstLineChars="196"/>
        <w:jc w:val="left"/>
        <w:textAlignment w:val="auto"/>
        <w:outlineLvl w:val="0"/>
        <w:rPr>
          <w:rFonts w:ascii="宋体" w:hAnsi="宋体" w:eastAsia="宋体" w:cs="宋体"/>
          <w:sz w:val="24"/>
        </w:rPr>
      </w:pPr>
      <w:r>
        <w:rPr>
          <w:rFonts w:hAnsi="宋体"/>
        </w:rPr>
        <w:t>▲</w:t>
      </w:r>
      <w:r>
        <w:rPr>
          <w:rFonts w:hint="eastAsia" w:ascii="宋体" w:hAnsi="宋体" w:eastAsia="宋体" w:cs="宋体"/>
          <w:sz w:val="24"/>
        </w:rPr>
        <w:t>2.投标报价是履行合同的最终价格，应包括人员工资、五险一金、节假日加班费、意外保险、道路清扫保洁工具费、清洗扫路车燃油费、车辆修理费、管理费、税费、利润等一切费用。</w:t>
      </w:r>
    </w:p>
    <w:p>
      <w:pPr>
        <w:pStyle w:val="26"/>
        <w:keepNext w:val="0"/>
        <w:keepLines w:val="0"/>
        <w:pageBreakBefore w:val="0"/>
        <w:kinsoku/>
        <w:wordWrap/>
        <w:overflowPunct/>
        <w:topLinePunct w:val="0"/>
        <w:autoSpaceDE/>
        <w:autoSpaceDN/>
        <w:bidi w:val="0"/>
        <w:adjustRightInd/>
        <w:snapToGrid w:val="0"/>
        <w:spacing w:beforeLines="0" w:afterLines="0" w:line="440" w:lineRule="exact"/>
        <w:ind w:firstLine="480" w:firstLineChars="200"/>
        <w:jc w:val="left"/>
        <w:textAlignment w:val="auto"/>
        <w:rPr>
          <w:rFonts w:hAnsi="宋体"/>
          <w:szCs w:val="20"/>
        </w:rPr>
      </w:pPr>
      <w:r>
        <w:rPr>
          <w:rFonts w:hint="eastAsia" w:hAnsi="宋体"/>
        </w:rPr>
        <w:t>▲</w:t>
      </w:r>
      <w:r>
        <w:rPr>
          <w:rFonts w:hAnsi="宋体"/>
        </w:rPr>
        <w:t>3</w:t>
      </w:r>
      <w:r>
        <w:rPr>
          <w:rFonts w:hint="eastAsia" w:hAnsi="宋体"/>
        </w:rPr>
        <w:t>.</w:t>
      </w:r>
      <w:r>
        <w:rPr>
          <w:rFonts w:hAnsi="宋体"/>
        </w:rPr>
        <w:t>投标文件只允许有一个报价，有选择的</w:t>
      </w:r>
      <w:r>
        <w:rPr>
          <w:rFonts w:hint="eastAsia" w:hAnsi="宋体"/>
        </w:rPr>
        <w:t>或有条件的</w:t>
      </w:r>
      <w:r>
        <w:rPr>
          <w:rFonts w:hAnsi="宋体"/>
        </w:rPr>
        <w:t>报价将不予接受。</w:t>
      </w:r>
    </w:p>
    <w:p>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440" w:lineRule="exact"/>
        <w:textAlignment w:val="auto"/>
        <w:rPr>
          <w:rFonts w:ascii="宋体" w:hAnsi="宋体"/>
          <w:b/>
          <w:szCs w:val="24"/>
        </w:rPr>
      </w:pPr>
      <w:r>
        <w:rPr>
          <w:rFonts w:hint="eastAsia" w:ascii="宋体" w:hAnsi="宋体"/>
          <w:b/>
          <w:szCs w:val="24"/>
          <w:lang w:eastAsia="zh-CN"/>
        </w:rPr>
        <w:t>四、</w:t>
      </w:r>
      <w:r>
        <w:rPr>
          <w:rFonts w:hint="eastAsia" w:ascii="宋体" w:hAnsi="宋体"/>
          <w:b/>
          <w:szCs w:val="24"/>
        </w:rPr>
        <w:t>投标文件的有效期</w:t>
      </w:r>
    </w:p>
    <w:p>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440" w:lineRule="exact"/>
        <w:ind w:left="0" w:firstLine="480" w:firstLineChars="200"/>
        <w:textAlignment w:val="auto"/>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ascii="宋体" w:hAnsi="宋体"/>
          <w:szCs w:val="24"/>
          <w:u w:val="single"/>
        </w:rPr>
        <w:t xml:space="preserve"> </w:t>
      </w:r>
      <w:r>
        <w:rPr>
          <w:rFonts w:hint="eastAsia" w:ascii="宋体" w:hAnsi="宋体"/>
          <w:szCs w:val="24"/>
          <w:u w:val="single"/>
        </w:rPr>
        <w:t>120</w:t>
      </w:r>
      <w:r>
        <w:rPr>
          <w:rFonts w:ascii="宋体" w:hAnsi="宋体"/>
          <w:szCs w:val="24"/>
          <w:u w:val="single"/>
        </w:rPr>
        <w:t xml:space="preserve"> </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440" w:lineRule="exact"/>
        <w:ind w:left="0" w:firstLine="720" w:firstLineChars="300"/>
        <w:textAlignment w:val="auto"/>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keepNext w:val="0"/>
        <w:keepLines w:val="0"/>
        <w:pageBreakBefore w:val="0"/>
        <w:kinsoku/>
        <w:wordWrap/>
        <w:overflowPunct/>
        <w:topLinePunct w:val="0"/>
        <w:autoSpaceDE/>
        <w:autoSpaceDN/>
        <w:bidi w:val="0"/>
        <w:adjustRightInd/>
        <w:snapToGrid w:val="0"/>
        <w:spacing w:line="440" w:lineRule="exact"/>
        <w:ind w:firstLine="720" w:firstLineChars="300"/>
        <w:jc w:val="left"/>
        <w:textAlignment w:val="auto"/>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r>
        <w:rPr>
          <w:rFonts w:ascii="宋体" w:hAnsi="宋体"/>
          <w:b/>
          <w:sz w:val="24"/>
        </w:rPr>
        <w:t xml:space="preserve"> </w:t>
      </w:r>
    </w:p>
    <w:p>
      <w:pPr>
        <w:keepNext w:val="0"/>
        <w:keepLines w:val="0"/>
        <w:pageBreakBefore w:val="0"/>
        <w:kinsoku/>
        <w:wordWrap/>
        <w:overflowPunct/>
        <w:topLinePunct w:val="0"/>
        <w:autoSpaceDE/>
        <w:autoSpaceDN/>
        <w:bidi w:val="0"/>
        <w:adjustRightInd/>
        <w:snapToGrid w:val="0"/>
        <w:spacing w:line="440" w:lineRule="exact"/>
        <w:ind w:firstLine="720" w:firstLineChars="300"/>
        <w:jc w:val="left"/>
        <w:textAlignment w:val="auto"/>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五、</w:t>
      </w:r>
      <w:r>
        <w:rPr>
          <w:rFonts w:hint="eastAsia" w:ascii="宋体" w:hAnsi="宋体"/>
          <w:b/>
          <w:sz w:val="24"/>
        </w:rPr>
        <w:t>投标文件的签署和份数</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w:t>
      </w:r>
      <w:r>
        <w:rPr>
          <w:rFonts w:hint="eastAsia" w:ascii="宋体" w:hAnsi="宋体"/>
          <w:sz w:val="24"/>
          <w:lang w:eastAsia="zh-CN"/>
        </w:rPr>
        <w:t>技术</w:t>
      </w:r>
      <w:r>
        <w:rPr>
          <w:rFonts w:hint="eastAsia" w:ascii="宋体" w:hAnsi="宋体"/>
          <w:sz w:val="24"/>
        </w:rPr>
        <w:t>/</w:t>
      </w:r>
      <w:r>
        <w:rPr>
          <w:rFonts w:hint="eastAsia" w:ascii="宋体" w:hAnsi="宋体"/>
          <w:sz w:val="24"/>
          <w:lang w:eastAsia="zh-CN"/>
        </w:rPr>
        <w:t>商务</w:t>
      </w:r>
      <w:r>
        <w:rPr>
          <w:rFonts w:hint="eastAsia" w:ascii="宋体" w:hAnsi="宋体"/>
          <w:sz w:val="24"/>
        </w:rPr>
        <w:t>/</w:t>
      </w:r>
      <w:r>
        <w:rPr>
          <w:rFonts w:hint="eastAsia" w:ascii="宋体" w:hAnsi="宋体"/>
          <w:sz w:val="24"/>
          <w:lang w:eastAsia="zh-CN"/>
        </w:rPr>
        <w:t>资信</w:t>
      </w:r>
      <w:r>
        <w:rPr>
          <w:rFonts w:hint="eastAsia" w:ascii="宋体" w:hAnsi="宋体"/>
          <w:sz w:val="24"/>
        </w:rPr>
        <w:t>文件》中不得出现本项目投标报价，如因投标人原因提前泄露投标报价，是投标人的责任。</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2.本文件《第六章</w:t>
      </w:r>
      <w:r>
        <w:rPr>
          <w:rFonts w:hint="eastAsia" w:ascii="宋体" w:hAnsi="宋体"/>
          <w:sz w:val="24"/>
          <w:lang w:val="en-US" w:eastAsia="zh-CN"/>
        </w:rPr>
        <w:t>-</w:t>
      </w:r>
      <w:r>
        <w:rPr>
          <w:rFonts w:hint="eastAsia" w:ascii="宋体" w:hAnsi="宋体"/>
          <w:sz w:val="24"/>
        </w:rPr>
        <w:t>投标文件格式》中有提供格式的，投标供应商须参照格式进行编制（格式中要求提供相关证明材料的还需后附相关证明材料），并按格式要求在指定位置根据要求进行签章，否则视为未提供；本文件《第六章</w:t>
      </w:r>
      <w:r>
        <w:rPr>
          <w:rFonts w:hint="eastAsia" w:ascii="宋体" w:hAnsi="宋体"/>
          <w:sz w:val="24"/>
          <w:lang w:val="en-US" w:eastAsia="zh-CN"/>
        </w:rPr>
        <w:t>-</w:t>
      </w:r>
      <w:r>
        <w:rPr>
          <w:rFonts w:hint="eastAsia" w:ascii="宋体" w:hAnsi="宋体"/>
          <w:sz w:val="24"/>
        </w:rPr>
        <w:t>投标文件格式》未提供格式的，请各投标单位自行拟定格式，并加盖单位公章并由法定代表人或其授权代表签署（签字或盖章），否则视为未提供。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keepNext w:val="0"/>
        <w:keepLines w:val="0"/>
        <w:pageBreakBefore w:val="0"/>
        <w:tabs>
          <w:tab w:val="left" w:pos="8460"/>
        </w:tabs>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六、</w:t>
      </w:r>
      <w:r>
        <w:rPr>
          <w:rFonts w:hint="eastAsia" w:ascii="宋体" w:hAnsi="宋体"/>
          <w:b/>
          <w:sz w:val="24"/>
        </w:rPr>
        <w:t>投标文件的签署</w:t>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keepNext w:val="0"/>
        <w:keepLines w:val="0"/>
        <w:pageBreakBefore w:val="0"/>
        <w:tabs>
          <w:tab w:val="left" w:pos="8460"/>
        </w:tabs>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七、</w:t>
      </w:r>
      <w:r>
        <w:rPr>
          <w:rFonts w:hint="eastAsia" w:ascii="宋体" w:hAnsi="宋体"/>
          <w:b/>
          <w:sz w:val="24"/>
        </w:rPr>
        <w:t>投标文件的形式</w:t>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1.投标文件的形式：见</w:t>
      </w:r>
      <w:r>
        <w:rPr>
          <w:rFonts w:hint="eastAsia" w:ascii="宋体" w:hAnsi="宋体"/>
          <w:sz w:val="24"/>
          <w:lang w:eastAsia="zh-CN"/>
        </w:rPr>
        <w:t>“</w:t>
      </w:r>
      <w:r>
        <w:rPr>
          <w:rFonts w:hint="eastAsia" w:ascii="宋体" w:hAnsi="宋体"/>
          <w:sz w:val="24"/>
        </w:rPr>
        <w:t>前附表</w:t>
      </w:r>
      <w:r>
        <w:rPr>
          <w:rFonts w:hint="eastAsia" w:ascii="宋体" w:hAnsi="宋体"/>
          <w:sz w:val="24"/>
          <w:lang w:val="en-US" w:eastAsia="zh-CN"/>
        </w:rPr>
        <w:t>-第9项</w:t>
      </w:r>
      <w:r>
        <w:rPr>
          <w:rFonts w:hint="eastAsia" w:ascii="宋体" w:hAnsi="宋体"/>
          <w:sz w:val="24"/>
          <w:lang w:eastAsia="zh-CN"/>
        </w:rPr>
        <w:t>”</w:t>
      </w:r>
      <w:r>
        <w:rPr>
          <w:rFonts w:hint="eastAsia" w:ascii="宋体" w:hAnsi="宋体"/>
          <w:sz w:val="24"/>
        </w:rPr>
        <w:t>；</w:t>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keepNext w:val="0"/>
        <w:keepLines w:val="0"/>
        <w:pageBreakBefore w:val="0"/>
        <w:tabs>
          <w:tab w:val="left" w:pos="8460"/>
        </w:tabs>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八、应提交的</w:t>
      </w:r>
      <w:r>
        <w:rPr>
          <w:rFonts w:hint="eastAsia" w:ascii="宋体" w:hAnsi="宋体"/>
          <w:b/>
          <w:sz w:val="24"/>
        </w:rPr>
        <w:t>投标文件：</w:t>
      </w:r>
      <w:r>
        <w:rPr>
          <w:rFonts w:hint="eastAsia" w:ascii="宋体" w:hAnsi="宋体"/>
          <w:b w:val="0"/>
          <w:bCs/>
          <w:sz w:val="24"/>
        </w:rPr>
        <w:t>见</w:t>
      </w:r>
      <w:r>
        <w:rPr>
          <w:rFonts w:hint="eastAsia" w:ascii="宋体" w:hAnsi="宋体"/>
          <w:sz w:val="24"/>
          <w:lang w:eastAsia="zh-CN"/>
        </w:rPr>
        <w:t>“</w:t>
      </w:r>
      <w:r>
        <w:rPr>
          <w:rFonts w:hint="eastAsia" w:ascii="宋体" w:hAnsi="宋体"/>
          <w:sz w:val="24"/>
        </w:rPr>
        <w:t>前附表</w:t>
      </w:r>
      <w:r>
        <w:rPr>
          <w:rFonts w:hint="eastAsia" w:ascii="宋体" w:hAnsi="宋体"/>
          <w:sz w:val="24"/>
          <w:lang w:val="en-US" w:eastAsia="zh-CN"/>
        </w:rPr>
        <w:t>-第8项</w:t>
      </w:r>
      <w:r>
        <w:rPr>
          <w:rFonts w:hint="eastAsia" w:ascii="宋体" w:hAnsi="宋体"/>
          <w:sz w:val="24"/>
          <w:lang w:eastAsia="zh-CN"/>
        </w:rPr>
        <w:t>”</w:t>
      </w:r>
      <w:r>
        <w:rPr>
          <w:rFonts w:hint="eastAsia" w:ascii="宋体" w:hAnsi="宋体"/>
          <w:b w:val="0"/>
          <w:bCs/>
          <w:sz w:val="24"/>
        </w:rPr>
        <w:t>。</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九、</w:t>
      </w:r>
      <w:r>
        <w:rPr>
          <w:rFonts w:hint="eastAsia" w:ascii="宋体" w:hAnsi="宋体"/>
          <w:b/>
          <w:sz w:val="24"/>
        </w:rPr>
        <w:t>投标文件的上传和</w:t>
      </w:r>
      <w:r>
        <w:rPr>
          <w:rFonts w:hint="eastAsia" w:ascii="宋体" w:hAnsi="宋体"/>
          <w:b/>
          <w:sz w:val="24"/>
          <w:lang w:eastAsia="zh-CN"/>
        </w:rPr>
        <w:t>提</w:t>
      </w:r>
      <w:r>
        <w:rPr>
          <w:rFonts w:hint="eastAsia" w:ascii="宋体" w:hAnsi="宋体"/>
          <w:b/>
          <w:sz w:val="24"/>
        </w:rPr>
        <w:t>交：</w:t>
      </w:r>
      <w:r>
        <w:rPr>
          <w:rFonts w:hint="eastAsia" w:ascii="宋体" w:hAnsi="宋体"/>
          <w:b w:val="0"/>
          <w:bCs/>
          <w:sz w:val="24"/>
        </w:rPr>
        <w:t>见</w:t>
      </w:r>
      <w:r>
        <w:rPr>
          <w:rFonts w:hint="eastAsia" w:ascii="宋体" w:hAnsi="宋体"/>
          <w:sz w:val="24"/>
          <w:lang w:eastAsia="zh-CN"/>
        </w:rPr>
        <w:t>“</w:t>
      </w:r>
      <w:r>
        <w:rPr>
          <w:rFonts w:hint="eastAsia" w:ascii="宋体" w:hAnsi="宋体"/>
          <w:sz w:val="24"/>
        </w:rPr>
        <w:t>前附表</w:t>
      </w:r>
      <w:r>
        <w:rPr>
          <w:rFonts w:hint="eastAsia" w:ascii="宋体" w:hAnsi="宋体"/>
          <w:sz w:val="24"/>
          <w:lang w:val="en-US" w:eastAsia="zh-CN"/>
        </w:rPr>
        <w:t>-第10项</w:t>
      </w:r>
      <w:r>
        <w:rPr>
          <w:rFonts w:hint="eastAsia" w:ascii="宋体" w:hAnsi="宋体"/>
          <w:sz w:val="24"/>
          <w:lang w:eastAsia="zh-CN"/>
        </w:rPr>
        <w:t>”</w:t>
      </w:r>
      <w:r>
        <w:rPr>
          <w:rFonts w:hint="eastAsia" w:ascii="宋体" w:hAnsi="宋体"/>
          <w:b w:val="0"/>
          <w:bCs/>
          <w:sz w:val="24"/>
        </w:rPr>
        <w:t>。</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十、</w:t>
      </w:r>
      <w:r>
        <w:rPr>
          <w:rFonts w:hint="eastAsia" w:ascii="宋体" w:hAnsi="宋体"/>
          <w:b/>
          <w:sz w:val="24"/>
        </w:rPr>
        <w:t>“电子加密投标文件”解密和异常情况处理：</w:t>
      </w:r>
      <w:r>
        <w:rPr>
          <w:rFonts w:hint="eastAsia" w:ascii="宋体" w:hAnsi="宋体"/>
          <w:b w:val="0"/>
          <w:bCs/>
          <w:sz w:val="24"/>
        </w:rPr>
        <w:t>见</w:t>
      </w:r>
      <w:r>
        <w:rPr>
          <w:rFonts w:hint="eastAsia" w:ascii="宋体" w:hAnsi="宋体"/>
          <w:sz w:val="24"/>
          <w:lang w:eastAsia="zh-CN"/>
        </w:rPr>
        <w:t>“</w:t>
      </w:r>
      <w:r>
        <w:rPr>
          <w:rFonts w:hint="eastAsia" w:ascii="宋体" w:hAnsi="宋体"/>
          <w:sz w:val="24"/>
        </w:rPr>
        <w:t>前附表</w:t>
      </w:r>
      <w:r>
        <w:rPr>
          <w:rFonts w:hint="eastAsia" w:ascii="宋体" w:hAnsi="宋体"/>
          <w:sz w:val="24"/>
          <w:lang w:val="en-US" w:eastAsia="zh-CN"/>
        </w:rPr>
        <w:t>-第11项</w:t>
      </w:r>
      <w:r>
        <w:rPr>
          <w:rFonts w:hint="eastAsia" w:ascii="宋体" w:hAnsi="宋体"/>
          <w:sz w:val="24"/>
          <w:lang w:eastAsia="zh-CN"/>
        </w:rPr>
        <w:t>”</w:t>
      </w:r>
      <w:r>
        <w:rPr>
          <w:rFonts w:hint="eastAsia" w:ascii="宋体" w:hAnsi="宋体"/>
          <w:b w:val="0"/>
          <w:bCs/>
          <w:sz w:val="24"/>
        </w:rPr>
        <w:t>。</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十一、</w:t>
      </w:r>
      <w:r>
        <w:rPr>
          <w:rFonts w:hint="eastAsia" w:ascii="宋体" w:hAnsi="宋体"/>
          <w:b/>
          <w:sz w:val="24"/>
        </w:rPr>
        <w:t>投标文件的补充、修改或撤回</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2.投标截止时间后，投标供应商不得撤回、修改投标文件。</w:t>
      </w:r>
    </w:p>
    <w:p>
      <w:pPr>
        <w:keepNext w:val="0"/>
        <w:keepLines w:val="0"/>
        <w:pageBreakBefore w:val="0"/>
        <w:kinsoku/>
        <w:wordWrap/>
        <w:overflowPunct/>
        <w:topLinePunct w:val="0"/>
        <w:autoSpaceDE/>
        <w:autoSpaceDN/>
        <w:bidi w:val="0"/>
        <w:adjustRightInd/>
        <w:snapToGrid w:val="0"/>
        <w:spacing w:line="440" w:lineRule="exact"/>
        <w:jc w:val="left"/>
        <w:textAlignment w:val="auto"/>
        <w:outlineLvl w:val="0"/>
        <w:rPr>
          <w:rFonts w:ascii="宋体" w:hAnsi="宋体"/>
          <w:b/>
          <w:sz w:val="24"/>
        </w:rPr>
      </w:pPr>
      <w:r>
        <w:rPr>
          <w:rFonts w:hint="eastAsia" w:ascii="宋体" w:hAnsi="宋体"/>
          <w:b/>
          <w:sz w:val="24"/>
          <w:lang w:eastAsia="zh-CN"/>
        </w:rPr>
        <w:t>十二、</w:t>
      </w:r>
      <w:r>
        <w:rPr>
          <w:rFonts w:hint="eastAsia" w:ascii="宋体" w:hAnsi="宋体"/>
          <w:b/>
          <w:sz w:val="24"/>
        </w:rPr>
        <w:t>投标文件的备选方案</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keepNext w:val="0"/>
        <w:keepLines w:val="0"/>
        <w:pageBreakBefore w:val="0"/>
        <w:kinsoku/>
        <w:wordWrap/>
        <w:overflowPunct/>
        <w:topLinePunct w:val="0"/>
        <w:autoSpaceDE/>
        <w:autoSpaceDN/>
        <w:bidi w:val="0"/>
        <w:adjustRightInd/>
        <w:snapToGrid w:val="0"/>
        <w:spacing w:beforeLines="50" w:line="440" w:lineRule="exact"/>
        <w:textAlignment w:val="auto"/>
        <w:outlineLvl w:val="2"/>
        <w:rPr>
          <w:rFonts w:ascii="宋体" w:hAnsi="宋体"/>
          <w:b/>
          <w:sz w:val="24"/>
        </w:rPr>
      </w:pPr>
      <w:r>
        <w:rPr>
          <w:rFonts w:hint="eastAsia" w:ascii="宋体" w:hAnsi="宋体"/>
          <w:b/>
          <w:sz w:val="24"/>
          <w:lang w:eastAsia="zh-CN"/>
        </w:rPr>
        <w:t>十三、</w:t>
      </w:r>
      <w:r>
        <w:rPr>
          <w:rFonts w:hint="eastAsia" w:ascii="宋体" w:hAnsi="宋体"/>
          <w:b/>
          <w:sz w:val="24"/>
        </w:rPr>
        <w:t>投标无效的情形</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r>
        <w:rPr>
          <w:rFonts w:ascii="宋体" w:hAnsi="宋体"/>
          <w:bCs/>
          <w:sz w:val="24"/>
        </w:rPr>
        <w:t xml:space="preserve"> </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w:t>
      </w:r>
      <w:r>
        <w:rPr>
          <w:rFonts w:hint="eastAsia" w:hAnsi="宋体"/>
          <w:bCs/>
          <w:spacing w:val="0"/>
          <w:sz w:val="24"/>
          <w:szCs w:val="24"/>
        </w:rPr>
        <w:t>服务期</w:t>
      </w:r>
      <w:r>
        <w:rPr>
          <w:rFonts w:hAnsi="宋体"/>
          <w:bCs/>
          <w:spacing w:val="0"/>
          <w:sz w:val="24"/>
          <w:szCs w:val="24"/>
        </w:rPr>
        <w:t>等商务条款不能满足招标文件要求的；</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sz w:val="24"/>
          <w:szCs w:val="24"/>
        </w:rPr>
      </w:pPr>
      <w:r>
        <w:rPr>
          <w:rFonts w:hAnsi="宋体"/>
          <w:bCs/>
          <w:spacing w:val="0"/>
          <w:sz w:val="24"/>
          <w:szCs w:val="24"/>
        </w:rPr>
        <w:t>（</w:t>
      </w:r>
      <w:r>
        <w:rPr>
          <w:rFonts w:hint="eastAsia" w:hAnsi="宋体"/>
          <w:bCs/>
          <w:spacing w:val="0"/>
          <w:sz w:val="24"/>
          <w:szCs w:val="24"/>
        </w:rPr>
        <w:t>7</w:t>
      </w:r>
      <w:r>
        <w:rPr>
          <w:rFonts w:hAnsi="宋体"/>
          <w:bCs/>
          <w:spacing w:val="0"/>
          <w:sz w:val="24"/>
          <w:szCs w:val="24"/>
        </w:rPr>
        <w:t>）</w:t>
      </w:r>
      <w:r>
        <w:rPr>
          <w:rFonts w:hint="eastAsia" w:hAnsi="宋体"/>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pPr>
        <w:pStyle w:val="21"/>
        <w:keepNext w:val="0"/>
        <w:keepLines w:val="0"/>
        <w:pageBreakBefore w:val="0"/>
        <w:kinsoku/>
        <w:wordWrap/>
        <w:overflowPunct/>
        <w:topLinePunct w:val="0"/>
        <w:autoSpaceDE/>
        <w:autoSpaceDN/>
        <w:bidi w:val="0"/>
        <w:adjustRightInd/>
        <w:snapToGrid w:val="0"/>
        <w:spacing w:line="440" w:lineRule="exact"/>
        <w:ind w:firstLine="457" w:firstLineChars="196"/>
        <w:textAlignment w:val="auto"/>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pPr>
        <w:pStyle w:val="21"/>
        <w:keepNext w:val="0"/>
        <w:keepLines w:val="0"/>
        <w:pageBreakBefore w:val="0"/>
        <w:kinsoku/>
        <w:wordWrap/>
        <w:overflowPunct/>
        <w:topLinePunct w:val="0"/>
        <w:autoSpaceDE/>
        <w:autoSpaceDN/>
        <w:bidi w:val="0"/>
        <w:adjustRightInd/>
        <w:snapToGrid w:val="0"/>
        <w:spacing w:line="440" w:lineRule="exact"/>
        <w:ind w:left="0" w:leftChars="0" w:firstLine="464" w:firstLineChars="200"/>
        <w:textAlignment w:val="auto"/>
        <w:rPr>
          <w:rFonts w:hAnsi="宋体"/>
          <w:sz w:val="24"/>
          <w:szCs w:val="24"/>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Ansi="宋体"/>
          <w:sz w:val="24"/>
          <w:szCs w:val="24"/>
        </w:rPr>
        <w:t>未提供或未如实提供投标</w:t>
      </w:r>
      <w:r>
        <w:rPr>
          <w:rFonts w:hint="eastAsia" w:hAnsi="宋体"/>
          <w:sz w:val="24"/>
          <w:szCs w:val="24"/>
        </w:rPr>
        <w:t>项目</w:t>
      </w:r>
      <w:r>
        <w:rPr>
          <w:rFonts w:hAnsi="宋体"/>
          <w:sz w:val="24"/>
          <w:szCs w:val="24"/>
        </w:rPr>
        <w:t>的技术参数，或者投标文件标明的响应或偏离与事实不符或虚假投标的；</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Times New Roman"/>
          <w:spacing w:val="0"/>
          <w:sz w:val="24"/>
          <w:szCs w:val="24"/>
        </w:rPr>
      </w:pPr>
      <w:r>
        <w:rPr>
          <w:rFonts w:hAnsi="Times New Roman"/>
          <w:spacing w:val="0"/>
          <w:sz w:val="24"/>
          <w:szCs w:val="24"/>
        </w:rPr>
        <w:t>（3）投标技术方案不明确，存在一个或一个以上备选（替代）投标方案的；</w:t>
      </w:r>
    </w:p>
    <w:p>
      <w:pPr>
        <w:pStyle w:val="21"/>
        <w:keepNext w:val="0"/>
        <w:keepLines w:val="0"/>
        <w:pageBreakBefore w:val="0"/>
        <w:kinsoku/>
        <w:wordWrap/>
        <w:overflowPunct/>
        <w:topLinePunct w:val="0"/>
        <w:autoSpaceDE/>
        <w:autoSpaceDN/>
        <w:bidi w:val="0"/>
        <w:adjustRightInd/>
        <w:snapToGrid w:val="0"/>
        <w:spacing w:line="440" w:lineRule="exact"/>
        <w:ind w:firstLine="470" w:firstLineChars="196"/>
        <w:textAlignment w:val="auto"/>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pPr>
        <w:pStyle w:val="21"/>
        <w:keepNext w:val="0"/>
        <w:keepLines w:val="0"/>
        <w:pageBreakBefore w:val="0"/>
        <w:kinsoku/>
        <w:wordWrap/>
        <w:overflowPunct/>
        <w:topLinePunct w:val="0"/>
        <w:autoSpaceDE/>
        <w:autoSpaceDN/>
        <w:bidi w:val="0"/>
        <w:adjustRightInd/>
        <w:snapToGrid w:val="0"/>
        <w:spacing w:line="440" w:lineRule="exact"/>
        <w:ind w:left="0" w:leftChars="0" w:firstLine="466" w:firstLineChars="200"/>
        <w:textAlignment w:val="auto"/>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pPr>
        <w:pStyle w:val="21"/>
        <w:keepNext w:val="0"/>
        <w:keepLines w:val="0"/>
        <w:pageBreakBefore w:val="0"/>
        <w:kinsoku/>
        <w:wordWrap/>
        <w:overflowPunct/>
        <w:topLinePunct w:val="0"/>
        <w:autoSpaceDE/>
        <w:autoSpaceDN/>
        <w:bidi w:val="0"/>
        <w:adjustRightInd/>
        <w:snapToGrid w:val="0"/>
        <w:spacing w:line="440" w:lineRule="exact"/>
        <w:ind w:left="0" w:leftChars="0" w:firstLine="464" w:firstLineChars="200"/>
        <w:textAlignment w:val="auto"/>
        <w:rPr>
          <w:rFonts w:hAnsi="宋体"/>
          <w:sz w:val="24"/>
          <w:szCs w:val="24"/>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Ansi="宋体"/>
          <w:sz w:val="24"/>
          <w:szCs w:val="24"/>
        </w:rPr>
        <w:t>未采用人民币报价或者未按照招标文件标明的币种报价的；</w:t>
      </w:r>
    </w:p>
    <w:p>
      <w:pPr>
        <w:pStyle w:val="21"/>
        <w:keepNext w:val="0"/>
        <w:keepLines w:val="0"/>
        <w:pageBreakBefore w:val="0"/>
        <w:kinsoku/>
        <w:wordWrap/>
        <w:overflowPunct/>
        <w:topLinePunct w:val="0"/>
        <w:autoSpaceDE/>
        <w:autoSpaceDN/>
        <w:bidi w:val="0"/>
        <w:adjustRightInd/>
        <w:snapToGrid w:val="0"/>
        <w:spacing w:line="440" w:lineRule="exact"/>
        <w:ind w:left="0" w:leftChars="0" w:firstLine="464" w:firstLineChars="200"/>
        <w:textAlignment w:val="auto"/>
        <w:rPr>
          <w:rFonts w:hAnsi="宋体"/>
          <w:sz w:val="24"/>
          <w:szCs w:val="24"/>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w:t>
      </w:r>
      <w:r>
        <w:rPr>
          <w:rFonts w:hAnsi="宋体"/>
          <w:sz w:val="24"/>
          <w:szCs w:val="24"/>
        </w:rPr>
        <w:t>报价超出最高限价，采购人不能支付的</w:t>
      </w:r>
      <w:r>
        <w:rPr>
          <w:rFonts w:hint="eastAsia" w:hAnsi="宋体"/>
          <w:sz w:val="24"/>
          <w:szCs w:val="24"/>
        </w:rPr>
        <w:t>；</w:t>
      </w:r>
    </w:p>
    <w:p>
      <w:pPr>
        <w:pStyle w:val="21"/>
        <w:keepNext w:val="0"/>
        <w:keepLines w:val="0"/>
        <w:pageBreakBefore w:val="0"/>
        <w:kinsoku/>
        <w:wordWrap/>
        <w:overflowPunct/>
        <w:topLinePunct w:val="0"/>
        <w:autoSpaceDE/>
        <w:autoSpaceDN/>
        <w:bidi w:val="0"/>
        <w:adjustRightInd/>
        <w:snapToGrid w:val="0"/>
        <w:spacing w:line="440" w:lineRule="exact"/>
        <w:ind w:left="0" w:leftChars="0" w:firstLine="464" w:firstLineChars="200"/>
        <w:textAlignment w:val="auto"/>
        <w:rPr>
          <w:rFonts w:hAnsi="宋体"/>
          <w:sz w:val="24"/>
          <w:szCs w:val="24"/>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投标报价具有选择性，或者开标价格与投标文件承诺的优惠（折扣）价格不一致的；</w:t>
      </w:r>
    </w:p>
    <w:p>
      <w:pPr>
        <w:pStyle w:val="21"/>
        <w:keepNext w:val="0"/>
        <w:keepLines w:val="0"/>
        <w:pageBreakBefore w:val="0"/>
        <w:kinsoku/>
        <w:wordWrap/>
        <w:overflowPunct/>
        <w:topLinePunct w:val="0"/>
        <w:autoSpaceDE/>
        <w:autoSpaceDN/>
        <w:bidi w:val="0"/>
        <w:adjustRightInd/>
        <w:snapToGrid w:val="0"/>
        <w:spacing w:line="440" w:lineRule="exact"/>
        <w:ind w:firstLine="457" w:firstLineChars="196"/>
        <w:textAlignment w:val="auto"/>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pPr>
        <w:pStyle w:val="21"/>
        <w:keepNext w:val="0"/>
        <w:keepLines w:val="0"/>
        <w:pageBreakBefore w:val="0"/>
        <w:kinsoku/>
        <w:wordWrap/>
        <w:overflowPunct/>
        <w:topLinePunct w:val="0"/>
        <w:autoSpaceDE/>
        <w:autoSpaceDN/>
        <w:bidi w:val="0"/>
        <w:adjustRightInd/>
        <w:snapToGrid w:val="0"/>
        <w:spacing w:line="440" w:lineRule="exact"/>
        <w:ind w:firstLine="457" w:firstLineChars="196"/>
        <w:textAlignment w:val="auto"/>
        <w:rPr>
          <w:rFonts w:hAnsi="宋体"/>
          <w:b/>
          <w:sz w:val="24"/>
          <w:szCs w:val="24"/>
        </w:rPr>
      </w:pPr>
      <w:r>
        <w:rPr>
          <w:rFonts w:hint="eastAsia" w:hAnsi="宋体"/>
          <w:b/>
          <w:sz w:val="24"/>
          <w:szCs w:val="24"/>
        </w:rPr>
        <w:t>5.仅提供备份投标文件的无效。</w:t>
      </w:r>
    </w:p>
    <w:p>
      <w:pPr>
        <w:pStyle w:val="21"/>
        <w:snapToGrid w:val="0"/>
        <w:spacing w:line="360" w:lineRule="auto"/>
        <w:ind w:left="0" w:leftChars="0" w:firstLine="0" w:firstLineChars="0"/>
        <w:outlineLvl w:val="1"/>
        <w:rPr>
          <w:rFonts w:hint="eastAsia" w:hAnsi="宋体"/>
          <w:b/>
          <w:sz w:val="24"/>
          <w:szCs w:val="24"/>
        </w:rPr>
      </w:pPr>
    </w:p>
    <w:p>
      <w:pPr>
        <w:pStyle w:val="21"/>
        <w:snapToGrid w:val="0"/>
        <w:spacing w:line="360" w:lineRule="auto"/>
        <w:ind w:left="0" w:leftChars="0" w:firstLine="0" w:firstLineChars="0"/>
        <w:jc w:val="center"/>
        <w:outlineLvl w:val="1"/>
        <w:rPr>
          <w:rFonts w:hAnsi="宋体"/>
          <w:b/>
          <w:snapToGrid w:val="0"/>
          <w:sz w:val="28"/>
          <w:szCs w:val="28"/>
        </w:rPr>
      </w:pPr>
      <w:r>
        <w:rPr>
          <w:rFonts w:hint="eastAsia" w:hAnsi="宋体"/>
          <w:b/>
          <w:sz w:val="28"/>
          <w:szCs w:val="28"/>
          <w:lang w:eastAsia="zh-CN"/>
        </w:rPr>
        <w:t>第四节</w:t>
      </w:r>
      <w:r>
        <w:rPr>
          <w:rFonts w:hint="eastAsia" w:hAnsi="宋体"/>
          <w:b/>
          <w:sz w:val="28"/>
          <w:szCs w:val="28"/>
          <w:lang w:val="en-US" w:eastAsia="zh-CN"/>
        </w:rPr>
        <w:t xml:space="preserve"> </w:t>
      </w:r>
      <w:r>
        <w:rPr>
          <w:rFonts w:hint="eastAsia" w:hAnsi="宋体"/>
          <w:b/>
          <w:sz w:val="28"/>
          <w:szCs w:val="28"/>
        </w:rPr>
        <w:t>开</w:t>
      </w:r>
      <w:r>
        <w:rPr>
          <w:rFonts w:hint="eastAsia" w:hAnsi="宋体"/>
          <w:b/>
          <w:sz w:val="28"/>
          <w:szCs w:val="28"/>
          <w:lang w:val="en-US" w:eastAsia="zh-CN"/>
        </w:rPr>
        <w:t xml:space="preserve"> </w:t>
      </w:r>
      <w:r>
        <w:rPr>
          <w:rFonts w:hint="eastAsia" w:hAnsi="宋体"/>
          <w:b/>
          <w:sz w:val="28"/>
          <w:szCs w:val="28"/>
        </w:rPr>
        <w:t>标</w:t>
      </w:r>
    </w:p>
    <w:p>
      <w:pPr>
        <w:pStyle w:val="2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Ansi="宋体"/>
          <w:b/>
          <w:sz w:val="24"/>
          <w:szCs w:val="24"/>
        </w:rPr>
      </w:pPr>
      <w:r>
        <w:rPr>
          <w:rFonts w:hint="eastAsia" w:hAnsi="宋体"/>
          <w:b/>
          <w:sz w:val="24"/>
          <w:szCs w:val="24"/>
          <w:lang w:eastAsia="zh-CN"/>
        </w:rPr>
        <w:t>一、</w:t>
      </w:r>
      <w:r>
        <w:rPr>
          <w:rFonts w:hAnsi="宋体"/>
          <w:b/>
          <w:sz w:val="24"/>
          <w:szCs w:val="24"/>
        </w:rPr>
        <w:t>开标准备</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pPr>
        <w:pStyle w:val="2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Ansi="宋体"/>
          <w:b/>
          <w:sz w:val="24"/>
          <w:szCs w:val="24"/>
        </w:rPr>
      </w:pPr>
      <w:r>
        <w:rPr>
          <w:rFonts w:hint="eastAsia" w:hAnsi="宋体"/>
          <w:b/>
          <w:sz w:val="24"/>
          <w:szCs w:val="24"/>
          <w:lang w:eastAsia="zh-CN"/>
        </w:rPr>
        <w:t>二、</w:t>
      </w:r>
      <w:r>
        <w:rPr>
          <w:rFonts w:hAnsi="宋体"/>
          <w:b/>
          <w:sz w:val="24"/>
          <w:szCs w:val="24"/>
        </w:rPr>
        <w:t>开标程序：</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1.开标的准备工作由采购组织机构负责落实；</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Ansi="宋体"/>
          <w:b/>
          <w:sz w:val="24"/>
          <w:szCs w:val="24"/>
        </w:rPr>
      </w:pPr>
      <w:r>
        <w:rPr>
          <w:rFonts w:hint="eastAsia" w:hAnsi="宋体"/>
          <w:b/>
          <w:sz w:val="24"/>
          <w:szCs w:val="24"/>
          <w:lang w:eastAsia="zh-CN"/>
        </w:rPr>
        <w:t>三、</w:t>
      </w:r>
      <w:r>
        <w:rPr>
          <w:rFonts w:hint="eastAsia" w:hAnsi="宋体"/>
          <w:b/>
          <w:sz w:val="24"/>
          <w:szCs w:val="24"/>
        </w:rPr>
        <w:t>开标流程</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2.投标文件解密结束；</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3.开启投标文件，进入资格审查；</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4.开启资格审查通过的投标供应商的商务技术文件进入符合性审查、商务技术评审；</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3）公布报价部分得分情况；</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4）评审结束后，公布中标（成交）候选供应商名单等。</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5）开标结束。</w:t>
      </w:r>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特别说明：如遇“政府采购云平台”电子化开标或评审程序调整的，按调整后程序执行。</w:t>
      </w:r>
      <w:bookmarkStart w:id="3" w:name="_Toc33194393"/>
      <w:bookmarkStart w:id="4" w:name="_Toc24550037"/>
    </w:p>
    <w:p>
      <w:pPr>
        <w:pStyle w:val="2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Ansi="宋体"/>
          <w:b/>
          <w:sz w:val="24"/>
          <w:szCs w:val="24"/>
        </w:rPr>
      </w:pPr>
      <w:r>
        <w:rPr>
          <w:rFonts w:hint="eastAsia" w:hAnsi="宋体"/>
          <w:b/>
          <w:sz w:val="24"/>
          <w:szCs w:val="24"/>
          <w:lang w:eastAsia="zh-CN"/>
        </w:rPr>
        <w:t>四、</w:t>
      </w:r>
      <w:r>
        <w:rPr>
          <w:rFonts w:hint="eastAsia" w:hAnsi="宋体"/>
          <w:b/>
          <w:sz w:val="24"/>
          <w:szCs w:val="24"/>
        </w:rPr>
        <w:t>投标供应商资格审查</w:t>
      </w:r>
      <w:bookmarkEnd w:id="3"/>
      <w:bookmarkEnd w:id="4"/>
    </w:p>
    <w:p>
      <w:pPr>
        <w:pStyle w:val="21"/>
        <w:keepNext w:val="0"/>
        <w:keepLines w:val="0"/>
        <w:pageBreakBefore w:val="0"/>
        <w:widowControl w:val="0"/>
        <w:kinsoku/>
        <w:wordWrap/>
        <w:overflowPunct/>
        <w:topLinePunct w:val="0"/>
        <w:autoSpaceDE/>
        <w:autoSpaceDN/>
        <w:bidi w:val="0"/>
        <w:adjustRightInd/>
        <w:snapToGrid w:val="0"/>
        <w:spacing w:line="440" w:lineRule="exact"/>
        <w:ind w:firstLine="454" w:firstLineChars="196"/>
        <w:textAlignment w:val="auto"/>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int="eastAsia" w:hAnsi="宋体"/>
        </w:rPr>
      </w:pPr>
      <w:r>
        <w:rPr>
          <w:rFonts w:hint="eastAsia" w:hAnsi="宋体"/>
        </w:rPr>
        <w:t>3.单位负责人为同一人或者存在直接控股、管理关系的不同供应商参加同一合同项下的政府采购活动的，相关投标供应商均作资格无效处理。</w:t>
      </w:r>
    </w:p>
    <w:p>
      <w:pPr>
        <w:bidi w:val="0"/>
        <w:rPr>
          <w:rFonts w:hint="eastAsia"/>
        </w:rPr>
      </w:pPr>
    </w:p>
    <w:p>
      <w:pPr>
        <w:bidi w:val="0"/>
        <w:rPr>
          <w:rFonts w:hint="eastAsia"/>
        </w:rPr>
      </w:pPr>
    </w:p>
    <w:p>
      <w:pPr>
        <w:tabs>
          <w:tab w:val="left" w:pos="3220"/>
        </w:tabs>
        <w:bidi w:val="0"/>
        <w:jc w:val="center"/>
        <w:rPr>
          <w:rFonts w:hAnsi="宋体"/>
          <w:b/>
          <w:sz w:val="28"/>
          <w:szCs w:val="28"/>
        </w:rPr>
      </w:pPr>
      <w:r>
        <w:rPr>
          <w:rFonts w:hint="eastAsia" w:hAnsi="宋体"/>
          <w:b/>
          <w:sz w:val="28"/>
          <w:szCs w:val="28"/>
          <w:lang w:eastAsia="zh-CN"/>
        </w:rPr>
        <w:t>第五节</w:t>
      </w:r>
      <w:r>
        <w:rPr>
          <w:rFonts w:hint="eastAsia" w:hAnsi="宋体"/>
          <w:b/>
          <w:sz w:val="28"/>
          <w:szCs w:val="28"/>
          <w:lang w:val="en-US" w:eastAsia="zh-CN"/>
        </w:rPr>
        <w:t xml:space="preserve"> </w:t>
      </w:r>
      <w:r>
        <w:rPr>
          <w:rFonts w:hint="eastAsia" w:hAnsi="宋体"/>
          <w:b/>
          <w:sz w:val="28"/>
          <w:szCs w:val="28"/>
        </w:rPr>
        <w:t>评</w:t>
      </w:r>
      <w:r>
        <w:rPr>
          <w:rFonts w:hint="eastAsia" w:hAnsi="宋体"/>
          <w:b/>
          <w:sz w:val="28"/>
          <w:szCs w:val="28"/>
          <w:lang w:val="en-US" w:eastAsia="zh-CN"/>
        </w:rPr>
        <w:t xml:space="preserve"> </w:t>
      </w:r>
      <w:r>
        <w:rPr>
          <w:rFonts w:hint="eastAsia" w:hAnsi="宋体"/>
          <w:b/>
          <w:sz w:val="28"/>
          <w:szCs w:val="28"/>
        </w:rPr>
        <w:t>标</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一、</w:t>
      </w:r>
      <w:r>
        <w:rPr>
          <w:rFonts w:hAnsi="宋体"/>
          <w:b/>
        </w:rPr>
        <w:t>组建评标委员会</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int="default" w:hAnsi="宋体"/>
          <w:lang w:val="en-US"/>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7人及以上单数，其中技术、经济等方面的专家不少于成员总数的三分之二。</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二、</w:t>
      </w:r>
      <w:r>
        <w:rPr>
          <w:rFonts w:hAnsi="宋体"/>
          <w:b/>
        </w:rPr>
        <w:t>评标的方式</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left="719" w:leftChars="228" w:hanging="240" w:hangingChars="100"/>
        <w:textAlignment w:val="auto"/>
        <w:rPr>
          <w:rFonts w:hAnsi="宋体"/>
        </w:rPr>
      </w:pPr>
      <w:r>
        <w:rPr>
          <w:rFonts w:hAnsi="宋体"/>
        </w:rPr>
        <w:t>本项目采用不公开方式评标，评标的依据为招标文件和投标文件。</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bCs/>
        </w:rPr>
      </w:pPr>
      <w:r>
        <w:rPr>
          <w:rFonts w:hint="eastAsia" w:hAnsi="宋体"/>
          <w:b/>
          <w:bCs/>
          <w:lang w:eastAsia="zh-CN"/>
        </w:rPr>
        <w:t>三、</w:t>
      </w:r>
      <w:r>
        <w:rPr>
          <w:rFonts w:hAnsi="宋体"/>
          <w:b/>
          <w:bCs/>
        </w:rPr>
        <w:t>评标程序</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b/>
          <w:sz w:val="24"/>
        </w:rPr>
      </w:pPr>
      <w:r>
        <w:rPr>
          <w:rFonts w:hint="eastAsia" w:ascii="宋体" w:hAnsi="宋体"/>
          <w:b/>
          <w:sz w:val="24"/>
          <w:lang w:eastAsia="zh-CN"/>
        </w:rPr>
        <w:t>四、</w:t>
      </w:r>
      <w:r>
        <w:rPr>
          <w:rFonts w:hint="eastAsia" w:ascii="宋体" w:hAnsi="宋体"/>
          <w:b/>
          <w:sz w:val="24"/>
        </w:rPr>
        <w:t>澄清问题的形式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b/>
          <w:sz w:val="24"/>
        </w:rPr>
      </w:pPr>
      <w:r>
        <w:rPr>
          <w:rFonts w:hint="eastAsia"/>
          <w:b/>
          <w:sz w:val="24"/>
          <w:lang w:eastAsia="zh-CN"/>
        </w:rPr>
        <w:t>五、</w:t>
      </w:r>
      <w:r>
        <w:rPr>
          <w:b/>
          <w:sz w:val="24"/>
        </w:rPr>
        <w:t>错误修正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ascii="宋体" w:hAnsi="宋体"/>
          <w:sz w:val="24"/>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ascii="宋体" w:hAnsi="宋体"/>
          <w:sz w:val="24"/>
        </w:rPr>
        <w:t>4</w:t>
      </w:r>
      <w:r>
        <w:rPr>
          <w:rFonts w:hint="eastAsia" w:ascii="宋体" w:hAnsi="宋体"/>
          <w:sz w:val="24"/>
        </w:rPr>
        <w:t>.</w:t>
      </w:r>
      <w:r>
        <w:rPr>
          <w:rFonts w:ascii="宋体" w:hAnsi="宋体"/>
          <w:sz w:val="24"/>
        </w:rPr>
        <w:t>对不同文字文本投标文件的解释发生异议的，以中文文本为准。</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2" w:firstLineChars="200"/>
        <w:textAlignment w:val="auto"/>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26"/>
        <w:keepNext w:val="0"/>
        <w:keepLines w:val="0"/>
        <w:pageBreakBefore w:val="0"/>
        <w:widowControl w:val="0"/>
        <w:tabs>
          <w:tab w:val="left" w:pos="630"/>
        </w:tabs>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六、</w:t>
      </w:r>
      <w:r>
        <w:rPr>
          <w:rFonts w:hAnsi="宋体"/>
          <w:b/>
        </w:rPr>
        <w:t>评标原则和评标办法</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Ansi="宋体"/>
        </w:rPr>
        <w:t>1</w:t>
      </w:r>
      <w:r>
        <w:rPr>
          <w:rFonts w:hint="eastAsia" w:hAnsi="宋体"/>
        </w:rPr>
        <w:t>.</w:t>
      </w:r>
      <w:r>
        <w:rPr>
          <w:rFonts w:hAnsi="宋体"/>
        </w:rPr>
        <w:t>评标原则。评标委员会</w:t>
      </w:r>
      <w:r>
        <w:rPr>
          <w:rFonts w:hint="eastAsia" w:hAnsi="宋体"/>
          <w:lang w:eastAsia="zh-CN"/>
        </w:rPr>
        <w:t>遵循</w:t>
      </w:r>
      <w:r>
        <w:rPr>
          <w:rFonts w:hAnsi="宋体"/>
        </w:rPr>
        <w:t>公平、公正、</w:t>
      </w:r>
      <w:r>
        <w:rPr>
          <w:rFonts w:hint="eastAsia" w:hAnsi="宋体"/>
          <w:lang w:eastAsia="zh-CN"/>
        </w:rPr>
        <w:t>科学、择优的原则，</w:t>
      </w:r>
      <w:r>
        <w:rPr>
          <w:rFonts w:hAnsi="宋体"/>
        </w:rPr>
        <w:t>不</w:t>
      </w:r>
      <w:r>
        <w:rPr>
          <w:rFonts w:hint="eastAsia" w:hAnsi="宋体"/>
          <w:lang w:eastAsia="zh-CN"/>
        </w:rPr>
        <w:t>得</w:t>
      </w:r>
      <w:r>
        <w:rPr>
          <w:rFonts w:hAnsi="宋体"/>
        </w:rPr>
        <w:t>带任何倾向性和启发性；不得向外界透露任何与评标有关的内容；任何单位和个人不得干扰、影响评标的正常进行；评标委员会及有关工作人员不得私下与投标人接触。</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Ansi="宋体"/>
        </w:rPr>
        <w:t>2</w:t>
      </w:r>
      <w:r>
        <w:rPr>
          <w:rFonts w:hint="eastAsia" w:hAnsi="宋体"/>
        </w:rPr>
        <w:t>.</w:t>
      </w:r>
      <w:r>
        <w:rPr>
          <w:rFonts w:hAnsi="宋体"/>
        </w:rPr>
        <w:t>评标办法。本项目评标办法采</w:t>
      </w:r>
      <w:r>
        <w:rPr>
          <w:rFonts w:hint="eastAsia" w:hAnsi="宋体"/>
          <w:lang w:eastAsia="zh-CN"/>
        </w:rPr>
        <w:t>用</w:t>
      </w:r>
      <w:r>
        <w:rPr>
          <w:rFonts w:hint="eastAsia" w:hAnsi="宋体"/>
          <w:b/>
          <w:bCs/>
          <w:lang w:eastAsia="zh-CN"/>
        </w:rPr>
        <w:t>“</w:t>
      </w:r>
      <w:r>
        <w:rPr>
          <w:rFonts w:hAnsi="宋体"/>
          <w:b/>
          <w:bCs/>
        </w:rPr>
        <w:t>综合评分法</w:t>
      </w:r>
      <w:r>
        <w:rPr>
          <w:rFonts w:hint="eastAsia" w:hAnsi="宋体"/>
          <w:b/>
          <w:bCs/>
          <w:lang w:eastAsia="zh-CN"/>
        </w:rPr>
        <w:t>”</w:t>
      </w:r>
      <w:r>
        <w:rPr>
          <w:rFonts w:hAnsi="宋体"/>
        </w:rPr>
        <w:t>，具体评标内容及评分标准等详见《第四章</w:t>
      </w:r>
      <w:r>
        <w:rPr>
          <w:rFonts w:hint="eastAsia" w:hAnsi="宋体"/>
          <w:lang w:val="en-US" w:eastAsia="zh-CN"/>
        </w:rPr>
        <w:t>-</w:t>
      </w:r>
      <w:r>
        <w:rPr>
          <w:rFonts w:hAnsi="宋体"/>
        </w:rPr>
        <w:t>评标办法及评分标准》。</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七、</w:t>
      </w:r>
      <w:r>
        <w:rPr>
          <w:rFonts w:hint="eastAsia" w:hAnsi="宋体"/>
          <w:b/>
        </w:rPr>
        <w:t>废标</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在采购中，出现下列情形之一的，应予废标：</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2.出现影响采购公正的违法、违规行为的；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3.报价均超过预算，不能支付的；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4.因重大变故，采购任务取消的。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八、</w:t>
      </w:r>
      <w:r>
        <w:rPr>
          <w:rFonts w:hint="eastAsia" w:hAnsi="宋体"/>
          <w:b/>
        </w:rPr>
        <w:t>可中止电子交易活动的情形</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采购过程中出现以下情形，导致电子交易平台无法正常运行，或者无法保证电子交易的公平、公正和安全时，采购组织机构可中止电子交易活动：</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1</w:t>
      </w:r>
      <w:r>
        <w:rPr>
          <w:rFonts w:hint="eastAsia" w:hAnsi="宋体"/>
          <w:lang w:eastAsia="zh-CN"/>
        </w:rPr>
        <w:t>.</w:t>
      </w:r>
      <w:r>
        <w:rPr>
          <w:rFonts w:hint="eastAsia" w:hAnsi="宋体"/>
        </w:rPr>
        <w:t>电子交易平台发生故障而无法登录访问的；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2</w:t>
      </w:r>
      <w:r>
        <w:rPr>
          <w:rFonts w:hint="eastAsia" w:hAnsi="宋体"/>
          <w:lang w:eastAsia="zh-CN"/>
        </w:rPr>
        <w:t>.</w:t>
      </w:r>
      <w:r>
        <w:rPr>
          <w:rFonts w:hint="eastAsia" w:hAnsi="宋体"/>
        </w:rPr>
        <w:t>电子交易平台应用或数据库出现错误，不能进行正常操作的；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3</w:t>
      </w:r>
      <w:r>
        <w:rPr>
          <w:rFonts w:hint="eastAsia" w:hAnsi="宋体"/>
          <w:lang w:eastAsia="zh-CN"/>
        </w:rPr>
        <w:t>.</w:t>
      </w:r>
      <w:r>
        <w:rPr>
          <w:rFonts w:hint="eastAsia" w:hAnsi="宋体"/>
        </w:rPr>
        <w:t>电子交易平台发现严重安全漏洞，有潜在泄密危险的；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4</w:t>
      </w:r>
      <w:r>
        <w:rPr>
          <w:rFonts w:hint="eastAsia" w:hAnsi="宋体"/>
          <w:lang w:eastAsia="zh-CN"/>
        </w:rPr>
        <w:t>.</w:t>
      </w:r>
      <w:r>
        <w:rPr>
          <w:rFonts w:hint="eastAsia" w:hAnsi="宋体"/>
        </w:rPr>
        <w:t>病毒发作导致不能进行正常操作的；</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5</w:t>
      </w:r>
      <w:r>
        <w:rPr>
          <w:rFonts w:hint="eastAsia" w:hAnsi="宋体"/>
          <w:lang w:eastAsia="zh-CN"/>
        </w:rPr>
        <w:t>.</w:t>
      </w:r>
      <w:r>
        <w:rPr>
          <w:rFonts w:hint="eastAsia" w:hAnsi="宋体"/>
        </w:rPr>
        <w:t>其他无法保证电子交易的公平、公正和安全的情况。</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int="eastAsia" w:hAnsi="宋体"/>
        </w:rPr>
        <w:sectPr>
          <w:pgSz w:w="11906" w:h="16838"/>
          <w:pgMar w:top="1361" w:right="1247" w:bottom="1361" w:left="1247" w:header="851" w:footer="851" w:gutter="0"/>
          <w:pgNumType w:fmt="decimal"/>
          <w:cols w:space="720" w:num="1"/>
          <w:docGrid w:linePitch="312" w:charSpace="0"/>
        </w:sectPr>
      </w:pPr>
      <w:r>
        <w:rPr>
          <w:rFonts w:hint="eastAsia" w:hAnsi="宋体"/>
        </w:rPr>
        <w:t>出现前款规定情形，不影响采购公平、公正性的，采购组织机构可以待上述情形消除后继续组织电子交易活动；影响或可能影响采购公平、公正性的，应当重新采购。</w:t>
      </w:r>
    </w:p>
    <w:p>
      <w:pPr>
        <w:bidi w:val="0"/>
        <w:spacing w:line="360" w:lineRule="auto"/>
        <w:jc w:val="center"/>
        <w:rPr>
          <w:rFonts w:hAnsi="宋体"/>
          <w:b/>
          <w:szCs w:val="28"/>
        </w:rPr>
      </w:pPr>
      <w:r>
        <w:rPr>
          <w:rFonts w:hint="eastAsia" w:ascii="宋体" w:hAnsi="宋体" w:eastAsia="宋体" w:cs="宋体"/>
          <w:b/>
          <w:bCs/>
          <w:sz w:val="28"/>
          <w:szCs w:val="28"/>
          <w:lang w:eastAsia="zh-CN"/>
        </w:rPr>
        <w:t>第六节</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定</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标</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b/>
          <w:bCs/>
        </w:rPr>
      </w:pPr>
      <w:r>
        <w:rPr>
          <w:rFonts w:hint="eastAsia"/>
          <w:b/>
          <w:bCs/>
          <w:lang w:eastAsia="zh-CN"/>
        </w:rPr>
        <w:t>一、</w:t>
      </w:r>
      <w:r>
        <w:rPr>
          <w:rFonts w:hint="eastAsia"/>
          <w:b/>
          <w:bCs/>
        </w:rPr>
        <w:t>确定中标人。</w:t>
      </w:r>
      <w:r>
        <w:rPr>
          <w:rFonts w:hint="eastAsia" w:hAnsi="宋体"/>
          <w:b/>
        </w:rPr>
        <w:t>本项目由采购人授权评标委员会确定中标人。</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1.采购人在收到评标报告后五个工作日内，依法确认中标供应商。</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2.中标供应商确定后，中标结果在财政部门指定的政府采购信息发布媒体上公告。</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3.在发布公告的同时，招标采购单位向中标供应商发出中标通知书，中标通知书对采购人和中标供应商具有同等法律效力。</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2" w:firstLineChars="196"/>
        <w:textAlignment w:val="auto"/>
        <w:rPr>
          <w:b/>
        </w:rPr>
      </w:pPr>
      <w:r>
        <w:rPr>
          <w:rFonts w:hint="eastAsia"/>
          <w:b/>
        </w:rPr>
        <w:t>4</w:t>
      </w:r>
      <w:r>
        <w:rPr>
          <w:rFonts w:hint="eastAsia"/>
          <w:b/>
          <w:lang w:eastAsia="zh-CN"/>
        </w:rPr>
        <w:t>.</w:t>
      </w:r>
      <w:r>
        <w:rPr>
          <w:rFonts w:hint="eastAsia"/>
          <w:b/>
        </w:rPr>
        <w:t>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rPr>
          <w:rFonts w:hAnsi="宋体"/>
        </w:rPr>
      </w:pPr>
      <w:r>
        <w:rPr>
          <w:rFonts w:hint="eastAsia"/>
          <w:b w:val="0"/>
          <w:bCs/>
        </w:rPr>
        <w:t>5.</w:t>
      </w:r>
      <w:r>
        <w:rPr>
          <w:rFonts w:hint="eastAsia" w:hAnsi="宋体"/>
        </w:rPr>
        <w:t>中标通知书发出后，采购人改变中标结果，或者中标供应商放弃中标，应当承担相应的法律责任。</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二、</w:t>
      </w:r>
      <w:r>
        <w:rPr>
          <w:rFonts w:hint="eastAsia" w:hAnsi="宋体"/>
          <w:b/>
        </w:rPr>
        <w:t>中标通知书</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1.确定中标供应商后，招标采购单位将以书面形式发出中标通知书，通知中标的投标人其投标被接受。</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2.中标通知书为双方签订合同的依据。</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pPr>
      <w:r>
        <w:rPr>
          <w:rFonts w:hint="eastAsia"/>
        </w:rPr>
        <w:t>3.中标供应商应根据中标通知书中规定的时间内，由法定代表人或其授权代理人与采购人签订合同。</w:t>
      </w:r>
    </w:p>
    <w:p>
      <w:pPr>
        <w:pStyle w:val="26"/>
        <w:snapToGrid w:val="0"/>
        <w:spacing w:beforeLines="0" w:afterLines="0" w:line="360" w:lineRule="auto"/>
        <w:ind w:firstLine="551" w:firstLineChars="196"/>
        <w:outlineLvl w:val="1"/>
        <w:rPr>
          <w:rFonts w:hint="eastAsia" w:hAnsi="宋体"/>
          <w:b/>
          <w:sz w:val="28"/>
          <w:szCs w:val="28"/>
        </w:rPr>
      </w:pPr>
    </w:p>
    <w:p>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eastAsia="zh-CN"/>
        </w:rPr>
        <w:t>第七节</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合同授予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b/>
          <w:bCs/>
          <w:sz w:val="24"/>
          <w:szCs w:val="20"/>
        </w:rPr>
      </w:pPr>
      <w:r>
        <w:rPr>
          <w:rFonts w:hint="eastAsia" w:ascii="宋体" w:hAnsi="宋体"/>
          <w:b/>
          <w:bCs/>
          <w:sz w:val="24"/>
          <w:lang w:eastAsia="zh-CN"/>
        </w:rPr>
        <w:t>一、</w:t>
      </w:r>
      <w:r>
        <w:rPr>
          <w:rFonts w:hint="eastAsia" w:ascii="宋体" w:hAnsi="宋体"/>
          <w:b/>
          <w:bCs/>
          <w:sz w:val="24"/>
        </w:rPr>
        <w:t>签订合同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lang w:eastAsia="zh-CN"/>
        </w:rPr>
        <w:t>，</w:t>
      </w:r>
      <w:r>
        <w:rPr>
          <w:rFonts w:ascii="宋体" w:hAnsi="宋体"/>
          <w:sz w:val="24"/>
        </w:rPr>
        <w:t>将被取消中标资格。</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rPr>
      </w:pPr>
      <w:r>
        <w:rPr>
          <w:rFonts w:hint="eastAsia" w:hAnsi="宋体"/>
          <w:b/>
          <w:lang w:eastAsia="zh-CN"/>
        </w:rPr>
        <w:t>二、</w:t>
      </w:r>
      <w:r>
        <w:rPr>
          <w:rFonts w:hAnsi="宋体"/>
          <w:b/>
        </w:rPr>
        <w:t>履约保证金</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w:t>
      </w:r>
      <w:r>
        <w:rPr>
          <w:rFonts w:hint="eastAsia" w:hAnsi="宋体"/>
        </w:rPr>
        <w:t>人</w:t>
      </w:r>
      <w:r>
        <w:rPr>
          <w:rFonts w:hAnsi="宋体"/>
        </w:rPr>
        <w:t>交纳履约保证金。</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ind w:firstLine="470" w:firstLineChars="196"/>
        <w:textAlignment w:val="auto"/>
        <w:outlineLvl w:val="1"/>
        <w:rPr>
          <w:rFonts w:hAnsi="宋体" w:cs="宋体"/>
          <w:bCs/>
        </w:rPr>
      </w:pPr>
      <w:r>
        <w:rPr>
          <w:rFonts w:hAnsi="宋体"/>
        </w:rPr>
        <w:t>3</w:t>
      </w:r>
      <w:r>
        <w:rPr>
          <w:rFonts w:hint="eastAsia" w:hAnsi="宋体"/>
        </w:rPr>
        <w:t>.本项目的履约保证金为</w:t>
      </w:r>
      <w:r>
        <w:rPr>
          <w:rFonts w:hint="eastAsia" w:ascii="宋体" w:hAnsi="宋体"/>
          <w:sz w:val="24"/>
        </w:rPr>
        <w:t>合同金额</w:t>
      </w:r>
      <w:r>
        <w:rPr>
          <w:rFonts w:ascii="宋体" w:hAnsi="宋体"/>
          <w:sz w:val="24"/>
        </w:rPr>
        <w:t>的1%</w:t>
      </w:r>
      <w:r>
        <w:rPr>
          <w:rFonts w:hint="eastAsia" w:hAnsi="宋体"/>
        </w:rPr>
        <w:t>；履约保证金形式为：</w:t>
      </w:r>
      <w:r>
        <w:rPr>
          <w:rFonts w:hint="eastAsia" w:ascii="宋体" w:hAnsi="宋体" w:cs="宋体"/>
          <w:b w:val="0"/>
          <w:bCs/>
          <w:color w:val="auto"/>
          <w:kern w:val="0"/>
          <w:sz w:val="24"/>
          <w:highlight w:val="none"/>
          <w:lang w:eastAsia="zh-CN"/>
        </w:rPr>
        <w:t>银行转账、</w:t>
      </w:r>
      <w:r>
        <w:rPr>
          <w:rFonts w:hint="eastAsia" w:ascii="宋体" w:hAnsi="宋体" w:cs="宋体"/>
          <w:b w:val="0"/>
          <w:bCs/>
          <w:color w:val="auto"/>
          <w:kern w:val="0"/>
          <w:sz w:val="24"/>
          <w:highlight w:val="none"/>
        </w:rPr>
        <w:t>支票、汇票、本票或者金融机构、担保机构出具的保函等非现金形式</w:t>
      </w:r>
      <w:r>
        <w:rPr>
          <w:rFonts w:hint="eastAsia" w:hAnsi="宋体"/>
        </w:rPr>
        <w:t>。</w:t>
      </w:r>
      <w:r>
        <w:rPr>
          <w:rFonts w:hint="eastAsia" w:hAnsi="宋体" w:cs="宋体"/>
          <w:bCs/>
        </w:rPr>
        <w:t>合同履行完毕后30日内退还。</w:t>
      </w:r>
    </w:p>
    <w:p>
      <w:pPr>
        <w:pStyle w:val="26"/>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Ansi="宋体"/>
          <w:b/>
          <w:sz w:val="24"/>
          <w:szCs w:val="24"/>
        </w:rPr>
      </w:pPr>
      <w:r>
        <w:rPr>
          <w:rFonts w:hint="eastAsia" w:hAnsi="宋体"/>
          <w:b/>
          <w:sz w:val="24"/>
          <w:szCs w:val="24"/>
          <w:lang w:eastAsia="zh-CN"/>
        </w:rPr>
        <w:t>三、</w:t>
      </w:r>
      <w:r>
        <w:rPr>
          <w:rFonts w:hint="eastAsia" w:hAnsi="宋体"/>
          <w:b/>
          <w:sz w:val="24"/>
          <w:szCs w:val="24"/>
        </w:rPr>
        <w:t>其他</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jc w:val="left"/>
        <w:textAlignment w:val="auto"/>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供应商在投标有效期内撤回投标文件的；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供应商在投标过程中弄虚作假，提供虚假材料的；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中标供应商无正当理由不与采购人签订合同的；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将中标项目转让给他人或者在投标文件中未说明且未经招标采购人同意，将中标项目分包给他人的；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lang w:val="en-US" w:eastAsia="zh-CN"/>
        </w:rPr>
        <w:t>5.</w:t>
      </w:r>
      <w:r>
        <w:rPr>
          <w:rFonts w:hint="eastAsia" w:ascii="宋体" w:hAnsi="宋体"/>
          <w:sz w:val="24"/>
        </w:rPr>
        <w:t>拒绝履行合同义务的；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rPr>
        <w:sectPr>
          <w:pgSz w:w="11906" w:h="16838"/>
          <w:pgMar w:top="1361" w:right="1247" w:bottom="1361" w:left="1247" w:header="851" w:footer="851" w:gutter="0"/>
          <w:pgNumType w:fmt="decimal"/>
          <w:cols w:space="720" w:num="1"/>
          <w:docGrid w:linePitch="312" w:charSpace="0"/>
        </w:sectPr>
      </w:pPr>
      <w:r>
        <w:rPr>
          <w:rFonts w:hint="eastAsia" w:ascii="宋体" w:hAnsi="宋体"/>
          <w:sz w:val="24"/>
          <w:lang w:val="en-US" w:eastAsia="zh-CN"/>
        </w:rPr>
        <w:t>6.</w:t>
      </w:r>
      <w:r>
        <w:rPr>
          <w:rFonts w:hint="eastAsia" w:ascii="宋体" w:hAnsi="宋体"/>
          <w:sz w:val="24"/>
        </w:rPr>
        <w:t>其他严重扰乱招投标程序的。</w:t>
      </w:r>
    </w:p>
    <w:p>
      <w:pPr>
        <w:bidi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第四章  评标办法及评分标准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为公正、公平、科学地选择中标人，根据《中华人民共和国政府采购法》等有关法律法规的规定和《湖州南太湖新区西南分区环卫一体化服务II标项目</w:t>
      </w:r>
      <w:r>
        <w:rPr>
          <w:rFonts w:hint="eastAsia" w:ascii="宋体" w:hAnsi="宋体" w:eastAsia="宋体" w:cs="宋体"/>
          <w:sz w:val="24"/>
          <w:lang w:eastAsia="zh-CN"/>
        </w:rPr>
        <w:t>（</w:t>
      </w:r>
      <w:r>
        <w:rPr>
          <w:rFonts w:hint="eastAsia" w:ascii="宋体" w:hAnsi="宋体" w:eastAsia="宋体" w:cs="宋体"/>
          <w:sz w:val="24"/>
          <w:lang w:val="en-US" w:eastAsia="zh-CN"/>
        </w:rPr>
        <w:t>2024-2026年度</w:t>
      </w:r>
      <w:r>
        <w:rPr>
          <w:rFonts w:hint="eastAsia" w:ascii="宋体" w:hAnsi="宋体" w:eastAsia="宋体" w:cs="宋体"/>
          <w:sz w:val="24"/>
          <w:lang w:eastAsia="zh-CN"/>
        </w:rPr>
        <w:t>）</w:t>
      </w:r>
      <w:r>
        <w:rPr>
          <w:rFonts w:hint="eastAsia" w:ascii="宋体" w:hAnsi="宋体" w:eastAsia="宋体" w:cs="宋体"/>
          <w:sz w:val="24"/>
        </w:rPr>
        <w:t>采购文件》规定，并结合本项目的实际，制定本办法。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48"/>
        </w:rPr>
      </w:pPr>
      <w:r>
        <w:rPr>
          <w:rFonts w:hint="eastAsia" w:ascii="宋体" w:hAnsi="宋体" w:eastAsia="宋体" w:cs="宋体"/>
          <w:sz w:val="24"/>
        </w:rPr>
        <w:t>本办法适用于</w:t>
      </w:r>
      <w:r>
        <w:rPr>
          <w:rFonts w:hint="eastAsia" w:ascii="宋体" w:hAnsi="宋体" w:eastAsia="宋体" w:cs="宋体"/>
          <w:b/>
          <w:sz w:val="24"/>
        </w:rPr>
        <w:t>湖州南太湖新区西南分区环卫一体化服务II标项目</w:t>
      </w:r>
      <w:r>
        <w:rPr>
          <w:rFonts w:hint="eastAsia" w:ascii="宋体" w:hAnsi="宋体" w:eastAsia="宋体" w:cs="宋体"/>
          <w:b/>
          <w:sz w:val="24"/>
          <w:lang w:eastAsia="zh-CN"/>
        </w:rPr>
        <w:t>（</w:t>
      </w:r>
      <w:r>
        <w:rPr>
          <w:rFonts w:hint="eastAsia" w:ascii="宋体" w:hAnsi="宋体" w:eastAsia="宋体" w:cs="宋体"/>
          <w:b/>
          <w:sz w:val="24"/>
          <w:lang w:val="en-US" w:eastAsia="zh-CN"/>
        </w:rPr>
        <w:t>2024-2026年度</w:t>
      </w:r>
      <w:r>
        <w:rPr>
          <w:rFonts w:hint="eastAsia" w:ascii="宋体" w:hAnsi="宋体" w:eastAsia="宋体" w:cs="宋体"/>
          <w:b/>
          <w:sz w:val="24"/>
          <w:lang w:eastAsia="zh-CN"/>
        </w:rPr>
        <w:t>）</w:t>
      </w:r>
      <w:r>
        <w:rPr>
          <w:rFonts w:hint="eastAsia" w:ascii="宋体" w:hAnsi="宋体" w:eastAsia="宋体" w:cs="宋体"/>
          <w:bCs/>
          <w:sz w:val="24"/>
          <w:szCs w:val="48"/>
        </w:rPr>
        <w:t>的评标。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一、</w:t>
      </w:r>
      <w:r>
        <w:rPr>
          <w:rFonts w:hint="eastAsia" w:ascii="宋体" w:hAnsi="宋体"/>
          <w:b/>
          <w:sz w:val="24"/>
          <w:szCs w:val="24"/>
          <w:lang w:eastAsia="zh-CN"/>
        </w:rPr>
        <w:t>评标</w:t>
      </w:r>
      <w:r>
        <w:rPr>
          <w:rFonts w:hint="eastAsia" w:ascii="宋体" w:hAnsi="宋体"/>
          <w:b/>
          <w:sz w:val="24"/>
          <w:szCs w:val="24"/>
        </w:rPr>
        <w:t>总则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sz w:val="24"/>
        </w:rPr>
      </w:pPr>
      <w:r>
        <w:rPr>
          <w:rFonts w:hint="eastAsia" w:ascii="宋体" w:hAnsi="宋体"/>
          <w:sz w:val="24"/>
        </w:rPr>
        <w:t>本次评标采用综合评分法，</w:t>
      </w:r>
      <w:r>
        <w:rPr>
          <w:rFonts w:hint="eastAsia" w:ascii="宋体" w:hAnsi="宋体"/>
          <w:b/>
          <w:sz w:val="24"/>
        </w:rPr>
        <w:t>总分为100分，包含：价格分（20分）、技术、商务</w:t>
      </w:r>
      <w:r>
        <w:rPr>
          <w:rFonts w:hint="eastAsia" w:ascii="宋体" w:hAnsi="宋体"/>
          <w:b/>
          <w:sz w:val="24"/>
          <w:lang w:eastAsia="zh-CN"/>
        </w:rPr>
        <w:t>及</w:t>
      </w:r>
      <w:r>
        <w:rPr>
          <w:rFonts w:hint="eastAsia" w:ascii="宋体" w:hAnsi="宋体"/>
          <w:b/>
          <w:sz w:val="24"/>
        </w:rPr>
        <w:t>资信分（80分）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投标人评标</w:t>
      </w:r>
      <w:r>
        <w:rPr>
          <w:rFonts w:hint="eastAsia" w:ascii="宋体" w:hAnsi="宋体" w:eastAsia="宋体" w:cs="宋体"/>
          <w:bCs/>
          <w:sz w:val="24"/>
          <w:szCs w:val="24"/>
        </w:rPr>
        <w:t>综合得分=价格分+</w:t>
      </w:r>
      <w:r>
        <w:rPr>
          <w:rFonts w:hint="eastAsia" w:ascii="宋体" w:hAnsi="宋体" w:eastAsia="宋体" w:cs="宋体"/>
          <w:bCs/>
          <w:sz w:val="24"/>
          <w:szCs w:val="24"/>
          <w:lang w:eastAsia="zh-CN"/>
        </w:rPr>
        <w:t>技术、商务及资信分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技术</w:t>
      </w:r>
      <w:r>
        <w:rPr>
          <w:rFonts w:hint="eastAsia" w:ascii="宋体" w:hAnsi="宋体" w:eastAsia="宋体" w:cs="宋体"/>
          <w:sz w:val="24"/>
          <w:szCs w:val="24"/>
        </w:rPr>
        <w:t>、</w:t>
      </w:r>
      <w:r>
        <w:rPr>
          <w:rFonts w:hint="eastAsia" w:ascii="宋体" w:hAnsi="宋体" w:eastAsia="宋体" w:cs="宋体"/>
          <w:sz w:val="24"/>
          <w:szCs w:val="24"/>
          <w:lang w:eastAsia="zh-CN"/>
        </w:rPr>
        <w:t>商务</w:t>
      </w:r>
      <w:r>
        <w:rPr>
          <w:rFonts w:hint="eastAsia" w:ascii="宋体" w:hAnsi="宋体" w:eastAsia="宋体" w:cs="宋体"/>
          <w:sz w:val="24"/>
          <w:szCs w:val="24"/>
        </w:rPr>
        <w:t>及资信分按照评标委员会成员的独立评分结果的算术平均分计算，计算公式为：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eastAsia="zh-CN"/>
        </w:rPr>
        <w:t>技术</w:t>
      </w:r>
      <w:r>
        <w:rPr>
          <w:rFonts w:hint="eastAsia" w:ascii="宋体" w:hAnsi="宋体" w:eastAsia="宋体" w:cs="宋体"/>
          <w:sz w:val="24"/>
          <w:szCs w:val="24"/>
        </w:rPr>
        <w:t>、</w:t>
      </w:r>
      <w:r>
        <w:rPr>
          <w:rFonts w:hint="eastAsia" w:ascii="宋体" w:hAnsi="宋体" w:eastAsia="宋体" w:cs="宋体"/>
          <w:sz w:val="24"/>
          <w:szCs w:val="24"/>
          <w:lang w:eastAsia="zh-CN"/>
        </w:rPr>
        <w:t>商务</w:t>
      </w:r>
      <w:r>
        <w:rPr>
          <w:rFonts w:hint="eastAsia" w:ascii="宋体" w:hAnsi="宋体" w:eastAsia="宋体" w:cs="宋体"/>
          <w:sz w:val="24"/>
          <w:szCs w:val="24"/>
        </w:rPr>
        <w:t>及资信分=（评标委员会所有成员评分合计数）/（评标委员会组成人员数）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eastAsia="宋体" w:cs="宋体"/>
          <w:b/>
          <w:sz w:val="24"/>
          <w:szCs w:val="24"/>
        </w:rPr>
        <w:t>二、评</w:t>
      </w:r>
      <w:r>
        <w:rPr>
          <w:rFonts w:hint="eastAsia" w:ascii="宋体" w:hAnsi="宋体" w:eastAsia="宋体" w:cs="宋体"/>
          <w:b/>
          <w:sz w:val="24"/>
          <w:szCs w:val="24"/>
          <w:lang w:eastAsia="zh-CN"/>
        </w:rPr>
        <w:t>分</w:t>
      </w:r>
      <w:r>
        <w:rPr>
          <w:rFonts w:hint="eastAsia" w:ascii="宋体" w:hAnsi="宋体" w:eastAsia="宋体" w:cs="宋体"/>
          <w:b/>
          <w:sz w:val="24"/>
          <w:szCs w:val="24"/>
        </w:rPr>
        <w:t>内容及标准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宋体"/>
        </w:rPr>
      </w:pPr>
      <w:r>
        <w:rPr>
          <w:rFonts w:hint="eastAsia" w:ascii="宋体" w:hAnsi="宋体" w:eastAsia="宋体" w:cs="宋体"/>
          <w:sz w:val="24"/>
          <w:szCs w:val="24"/>
        </w:rPr>
        <w:t>本评</w:t>
      </w:r>
      <w:r>
        <w:rPr>
          <w:rFonts w:hint="eastAsia" w:ascii="宋体" w:hAnsi="宋体" w:eastAsia="宋体" w:cs="宋体"/>
          <w:sz w:val="24"/>
          <w:szCs w:val="24"/>
          <w:lang w:eastAsia="zh-CN"/>
        </w:rPr>
        <w:t>分</w:t>
      </w:r>
      <w:r>
        <w:rPr>
          <w:rFonts w:hint="eastAsia" w:ascii="宋体" w:hAnsi="宋体" w:eastAsia="宋体" w:cs="宋体"/>
          <w:sz w:val="24"/>
          <w:szCs w:val="24"/>
        </w:rPr>
        <w:t>标准是对“投标人须知”中“第</w:t>
      </w:r>
      <w:r>
        <w:rPr>
          <w:rFonts w:hint="eastAsia" w:ascii="宋体" w:hAnsi="宋体" w:eastAsia="宋体" w:cs="宋体"/>
          <w:sz w:val="24"/>
          <w:szCs w:val="24"/>
          <w:lang w:eastAsia="zh-CN"/>
        </w:rPr>
        <w:t>四</w:t>
      </w:r>
      <w:r>
        <w:rPr>
          <w:rFonts w:hint="eastAsia" w:ascii="宋体" w:hAnsi="宋体" w:eastAsia="宋体" w:cs="宋体"/>
          <w:sz w:val="24"/>
          <w:szCs w:val="24"/>
        </w:rPr>
        <w:t>节</w:t>
      </w:r>
      <w:r>
        <w:rPr>
          <w:rFonts w:hint="eastAsia" w:ascii="宋体" w:hAnsi="宋体" w:eastAsia="宋体" w:cs="宋体"/>
          <w:sz w:val="24"/>
          <w:szCs w:val="24"/>
          <w:lang w:val="en-US" w:eastAsia="zh-CN"/>
        </w:rPr>
        <w:t>-</w:t>
      </w:r>
      <w:r>
        <w:rPr>
          <w:rFonts w:hint="eastAsia" w:ascii="宋体" w:hAnsi="宋体" w:eastAsia="宋体" w:cs="宋体"/>
          <w:sz w:val="24"/>
          <w:szCs w:val="24"/>
        </w:rPr>
        <w:t>开标”、“第</w:t>
      </w:r>
      <w:r>
        <w:rPr>
          <w:rFonts w:hint="eastAsia" w:ascii="宋体" w:hAnsi="宋体" w:eastAsia="宋体" w:cs="宋体"/>
          <w:sz w:val="24"/>
          <w:szCs w:val="24"/>
          <w:lang w:eastAsia="zh-CN"/>
        </w:rPr>
        <w:t>五</w:t>
      </w:r>
      <w:r>
        <w:rPr>
          <w:rFonts w:hint="eastAsia" w:ascii="宋体" w:hAnsi="宋体" w:eastAsia="宋体" w:cs="宋体"/>
          <w:sz w:val="24"/>
          <w:szCs w:val="24"/>
        </w:rPr>
        <w:t>节</w:t>
      </w:r>
      <w:r>
        <w:rPr>
          <w:rFonts w:hint="eastAsia" w:ascii="宋体" w:hAnsi="宋体" w:eastAsia="宋体" w:cs="宋体"/>
          <w:sz w:val="24"/>
          <w:szCs w:val="24"/>
          <w:lang w:val="en-US" w:eastAsia="zh-CN"/>
        </w:rPr>
        <w:t>-</w:t>
      </w:r>
      <w:r>
        <w:rPr>
          <w:rFonts w:hint="eastAsia" w:ascii="宋体" w:hAnsi="宋体" w:eastAsia="宋体" w:cs="宋体"/>
          <w:sz w:val="24"/>
          <w:szCs w:val="24"/>
        </w:rPr>
        <w:t>评标”以及其他相关条款的具体补充，如有矛盾，以本评</w:t>
      </w:r>
      <w:r>
        <w:rPr>
          <w:rFonts w:hint="eastAsia" w:ascii="宋体" w:hAnsi="宋体" w:eastAsia="宋体" w:cs="宋体"/>
          <w:sz w:val="24"/>
          <w:szCs w:val="24"/>
          <w:lang w:eastAsia="zh-CN"/>
        </w:rPr>
        <w:t>分</w:t>
      </w:r>
      <w:r>
        <w:rPr>
          <w:rFonts w:hint="eastAsia" w:ascii="宋体" w:hAnsi="宋体" w:eastAsia="宋体" w:cs="宋体"/>
          <w:sz w:val="24"/>
          <w:szCs w:val="24"/>
        </w:rPr>
        <w:t>标准为准：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（一）价格分（20分）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zh-CN"/>
        </w:rPr>
      </w:pPr>
      <w:r>
        <w:rPr>
          <w:rFonts w:hint="eastAsia" w:ascii="宋体" w:hAnsi="宋体" w:eastAsia="宋体" w:cs="宋体"/>
          <w:b/>
          <w:bCs/>
          <w:sz w:val="24"/>
          <w:szCs w:val="24"/>
        </w:rPr>
        <w:t>投标价格的合理性：</w:t>
      </w:r>
      <w:r>
        <w:rPr>
          <w:rFonts w:hint="eastAsia" w:ascii="宋体" w:hAnsi="宋体" w:eastAsia="宋体" w:cs="宋体"/>
          <w:sz w:val="24"/>
          <w:szCs w:val="24"/>
          <w:lang w:val="zh-CN"/>
        </w:rPr>
        <w:t>分析总报价及各个分项报价是否合理，报价范围是否完整，有否重大错漏项。</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价格分计算方法：</w:t>
      </w:r>
      <w:r>
        <w:rPr>
          <w:rFonts w:hint="eastAsia" w:ascii="宋体" w:hAnsi="宋体" w:eastAsia="宋体" w:cs="宋体"/>
          <w:sz w:val="24"/>
          <w:szCs w:val="24"/>
        </w:rPr>
        <w:t>有效投标报价的最低价作为评标基准价，其最低报价为满分；其他投标人的价格分按［投标报价得分=（评标基准价/投标报价）*</w:t>
      </w:r>
      <w:r>
        <w:rPr>
          <w:rFonts w:hint="eastAsia" w:ascii="宋体" w:hAnsi="宋体" w:eastAsia="宋体" w:cs="宋体"/>
          <w:sz w:val="24"/>
          <w:szCs w:val="24"/>
          <w:lang w:val="en-US" w:eastAsia="zh-CN"/>
        </w:rPr>
        <w:t>2</w:t>
      </w:r>
      <w:r>
        <w:rPr>
          <w:rFonts w:hint="eastAsia" w:ascii="宋体" w:hAnsi="宋体" w:eastAsia="宋体" w:cs="宋体"/>
          <w:sz w:val="24"/>
          <w:szCs w:val="24"/>
        </w:rPr>
        <w:t>0%*100］的计算公式计算。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投标报价超过预算金额或最高限价（不含本数）的为无效报价。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cs="宋体"/>
          <w:u w:val="single"/>
        </w:rPr>
      </w:pPr>
    </w:p>
    <w:p>
      <w:pPr>
        <w:spacing w:beforeLines="50" w:afterLines="50" w:line="400" w:lineRule="exact"/>
        <w:rPr>
          <w:rFonts w:ascii="宋体" w:hAnsi="宋体"/>
          <w:b/>
          <w:bCs/>
          <w:sz w:val="24"/>
        </w:rPr>
      </w:pPr>
      <w:r>
        <w:rPr>
          <w:rFonts w:hint="eastAsia" w:ascii="宋体" w:hAnsi="宋体"/>
          <w:b/>
          <w:bCs/>
          <w:sz w:val="24"/>
        </w:rPr>
        <w:t>（二）</w:t>
      </w:r>
      <w:r>
        <w:rPr>
          <w:rFonts w:hint="eastAsia" w:ascii="宋体" w:hAnsi="宋体"/>
          <w:b/>
          <w:sz w:val="24"/>
        </w:rPr>
        <w:t>技术、</w:t>
      </w:r>
      <w:r>
        <w:rPr>
          <w:rFonts w:hint="eastAsia" w:ascii="宋体" w:hAnsi="宋体"/>
          <w:b/>
          <w:bCs/>
          <w:sz w:val="24"/>
        </w:rPr>
        <w:t>商务</w:t>
      </w:r>
      <w:r>
        <w:rPr>
          <w:rFonts w:hint="eastAsia" w:ascii="宋体" w:hAnsi="宋体"/>
          <w:b/>
          <w:bCs/>
          <w:sz w:val="24"/>
          <w:lang w:eastAsia="zh-CN"/>
        </w:rPr>
        <w:t>及</w:t>
      </w:r>
      <w:r>
        <w:rPr>
          <w:rFonts w:hint="eastAsia" w:ascii="宋体" w:hAnsi="宋体"/>
          <w:b/>
          <w:bCs/>
          <w:sz w:val="24"/>
        </w:rPr>
        <w:t>资信分</w:t>
      </w:r>
      <w:r>
        <w:rPr>
          <w:rFonts w:hint="eastAsia" w:ascii="宋体" w:hAnsi="宋体"/>
          <w:b/>
          <w:sz w:val="24"/>
        </w:rPr>
        <w:t>（80分）</w:t>
      </w:r>
    </w:p>
    <w:tbl>
      <w:tblPr>
        <w:tblStyle w:val="4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93"/>
        <w:gridCol w:w="723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93"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7234"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828"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83" w:type="dxa"/>
            <w:gridSpan w:val="4"/>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eastAsia="zh-CN"/>
              </w:rPr>
              <w:t>技术</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62</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1</w:t>
            </w:r>
          </w:p>
        </w:tc>
        <w:tc>
          <w:tcPr>
            <w:tcW w:w="12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清扫保洁作业方案</w:t>
            </w:r>
          </w:p>
        </w:tc>
        <w:tc>
          <w:tcPr>
            <w:tcW w:w="7234" w:type="dxa"/>
            <w:vAlign w:val="center"/>
          </w:tcPr>
          <w:p>
            <w:pPr>
              <w:keepNext w:val="0"/>
              <w:keepLines w:val="0"/>
              <w:pageBreakBefore w:val="0"/>
              <w:widowControl w:val="0"/>
              <w:kinsoku w:val="0"/>
              <w:wordWrap/>
              <w:overflowPunct w:val="0"/>
              <w:topLinePunct w:val="0"/>
              <w:autoSpaceDE/>
              <w:autoSpaceDN/>
              <w:bidi w:val="0"/>
              <w:spacing w:before="39" w:line="360" w:lineRule="exact"/>
              <w:ind w:right="-2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针对本招标项目的预定要求，制定作业方案（0-8 分），方案包括道路人工清扫保洁、快速保洁、机械化保洁作业、垃圾清运、公共厕所保洁管理等各个方面，方案具有针对性、操作性强，计划安排科学合理的得7-8分；方案基本合理但欠佳的得4-6分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方案存在明显缺陷的得1-3分。</w:t>
            </w:r>
          </w:p>
          <w:p>
            <w:pPr>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运行管理模式在符合本项目要求的基础上，突破传统运行模式，包括保洁管理、作业措施和设施设备安排（0-8 分），有创新并符合实际，具有可操作性的得7-8分；方案基本合理但欠佳的得4-6分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方案存在明显缺陷的得1-3分。</w:t>
            </w:r>
          </w:p>
        </w:tc>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2</w:t>
            </w:r>
          </w:p>
        </w:tc>
        <w:tc>
          <w:tcPr>
            <w:tcW w:w="12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 w:val="24"/>
                <w:szCs w:val="24"/>
              </w:rPr>
            </w:pPr>
            <w:r>
              <w:rPr>
                <w:rFonts w:hint="eastAsia" w:asciiTheme="majorEastAsia" w:hAnsiTheme="majorEastAsia" w:eastAsiaTheme="majorEastAsia" w:cstheme="majorEastAsia"/>
                <w:b/>
                <w:bCs/>
                <w:sz w:val="24"/>
                <w:szCs w:val="24"/>
              </w:rPr>
              <w:t>重点、难点分析和解决方案</w:t>
            </w:r>
          </w:p>
        </w:tc>
        <w:tc>
          <w:tcPr>
            <w:tcW w:w="7234" w:type="dxa"/>
            <w:vAlign w:val="center"/>
          </w:tcPr>
          <w:p>
            <w:pPr>
              <w:keepNext w:val="0"/>
              <w:keepLines w:val="0"/>
              <w:pageBreakBefore w:val="0"/>
              <w:widowControl w:val="0"/>
              <w:kinsoku w:val="0"/>
              <w:wordWrap/>
              <w:overflowPunct w:val="0"/>
              <w:topLinePunct w:val="0"/>
              <w:autoSpaceDE/>
              <w:autoSpaceDN/>
              <w:bidi w:val="0"/>
              <w:spacing w:before="84" w:line="360" w:lineRule="exact"/>
              <w:ind w:right="146" w:rightChars="0"/>
              <w:textAlignment w:val="auto"/>
              <w:rPr>
                <w:rFonts w:hint="eastAsia" w:ascii="宋体" w:hAnsi="宋体" w:cs="宋体" w:eastAsiaTheme="minorEastAsia"/>
                <w:sz w:val="24"/>
                <w:szCs w:val="24"/>
                <w:lang w:eastAsia="zh-CN"/>
              </w:rPr>
            </w:pPr>
            <w:r>
              <w:rPr>
                <w:rFonts w:hint="eastAsia" w:asciiTheme="majorEastAsia" w:hAnsiTheme="majorEastAsia" w:eastAsiaTheme="majorEastAsia" w:cstheme="majorEastAsia"/>
                <w:sz w:val="24"/>
                <w:szCs w:val="24"/>
              </w:rPr>
              <w:t>对本项目的现状情况、存在的问题和难点、要点等问题进行分析并针对性地提出克服难点的解决方案，方案精准全面，具有针对性和可操作性的得5-6分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解决方案基本合理但欠佳的得3-4分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解决方案存在明显缺陷的得0-2分。</w:t>
            </w:r>
          </w:p>
        </w:tc>
        <w:tc>
          <w:tcPr>
            <w:tcW w:w="828" w:type="dxa"/>
            <w:vAlign w:val="center"/>
          </w:tcPr>
          <w:p>
            <w:pPr>
              <w:keepNext w:val="0"/>
              <w:keepLines w:val="0"/>
              <w:pageBreakBefore w:val="0"/>
              <w:widowControl w:val="0"/>
              <w:wordWrap/>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Theme="majorEastAsia" w:hAnsiTheme="majorEastAsia" w:eastAsiaTheme="majorEastAsia" w:cs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3</w:t>
            </w:r>
          </w:p>
        </w:tc>
        <w:tc>
          <w:tcPr>
            <w:tcW w:w="1293" w:type="dxa"/>
            <w:vAlign w:val="center"/>
          </w:tcPr>
          <w:p>
            <w:pPr>
              <w:keepNext w:val="0"/>
              <w:keepLines w:val="0"/>
              <w:pageBreakBefore w:val="0"/>
              <w:widowControl w:val="0"/>
              <w:wordWrap/>
              <w:topLinePunct w:val="0"/>
              <w:autoSpaceDE/>
              <w:autoSpaceDN/>
              <w:bidi w:val="0"/>
              <w:spacing w:line="360" w:lineRule="exact"/>
              <w:jc w:val="center"/>
              <w:textAlignment w:val="auto"/>
              <w:rPr>
                <w:rFonts w:hint="eastAsia" w:ascii="宋体" w:hAnsi="宋体" w:eastAsia="宋体" w:cs="宋体"/>
                <w:b/>
                <w:bCs/>
                <w:sz w:val="24"/>
                <w:szCs w:val="24"/>
              </w:rPr>
            </w:pPr>
            <w:r>
              <w:rPr>
                <w:rFonts w:hint="eastAsia" w:asciiTheme="majorEastAsia" w:hAnsiTheme="majorEastAsia" w:eastAsiaTheme="majorEastAsia" w:cstheme="majorEastAsia"/>
                <w:b/>
                <w:bCs/>
                <w:sz w:val="24"/>
                <w:szCs w:val="24"/>
              </w:rPr>
              <w:t>应急预案</w:t>
            </w:r>
          </w:p>
        </w:tc>
        <w:tc>
          <w:tcPr>
            <w:tcW w:w="7234" w:type="dxa"/>
            <w:vAlign w:val="center"/>
          </w:tcPr>
          <w:p>
            <w:pPr>
              <w:keepNext w:val="0"/>
              <w:keepLines w:val="0"/>
              <w:pageBreakBefore w:val="0"/>
              <w:widowControl w:val="0"/>
              <w:kinsoku w:val="0"/>
              <w:wordWrap/>
              <w:overflowPunct w:val="0"/>
              <w:topLinePunct w:val="0"/>
              <w:autoSpaceDE/>
              <w:autoSpaceDN/>
              <w:bidi w:val="0"/>
              <w:spacing w:before="84" w:line="360" w:lineRule="exact"/>
              <w:ind w:right="146" w:rightChars="0"/>
              <w:textAlignment w:val="auto"/>
              <w:rPr>
                <w:rFonts w:hint="eastAsia" w:ascii="宋体" w:hAnsi="宋体" w:eastAsia="宋体" w:cs="宋体"/>
                <w:sz w:val="24"/>
                <w:szCs w:val="24"/>
              </w:rPr>
            </w:pPr>
            <w:r>
              <w:rPr>
                <w:rFonts w:hint="eastAsia" w:asciiTheme="majorEastAsia" w:hAnsiTheme="majorEastAsia" w:eastAsiaTheme="majorEastAsia" w:cstheme="majorEastAsia"/>
                <w:sz w:val="24"/>
                <w:szCs w:val="24"/>
              </w:rPr>
              <w:t>发生突发事件时的应急预案及相应的措施：包括但不限于应对国家卫生城市复评、全国文明城市、防汛防台、抗雪防冻、突发事件应急处理及重大活动保障的启动、处理、应急后处置、人员配备、防汛抢险设备及物资储备，方案完善、可行性强，能保证处理各种突发事件的得5-6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应急预案基本合理但欠缺的得3-4分；应急预案存在明显缺陷的得</w:t>
            </w:r>
            <w:r>
              <w:rPr>
                <w:rFonts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rPr>
              <w:t>2分。</w:t>
            </w:r>
          </w:p>
        </w:tc>
        <w:tc>
          <w:tcPr>
            <w:tcW w:w="828" w:type="dxa"/>
            <w:vAlign w:val="center"/>
          </w:tcPr>
          <w:p>
            <w:pPr>
              <w:keepNext w:val="0"/>
              <w:keepLines w:val="0"/>
              <w:pageBreakBefore w:val="0"/>
              <w:widowControl w:val="0"/>
              <w:wordWrap/>
              <w:topLinePunct w:val="0"/>
              <w:autoSpaceDE/>
              <w:autoSpaceDN/>
              <w:bidi w:val="0"/>
              <w:spacing w:line="360" w:lineRule="exact"/>
              <w:jc w:val="center"/>
              <w:textAlignment w:val="auto"/>
              <w:rPr>
                <w:rFonts w:hint="eastAsia" w:ascii="宋体" w:hAnsi="宋体" w:eastAsia="宋体" w:cs="宋体"/>
                <w:sz w:val="24"/>
                <w:szCs w:val="24"/>
              </w:rPr>
            </w:pPr>
            <w:r>
              <w:rPr>
                <w:rFonts w:hint="eastAsia" w:cs="宋体" w:asciiTheme="majorEastAsia" w:hAnsiTheme="majorEastAsia" w:eastAsia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93" w:type="dxa"/>
            <w:vAlign w:val="center"/>
          </w:tcPr>
          <w:p>
            <w:pPr>
              <w:keepNext w:val="0"/>
              <w:keepLines w:val="0"/>
              <w:pageBreakBefore w:val="0"/>
              <w:widowControl w:val="0"/>
              <w:wordWrap/>
              <w:topLinePunct w:val="0"/>
              <w:autoSpaceDE/>
              <w:autoSpaceDN/>
              <w:bidi w:val="0"/>
              <w:spacing w:line="360" w:lineRule="exact"/>
              <w:jc w:val="center"/>
              <w:textAlignment w:val="auto"/>
              <w:rPr>
                <w:rFonts w:hint="eastAsia" w:ascii="宋体" w:hAnsi="宋体"/>
                <w:b/>
                <w:bCs/>
                <w:sz w:val="24"/>
              </w:rPr>
            </w:pPr>
            <w:r>
              <w:rPr>
                <w:rFonts w:hint="eastAsia" w:asciiTheme="majorEastAsia" w:hAnsiTheme="majorEastAsia" w:eastAsiaTheme="majorEastAsia" w:cstheme="majorEastAsia"/>
                <w:b/>
                <w:bCs/>
                <w:sz w:val="24"/>
                <w:szCs w:val="24"/>
              </w:rPr>
              <w:t>交接方案</w:t>
            </w:r>
          </w:p>
        </w:tc>
        <w:tc>
          <w:tcPr>
            <w:tcW w:w="7234" w:type="dxa"/>
            <w:vAlign w:val="center"/>
          </w:tcPr>
          <w:p>
            <w:pPr>
              <w:keepNext w:val="0"/>
              <w:keepLines w:val="0"/>
              <w:pageBreakBefore w:val="0"/>
              <w:widowControl w:val="0"/>
              <w:kinsoku w:val="0"/>
              <w:wordWrap/>
              <w:overflowPunct w:val="0"/>
              <w:topLinePunct w:val="0"/>
              <w:autoSpaceDE/>
              <w:autoSpaceDN/>
              <w:bidi w:val="0"/>
              <w:spacing w:before="84" w:line="360" w:lineRule="exact"/>
              <w:ind w:right="146" w:rightChars="0"/>
              <w:textAlignment w:val="auto"/>
              <w:rPr>
                <w:rFonts w:hint="eastAsia" w:ascii="宋体" w:hAnsi="宋体" w:eastAsiaTheme="minorEastAsia" w:cstheme="minorBidi"/>
                <w:kern w:val="2"/>
                <w:sz w:val="24"/>
                <w:szCs w:val="22"/>
                <w:lang w:val="en-US" w:eastAsia="zh-CN" w:bidi="ar-SA"/>
              </w:rPr>
            </w:pPr>
            <w:r>
              <w:rPr>
                <w:rFonts w:hint="eastAsia" w:asciiTheme="majorEastAsia" w:hAnsiTheme="majorEastAsia" w:eastAsiaTheme="majorEastAsia" w:cstheme="majorEastAsia"/>
                <w:sz w:val="24"/>
                <w:szCs w:val="24"/>
              </w:rPr>
              <w:t>与现有服务管理单位的交接（过渡）方案，主要针对工作对接、新老工作人员交替安排等，方案科学合理，实用性强的得5-6分；方案基本合理但欠佳的得3-4分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方案存在明显缺陷的得0-2分。</w:t>
            </w:r>
          </w:p>
        </w:tc>
        <w:tc>
          <w:tcPr>
            <w:tcW w:w="828" w:type="dxa"/>
            <w:vAlign w:val="center"/>
          </w:tcPr>
          <w:p>
            <w:pPr>
              <w:keepNext w:val="0"/>
              <w:keepLines w:val="0"/>
              <w:pageBreakBefore w:val="0"/>
              <w:widowControl w:val="0"/>
              <w:wordWrap/>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Theme="majorEastAsia" w:hAnsiTheme="majorEastAsia" w:eastAsiaTheme="majorEastAsia" w:cs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管理制度措施</w:t>
            </w:r>
          </w:p>
        </w:tc>
        <w:tc>
          <w:tcPr>
            <w:tcW w:w="723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质量管理体系：质量管理工作的规范性、可溯性及完整性，针对本项目制订具体质量管理考核细则完善的得1-2分</w:t>
            </w:r>
            <w:r>
              <w:rPr>
                <w:rFonts w:hint="eastAsia" w:ascii="宋体" w:hAnsi="宋体" w:eastAsia="宋体" w:cs="宋体"/>
                <w:sz w:val="24"/>
                <w:szCs w:val="24"/>
                <w:lang w:eastAsia="zh-CN"/>
              </w:rPr>
              <w:t>；</w:t>
            </w:r>
            <w:r>
              <w:rPr>
                <w:rFonts w:hint="eastAsia" w:ascii="宋体" w:hAnsi="宋体" w:eastAsia="宋体" w:cs="宋体"/>
                <w:sz w:val="24"/>
                <w:szCs w:val="24"/>
              </w:rPr>
              <w:t>措施不完善的得0-0.5分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组织管理体系：组织管理体系完善的得0-1分</w:t>
            </w:r>
            <w:r>
              <w:rPr>
                <w:rFonts w:hint="eastAsia" w:ascii="宋体" w:hAnsi="宋体" w:eastAsia="宋体" w:cs="宋体"/>
                <w:sz w:val="24"/>
                <w:szCs w:val="24"/>
                <w:lang w:eastAsia="zh-CN"/>
              </w:rPr>
              <w:t>；</w:t>
            </w:r>
            <w:r>
              <w:rPr>
                <w:rFonts w:hint="eastAsia" w:ascii="宋体" w:hAnsi="宋体" w:eastAsia="宋体" w:cs="宋体"/>
                <w:sz w:val="24"/>
                <w:szCs w:val="24"/>
              </w:rPr>
              <w:t>措施不完善不得分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财务管理：财务管理制度完善的措施不完善的得0-1分</w:t>
            </w:r>
            <w:r>
              <w:rPr>
                <w:rFonts w:hint="eastAsia" w:ascii="宋体" w:hAnsi="宋体" w:eastAsia="宋体" w:cs="宋体"/>
                <w:sz w:val="24"/>
                <w:szCs w:val="24"/>
                <w:lang w:eastAsia="zh-CN"/>
              </w:rPr>
              <w:t>；</w:t>
            </w:r>
            <w:r>
              <w:rPr>
                <w:rFonts w:hint="eastAsia" w:ascii="宋体" w:hAnsi="宋体" w:eastAsia="宋体" w:cs="宋体"/>
                <w:sz w:val="24"/>
                <w:szCs w:val="24"/>
              </w:rPr>
              <w:t>措施不完善不得分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安全生产管理：具有安全生产管理制度、安全管理台帐、安全生产培训记录的得1-2分</w:t>
            </w:r>
            <w:r>
              <w:rPr>
                <w:rFonts w:hint="eastAsia" w:ascii="宋体" w:hAnsi="宋体" w:eastAsia="宋体" w:cs="宋体"/>
                <w:sz w:val="24"/>
                <w:szCs w:val="24"/>
                <w:lang w:eastAsia="zh-CN"/>
              </w:rPr>
              <w:t>；</w:t>
            </w:r>
            <w:r>
              <w:rPr>
                <w:rFonts w:hint="eastAsia" w:ascii="宋体" w:hAnsi="宋体" w:eastAsia="宋体" w:cs="宋体"/>
                <w:sz w:val="24"/>
                <w:szCs w:val="24"/>
              </w:rPr>
              <w:t>措施不完善的得0-0.5分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职工保障：具有职工薪资、福利、假期管理体系等职工保障制度完善且符合法律法规规定的得1-2分</w:t>
            </w:r>
            <w:r>
              <w:rPr>
                <w:rFonts w:hint="eastAsia" w:ascii="宋体" w:hAnsi="宋体" w:eastAsia="宋体" w:cs="宋体"/>
                <w:sz w:val="24"/>
                <w:szCs w:val="24"/>
                <w:lang w:eastAsia="zh-CN"/>
              </w:rPr>
              <w:t>；</w:t>
            </w:r>
            <w:r>
              <w:rPr>
                <w:rFonts w:hint="eastAsia" w:ascii="宋体" w:hAnsi="宋体" w:eastAsia="宋体" w:cs="宋体"/>
                <w:sz w:val="24"/>
                <w:szCs w:val="24"/>
              </w:rPr>
              <w:t>措施不完善的得0-0.5分</w:t>
            </w:r>
            <w:r>
              <w:rPr>
                <w:rFonts w:hint="eastAsia" w:ascii="宋体" w:hAnsi="宋体" w:eastAsia="宋体" w:cs="宋体"/>
                <w:sz w:val="24"/>
                <w:szCs w:val="24"/>
                <w:lang w:eastAsia="zh-CN"/>
              </w:rPr>
              <w:t>。</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93" w:type="dxa"/>
            <w:vAlign w:val="center"/>
          </w:tcPr>
          <w:p>
            <w:pPr>
              <w:keepNext w:val="0"/>
              <w:keepLines w:val="0"/>
              <w:pageBreakBefore w:val="0"/>
              <w:widowControl w:val="0"/>
              <w:wordWrap/>
              <w:topLinePunct w:val="0"/>
              <w:autoSpaceDE/>
              <w:autoSpaceDN/>
              <w:bidi w:val="0"/>
              <w:adjustRightInd/>
              <w:snapToGrid/>
              <w:spacing w:line="360" w:lineRule="exact"/>
              <w:jc w:val="center"/>
              <w:textAlignment w:val="auto"/>
              <w:rPr>
                <w:rFonts w:hint="eastAsia" w:ascii="宋体" w:hAnsi="宋体" w:cs="宋体" w:eastAsiaTheme="majorEastAsia"/>
                <w:b/>
                <w:bCs/>
                <w:sz w:val="24"/>
                <w:szCs w:val="24"/>
                <w:lang w:eastAsia="zh-CN"/>
              </w:rPr>
            </w:pPr>
            <w:r>
              <w:rPr>
                <w:rFonts w:hint="eastAsia" w:asciiTheme="majorEastAsia" w:hAnsiTheme="majorEastAsia" w:eastAsiaTheme="majorEastAsia"/>
                <w:b/>
                <w:bCs/>
                <w:sz w:val="24"/>
                <w:szCs w:val="24"/>
              </w:rPr>
              <w:t>拟派项目组人员配备</w:t>
            </w:r>
            <w:r>
              <w:rPr>
                <w:rFonts w:hint="eastAsia" w:asciiTheme="majorEastAsia" w:hAnsiTheme="majorEastAsia" w:eastAsiaTheme="majorEastAsia"/>
                <w:b/>
                <w:bCs/>
                <w:sz w:val="24"/>
                <w:szCs w:val="24"/>
                <w:lang w:eastAsia="zh-CN"/>
              </w:rPr>
              <w:t>情况</w:t>
            </w:r>
          </w:p>
        </w:tc>
        <w:tc>
          <w:tcPr>
            <w:tcW w:w="7234" w:type="dxa"/>
            <w:vAlign w:val="center"/>
          </w:tcPr>
          <w:p>
            <w:pPr>
              <w:keepNext w:val="0"/>
              <w:keepLines w:val="0"/>
              <w:pageBreakBefore w:val="0"/>
              <w:widowControl w:val="0"/>
              <w:kinsoku w:val="0"/>
              <w:wordWrap/>
              <w:overflowPunct w:val="0"/>
              <w:topLinePunct w:val="0"/>
              <w:autoSpaceDE/>
              <w:autoSpaceDN/>
              <w:bidi w:val="0"/>
              <w:adjustRightInd/>
              <w:snapToGrid/>
              <w:spacing w:line="360" w:lineRule="exact"/>
              <w:ind w:right="99"/>
              <w:textAlignment w:val="auto"/>
              <w:rPr>
                <w:rFonts w:hint="eastAsia" w:asciiTheme="majorEastAsia" w:hAnsiTheme="majorEastAsia" w:eastAsiaTheme="minorEastAsia"/>
                <w:sz w:val="24"/>
                <w:szCs w:val="24"/>
                <w:lang w:eastAsia="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lang w:eastAsia="zh-CN"/>
              </w:rPr>
              <w:t>）</w:t>
            </w:r>
            <w:r>
              <w:rPr>
                <w:rFonts w:hint="eastAsia" w:ascii="宋体" w:hAnsi="宋体"/>
                <w:sz w:val="24"/>
              </w:rPr>
              <w:t>拟投入本项目负责人：具有环境工程专业本科及以上学历的环卫管理师或项目经理或物业管理师上岗证书的得</w:t>
            </w:r>
            <w:r>
              <w:rPr>
                <w:rFonts w:hint="eastAsia" w:ascii="宋体" w:hAnsi="宋体"/>
                <w:sz w:val="24"/>
                <w:lang w:val="en-US" w:eastAsia="zh-CN"/>
              </w:rPr>
              <w:t>3</w:t>
            </w:r>
            <w:r>
              <w:rPr>
                <w:rFonts w:hint="eastAsia" w:ascii="宋体" w:hAnsi="宋体"/>
                <w:sz w:val="24"/>
              </w:rPr>
              <w:t>分（提供项目负责人学历证书、学历验证证明或网上验证结果、环卫管理师证书或项目经理或物业管理师证书、投标截止时间前1年内在投标人单位缴纳</w:t>
            </w:r>
            <w:r>
              <w:rPr>
                <w:rFonts w:hint="eastAsia" w:ascii="宋体" w:hAnsi="宋体"/>
                <w:sz w:val="24"/>
                <w:lang w:eastAsia="zh-CN"/>
              </w:rPr>
              <w:t>的任意</w:t>
            </w:r>
            <w:r>
              <w:rPr>
                <w:rFonts w:hint="eastAsia" w:ascii="宋体" w:hAnsi="宋体"/>
                <w:sz w:val="24"/>
              </w:rPr>
              <w:t>1个月的社保费用明细或聘用合同）</w:t>
            </w:r>
            <w:r>
              <w:rPr>
                <w:rFonts w:hint="eastAsia" w:ascii="宋体" w:hAnsi="宋体"/>
                <w:sz w:val="24"/>
                <w:lang w:eastAsia="zh-CN"/>
              </w:rPr>
              <w:t>。</w:t>
            </w:r>
          </w:p>
          <w:p>
            <w:pPr>
              <w:keepNext w:val="0"/>
              <w:keepLines w:val="0"/>
              <w:pageBreakBefore w:val="0"/>
              <w:widowControl w:val="0"/>
              <w:kinsoku w:val="0"/>
              <w:wordWrap/>
              <w:overflowPunct w:val="0"/>
              <w:topLinePunct w:val="0"/>
              <w:autoSpaceDE/>
              <w:autoSpaceDN/>
              <w:bidi w:val="0"/>
              <w:adjustRightInd/>
              <w:snapToGrid/>
              <w:spacing w:line="360" w:lineRule="exact"/>
              <w:ind w:right="99"/>
              <w:textAlignment w:val="auto"/>
              <w:rPr>
                <w:rFonts w:hint="eastAsia" w:ascii="宋体" w:hAnsi="宋体" w:cs="宋体" w:eastAsiaTheme="minorEastAsia"/>
                <w:sz w:val="24"/>
                <w:lang w:eastAsia="zh-CN" w:bidi="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w:t>
            </w:r>
            <w:r>
              <w:rPr>
                <w:rFonts w:hint="eastAsia" w:ascii="宋体" w:hAnsi="宋体"/>
                <w:sz w:val="24"/>
              </w:rPr>
              <w:t>拟投入本项目</w:t>
            </w:r>
            <w:r>
              <w:rPr>
                <w:rFonts w:hint="eastAsia" w:ascii="宋体" w:hAnsi="宋体"/>
                <w:sz w:val="24"/>
                <w:lang w:eastAsia="zh-CN"/>
              </w:rPr>
              <w:t>管理</w:t>
            </w:r>
            <w:r>
              <w:rPr>
                <w:rFonts w:hint="eastAsia" w:ascii="宋体" w:hAnsi="宋体"/>
                <w:sz w:val="24"/>
              </w:rPr>
              <w:t>人员：拟</w:t>
            </w:r>
            <w:r>
              <w:rPr>
                <w:rFonts w:hint="eastAsia" w:ascii="宋体" w:hAnsi="宋体"/>
                <w:sz w:val="24"/>
                <w:lang w:eastAsia="zh-CN"/>
              </w:rPr>
              <w:t>投入</w:t>
            </w:r>
            <w:r>
              <w:rPr>
                <w:rFonts w:hint="eastAsia" w:ascii="宋体" w:hAnsi="宋体"/>
                <w:sz w:val="24"/>
              </w:rPr>
              <w:t>本项目</w:t>
            </w:r>
            <w:r>
              <w:rPr>
                <w:rFonts w:hint="eastAsia" w:ascii="宋体" w:hAnsi="宋体"/>
                <w:sz w:val="24"/>
                <w:lang w:eastAsia="zh-CN"/>
              </w:rPr>
              <w:t>管理</w:t>
            </w:r>
            <w:r>
              <w:rPr>
                <w:rFonts w:hint="eastAsia" w:ascii="宋体" w:hAnsi="宋体"/>
                <w:sz w:val="24"/>
              </w:rPr>
              <w:t>人员中具有安全培训合格证书或安全管理人员证书的，提供1人的得2分（须提供管理人员的证书及投标截止时间前1年内在投标人单位缴纳</w:t>
            </w:r>
            <w:r>
              <w:rPr>
                <w:rFonts w:hint="eastAsia" w:ascii="宋体" w:hAnsi="宋体"/>
                <w:sz w:val="24"/>
                <w:lang w:eastAsia="zh-CN"/>
              </w:rPr>
              <w:t>的任意</w:t>
            </w:r>
            <w:r>
              <w:rPr>
                <w:rFonts w:hint="eastAsia" w:ascii="宋体" w:hAnsi="宋体"/>
                <w:sz w:val="24"/>
              </w:rPr>
              <w:t>1个月的社保费用明细）</w:t>
            </w:r>
            <w:r>
              <w:rPr>
                <w:rFonts w:hint="eastAsia" w:ascii="宋体" w:hAnsi="宋体"/>
                <w:sz w:val="24"/>
                <w:lang w:eastAsia="zh-CN"/>
              </w:rPr>
              <w:t>。</w:t>
            </w:r>
          </w:p>
          <w:p>
            <w:pPr>
              <w:keepNext w:val="0"/>
              <w:keepLines w:val="0"/>
              <w:pageBreakBefore w:val="0"/>
              <w:widowControl w:val="0"/>
              <w:kinsoku w:val="0"/>
              <w:wordWrap/>
              <w:overflowPunct w:val="0"/>
              <w:topLinePunct w:val="0"/>
              <w:autoSpaceDE/>
              <w:autoSpaceDN/>
              <w:bidi w:val="0"/>
              <w:adjustRightInd/>
              <w:snapToGrid/>
              <w:spacing w:line="360" w:lineRule="exact"/>
              <w:ind w:right="99" w:rightChars="0"/>
              <w:textAlignment w:val="auto"/>
              <w:rPr>
                <w:rFonts w:hint="eastAsia" w:ascii="宋体" w:hAnsi="宋体" w:cs="宋体" w:eastAsiaTheme="majorEastAsia"/>
                <w:sz w:val="24"/>
                <w:szCs w:val="24"/>
                <w:lang w:eastAsia="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作业人员（2分）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作业人员安排达到采购人要求、科学合理的</w:t>
            </w:r>
            <w:r>
              <w:rPr>
                <w:rFonts w:hint="eastAsia" w:asciiTheme="majorEastAsia" w:hAnsiTheme="majorEastAsia" w:eastAsiaTheme="majorEastAsia"/>
                <w:sz w:val="24"/>
                <w:szCs w:val="24"/>
                <w:lang w:eastAsia="zh-CN"/>
              </w:rPr>
              <w:t>得</w:t>
            </w:r>
            <w:r>
              <w:rPr>
                <w:rFonts w:hint="eastAsia" w:asciiTheme="majorEastAsia" w:hAnsiTheme="majorEastAsia" w:eastAsiaTheme="majorEastAsia"/>
                <w:sz w:val="24"/>
                <w:szCs w:val="24"/>
              </w:rPr>
              <w:t>1-2分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作业人员安排不完善的得0-0.5分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需提供具体作业人员安排表或承诺函（承诺中标后按招标文件要求配备作业人员）</w:t>
            </w:r>
          </w:p>
        </w:tc>
        <w:tc>
          <w:tcPr>
            <w:tcW w:w="828" w:type="dxa"/>
            <w:vAlign w:val="center"/>
          </w:tcPr>
          <w:p>
            <w:pPr>
              <w:keepNext w:val="0"/>
              <w:keepLines w:val="0"/>
              <w:pageBreakBefore w:val="0"/>
              <w:widowControl w:val="0"/>
              <w:wordWrap/>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Theme="majorEastAsia" w:hAnsiTheme="majorEastAsia" w:eastAsiaTheme="majorEastAsia" w:cstheme="major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保洁清运车辆设备</w:t>
            </w:r>
          </w:p>
        </w:tc>
        <w:tc>
          <w:tcPr>
            <w:tcW w:w="723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确保环卫作业质量的最佳效果，投标供应商拟投入本项目的车辆【按照采购需求-车辆、设备配置要求：序号1-13所要求的车辆数量及规格】满足本次招标的最低要求且符合国家相关规定允许的上路要求，得基本分3分。在基本分基础上，按以下规则加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按机动车辆类型评分：备用车辆每增加1辆符合招标需求的洒水车（或清洗车）或扫路车（洗扫车）的，加2分，最高得4分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按车辆购买时间评分：2022年1月1日及之后购买的每1辆得2分；2021年1月1日及之后购买的每1辆得1分；单辆车不可重复计分，本项最高得4分。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按企业自有车辆使用能源类别评分：新能源汽车每1辆得2分，本项最高得2分。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供应商自有车辆设备需提供设备照片、购车发票及车辆行驶证（招标公告发布之后新购置的车辆可只提供设备照片、购车发票）；</w:t>
            </w:r>
            <w:r>
              <w:rPr>
                <w:rFonts w:hint="eastAsia" w:ascii="宋体" w:hAnsi="宋体" w:eastAsia="宋体" w:cs="宋体"/>
                <w:sz w:val="24"/>
                <w:szCs w:val="24"/>
                <w:lang w:val="en-US" w:eastAsia="zh-CN"/>
              </w:rPr>
              <w:t>2）</w:t>
            </w:r>
            <w:r>
              <w:rPr>
                <w:rFonts w:hint="eastAsia" w:ascii="宋体" w:hAnsi="宋体" w:eastAsia="宋体" w:cs="宋体"/>
                <w:sz w:val="24"/>
                <w:szCs w:val="24"/>
              </w:rPr>
              <w:t>供应商租赁车辆的需提供设备照片、租赁协议及车辆行驶证复印件，租赁合同中租赁期限截止期不得早于2025年12月31日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供应商投标车辆持有形式必须为企业自有（机动车辆产权归企业单独所有的）或租赁。</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83" w:type="dxa"/>
            <w:gridSpan w:val="4"/>
            <w:vAlign w:val="center"/>
          </w:tcPr>
          <w:p>
            <w:pPr>
              <w:adjustRightInd w:val="0"/>
              <w:snapToGrid w:val="0"/>
              <w:spacing w:line="34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eastAsia="zh-CN"/>
              </w:rPr>
              <w:t>商务及资信</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企业业绩</w:t>
            </w:r>
          </w:p>
        </w:tc>
        <w:tc>
          <w:tcPr>
            <w:tcW w:w="72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年1月1日以来（以合同签订时间为准）承</w:t>
            </w:r>
            <w:r>
              <w:rPr>
                <w:rFonts w:hint="eastAsia" w:ascii="宋体" w:hAnsi="宋体" w:eastAsia="宋体" w:cs="宋体"/>
                <w:sz w:val="24"/>
                <w:szCs w:val="24"/>
                <w:lang w:eastAsia="zh-CN"/>
              </w:rPr>
              <w:t>接</w:t>
            </w:r>
            <w:r>
              <w:rPr>
                <w:rFonts w:hint="eastAsia" w:ascii="宋体" w:hAnsi="宋体" w:eastAsia="宋体" w:cs="宋体"/>
                <w:sz w:val="24"/>
                <w:szCs w:val="24"/>
              </w:rPr>
              <w:t>过同类项目的，每</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有效业绩</w:t>
            </w:r>
            <w:r>
              <w:rPr>
                <w:rFonts w:hint="eastAsia" w:ascii="宋体" w:hAnsi="宋体" w:eastAsia="宋体" w:cs="宋体"/>
                <w:sz w:val="24"/>
                <w:szCs w:val="24"/>
              </w:rPr>
              <w:t>得0.5分，最高得2分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须</w:t>
            </w:r>
            <w:r>
              <w:rPr>
                <w:rFonts w:hint="eastAsia" w:ascii="宋体" w:hAnsi="宋体" w:eastAsia="宋体" w:cs="宋体"/>
                <w:sz w:val="24"/>
                <w:szCs w:val="24"/>
              </w:rPr>
              <w:t>提供中标</w:t>
            </w:r>
            <w:r>
              <w:rPr>
                <w:rFonts w:hint="eastAsia" w:ascii="宋体" w:hAnsi="宋体" w:eastAsia="宋体" w:cs="宋体"/>
                <w:sz w:val="24"/>
                <w:szCs w:val="24"/>
                <w:lang w:eastAsia="zh-CN"/>
              </w:rPr>
              <w:t>（成交）</w:t>
            </w:r>
            <w:r>
              <w:rPr>
                <w:rFonts w:hint="eastAsia" w:ascii="宋体" w:hAnsi="宋体" w:eastAsia="宋体" w:cs="宋体"/>
                <w:sz w:val="24"/>
                <w:szCs w:val="24"/>
              </w:rPr>
              <w:t>通知书及</w:t>
            </w:r>
            <w:r>
              <w:rPr>
                <w:rFonts w:hint="eastAsia" w:ascii="宋体" w:hAnsi="宋体" w:eastAsia="宋体" w:cs="宋体"/>
                <w:sz w:val="24"/>
                <w:szCs w:val="24"/>
                <w:lang w:eastAsia="zh-CN"/>
              </w:rPr>
              <w:t>完整的</w:t>
            </w:r>
            <w:r>
              <w:rPr>
                <w:rFonts w:hint="eastAsia" w:ascii="宋体" w:hAnsi="宋体" w:eastAsia="宋体" w:cs="宋体"/>
                <w:sz w:val="24"/>
                <w:szCs w:val="24"/>
              </w:rPr>
              <w:t>合同扫描件</w:t>
            </w:r>
            <w:r>
              <w:rPr>
                <w:rFonts w:hint="eastAsia" w:ascii="宋体" w:hAnsi="宋体" w:eastAsia="宋体" w:cs="宋体"/>
                <w:sz w:val="24"/>
                <w:szCs w:val="24"/>
                <w:lang w:eastAsia="zh-CN"/>
              </w:rPr>
              <w:t>，否则不得分。</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认证</w:t>
            </w:r>
            <w:r>
              <w:rPr>
                <w:rFonts w:hint="eastAsia" w:ascii="宋体" w:hAnsi="宋体" w:eastAsia="宋体" w:cs="宋体"/>
                <w:b/>
                <w:bCs/>
                <w:sz w:val="24"/>
                <w:szCs w:val="24"/>
              </w:rPr>
              <w:t>证书</w:t>
            </w:r>
          </w:p>
        </w:tc>
        <w:tc>
          <w:tcPr>
            <w:tcW w:w="723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投标人通过ISO9001质量管理体系、ISO14001环境</w:t>
            </w:r>
            <w:r>
              <w:rPr>
                <w:rFonts w:hint="eastAsia" w:ascii="宋体" w:hAnsi="宋体" w:eastAsia="宋体" w:cs="宋体"/>
                <w:sz w:val="24"/>
                <w:szCs w:val="24"/>
                <w:lang w:eastAsia="zh-CN"/>
              </w:rPr>
              <w:t>管理</w:t>
            </w:r>
            <w:r>
              <w:rPr>
                <w:rFonts w:hint="eastAsia" w:ascii="宋体" w:hAnsi="宋体" w:eastAsia="宋体" w:cs="宋体"/>
                <w:sz w:val="24"/>
                <w:szCs w:val="24"/>
              </w:rPr>
              <w:t>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ISO45001</w:t>
            </w:r>
            <w:r>
              <w:rPr>
                <w:rFonts w:hint="eastAsia" w:ascii="宋体" w:hAnsi="宋体" w:eastAsia="宋体" w:cs="宋体"/>
                <w:sz w:val="24"/>
                <w:szCs w:val="24"/>
              </w:rPr>
              <w:t>职业健康安全管理体系认证并获得相关证书的，每项</w:t>
            </w:r>
            <w:r>
              <w:rPr>
                <w:rFonts w:hint="eastAsia" w:ascii="宋体" w:hAnsi="宋体" w:eastAsia="宋体" w:cs="宋体"/>
                <w:sz w:val="24"/>
                <w:szCs w:val="24"/>
                <w:lang w:eastAsia="zh-CN"/>
              </w:rPr>
              <w:t>证书</w:t>
            </w:r>
            <w:r>
              <w:rPr>
                <w:rFonts w:hint="eastAsia" w:ascii="宋体" w:hAnsi="宋体" w:eastAsia="宋体" w:cs="宋体"/>
                <w:sz w:val="24"/>
                <w:szCs w:val="24"/>
              </w:rPr>
              <w:t>得1分，最高</w:t>
            </w:r>
            <w:r>
              <w:rPr>
                <w:rFonts w:hint="eastAsia" w:ascii="宋体" w:hAnsi="宋体" w:eastAsia="宋体" w:cs="宋体"/>
                <w:sz w:val="24"/>
                <w:szCs w:val="24"/>
                <w:lang w:eastAsia="zh-CN"/>
              </w:rPr>
              <w:t>得</w:t>
            </w:r>
            <w:r>
              <w:rPr>
                <w:rFonts w:hint="eastAsia" w:ascii="宋体" w:hAnsi="宋体" w:eastAsia="宋体" w:cs="宋体"/>
                <w:sz w:val="24"/>
                <w:szCs w:val="24"/>
              </w:rPr>
              <w:t>3分</w:t>
            </w:r>
            <w:r>
              <w:rPr>
                <w:rFonts w:hint="eastAsia" w:ascii="宋体" w:hAnsi="宋体" w:eastAsia="宋体" w:cs="宋体"/>
                <w:sz w:val="24"/>
                <w:szCs w:val="24"/>
                <w:lang w:eastAsia="zh-CN"/>
              </w:rPr>
              <w:t>（</w:t>
            </w:r>
            <w:r>
              <w:rPr>
                <w:rFonts w:hint="eastAsia" w:ascii="宋体" w:hAnsi="宋体" w:eastAsia="宋体" w:cs="宋体"/>
                <w:sz w:val="24"/>
                <w:szCs w:val="24"/>
              </w:rPr>
              <w:t>相关证书须</w:t>
            </w:r>
            <w:r>
              <w:rPr>
                <w:rFonts w:hint="eastAsia" w:ascii="宋体" w:hAnsi="宋体" w:eastAsia="宋体" w:cs="宋体"/>
                <w:sz w:val="24"/>
                <w:szCs w:val="24"/>
                <w:lang w:eastAsia="zh-CN"/>
              </w:rPr>
              <w:t>在</w:t>
            </w:r>
            <w:r>
              <w:rPr>
                <w:rFonts w:hint="eastAsia" w:ascii="宋体" w:hAnsi="宋体" w:eastAsia="宋体" w:cs="宋体"/>
                <w:sz w:val="24"/>
                <w:szCs w:val="24"/>
              </w:rPr>
              <w:t>有效</w:t>
            </w:r>
            <w:r>
              <w:rPr>
                <w:rFonts w:hint="eastAsia" w:ascii="宋体" w:hAnsi="宋体" w:eastAsia="宋体" w:cs="宋体"/>
                <w:sz w:val="24"/>
                <w:szCs w:val="24"/>
                <w:lang w:eastAsia="zh-CN"/>
              </w:rPr>
              <w:t>期内</w:t>
            </w:r>
            <w:r>
              <w:rPr>
                <w:rFonts w:hint="eastAsia" w:ascii="宋体" w:hAnsi="宋体" w:eastAsia="宋体" w:cs="宋体"/>
                <w:sz w:val="24"/>
                <w:szCs w:val="24"/>
              </w:rPr>
              <w:t>，认证范围须包含本项目服务相关内容，提供</w:t>
            </w:r>
            <w:r>
              <w:rPr>
                <w:rFonts w:hint="eastAsia" w:ascii="宋体" w:hAnsi="宋体" w:eastAsia="宋体" w:cs="宋体"/>
                <w:sz w:val="24"/>
                <w:szCs w:val="24"/>
                <w:lang w:eastAsia="zh-CN"/>
              </w:rPr>
              <w:t>认证查询</w:t>
            </w:r>
            <w:r>
              <w:rPr>
                <w:rFonts w:hint="eastAsia" w:ascii="宋体" w:hAnsi="宋体" w:eastAsia="宋体" w:cs="宋体"/>
                <w:sz w:val="24"/>
                <w:szCs w:val="24"/>
              </w:rPr>
              <w:t>网站截图及证书清晰扫描件</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具有国家知识产权局颁发的环卫相关专利证书</w:t>
            </w:r>
            <w:r>
              <w:rPr>
                <w:rFonts w:hint="eastAsia" w:ascii="宋体" w:hAnsi="宋体" w:eastAsia="宋体" w:cs="宋体"/>
                <w:sz w:val="24"/>
                <w:szCs w:val="24"/>
                <w:lang w:eastAsia="zh-CN"/>
              </w:rPr>
              <w:t>或软件著作权证书</w:t>
            </w:r>
            <w:r>
              <w:rPr>
                <w:rFonts w:hint="eastAsia" w:ascii="宋体" w:hAnsi="宋体" w:eastAsia="宋体" w:cs="宋体"/>
                <w:sz w:val="24"/>
                <w:szCs w:val="24"/>
              </w:rPr>
              <w:t>的</w:t>
            </w:r>
            <w:r>
              <w:rPr>
                <w:rFonts w:hint="eastAsia" w:ascii="宋体" w:hAnsi="宋体" w:eastAsia="宋体" w:cs="宋体"/>
                <w:sz w:val="24"/>
                <w:szCs w:val="24"/>
                <w:lang w:eastAsia="zh-CN"/>
              </w:rPr>
              <w:t>，每项专利证书或软件著作权证书</w:t>
            </w:r>
            <w:r>
              <w:rPr>
                <w:rFonts w:hint="eastAsia" w:ascii="宋体" w:hAnsi="宋体" w:eastAsia="宋体" w:cs="宋体"/>
                <w:sz w:val="24"/>
                <w:szCs w:val="24"/>
              </w:rPr>
              <w:t>得1分</w:t>
            </w:r>
            <w:r>
              <w:rPr>
                <w:rFonts w:hint="eastAsia" w:ascii="宋体" w:hAnsi="宋体" w:eastAsia="宋体" w:cs="宋体"/>
                <w:sz w:val="24"/>
                <w:szCs w:val="24"/>
                <w:lang w:eastAsia="zh-CN"/>
              </w:rPr>
              <w:t>，最高得</w:t>
            </w:r>
            <w:r>
              <w:rPr>
                <w:rFonts w:hint="eastAsia" w:ascii="宋体" w:hAnsi="宋体" w:eastAsia="宋体" w:cs="宋体"/>
                <w:sz w:val="24"/>
                <w:szCs w:val="24"/>
                <w:lang w:val="en-US" w:eastAsia="zh-CN"/>
              </w:rPr>
              <w:t>2分</w:t>
            </w:r>
            <w:r>
              <w:rPr>
                <w:rFonts w:hint="eastAsia" w:ascii="宋体" w:hAnsi="宋体" w:eastAsia="宋体" w:cs="宋体"/>
                <w:sz w:val="24"/>
                <w:szCs w:val="24"/>
              </w:rPr>
              <w:t>。</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企业荣誉</w:t>
            </w:r>
          </w:p>
        </w:tc>
        <w:tc>
          <w:tcPr>
            <w:tcW w:w="7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投标人自</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年1月1日以来，获得过</w:t>
            </w:r>
            <w:r>
              <w:rPr>
                <w:rFonts w:hint="eastAsia" w:ascii="宋体" w:hAnsi="宋体" w:eastAsia="宋体" w:cs="宋体"/>
                <w:sz w:val="24"/>
                <w:szCs w:val="24"/>
                <w:lang w:eastAsia="zh-CN"/>
              </w:rPr>
              <w:t>区</w:t>
            </w:r>
            <w:r>
              <w:rPr>
                <w:rFonts w:hint="eastAsia" w:ascii="宋体" w:hAnsi="宋体" w:eastAsia="宋体" w:cs="宋体"/>
                <w:sz w:val="24"/>
                <w:szCs w:val="24"/>
              </w:rPr>
              <w:t>级及以上政府或行政职能部门颁发的奖项的，每提供1个</w:t>
            </w:r>
            <w:r>
              <w:rPr>
                <w:rFonts w:hint="eastAsia" w:ascii="宋体" w:hAnsi="宋体" w:eastAsia="宋体" w:cs="宋体"/>
                <w:sz w:val="24"/>
                <w:szCs w:val="24"/>
                <w:lang w:eastAsia="zh-CN"/>
              </w:rPr>
              <w:t>奖项</w:t>
            </w:r>
            <w:r>
              <w:rPr>
                <w:rFonts w:hint="eastAsia" w:ascii="宋体" w:hAnsi="宋体" w:eastAsia="宋体" w:cs="宋体"/>
                <w:sz w:val="24"/>
                <w:szCs w:val="24"/>
              </w:rPr>
              <w:t>得1分，最高得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提供证书</w:t>
            </w:r>
            <w:r>
              <w:rPr>
                <w:rFonts w:hint="eastAsia" w:ascii="宋体" w:hAnsi="宋体" w:eastAsia="宋体" w:cs="宋体"/>
                <w:sz w:val="24"/>
                <w:szCs w:val="24"/>
                <w:lang w:eastAsia="zh-CN"/>
              </w:rPr>
              <w:t>扫描件</w:t>
            </w:r>
            <w:r>
              <w:rPr>
                <w:rFonts w:hint="eastAsia" w:ascii="宋体" w:hAnsi="宋体" w:eastAsia="宋体" w:cs="宋体"/>
                <w:sz w:val="24"/>
                <w:szCs w:val="24"/>
              </w:rPr>
              <w:t>（以获奖证书颁发时间为准）。</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服务承诺</w:t>
            </w:r>
          </w:p>
        </w:tc>
        <w:tc>
          <w:tcPr>
            <w:tcW w:w="7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服务网点（2分）</w:t>
            </w:r>
            <w:r>
              <w:rPr>
                <w:rFonts w:hint="eastAsia" w:ascii="宋体" w:hAnsi="宋体" w:eastAsia="宋体" w:cs="宋体"/>
                <w:sz w:val="24"/>
                <w:szCs w:val="24"/>
                <w:lang w:eastAsia="zh-CN"/>
              </w:rPr>
              <w:t>：</w:t>
            </w:r>
            <w:r>
              <w:rPr>
                <w:rFonts w:hint="eastAsia" w:ascii="宋体" w:hAnsi="宋体" w:eastAsia="宋体" w:cs="宋体"/>
                <w:sz w:val="24"/>
                <w:szCs w:val="24"/>
              </w:rPr>
              <w:t>服务网点设置在投标的服务</w:t>
            </w:r>
            <w:r>
              <w:rPr>
                <w:rFonts w:hint="eastAsia" w:ascii="宋体" w:hAnsi="宋体" w:eastAsia="宋体" w:cs="宋体"/>
                <w:sz w:val="24"/>
                <w:szCs w:val="24"/>
                <w:lang w:eastAsia="zh-CN"/>
              </w:rPr>
              <w:t>区域</w:t>
            </w:r>
            <w:r>
              <w:rPr>
                <w:rFonts w:hint="eastAsia" w:ascii="宋体" w:hAnsi="宋体" w:eastAsia="宋体" w:cs="宋体"/>
                <w:sz w:val="24"/>
                <w:szCs w:val="24"/>
              </w:rPr>
              <w:t>范围内（提供房屋租赁合同或房屋自有证明</w:t>
            </w:r>
            <w:r>
              <w:rPr>
                <w:rFonts w:hint="eastAsia" w:ascii="宋体" w:hAnsi="宋体" w:eastAsia="宋体" w:cs="宋体"/>
                <w:sz w:val="24"/>
                <w:szCs w:val="24"/>
                <w:lang w:eastAsia="zh-CN"/>
              </w:rPr>
              <w:t>材料</w:t>
            </w:r>
            <w:r>
              <w:rPr>
                <w:rFonts w:hint="eastAsia" w:ascii="宋体" w:hAnsi="宋体" w:eastAsia="宋体" w:cs="宋体"/>
                <w:sz w:val="24"/>
                <w:szCs w:val="24"/>
              </w:rPr>
              <w:t>）或承诺中标后在投标的服务</w:t>
            </w:r>
            <w:r>
              <w:rPr>
                <w:rFonts w:hint="eastAsia" w:ascii="宋体" w:hAnsi="宋体" w:eastAsia="宋体" w:cs="宋体"/>
                <w:sz w:val="24"/>
                <w:szCs w:val="24"/>
                <w:lang w:eastAsia="zh-CN"/>
              </w:rPr>
              <w:t>区域</w:t>
            </w:r>
            <w:r>
              <w:rPr>
                <w:rFonts w:hint="eastAsia" w:ascii="宋体" w:hAnsi="宋体" w:eastAsia="宋体" w:cs="宋体"/>
                <w:sz w:val="24"/>
                <w:szCs w:val="24"/>
              </w:rPr>
              <w:t>范围内设置服务网点的得 2分。未提供不得分。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作业车辆停放场所（2分）</w:t>
            </w:r>
            <w:r>
              <w:rPr>
                <w:rFonts w:hint="eastAsia" w:ascii="宋体" w:hAnsi="宋体" w:eastAsia="宋体" w:cs="宋体"/>
                <w:sz w:val="24"/>
                <w:szCs w:val="24"/>
                <w:lang w:eastAsia="zh-CN"/>
              </w:rPr>
              <w:t>：</w:t>
            </w:r>
            <w:r>
              <w:rPr>
                <w:rFonts w:hint="eastAsia" w:ascii="宋体" w:hAnsi="宋体" w:eastAsia="宋体" w:cs="宋体"/>
                <w:sz w:val="24"/>
                <w:szCs w:val="24"/>
              </w:rPr>
              <w:t>投标人在湖州市具有车辆停放场所供标项内所需全部作业车辆停放的（提供意向性租赁协议或停车场所租赁合同或场所自有证明</w:t>
            </w:r>
            <w:r>
              <w:rPr>
                <w:rFonts w:hint="eastAsia" w:ascii="宋体" w:hAnsi="宋体" w:eastAsia="宋体" w:cs="宋体"/>
                <w:sz w:val="24"/>
                <w:szCs w:val="24"/>
                <w:lang w:eastAsia="zh-CN"/>
              </w:rPr>
              <w:t>材料</w:t>
            </w:r>
            <w:r>
              <w:rPr>
                <w:rFonts w:hint="eastAsia" w:ascii="宋体" w:hAnsi="宋体" w:eastAsia="宋体" w:cs="宋体"/>
                <w:sz w:val="24"/>
                <w:szCs w:val="24"/>
              </w:rPr>
              <w:t>）或承诺中标后设立的得2分。未提供不得分。</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员工培训</w:t>
            </w:r>
            <w:r>
              <w:rPr>
                <w:rFonts w:hint="eastAsia" w:ascii="宋体" w:hAnsi="宋体" w:eastAsia="宋体" w:cs="宋体"/>
                <w:b/>
                <w:bCs/>
                <w:sz w:val="24"/>
                <w:szCs w:val="24"/>
                <w:lang w:eastAsia="zh-CN"/>
              </w:rPr>
              <w:t>计划</w:t>
            </w:r>
            <w:r>
              <w:rPr>
                <w:rFonts w:hint="eastAsia" w:ascii="宋体" w:hAnsi="宋体" w:eastAsia="宋体" w:cs="宋体"/>
                <w:b/>
                <w:bCs/>
                <w:sz w:val="24"/>
                <w:szCs w:val="24"/>
              </w:rPr>
              <w:t>及保障</w:t>
            </w:r>
            <w:r>
              <w:rPr>
                <w:rFonts w:hint="eastAsia" w:ascii="宋体" w:hAnsi="宋体" w:eastAsia="宋体" w:cs="宋体"/>
                <w:b/>
                <w:bCs/>
                <w:sz w:val="24"/>
                <w:szCs w:val="24"/>
                <w:lang w:eastAsia="zh-CN"/>
              </w:rPr>
              <w:t>措施</w:t>
            </w:r>
          </w:p>
        </w:tc>
        <w:tc>
          <w:tcPr>
            <w:tcW w:w="7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可行的员工训练或培训措施等方面（员工上岗培训，定期开展安全生产培训。每年不少于一次）。有完善的员工培训计划及内容，定期开展安全生产培训，每年不少于一次的得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员工培训</w:t>
            </w:r>
            <w:r>
              <w:rPr>
                <w:rFonts w:hint="eastAsia" w:ascii="宋体" w:hAnsi="宋体" w:eastAsia="宋体" w:cs="宋体"/>
                <w:sz w:val="24"/>
                <w:szCs w:val="24"/>
                <w:lang w:eastAsia="zh-CN"/>
              </w:rPr>
              <w:t>计划</w:t>
            </w:r>
            <w:r>
              <w:rPr>
                <w:rFonts w:hint="eastAsia" w:ascii="宋体" w:hAnsi="宋体" w:eastAsia="宋体" w:cs="宋体"/>
                <w:sz w:val="24"/>
                <w:szCs w:val="24"/>
              </w:rPr>
              <w:t>及人员保障</w:t>
            </w:r>
            <w:r>
              <w:rPr>
                <w:rFonts w:hint="eastAsia" w:ascii="宋体" w:hAnsi="宋体" w:eastAsia="宋体" w:cs="宋体"/>
                <w:sz w:val="24"/>
                <w:szCs w:val="24"/>
                <w:lang w:eastAsia="zh-CN"/>
              </w:rPr>
              <w:t>措施</w:t>
            </w:r>
            <w:r>
              <w:rPr>
                <w:rFonts w:hint="eastAsia" w:ascii="宋体" w:hAnsi="宋体" w:eastAsia="宋体" w:cs="宋体"/>
                <w:sz w:val="24"/>
                <w:szCs w:val="24"/>
              </w:rPr>
              <w:t>存在缺陷的得0-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响应时间</w:t>
            </w:r>
          </w:p>
        </w:tc>
        <w:tc>
          <w:tcPr>
            <w:tcW w:w="7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Theme="majorEastAsia" w:hAnsiTheme="majorEastAsia" w:eastAsiaTheme="majorEastAsia"/>
                <w:sz w:val="24"/>
                <w:szCs w:val="24"/>
                <w:lang w:eastAsia="zh-CN"/>
              </w:rPr>
              <w:t>投标人承诺</w:t>
            </w:r>
            <w:r>
              <w:rPr>
                <w:rFonts w:hint="eastAsia" w:asciiTheme="majorEastAsia" w:hAnsiTheme="majorEastAsia" w:eastAsiaTheme="majorEastAsia"/>
                <w:sz w:val="24"/>
                <w:szCs w:val="24"/>
              </w:rPr>
              <w:t>成立专业的应急队伍（不少于10人）</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在采购人有需求时接到通知（电话、电传等）后30分钟内到</w:t>
            </w:r>
            <w:r>
              <w:rPr>
                <w:rFonts w:hint="eastAsia" w:asciiTheme="majorEastAsia" w:hAnsiTheme="majorEastAsia" w:eastAsiaTheme="majorEastAsia"/>
                <w:sz w:val="24"/>
                <w:szCs w:val="24"/>
                <w:lang w:eastAsia="zh-CN"/>
              </w:rPr>
              <w:t>达</w:t>
            </w:r>
            <w:r>
              <w:rPr>
                <w:rFonts w:hint="eastAsia" w:asciiTheme="majorEastAsia" w:hAnsiTheme="majorEastAsia" w:eastAsiaTheme="majorEastAsia"/>
                <w:sz w:val="24"/>
                <w:szCs w:val="24"/>
              </w:rPr>
              <w:t>现场响应得2分，不响应不得分。</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bl>
    <w:p>
      <w:pPr>
        <w:spacing w:beforeLines="50" w:afterLines="50" w:line="400" w:lineRule="exact"/>
        <w:rPr>
          <w:rFonts w:ascii="宋体" w:hAnsi="宋体"/>
          <w:b/>
          <w:bCs/>
          <w:color w:val="FF0000"/>
          <w:sz w:val="24"/>
        </w:rPr>
      </w:pPr>
      <w:r>
        <w:rPr>
          <w:rFonts w:hint="eastAsia" w:ascii="宋体" w:hAnsi="宋体" w:eastAsia="宋体" w:cs="宋体"/>
          <w:b/>
          <w:color w:val="auto"/>
          <w:sz w:val="24"/>
          <w:szCs w:val="24"/>
        </w:rPr>
        <w:t>注：投标</w:t>
      </w:r>
      <w:r>
        <w:rPr>
          <w:rFonts w:hint="eastAsia" w:ascii="宋体" w:hAnsi="宋体" w:eastAsia="宋体" w:cs="宋体"/>
          <w:b/>
          <w:color w:val="auto"/>
          <w:sz w:val="24"/>
          <w:szCs w:val="24"/>
          <w:lang w:eastAsia="zh-CN"/>
        </w:rPr>
        <w:t>人</w:t>
      </w:r>
      <w:r>
        <w:rPr>
          <w:rFonts w:hint="eastAsia" w:ascii="宋体" w:hAnsi="宋体" w:eastAsia="宋体" w:cs="宋体"/>
          <w:b/>
          <w:color w:val="auto"/>
          <w:sz w:val="24"/>
          <w:szCs w:val="24"/>
        </w:rPr>
        <w:t>必须确保投标时所提供的所有资料真实有效，如发现有弄虚作假行为将报同级财政部门处罚。</w:t>
      </w:r>
    </w:p>
    <w:p>
      <w:pPr>
        <w:spacing w:line="360" w:lineRule="auto"/>
        <w:ind w:firstLine="495"/>
        <w:rPr>
          <w:rFonts w:ascii="宋体" w:hAnsi="宋体"/>
          <w:sz w:val="24"/>
        </w:rPr>
      </w:pPr>
    </w:p>
    <w:p>
      <w:pPr>
        <w:pStyle w:val="20"/>
        <w:sectPr>
          <w:pgSz w:w="11906" w:h="16838"/>
          <w:pgMar w:top="1361" w:right="1247" w:bottom="1361" w:left="1247" w:header="851" w:footer="851" w:gutter="0"/>
          <w:pgNumType w:fmt="decimal"/>
          <w:cols w:space="720" w:num="1"/>
          <w:docGrid w:linePitch="312" w:charSpace="0"/>
        </w:sectPr>
      </w:pPr>
    </w:p>
    <w:p>
      <w:pPr>
        <w:adjustRightInd w:val="0"/>
        <w:spacing w:line="360" w:lineRule="auto"/>
        <w:jc w:val="center"/>
        <w:rPr>
          <w:rFonts w:ascii="黑体" w:hAnsi="宋体" w:eastAsia="黑体"/>
          <w:bCs/>
          <w:sz w:val="30"/>
          <w:szCs w:val="30"/>
        </w:rPr>
      </w:pPr>
      <w:r>
        <w:rPr>
          <w:rFonts w:hint="eastAsia" w:ascii="宋体" w:hAnsi="宋体" w:eastAsia="宋体" w:cs="宋体"/>
          <w:b/>
          <w:bCs/>
          <w:sz w:val="36"/>
          <w:szCs w:val="36"/>
        </w:rPr>
        <w:t>第五章  合同主要</w:t>
      </w:r>
      <w:r>
        <w:rPr>
          <w:rFonts w:hint="eastAsia" w:ascii="宋体" w:hAnsi="宋体" w:eastAsia="宋体" w:cs="宋体"/>
          <w:b/>
          <w:bCs/>
          <w:sz w:val="36"/>
          <w:szCs w:val="36"/>
          <w:lang w:eastAsia="zh-CN"/>
        </w:rPr>
        <w:t>格式及</w:t>
      </w:r>
      <w:r>
        <w:rPr>
          <w:rFonts w:hint="eastAsia" w:ascii="宋体" w:hAnsi="宋体" w:eastAsia="宋体" w:cs="宋体"/>
          <w:b/>
          <w:bCs/>
          <w:sz w:val="36"/>
          <w:szCs w:val="36"/>
        </w:rPr>
        <w:t>条款</w:t>
      </w:r>
      <w:r>
        <w:rPr>
          <w:rFonts w:hint="eastAsia" w:ascii="黑体" w:hAnsi="宋体" w:eastAsia="黑体"/>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rPr>
      </w:pPr>
      <w:r>
        <w:rPr>
          <w:rFonts w:hint="eastAsia" w:ascii="宋体" w:hAnsi="宋体" w:eastAsia="宋体" w:cs="宋体"/>
          <w:b/>
          <w:bCs/>
          <w:sz w:val="24"/>
          <w:szCs w:val="24"/>
        </w:rPr>
        <w:t>（本合同条款仅供参考，</w:t>
      </w:r>
      <w:r>
        <w:rPr>
          <w:rFonts w:hint="eastAsia" w:ascii="宋体" w:hAnsi="宋体" w:eastAsia="宋体" w:cs="宋体"/>
          <w:b/>
          <w:bCs/>
          <w:sz w:val="24"/>
          <w:szCs w:val="24"/>
          <w:lang w:val="en-US" w:eastAsia="zh-CN"/>
        </w:rPr>
        <w:t>甲乙</w:t>
      </w:r>
      <w:r>
        <w:rPr>
          <w:rFonts w:hint="eastAsia" w:ascii="宋体" w:hAnsi="宋体" w:eastAsia="宋体" w:cs="宋体"/>
          <w:b/>
          <w:bCs/>
          <w:sz w:val="24"/>
          <w:szCs w:val="24"/>
        </w:rPr>
        <w:t>双方在签订合同时，应在不违背本项目</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文件实质性条款的基础上，视具体情况进行补充或删减）</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湖州</w:t>
      </w:r>
      <w:r>
        <w:rPr>
          <w:rFonts w:hint="eastAsia" w:ascii="宋体" w:hAnsi="宋体" w:eastAsia="宋体" w:cs="宋体"/>
          <w:sz w:val="24"/>
          <w:szCs w:val="24"/>
          <w:u w:val="single"/>
          <w:lang w:eastAsia="zh-CN"/>
        </w:rPr>
        <w:t>南太湖新区公用事业管理中心</w:t>
      </w:r>
      <w:r>
        <w:rPr>
          <w:rFonts w:hint="eastAsia" w:ascii="宋体" w:hAnsi="宋体" w:eastAsia="宋体" w:cs="宋体"/>
          <w:sz w:val="24"/>
          <w:szCs w:val="24"/>
        </w:rPr>
        <w:t>（以下简称甲方）</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(以下简称乙方）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pacing w:val="-20"/>
          <w:sz w:val="24"/>
          <w:szCs w:val="24"/>
        </w:rPr>
      </w:pPr>
      <w:r>
        <w:rPr>
          <w:rFonts w:hint="eastAsia" w:ascii="宋体" w:hAnsi="宋体" w:eastAsia="宋体" w:cs="宋体"/>
          <w:sz w:val="24"/>
          <w:szCs w:val="24"/>
        </w:rPr>
        <w:t>甲、乙双方根据项目名称：</w:t>
      </w:r>
      <w:r>
        <w:rPr>
          <w:rFonts w:hint="eastAsia" w:ascii="宋体" w:hAnsi="宋体"/>
          <w:sz w:val="24"/>
          <w:u w:val="single"/>
        </w:rPr>
        <w:t>湖州南太湖新区西南分区环卫一体化服务II标项目</w:t>
      </w:r>
      <w:r>
        <w:rPr>
          <w:rFonts w:hint="eastAsia" w:ascii="宋体" w:hAnsi="宋体"/>
          <w:sz w:val="24"/>
          <w:u w:val="single"/>
          <w:lang w:eastAsia="zh-CN"/>
        </w:rPr>
        <w:t>（</w:t>
      </w:r>
      <w:r>
        <w:rPr>
          <w:rFonts w:hint="eastAsia" w:ascii="宋体" w:hAnsi="宋体"/>
          <w:sz w:val="24"/>
          <w:u w:val="single"/>
          <w:lang w:val="en-US" w:eastAsia="zh-CN"/>
        </w:rPr>
        <w:t>2024-2026年度</w:t>
      </w:r>
      <w:r>
        <w:rPr>
          <w:rFonts w:hint="eastAsia" w:ascii="宋体" w:hAnsi="宋体"/>
          <w:sz w:val="24"/>
          <w:u w:val="single"/>
          <w:lang w:eastAsia="zh-CN"/>
        </w:rPr>
        <w:t>）</w:t>
      </w:r>
      <w:r>
        <w:rPr>
          <w:rFonts w:hint="eastAsia" w:ascii="宋体" w:hAnsi="宋体" w:eastAsia="宋体" w:cs="宋体"/>
          <w:bCs/>
          <w:kern w:val="0"/>
          <w:sz w:val="24"/>
          <w:szCs w:val="24"/>
        </w:rPr>
        <w:t>；项目</w:t>
      </w:r>
      <w:r>
        <w:rPr>
          <w:rFonts w:hint="eastAsia" w:ascii="宋体" w:hAnsi="宋体" w:eastAsia="宋体" w:cs="宋体"/>
          <w:sz w:val="24"/>
          <w:szCs w:val="24"/>
        </w:rPr>
        <w:t>编号：</w:t>
      </w:r>
      <w:r>
        <w:rPr>
          <w:rFonts w:hint="eastAsia" w:ascii="宋体" w:hAnsi="宋体" w:eastAsia="宋体" w:cs="宋体"/>
          <w:sz w:val="24"/>
          <w:szCs w:val="24"/>
          <w:u w:val="single"/>
          <w:lang w:val="en-US" w:eastAsia="zh-CN"/>
        </w:rPr>
        <w:t>ZJZX-NTHG-2024001</w:t>
      </w:r>
      <w:r>
        <w:rPr>
          <w:rFonts w:hint="eastAsia" w:ascii="宋体" w:hAnsi="宋体" w:eastAsia="宋体" w:cs="宋体"/>
          <w:sz w:val="24"/>
          <w:szCs w:val="24"/>
        </w:rPr>
        <w:t>公开招标结果和招标文件的要求，经双方平等协商，在真实、充分地表达各自意愿的基础上，根据《中华人民共和国政府采购法》、《中华人民共和国民法典》的规定，达成如下协议，并由双方共同遵守执行。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本合同中的下列术语应解释为：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“合同”系指供需双方签署的、合同格式中载明的供需双方所达成的协议，包括所有的附件、附录和构成合同的所有文件；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“合同价”系指根据合同规定，采购人在供应商完全履行合同义务后应付给的价格；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“货物”系指供应商根据合同规定向采购人提供的一切货物、质量保证书和其他技术资料及技术参数；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“服务”系指根据合同规定供应商承担与供货有关的辅助服务，如运输、装卸、安装、保险以及其他的服务，例如安装、调试提供技术援助、培训和其他类似的义务；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“采购人”系指</w:t>
      </w:r>
      <w:r>
        <w:rPr>
          <w:rFonts w:hint="eastAsia" w:ascii="宋体" w:hAnsi="宋体" w:cs="宋体"/>
          <w:bCs/>
          <w:sz w:val="24"/>
        </w:rPr>
        <w:t>具体使用货物和接受服务的使用单位；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“供应商”系指根据合同规定提供采购项目货物和服务的具有法人资格的公司、企业或实体；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“财政审批编号”系指市财政局审批编号。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合同项目与内容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sz w:val="24"/>
          <w:lang w:eastAsia="zh-CN"/>
        </w:rPr>
      </w:pPr>
      <w:r>
        <w:rPr>
          <w:rFonts w:hint="eastAsia" w:ascii="宋体" w:hAnsi="宋体" w:cs="宋体"/>
          <w:sz w:val="24"/>
        </w:rPr>
        <w:t>湖州南太湖新区西南分区环卫一体化服务II标项目</w:t>
      </w:r>
      <w:r>
        <w:rPr>
          <w:rFonts w:hint="eastAsia" w:ascii="宋体" w:hAnsi="宋体" w:cs="宋体"/>
          <w:sz w:val="24"/>
          <w:lang w:eastAsia="zh-CN"/>
        </w:rPr>
        <w:t>（</w:t>
      </w:r>
      <w:r>
        <w:rPr>
          <w:rFonts w:hint="eastAsia" w:ascii="宋体" w:hAnsi="宋体" w:cs="宋体"/>
          <w:sz w:val="24"/>
          <w:lang w:val="en-US" w:eastAsia="zh-CN"/>
        </w:rPr>
        <w:t>2024-2026年度</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三、</w:t>
      </w:r>
      <w:r>
        <w:rPr>
          <w:rFonts w:hint="eastAsia" w:ascii="宋体" w:hAnsi="宋体" w:cs="宋体"/>
          <w:b/>
          <w:bCs/>
          <w:sz w:val="24"/>
        </w:rPr>
        <w:t>服务</w:t>
      </w:r>
      <w:r>
        <w:rPr>
          <w:rFonts w:hint="eastAsia" w:ascii="宋体" w:hAnsi="宋体" w:cs="宋体"/>
          <w:b/>
          <w:bCs/>
          <w:sz w:val="24"/>
          <w:lang w:eastAsia="zh-CN"/>
        </w:rPr>
        <w:t>期限、</w:t>
      </w:r>
      <w:r>
        <w:rPr>
          <w:rFonts w:hint="eastAsia" w:ascii="宋体" w:hAnsi="宋体" w:cs="宋体"/>
          <w:b/>
          <w:bCs/>
          <w:sz w:val="24"/>
        </w:rPr>
        <w:t>服务地点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eastAsiaTheme="minorEastAsia"/>
          <w:sz w:val="24"/>
          <w:lang w:val="en-US" w:eastAsia="zh-CN"/>
        </w:rPr>
      </w:pPr>
      <w:r>
        <w:rPr>
          <w:rFonts w:hint="eastAsia" w:ascii="宋体" w:hAnsi="宋体" w:cs="宋体"/>
          <w:sz w:val="24"/>
          <w:lang w:val="en-US" w:eastAsia="zh-CN"/>
        </w:rPr>
        <w:t>1.</w:t>
      </w:r>
      <w:r>
        <w:rPr>
          <w:rFonts w:hint="eastAsia" w:ascii="宋体" w:hAnsi="宋体" w:cs="宋体"/>
          <w:sz w:val="24"/>
        </w:rPr>
        <w:t>服务</w:t>
      </w:r>
      <w:r>
        <w:rPr>
          <w:rFonts w:hint="eastAsia" w:ascii="宋体" w:hAnsi="宋体" w:cs="宋体"/>
          <w:sz w:val="24"/>
          <w:lang w:eastAsia="zh-CN"/>
        </w:rPr>
        <w:t>期限</w:t>
      </w:r>
      <w:r>
        <w:rPr>
          <w:rFonts w:hint="eastAsia" w:ascii="宋体" w:hAnsi="宋体" w:cs="宋体"/>
          <w:sz w:val="24"/>
        </w:rPr>
        <w:t>：</w:t>
      </w:r>
      <w:r>
        <w:rPr>
          <w:rFonts w:hint="eastAsia" w:ascii="宋体" w:hAnsi="宋体" w:cs="宋体"/>
          <w:sz w:val="24"/>
          <w:lang w:eastAsia="zh-CN"/>
        </w:rPr>
        <w:t>自合同签订生效之日起</w:t>
      </w:r>
      <w:r>
        <w:rPr>
          <w:rFonts w:hint="eastAsia" w:ascii="宋体" w:hAnsi="宋体" w:cs="宋体"/>
          <w:sz w:val="24"/>
          <w:lang w:val="en-US" w:eastAsia="zh-CN"/>
        </w:rPr>
        <w:t>3年。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服务地点：</w:t>
      </w:r>
      <w:r>
        <w:rPr>
          <w:rFonts w:hint="eastAsia" w:ascii="宋体" w:hAnsi="宋体" w:cs="宋体"/>
          <w:sz w:val="24"/>
          <w:lang w:eastAsia="zh-CN"/>
        </w:rPr>
        <w:t>甲方</w:t>
      </w:r>
      <w:r>
        <w:rPr>
          <w:rFonts w:hint="eastAsia" w:ascii="宋体" w:hAnsi="宋体" w:cs="宋体"/>
          <w:sz w:val="24"/>
        </w:rPr>
        <w:t>指定</w:t>
      </w:r>
      <w:r>
        <w:rPr>
          <w:rFonts w:hint="eastAsia" w:ascii="宋体" w:hAnsi="宋体" w:cs="宋体"/>
          <w:sz w:val="24"/>
          <w:lang w:eastAsia="zh-CN"/>
        </w:rPr>
        <w:t>地点</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签署合同的要求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1.乙方</w:t>
      </w:r>
      <w:r>
        <w:rPr>
          <w:rFonts w:hint="eastAsia" w:ascii="宋体" w:hAnsi="宋体" w:cs="宋体"/>
          <w:bCs/>
          <w:sz w:val="24"/>
        </w:rPr>
        <w:t>必须按照投标文件和询标过程中承诺的条款以及中标通知书中规定的时间、地点与</w:t>
      </w:r>
      <w:r>
        <w:rPr>
          <w:rFonts w:hint="eastAsia" w:ascii="宋体" w:hAnsi="宋体" w:cs="宋体"/>
          <w:bCs/>
          <w:sz w:val="24"/>
          <w:lang w:eastAsia="zh-CN"/>
        </w:rPr>
        <w:t>甲方</w:t>
      </w:r>
      <w:r>
        <w:rPr>
          <w:rFonts w:hint="eastAsia" w:ascii="宋体" w:hAnsi="宋体" w:cs="宋体"/>
          <w:bCs/>
          <w:sz w:val="24"/>
        </w:rPr>
        <w:t>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所签订的合同内容不得对招标文件和供应商的投标文件作实质性修改；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3.甲方</w:t>
      </w:r>
      <w:r>
        <w:rPr>
          <w:rFonts w:hint="eastAsia" w:ascii="宋体" w:hAnsi="宋体" w:cs="宋体"/>
          <w:bCs/>
          <w:sz w:val="24"/>
        </w:rPr>
        <w:t>不得向</w:t>
      </w:r>
      <w:r>
        <w:rPr>
          <w:rFonts w:hint="eastAsia" w:ascii="宋体" w:hAnsi="宋体" w:cs="宋体"/>
          <w:bCs/>
          <w:sz w:val="24"/>
          <w:lang w:eastAsia="zh-CN"/>
        </w:rPr>
        <w:t>乙方</w:t>
      </w:r>
      <w:r>
        <w:rPr>
          <w:rFonts w:hint="eastAsia" w:ascii="宋体" w:hAnsi="宋体" w:cs="宋体"/>
          <w:bCs/>
          <w:sz w:val="24"/>
        </w:rPr>
        <w:t>提出任何不合理的要求，作为签订合同的条件，不得与</w:t>
      </w:r>
      <w:r>
        <w:rPr>
          <w:rFonts w:hint="eastAsia" w:ascii="宋体" w:hAnsi="宋体" w:cs="宋体"/>
          <w:bCs/>
          <w:sz w:val="24"/>
          <w:lang w:eastAsia="zh-CN"/>
        </w:rPr>
        <w:t>乙方</w:t>
      </w:r>
      <w:r>
        <w:rPr>
          <w:rFonts w:hint="eastAsia" w:ascii="宋体" w:hAnsi="宋体" w:cs="宋体"/>
          <w:bCs/>
          <w:sz w:val="24"/>
        </w:rPr>
        <w:t>私下订立背离合同实质性内容的协议；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4.自采购合同签订之日起7个工作日内，将采购合同副本2份送本项目招标代理机构、同级人民政府财政部门备案。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技术规范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提供和交付的服务技术规范应与招标文件规定的技术规范相一致。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知识产权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eastAsia="zh-CN"/>
        </w:rPr>
        <w:t>乙方</w:t>
      </w:r>
      <w:r>
        <w:rPr>
          <w:rFonts w:hint="eastAsia" w:ascii="宋体" w:hAnsi="宋体" w:cs="宋体"/>
          <w:sz w:val="24"/>
        </w:rPr>
        <w:t>保证所提供的服务及货物均不存在知识产权纠纷。</w:t>
      </w:r>
      <w:r>
        <w:rPr>
          <w:rFonts w:hint="eastAsia" w:ascii="宋体" w:hAnsi="宋体" w:cs="宋体"/>
          <w:sz w:val="24"/>
          <w:lang w:eastAsia="zh-CN"/>
        </w:rPr>
        <w:t>乙方</w:t>
      </w:r>
      <w:r>
        <w:rPr>
          <w:rFonts w:hint="eastAsia" w:ascii="宋体" w:hAnsi="宋体" w:cs="宋体"/>
          <w:sz w:val="24"/>
        </w:rPr>
        <w:t>应保证</w:t>
      </w:r>
      <w:r>
        <w:rPr>
          <w:rFonts w:hint="eastAsia" w:ascii="宋体" w:hAnsi="宋体" w:cs="宋体"/>
          <w:sz w:val="24"/>
          <w:lang w:eastAsia="zh-CN"/>
        </w:rPr>
        <w:t>甲方</w:t>
      </w:r>
      <w:r>
        <w:rPr>
          <w:rFonts w:hint="eastAsia" w:ascii="宋体" w:hAnsi="宋体" w:cs="宋体"/>
          <w:sz w:val="24"/>
        </w:rPr>
        <w:t>在使用时不受第三方提出侵犯其专利权、商标权等知识产权的诉讼。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合同生效以及具备实施条件后7个工作日内支付年合同价款的20%作为预付款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根据管理考核办法扣除考核金后按季度拨付服务费，当季承包金于次季第一个月15日（遇节假</w:t>
      </w:r>
      <w:r>
        <w:rPr>
          <w:rFonts w:hint="eastAsia" w:ascii="宋体" w:hAnsi="宋体" w:eastAsia="宋体" w:cs="宋体"/>
          <w:sz w:val="24"/>
          <w:szCs w:val="24"/>
          <w:lang w:eastAsia="zh-CN"/>
        </w:rPr>
        <w:t>日</w:t>
      </w:r>
      <w:r>
        <w:rPr>
          <w:rFonts w:hint="eastAsia" w:ascii="宋体" w:hAnsi="宋体" w:eastAsia="宋体" w:cs="宋体"/>
          <w:sz w:val="24"/>
          <w:szCs w:val="24"/>
        </w:rPr>
        <w:t>顺延）支付（预付款在第一次付款时扣回）。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3.甲方</w:t>
      </w:r>
      <w:r>
        <w:rPr>
          <w:rFonts w:hint="eastAsia" w:ascii="宋体" w:hAnsi="宋体" w:eastAsia="宋体" w:cs="宋体"/>
          <w:sz w:val="24"/>
          <w:szCs w:val="24"/>
        </w:rPr>
        <w:t>在向</w:t>
      </w:r>
      <w:r>
        <w:rPr>
          <w:rFonts w:hint="eastAsia" w:ascii="宋体" w:hAnsi="宋体" w:eastAsia="宋体" w:cs="宋体"/>
          <w:sz w:val="24"/>
          <w:szCs w:val="24"/>
          <w:lang w:eastAsia="zh-CN"/>
        </w:rPr>
        <w:t>乙方</w:t>
      </w:r>
      <w:r>
        <w:rPr>
          <w:rFonts w:hint="eastAsia" w:ascii="宋体" w:hAnsi="宋体" w:eastAsia="宋体" w:cs="宋体"/>
          <w:sz w:val="24"/>
          <w:szCs w:val="24"/>
        </w:rPr>
        <w:t>支付预付款之前，有权要求</w:t>
      </w:r>
      <w:r>
        <w:rPr>
          <w:rFonts w:hint="eastAsia" w:ascii="宋体" w:hAnsi="宋体" w:eastAsia="宋体" w:cs="宋体"/>
          <w:sz w:val="24"/>
          <w:szCs w:val="24"/>
          <w:lang w:eastAsia="zh-CN"/>
        </w:rPr>
        <w:t>乙方</w:t>
      </w:r>
      <w:r>
        <w:rPr>
          <w:rFonts w:hint="eastAsia" w:ascii="宋体" w:hAnsi="宋体" w:eastAsia="宋体" w:cs="宋体"/>
          <w:sz w:val="24"/>
          <w:szCs w:val="24"/>
        </w:rPr>
        <w:t>向</w:t>
      </w:r>
      <w:r>
        <w:rPr>
          <w:rFonts w:hint="eastAsia" w:ascii="宋体" w:hAnsi="宋体" w:eastAsia="宋体" w:cs="宋体"/>
          <w:sz w:val="24"/>
          <w:szCs w:val="24"/>
          <w:lang w:eastAsia="zh-CN"/>
        </w:rPr>
        <w:t>甲方</w:t>
      </w:r>
      <w:r>
        <w:rPr>
          <w:rFonts w:hint="eastAsia" w:ascii="宋体" w:hAnsi="宋体" w:eastAsia="宋体" w:cs="宋体"/>
          <w:sz w:val="24"/>
          <w:szCs w:val="24"/>
        </w:rPr>
        <w:t>提供与预付款金额相对应的担保措施，担保措施可以是银行、保险公司等金融机构出具的预付</w:t>
      </w:r>
      <w:r>
        <w:rPr>
          <w:rFonts w:hint="eastAsia" w:ascii="宋体" w:hAnsi="宋体" w:eastAsia="宋体" w:cs="宋体"/>
          <w:sz w:val="24"/>
          <w:szCs w:val="24"/>
          <w:lang w:eastAsia="zh-CN"/>
        </w:rPr>
        <w:t>款</w:t>
      </w:r>
      <w:r>
        <w:rPr>
          <w:rFonts w:hint="eastAsia" w:ascii="宋体" w:hAnsi="宋体" w:eastAsia="宋体" w:cs="宋体"/>
          <w:sz w:val="24"/>
          <w:szCs w:val="24"/>
        </w:rPr>
        <w:t>保函或其他担保措施。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sz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可不适用前述规定。由</w:t>
      </w:r>
      <w:r>
        <w:rPr>
          <w:rFonts w:hint="eastAsia" w:ascii="宋体" w:hAnsi="宋体" w:eastAsia="宋体" w:cs="宋体"/>
          <w:sz w:val="24"/>
          <w:szCs w:val="24"/>
          <w:lang w:eastAsia="zh-CN"/>
        </w:rPr>
        <w:t>乙方</w:t>
      </w:r>
      <w:r>
        <w:rPr>
          <w:rFonts w:hint="eastAsia" w:ascii="宋体" w:hAnsi="宋体" w:eastAsia="宋体" w:cs="宋体"/>
          <w:sz w:val="24"/>
          <w:szCs w:val="24"/>
        </w:rPr>
        <w:t>签订合同</w:t>
      </w:r>
      <w:r>
        <w:rPr>
          <w:rFonts w:hint="eastAsia" w:ascii="宋体" w:hAnsi="宋体" w:eastAsia="宋体" w:cs="宋体"/>
          <w:sz w:val="24"/>
          <w:szCs w:val="24"/>
          <w:lang w:eastAsia="zh-CN"/>
        </w:rPr>
        <w:t>的授权</w:t>
      </w:r>
      <w:r>
        <w:rPr>
          <w:rFonts w:hint="eastAsia" w:ascii="宋体" w:hAnsi="宋体" w:eastAsia="宋体" w:cs="宋体"/>
          <w:sz w:val="24"/>
          <w:szCs w:val="24"/>
        </w:rPr>
        <w:t>代表手抄并签字，手写文字上加盖供应商公章。</w:t>
      </w:r>
      <w:r>
        <w:rPr>
          <w:rFonts w:hint="eastAsia" w:ascii="宋体" w:hAnsi="宋体" w:eastAsia="宋体" w:cs="宋体"/>
          <w:sz w:val="24"/>
          <w:szCs w:val="24"/>
          <w:lang w:eastAsia="zh-CN"/>
        </w:rPr>
        <w:t>经乙方</w:t>
      </w:r>
      <w:r>
        <w:rPr>
          <w:rFonts w:hint="eastAsia" w:ascii="宋体" w:hAnsi="宋体" w:eastAsia="宋体" w:cs="宋体"/>
          <w:sz w:val="24"/>
          <w:szCs w:val="24"/>
        </w:rPr>
        <w:t>确认</w:t>
      </w:r>
      <w:r>
        <w:rPr>
          <w:rFonts w:hint="eastAsia" w:ascii="宋体" w:hAnsi="宋体" w:eastAsia="宋体" w:cs="宋体"/>
          <w:sz w:val="24"/>
          <w:szCs w:val="24"/>
          <w:lang w:eastAsia="zh-CN"/>
        </w:rPr>
        <w:t>则</w:t>
      </w:r>
      <w:r>
        <w:rPr>
          <w:rFonts w:hint="eastAsia" w:ascii="宋体" w:hAnsi="宋体" w:eastAsia="宋体" w:cs="宋体"/>
          <w:sz w:val="24"/>
          <w:szCs w:val="24"/>
        </w:rPr>
        <w:t>不需支付预付款。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技术服务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sz w:val="24"/>
          <w:lang w:eastAsia="zh-CN"/>
        </w:rPr>
      </w:pPr>
      <w:r>
        <w:rPr>
          <w:rFonts w:hint="eastAsia" w:ascii="宋体" w:hAnsi="宋体" w:cs="宋体"/>
          <w:sz w:val="24"/>
          <w:lang w:eastAsia="zh-CN"/>
        </w:rPr>
        <w:t>乙方</w:t>
      </w:r>
      <w:r>
        <w:rPr>
          <w:rFonts w:hint="eastAsia" w:ascii="宋体" w:hAnsi="宋体" w:cs="宋体"/>
          <w:sz w:val="24"/>
        </w:rPr>
        <w:t>应负责安排</w:t>
      </w:r>
      <w:r>
        <w:rPr>
          <w:rFonts w:hint="eastAsia" w:ascii="宋体" w:hAnsi="宋体" w:cs="宋体"/>
          <w:sz w:val="24"/>
          <w:lang w:eastAsia="zh-CN"/>
        </w:rPr>
        <w:t>甲方</w:t>
      </w:r>
      <w:r>
        <w:rPr>
          <w:rFonts w:hint="eastAsia" w:ascii="宋体" w:hAnsi="宋体" w:cs="宋体"/>
          <w:sz w:val="24"/>
        </w:rPr>
        <w:t>相关人员进行操作、维修的培训。具体时间及培训内容在投标时由供应商提出建议</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九、</w:t>
      </w:r>
      <w:r>
        <w:rPr>
          <w:rFonts w:hint="eastAsia" w:ascii="宋体" w:hAnsi="宋体" w:cs="宋体"/>
          <w:b/>
          <w:bCs/>
          <w:sz w:val="24"/>
        </w:rPr>
        <w:t>售后服务及承诺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1.乙方</w:t>
      </w:r>
      <w:r>
        <w:rPr>
          <w:rFonts w:hint="eastAsia" w:ascii="宋体" w:hAnsi="宋体" w:cs="宋体"/>
          <w:bCs/>
          <w:sz w:val="24"/>
        </w:rPr>
        <w:t>应明确承诺售后服务各项内容和措施，提供详细的服务地点、联系人、电话等有关资料；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eastAsiaTheme="minorEastAsia"/>
          <w:bCs/>
          <w:sz w:val="24"/>
          <w:lang w:eastAsia="zh-CN"/>
        </w:rPr>
      </w:pPr>
      <w:r>
        <w:rPr>
          <w:rFonts w:hint="eastAsia" w:ascii="宋体" w:hAnsi="宋体" w:cs="宋体"/>
          <w:b/>
          <w:bCs/>
          <w:sz w:val="24"/>
          <w:lang w:val="en-US" w:eastAsia="zh-CN"/>
        </w:rPr>
        <w:t>2.</w:t>
      </w:r>
      <w:r>
        <w:rPr>
          <w:rFonts w:hint="eastAsia" w:ascii="宋体" w:hAnsi="宋体" w:cs="宋体"/>
          <w:b/>
          <w:bCs/>
          <w:sz w:val="24"/>
        </w:rPr>
        <w:t>服务期</w:t>
      </w:r>
      <w:r>
        <w:rPr>
          <w:rFonts w:hint="eastAsia" w:ascii="宋体" w:hAnsi="宋体" w:cs="宋体"/>
          <w:b/>
          <w:bCs/>
          <w:sz w:val="24"/>
          <w:lang w:eastAsia="zh-CN"/>
        </w:rPr>
        <w:t>限</w:t>
      </w:r>
      <w:r>
        <w:rPr>
          <w:rFonts w:hint="eastAsia" w:ascii="宋体" w:hAnsi="宋体" w:cs="宋体"/>
          <w:b/>
          <w:bCs/>
          <w:sz w:val="24"/>
        </w:rPr>
        <w:t>：详见招标文件要求</w:t>
      </w:r>
      <w:r>
        <w:rPr>
          <w:rFonts w:hint="eastAsia" w:ascii="宋体" w:hAnsi="宋体" w:cs="宋体"/>
          <w:bCs/>
          <w:sz w:val="24"/>
        </w:rPr>
        <w:t>。在服务期</w:t>
      </w:r>
      <w:r>
        <w:rPr>
          <w:rFonts w:hint="eastAsia" w:ascii="宋体" w:hAnsi="宋体" w:cs="宋体"/>
          <w:bCs/>
          <w:sz w:val="24"/>
          <w:lang w:eastAsia="zh-CN"/>
        </w:rPr>
        <w:t>限</w:t>
      </w:r>
      <w:r>
        <w:rPr>
          <w:rFonts w:hint="eastAsia" w:ascii="宋体" w:hAnsi="宋体" w:cs="宋体"/>
          <w:bCs/>
          <w:sz w:val="24"/>
        </w:rPr>
        <w:t>内，因服务质量所发生的一切费用均由</w:t>
      </w:r>
      <w:r>
        <w:rPr>
          <w:rFonts w:hint="eastAsia" w:ascii="宋体" w:hAnsi="宋体" w:cs="宋体"/>
          <w:bCs/>
          <w:sz w:val="24"/>
          <w:lang w:eastAsia="zh-CN"/>
        </w:rPr>
        <w:t>乙方</w:t>
      </w:r>
      <w:r>
        <w:rPr>
          <w:rFonts w:hint="eastAsia" w:ascii="宋体" w:hAnsi="宋体" w:cs="宋体"/>
          <w:bCs/>
          <w:sz w:val="24"/>
        </w:rPr>
        <w:t>承担</w:t>
      </w:r>
      <w:r>
        <w:rPr>
          <w:rFonts w:hint="eastAsia" w:ascii="宋体" w:hAnsi="宋体" w:cs="宋体"/>
          <w:bCs/>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w:t>
      </w:r>
      <w:r>
        <w:rPr>
          <w:rFonts w:hint="eastAsia" w:ascii="宋体" w:hAnsi="宋体" w:cs="宋体"/>
          <w:b/>
          <w:bCs/>
          <w:sz w:val="24"/>
        </w:rPr>
        <w:t>履约保证及后续服务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1.</w:t>
      </w:r>
      <w:r>
        <w:rPr>
          <w:rFonts w:ascii="宋体" w:hAnsi="宋体"/>
          <w:sz w:val="24"/>
        </w:rPr>
        <w:t>本项目的履约保证金</w:t>
      </w:r>
      <w:r>
        <w:rPr>
          <w:rFonts w:hint="eastAsia" w:ascii="宋体" w:hAnsi="宋体"/>
          <w:sz w:val="24"/>
          <w:lang w:eastAsia="zh-CN"/>
        </w:rPr>
        <w:t>按</w:t>
      </w:r>
      <w:r>
        <w:rPr>
          <w:rFonts w:hint="eastAsia" w:ascii="宋体" w:hAnsi="宋体"/>
          <w:sz w:val="24"/>
        </w:rPr>
        <w:t>合同金额</w:t>
      </w:r>
      <w:r>
        <w:rPr>
          <w:rFonts w:ascii="宋体" w:hAnsi="宋体"/>
          <w:sz w:val="24"/>
        </w:rPr>
        <w:t>的1%</w:t>
      </w:r>
      <w:r>
        <w:rPr>
          <w:rFonts w:hint="eastAsia" w:ascii="宋体" w:hAnsi="宋体"/>
          <w:sz w:val="24"/>
          <w:lang w:eastAsia="zh-CN"/>
        </w:rPr>
        <w:t>收取</w:t>
      </w:r>
      <w:r>
        <w:rPr>
          <w:rFonts w:hint="eastAsia" w:ascii="宋体" w:hAnsi="宋体" w:cs="宋体"/>
          <w:bCs/>
          <w:sz w:val="24"/>
        </w:rPr>
        <w:t>，</w:t>
      </w:r>
      <w:r>
        <w:rPr>
          <w:rFonts w:hint="eastAsia" w:ascii="宋体" w:hAnsi="宋体" w:eastAsia="宋体" w:cs="宋体"/>
          <w:bCs/>
          <w:sz w:val="24"/>
          <w:szCs w:val="24"/>
        </w:rPr>
        <w:t>合同履行完毕后30日内退还</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2.乙方</w:t>
      </w:r>
      <w:r>
        <w:rPr>
          <w:rFonts w:hint="eastAsia" w:ascii="宋体" w:hAnsi="宋体" w:cs="宋体"/>
          <w:bCs/>
          <w:sz w:val="24"/>
        </w:rPr>
        <w:t>应按招标文件规定的服务标准向</w:t>
      </w:r>
      <w:r>
        <w:rPr>
          <w:rFonts w:hint="eastAsia" w:ascii="宋体" w:hAnsi="宋体" w:cs="宋体"/>
          <w:bCs/>
          <w:sz w:val="24"/>
          <w:lang w:eastAsia="zh-CN"/>
        </w:rPr>
        <w:t>甲方</w:t>
      </w:r>
      <w:r>
        <w:rPr>
          <w:rFonts w:hint="eastAsia" w:ascii="宋体" w:hAnsi="宋体" w:cs="宋体"/>
          <w:bCs/>
          <w:sz w:val="24"/>
        </w:rPr>
        <w:t>提供服务。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如</w:t>
      </w:r>
      <w:r>
        <w:rPr>
          <w:rFonts w:hint="eastAsia" w:ascii="宋体" w:hAnsi="宋体" w:cs="宋体"/>
          <w:bCs/>
          <w:sz w:val="24"/>
          <w:lang w:eastAsia="zh-CN"/>
        </w:rPr>
        <w:t>甲方</w:t>
      </w:r>
      <w:r>
        <w:rPr>
          <w:rFonts w:hint="eastAsia" w:ascii="宋体" w:hAnsi="宋体" w:cs="宋体"/>
          <w:bCs/>
          <w:sz w:val="24"/>
        </w:rPr>
        <w:t>检查发现</w:t>
      </w:r>
      <w:r>
        <w:rPr>
          <w:rFonts w:hint="eastAsia" w:ascii="宋体" w:hAnsi="宋体" w:cs="宋体"/>
          <w:bCs/>
          <w:sz w:val="24"/>
          <w:lang w:eastAsia="zh-CN"/>
        </w:rPr>
        <w:t>乙方</w:t>
      </w:r>
      <w:r>
        <w:rPr>
          <w:rFonts w:hint="eastAsia" w:ascii="宋体" w:hAnsi="宋体" w:cs="宋体"/>
          <w:bCs/>
          <w:sz w:val="24"/>
        </w:rPr>
        <w:t>提供的服务服务不符合标准要求，</w:t>
      </w:r>
      <w:r>
        <w:rPr>
          <w:rFonts w:hint="eastAsia" w:ascii="宋体" w:hAnsi="宋体" w:cs="宋体"/>
          <w:bCs/>
          <w:sz w:val="24"/>
          <w:lang w:eastAsia="zh-CN"/>
        </w:rPr>
        <w:t>乙方</w:t>
      </w:r>
      <w:r>
        <w:rPr>
          <w:rFonts w:hint="eastAsia" w:ascii="宋体" w:hAnsi="宋体" w:cs="宋体"/>
          <w:bCs/>
          <w:sz w:val="24"/>
        </w:rPr>
        <w:t>应立即进行整改，直到符合要求为止。</w:t>
      </w:r>
      <w:r>
        <w:rPr>
          <w:rFonts w:hint="eastAsia" w:ascii="宋体" w:hAnsi="宋体" w:cs="宋体"/>
          <w:bCs/>
          <w:sz w:val="24"/>
          <w:lang w:eastAsia="zh-CN"/>
        </w:rPr>
        <w:t>甲方</w:t>
      </w:r>
      <w:r>
        <w:rPr>
          <w:rFonts w:hint="eastAsia" w:ascii="宋体" w:hAnsi="宋体" w:cs="宋体"/>
          <w:bCs/>
          <w:sz w:val="24"/>
        </w:rPr>
        <w:t>可根据考核标准中扣除</w:t>
      </w:r>
      <w:r>
        <w:rPr>
          <w:rFonts w:hint="eastAsia" w:ascii="宋体" w:hAnsi="宋体" w:cs="宋体"/>
          <w:bCs/>
          <w:sz w:val="24"/>
          <w:lang w:eastAsia="zh-CN"/>
        </w:rPr>
        <w:t>乙方</w:t>
      </w:r>
      <w:r>
        <w:rPr>
          <w:rFonts w:hint="eastAsia" w:ascii="宋体" w:hAnsi="宋体" w:cs="宋体"/>
          <w:bCs/>
          <w:sz w:val="24"/>
        </w:rPr>
        <w:t>因检查不合格而应该扣罚的款项（扣罚款项在签订合同时明确）。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4.乙方</w:t>
      </w:r>
      <w:r>
        <w:rPr>
          <w:rFonts w:hint="eastAsia" w:ascii="宋体" w:hAnsi="宋体" w:cs="宋体"/>
          <w:bCs/>
          <w:sz w:val="24"/>
        </w:rPr>
        <w:t>提供的服务人员不符合本合同约定的数额，</w:t>
      </w:r>
      <w:r>
        <w:rPr>
          <w:rFonts w:hint="eastAsia" w:ascii="宋体" w:hAnsi="宋体" w:cs="宋体"/>
          <w:bCs/>
          <w:sz w:val="24"/>
          <w:lang w:eastAsia="zh-CN"/>
        </w:rPr>
        <w:t>乙方</w:t>
      </w:r>
      <w:r>
        <w:rPr>
          <w:rFonts w:hint="eastAsia" w:ascii="宋体" w:hAnsi="宋体" w:cs="宋体"/>
          <w:bCs/>
          <w:sz w:val="24"/>
        </w:rPr>
        <w:t>应当自接到</w:t>
      </w:r>
      <w:r>
        <w:rPr>
          <w:rFonts w:hint="eastAsia" w:ascii="宋体" w:hAnsi="宋体" w:cs="宋体"/>
          <w:bCs/>
          <w:sz w:val="24"/>
          <w:lang w:eastAsia="zh-CN"/>
        </w:rPr>
        <w:t>甲方</w:t>
      </w:r>
      <w:r>
        <w:rPr>
          <w:rFonts w:hint="eastAsia" w:ascii="宋体" w:hAnsi="宋体" w:cs="宋体"/>
          <w:bCs/>
          <w:sz w:val="24"/>
        </w:rPr>
        <w:t>通知之日起2日内予以补足，</w:t>
      </w:r>
      <w:r>
        <w:rPr>
          <w:rFonts w:hint="eastAsia" w:ascii="宋体" w:hAnsi="宋体" w:cs="宋体"/>
          <w:bCs/>
          <w:sz w:val="24"/>
          <w:lang w:eastAsia="zh-CN"/>
        </w:rPr>
        <w:t>甲方</w:t>
      </w:r>
      <w:r>
        <w:rPr>
          <w:rFonts w:hint="eastAsia" w:ascii="宋体" w:hAnsi="宋体" w:cs="宋体"/>
          <w:bCs/>
          <w:sz w:val="24"/>
        </w:rPr>
        <w:t>有权按照缺岗天数及缺岗人数扣除相应的履约保证金。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由于</w:t>
      </w:r>
      <w:r>
        <w:rPr>
          <w:rFonts w:hint="eastAsia" w:ascii="宋体" w:hAnsi="宋体" w:cs="宋体"/>
          <w:bCs/>
          <w:sz w:val="24"/>
          <w:lang w:eastAsia="zh-CN"/>
        </w:rPr>
        <w:t>乙方</w:t>
      </w:r>
      <w:r>
        <w:rPr>
          <w:rFonts w:hint="eastAsia" w:ascii="宋体" w:hAnsi="宋体" w:cs="宋体"/>
          <w:bCs/>
          <w:sz w:val="24"/>
        </w:rPr>
        <w:t>服务人员原因在服务工作中给</w:t>
      </w:r>
      <w:r>
        <w:rPr>
          <w:rFonts w:hint="eastAsia" w:ascii="宋体" w:hAnsi="宋体" w:cs="宋体"/>
          <w:bCs/>
          <w:sz w:val="24"/>
          <w:lang w:eastAsia="zh-CN"/>
        </w:rPr>
        <w:t>甲方</w:t>
      </w:r>
      <w:r>
        <w:rPr>
          <w:rFonts w:hint="eastAsia" w:ascii="宋体" w:hAnsi="宋体" w:cs="宋体"/>
          <w:bCs/>
          <w:sz w:val="24"/>
        </w:rPr>
        <w:t>的设施、材料造成损失，</w:t>
      </w:r>
      <w:r>
        <w:rPr>
          <w:rFonts w:hint="eastAsia" w:ascii="宋体" w:hAnsi="宋体" w:cs="宋体"/>
          <w:bCs/>
          <w:sz w:val="24"/>
          <w:lang w:eastAsia="zh-CN"/>
        </w:rPr>
        <w:t>乙方</w:t>
      </w:r>
      <w:r>
        <w:rPr>
          <w:rFonts w:hint="eastAsia" w:ascii="宋体" w:hAnsi="宋体" w:cs="宋体"/>
          <w:bCs/>
          <w:sz w:val="24"/>
        </w:rPr>
        <w:t>应负责赔偿。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在使用过程中发生问题，</w:t>
      </w:r>
      <w:r>
        <w:rPr>
          <w:rFonts w:hint="eastAsia" w:ascii="宋体" w:hAnsi="宋体" w:cs="宋体"/>
          <w:bCs/>
          <w:sz w:val="24"/>
          <w:lang w:eastAsia="zh-CN"/>
        </w:rPr>
        <w:t>乙方</w:t>
      </w:r>
      <w:r>
        <w:rPr>
          <w:rFonts w:hint="eastAsia" w:ascii="宋体" w:hAnsi="宋体" w:cs="宋体"/>
          <w:bCs/>
          <w:sz w:val="24"/>
        </w:rPr>
        <w:t>在接到</w:t>
      </w:r>
      <w:r>
        <w:rPr>
          <w:rFonts w:hint="eastAsia" w:ascii="宋体" w:hAnsi="宋体" w:cs="宋体"/>
          <w:bCs/>
          <w:sz w:val="24"/>
          <w:lang w:eastAsia="zh-CN"/>
        </w:rPr>
        <w:t>甲方</w:t>
      </w:r>
      <w:r>
        <w:rPr>
          <w:rFonts w:hint="eastAsia" w:ascii="宋体" w:hAnsi="宋体" w:cs="宋体"/>
          <w:bCs/>
          <w:sz w:val="24"/>
        </w:rPr>
        <w:t>通知后在</w:t>
      </w:r>
      <w:r>
        <w:rPr>
          <w:rFonts w:hint="eastAsia" w:ascii="宋体" w:hAnsi="宋体" w:cs="宋体"/>
          <w:bCs/>
          <w:sz w:val="24"/>
          <w:u w:val="single"/>
          <w:lang w:val="en-US" w:eastAsia="zh-CN"/>
        </w:rPr>
        <w:t xml:space="preserve">   </w:t>
      </w:r>
      <w:r>
        <w:rPr>
          <w:rFonts w:hint="eastAsia" w:ascii="宋体" w:hAnsi="宋体" w:cs="宋体"/>
          <w:bCs/>
          <w:sz w:val="24"/>
        </w:rPr>
        <w:t>小时内到达</w:t>
      </w:r>
      <w:r>
        <w:rPr>
          <w:rFonts w:hint="eastAsia" w:ascii="宋体" w:hAnsi="宋体" w:cs="宋体"/>
          <w:bCs/>
          <w:sz w:val="24"/>
          <w:lang w:eastAsia="zh-CN"/>
        </w:rPr>
        <w:t>甲方指定</w:t>
      </w:r>
      <w:r>
        <w:rPr>
          <w:rFonts w:hint="eastAsia" w:ascii="宋体" w:hAnsi="宋体" w:cs="宋体"/>
          <w:bCs/>
          <w:sz w:val="24"/>
        </w:rPr>
        <w:t>现场。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在服务质量保证期内，</w:t>
      </w:r>
      <w:r>
        <w:rPr>
          <w:rFonts w:hint="eastAsia" w:ascii="宋体" w:hAnsi="宋体" w:cs="宋体"/>
          <w:bCs/>
          <w:sz w:val="24"/>
          <w:lang w:eastAsia="zh-CN"/>
        </w:rPr>
        <w:t>乙方</w:t>
      </w:r>
      <w:r>
        <w:rPr>
          <w:rFonts w:hint="eastAsia" w:ascii="宋体" w:hAnsi="宋体" w:cs="宋体"/>
          <w:bCs/>
          <w:sz w:val="24"/>
        </w:rPr>
        <w:t>应对出现的服务质量及安全问题负责处理解决并承担一切费用。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8.</w:t>
      </w:r>
      <w:r>
        <w:rPr>
          <w:rFonts w:hint="eastAsia" w:ascii="宋体" w:hAnsi="宋体" w:cs="宋体"/>
          <w:bCs/>
          <w:sz w:val="24"/>
        </w:rPr>
        <w:t>在本合同履行完毕后，</w:t>
      </w:r>
      <w:r>
        <w:rPr>
          <w:rFonts w:hint="eastAsia" w:ascii="宋体" w:hAnsi="宋体" w:cs="宋体"/>
          <w:bCs/>
          <w:sz w:val="24"/>
          <w:lang w:eastAsia="zh-CN"/>
        </w:rPr>
        <w:t>甲方</w:t>
      </w:r>
      <w:r>
        <w:rPr>
          <w:rFonts w:hint="eastAsia" w:ascii="宋体" w:hAnsi="宋体" w:cs="宋体"/>
          <w:bCs/>
          <w:sz w:val="24"/>
        </w:rPr>
        <w:t>扣除</w:t>
      </w:r>
      <w:r>
        <w:rPr>
          <w:rFonts w:hint="eastAsia" w:ascii="宋体" w:hAnsi="宋体" w:cs="宋体"/>
          <w:bCs/>
          <w:sz w:val="24"/>
          <w:lang w:eastAsia="zh-CN"/>
        </w:rPr>
        <w:t>乙方</w:t>
      </w:r>
      <w:r>
        <w:rPr>
          <w:rFonts w:hint="eastAsia" w:ascii="宋体" w:hAnsi="宋体" w:cs="宋体"/>
          <w:bCs/>
          <w:sz w:val="24"/>
        </w:rPr>
        <w:t>在履约过程中产生的本合同涉及的相关赔偿金额后，在30日内将剩余履约保证金退还</w:t>
      </w:r>
      <w:r>
        <w:rPr>
          <w:rFonts w:hint="eastAsia" w:ascii="宋体" w:hAnsi="宋体" w:cs="宋体"/>
          <w:bCs/>
          <w:sz w:val="24"/>
          <w:lang w:eastAsia="zh-CN"/>
        </w:rPr>
        <w:t>给乙方</w:t>
      </w:r>
      <w:r>
        <w:rPr>
          <w:rFonts w:hint="eastAsia" w:ascii="宋体" w:hAnsi="宋体" w:cs="宋体"/>
          <w:bCs/>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十一、</w:t>
      </w:r>
      <w:r>
        <w:rPr>
          <w:rFonts w:hint="eastAsia" w:ascii="宋体" w:hAnsi="宋体" w:cs="宋体"/>
          <w:b/>
          <w:bCs/>
          <w:sz w:val="24"/>
        </w:rPr>
        <w:t>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eastAsia="zh-CN"/>
        </w:rPr>
        <w:t>.</w:t>
      </w:r>
      <w:r>
        <w:rPr>
          <w:rFonts w:hint="eastAsia" w:ascii="宋体" w:hAnsi="宋体" w:cs="宋体"/>
          <w:bCs/>
          <w:sz w:val="24"/>
        </w:rPr>
        <w:t>如承包期内，</w:t>
      </w:r>
      <w:r>
        <w:rPr>
          <w:rFonts w:hint="eastAsia" w:ascii="宋体" w:hAnsi="宋体" w:cs="宋体"/>
          <w:bCs/>
          <w:sz w:val="24"/>
          <w:lang w:eastAsia="zh-CN"/>
        </w:rPr>
        <w:t>乙方</w:t>
      </w:r>
      <w:r>
        <w:rPr>
          <w:rFonts w:hint="eastAsia" w:ascii="宋体" w:hAnsi="宋体" w:cs="宋体"/>
          <w:bCs/>
          <w:sz w:val="24"/>
        </w:rPr>
        <w:t>没按照要求履行合同则保证金不予归还。在承包期内如因</w:t>
      </w:r>
      <w:r>
        <w:rPr>
          <w:rFonts w:hint="eastAsia" w:ascii="宋体" w:hAnsi="宋体" w:cs="宋体"/>
          <w:bCs/>
          <w:sz w:val="24"/>
          <w:lang w:eastAsia="zh-CN"/>
        </w:rPr>
        <w:t>乙方</w:t>
      </w:r>
      <w:r>
        <w:rPr>
          <w:rFonts w:hint="eastAsia" w:ascii="宋体" w:hAnsi="宋体" w:cs="宋体"/>
          <w:bCs/>
          <w:sz w:val="24"/>
        </w:rPr>
        <w:t>原因造成</w:t>
      </w:r>
      <w:r>
        <w:rPr>
          <w:rFonts w:hint="eastAsia" w:ascii="宋体" w:hAnsi="宋体" w:cs="宋体"/>
          <w:bCs/>
          <w:sz w:val="24"/>
          <w:lang w:eastAsia="zh-CN"/>
        </w:rPr>
        <w:t>甲方</w:t>
      </w:r>
      <w:r>
        <w:rPr>
          <w:rFonts w:hint="eastAsia" w:ascii="宋体" w:hAnsi="宋体" w:cs="宋体"/>
          <w:bCs/>
          <w:sz w:val="24"/>
        </w:rPr>
        <w:t>财产损失的，</w:t>
      </w:r>
      <w:r>
        <w:rPr>
          <w:rFonts w:hint="eastAsia" w:ascii="宋体" w:hAnsi="宋体" w:cs="宋体"/>
          <w:bCs/>
          <w:sz w:val="24"/>
          <w:lang w:eastAsia="zh-CN"/>
        </w:rPr>
        <w:t>甲方</w:t>
      </w:r>
      <w:r>
        <w:rPr>
          <w:rFonts w:hint="eastAsia" w:ascii="宋体" w:hAnsi="宋体" w:cs="宋体"/>
          <w:bCs/>
          <w:sz w:val="24"/>
        </w:rPr>
        <w:t>有权酌情在保证金中扣除。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eastAsia="zh-CN"/>
        </w:rPr>
        <w:t>.乙方</w:t>
      </w:r>
      <w:r>
        <w:rPr>
          <w:rFonts w:hint="eastAsia" w:ascii="宋体" w:hAnsi="宋体" w:cs="宋体"/>
          <w:bCs/>
          <w:sz w:val="24"/>
        </w:rPr>
        <w:t>在合同有效期内,服务质量达不到</w:t>
      </w:r>
      <w:r>
        <w:rPr>
          <w:rFonts w:hint="eastAsia" w:ascii="宋体" w:hAnsi="宋体" w:cs="宋体"/>
          <w:bCs/>
          <w:sz w:val="24"/>
          <w:lang w:eastAsia="zh-CN"/>
        </w:rPr>
        <w:t>甲方</w:t>
      </w:r>
      <w:r>
        <w:rPr>
          <w:rFonts w:hint="eastAsia" w:ascii="宋体" w:hAnsi="宋体" w:cs="宋体"/>
          <w:bCs/>
          <w:sz w:val="24"/>
        </w:rPr>
        <w:t>要求。</w:t>
      </w:r>
      <w:r>
        <w:rPr>
          <w:rFonts w:hint="eastAsia" w:ascii="宋体" w:hAnsi="宋体" w:cs="宋体"/>
          <w:bCs/>
          <w:sz w:val="24"/>
          <w:lang w:eastAsia="zh-CN"/>
        </w:rPr>
        <w:t>甲方</w:t>
      </w:r>
      <w:r>
        <w:rPr>
          <w:rFonts w:hint="eastAsia" w:ascii="宋体" w:hAnsi="宋体" w:cs="宋体"/>
          <w:bCs/>
          <w:sz w:val="24"/>
        </w:rPr>
        <w:t>出具书面整改通知书后，</w:t>
      </w:r>
      <w:r>
        <w:rPr>
          <w:rFonts w:hint="eastAsia" w:ascii="宋体" w:hAnsi="宋体" w:cs="宋体"/>
          <w:bCs/>
          <w:sz w:val="24"/>
          <w:lang w:eastAsia="zh-CN"/>
        </w:rPr>
        <w:t>乙方</w:t>
      </w:r>
      <w:r>
        <w:rPr>
          <w:rFonts w:hint="eastAsia" w:ascii="宋体" w:hAnsi="宋体" w:cs="宋体"/>
          <w:bCs/>
          <w:sz w:val="24"/>
        </w:rPr>
        <w:t>必须无条件整改。整改中所产生的一切费用由</w:t>
      </w:r>
      <w:r>
        <w:rPr>
          <w:rFonts w:hint="eastAsia" w:ascii="宋体" w:hAnsi="宋体" w:cs="宋体"/>
          <w:bCs/>
          <w:sz w:val="24"/>
          <w:lang w:eastAsia="zh-CN"/>
        </w:rPr>
        <w:t>乙方</w:t>
      </w:r>
      <w:r>
        <w:rPr>
          <w:rFonts w:hint="eastAsia" w:ascii="宋体" w:hAnsi="宋体" w:cs="宋体"/>
          <w:bCs/>
          <w:sz w:val="24"/>
        </w:rPr>
        <w:t>负责。如整改后服务质量仍达不到</w:t>
      </w:r>
      <w:r>
        <w:rPr>
          <w:rFonts w:hint="eastAsia" w:ascii="宋体" w:hAnsi="宋体" w:cs="宋体"/>
          <w:bCs/>
          <w:sz w:val="24"/>
          <w:lang w:eastAsia="zh-CN"/>
        </w:rPr>
        <w:t>甲方</w:t>
      </w:r>
      <w:r>
        <w:rPr>
          <w:rFonts w:hint="eastAsia" w:ascii="宋体" w:hAnsi="宋体" w:cs="宋体"/>
          <w:bCs/>
          <w:sz w:val="24"/>
        </w:rPr>
        <w:t>要求的，</w:t>
      </w:r>
      <w:r>
        <w:rPr>
          <w:rFonts w:hint="eastAsia" w:ascii="宋体" w:hAnsi="宋体" w:cs="宋体"/>
          <w:bCs/>
          <w:sz w:val="24"/>
          <w:lang w:eastAsia="zh-CN"/>
        </w:rPr>
        <w:t>甲方</w:t>
      </w:r>
      <w:r>
        <w:rPr>
          <w:rFonts w:hint="eastAsia" w:ascii="宋体" w:hAnsi="宋体" w:cs="宋体"/>
          <w:bCs/>
          <w:sz w:val="24"/>
        </w:rPr>
        <w:t>将扣除</w:t>
      </w:r>
      <w:r>
        <w:rPr>
          <w:rFonts w:hint="eastAsia" w:ascii="宋体" w:hAnsi="宋体" w:cs="宋体"/>
          <w:bCs/>
          <w:sz w:val="24"/>
          <w:lang w:eastAsia="zh-CN"/>
        </w:rPr>
        <w:t>乙方</w:t>
      </w:r>
      <w:r>
        <w:rPr>
          <w:rFonts w:hint="eastAsia" w:ascii="宋体" w:hAnsi="宋体" w:cs="宋体"/>
          <w:bCs/>
          <w:sz w:val="24"/>
        </w:rPr>
        <w:t>全部履约保证金，同时</w:t>
      </w:r>
      <w:r>
        <w:rPr>
          <w:rFonts w:hint="eastAsia" w:ascii="宋体" w:hAnsi="宋体" w:cs="宋体"/>
          <w:bCs/>
          <w:sz w:val="24"/>
          <w:lang w:eastAsia="zh-CN"/>
        </w:rPr>
        <w:t>甲方</w:t>
      </w:r>
      <w:r>
        <w:rPr>
          <w:rFonts w:hint="eastAsia" w:ascii="宋体" w:hAnsi="宋体" w:cs="宋体"/>
          <w:bCs/>
          <w:sz w:val="24"/>
        </w:rPr>
        <w:t>有权单方面解除合同，并追究</w:t>
      </w:r>
      <w:r>
        <w:rPr>
          <w:rFonts w:hint="eastAsia" w:ascii="宋体" w:hAnsi="宋体" w:cs="宋体"/>
          <w:bCs/>
          <w:sz w:val="24"/>
          <w:lang w:eastAsia="zh-CN"/>
        </w:rPr>
        <w:t>乙方</w:t>
      </w:r>
      <w:r>
        <w:rPr>
          <w:rFonts w:hint="eastAsia" w:ascii="宋体" w:hAnsi="宋体" w:cs="宋体"/>
          <w:bCs/>
          <w:sz w:val="24"/>
        </w:rPr>
        <w:t>由此给</w:t>
      </w:r>
      <w:r>
        <w:rPr>
          <w:rFonts w:hint="eastAsia" w:ascii="宋体" w:hAnsi="宋体" w:cs="宋体"/>
          <w:bCs/>
          <w:sz w:val="24"/>
          <w:lang w:eastAsia="zh-CN"/>
        </w:rPr>
        <w:t>甲方</w:t>
      </w:r>
      <w:r>
        <w:rPr>
          <w:rFonts w:hint="eastAsia" w:ascii="宋体" w:hAnsi="宋体" w:cs="宋体"/>
          <w:bCs/>
          <w:sz w:val="24"/>
        </w:rPr>
        <w:t>带来的一切经济损失。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3</w:t>
      </w:r>
      <w:r>
        <w:rPr>
          <w:rFonts w:hint="eastAsia" w:ascii="宋体" w:hAnsi="宋体" w:cs="宋体"/>
          <w:bCs/>
          <w:sz w:val="24"/>
          <w:lang w:eastAsia="zh-CN"/>
        </w:rPr>
        <w:t>.</w:t>
      </w:r>
      <w:r>
        <w:rPr>
          <w:rFonts w:hint="eastAsia" w:ascii="宋体" w:hAnsi="宋体" w:cs="宋体"/>
          <w:bCs/>
          <w:sz w:val="24"/>
        </w:rPr>
        <w:t>因</w:t>
      </w:r>
      <w:r>
        <w:rPr>
          <w:rFonts w:hint="eastAsia" w:ascii="宋体" w:hAnsi="宋体" w:cs="宋体"/>
          <w:bCs/>
          <w:sz w:val="24"/>
          <w:lang w:eastAsia="zh-CN"/>
        </w:rPr>
        <w:t>乙方</w:t>
      </w:r>
      <w:r>
        <w:rPr>
          <w:rFonts w:hint="eastAsia" w:ascii="宋体" w:hAnsi="宋体" w:cs="宋体"/>
          <w:bCs/>
          <w:sz w:val="24"/>
        </w:rPr>
        <w:t>原因中止或终止履行合同的，</w:t>
      </w:r>
      <w:r>
        <w:rPr>
          <w:rFonts w:hint="eastAsia" w:ascii="宋体" w:hAnsi="宋体" w:cs="宋体"/>
          <w:bCs/>
          <w:sz w:val="24"/>
          <w:lang w:eastAsia="zh-CN"/>
        </w:rPr>
        <w:t>甲方</w:t>
      </w:r>
      <w:r>
        <w:rPr>
          <w:rFonts w:hint="eastAsia" w:ascii="宋体" w:hAnsi="宋体" w:cs="宋体"/>
          <w:bCs/>
          <w:sz w:val="24"/>
        </w:rPr>
        <w:t>没收</w:t>
      </w:r>
      <w:r>
        <w:rPr>
          <w:rFonts w:hint="eastAsia" w:ascii="宋体" w:hAnsi="宋体" w:cs="宋体"/>
          <w:bCs/>
          <w:sz w:val="24"/>
          <w:lang w:eastAsia="zh-CN"/>
        </w:rPr>
        <w:t>乙方</w:t>
      </w:r>
      <w:r>
        <w:rPr>
          <w:rFonts w:hint="eastAsia" w:ascii="宋体" w:hAnsi="宋体" w:cs="宋体"/>
          <w:bCs/>
          <w:sz w:val="24"/>
        </w:rPr>
        <w:t>全部履约保证金，并就额外的损失保留索赔权利。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4</w:t>
      </w:r>
      <w:r>
        <w:rPr>
          <w:rFonts w:hint="eastAsia" w:ascii="宋体" w:hAnsi="宋体" w:cs="宋体"/>
          <w:bCs/>
          <w:sz w:val="24"/>
          <w:lang w:eastAsia="zh-CN"/>
        </w:rPr>
        <w:t>.</w:t>
      </w:r>
      <w:r>
        <w:rPr>
          <w:rFonts w:hint="eastAsia" w:ascii="宋体" w:hAnsi="宋体" w:cs="宋体"/>
          <w:bCs/>
          <w:sz w:val="24"/>
        </w:rPr>
        <w:t>每月10日前，</w:t>
      </w:r>
      <w:r>
        <w:rPr>
          <w:rFonts w:hint="eastAsia" w:ascii="宋体" w:hAnsi="宋体" w:cs="宋体"/>
          <w:bCs/>
          <w:sz w:val="24"/>
          <w:lang w:eastAsia="zh-CN"/>
        </w:rPr>
        <w:t>甲方</w:t>
      </w:r>
      <w:r>
        <w:rPr>
          <w:rFonts w:hint="eastAsia" w:ascii="宋体" w:hAnsi="宋体" w:cs="宋体"/>
          <w:bCs/>
          <w:sz w:val="24"/>
        </w:rPr>
        <w:t>将上一月日常巡查及月度考核情况书面告知</w:t>
      </w:r>
      <w:r>
        <w:rPr>
          <w:rFonts w:hint="eastAsia" w:ascii="宋体" w:hAnsi="宋体" w:cs="宋体"/>
          <w:bCs/>
          <w:sz w:val="24"/>
          <w:lang w:eastAsia="zh-CN"/>
        </w:rPr>
        <w:t>乙方</w:t>
      </w:r>
      <w:r>
        <w:rPr>
          <w:rFonts w:hint="eastAsia" w:ascii="宋体" w:hAnsi="宋体" w:cs="宋体"/>
          <w:bCs/>
          <w:sz w:val="24"/>
        </w:rPr>
        <w:t>，由双方代表签字确认，所扣分值将折款在本月承包金额中直接扣除。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5</w:t>
      </w:r>
      <w:r>
        <w:rPr>
          <w:rFonts w:hint="eastAsia" w:ascii="宋体" w:hAnsi="宋体" w:cs="宋体"/>
          <w:bCs/>
          <w:sz w:val="24"/>
          <w:lang w:eastAsia="zh-CN"/>
        </w:rPr>
        <w:t>.乙方</w:t>
      </w:r>
      <w:r>
        <w:rPr>
          <w:rFonts w:hint="eastAsia" w:ascii="宋体" w:hAnsi="宋体" w:cs="宋体"/>
          <w:bCs/>
          <w:sz w:val="24"/>
        </w:rPr>
        <w:t>连续两个月考核不达标，</w:t>
      </w:r>
      <w:r>
        <w:rPr>
          <w:rFonts w:hint="eastAsia" w:ascii="宋体" w:hAnsi="宋体" w:cs="宋体"/>
          <w:bCs/>
          <w:sz w:val="24"/>
          <w:lang w:eastAsia="zh-CN"/>
        </w:rPr>
        <w:t>甲方</w:t>
      </w:r>
      <w:r>
        <w:rPr>
          <w:rFonts w:hint="eastAsia" w:ascii="宋体" w:hAnsi="宋体" w:cs="宋体"/>
          <w:bCs/>
          <w:sz w:val="24"/>
        </w:rPr>
        <w:t>有权没收全部保证金，同时解除合同。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6</w:t>
      </w:r>
      <w:r>
        <w:rPr>
          <w:rFonts w:hint="eastAsia" w:ascii="宋体" w:hAnsi="宋体" w:cs="宋体"/>
          <w:bCs/>
          <w:sz w:val="24"/>
          <w:lang w:eastAsia="zh-CN"/>
        </w:rPr>
        <w:t>.</w:t>
      </w:r>
      <w:r>
        <w:rPr>
          <w:rFonts w:hint="eastAsia" w:ascii="宋体" w:hAnsi="宋体" w:cs="宋体"/>
          <w:bCs/>
          <w:sz w:val="24"/>
        </w:rPr>
        <w:t>合同履行期间，如遇保洁范围内道路或绿化等改造施工，改造区域的保洁面积，</w:t>
      </w:r>
      <w:r>
        <w:rPr>
          <w:rFonts w:hint="eastAsia" w:ascii="宋体" w:hAnsi="宋体" w:cs="宋体"/>
          <w:bCs/>
          <w:sz w:val="24"/>
          <w:lang w:eastAsia="zh-CN"/>
        </w:rPr>
        <w:t>甲方</w:t>
      </w:r>
      <w:r>
        <w:rPr>
          <w:rFonts w:hint="eastAsia" w:ascii="宋体" w:hAnsi="宋体" w:cs="宋体"/>
          <w:bCs/>
          <w:sz w:val="24"/>
        </w:rPr>
        <w:t>有权调扣除相应的保洁费用。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十二、</w:t>
      </w:r>
      <w:r>
        <w:rPr>
          <w:rFonts w:hint="eastAsia" w:ascii="宋体" w:hAnsi="宋体" w:cs="宋体"/>
          <w:b/>
          <w:bCs/>
          <w:sz w:val="24"/>
        </w:rPr>
        <w:t>不可抗力事件处理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Cs/>
          <w:sz w:val="24"/>
        </w:rPr>
      </w:pPr>
      <w:r>
        <w:rPr>
          <w:rFonts w:hint="eastAsia" w:ascii="宋体" w:hAnsi="宋体" w:cs="宋体"/>
          <w:b/>
          <w:bCs/>
          <w:sz w:val="24"/>
          <w:lang w:eastAsia="zh-CN"/>
        </w:rPr>
        <w:t>十三、</w:t>
      </w:r>
      <w:r>
        <w:rPr>
          <w:rFonts w:hint="eastAsia" w:ascii="宋体" w:hAnsi="宋体" w:cs="宋体"/>
          <w:b/>
          <w:bCs/>
          <w:sz w:val="24"/>
        </w:rPr>
        <w:t>争议解决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在执行本合同中所发生的或与本合同有关的一切争端，合同双方应通过友好协商解决，经过协商仍不能解决，双方选择通过下列第x种方式解决：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sz w:val="24"/>
          <w:lang w:eastAsia="zh-CN"/>
        </w:rPr>
      </w:pPr>
      <w:r>
        <w:rPr>
          <w:rFonts w:hint="eastAsia" w:ascii="宋体" w:hAnsi="宋体" w:cs="宋体"/>
          <w:sz w:val="24"/>
        </w:rPr>
        <w:t>（1）将争端提交湖州仲裁委员会仲裁</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（2）直接向</w:t>
      </w:r>
      <w:r>
        <w:rPr>
          <w:rFonts w:hint="eastAsia" w:ascii="宋体" w:hAnsi="宋体" w:cs="宋体"/>
          <w:sz w:val="24"/>
          <w:lang w:eastAsia="zh-CN"/>
        </w:rPr>
        <w:t>甲方</w:t>
      </w:r>
      <w:r>
        <w:rPr>
          <w:rFonts w:hint="eastAsia" w:ascii="宋体" w:hAnsi="宋体" w:cs="宋体"/>
          <w:sz w:val="24"/>
        </w:rPr>
        <w:t>所在地有管辖权的人民法院起诉。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仲裁费用或诉讼费用应由败诉方负担。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在仲裁或诉讼期间，除进行仲裁或诉讼的部分外，本合同其它部分应继续执行。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十四、</w:t>
      </w:r>
      <w:r>
        <w:rPr>
          <w:rFonts w:hint="eastAsia" w:ascii="宋体" w:hAnsi="宋体" w:cs="宋体"/>
          <w:b/>
          <w:bCs/>
          <w:sz w:val="24"/>
        </w:rPr>
        <w:t>转让或分包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本合同范围的服务，应由</w:t>
      </w:r>
      <w:r>
        <w:rPr>
          <w:rFonts w:hint="eastAsia" w:ascii="宋体" w:hAnsi="宋体" w:cs="宋体"/>
          <w:sz w:val="24"/>
          <w:lang w:eastAsia="zh-CN"/>
        </w:rPr>
        <w:t>乙方</w:t>
      </w:r>
      <w:r>
        <w:rPr>
          <w:rFonts w:hint="eastAsia" w:ascii="宋体" w:hAnsi="宋体" w:cs="宋体"/>
          <w:sz w:val="24"/>
        </w:rPr>
        <w:t>提供，不得转</w:t>
      </w:r>
      <w:r>
        <w:rPr>
          <w:rFonts w:hint="eastAsia" w:ascii="宋体" w:hAnsi="宋体" w:cs="宋体"/>
          <w:sz w:val="24"/>
          <w:lang w:eastAsia="zh-CN"/>
        </w:rPr>
        <w:t>包给</w:t>
      </w:r>
      <w:r>
        <w:rPr>
          <w:rFonts w:hint="eastAsia" w:ascii="宋体" w:hAnsi="宋体" w:cs="宋体"/>
          <w:sz w:val="24"/>
        </w:rPr>
        <w:t>他人；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除非得到</w:t>
      </w:r>
      <w:r>
        <w:rPr>
          <w:rFonts w:hint="eastAsia" w:ascii="宋体" w:hAnsi="宋体" w:cs="宋体"/>
          <w:sz w:val="24"/>
          <w:lang w:eastAsia="zh-CN"/>
        </w:rPr>
        <w:t>甲方</w:t>
      </w:r>
      <w:r>
        <w:rPr>
          <w:rFonts w:hint="eastAsia" w:ascii="宋体" w:hAnsi="宋体" w:cs="宋体"/>
          <w:sz w:val="24"/>
        </w:rPr>
        <w:t>的书面同意后，</w:t>
      </w:r>
      <w:r>
        <w:rPr>
          <w:rFonts w:hint="eastAsia" w:ascii="宋体" w:hAnsi="宋体" w:cs="宋体"/>
          <w:sz w:val="24"/>
          <w:lang w:eastAsia="zh-CN"/>
        </w:rPr>
        <w:t>乙方</w:t>
      </w:r>
      <w:r>
        <w:rPr>
          <w:rFonts w:hint="eastAsia" w:ascii="宋体" w:hAnsi="宋体" w:cs="宋体"/>
          <w:sz w:val="24"/>
        </w:rPr>
        <w:t>可以将其中部分依法分包给他人供应和实施。</w:t>
      </w:r>
      <w:r>
        <w:rPr>
          <w:rFonts w:hint="eastAsia" w:ascii="宋体" w:hAnsi="宋体" w:cs="宋体"/>
          <w:sz w:val="24"/>
          <w:lang w:eastAsia="zh-CN"/>
        </w:rPr>
        <w:t>甲方</w:t>
      </w:r>
      <w:r>
        <w:rPr>
          <w:rFonts w:hint="eastAsia" w:ascii="宋体" w:hAnsi="宋体" w:cs="宋体"/>
          <w:sz w:val="24"/>
        </w:rPr>
        <w:t>有绝对权力阻止分包。虽然</w:t>
      </w:r>
      <w:r>
        <w:rPr>
          <w:rFonts w:hint="eastAsia" w:ascii="宋体" w:hAnsi="宋体" w:cs="宋体"/>
          <w:sz w:val="24"/>
          <w:lang w:eastAsia="zh-CN"/>
        </w:rPr>
        <w:t>甲方</w:t>
      </w:r>
      <w:r>
        <w:rPr>
          <w:rFonts w:hint="eastAsia" w:ascii="宋体" w:hAnsi="宋体" w:cs="宋体"/>
          <w:sz w:val="24"/>
        </w:rPr>
        <w:t>之前未有阻止分包，</w:t>
      </w:r>
      <w:r>
        <w:rPr>
          <w:rFonts w:hint="eastAsia" w:ascii="宋体" w:hAnsi="宋体" w:cs="宋体"/>
          <w:sz w:val="24"/>
          <w:lang w:eastAsia="zh-CN"/>
        </w:rPr>
        <w:t>甲方</w:t>
      </w:r>
      <w:r>
        <w:rPr>
          <w:rFonts w:hint="eastAsia" w:ascii="宋体" w:hAnsi="宋体" w:cs="宋体"/>
          <w:sz w:val="24"/>
        </w:rPr>
        <w:t>仍有权在任何时候拒绝任何分包人，有权要求任何分包人脱离本</w:t>
      </w:r>
      <w:r>
        <w:rPr>
          <w:rFonts w:hint="eastAsia" w:ascii="宋体" w:hAnsi="宋体" w:cs="宋体"/>
          <w:sz w:val="24"/>
          <w:lang w:eastAsia="zh-CN"/>
        </w:rPr>
        <w:t>项目</w:t>
      </w:r>
      <w:r>
        <w:rPr>
          <w:rFonts w:hint="eastAsia" w:ascii="宋体" w:hAnsi="宋体" w:cs="宋体"/>
          <w:sz w:val="24"/>
        </w:rPr>
        <w:t>的供应和服务，并不承担任何赔偿责任。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本合同全部或部分的分包不能减轻</w:t>
      </w:r>
      <w:r>
        <w:rPr>
          <w:rFonts w:hint="eastAsia" w:ascii="宋体" w:hAnsi="宋体" w:cs="宋体"/>
          <w:sz w:val="24"/>
          <w:lang w:eastAsia="zh-CN"/>
        </w:rPr>
        <w:t>乙方</w:t>
      </w:r>
      <w:r>
        <w:rPr>
          <w:rFonts w:hint="eastAsia" w:ascii="宋体" w:hAnsi="宋体" w:cs="宋体"/>
          <w:sz w:val="24"/>
        </w:rPr>
        <w:t>承担的责任，</w:t>
      </w:r>
      <w:r>
        <w:rPr>
          <w:rFonts w:hint="eastAsia" w:ascii="宋体" w:hAnsi="宋体" w:cs="宋体"/>
          <w:sz w:val="24"/>
          <w:lang w:eastAsia="zh-CN"/>
        </w:rPr>
        <w:t>乙方</w:t>
      </w:r>
      <w:r>
        <w:rPr>
          <w:rFonts w:hint="eastAsia" w:ascii="宋体" w:hAnsi="宋体" w:cs="宋体"/>
          <w:sz w:val="24"/>
        </w:rPr>
        <w:t>仍须将分包人的任何行动、错误或疏忽当作是自己</w:t>
      </w:r>
      <w:r>
        <w:rPr>
          <w:rFonts w:hint="eastAsia" w:ascii="宋体" w:hAnsi="宋体" w:cs="宋体"/>
          <w:sz w:val="24"/>
          <w:lang w:eastAsia="zh-CN"/>
        </w:rPr>
        <w:t>造成</w:t>
      </w:r>
      <w:r>
        <w:rPr>
          <w:rFonts w:hint="eastAsia" w:ascii="宋体" w:hAnsi="宋体" w:cs="宋体"/>
          <w:sz w:val="24"/>
        </w:rPr>
        <w:t>的并负全责；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在任何分包合同中，须注明分包人按分包合同的范围履行，在</w:t>
      </w:r>
      <w:r>
        <w:rPr>
          <w:rFonts w:hint="eastAsia" w:ascii="宋体" w:hAnsi="宋体" w:cs="宋体"/>
          <w:sz w:val="24"/>
          <w:lang w:eastAsia="zh-CN"/>
        </w:rPr>
        <w:t>乙方</w:t>
      </w:r>
      <w:r>
        <w:rPr>
          <w:rFonts w:hint="eastAsia" w:ascii="宋体" w:hAnsi="宋体" w:cs="宋体"/>
          <w:sz w:val="24"/>
        </w:rPr>
        <w:t>按本合同的履行终止时（不论任何原因），亦同时一并终止；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如有转让和未经</w:t>
      </w:r>
      <w:r>
        <w:rPr>
          <w:rFonts w:hint="eastAsia" w:ascii="宋体" w:hAnsi="宋体" w:cs="宋体"/>
          <w:sz w:val="24"/>
          <w:lang w:eastAsia="zh-CN"/>
        </w:rPr>
        <w:t>甲方</w:t>
      </w:r>
      <w:r>
        <w:rPr>
          <w:rFonts w:hint="eastAsia" w:ascii="宋体" w:hAnsi="宋体" w:cs="宋体"/>
          <w:sz w:val="24"/>
        </w:rPr>
        <w:t>同意的分包行为，</w:t>
      </w:r>
      <w:r>
        <w:rPr>
          <w:rFonts w:hint="eastAsia" w:ascii="宋体" w:hAnsi="宋体" w:cs="宋体"/>
          <w:sz w:val="24"/>
          <w:lang w:eastAsia="zh-CN"/>
        </w:rPr>
        <w:t>甲方</w:t>
      </w:r>
      <w:r>
        <w:rPr>
          <w:rFonts w:hint="eastAsia" w:ascii="宋体" w:hAnsi="宋体" w:cs="宋体"/>
          <w:sz w:val="24"/>
        </w:rPr>
        <w:t>有权终止</w:t>
      </w:r>
      <w:r>
        <w:rPr>
          <w:rFonts w:hint="eastAsia" w:ascii="宋体" w:hAnsi="宋体" w:cs="宋体"/>
          <w:sz w:val="24"/>
          <w:lang w:eastAsia="zh-CN"/>
        </w:rPr>
        <w:t>本</w:t>
      </w:r>
      <w:r>
        <w:rPr>
          <w:rFonts w:hint="eastAsia" w:ascii="宋体" w:hAnsi="宋体" w:cs="宋体"/>
          <w:sz w:val="24"/>
        </w:rPr>
        <w:t>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十五、</w:t>
      </w:r>
      <w:r>
        <w:rPr>
          <w:rFonts w:hint="eastAsia" w:ascii="宋体" w:hAnsi="宋体" w:cs="宋体"/>
          <w:b/>
          <w:bCs/>
          <w:sz w:val="24"/>
        </w:rPr>
        <w:t>适用法律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sz w:val="24"/>
        </w:rPr>
        <w:t>合同适用法律有《中华人民共和国政府采购法》、《中华人民共和国民法典》、《中华人民共和国产品质量法》和浙江省有关条例等。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rPr>
      </w:pPr>
      <w:r>
        <w:rPr>
          <w:rFonts w:hint="eastAsia" w:ascii="宋体" w:hAnsi="宋体" w:cs="宋体"/>
          <w:b/>
          <w:bCs/>
          <w:sz w:val="24"/>
          <w:lang w:eastAsia="zh-CN"/>
        </w:rPr>
        <w:t>十六、</w:t>
      </w:r>
      <w:r>
        <w:rPr>
          <w:rFonts w:hint="eastAsia" w:ascii="宋体" w:hAnsi="宋体" w:cs="宋体"/>
          <w:b/>
          <w:bCs/>
          <w:sz w:val="24"/>
        </w:rPr>
        <w:t>合同生效及其他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rPr>
        <w:t>本合同经双方法定代表人</w:t>
      </w:r>
      <w:r>
        <w:rPr>
          <w:rFonts w:hint="eastAsia" w:ascii="宋体" w:hAnsi="宋体" w:cs="宋体"/>
          <w:bCs/>
          <w:sz w:val="24"/>
          <w:lang w:eastAsia="zh-CN"/>
        </w:rPr>
        <w:t>或授权代表</w:t>
      </w:r>
      <w:r>
        <w:rPr>
          <w:rFonts w:hint="eastAsia" w:ascii="宋体" w:hAnsi="宋体" w:cs="宋体"/>
          <w:bCs/>
          <w:sz w:val="24"/>
        </w:rPr>
        <w:t>签字盖章生效；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本合同一式</w:t>
      </w:r>
      <w:r>
        <w:rPr>
          <w:rFonts w:hint="eastAsia" w:ascii="宋体" w:hAnsi="宋体" w:cs="宋体"/>
          <w:bCs/>
          <w:sz w:val="24"/>
          <w:lang w:eastAsia="zh-CN"/>
        </w:rPr>
        <w:t>陆</w:t>
      </w:r>
      <w:r>
        <w:rPr>
          <w:rFonts w:hint="eastAsia" w:ascii="宋体" w:hAnsi="宋体" w:cs="宋体"/>
          <w:bCs/>
          <w:sz w:val="24"/>
        </w:rPr>
        <w:t>份，</w:t>
      </w:r>
      <w:r>
        <w:rPr>
          <w:rFonts w:hint="eastAsia" w:ascii="宋体" w:hAnsi="宋体" w:cs="宋体"/>
          <w:bCs/>
          <w:sz w:val="24"/>
          <w:lang w:eastAsia="zh-CN"/>
        </w:rPr>
        <w:t>甲、乙双方</w:t>
      </w:r>
      <w:r>
        <w:rPr>
          <w:rFonts w:hint="eastAsia" w:ascii="宋体" w:hAnsi="宋体" w:cs="宋体"/>
          <w:bCs/>
          <w:sz w:val="24"/>
        </w:rPr>
        <w:t>各执</w:t>
      </w:r>
      <w:r>
        <w:rPr>
          <w:rFonts w:hint="eastAsia" w:ascii="宋体" w:hAnsi="宋体" w:cs="宋体"/>
          <w:bCs/>
          <w:sz w:val="24"/>
          <w:lang w:eastAsia="zh-CN"/>
        </w:rPr>
        <w:t>贰</w:t>
      </w:r>
      <w:r>
        <w:rPr>
          <w:rFonts w:hint="eastAsia" w:ascii="宋体" w:hAnsi="宋体" w:cs="宋体"/>
          <w:bCs/>
          <w:sz w:val="24"/>
        </w:rPr>
        <w:t>份；市财政局、采购代理机构各</w:t>
      </w:r>
      <w:r>
        <w:rPr>
          <w:rFonts w:hint="eastAsia" w:ascii="宋体" w:hAnsi="宋体" w:cs="宋体"/>
          <w:bCs/>
          <w:sz w:val="24"/>
          <w:lang w:eastAsia="zh-CN"/>
        </w:rPr>
        <w:t>壹</w:t>
      </w:r>
      <w:r>
        <w:rPr>
          <w:rFonts w:hint="eastAsia" w:ascii="宋体" w:hAnsi="宋体" w:cs="宋体"/>
          <w:bCs/>
          <w:sz w:val="24"/>
        </w:rPr>
        <w:t>份。</w:t>
      </w:r>
    </w:p>
    <w:p>
      <w:pPr>
        <w:spacing w:line="440" w:lineRule="exact"/>
        <w:ind w:firstLine="480" w:firstLineChars="200"/>
        <w:rPr>
          <w:rFonts w:hint="eastAsia" w:ascii="宋体" w:hAnsi="宋体" w:cs="宋体"/>
          <w:bCs/>
          <w:sz w:val="24"/>
        </w:rPr>
      </w:pPr>
    </w:p>
    <w:p>
      <w:pPr>
        <w:spacing w:line="440" w:lineRule="exact"/>
        <w:ind w:firstLine="480" w:firstLineChars="200"/>
        <w:rPr>
          <w:rFonts w:hint="eastAsia" w:ascii="宋体" w:hAnsi="宋体" w:cs="宋体"/>
          <w:bCs/>
          <w:sz w:val="24"/>
        </w:rPr>
      </w:pPr>
    </w:p>
    <w:p>
      <w:pPr>
        <w:spacing w:line="440" w:lineRule="exact"/>
        <w:ind w:firstLine="480" w:firstLineChars="200"/>
        <w:rPr>
          <w:rFonts w:ascii="宋体" w:hAnsi="宋体" w:cs="宋体"/>
          <w:bCs/>
          <w:sz w:val="24"/>
        </w:rPr>
      </w:pPr>
      <w:r>
        <w:rPr>
          <w:rFonts w:hint="eastAsia" w:ascii="宋体" w:hAnsi="宋体" w:cs="宋体"/>
          <w:bCs/>
          <w:sz w:val="24"/>
        </w:rPr>
        <w:t xml:space="preserve">采购人：                              </w:t>
      </w:r>
      <w:r>
        <w:rPr>
          <w:rFonts w:hint="eastAsia" w:ascii="宋体" w:hAnsi="宋体" w:cs="宋体"/>
          <w:bCs/>
          <w:sz w:val="24"/>
          <w:lang w:val="en-US" w:eastAsia="zh-CN"/>
        </w:rPr>
        <w:t xml:space="preserve">    </w:t>
      </w:r>
      <w:r>
        <w:rPr>
          <w:rFonts w:hint="eastAsia" w:ascii="宋体" w:hAnsi="宋体" w:cs="宋体"/>
          <w:bCs/>
          <w:sz w:val="24"/>
        </w:rPr>
        <w:t xml:space="preserve">供应商： </w:t>
      </w:r>
    </w:p>
    <w:p>
      <w:pPr>
        <w:spacing w:line="440" w:lineRule="exact"/>
        <w:ind w:firstLine="480" w:firstLineChars="200"/>
        <w:rPr>
          <w:rFonts w:ascii="宋体" w:hAnsi="宋体" w:cs="宋体"/>
          <w:bCs/>
          <w:sz w:val="24"/>
        </w:rPr>
      </w:pPr>
      <w:r>
        <w:rPr>
          <w:rFonts w:hint="eastAsia" w:ascii="宋体" w:hAnsi="宋体" w:cs="宋体"/>
          <w:bCs/>
          <w:sz w:val="24"/>
        </w:rPr>
        <w:t xml:space="preserve">地址：                                </w:t>
      </w:r>
      <w:r>
        <w:rPr>
          <w:rFonts w:hint="eastAsia" w:ascii="宋体" w:hAnsi="宋体" w:cs="宋体"/>
          <w:bCs/>
          <w:sz w:val="24"/>
          <w:lang w:val="en-US" w:eastAsia="zh-CN"/>
        </w:rPr>
        <w:t xml:space="preserve">    </w:t>
      </w:r>
      <w:r>
        <w:rPr>
          <w:rFonts w:hint="eastAsia" w:ascii="宋体" w:hAnsi="宋体" w:cs="宋体"/>
          <w:bCs/>
          <w:sz w:val="24"/>
        </w:rPr>
        <w:t xml:space="preserve">地址： </w:t>
      </w:r>
    </w:p>
    <w:p>
      <w:pPr>
        <w:spacing w:line="440" w:lineRule="exact"/>
        <w:ind w:firstLine="480" w:firstLineChars="200"/>
        <w:rPr>
          <w:rFonts w:ascii="宋体" w:hAnsi="宋体" w:cs="宋体"/>
          <w:bCs/>
          <w:sz w:val="24"/>
        </w:rPr>
      </w:pPr>
      <w:r>
        <w:rPr>
          <w:rFonts w:hint="eastAsia" w:ascii="宋体" w:hAnsi="宋体" w:cs="宋体"/>
          <w:bCs/>
          <w:sz w:val="24"/>
        </w:rPr>
        <w:t>法定代表人</w:t>
      </w:r>
      <w:r>
        <w:rPr>
          <w:rFonts w:hint="eastAsia" w:ascii="宋体" w:hAnsi="宋体" w:cs="宋体"/>
          <w:bCs/>
          <w:sz w:val="24"/>
          <w:lang w:eastAsia="zh-CN"/>
        </w:rPr>
        <w:t>或授权代表（签字）</w:t>
      </w: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法定代表人</w:t>
      </w:r>
      <w:r>
        <w:rPr>
          <w:rFonts w:hint="eastAsia" w:ascii="宋体" w:hAnsi="宋体" w:cs="宋体"/>
          <w:bCs/>
          <w:sz w:val="24"/>
          <w:lang w:eastAsia="zh-CN"/>
        </w:rPr>
        <w:t>或授权代表（签字）</w:t>
      </w:r>
      <w:r>
        <w:rPr>
          <w:rFonts w:hint="eastAsia" w:ascii="宋体" w:hAnsi="宋体" w:cs="宋体"/>
          <w:bCs/>
          <w:sz w:val="24"/>
        </w:rPr>
        <w:t>：</w:t>
      </w:r>
    </w:p>
    <w:p>
      <w:pPr>
        <w:spacing w:line="440" w:lineRule="exact"/>
        <w:ind w:firstLine="480" w:firstLineChars="200"/>
        <w:rPr>
          <w:rFonts w:ascii="宋体" w:hAnsi="宋体" w:cs="宋体"/>
          <w:bCs/>
          <w:sz w:val="24"/>
        </w:rPr>
      </w:pPr>
      <w:r>
        <w:rPr>
          <w:rFonts w:hint="eastAsia" w:ascii="宋体" w:hAnsi="宋体" w:cs="宋体"/>
          <w:bCs/>
          <w:sz w:val="24"/>
        </w:rPr>
        <w:t xml:space="preserve">签字日期：   年  月  日               </w:t>
      </w:r>
      <w:r>
        <w:rPr>
          <w:rFonts w:hint="eastAsia" w:ascii="宋体" w:hAnsi="宋体" w:cs="宋体"/>
          <w:bCs/>
          <w:sz w:val="24"/>
          <w:lang w:val="en-US" w:eastAsia="zh-CN"/>
        </w:rPr>
        <w:t xml:space="preserve">    </w:t>
      </w:r>
      <w:r>
        <w:rPr>
          <w:rFonts w:hint="eastAsia" w:ascii="宋体" w:hAnsi="宋体" w:cs="宋体"/>
          <w:bCs/>
          <w:sz w:val="24"/>
        </w:rPr>
        <w:t>签字日期：   年  月  日</w:t>
      </w:r>
    </w:p>
    <w:p>
      <w:pPr>
        <w:rPr>
          <w:rFonts w:ascii="Arial" w:hAnsi="Arial" w:cs="Arial"/>
          <w:b/>
          <w:sz w:val="28"/>
          <w:szCs w:val="28"/>
        </w:rPr>
      </w:pPr>
    </w:p>
    <w:p>
      <w:pPr>
        <w:rPr>
          <w:rFonts w:ascii="Arial" w:hAnsi="Arial" w:cs="Arial"/>
          <w:b/>
          <w:sz w:val="28"/>
          <w:szCs w:val="28"/>
        </w:rPr>
        <w:sectPr>
          <w:pgSz w:w="11906" w:h="16838"/>
          <w:pgMar w:top="1361" w:right="1247" w:bottom="1361" w:left="1247" w:header="851" w:footer="851" w:gutter="0"/>
          <w:pgNumType w:fmt="decimal"/>
          <w:cols w:space="720" w:num="1"/>
          <w:docGrid w:linePitch="312" w:charSpace="0"/>
        </w:sect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项目廉政合同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仿宋"/>
          <w:sz w:val="24"/>
        </w:rPr>
      </w:pPr>
      <w:r>
        <w:rPr>
          <w:rFonts w:hint="eastAsia" w:ascii="宋体" w:hAnsi="宋体" w:cs="仿宋"/>
          <w:sz w:val="24"/>
        </w:rPr>
        <w:t xml:space="preserve">项目名称：                         </w:t>
      </w:r>
      <w:r>
        <w:rPr>
          <w:rFonts w:hint="eastAsia" w:ascii="宋体" w:hAnsi="宋体" w:cs="仿宋"/>
          <w:sz w:val="24"/>
          <w:lang w:eastAsia="zh-CN"/>
        </w:rPr>
        <w:t>服务范围</w:t>
      </w:r>
      <w:r>
        <w:rPr>
          <w:rFonts w:hint="eastAsia" w:ascii="宋体" w:hAnsi="宋体" w:cs="仿宋"/>
          <w:sz w:val="24"/>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仿宋"/>
          <w:sz w:val="24"/>
        </w:rPr>
      </w:pPr>
      <w:r>
        <w:rPr>
          <w:rFonts w:hint="eastAsia" w:ascii="宋体" w:hAnsi="宋体" w:cs="仿宋"/>
          <w:sz w:val="24"/>
          <w:lang w:eastAsia="zh-CN"/>
        </w:rPr>
        <w:t>招标</w:t>
      </w:r>
      <w:r>
        <w:rPr>
          <w:rFonts w:hint="eastAsia" w:ascii="宋体" w:hAnsi="宋体" w:cs="仿宋"/>
          <w:sz w:val="24"/>
        </w:rPr>
        <w:t xml:space="preserve">单位：                         </w:t>
      </w:r>
      <w:r>
        <w:rPr>
          <w:rFonts w:hint="eastAsia" w:ascii="宋体" w:hAnsi="宋体" w:cs="仿宋"/>
          <w:sz w:val="24"/>
          <w:lang w:eastAsia="zh-CN"/>
        </w:rPr>
        <w:t>中标</w:t>
      </w:r>
      <w:r>
        <w:rPr>
          <w:rFonts w:hint="eastAsia" w:ascii="宋体" w:hAnsi="宋体" w:cs="仿宋"/>
          <w:sz w:val="24"/>
        </w:rPr>
        <w:t>单位：</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仿宋"/>
          <w:sz w:val="24"/>
        </w:rPr>
      </w:pPr>
      <w:r>
        <w:rPr>
          <w:rFonts w:hint="eastAsia" w:ascii="宋体" w:hAnsi="宋体" w:cs="仿宋"/>
          <w:sz w:val="24"/>
        </w:rPr>
        <w:t>为加强项目实施中的廉政建设，规范项目发包双方的各项活动，防止发生各种谋取不正当利益的违法违纪行为，保护国家、集体和当事人的合法权益，根据国家有关的法律法规和廉政建设责任制规定，特订立本廉政合同。</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仿宋"/>
          <w:sz w:val="24"/>
        </w:rPr>
      </w:pPr>
      <w:r>
        <w:rPr>
          <w:rFonts w:hint="eastAsia" w:ascii="宋体" w:hAnsi="宋体" w:cs="仿宋"/>
          <w:b/>
          <w:bCs/>
          <w:sz w:val="24"/>
        </w:rPr>
        <w:t>第一条</w:t>
      </w:r>
      <w:r>
        <w:rPr>
          <w:rFonts w:hint="eastAsia" w:ascii="宋体" w:hAnsi="宋体" w:cs="仿宋"/>
          <w:b/>
          <w:bCs/>
          <w:sz w:val="24"/>
          <w:lang w:eastAsia="zh-CN"/>
        </w:rPr>
        <w:t>、</w:t>
      </w:r>
      <w:r>
        <w:rPr>
          <w:rFonts w:hint="eastAsia" w:ascii="宋体" w:hAnsi="宋体" w:cs="仿宋"/>
          <w:b/>
          <w:bCs/>
          <w:sz w:val="24"/>
        </w:rPr>
        <w:t>甲乙双方的责任</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仿宋"/>
          <w:sz w:val="24"/>
        </w:rPr>
      </w:pPr>
      <w:r>
        <w:rPr>
          <w:rFonts w:hint="eastAsia" w:ascii="宋体" w:hAnsi="宋体" w:cs="仿宋"/>
          <w:sz w:val="24"/>
        </w:rPr>
        <w:t>（一）应严格遵守国家关于市场准入、项目招标投标、项目实施、安装和市场活动等有关法律、法规、政策，以及廉政建设的各项规定。</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（二）严格执行项目承发包合同文件，自觉按合同办事。</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（三）业务活动必须坚持公开、公平、公正、诚信、透明的原则（除法律法规另有规定者外），不得为获取不正当的利益，损害国家、集体和对方利益，不得违反相关的规章制度。</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（四）发现对方在业务活动中有违规、违纪、违法行为的，应及时提醒对方，情节严重的，应向其上级主管部门或纪检监察、司法等有关机关举报。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b/>
          <w:bCs/>
          <w:sz w:val="24"/>
        </w:rPr>
      </w:pPr>
      <w:r>
        <w:rPr>
          <w:rFonts w:hint="eastAsia" w:ascii="宋体" w:hAnsi="宋体" w:cs="仿宋"/>
          <w:b/>
          <w:bCs/>
          <w:sz w:val="24"/>
        </w:rPr>
        <w:t>第二条</w:t>
      </w:r>
      <w:r>
        <w:rPr>
          <w:rFonts w:hint="eastAsia" w:ascii="宋体" w:hAnsi="宋体" w:cs="仿宋"/>
          <w:b/>
          <w:bCs/>
          <w:sz w:val="24"/>
          <w:lang w:eastAsia="zh-CN"/>
        </w:rPr>
        <w:t>、</w:t>
      </w:r>
      <w:r>
        <w:rPr>
          <w:rFonts w:hint="eastAsia" w:ascii="宋体" w:hAnsi="宋体" w:cs="仿宋"/>
          <w:b/>
          <w:bCs/>
          <w:sz w:val="24"/>
        </w:rPr>
        <w:t>甲方的责任</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s="仿宋"/>
          <w:sz w:val="24"/>
        </w:rPr>
      </w:pPr>
      <w:r>
        <w:rPr>
          <w:rFonts w:hint="eastAsia" w:ascii="宋体" w:hAnsi="宋体" w:cs="仿宋"/>
          <w:sz w:val="24"/>
        </w:rPr>
        <w:t>甲方负责人为该项目党风廉政建设第一责任人，对该项目质量和廉政建设负总责。甲方的领导和从事该项目的工作人员，在项目实施的事前、事中、事后应遵守以下规定：</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（一）不准向乙方和相关单位索要或接受回扣、礼金、有价证券、贵重物品和好处费、感谢费。</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（二）不准在乙方和相关单位报销任何应由甲方或个人支付的费用。</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（三）不准要求、暗示和接受乙方和相关单位为个人装修住房、婚丧嫁娶、配偶子女的工作安排以及出国（境）、旅游等提供方便。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（四）不准参加有可能影响公正执行公务的乙方和相关单位的宴请和健身、娱乐等活动。</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五）不准向乙方介绍或为配偶、子女、亲属参与同甲方项目合同有关的设备、材料、项目分包、劳务等经济活动。不得以任何理由向乙方和相关单位推荐分包单位和要求乙方购买项目合同规定外的材料、设备等。</w:t>
      </w:r>
    </w:p>
    <w:p>
      <w:pPr>
        <w:keepNext w:val="0"/>
        <w:keepLines w:val="0"/>
        <w:pageBreakBefore w:val="0"/>
        <w:widowControl w:val="0"/>
        <w:numPr>
          <w:ilvl w:val="0"/>
          <w:numId w:val="0"/>
        </w:numPr>
        <w:kinsoku/>
        <w:wordWrap/>
        <w:overflowPunct/>
        <w:topLinePunct w:val="0"/>
        <w:autoSpaceDE/>
        <w:autoSpaceDN/>
        <w:bidi w:val="0"/>
        <w:spacing w:line="440" w:lineRule="exact"/>
        <w:jc w:val="left"/>
        <w:textAlignment w:val="auto"/>
        <w:rPr>
          <w:rFonts w:ascii="宋体" w:hAnsi="宋体" w:cs="仿宋"/>
          <w:b/>
          <w:bCs/>
          <w:sz w:val="24"/>
        </w:rPr>
      </w:pPr>
      <w:r>
        <w:rPr>
          <w:rFonts w:hint="eastAsia" w:ascii="宋体" w:hAnsi="宋体" w:cs="仿宋"/>
          <w:b/>
          <w:bCs/>
          <w:sz w:val="24"/>
          <w:lang w:eastAsia="zh-CN"/>
        </w:rPr>
        <w:t>第三条、</w:t>
      </w:r>
      <w:r>
        <w:rPr>
          <w:rFonts w:hint="eastAsia" w:ascii="宋体" w:hAnsi="宋体" w:cs="仿宋"/>
          <w:b/>
          <w:bCs/>
          <w:sz w:val="24"/>
        </w:rPr>
        <w:t>乙方的责任</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s="仿宋"/>
          <w:sz w:val="24"/>
        </w:rPr>
      </w:pPr>
      <w:r>
        <w:rPr>
          <w:rFonts w:hint="eastAsia" w:ascii="宋体" w:hAnsi="宋体" w:cs="仿宋"/>
          <w:sz w:val="24"/>
        </w:rPr>
        <w:t>乙方负责人在职责范围内对该项目质量和廉政建设负责。乙方应与甲方保持正常的业务交往，按照有关法律法规和程序开展业务工作，严格执行有关方针、政策和规定，尤其是有关建筑施工安装的强制性标准和规范，并遵守以下规定：</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（一）不准以任何理由向甲方、相关单位及其工作人员索要、接受或赠送礼金、有价证券、贵重物品和回扣、好处费、感谢费。</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（二）不准以任何理由为甲方和相关单位报销应由对方或个人支付的费用。</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（三）不准接受或暗示为甲方、相关单位或个人装修住房、婚丧嫁娶、配偶子女的工作安排以及出国（境）、旅游等提供方便。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 xml:space="preserve">（四）不准以任何理由为甲方、相关单位或个人组织有可能影响公正执行的宴请、健身、娱乐等活动。 </w:t>
      </w:r>
    </w:p>
    <w:p>
      <w:pPr>
        <w:keepNext w:val="0"/>
        <w:keepLines w:val="0"/>
        <w:pageBreakBefore w:val="0"/>
        <w:widowControl w:val="0"/>
        <w:numPr>
          <w:ilvl w:val="0"/>
          <w:numId w:val="0"/>
        </w:numPr>
        <w:kinsoku/>
        <w:wordWrap/>
        <w:overflowPunct/>
        <w:topLinePunct w:val="0"/>
        <w:autoSpaceDE/>
        <w:autoSpaceDN/>
        <w:bidi w:val="0"/>
        <w:spacing w:line="440" w:lineRule="exact"/>
        <w:jc w:val="left"/>
        <w:textAlignment w:val="auto"/>
        <w:rPr>
          <w:rFonts w:ascii="宋体" w:hAnsi="宋体" w:cs="仿宋"/>
          <w:b/>
          <w:bCs/>
          <w:sz w:val="24"/>
        </w:rPr>
      </w:pPr>
      <w:r>
        <w:rPr>
          <w:rFonts w:hint="eastAsia" w:ascii="宋体" w:hAnsi="宋体" w:cs="仿宋"/>
          <w:b/>
          <w:bCs/>
          <w:sz w:val="24"/>
          <w:lang w:eastAsia="zh-CN"/>
        </w:rPr>
        <w:t>第四条、</w:t>
      </w:r>
      <w:r>
        <w:rPr>
          <w:rFonts w:hint="eastAsia" w:ascii="宋体" w:hAnsi="宋体" w:cs="仿宋"/>
          <w:b/>
          <w:bCs/>
          <w:sz w:val="24"/>
        </w:rPr>
        <w:t>违约责任</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（三）乙方工作人员有违反本廉政合同上述有关条款行为和其他有关法规的，作为其不良记录载入有关数据库，形成相关信用档案，在一定范围内予以公布，并成为其能否准入建设市场的基本依据。</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b/>
          <w:bCs/>
          <w:sz w:val="24"/>
        </w:rPr>
        <w:t>第五条</w:t>
      </w:r>
      <w:r>
        <w:rPr>
          <w:rFonts w:hint="eastAsia" w:ascii="宋体" w:hAnsi="宋体" w:cs="仿宋"/>
          <w:b/>
          <w:bCs/>
          <w:sz w:val="24"/>
          <w:lang w:eastAsia="zh-CN"/>
        </w:rPr>
        <w:t>、</w:t>
      </w:r>
      <w:r>
        <w:rPr>
          <w:rFonts w:hint="eastAsia" w:ascii="宋体" w:hAnsi="宋体" w:cs="仿宋"/>
          <w:b/>
          <w:bCs/>
          <w:sz w:val="24"/>
        </w:rPr>
        <w:t>其他</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（一）本廉政合同作为合同的附件，与合同具有同等法律效力。经双方签署后立即生效。</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（二）本廉政合同的有效期为双方签署之日起至该项目全部完成。</w:t>
      </w:r>
    </w:p>
    <w:p>
      <w:pPr>
        <w:keepNext w:val="0"/>
        <w:keepLines w:val="0"/>
        <w:pageBreakBefore w:val="0"/>
        <w:widowControl w:val="0"/>
        <w:kinsoku/>
        <w:wordWrap/>
        <w:overflowPunct/>
        <w:topLinePunct w:val="0"/>
        <w:autoSpaceDE/>
        <w:autoSpaceDN/>
        <w:bidi w:val="0"/>
        <w:spacing w:line="440" w:lineRule="exact"/>
        <w:jc w:val="left"/>
        <w:textAlignment w:val="auto"/>
        <w:rPr>
          <w:rFonts w:ascii="宋体" w:hAnsi="宋体" w:cs="仿宋"/>
          <w:sz w:val="24"/>
        </w:rPr>
      </w:pPr>
      <w:r>
        <w:rPr>
          <w:rFonts w:hint="eastAsia" w:ascii="宋体" w:hAnsi="宋体" w:cs="仿宋"/>
          <w:sz w:val="24"/>
        </w:rPr>
        <w:t>（三）本廉政合同一式四份，由甲乙双方各执一份，送交监督单位一份，并送区廉政保障工作联席会议备案一份。</w:t>
      </w:r>
    </w:p>
    <w:p>
      <w:pPr>
        <w:spacing w:line="440" w:lineRule="exact"/>
        <w:ind w:firstLine="570"/>
        <w:jc w:val="left"/>
        <w:rPr>
          <w:rFonts w:hint="eastAsia" w:ascii="宋体" w:hAnsi="宋体" w:cs="仿宋"/>
          <w:sz w:val="24"/>
        </w:rPr>
      </w:pPr>
    </w:p>
    <w:p>
      <w:pPr>
        <w:spacing w:line="440" w:lineRule="exact"/>
        <w:ind w:firstLine="570"/>
        <w:jc w:val="left"/>
        <w:rPr>
          <w:rFonts w:hint="eastAsia" w:ascii="宋体" w:hAnsi="宋体" w:cs="仿宋"/>
          <w:sz w:val="24"/>
        </w:rPr>
      </w:pPr>
    </w:p>
    <w:p>
      <w:pPr>
        <w:keepNext w:val="0"/>
        <w:keepLines w:val="0"/>
        <w:pageBreakBefore w:val="0"/>
        <w:widowControl w:val="0"/>
        <w:kinsoku/>
        <w:wordWrap/>
        <w:overflowPunct/>
        <w:topLinePunct w:val="0"/>
        <w:autoSpaceDE/>
        <w:autoSpaceDN/>
        <w:bidi w:val="0"/>
        <w:adjustRightInd/>
        <w:snapToGrid/>
        <w:spacing w:line="440" w:lineRule="exact"/>
        <w:ind w:firstLine="573"/>
        <w:jc w:val="left"/>
        <w:textAlignment w:val="auto"/>
        <w:rPr>
          <w:rFonts w:hint="eastAsia" w:ascii="宋体" w:hAnsi="宋体" w:cs="仿宋" w:eastAsiaTheme="minorEastAsia"/>
          <w:sz w:val="24"/>
          <w:lang w:eastAsia="zh-CN"/>
        </w:rPr>
      </w:pPr>
      <w:r>
        <w:rPr>
          <w:rFonts w:hint="eastAsia" w:ascii="宋体" w:hAnsi="宋体" w:cs="仿宋"/>
          <w:sz w:val="24"/>
        </w:rPr>
        <w:t>甲方单位（盖章）</w:t>
      </w:r>
      <w:r>
        <w:rPr>
          <w:rFonts w:hint="eastAsia" w:ascii="宋体" w:hAnsi="宋体" w:cs="仿宋"/>
          <w:sz w:val="24"/>
          <w:lang w:eastAsia="zh-CN"/>
        </w:rPr>
        <w:t>：</w:t>
      </w:r>
      <w:r>
        <w:rPr>
          <w:rFonts w:hint="eastAsia" w:ascii="宋体" w:hAnsi="宋体" w:cs="仿宋"/>
          <w:sz w:val="24"/>
          <w:lang w:val="en-US" w:eastAsia="zh-CN"/>
        </w:rPr>
        <w:t xml:space="preserve">          </w:t>
      </w:r>
      <w:r>
        <w:rPr>
          <w:rFonts w:hint="eastAsia" w:ascii="宋体" w:hAnsi="宋体" w:cs="仿宋"/>
          <w:sz w:val="24"/>
        </w:rPr>
        <w:t xml:space="preserve">           乙方单位（盖章）</w:t>
      </w:r>
      <w:r>
        <w:rPr>
          <w:rFonts w:hint="eastAsia" w:ascii="宋体" w:hAnsi="宋体" w:cs="仿宋"/>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73"/>
        <w:jc w:val="left"/>
        <w:textAlignment w:val="auto"/>
        <w:rPr>
          <w:rFonts w:ascii="宋体" w:hAnsi="宋体" w:cs="仿宋"/>
          <w:sz w:val="24"/>
        </w:rPr>
      </w:pPr>
      <w:r>
        <w:rPr>
          <w:rFonts w:hint="eastAsia" w:ascii="宋体" w:hAnsi="宋体" w:cs="仿宋"/>
          <w:sz w:val="24"/>
        </w:rPr>
        <w:t>法</w:t>
      </w:r>
      <w:r>
        <w:rPr>
          <w:rFonts w:hint="eastAsia" w:ascii="宋体" w:hAnsi="宋体" w:cs="仿宋"/>
          <w:sz w:val="24"/>
          <w:lang w:eastAsia="zh-CN"/>
        </w:rPr>
        <w:t>定</w:t>
      </w:r>
      <w:r>
        <w:rPr>
          <w:rFonts w:hint="eastAsia" w:ascii="宋体" w:hAnsi="宋体" w:cs="仿宋"/>
          <w:sz w:val="24"/>
        </w:rPr>
        <w:t>代表人</w:t>
      </w:r>
      <w:r>
        <w:rPr>
          <w:rFonts w:hint="eastAsia" w:ascii="宋体" w:hAnsi="宋体" w:cs="仿宋"/>
          <w:sz w:val="24"/>
          <w:lang w:eastAsia="zh-CN"/>
        </w:rPr>
        <w:t>或授权代表（签字）</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法</w:t>
      </w:r>
      <w:r>
        <w:rPr>
          <w:rFonts w:hint="eastAsia" w:ascii="宋体" w:hAnsi="宋体" w:cs="仿宋"/>
          <w:sz w:val="24"/>
          <w:lang w:eastAsia="zh-CN"/>
        </w:rPr>
        <w:t>定</w:t>
      </w:r>
      <w:r>
        <w:rPr>
          <w:rFonts w:hint="eastAsia" w:ascii="宋体" w:hAnsi="宋体" w:cs="仿宋"/>
          <w:sz w:val="24"/>
        </w:rPr>
        <w:t>代表人</w:t>
      </w:r>
      <w:r>
        <w:rPr>
          <w:rFonts w:hint="eastAsia" w:ascii="宋体" w:hAnsi="宋体" w:cs="仿宋"/>
          <w:sz w:val="24"/>
          <w:lang w:eastAsia="zh-CN"/>
        </w:rPr>
        <w:t>或授权代表（签字）：</w:t>
      </w:r>
    </w:p>
    <w:p>
      <w:pPr>
        <w:keepNext w:val="0"/>
        <w:keepLines w:val="0"/>
        <w:pageBreakBefore w:val="0"/>
        <w:widowControl w:val="0"/>
        <w:kinsoku/>
        <w:wordWrap/>
        <w:overflowPunct/>
        <w:topLinePunct w:val="0"/>
        <w:autoSpaceDE/>
        <w:autoSpaceDN/>
        <w:bidi w:val="0"/>
        <w:adjustRightInd/>
        <w:snapToGrid/>
        <w:spacing w:line="440" w:lineRule="exact"/>
        <w:ind w:firstLine="573"/>
        <w:jc w:val="left"/>
        <w:textAlignment w:val="auto"/>
        <w:rPr>
          <w:rFonts w:ascii="宋体" w:hAnsi="宋体" w:cs="仿宋"/>
          <w:sz w:val="24"/>
        </w:rPr>
      </w:pPr>
      <w:r>
        <w:rPr>
          <w:rFonts w:hint="eastAsia" w:ascii="宋体" w:hAnsi="宋体" w:cs="仿宋"/>
          <w:sz w:val="24"/>
        </w:rPr>
        <w:t xml:space="preserve">地址：                        </w:t>
      </w:r>
      <w:r>
        <w:rPr>
          <w:rFonts w:hint="eastAsia" w:ascii="宋体" w:hAnsi="宋体" w:cs="仿宋"/>
          <w:sz w:val="24"/>
          <w:lang w:val="en-US" w:eastAsia="zh-CN"/>
        </w:rPr>
        <w:t xml:space="preserve">         </w:t>
      </w:r>
      <w:r>
        <w:rPr>
          <w:rFonts w:hint="eastAsia" w:ascii="宋体" w:hAnsi="宋体" w:cs="仿宋"/>
          <w:sz w:val="24"/>
        </w:rPr>
        <w:t>地址：</w:t>
      </w:r>
    </w:p>
    <w:p>
      <w:pPr>
        <w:keepNext w:val="0"/>
        <w:keepLines w:val="0"/>
        <w:pageBreakBefore w:val="0"/>
        <w:widowControl w:val="0"/>
        <w:kinsoku/>
        <w:wordWrap/>
        <w:overflowPunct/>
        <w:topLinePunct w:val="0"/>
        <w:autoSpaceDE/>
        <w:autoSpaceDN/>
        <w:bidi w:val="0"/>
        <w:adjustRightInd/>
        <w:snapToGrid/>
        <w:spacing w:line="440" w:lineRule="exact"/>
        <w:ind w:firstLine="573"/>
        <w:jc w:val="left"/>
        <w:textAlignment w:val="auto"/>
        <w:rPr>
          <w:rFonts w:ascii="宋体" w:hAnsi="宋体" w:cs="仿宋"/>
          <w:sz w:val="24"/>
        </w:rPr>
      </w:pPr>
      <w:r>
        <w:rPr>
          <w:rFonts w:hint="eastAsia" w:ascii="宋体" w:hAnsi="宋体" w:cs="仿宋"/>
          <w:sz w:val="24"/>
        </w:rPr>
        <w:t xml:space="preserve">电话：                        </w:t>
      </w:r>
      <w:r>
        <w:rPr>
          <w:rFonts w:hint="eastAsia" w:ascii="宋体" w:hAnsi="宋体" w:cs="仿宋"/>
          <w:sz w:val="24"/>
          <w:lang w:val="en-US" w:eastAsia="zh-CN"/>
        </w:rPr>
        <w:t xml:space="preserve">         </w:t>
      </w:r>
      <w:r>
        <w:rPr>
          <w:rFonts w:hint="eastAsia" w:ascii="宋体" w:hAnsi="宋体" w:cs="仿宋"/>
          <w:sz w:val="24"/>
        </w:rPr>
        <w:t>电话：</w:t>
      </w:r>
    </w:p>
    <w:p>
      <w:pPr>
        <w:spacing w:line="440" w:lineRule="exact"/>
        <w:rPr>
          <w:rFonts w:ascii="宋体" w:hAnsi="宋体" w:cs="仿宋"/>
          <w:sz w:val="24"/>
        </w:rPr>
      </w:pPr>
      <w:r>
        <w:rPr>
          <w:rFonts w:hint="eastAsia" w:ascii="宋体" w:hAnsi="宋体" w:cs="仿宋"/>
          <w:sz w:val="24"/>
        </w:rPr>
        <w:t xml:space="preserve">     年   月   日                  </w:t>
      </w:r>
      <w:r>
        <w:rPr>
          <w:rFonts w:hint="eastAsia" w:ascii="宋体" w:hAnsi="宋体" w:cs="仿宋"/>
          <w:sz w:val="24"/>
          <w:lang w:val="en-US" w:eastAsia="zh-CN"/>
        </w:rPr>
        <w:t xml:space="preserve">         </w:t>
      </w:r>
      <w:r>
        <w:rPr>
          <w:rFonts w:hint="eastAsia" w:ascii="宋体" w:hAnsi="宋体" w:cs="仿宋"/>
          <w:sz w:val="24"/>
        </w:rPr>
        <w:t>年   月   日</w:t>
      </w:r>
    </w:p>
    <w:p>
      <w:pPr>
        <w:ind w:firstLine="480" w:firstLineChars="200"/>
        <w:rPr>
          <w:rFonts w:hint="eastAsia" w:ascii="宋体" w:hAnsi="宋体" w:cs="仿宋"/>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sz w:val="24"/>
        </w:rPr>
      </w:pPr>
      <w:r>
        <w:rPr>
          <w:rFonts w:hint="eastAsia" w:ascii="宋体" w:hAnsi="宋体" w:cs="仿宋"/>
          <w:sz w:val="24"/>
        </w:rPr>
        <w:t xml:space="preserve">监督单位（盖章）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仿宋"/>
          <w:sz w:val="24"/>
        </w:rPr>
      </w:pPr>
      <w:r>
        <w:rPr>
          <w:rFonts w:hint="eastAsia" w:ascii="宋体" w:hAnsi="宋体" w:cs="仿宋"/>
          <w:sz w:val="24"/>
        </w:rPr>
        <w:t>年   月   日</w:t>
      </w:r>
    </w:p>
    <w:p>
      <w:pPr>
        <w:ind w:firstLine="480" w:firstLineChars="200"/>
        <w:rPr>
          <w:rFonts w:ascii="宋体" w:hAnsi="宋体" w:cs="仿宋"/>
          <w:sz w:val="24"/>
        </w:rPr>
      </w:pPr>
    </w:p>
    <w:p>
      <w:pPr>
        <w:ind w:firstLine="480" w:firstLineChars="200"/>
        <w:rPr>
          <w:rFonts w:ascii="宋体" w:hAnsi="宋体" w:cs="仿宋"/>
          <w:sz w:val="24"/>
        </w:rPr>
        <w:sectPr>
          <w:pgSz w:w="11906" w:h="16838"/>
          <w:pgMar w:top="1361" w:right="1247" w:bottom="1361" w:left="1247" w:header="851" w:footer="851" w:gutter="0"/>
          <w:pgNumType w:fmt="decimal"/>
          <w:cols w:space="720" w:num="1"/>
          <w:docGrid w:linePitch="312" w:charSpace="0"/>
        </w:sectPr>
      </w:pPr>
    </w:p>
    <w:p>
      <w:pPr>
        <w:bidi w:val="0"/>
        <w:spacing w:line="360" w:lineRule="auto"/>
        <w:jc w:val="center"/>
        <w:rPr>
          <w:szCs w:val="30"/>
        </w:rPr>
      </w:pPr>
      <w:r>
        <w:rPr>
          <w:rFonts w:hint="eastAsia" w:ascii="宋体" w:hAnsi="宋体" w:eastAsia="宋体" w:cs="宋体"/>
          <w:b/>
          <w:bCs/>
          <w:sz w:val="36"/>
          <w:szCs w:val="36"/>
        </w:rPr>
        <w:t>第六章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投标文件格式</w:t>
      </w:r>
    </w:p>
    <w:p>
      <w:pPr>
        <w:snapToGrid w:val="0"/>
        <w:spacing w:line="360" w:lineRule="auto"/>
        <w:jc w:val="center"/>
        <w:outlineLvl w:val="1"/>
        <w:rPr>
          <w:rFonts w:hint="eastAsia" w:ascii="宋体" w:hAnsi="宋体"/>
          <w:b/>
          <w:bCs/>
          <w:sz w:val="24"/>
        </w:rPr>
      </w:pPr>
      <w:r>
        <w:rPr>
          <w:rFonts w:hint="eastAsia" w:hAnsi="宋体" w:cs="宋体"/>
          <w:sz w:val="24"/>
          <w:szCs w:val="24"/>
        </w:rPr>
        <w:t>（要求提供但未提供格式的文件由投标人自行编制）</w:t>
      </w:r>
    </w:p>
    <w:p>
      <w:pPr>
        <w:snapToGrid w:val="0"/>
        <w:spacing w:line="360" w:lineRule="auto"/>
        <w:jc w:val="center"/>
        <w:outlineLvl w:val="1"/>
        <w:rPr>
          <w:rFonts w:hint="eastAsia" w:ascii="宋体" w:hAnsi="宋体"/>
          <w:b/>
          <w:bCs/>
          <w:sz w:val="24"/>
        </w:rPr>
      </w:pPr>
    </w:p>
    <w:p>
      <w:pPr>
        <w:snapToGrid w:val="0"/>
        <w:spacing w:line="360" w:lineRule="auto"/>
        <w:jc w:val="center"/>
        <w:outlineLvl w:val="1"/>
        <w:rPr>
          <w:rFonts w:ascii="宋体" w:hAnsi="宋体"/>
          <w:b/>
          <w:bCs/>
          <w:sz w:val="28"/>
          <w:szCs w:val="28"/>
        </w:rPr>
      </w:pPr>
      <w:r>
        <w:rPr>
          <w:rFonts w:hint="eastAsia" w:ascii="宋体" w:hAnsi="宋体"/>
          <w:b/>
          <w:bCs/>
          <w:sz w:val="28"/>
          <w:szCs w:val="28"/>
        </w:rPr>
        <w:t>一、资格文件格式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资格文件封面格式：</w:t>
      </w:r>
      <w:r>
        <w:rPr>
          <w:rFonts w:ascii="宋体" w:hAnsi="宋体"/>
          <w:sz w:val="24"/>
        </w:rPr>
        <w:t xml:space="preserve"> </w:t>
      </w:r>
    </w:p>
    <w:p>
      <w:pPr>
        <w:snapToGrid w:val="0"/>
        <w:spacing w:line="360" w:lineRule="auto"/>
        <w:rPr>
          <w:rFonts w:ascii="宋体" w:hAnsi="宋体"/>
          <w:b/>
          <w:bCs/>
          <w:sz w:val="32"/>
          <w:szCs w:val="20"/>
        </w:rPr>
      </w:pPr>
      <w:r>
        <w:rPr>
          <w:rFonts w:ascii="宋体" w:hAnsi="宋体"/>
          <w:sz w:val="24"/>
        </w:rPr>
        <w:t xml:space="preserve">                                                    </w:t>
      </w:r>
      <w:r>
        <w:rPr>
          <w:rFonts w:hint="eastAsia" w:ascii="宋体" w:hAnsi="宋体"/>
          <w:sz w:val="24"/>
          <w:lang w:val="en-US" w:eastAsia="zh-CN"/>
        </w:rPr>
        <w:t xml:space="preserve">           </w:t>
      </w:r>
      <w:r>
        <w:rPr>
          <w:rFonts w:hint="eastAsia" w:ascii="宋体" w:hAnsi="宋体" w:eastAsia="宋体" w:cs="宋体"/>
          <w:b/>
          <w:bCs/>
          <w:sz w:val="24"/>
          <w:szCs w:val="24"/>
        </w:rPr>
        <w:t>正本/副本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
          <w:bCs w:val="0"/>
          <w:sz w:val="32"/>
          <w:szCs w:val="32"/>
        </w:rPr>
      </w:pPr>
      <w:r>
        <w:rPr>
          <w:rFonts w:hint="eastAsia" w:ascii="宋体" w:hAnsi="宋体"/>
          <w:b/>
          <w:bCs w:val="0"/>
          <w:sz w:val="32"/>
          <w:szCs w:val="32"/>
        </w:rPr>
        <w:t>资格文件</w:t>
      </w:r>
    </w:p>
    <w:p>
      <w:pPr>
        <w:snapToGrid w:val="0"/>
        <w:spacing w:line="360" w:lineRule="auto"/>
        <w:rPr>
          <w:rFonts w:ascii="宋体" w:hAnsi="宋体"/>
          <w:bCs/>
          <w:sz w:val="24"/>
          <w:szCs w:val="20"/>
        </w:rPr>
      </w:pPr>
    </w:p>
    <w:p>
      <w:pPr>
        <w:spacing w:line="480" w:lineRule="auto"/>
        <w:ind w:firstLine="576"/>
        <w:rPr>
          <w:rFonts w:hint="eastAsia" w:cs="宋体"/>
          <w:bCs/>
          <w:spacing w:val="-6"/>
          <w:sz w:val="30"/>
          <w:szCs w:val="30"/>
        </w:rPr>
      </w:pPr>
    </w:p>
    <w:p>
      <w:pPr>
        <w:spacing w:line="480" w:lineRule="auto"/>
        <w:ind w:firstLine="576"/>
        <w:rPr>
          <w:rFonts w:cs="宋体"/>
          <w:bCs/>
          <w:spacing w:val="-6"/>
          <w:sz w:val="30"/>
          <w:szCs w:val="30"/>
        </w:rPr>
      </w:pPr>
      <w:r>
        <w:rPr>
          <w:rFonts w:hint="eastAsia" w:cs="宋体"/>
          <w:bCs/>
          <w:spacing w:val="-6"/>
          <w:sz w:val="30"/>
          <w:szCs w:val="30"/>
        </w:rPr>
        <w:t>招 标 人：</w:t>
      </w:r>
    </w:p>
    <w:p>
      <w:pPr>
        <w:spacing w:line="480" w:lineRule="auto"/>
        <w:ind w:firstLine="576"/>
        <w:rPr>
          <w:rFonts w:cs="宋体"/>
          <w:bCs/>
          <w:spacing w:val="-6"/>
          <w:sz w:val="30"/>
          <w:szCs w:val="30"/>
        </w:rPr>
      </w:pPr>
      <w:r>
        <w:rPr>
          <w:rFonts w:hint="eastAsia" w:cs="宋体"/>
          <w:bCs/>
          <w:spacing w:val="-6"/>
          <w:sz w:val="30"/>
          <w:szCs w:val="30"/>
        </w:rPr>
        <w:t>项目名称：</w:t>
      </w:r>
    </w:p>
    <w:p>
      <w:pPr>
        <w:spacing w:line="480" w:lineRule="auto"/>
        <w:ind w:firstLine="576"/>
        <w:rPr>
          <w:rFonts w:cs="宋体"/>
          <w:bCs/>
          <w:spacing w:val="-6"/>
          <w:sz w:val="30"/>
          <w:szCs w:val="30"/>
        </w:rPr>
      </w:pPr>
      <w:r>
        <w:rPr>
          <w:rFonts w:hint="eastAsia" w:cs="宋体"/>
          <w:bCs/>
          <w:spacing w:val="-6"/>
          <w:sz w:val="30"/>
          <w:szCs w:val="30"/>
        </w:rPr>
        <w:t>项目编号：</w:t>
      </w:r>
    </w:p>
    <w:p>
      <w:pPr>
        <w:spacing w:line="480" w:lineRule="auto"/>
        <w:ind w:firstLine="576"/>
        <w:rPr>
          <w:rFonts w:cs="宋体"/>
          <w:bCs/>
          <w:spacing w:val="-6"/>
          <w:sz w:val="30"/>
          <w:szCs w:val="30"/>
        </w:rPr>
      </w:pPr>
      <w:r>
        <w:rPr>
          <w:rFonts w:hint="eastAsia" w:cs="宋体"/>
          <w:bCs/>
          <w:spacing w:val="-6"/>
          <w:sz w:val="30"/>
          <w:szCs w:val="30"/>
        </w:rPr>
        <w:t>投标人名称（盖章）：</w:t>
      </w:r>
    </w:p>
    <w:p>
      <w:pPr>
        <w:spacing w:line="480" w:lineRule="auto"/>
        <w:ind w:firstLine="576"/>
        <w:rPr>
          <w:rFonts w:cs="宋体"/>
          <w:bCs/>
          <w:spacing w:val="-6"/>
          <w:sz w:val="30"/>
          <w:szCs w:val="30"/>
        </w:rPr>
      </w:pPr>
      <w:r>
        <w:rPr>
          <w:rFonts w:hint="eastAsia" w:cs="宋体"/>
          <w:bCs/>
          <w:spacing w:val="-6"/>
          <w:sz w:val="30"/>
          <w:szCs w:val="30"/>
        </w:rPr>
        <w:t>投标人地址：</w:t>
      </w:r>
    </w:p>
    <w:p>
      <w:pPr>
        <w:ind w:firstLine="576"/>
        <w:rPr>
          <w:rFonts w:cs="宋体"/>
          <w:bCs/>
          <w:spacing w:val="-6"/>
          <w:sz w:val="30"/>
          <w:szCs w:val="30"/>
        </w:rPr>
      </w:pPr>
    </w:p>
    <w:p>
      <w:pPr>
        <w:ind w:firstLine="576"/>
        <w:rPr>
          <w:rFonts w:cs="宋体"/>
          <w:bCs/>
          <w:spacing w:val="-6"/>
          <w:sz w:val="30"/>
          <w:szCs w:val="30"/>
        </w:rPr>
      </w:pPr>
    </w:p>
    <w:p>
      <w:pPr>
        <w:spacing w:line="480" w:lineRule="auto"/>
        <w:ind w:firstLine="576"/>
        <w:rPr>
          <w:rFonts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pPr>
        <w:spacing w:line="480" w:lineRule="auto"/>
        <w:ind w:firstLine="576"/>
        <w:rPr>
          <w:rFonts w:cs="宋体"/>
        </w:rPr>
      </w:pPr>
      <w:r>
        <w:rPr>
          <w:rFonts w:hint="eastAsia" w:cs="宋体"/>
          <w:bCs/>
          <w:spacing w:val="-6"/>
          <w:sz w:val="30"/>
          <w:szCs w:val="30"/>
        </w:rPr>
        <w:t>日期：    年  月  日</w:t>
      </w:r>
    </w:p>
    <w:p>
      <w:pPr>
        <w:pStyle w:val="8"/>
        <w:snapToGrid w:val="0"/>
        <w:spacing w:line="360" w:lineRule="auto"/>
        <w:ind w:firstLine="960" w:firstLineChars="400"/>
        <w:rPr>
          <w:rFonts w:ascii="宋体" w:hAnsi="宋体"/>
          <w:bCs/>
          <w:sz w:val="24"/>
          <w:szCs w:val="24"/>
        </w:rPr>
        <w:sectPr>
          <w:pgSz w:w="11906" w:h="16838"/>
          <w:pgMar w:top="1361" w:right="1247" w:bottom="1361" w:left="1247" w:header="851" w:footer="851" w:gutter="0"/>
          <w:pgNumType w:fmt="decimal"/>
          <w:cols w:space="720" w:num="1"/>
          <w:docGrid w:linePitch="312" w:charSpace="0"/>
        </w:sectPr>
      </w:pPr>
    </w:p>
    <w:p>
      <w:pPr>
        <w:snapToGrid w:val="0"/>
        <w:spacing w:line="480" w:lineRule="auto"/>
        <w:jc w:val="center"/>
        <w:rPr>
          <w:rFonts w:ascii="宋体" w:hAnsi="宋体"/>
          <w:b/>
          <w:bCs/>
          <w:sz w:val="24"/>
        </w:rPr>
      </w:pPr>
      <w:r>
        <w:rPr>
          <w:rFonts w:hint="eastAsia" w:ascii="宋体" w:hAnsi="宋体"/>
          <w:b/>
          <w:bCs/>
          <w:sz w:val="32"/>
          <w:szCs w:val="32"/>
        </w:rPr>
        <w:t>资格文件目录</w:t>
      </w:r>
    </w:p>
    <w:p>
      <w:pPr>
        <w:snapToGrid w:val="0"/>
        <w:spacing w:line="360" w:lineRule="auto"/>
        <w:ind w:firstLine="240" w:firstLineChars="100"/>
        <w:jc w:val="left"/>
        <w:rPr>
          <w:rFonts w:ascii="宋体" w:hAnsi="宋体"/>
          <w:sz w:val="24"/>
          <w:szCs w:val="20"/>
        </w:rPr>
      </w:pPr>
      <w:r>
        <w:rPr>
          <w:rFonts w:hint="eastAsia" w:ascii="宋体" w:hAnsi="宋体"/>
          <w:sz w:val="24"/>
          <w:lang w:val="en-US" w:eastAsia="zh-CN"/>
        </w:rPr>
        <w:t>1.</w:t>
      </w:r>
      <w:r>
        <w:rPr>
          <w:rFonts w:hint="eastAsia" w:ascii="宋体" w:hAnsi="宋体"/>
          <w:sz w:val="24"/>
        </w:rPr>
        <w:t>投标声明书</w:t>
      </w:r>
      <w:r>
        <w:rPr>
          <w:rFonts w:hint="eastAsia" w:ascii="宋体" w:hAnsi="宋体" w:eastAsia="宋体" w:cs="宋体"/>
          <w:kern w:val="0"/>
          <w:sz w:val="24"/>
          <w:szCs w:val="24"/>
        </w:rPr>
        <w:t>…………………………………………………………………………（页码）</w:t>
      </w:r>
    </w:p>
    <w:p>
      <w:pPr>
        <w:snapToGrid w:val="0"/>
        <w:spacing w:line="360" w:lineRule="auto"/>
        <w:ind w:firstLine="240" w:firstLineChars="100"/>
        <w:jc w:val="left"/>
        <w:rPr>
          <w:rFonts w:hint="default" w:ascii="宋体" w:hAnsi="宋体"/>
          <w:sz w:val="24"/>
          <w:lang w:val="en-US" w:eastAsia="zh-CN"/>
        </w:rPr>
      </w:pPr>
      <w:r>
        <w:rPr>
          <w:rFonts w:hint="eastAsia" w:ascii="宋体" w:hAnsi="宋体"/>
          <w:sz w:val="24"/>
          <w:lang w:val="en-US" w:eastAsia="zh-CN"/>
        </w:rPr>
        <w:t>2.</w:t>
      </w:r>
      <w:r>
        <w:rPr>
          <w:rFonts w:hint="eastAsia" w:cs="宋体"/>
          <w:kern w:val="0"/>
          <w:sz w:val="24"/>
          <w:szCs w:val="24"/>
        </w:rPr>
        <w:t>符合参加政府采购活动应当具备的一般条件的承诺函</w:t>
      </w:r>
      <w:r>
        <w:rPr>
          <w:rFonts w:hint="eastAsia" w:cs="宋体"/>
          <w:sz w:val="24"/>
          <w:szCs w:val="24"/>
        </w:rPr>
        <w:t>…………………………（页码）</w:t>
      </w:r>
    </w:p>
    <w:p>
      <w:pPr>
        <w:snapToGrid w:val="0"/>
        <w:spacing w:line="360" w:lineRule="auto"/>
        <w:ind w:firstLine="240" w:firstLineChars="100"/>
        <w:jc w:val="left"/>
        <w:rPr>
          <w:rFonts w:hint="eastAsia" w:ascii="宋体" w:hAnsi="宋体" w:eastAsiaTheme="minorEastAsia"/>
          <w:sz w:val="24"/>
          <w:lang w:eastAsia="zh-CN"/>
        </w:rPr>
      </w:pPr>
      <w:r>
        <w:rPr>
          <w:rFonts w:hint="eastAsia" w:ascii="宋体" w:hAnsi="宋体"/>
          <w:sz w:val="24"/>
          <w:lang w:val="en-US" w:eastAsia="zh-CN"/>
        </w:rPr>
        <w:t>3.</w:t>
      </w:r>
      <w:r>
        <w:rPr>
          <w:rFonts w:hint="eastAsia" w:ascii="宋体" w:hAnsi="宋体"/>
          <w:sz w:val="24"/>
        </w:rPr>
        <w:t>投标人</w:t>
      </w:r>
      <w:r>
        <w:rPr>
          <w:rFonts w:hint="eastAsia" w:ascii="宋体" w:hAnsi="宋体"/>
          <w:sz w:val="24"/>
          <w:lang w:eastAsia="zh-CN"/>
        </w:rPr>
        <w:t>股权信息表</w:t>
      </w:r>
      <w:r>
        <w:rPr>
          <w:rFonts w:hint="eastAsia" w:ascii="宋体" w:hAnsi="宋体" w:eastAsia="宋体" w:cs="宋体"/>
          <w:kern w:val="0"/>
          <w:sz w:val="24"/>
          <w:szCs w:val="24"/>
        </w:rPr>
        <w:t>…………………………………………………………………（页码）</w:t>
      </w:r>
    </w:p>
    <w:p>
      <w:pPr>
        <w:numPr>
          <w:ilvl w:val="0"/>
          <w:numId w:val="0"/>
        </w:numPr>
        <w:spacing w:line="360" w:lineRule="auto"/>
        <w:ind w:firstLine="240" w:firstLineChars="100"/>
        <w:jc w:val="both"/>
        <w:rPr>
          <w:rFonts w:hint="eastAsia" w:ascii="宋体" w:hAnsi="宋体" w:eastAsia="宋体" w:cs="宋体"/>
        </w:rPr>
      </w:pPr>
      <w:r>
        <w:rPr>
          <w:rFonts w:hint="eastAsia" w:ascii="宋体" w:hAnsi="宋体" w:eastAsia="宋体" w:cs="宋体"/>
          <w:sz w:val="24"/>
          <w:szCs w:val="24"/>
          <w:lang w:val="en-US" w:eastAsia="zh-CN"/>
        </w:rPr>
        <w:t>4.</w:t>
      </w:r>
      <w:r>
        <w:rPr>
          <w:rFonts w:hint="eastAsia" w:ascii="宋体" w:hAnsi="宋体" w:eastAsia="宋体" w:cs="宋体"/>
          <w:sz w:val="24"/>
          <w:szCs w:val="24"/>
        </w:rPr>
        <w:t>法定代表人</w:t>
      </w:r>
      <w:r>
        <w:rPr>
          <w:rFonts w:hint="eastAsia" w:ascii="宋体" w:hAnsi="宋体" w:eastAsia="宋体" w:cs="宋体"/>
          <w:sz w:val="24"/>
          <w:szCs w:val="24"/>
          <w:lang w:eastAsia="zh-CN"/>
        </w:rPr>
        <w:t>身份</w:t>
      </w:r>
      <w:r>
        <w:rPr>
          <w:rFonts w:hint="eastAsia" w:ascii="宋体" w:hAnsi="宋体" w:eastAsia="宋体" w:cs="宋体"/>
          <w:sz w:val="24"/>
          <w:szCs w:val="24"/>
        </w:rPr>
        <w:t>证明书和法定代表人授权委托书</w:t>
      </w:r>
      <w:r>
        <w:rPr>
          <w:rFonts w:hint="eastAsia" w:ascii="宋体" w:hAnsi="宋体" w:eastAsia="宋体" w:cs="宋体"/>
          <w:kern w:val="0"/>
          <w:sz w:val="24"/>
          <w:szCs w:val="24"/>
        </w:rPr>
        <w:t>………………………………</w:t>
      </w:r>
      <w:r>
        <w:rPr>
          <w:rFonts w:hint="eastAsia" w:cs="宋体"/>
          <w:kern w:val="0"/>
          <w:sz w:val="24"/>
          <w:szCs w:val="24"/>
          <w:lang w:eastAsia="zh-CN"/>
        </w:rPr>
        <w:t>（页码）</w:t>
      </w:r>
    </w:p>
    <w:p>
      <w:pPr>
        <w:snapToGrid w:val="0"/>
        <w:spacing w:line="360" w:lineRule="auto"/>
        <w:ind w:firstLine="240" w:firstLineChars="100"/>
        <w:jc w:val="left"/>
        <w:rPr>
          <w:rFonts w:ascii="宋体" w:hAnsi="宋体"/>
          <w:sz w:val="24"/>
        </w:rPr>
      </w:pPr>
      <w:r>
        <w:rPr>
          <w:rFonts w:hint="eastAsia" w:ascii="宋体" w:hAnsi="宋体"/>
          <w:sz w:val="24"/>
          <w:lang w:val="en-US" w:eastAsia="zh-CN"/>
        </w:rPr>
        <w:t>5.</w:t>
      </w:r>
      <w:r>
        <w:rPr>
          <w:rFonts w:hint="eastAsia" w:ascii="宋体" w:hAnsi="宋体"/>
          <w:sz w:val="24"/>
        </w:rPr>
        <w:t>最近一个季度依法缴纳税收和社保费的证明【税费凭证，或者依法缴纳税费或依法免缴税费的证明】（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r>
        <w:rPr>
          <w:rFonts w:hint="eastAsia" w:ascii="宋体" w:hAnsi="宋体" w:eastAsia="宋体" w:cs="宋体"/>
          <w:kern w:val="0"/>
          <w:sz w:val="24"/>
          <w:szCs w:val="24"/>
        </w:rPr>
        <w:t>……………………………………………………（页码）</w:t>
      </w:r>
    </w:p>
    <w:p>
      <w:pPr>
        <w:snapToGrid w:val="0"/>
        <w:spacing w:line="360" w:lineRule="auto"/>
        <w:ind w:firstLine="240" w:firstLineChars="100"/>
        <w:jc w:val="left"/>
        <w:rPr>
          <w:rFonts w:ascii="宋体" w:hAnsi="宋体"/>
          <w:sz w:val="24"/>
        </w:rPr>
      </w:pPr>
      <w:r>
        <w:rPr>
          <w:rFonts w:hint="eastAsia" w:ascii="宋体" w:hAnsi="宋体"/>
          <w:sz w:val="24"/>
          <w:lang w:val="en-US" w:eastAsia="zh-CN"/>
        </w:rPr>
        <w:t>6.</w:t>
      </w:r>
      <w:r>
        <w:rPr>
          <w:rFonts w:hint="eastAsia" w:ascii="宋体" w:hAnsi="宋体"/>
          <w:sz w:val="24"/>
        </w:rPr>
        <w:t>有效的营业执照副本复印件</w:t>
      </w:r>
      <w:r>
        <w:rPr>
          <w:rFonts w:hint="eastAsia" w:ascii="宋体" w:hAnsi="宋体" w:eastAsia="宋体" w:cs="宋体"/>
          <w:kern w:val="0"/>
          <w:sz w:val="24"/>
          <w:szCs w:val="24"/>
        </w:rPr>
        <w:t>………………………………………………………（页码）</w:t>
      </w:r>
    </w:p>
    <w:p>
      <w:pPr>
        <w:snapToGrid w:val="0"/>
        <w:spacing w:line="360" w:lineRule="auto"/>
        <w:ind w:firstLine="240" w:firstLineChars="100"/>
        <w:jc w:val="left"/>
        <w:rPr>
          <w:rFonts w:ascii="宋体" w:hAnsi="宋体"/>
          <w:sz w:val="24"/>
        </w:rPr>
      </w:pPr>
      <w:r>
        <w:rPr>
          <w:rFonts w:hint="eastAsia" w:ascii="宋体" w:hAnsi="宋体" w:cs="宋体"/>
          <w:kern w:val="0"/>
          <w:sz w:val="24"/>
          <w:lang w:val="en-US" w:eastAsia="zh-CN"/>
        </w:rPr>
        <w:t>7.</w:t>
      </w:r>
      <w:r>
        <w:rPr>
          <w:rFonts w:hint="eastAsia" w:ascii="宋体" w:hAnsi="宋体" w:cs="宋体"/>
          <w:kern w:val="0"/>
          <w:sz w:val="24"/>
        </w:rPr>
        <w:t>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szCs w:val="20"/>
          <w:lang w:val="en-US" w:eastAsia="zh-CN"/>
        </w:rPr>
      </w:pPr>
      <w:r>
        <w:rPr>
          <w:rFonts w:hint="eastAsia" w:ascii="宋体" w:hAnsi="宋体"/>
          <w:sz w:val="24"/>
          <w:szCs w:val="20"/>
          <w:lang w:val="en-US" w:eastAsia="zh-CN"/>
        </w:rPr>
        <w:t>8.</w:t>
      </w:r>
      <w:r>
        <w:rPr>
          <w:rFonts w:hint="eastAsia"/>
          <w:sz w:val="24"/>
          <w:szCs w:val="24"/>
        </w:rPr>
        <w:t>中小企业声明函、监狱企业、</w:t>
      </w:r>
      <w:r>
        <w:rPr>
          <w:rFonts w:hint="eastAsia" w:cs="宋体"/>
          <w:sz w:val="24"/>
          <w:szCs w:val="24"/>
        </w:rPr>
        <w:t>残疾人福利性单位声明函（如有）……………（页码）</w:t>
      </w:r>
    </w:p>
    <w:p>
      <w:pPr>
        <w:bidi w:val="0"/>
        <w:spacing w:line="360" w:lineRule="auto"/>
        <w:ind w:firstLine="240" w:firstLineChars="100"/>
        <w:rPr>
          <w:rFonts w:hint="default" w:eastAsiaTheme="minorEastAsia"/>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联合体协议、分包意向协议（如有）……………………………………………（页码）</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jc w:val="left"/>
        <w:rPr>
          <w:rFonts w:hint="eastAsia" w:ascii="宋体" w:hAnsi="宋体" w:eastAsiaTheme="minorEastAsia"/>
          <w:b/>
          <w:bCs/>
          <w:sz w:val="24"/>
          <w:szCs w:val="20"/>
          <w:lang w:eastAsia="zh-CN"/>
        </w:rPr>
      </w:pPr>
      <w:r>
        <w:rPr>
          <w:rFonts w:hint="eastAsia" w:ascii="宋体" w:hAnsi="宋体"/>
          <w:b/>
          <w:bCs/>
          <w:sz w:val="24"/>
          <w:szCs w:val="20"/>
          <w:lang w:eastAsia="zh-CN"/>
        </w:rPr>
        <w:t>附件一</w:t>
      </w:r>
    </w:p>
    <w:p>
      <w:pPr>
        <w:snapToGrid w:val="0"/>
        <w:spacing w:line="360" w:lineRule="auto"/>
        <w:jc w:val="center"/>
        <w:rPr>
          <w:rFonts w:ascii="宋体" w:hAnsi="宋体"/>
          <w:sz w:val="24"/>
          <w:szCs w:val="20"/>
        </w:rPr>
      </w:pPr>
      <w:r>
        <w:rPr>
          <w:rFonts w:hint="eastAsia" w:ascii="宋体" w:hAnsi="宋体" w:eastAsia="宋体" w:cs="Times New Roman"/>
          <w:b/>
          <w:bCs/>
          <w:sz w:val="28"/>
          <w:szCs w:val="28"/>
        </w:rPr>
        <w:t>投标声明书</w:t>
      </w:r>
    </w:p>
    <w:p>
      <w:pPr>
        <w:keepNext w:val="0"/>
        <w:keepLines w:val="0"/>
        <w:pageBreakBefore w:val="0"/>
        <w:kinsoku/>
        <w:overflowPunct/>
        <w:topLinePunct w:val="0"/>
        <w:bidi w:val="0"/>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pPr>
        <w:keepNext w:val="0"/>
        <w:keepLines w:val="0"/>
        <w:pageBreakBefore w:val="0"/>
        <w:kinsoku/>
        <w:overflowPunct/>
        <w:topLinePunct w:val="0"/>
        <w:bidi w:val="0"/>
        <w:ind w:firstLine="480"/>
        <w:textAlignment w:val="auto"/>
        <w:rPr>
          <w:rFonts w:hint="eastAsia" w:ascii="宋体" w:hAnsi="宋体" w:eastAsia="宋体" w:cs="宋体"/>
          <w:kern w:val="0"/>
          <w:sz w:val="24"/>
          <w:szCs w:val="24"/>
          <w:lang w:val="zh-CN"/>
        </w:rPr>
      </w:pP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pPr>
        <w:pStyle w:val="4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pStyle w:val="4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pStyle w:val="50"/>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keepNext w:val="0"/>
        <w:keepLines w:val="0"/>
        <w:pageBreakBefore w:val="0"/>
        <w:kinsoku/>
        <w:overflowPunct/>
        <w:topLinePunct w:val="0"/>
        <w:bidi w:val="0"/>
        <w:textAlignment w:val="auto"/>
        <w:rPr>
          <w:rFonts w:hint="eastAsia" w:ascii="宋体" w:hAnsi="宋体" w:eastAsia="宋体" w:cs="宋体"/>
          <w:sz w:val="24"/>
          <w:szCs w:val="24"/>
          <w:lang w:val="zh-CN"/>
        </w:rPr>
      </w:pPr>
    </w:p>
    <w:p>
      <w:pPr>
        <w:pStyle w:val="4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keepNext w:val="0"/>
        <w:keepLines w:val="0"/>
        <w:pageBreakBefore w:val="0"/>
        <w:kinsoku/>
        <w:overflowPunct/>
        <w:topLinePunct w:val="0"/>
        <w:bidi w:val="0"/>
        <w:snapToGrid w:val="0"/>
        <w:spacing w:line="480" w:lineRule="auto"/>
        <w:ind w:firstLine="480" w:firstLineChars="200"/>
        <w:textAlignment w:val="auto"/>
        <w:rPr>
          <w:rFonts w:ascii="宋体" w:hAnsi="宋体"/>
          <w:sz w:val="24"/>
          <w:szCs w:val="20"/>
        </w:rPr>
      </w:pPr>
      <w:r>
        <w:rPr>
          <w:rFonts w:hint="eastAsia" w:ascii="宋体" w:hAnsi="宋体" w:eastAsia="宋体" w:cs="宋体"/>
          <w:sz w:val="24"/>
          <w:szCs w:val="24"/>
        </w:rPr>
        <w:t>日期：  年   月   日</w:t>
      </w:r>
    </w:p>
    <w:p>
      <w:pPr>
        <w:snapToGrid w:val="0"/>
        <w:spacing w:line="360" w:lineRule="auto"/>
        <w:rPr>
          <w:rFonts w:ascii="宋体" w:hAnsi="宋体"/>
          <w:sz w:val="24"/>
          <w:szCs w:val="20"/>
        </w:rPr>
      </w:pPr>
    </w:p>
    <w:p>
      <w:pPr>
        <w:snapToGrid w:val="0"/>
        <w:spacing w:line="360" w:lineRule="auto"/>
        <w:rPr>
          <w:rFonts w:ascii="宋体" w:hAnsi="宋体"/>
          <w:sz w:val="24"/>
          <w:szCs w:val="20"/>
        </w:rPr>
      </w:pPr>
    </w:p>
    <w:p>
      <w:pPr>
        <w:snapToGrid w:val="0"/>
        <w:spacing w:line="360" w:lineRule="auto"/>
        <w:rPr>
          <w:rFonts w:ascii="宋体" w:hAnsi="宋体"/>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rPr>
          <w:rFonts w:hint="eastAsia" w:ascii="宋体" w:hAnsi="宋体" w:eastAsiaTheme="minorEastAsia"/>
          <w:b/>
          <w:bCs/>
          <w:sz w:val="24"/>
          <w:szCs w:val="20"/>
          <w:lang w:eastAsia="zh-CN"/>
        </w:rPr>
      </w:pPr>
      <w:r>
        <w:rPr>
          <w:rFonts w:hint="eastAsia" w:ascii="宋体" w:hAnsi="宋体"/>
          <w:b/>
          <w:bCs/>
          <w:sz w:val="24"/>
          <w:szCs w:val="20"/>
          <w:lang w:eastAsia="zh-CN"/>
        </w:rPr>
        <w:t>附件二</w:t>
      </w:r>
    </w:p>
    <w:p>
      <w:pPr>
        <w:snapToGrid w:val="0"/>
        <w:spacing w:line="480" w:lineRule="auto"/>
        <w:jc w:val="center"/>
        <w:rPr>
          <w:rFonts w:ascii="宋体" w:hAnsi="宋体"/>
          <w:sz w:val="30"/>
          <w:szCs w:val="20"/>
        </w:rPr>
      </w:pPr>
      <w:r>
        <w:rPr>
          <w:rFonts w:hint="eastAsia" w:cs="宋体"/>
          <w:b/>
          <w:kern w:val="0"/>
          <w:sz w:val="28"/>
          <w:szCs w:val="28"/>
        </w:rPr>
        <w:t>符合参加政府采购活动应当具备的一般条件的承诺函</w:t>
      </w:r>
    </w:p>
    <w:p>
      <w:pPr>
        <w:snapToGrid w:val="0"/>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u w:val="single"/>
        </w:rPr>
        <w:t>（招标人）、（招标代理机构）</w:t>
      </w:r>
      <w:r>
        <w:rPr>
          <w:rFonts w:hint="eastAsia" w:ascii="宋体" w:hAnsi="宋体" w:eastAsia="宋体" w:cs="宋体"/>
          <w:sz w:val="24"/>
          <w:szCs w:val="24"/>
        </w:rPr>
        <w:t>：</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lang w:eastAsia="zh-CN"/>
        </w:rPr>
        <w:t>自愿</w:t>
      </w:r>
      <w:r>
        <w:rPr>
          <w:rFonts w:hint="eastAsia" w:ascii="宋体" w:hAnsi="宋体" w:eastAsia="宋体" w:cs="宋体"/>
          <w:sz w:val="24"/>
          <w:szCs w:val="24"/>
        </w:rPr>
        <w:t>参与</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（项目</w:t>
      </w:r>
      <w:r>
        <w:rPr>
          <w:rFonts w:hint="eastAsia" w:ascii="宋体" w:hAnsi="宋体" w:eastAsia="宋体" w:cs="宋体"/>
          <w:sz w:val="24"/>
          <w:szCs w:val="24"/>
          <w:u w:val="single"/>
        </w:rPr>
        <w:t>编号：</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的</w:t>
      </w:r>
      <w:r>
        <w:rPr>
          <w:rFonts w:hint="eastAsia" w:ascii="宋体" w:hAnsi="宋体" w:eastAsia="宋体" w:cs="宋体"/>
          <w:sz w:val="24"/>
          <w:szCs w:val="24"/>
        </w:rPr>
        <w:t>招标活动，郑重承诺：</w:t>
      </w:r>
    </w:p>
    <w:p>
      <w:pPr>
        <w:snapToGrid w:val="0"/>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具有良好的商业信誉和健全的财务会计制度； </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参加招标活动前三年内，在经营活动中没有重大违法记录；</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具有法律、行政法规规定的其他条件。</w:t>
      </w:r>
    </w:p>
    <w:p>
      <w:pPr>
        <w:snapToGrid w:val="0"/>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pPr>
        <w:snapToGrid w:val="0"/>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（三）不存在以下情况：</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投</w:t>
      </w:r>
      <w:r>
        <w:rPr>
          <w:rFonts w:hint="eastAsia" w:ascii="宋体" w:hAnsi="宋体" w:eastAsia="宋体" w:cs="宋体"/>
          <w:sz w:val="24"/>
          <w:szCs w:val="24"/>
        </w:rPr>
        <w:t>标人参加同一合同项下的招标活动的；</w:t>
      </w:r>
    </w:p>
    <w:p>
      <w:pPr>
        <w:snapToGrid w:val="0"/>
        <w:spacing w:line="48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为招标项目提供整体设计、规范编制或者项目管理、监理、检测等服务后再参加该招标项目的其他招标活动的。</w:t>
      </w:r>
    </w:p>
    <w:p>
      <w:pPr>
        <w:pStyle w:val="21"/>
        <w:rPr>
          <w:rFonts w:hint="eastAsia" w:ascii="宋体" w:hAnsi="宋体" w:eastAsia="宋体" w:cs="宋体"/>
          <w:sz w:val="24"/>
          <w:szCs w:val="24"/>
        </w:rPr>
      </w:pPr>
    </w:p>
    <w:p>
      <w:pPr>
        <w:rPr>
          <w:rFonts w:hint="eastAsia" w:ascii="宋体" w:hAnsi="宋体" w:eastAsia="宋体" w:cs="宋体"/>
          <w:sz w:val="24"/>
          <w:szCs w:val="24"/>
        </w:rPr>
      </w:pPr>
    </w:p>
    <w:p>
      <w:pPr>
        <w:spacing w:line="48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tabs>
          <w:tab w:val="left" w:pos="507"/>
        </w:tabs>
        <w:bidi w:val="0"/>
        <w:jc w:val="left"/>
        <w:rPr>
          <w:rFonts w:hint="eastAsia" w:asciiTheme="minorHAnsi" w:hAnsiTheme="minorHAnsi" w:eastAsiaTheme="minorEastAsia" w:cstheme="minorBidi"/>
          <w:kern w:val="2"/>
          <w:sz w:val="21"/>
          <w:szCs w:val="22"/>
          <w:lang w:val="en-US" w:eastAsia="zh-CN" w:bidi="ar-SA"/>
        </w:rPr>
        <w:sectPr>
          <w:pgSz w:w="11906" w:h="16838"/>
          <w:pgMar w:top="1361" w:right="1247" w:bottom="1361" w:left="1247" w:header="851" w:footer="851" w:gutter="0"/>
          <w:pgNumType w:fmt="decimal"/>
          <w:cols w:space="720" w:num="1"/>
          <w:docGrid w:linePitch="312" w:charSpace="0"/>
        </w:sectPr>
      </w:pPr>
      <w:r>
        <w:rPr>
          <w:rFonts w:hint="eastAsia" w:ascii="宋体" w:hAnsi="宋体" w:eastAsia="宋体" w:cs="宋体"/>
          <w:sz w:val="24"/>
          <w:szCs w:val="24"/>
        </w:rPr>
        <w:t>日期：  年   月   日</w:t>
      </w:r>
    </w:p>
    <w:p>
      <w:pPr>
        <w:snapToGrid w:val="0"/>
        <w:spacing w:line="360" w:lineRule="auto"/>
        <w:jc w:val="both"/>
        <w:rPr>
          <w:rFonts w:hint="eastAsia" w:ascii="宋体" w:hAnsi="宋体"/>
          <w:b/>
          <w:sz w:val="24"/>
          <w:szCs w:val="20"/>
          <w:lang w:eastAsia="zh-CN"/>
        </w:rPr>
      </w:pPr>
      <w:r>
        <w:rPr>
          <w:rFonts w:hint="eastAsia" w:ascii="宋体" w:hAnsi="宋体"/>
          <w:b/>
          <w:sz w:val="24"/>
          <w:szCs w:val="20"/>
          <w:lang w:eastAsia="zh-CN"/>
        </w:rPr>
        <w:t>附件三</w:t>
      </w:r>
    </w:p>
    <w:p>
      <w:pPr>
        <w:snapToGrid w:val="0"/>
        <w:spacing w:line="360" w:lineRule="auto"/>
        <w:jc w:val="center"/>
        <w:rPr>
          <w:rFonts w:hint="eastAsia" w:ascii="宋体" w:hAnsi="宋体"/>
          <w:b/>
          <w:sz w:val="28"/>
          <w:szCs w:val="28"/>
          <w:lang w:eastAsia="zh-CN"/>
        </w:rPr>
      </w:pPr>
      <w:r>
        <w:rPr>
          <w:rFonts w:hint="eastAsia" w:ascii="宋体" w:hAnsi="宋体" w:cs="宋体"/>
          <w:b/>
          <w:bCs/>
          <w:color w:val="auto"/>
          <w:sz w:val="28"/>
          <w:szCs w:val="28"/>
          <w:highlight w:val="none"/>
        </w:rPr>
        <w:t>投标人股权信息表</w:t>
      </w:r>
    </w:p>
    <w:tbl>
      <w:tblPr>
        <w:tblStyle w:val="40"/>
        <w:tblW w:w="9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282"/>
        <w:gridCol w:w="1213"/>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pPr>
        <w:snapToGrid w:val="0"/>
        <w:spacing w:line="360" w:lineRule="auto"/>
        <w:jc w:val="both"/>
        <w:rPr>
          <w:rFonts w:hint="eastAsia" w:ascii="宋体" w:hAnsi="宋体"/>
          <w:b/>
          <w:sz w:val="24"/>
          <w:szCs w:val="20"/>
          <w:lang w:eastAsia="zh-CN"/>
        </w:rPr>
        <w:sectPr>
          <w:pgSz w:w="11906" w:h="16838"/>
          <w:pgMar w:top="1361" w:right="1247" w:bottom="1361" w:left="1247" w:header="851" w:footer="851" w:gutter="0"/>
          <w:pgNumType w:fmt="decimal"/>
          <w:cols w:space="720" w:num="1"/>
          <w:docGrid w:linePitch="312" w:charSpace="0"/>
        </w:sectPr>
      </w:pPr>
    </w:p>
    <w:p>
      <w:pPr>
        <w:snapToGrid w:val="0"/>
        <w:spacing w:line="360" w:lineRule="auto"/>
        <w:jc w:val="both"/>
        <w:rPr>
          <w:rFonts w:hint="eastAsia" w:ascii="宋体" w:hAnsi="宋体" w:eastAsiaTheme="minorEastAsia"/>
          <w:b/>
          <w:sz w:val="24"/>
          <w:szCs w:val="20"/>
          <w:lang w:eastAsia="zh-CN"/>
        </w:rPr>
      </w:pPr>
      <w:r>
        <w:rPr>
          <w:rFonts w:hint="eastAsia" w:ascii="宋体" w:hAnsi="宋体"/>
          <w:b/>
          <w:sz w:val="24"/>
          <w:szCs w:val="20"/>
          <w:lang w:eastAsia="zh-CN"/>
        </w:rPr>
        <w:t>附件四</w:t>
      </w:r>
    </w:p>
    <w:p>
      <w:pPr>
        <w:snapToGrid w:val="0"/>
        <w:spacing w:line="480" w:lineRule="auto"/>
        <w:jc w:val="center"/>
        <w:rPr>
          <w:rFonts w:hint="eastAsia" w:ascii="宋体" w:hAnsi="宋体" w:eastAsia="宋体" w:cs="宋体"/>
          <w:b/>
          <w:spacing w:val="-6"/>
          <w:sz w:val="28"/>
          <w:szCs w:val="28"/>
        </w:rPr>
      </w:pPr>
      <w:r>
        <w:rPr>
          <w:rFonts w:hint="eastAsia" w:ascii="宋体" w:hAnsi="宋体" w:eastAsia="宋体" w:cs="宋体"/>
          <w:b/>
          <w:spacing w:val="-6"/>
          <w:sz w:val="28"/>
          <w:szCs w:val="28"/>
        </w:rPr>
        <w:t>法定代表人</w:t>
      </w:r>
      <w:r>
        <w:rPr>
          <w:rFonts w:hint="eastAsia" w:ascii="宋体" w:hAnsi="宋体" w:eastAsia="宋体" w:cs="宋体"/>
          <w:b/>
          <w:spacing w:val="-6"/>
          <w:sz w:val="28"/>
          <w:szCs w:val="28"/>
          <w:lang w:eastAsia="zh-CN"/>
        </w:rPr>
        <w:t>有效身份</w:t>
      </w:r>
      <w:r>
        <w:rPr>
          <w:rFonts w:hint="eastAsia" w:ascii="宋体" w:hAnsi="宋体" w:eastAsia="宋体" w:cs="宋体"/>
          <w:b/>
          <w:spacing w:val="-6"/>
          <w:sz w:val="28"/>
          <w:szCs w:val="28"/>
        </w:rPr>
        <w:t>证明书</w:t>
      </w:r>
    </w:p>
    <w:p>
      <w:pPr>
        <w:spacing w:line="480" w:lineRule="auto"/>
        <w:rPr>
          <w:rFonts w:hint="eastAsia" w:ascii="宋体" w:hAnsi="宋体" w:eastAsia="宋体" w:cs="宋体"/>
          <w:bCs/>
          <w:spacing w:val="-6"/>
          <w:sz w:val="24"/>
          <w:szCs w:val="24"/>
          <w:lang w:eastAsia="zh-CN"/>
        </w:rPr>
      </w:pPr>
      <w:r>
        <w:rPr>
          <w:rFonts w:hint="eastAsia" w:ascii="宋体" w:hAnsi="宋体" w:eastAsia="宋体" w:cs="宋体"/>
          <w:bCs/>
          <w:spacing w:val="-6"/>
          <w:sz w:val="24"/>
          <w:szCs w:val="24"/>
        </w:rPr>
        <w:t>致：</w:t>
      </w:r>
      <w:r>
        <w:rPr>
          <w:rFonts w:hint="eastAsia" w:ascii="宋体" w:hAnsi="宋体" w:eastAsia="宋体" w:cs="宋体"/>
          <w:bCs/>
          <w:spacing w:val="-6"/>
          <w:sz w:val="24"/>
          <w:szCs w:val="24"/>
          <w:u w:val="single"/>
          <w:lang w:eastAsia="zh-CN"/>
        </w:rPr>
        <w:t>（招标人）（代理机构）</w:t>
      </w:r>
    </w:p>
    <w:p>
      <w:pPr>
        <w:spacing w:line="480" w:lineRule="auto"/>
        <w:ind w:firstLine="456"/>
        <w:rPr>
          <w:rFonts w:hint="eastAsia" w:ascii="宋体" w:hAnsi="宋体" w:eastAsia="宋体" w:cs="宋体"/>
          <w:bCs/>
          <w:spacing w:val="-6"/>
          <w:sz w:val="24"/>
          <w:szCs w:val="24"/>
        </w:rPr>
      </w:pPr>
      <w:r>
        <w:rPr>
          <w:rFonts w:hint="eastAsia" w:ascii="宋体" w:hAnsi="宋体" w:eastAsia="宋体" w:cs="宋体"/>
          <w:bCs/>
          <w:spacing w:val="-6"/>
          <w:sz w:val="24"/>
          <w:szCs w:val="24"/>
        </w:rPr>
        <w:t>我</w:t>
      </w:r>
      <w:r>
        <w:rPr>
          <w:rFonts w:hint="eastAsia" w:ascii="宋体" w:hAnsi="宋体" w:eastAsia="宋体" w:cs="宋体"/>
          <w:spacing w:val="-6"/>
          <w:sz w:val="24"/>
          <w:szCs w:val="24"/>
        </w:rPr>
        <w:t>____________</w:t>
      </w:r>
      <w:r>
        <w:rPr>
          <w:rFonts w:hint="eastAsia" w:ascii="宋体" w:hAnsi="宋体" w:eastAsia="宋体" w:cs="宋体"/>
          <w:bCs/>
          <w:spacing w:val="-6"/>
          <w:sz w:val="24"/>
          <w:szCs w:val="24"/>
        </w:rPr>
        <w:t>（姓名）系_______________________</w:t>
      </w:r>
      <w:r>
        <w:rPr>
          <w:rFonts w:hint="eastAsia" w:ascii="宋体" w:hAnsi="宋体" w:eastAsia="宋体" w:cs="宋体"/>
          <w:bCs/>
          <w:spacing w:val="-6"/>
          <w:sz w:val="24"/>
          <w:szCs w:val="24"/>
          <w:lang w:eastAsia="zh-CN"/>
        </w:rPr>
        <w:t>（单位名称）</w:t>
      </w:r>
      <w:r>
        <w:rPr>
          <w:rFonts w:hint="eastAsia" w:ascii="宋体" w:hAnsi="宋体" w:eastAsia="宋体" w:cs="宋体"/>
          <w:bCs/>
          <w:spacing w:val="-6"/>
          <w:sz w:val="24"/>
          <w:szCs w:val="24"/>
        </w:rPr>
        <w:t>的法定代表人，身份证号码：_________________________________。</w:t>
      </w:r>
    </w:p>
    <w:p>
      <w:pPr>
        <w:spacing w:line="480" w:lineRule="auto"/>
        <w:ind w:firstLine="456"/>
        <w:rPr>
          <w:rFonts w:hint="eastAsia" w:ascii="宋体" w:hAnsi="宋体" w:eastAsia="宋体" w:cs="宋体"/>
          <w:bCs/>
          <w:spacing w:val="-6"/>
          <w:sz w:val="24"/>
          <w:szCs w:val="24"/>
        </w:rPr>
      </w:pPr>
      <w:r>
        <w:rPr>
          <w:rFonts w:hint="eastAsia" w:ascii="宋体" w:hAnsi="宋体" w:eastAsia="宋体" w:cs="宋体"/>
          <w:bCs/>
          <w:spacing w:val="-6"/>
          <w:sz w:val="24"/>
          <w:szCs w:val="24"/>
        </w:rPr>
        <w:t>特此证明。</w:t>
      </w:r>
    </w:p>
    <w:p>
      <w:pPr>
        <w:ind w:firstLine="456"/>
        <w:rPr>
          <w:rFonts w:hint="eastAsia" w:ascii="宋体" w:hAnsi="宋体" w:eastAsia="宋体" w:cs="宋体"/>
          <w:bCs/>
          <w:spacing w:val="-6"/>
          <w:sz w:val="24"/>
          <w:szCs w:val="24"/>
        </w:rPr>
      </w:pP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ind w:firstLine="2409" w:firstLineChars="1000"/>
              <w:rPr>
                <w:rFonts w:hint="eastAsia" w:ascii="宋体" w:hAnsi="宋体" w:eastAsia="宋体" w:cs="宋体"/>
                <w:b/>
                <w:bCs/>
                <w:sz w:val="24"/>
                <w:szCs w:val="24"/>
                <w:lang w:eastAsia="zh-CN"/>
              </w:rPr>
            </w:pPr>
          </w:p>
          <w:p>
            <w:pPr>
              <w:ind w:firstLine="2409" w:firstLineChars="1000"/>
              <w:rPr>
                <w:rFonts w:hint="eastAsia" w:ascii="宋体" w:hAnsi="宋体" w:eastAsia="宋体" w:cs="宋体"/>
                <w:b/>
                <w:bCs/>
                <w:sz w:val="24"/>
                <w:szCs w:val="24"/>
                <w:lang w:eastAsia="zh-CN"/>
              </w:rPr>
            </w:pPr>
          </w:p>
          <w:p>
            <w:pPr>
              <w:ind w:firstLine="2409" w:firstLineChars="10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法定代表人有效身份证明复印件粘贴处</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ind w:firstLine="456"/>
              <w:rPr>
                <w:rFonts w:hint="eastAsia" w:ascii="宋体" w:hAnsi="宋体" w:eastAsia="宋体" w:cs="宋体"/>
                <w:bCs/>
                <w:spacing w:val="-6"/>
                <w:sz w:val="24"/>
                <w:szCs w:val="24"/>
              </w:rPr>
            </w:pPr>
          </w:p>
        </w:tc>
      </w:tr>
    </w:tbl>
    <w:p>
      <w:pPr>
        <w:ind w:firstLine="456"/>
        <w:rPr>
          <w:rFonts w:hint="eastAsia" w:ascii="宋体" w:hAnsi="宋体" w:eastAsia="宋体" w:cs="宋体"/>
          <w:bCs/>
          <w:spacing w:val="-6"/>
          <w:sz w:val="24"/>
          <w:szCs w:val="24"/>
        </w:rPr>
      </w:pPr>
    </w:p>
    <w:p>
      <w:pPr>
        <w:ind w:right="456" w:firstLine="458"/>
        <w:rPr>
          <w:rFonts w:hint="eastAsia" w:ascii="宋体" w:hAnsi="宋体" w:eastAsia="宋体" w:cs="宋体"/>
          <w:b/>
          <w:bCs/>
          <w:spacing w:val="-6"/>
          <w:sz w:val="24"/>
          <w:szCs w:val="24"/>
        </w:rPr>
      </w:pPr>
    </w:p>
    <w:p>
      <w:pPr>
        <w:ind w:right="456" w:firstLine="458"/>
        <w:rPr>
          <w:rFonts w:hint="eastAsia" w:ascii="宋体" w:hAnsi="宋体" w:eastAsia="宋体" w:cs="宋体"/>
          <w:b/>
          <w:bCs/>
          <w:spacing w:val="-6"/>
          <w:sz w:val="24"/>
          <w:szCs w:val="24"/>
        </w:rPr>
      </w:pPr>
    </w:p>
    <w:p>
      <w:pPr>
        <w:ind w:right="456" w:firstLine="458"/>
        <w:rPr>
          <w:rFonts w:hint="eastAsia" w:ascii="宋体" w:hAnsi="宋体" w:eastAsia="宋体" w:cs="宋体"/>
          <w:b/>
          <w:bCs/>
          <w:spacing w:val="-6"/>
          <w:sz w:val="24"/>
          <w:szCs w:val="24"/>
        </w:rPr>
      </w:pP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或其授权代表</w:t>
      </w:r>
      <w:r>
        <w:rPr>
          <w:rFonts w:hint="eastAsia" w:ascii="宋体" w:hAnsi="宋体" w:eastAsia="宋体" w:cs="宋体"/>
          <w:sz w:val="24"/>
          <w:szCs w:val="24"/>
        </w:rPr>
        <w:t>（签字）：</w:t>
      </w:r>
    </w:p>
    <w:p>
      <w:pPr>
        <w:tabs>
          <w:tab w:val="left" w:pos="453"/>
        </w:tabs>
        <w:bidi w:val="0"/>
        <w:ind w:firstLine="480" w:firstLineChars="200"/>
        <w:jc w:val="left"/>
        <w:rPr>
          <w:rFonts w:hint="eastAsia"/>
          <w:lang w:val="en-US" w:eastAsia="zh-CN"/>
        </w:rPr>
        <w:sectPr>
          <w:pgSz w:w="11906" w:h="16838"/>
          <w:pgMar w:top="1361" w:right="1247" w:bottom="1361" w:left="1247" w:header="851" w:footer="851" w:gutter="0"/>
          <w:pgNumType w:fmt="decimal"/>
          <w:cols w:space="720" w:num="1"/>
          <w:docGrid w:linePitch="312" w:charSpace="0"/>
        </w:sectPr>
      </w:pPr>
      <w:r>
        <w:rPr>
          <w:rFonts w:hint="eastAsia" w:ascii="宋体" w:hAnsi="宋体" w:eastAsia="宋体" w:cs="宋体"/>
          <w:sz w:val="24"/>
          <w:szCs w:val="24"/>
        </w:rPr>
        <w:t>日期：  年   月   日</w:t>
      </w:r>
    </w:p>
    <w:p>
      <w:pPr>
        <w:bidi w:val="0"/>
        <w:spacing w:line="480" w:lineRule="auto"/>
        <w:jc w:val="center"/>
        <w:rPr>
          <w:rFonts w:hint="eastAsia" w:eastAsia="宋体" w:cs="宋体"/>
          <w:b/>
          <w:bCs/>
          <w:spacing w:val="24"/>
          <w:sz w:val="28"/>
          <w:szCs w:val="28"/>
        </w:rPr>
      </w:pPr>
      <w:r>
        <w:rPr>
          <w:rFonts w:hint="eastAsia" w:eastAsia="宋体" w:cs="宋体"/>
          <w:b/>
          <w:bCs/>
          <w:spacing w:val="24"/>
          <w:sz w:val="28"/>
          <w:szCs w:val="28"/>
        </w:rPr>
        <w:t>法定代表人授权委托书</w:t>
      </w:r>
    </w:p>
    <w:p>
      <w:pPr>
        <w:spacing w:line="480" w:lineRule="auto"/>
        <w:ind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pPr>
        <w:spacing w:line="480" w:lineRule="auto"/>
        <w:ind w:firstLine="480" w:firstLineChars="200"/>
        <w:rPr>
          <w:rFonts w:hint="eastAsia" w:cs="宋体"/>
          <w:sz w:val="24"/>
          <w:szCs w:val="24"/>
        </w:rPr>
      </w:pPr>
      <w:r>
        <w:rPr>
          <w:rFonts w:hint="eastAsia" w:cs="宋体"/>
          <w:sz w:val="24"/>
          <w:szCs w:val="24"/>
        </w:rPr>
        <w:t>被授权人无转委托权，特此委托。</w:t>
      </w:r>
    </w:p>
    <w:p>
      <w:pPr>
        <w:spacing w:after="156" w:line="480" w:lineRule="exact"/>
        <w:rPr>
          <w:rFonts w:hint="eastAsia" w:cs="宋体"/>
          <w:b/>
          <w:sz w:val="24"/>
          <w:szCs w:val="24"/>
        </w:rPr>
      </w:pPr>
    </w:p>
    <w:p>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   </w:t>
      </w:r>
    </w:p>
    <w:p>
      <w:pPr>
        <w:spacing w:line="480" w:lineRule="auto"/>
        <w:rPr>
          <w:rFonts w:hint="eastAsia" w:cs="宋体"/>
          <w:sz w:val="24"/>
          <w:szCs w:val="24"/>
          <w:u w:val="single"/>
        </w:rPr>
      </w:pPr>
      <w:r>
        <w:rPr>
          <w:rFonts w:hint="eastAsia" w:cs="宋体"/>
          <w:sz w:val="24"/>
          <w:szCs w:val="24"/>
        </w:rPr>
        <w:t>身份证号码：</w:t>
      </w:r>
      <w:r>
        <w:rPr>
          <w:rFonts w:hint="eastAsia" w:cs="宋体"/>
          <w:sz w:val="24"/>
          <w:szCs w:val="24"/>
          <w:u w:val="single"/>
        </w:rPr>
        <w:t xml:space="preserve">                    </w:t>
      </w:r>
    </w:p>
    <w:p>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pPr>
        <w:pStyle w:val="8"/>
        <w:spacing w:after="156" w:line="480" w:lineRule="auto"/>
        <w:ind w:left="0" w:leftChars="0" w:firstLine="0" w:firstLineChars="0"/>
        <w:rPr>
          <w:rFonts w:hint="eastAsia" w:eastAsia="宋体" w:cs="宋体"/>
          <w:sz w:val="24"/>
          <w:szCs w:val="24"/>
        </w:rPr>
      </w:pPr>
      <w:r>
        <w:rPr>
          <w:rFonts w:hint="eastAsia" w:eastAsia="宋体" w:cs="宋体"/>
          <w:sz w:val="24"/>
          <w:szCs w:val="24"/>
        </w:rPr>
        <w:t>日期：    年   月   日</w:t>
      </w:r>
    </w:p>
    <w:p>
      <w:pPr>
        <w:pStyle w:val="8"/>
        <w:spacing w:after="156" w:line="480" w:lineRule="exact"/>
        <w:ind w:firstLine="0"/>
        <w:rPr>
          <w:rFonts w:hint="eastAsia" w:eastAsia="宋体" w:cs="宋体"/>
          <w:sz w:val="24"/>
          <w:szCs w:val="24"/>
        </w:rPr>
      </w:pPr>
    </w:p>
    <w:p>
      <w:pPr>
        <w:pStyle w:val="8"/>
        <w:spacing w:after="156" w:line="480" w:lineRule="exact"/>
        <w:ind w:firstLine="0"/>
        <w:rPr>
          <w:rFonts w:hint="eastAsia" w:eastAsia="宋体" w:cs="宋体"/>
          <w:sz w:val="24"/>
          <w:szCs w:val="24"/>
        </w:rPr>
      </w:pPr>
      <w:r>
        <w:rPr>
          <w:rFonts w:hint="eastAsia" w:eastAsia="宋体" w:cs="宋体"/>
          <w:sz w:val="24"/>
          <w:szCs w:val="24"/>
        </w:rPr>
        <w:t>—————————————————————————————————————</w:t>
      </w:r>
    </w:p>
    <w:p>
      <w:pPr>
        <w:pStyle w:val="8"/>
        <w:spacing w:after="156" w:line="480" w:lineRule="exact"/>
        <w:ind w:firstLine="0"/>
        <w:rPr>
          <w:rFonts w:hint="eastAsia" w:eastAsia="宋体" w:cs="宋体"/>
          <w:sz w:val="24"/>
          <w:szCs w:val="24"/>
        </w:rPr>
      </w:pPr>
    </w:p>
    <w:p>
      <w:pPr>
        <w:pStyle w:val="8"/>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pPr>
        <w:rPr>
          <w:rFonts w:hint="eastAsia"/>
        </w:rPr>
      </w:pPr>
    </w:p>
    <w:p>
      <w:pPr>
        <w:pStyle w:val="21"/>
        <w:rPr>
          <w:rFonts w:hint="eastAsia"/>
        </w:rPr>
      </w:pPr>
    </w:p>
    <w:p>
      <w:pPr>
        <w:tabs>
          <w:tab w:val="left" w:pos="425"/>
        </w:tabs>
        <w:bidi w:val="0"/>
        <w:jc w:val="center"/>
        <w:rPr>
          <w:rFonts w:hint="eastAsia"/>
          <w:lang w:val="en-US" w:eastAsia="zh-CN"/>
        </w:rPr>
        <w:sectPr>
          <w:pgSz w:w="11906" w:h="16838"/>
          <w:pgMar w:top="1361" w:right="1247" w:bottom="1361" w:left="1247" w:header="851" w:footer="851" w:gutter="0"/>
          <w:pgNumType w:fmt="decimal"/>
          <w:cols w:space="720" w:num="1"/>
          <w:docGrid w:linePitch="312" w:charSpace="0"/>
        </w:sectPr>
      </w:pPr>
      <w:bookmarkStart w:id="5" w:name="_Toc23078"/>
      <w:r>
        <w:rPr>
          <w:rFonts w:hint="eastAsia" w:ascii="宋体" w:hAnsi="宋体" w:eastAsia="宋体" w:cs="宋体"/>
          <w:b/>
          <w:bCs/>
          <w:sz w:val="24"/>
          <w:szCs w:val="24"/>
        </w:rPr>
        <w:t>（</w:t>
      </w:r>
      <w:r>
        <w:rPr>
          <w:rFonts w:hint="eastAsia" w:ascii="宋体" w:hAnsi="宋体" w:eastAsia="宋体" w:cs="宋体"/>
          <w:b/>
          <w:bCs/>
          <w:sz w:val="24"/>
          <w:szCs w:val="24"/>
          <w:lang w:eastAsia="zh-CN"/>
        </w:rPr>
        <w:t>提供</w:t>
      </w:r>
      <w:r>
        <w:rPr>
          <w:rFonts w:hint="eastAsia" w:ascii="宋体" w:hAnsi="宋体" w:eastAsia="宋体" w:cs="宋体"/>
          <w:b/>
          <w:bCs/>
          <w:sz w:val="24"/>
          <w:szCs w:val="24"/>
        </w:rPr>
        <w:t>授权代</w:t>
      </w:r>
      <w:r>
        <w:rPr>
          <w:rFonts w:hint="eastAsia" w:ascii="宋体" w:hAnsi="宋体" w:eastAsia="宋体" w:cs="宋体"/>
          <w:b/>
          <w:bCs/>
          <w:sz w:val="24"/>
          <w:szCs w:val="24"/>
          <w:lang w:eastAsia="zh-CN"/>
        </w:rPr>
        <w:t>表</w:t>
      </w:r>
      <w:r>
        <w:rPr>
          <w:rFonts w:hint="eastAsia" w:ascii="宋体" w:hAnsi="宋体" w:eastAsia="宋体" w:cs="宋体"/>
          <w:b/>
          <w:bCs/>
          <w:sz w:val="24"/>
          <w:szCs w:val="24"/>
        </w:rPr>
        <w:t>近一个月</w:t>
      </w:r>
      <w:r>
        <w:rPr>
          <w:rFonts w:hint="eastAsia" w:ascii="宋体" w:hAnsi="宋体" w:eastAsia="宋体" w:cs="宋体"/>
          <w:b/>
          <w:bCs/>
          <w:sz w:val="24"/>
          <w:szCs w:val="24"/>
          <w:lang w:eastAsia="zh-CN"/>
        </w:rPr>
        <w:t>的</w:t>
      </w:r>
      <w:r>
        <w:rPr>
          <w:rFonts w:hint="eastAsia" w:ascii="宋体" w:hAnsi="宋体" w:eastAsia="宋体" w:cs="宋体"/>
          <w:b/>
          <w:bCs/>
          <w:sz w:val="24"/>
          <w:szCs w:val="24"/>
        </w:rPr>
        <w:t>社保缴纳证明）</w:t>
      </w:r>
      <w:bookmarkEnd w:id="5"/>
    </w:p>
    <w:p>
      <w:pPr>
        <w:snapToGrid w:val="0"/>
        <w:spacing w:line="360" w:lineRule="auto"/>
        <w:rPr>
          <w:rFonts w:hint="eastAsia" w:ascii="宋体" w:hAnsi="宋体"/>
          <w:sz w:val="24"/>
          <w:lang w:val="en-US" w:eastAsia="zh-CN"/>
        </w:rPr>
      </w:pPr>
    </w:p>
    <w:p>
      <w:pPr>
        <w:snapToGrid w:val="0"/>
        <w:spacing w:line="360" w:lineRule="auto"/>
        <w:jc w:val="center"/>
        <w:rPr>
          <w:rFonts w:ascii="宋体" w:hAnsi="宋体"/>
          <w:sz w:val="24"/>
          <w:szCs w:val="20"/>
        </w:rPr>
      </w:pPr>
      <w:r>
        <w:rPr>
          <w:rFonts w:hint="eastAsia" w:ascii="宋体" w:hAnsi="宋体"/>
          <w:sz w:val="24"/>
          <w:lang w:val="en-US" w:eastAsia="zh-CN"/>
        </w:rPr>
        <w:t>5.</w:t>
      </w:r>
      <w:r>
        <w:rPr>
          <w:rFonts w:hint="eastAsia" w:ascii="宋体" w:hAnsi="宋体"/>
          <w:sz w:val="24"/>
        </w:rPr>
        <w:t>近3个月依法缴纳税收和社保费的证明【税费凭证，或者依法缴纳税费或依法免缴税费的证明】</w:t>
      </w:r>
      <w:r>
        <w:rPr>
          <w:rFonts w:hint="eastAsia" w:ascii="宋体" w:hAnsi="宋体"/>
          <w:sz w:val="24"/>
          <w:szCs w:val="20"/>
        </w:rPr>
        <w:t>（</w:t>
      </w:r>
      <w:r>
        <w:rPr>
          <w:rFonts w:hint="eastAsia" w:ascii="宋体" w:hAnsi="宋体"/>
          <w:sz w:val="24"/>
          <w:szCs w:val="20"/>
          <w:lang w:eastAsia="zh-CN"/>
        </w:rPr>
        <w:t>扫描件</w:t>
      </w:r>
      <w:r>
        <w:rPr>
          <w:rFonts w:hint="eastAsia" w:ascii="宋体" w:hAnsi="宋体"/>
          <w:bCs/>
          <w:sz w:val="24"/>
        </w:rPr>
        <w:t>各一份</w:t>
      </w:r>
      <w:r>
        <w:rPr>
          <w:rFonts w:hint="eastAsia" w:ascii="宋体" w:hAnsi="宋体"/>
          <w:sz w:val="24"/>
          <w:szCs w:val="20"/>
        </w:rPr>
        <w:t>）</w:t>
      </w: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jc w:val="center"/>
        <w:rPr>
          <w:rFonts w:hint="eastAsia" w:eastAsiaTheme="minorEastAsia"/>
          <w:u w:val="single"/>
          <w:lang w:eastAsia="zh-CN"/>
        </w:rPr>
      </w:pPr>
      <w:r>
        <w:rPr>
          <w:rFonts w:hint="eastAsia" w:ascii="宋体" w:hAnsi="宋体"/>
          <w:sz w:val="24"/>
          <w:lang w:val="en-US" w:eastAsia="zh-CN"/>
        </w:rPr>
        <w:t>6</w:t>
      </w:r>
      <w:r>
        <w:rPr>
          <w:rFonts w:hint="eastAsia" w:ascii="宋体" w:hAnsi="宋体"/>
          <w:sz w:val="24"/>
        </w:rPr>
        <w:t>.有效</w:t>
      </w:r>
      <w:r>
        <w:rPr>
          <w:rFonts w:hint="eastAsia" w:ascii="宋体" w:hAnsi="宋体" w:cs="宋体"/>
          <w:sz w:val="24"/>
        </w:rPr>
        <w:t>的营业执照副本</w:t>
      </w:r>
      <w:r>
        <w:rPr>
          <w:rFonts w:hint="eastAsia" w:ascii="宋体" w:hAnsi="宋体" w:cs="宋体"/>
          <w:sz w:val="24"/>
          <w:lang w:eastAsia="zh-CN"/>
        </w:rPr>
        <w:t>（扫描件一份）</w:t>
      </w:r>
    </w:p>
    <w:p>
      <w:pPr>
        <w:snapToGrid w:val="0"/>
        <w:spacing w:line="360" w:lineRule="auto"/>
        <w:jc w:val="center"/>
        <w:rPr>
          <w:rFonts w:ascii="宋体" w:hAnsi="宋体"/>
          <w:sz w:val="24"/>
          <w:szCs w:val="20"/>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cs="宋体"/>
          <w:kern w:val="0"/>
          <w:sz w:val="24"/>
        </w:rPr>
      </w:pPr>
      <w:r>
        <w:rPr>
          <w:rFonts w:hint="eastAsia" w:ascii="宋体" w:hAnsi="宋体"/>
          <w:sz w:val="24"/>
          <w:lang w:val="en-US" w:eastAsia="zh-CN"/>
        </w:rPr>
        <w:t>7</w:t>
      </w:r>
      <w:r>
        <w:rPr>
          <w:rFonts w:hint="eastAsia" w:ascii="宋体" w:hAnsi="宋体"/>
          <w:sz w:val="24"/>
        </w:rPr>
        <w:t>.</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p>
    <w:p>
      <w:pPr>
        <w:snapToGrid w:val="0"/>
        <w:spacing w:line="360" w:lineRule="auto"/>
        <w:jc w:val="left"/>
        <w:rPr>
          <w:rFonts w:ascii="宋体" w:hAnsi="宋体"/>
          <w:sz w:val="24"/>
        </w:rPr>
      </w:pPr>
    </w:p>
    <w:p>
      <w:pPr>
        <w:snapToGrid w:val="0"/>
        <w:spacing w:line="360" w:lineRule="auto"/>
        <w:jc w:val="left"/>
        <w:rPr>
          <w:rFonts w:ascii="宋体" w:hAnsi="宋体"/>
          <w:sz w:val="24"/>
        </w:rPr>
        <w:sectPr>
          <w:pgSz w:w="11906" w:h="16838"/>
          <w:pgMar w:top="1361" w:right="1247" w:bottom="1361" w:left="1247" w:header="851" w:footer="851" w:gutter="0"/>
          <w:pgNumType w:fmt="decimal"/>
          <w:cols w:space="720" w:num="1"/>
          <w:docGrid w:linePitch="312" w:charSpace="0"/>
        </w:sectPr>
      </w:pPr>
    </w:p>
    <w:p>
      <w:pPr>
        <w:bidi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附件五</w:t>
      </w:r>
    </w:p>
    <w:p>
      <w:pPr>
        <w:bidi w:val="0"/>
        <w:spacing w:line="480" w:lineRule="auto"/>
        <w:jc w:val="center"/>
        <w:rPr>
          <w:rFonts w:hint="eastAsia" w:cs="宋体"/>
          <w:b/>
          <w:bCs/>
          <w:color w:val="000000"/>
          <w:spacing w:val="-6"/>
          <w:sz w:val="28"/>
          <w:szCs w:val="28"/>
        </w:rPr>
      </w:pPr>
      <w:r>
        <w:rPr>
          <w:rFonts w:hint="eastAsia" w:cs="宋体"/>
          <w:b/>
          <w:bCs/>
          <w:color w:val="000000"/>
          <w:spacing w:val="-6"/>
          <w:sz w:val="28"/>
          <w:szCs w:val="28"/>
        </w:rPr>
        <w:t>中小企业声明函（</w:t>
      </w:r>
      <w:r>
        <w:rPr>
          <w:rFonts w:hint="eastAsia" w:cs="宋体"/>
          <w:b/>
          <w:bCs/>
          <w:color w:val="000000"/>
          <w:spacing w:val="-6"/>
          <w:sz w:val="28"/>
          <w:szCs w:val="28"/>
          <w:lang w:eastAsia="zh-CN"/>
        </w:rPr>
        <w:t>服务</w:t>
      </w:r>
      <w:r>
        <w:rPr>
          <w:rFonts w:hint="eastAsia" w:cs="宋体"/>
          <w:b/>
          <w:bCs/>
          <w:color w:val="000000"/>
          <w:spacing w:val="-6"/>
          <w:sz w:val="28"/>
          <w:szCs w:val="28"/>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本公司（联合体）郑重声明，根据《政府采购促进中小企业发展管理办法》（财库﹝2020﹞46 号）的规定，本公司（联合体）参加 </w:t>
      </w:r>
      <w:r>
        <w:rPr>
          <w:rFonts w:hint="eastAsia" w:ascii="宋体" w:hAnsi="宋体" w:eastAsia="宋体" w:cs="宋体"/>
          <w:sz w:val="24"/>
          <w:szCs w:val="24"/>
          <w:u w:val="single"/>
        </w:rPr>
        <w:t>（招标人名称）</w:t>
      </w:r>
      <w:r>
        <w:rPr>
          <w:rFonts w:hint="eastAsia" w:ascii="宋体" w:hAnsi="宋体" w:eastAsia="宋体" w:cs="宋体"/>
          <w:sz w:val="24"/>
          <w:szCs w:val="24"/>
        </w:rPr>
        <w:t xml:space="preserve"> 的 </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w:t>
      </w:r>
      <w:r>
        <w:rPr>
          <w:rFonts w:hint="eastAsia" w:ascii="宋体" w:hAnsi="宋体" w:eastAsia="宋体" w:cs="宋体"/>
          <w:sz w:val="24"/>
          <w:szCs w:val="24"/>
          <w:lang w:eastAsia="zh-CN"/>
        </w:rPr>
        <w:t>服务</w:t>
      </w:r>
      <w:r>
        <w:rPr>
          <w:rFonts w:hint="eastAsia" w:ascii="宋体" w:hAnsi="宋体" w:eastAsia="宋体" w:cs="宋体"/>
          <w:sz w:val="24"/>
          <w:szCs w:val="24"/>
        </w:rPr>
        <w:t>全部由符合政策要求的中小企业</w:t>
      </w:r>
      <w:r>
        <w:rPr>
          <w:rFonts w:hint="eastAsia" w:ascii="宋体" w:hAnsi="宋体" w:eastAsia="宋体" w:cs="宋体"/>
          <w:sz w:val="24"/>
          <w:szCs w:val="24"/>
          <w:lang w:eastAsia="zh-CN"/>
        </w:rPr>
        <w:t>承接</w:t>
      </w:r>
      <w:r>
        <w:rPr>
          <w:rFonts w:hint="eastAsia" w:ascii="宋体" w:hAnsi="宋体" w:eastAsia="宋体" w:cs="宋体"/>
          <w:sz w:val="24"/>
          <w:szCs w:val="24"/>
        </w:rPr>
        <w:t>。相关企业（含联合体中的中小企业、签订分包意向协议的中小企业）的具体情况如下：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 ；</w:t>
      </w:r>
      <w:r>
        <w:rPr>
          <w:rFonts w:hint="eastAsia" w:ascii="宋体" w:hAnsi="宋体" w:eastAsia="宋体" w:cs="宋体"/>
          <w:sz w:val="24"/>
          <w:szCs w:val="24"/>
          <w:lang w:eastAsia="zh-CN"/>
        </w:rPr>
        <w:t>承接企业</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 ；</w:t>
      </w:r>
      <w:r>
        <w:rPr>
          <w:rFonts w:hint="eastAsia" w:ascii="宋体" w:hAnsi="宋体" w:eastAsia="宋体" w:cs="宋体"/>
          <w:sz w:val="24"/>
          <w:szCs w:val="24"/>
          <w:lang w:eastAsia="zh-CN"/>
        </w:rPr>
        <w:t>承接企业</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color w:val="000000"/>
          <w:sz w:val="24"/>
          <w:szCs w:val="24"/>
        </w:rPr>
        <w:t xml:space="preserve"> </w:t>
      </w:r>
    </w:p>
    <w:p>
      <w:pPr>
        <w:pStyle w:val="21"/>
        <w:spacing w:line="360" w:lineRule="auto"/>
        <w:rPr>
          <w:rFonts w:hint="eastAsia" w:ascii="宋体" w:hAnsi="宋体" w:eastAsia="宋体" w:cs="宋体"/>
          <w:color w:val="000000"/>
          <w:sz w:val="24"/>
          <w:szCs w:val="24"/>
        </w:rPr>
      </w:pPr>
    </w:p>
    <w:p>
      <w:pPr>
        <w:spacing w:line="360" w:lineRule="auto"/>
        <w:ind w:firstLine="480"/>
        <w:rPr>
          <w:rFonts w:hint="eastAsia" w:ascii="宋体" w:hAnsi="宋体" w:eastAsia="宋体" w:cs="宋体"/>
          <w:color w:val="000000"/>
          <w:sz w:val="24"/>
          <w:szCs w:val="24"/>
        </w:rPr>
      </w:pPr>
    </w:p>
    <w:p>
      <w:pPr>
        <w:spacing w:line="360" w:lineRule="auto"/>
        <w:ind w:firstLine="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投标人名称（盖章）：</w:t>
      </w:r>
    </w:p>
    <w:p>
      <w:pPr>
        <w:spacing w:line="360" w:lineRule="auto"/>
        <w:ind w:firstLine="480"/>
        <w:jc w:val="center"/>
        <w:rPr>
          <w:rFonts w:cs="宋体"/>
          <w:color w:val="000000"/>
        </w:rPr>
      </w:pPr>
      <w:r>
        <w:rPr>
          <w:rFonts w:hint="eastAsia" w:ascii="宋体" w:hAnsi="宋体" w:eastAsia="宋体" w:cs="宋体"/>
          <w:color w:val="000000"/>
          <w:sz w:val="24"/>
          <w:szCs w:val="24"/>
        </w:rPr>
        <w:t xml:space="preserve">                                          日期：   年   月   日</w:t>
      </w:r>
      <w:r>
        <w:rPr>
          <w:rFonts w:hint="eastAsia" w:cs="宋体"/>
          <w:color w:val="000000"/>
        </w:rPr>
        <w:t xml:space="preserve"> </w:t>
      </w:r>
    </w:p>
    <w:p>
      <w:pPr>
        <w:pStyle w:val="21"/>
        <w:rPr>
          <w:rFonts w:hAnsi="宋体" w:cs="宋体"/>
          <w:color w:val="000000"/>
          <w:szCs w:val="24"/>
        </w:rPr>
      </w:pPr>
    </w:p>
    <w:p>
      <w:pPr>
        <w:ind w:firstLine="422"/>
        <w:rPr>
          <w:rFonts w:cs="宋体"/>
          <w:b/>
          <w:bCs/>
          <w:color w:val="000000"/>
          <w:sz w:val="21"/>
          <w:szCs w:val="21"/>
        </w:rPr>
      </w:pPr>
    </w:p>
    <w:p>
      <w:pPr>
        <w:spacing w:line="360" w:lineRule="auto"/>
        <w:ind w:firstLine="422" w:firstLineChars="200"/>
        <w:rPr>
          <w:rFonts w:hint="eastAsia" w:ascii="宋体" w:hAnsi="宋体" w:eastAsia="宋体" w:cs="宋体"/>
          <w:b/>
          <w:bCs/>
          <w:color w:val="000000"/>
          <w:sz w:val="21"/>
          <w:szCs w:val="21"/>
        </w:rPr>
      </w:pPr>
    </w:p>
    <w:p>
      <w:pPr>
        <w:spacing w:line="360" w:lineRule="auto"/>
        <w:ind w:firstLine="422" w:firstLineChars="200"/>
        <w:rPr>
          <w:rFonts w:hint="eastAsia" w:ascii="宋体" w:hAnsi="宋体" w:eastAsia="宋体" w:cs="宋体"/>
          <w:b/>
          <w:bCs/>
          <w:color w:val="000000"/>
          <w:sz w:val="21"/>
          <w:szCs w:val="21"/>
        </w:rPr>
      </w:pPr>
    </w:p>
    <w:p>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pPr>
        <w:spacing w:line="360" w:lineRule="auto"/>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pPr>
        <w:tabs>
          <w:tab w:val="left" w:pos="248"/>
        </w:tabs>
        <w:bidi w:val="0"/>
        <w:jc w:val="left"/>
        <w:rPr>
          <w:rFonts w:hint="eastAsia"/>
          <w:lang w:val="en-US" w:eastAsia="zh-CN"/>
        </w:rPr>
        <w:sectPr>
          <w:pgSz w:w="11906" w:h="16838"/>
          <w:pgMar w:top="1361" w:right="1247" w:bottom="1361" w:left="1247" w:header="851" w:footer="851" w:gutter="0"/>
          <w:pgNumType w:fmt="decimal"/>
          <w:cols w:space="720" w:num="1"/>
          <w:docGrid w:linePitch="312" w:charSpace="0"/>
        </w:sectPr>
      </w:pPr>
    </w:p>
    <w:tbl>
      <w:tblPr>
        <w:tblStyle w:val="40"/>
        <w:tblW w:w="14720" w:type="dxa"/>
        <w:tblInd w:w="0" w:type="dxa"/>
        <w:tblLayout w:type="fixed"/>
        <w:tblCellMar>
          <w:top w:w="0" w:type="dxa"/>
          <w:left w:w="108" w:type="dxa"/>
          <w:bottom w:w="0" w:type="dxa"/>
          <w:right w:w="108" w:type="dxa"/>
        </w:tblCellMar>
      </w:tblPr>
      <w:tblGrid>
        <w:gridCol w:w="2012"/>
        <w:gridCol w:w="1269"/>
        <w:gridCol w:w="1527"/>
        <w:gridCol w:w="1446"/>
        <w:gridCol w:w="1336"/>
        <w:gridCol w:w="1500"/>
        <w:gridCol w:w="1459"/>
        <w:gridCol w:w="1350"/>
        <w:gridCol w:w="1418"/>
        <w:gridCol w:w="1265"/>
        <w:gridCol w:w="138"/>
      </w:tblGrid>
      <w:tr>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pPr>
              <w:ind w:firstLine="0" w:firstLineChars="0"/>
              <w:jc w:val="center"/>
              <w:rPr>
                <w:rFonts w:cs="宋体"/>
                <w:b/>
                <w:bCs/>
                <w:color w:val="000000"/>
                <w:sz w:val="15"/>
                <w:szCs w:val="15"/>
              </w:rPr>
            </w:pPr>
            <w:r>
              <w:rPr>
                <w:rFonts w:hint="eastAsia" w:cs="宋体"/>
                <w:b/>
                <w:bCs/>
                <w:color w:val="000000"/>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2012" w:type="dxa"/>
            <w:vMerge w:val="restart"/>
            <w:tcBorders>
              <w:top w:val="single" w:color="auto" w:sz="8" w:space="0"/>
              <w:left w:val="single" w:color="auto" w:sz="8" w:space="0"/>
              <w:bottom w:val="single" w:color="000000" w:sz="4" w:space="0"/>
              <w:right w:val="single" w:color="auto" w:sz="8" w:space="0"/>
            </w:tcBorders>
            <w:vAlign w:val="center"/>
          </w:tcPr>
          <w:p>
            <w:pPr>
              <w:spacing w:line="240" w:lineRule="auto"/>
              <w:ind w:left="0" w:leftChars="0" w:firstLine="0" w:firstLineChars="0"/>
              <w:jc w:val="center"/>
              <w:rPr>
                <w:rFonts w:cs="宋体"/>
                <w:b/>
                <w:bCs/>
                <w:color w:val="000000"/>
                <w:sz w:val="15"/>
                <w:szCs w:val="15"/>
              </w:rPr>
            </w:pPr>
            <w:r>
              <w:rPr>
                <w:rFonts w:hint="eastAsia" w:cs="宋体"/>
                <w:b/>
                <w:bCs/>
                <w:color w:val="000000"/>
                <w:sz w:val="15"/>
                <w:szCs w:val="15"/>
              </w:rPr>
              <w:t>行业</w:t>
            </w:r>
          </w:p>
        </w:tc>
        <w:tc>
          <w:tcPr>
            <w:tcW w:w="4242" w:type="dxa"/>
            <w:gridSpan w:val="3"/>
            <w:tcBorders>
              <w:top w:val="single" w:color="auto" w:sz="8" w:space="0"/>
              <w:left w:val="nil"/>
              <w:bottom w:val="single" w:color="auto" w:sz="4" w:space="0"/>
              <w:right w:val="single" w:color="000000" w:sz="8" w:space="0"/>
            </w:tcBorders>
            <w:vAlign w:val="bottom"/>
          </w:tcPr>
          <w:p>
            <w:pPr>
              <w:spacing w:line="240" w:lineRule="auto"/>
              <w:ind w:left="0" w:leftChars="0" w:firstLine="0" w:firstLineChars="0"/>
              <w:jc w:val="center"/>
              <w:rPr>
                <w:rFonts w:cs="宋体"/>
                <w:b/>
                <w:bCs/>
                <w:color w:val="000000"/>
                <w:sz w:val="15"/>
                <w:szCs w:val="15"/>
              </w:rPr>
            </w:pPr>
            <w:r>
              <w:rPr>
                <w:rFonts w:hint="eastAsia" w:cs="宋体"/>
                <w:b/>
                <w:bCs/>
                <w:color w:val="000000"/>
                <w:sz w:val="15"/>
                <w:szCs w:val="15"/>
              </w:rPr>
              <w:t>中型企业</w:t>
            </w:r>
          </w:p>
        </w:tc>
        <w:tc>
          <w:tcPr>
            <w:tcW w:w="4295" w:type="dxa"/>
            <w:gridSpan w:val="3"/>
            <w:tcBorders>
              <w:top w:val="single" w:color="auto" w:sz="8" w:space="0"/>
              <w:left w:val="nil"/>
              <w:bottom w:val="single" w:color="auto" w:sz="4" w:space="0"/>
              <w:right w:val="single" w:color="000000" w:sz="8" w:space="0"/>
            </w:tcBorders>
            <w:vAlign w:val="bottom"/>
          </w:tcPr>
          <w:p>
            <w:pPr>
              <w:spacing w:line="240" w:lineRule="auto"/>
              <w:ind w:left="0" w:leftChars="0" w:firstLine="0" w:firstLineChars="0"/>
              <w:jc w:val="center"/>
              <w:rPr>
                <w:rFonts w:cs="宋体"/>
                <w:b/>
                <w:bCs/>
                <w:color w:val="000000"/>
                <w:sz w:val="15"/>
                <w:szCs w:val="15"/>
              </w:rPr>
            </w:pPr>
            <w:r>
              <w:rPr>
                <w:rFonts w:hint="eastAsia" w:cs="宋体"/>
                <w:b/>
                <w:bCs/>
                <w:color w:val="000000"/>
                <w:sz w:val="15"/>
                <w:szCs w:val="15"/>
              </w:rPr>
              <w:t>小型企业</w:t>
            </w:r>
          </w:p>
        </w:tc>
        <w:tc>
          <w:tcPr>
            <w:tcW w:w="4171" w:type="dxa"/>
            <w:gridSpan w:val="4"/>
            <w:tcBorders>
              <w:top w:val="single" w:color="auto" w:sz="8" w:space="0"/>
              <w:left w:val="nil"/>
              <w:bottom w:val="single" w:color="auto" w:sz="4" w:space="0"/>
              <w:right w:val="single" w:color="000000" w:sz="8" w:space="0"/>
            </w:tcBorders>
            <w:vAlign w:val="bottom"/>
          </w:tcPr>
          <w:p>
            <w:pPr>
              <w:spacing w:line="240" w:lineRule="auto"/>
              <w:ind w:left="0" w:leftChars="0" w:firstLine="0" w:firstLineChars="0"/>
              <w:jc w:val="center"/>
              <w:rPr>
                <w:rFonts w:cs="宋体"/>
                <w:b/>
                <w:bCs/>
                <w:color w:val="000000"/>
                <w:sz w:val="15"/>
                <w:szCs w:val="15"/>
              </w:rPr>
            </w:pPr>
            <w:r>
              <w:rPr>
                <w:rFonts w:hint="eastAsia" w:cs="宋体"/>
                <w:b/>
                <w:bCs/>
                <w:color w:val="000000"/>
                <w:sz w:val="15"/>
                <w:szCs w:val="15"/>
              </w:rPr>
              <w:t>微型企业</w:t>
            </w:r>
          </w:p>
        </w:tc>
      </w:tr>
      <w:tr>
        <w:tblPrEx>
          <w:tblCellMar>
            <w:top w:w="0" w:type="dxa"/>
            <w:left w:w="108" w:type="dxa"/>
            <w:bottom w:w="0" w:type="dxa"/>
            <w:right w:w="108" w:type="dxa"/>
          </w:tblCellMar>
        </w:tblPrEx>
        <w:trPr>
          <w:trHeight w:val="442" w:hRule="atLeast"/>
        </w:trPr>
        <w:tc>
          <w:tcPr>
            <w:tcW w:w="2012" w:type="dxa"/>
            <w:vMerge w:val="continue"/>
            <w:tcBorders>
              <w:top w:val="single" w:color="auto" w:sz="8" w:space="0"/>
              <w:left w:val="single" w:color="auto" w:sz="8" w:space="0"/>
              <w:bottom w:val="single" w:color="000000" w:sz="4" w:space="0"/>
              <w:right w:val="single" w:color="auto" w:sz="8" w:space="0"/>
            </w:tcBorders>
            <w:vAlign w:val="center"/>
          </w:tcPr>
          <w:p>
            <w:pPr>
              <w:spacing w:line="240" w:lineRule="auto"/>
              <w:ind w:firstLine="301"/>
              <w:rPr>
                <w:rFonts w:cs="宋体"/>
                <w:b/>
                <w:bCs/>
                <w:color w:val="000000"/>
                <w:sz w:val="15"/>
                <w:szCs w:val="15"/>
              </w:rPr>
            </w:pP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从业人员X（人）</w:t>
            </w:r>
          </w:p>
        </w:tc>
        <w:tc>
          <w:tcPr>
            <w:tcW w:w="1527" w:type="dxa"/>
            <w:tcBorders>
              <w:top w:val="nil"/>
              <w:left w:val="nil"/>
              <w:bottom w:val="single" w:color="auto" w:sz="4" w:space="0"/>
              <w:right w:val="single" w:color="auto" w:sz="4" w:space="0"/>
            </w:tcBorders>
            <w:vAlign w:val="bottom"/>
          </w:tcPr>
          <w:p>
            <w:pPr>
              <w:spacing w:line="240" w:lineRule="auto"/>
              <w:jc w:val="center"/>
              <w:rPr>
                <w:rFonts w:cs="宋体"/>
                <w:color w:val="000000"/>
                <w:sz w:val="15"/>
                <w:szCs w:val="15"/>
              </w:rPr>
            </w:pPr>
            <w:r>
              <w:rPr>
                <w:rFonts w:hint="eastAsia" w:cs="宋体"/>
                <w:color w:val="000000"/>
                <w:sz w:val="15"/>
                <w:szCs w:val="15"/>
              </w:rPr>
              <w:t>营业收入Y（万元）</w:t>
            </w:r>
          </w:p>
        </w:tc>
        <w:tc>
          <w:tcPr>
            <w:tcW w:w="1446" w:type="dxa"/>
            <w:tcBorders>
              <w:top w:val="nil"/>
              <w:left w:val="nil"/>
              <w:bottom w:val="single" w:color="auto" w:sz="4" w:space="0"/>
              <w:right w:val="single" w:color="auto" w:sz="8" w:space="0"/>
            </w:tcBorders>
            <w:vAlign w:val="bottom"/>
          </w:tcPr>
          <w:p>
            <w:pPr>
              <w:spacing w:line="240" w:lineRule="auto"/>
              <w:jc w:val="center"/>
              <w:rPr>
                <w:rFonts w:cs="宋体"/>
                <w:color w:val="000000"/>
                <w:sz w:val="15"/>
                <w:szCs w:val="15"/>
              </w:rPr>
            </w:pPr>
            <w:r>
              <w:rPr>
                <w:rFonts w:hint="eastAsia" w:cs="宋体"/>
                <w:color w:val="000000"/>
                <w:sz w:val="15"/>
                <w:szCs w:val="15"/>
              </w:rPr>
              <w:t>资产总额Z（万元）</w:t>
            </w: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从业人员X（人）</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营业收入Y（万元）</w:t>
            </w:r>
          </w:p>
        </w:tc>
        <w:tc>
          <w:tcPr>
            <w:tcW w:w="1459"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资产总额Z（万元）</w:t>
            </w: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从业人员X（人）</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both"/>
              <w:rPr>
                <w:rFonts w:cs="宋体"/>
                <w:color w:val="000000"/>
                <w:sz w:val="15"/>
                <w:szCs w:val="15"/>
              </w:rPr>
            </w:pPr>
            <w:r>
              <w:rPr>
                <w:rFonts w:hint="eastAsia" w:cs="宋体"/>
                <w:color w:val="000000"/>
                <w:sz w:val="15"/>
                <w:szCs w:val="15"/>
              </w:rPr>
              <w:t>营业收入Y（万元）</w:t>
            </w:r>
          </w:p>
        </w:tc>
        <w:tc>
          <w:tcPr>
            <w:tcW w:w="1403" w:type="dxa"/>
            <w:gridSpan w:val="2"/>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资产总额Z（万元）</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1、农林牧渔业</w:t>
            </w:r>
          </w:p>
        </w:tc>
        <w:tc>
          <w:tcPr>
            <w:tcW w:w="1269"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500≤Y＜20000</w:t>
            </w:r>
          </w:p>
        </w:tc>
        <w:tc>
          <w:tcPr>
            <w:tcW w:w="1446" w:type="dxa"/>
            <w:tcBorders>
              <w:top w:val="nil"/>
              <w:left w:val="nil"/>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336"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50≤Y＜500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Y＜50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2、工业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300≤X＜1000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2000≤Y＜40000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20≤X＜300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300≤Y＜2000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X＜20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Y＜300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3、建筑业</w:t>
            </w:r>
          </w:p>
        </w:tc>
        <w:tc>
          <w:tcPr>
            <w:tcW w:w="1269"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6000≤Y＜80000</w:t>
            </w:r>
          </w:p>
        </w:tc>
        <w:tc>
          <w:tcPr>
            <w:tcW w:w="1446"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5000≤Z＜80000</w:t>
            </w:r>
          </w:p>
        </w:tc>
        <w:tc>
          <w:tcPr>
            <w:tcW w:w="1336"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300≤Y＜6000</w:t>
            </w:r>
          </w:p>
        </w:tc>
        <w:tc>
          <w:tcPr>
            <w:tcW w:w="1459"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300≤Z＜5000</w:t>
            </w:r>
          </w:p>
        </w:tc>
        <w:tc>
          <w:tcPr>
            <w:tcW w:w="1350"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Y＜300</w:t>
            </w:r>
          </w:p>
        </w:tc>
        <w:tc>
          <w:tcPr>
            <w:tcW w:w="1403" w:type="dxa"/>
            <w:gridSpan w:val="2"/>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Z＜300</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4、批发业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20≤X＜200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5000≤Y＜40000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5≤X＜20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1000≤Y＜5000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X＜5</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5、零售业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50≤X＜300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500≤Y＜20000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10≤X＜50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100≤Y＜500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6、交通运输业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300≤X＜1000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3000≤Y＜30000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20≤X＜300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200≤Y＜3000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X＜20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V＜200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7、仓储业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100≤X＜200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1000≤Y＜30000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20≤X＜100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100≤Y＜1000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X＜20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8、邮政业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300≤X＜1000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2000≤Y＜30000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20≤X＜300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100≤Y＜2000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X＜20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xml:space="preserve"> 9、住宿业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2000≤Y＜10000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100≤Y＜2000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10、餐饮业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2000≤Y＜10000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100≤Y＜2000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V＜100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11、信息传输业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100≤X＜2000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1000≤Y＜100000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100≤Y＜1000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12、软件和信息技术服务业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1000≤Y＜10000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50≤Y＜1000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Y＜50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13、房地产开发经营</w:t>
            </w:r>
          </w:p>
        </w:tc>
        <w:tc>
          <w:tcPr>
            <w:tcW w:w="1269"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1000≤Y＜200000</w:t>
            </w:r>
          </w:p>
        </w:tc>
        <w:tc>
          <w:tcPr>
            <w:tcW w:w="1446"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5000≤Z＜10000</w:t>
            </w:r>
          </w:p>
        </w:tc>
        <w:tc>
          <w:tcPr>
            <w:tcW w:w="1336"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100≤Y＜1000</w:t>
            </w:r>
          </w:p>
        </w:tc>
        <w:tc>
          <w:tcPr>
            <w:tcW w:w="1459"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2000≤Z＜5000</w:t>
            </w:r>
          </w:p>
        </w:tc>
        <w:tc>
          <w:tcPr>
            <w:tcW w:w="1350"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Y＜100</w:t>
            </w:r>
          </w:p>
        </w:tc>
        <w:tc>
          <w:tcPr>
            <w:tcW w:w="1403" w:type="dxa"/>
            <w:gridSpan w:val="2"/>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Z＜2000</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14、物业管理</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300≤X＜1000</w:t>
            </w:r>
          </w:p>
        </w:tc>
        <w:tc>
          <w:tcPr>
            <w:tcW w:w="1527"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1000≤Y＜5000</w:t>
            </w:r>
          </w:p>
        </w:tc>
        <w:tc>
          <w:tcPr>
            <w:tcW w:w="1446"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0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500≤Y＜1000</w:t>
            </w:r>
          </w:p>
        </w:tc>
        <w:tc>
          <w:tcPr>
            <w:tcW w:w="1459" w:type="dxa"/>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X＜100</w:t>
            </w:r>
          </w:p>
        </w:tc>
        <w:tc>
          <w:tcPr>
            <w:tcW w:w="1418"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Y＜500</w:t>
            </w:r>
          </w:p>
        </w:tc>
        <w:tc>
          <w:tcPr>
            <w:tcW w:w="1403" w:type="dxa"/>
            <w:gridSpan w:val="2"/>
            <w:tcBorders>
              <w:top w:val="nil"/>
              <w:left w:val="nil"/>
              <w:bottom w:val="single" w:color="auto" w:sz="4" w:space="0"/>
              <w:right w:val="single" w:color="auto" w:sz="8" w:space="0"/>
            </w:tcBorders>
            <w:vAlign w:val="bottom"/>
          </w:tcPr>
          <w:p>
            <w:pPr>
              <w:spacing w:line="240" w:lineRule="auto"/>
              <w:ind w:firstLine="300"/>
              <w:jc w:val="center"/>
              <w:rPr>
                <w:rFonts w:cs="宋体"/>
                <w:color w:val="000000"/>
                <w:sz w:val="15"/>
                <w:szCs w:val="15"/>
              </w:rPr>
            </w:pP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15、租赁和商务服务业</w:t>
            </w:r>
          </w:p>
        </w:tc>
        <w:tc>
          <w:tcPr>
            <w:tcW w:w="1269"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27" w:type="dxa"/>
            <w:tcBorders>
              <w:top w:val="nil"/>
              <w:left w:val="nil"/>
              <w:bottom w:val="single" w:color="auto" w:sz="4" w:space="0"/>
              <w:right w:val="single" w:color="auto" w:sz="4" w:space="0"/>
            </w:tcBorders>
            <w:vAlign w:val="bottom"/>
          </w:tcPr>
          <w:p>
            <w:pPr>
              <w:spacing w:line="240" w:lineRule="auto"/>
              <w:ind w:firstLine="300"/>
              <w:jc w:val="center"/>
              <w:rPr>
                <w:rFonts w:cs="宋体"/>
                <w:color w:val="000000"/>
                <w:sz w:val="15"/>
                <w:szCs w:val="15"/>
              </w:rPr>
            </w:pPr>
          </w:p>
        </w:tc>
        <w:tc>
          <w:tcPr>
            <w:tcW w:w="1446"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8000≤Z＜120000</w:t>
            </w:r>
          </w:p>
        </w:tc>
        <w:tc>
          <w:tcPr>
            <w:tcW w:w="1336"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4" w:space="0"/>
              <w:right w:val="single" w:color="auto" w:sz="4"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459" w:type="dxa"/>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100≤Z＜8000</w:t>
            </w:r>
          </w:p>
        </w:tc>
        <w:tc>
          <w:tcPr>
            <w:tcW w:w="1350" w:type="dxa"/>
            <w:tcBorders>
              <w:top w:val="nil"/>
              <w:left w:val="nil"/>
              <w:bottom w:val="single" w:color="auto" w:sz="4"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4" w:space="0"/>
              <w:right w:val="single" w:color="auto" w:sz="4"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403" w:type="dxa"/>
            <w:gridSpan w:val="2"/>
            <w:tcBorders>
              <w:top w:val="nil"/>
              <w:left w:val="nil"/>
              <w:bottom w:val="single" w:color="auto" w:sz="4"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Z＜100</w:t>
            </w:r>
          </w:p>
        </w:tc>
      </w:tr>
      <w:tr>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8" w:space="0"/>
              <w:right w:val="single" w:color="auto" w:sz="8"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16、其他未列明行业</w:t>
            </w:r>
          </w:p>
        </w:tc>
        <w:tc>
          <w:tcPr>
            <w:tcW w:w="1269" w:type="dxa"/>
            <w:tcBorders>
              <w:top w:val="nil"/>
              <w:left w:val="nil"/>
              <w:bottom w:val="single" w:color="auto" w:sz="8"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100≤X＜300</w:t>
            </w:r>
          </w:p>
        </w:tc>
        <w:tc>
          <w:tcPr>
            <w:tcW w:w="1527" w:type="dxa"/>
            <w:tcBorders>
              <w:top w:val="nil"/>
              <w:left w:val="nil"/>
              <w:bottom w:val="single" w:color="auto" w:sz="8" w:space="0"/>
              <w:right w:val="single" w:color="auto" w:sz="4" w:space="0"/>
            </w:tcBorders>
            <w:vAlign w:val="bottom"/>
          </w:tcPr>
          <w:p>
            <w:pPr>
              <w:spacing w:line="240" w:lineRule="auto"/>
              <w:ind w:firstLine="300"/>
              <w:jc w:val="center"/>
              <w:rPr>
                <w:rFonts w:cs="宋体"/>
                <w:color w:val="000000"/>
                <w:sz w:val="15"/>
                <w:szCs w:val="15"/>
              </w:rPr>
            </w:pPr>
          </w:p>
        </w:tc>
        <w:tc>
          <w:tcPr>
            <w:tcW w:w="1446" w:type="dxa"/>
            <w:tcBorders>
              <w:top w:val="nil"/>
              <w:left w:val="nil"/>
              <w:bottom w:val="single" w:color="auto" w:sz="8"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336" w:type="dxa"/>
            <w:tcBorders>
              <w:top w:val="nil"/>
              <w:left w:val="nil"/>
              <w:bottom w:val="single" w:color="auto" w:sz="8"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10≤X＜100</w:t>
            </w:r>
          </w:p>
        </w:tc>
        <w:tc>
          <w:tcPr>
            <w:tcW w:w="1500" w:type="dxa"/>
            <w:tcBorders>
              <w:top w:val="nil"/>
              <w:left w:val="nil"/>
              <w:bottom w:val="single" w:color="auto" w:sz="8" w:space="0"/>
              <w:right w:val="single" w:color="auto" w:sz="4"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459" w:type="dxa"/>
            <w:tcBorders>
              <w:top w:val="nil"/>
              <w:left w:val="nil"/>
              <w:bottom w:val="single" w:color="auto" w:sz="8"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350" w:type="dxa"/>
            <w:tcBorders>
              <w:top w:val="nil"/>
              <w:left w:val="nil"/>
              <w:bottom w:val="single" w:color="auto" w:sz="8" w:space="0"/>
              <w:right w:val="single" w:color="auto" w:sz="4" w:space="0"/>
            </w:tcBorders>
            <w:vAlign w:val="bottom"/>
          </w:tcPr>
          <w:p>
            <w:pPr>
              <w:spacing w:line="240" w:lineRule="auto"/>
              <w:ind w:left="0" w:leftChars="0" w:firstLine="0" w:firstLineChars="0"/>
              <w:jc w:val="center"/>
              <w:rPr>
                <w:rFonts w:cs="宋体"/>
                <w:color w:val="000000"/>
                <w:sz w:val="15"/>
                <w:szCs w:val="15"/>
              </w:rPr>
            </w:pPr>
            <w:r>
              <w:rPr>
                <w:rFonts w:hint="eastAsia" w:cs="宋体"/>
                <w:color w:val="000000"/>
                <w:sz w:val="15"/>
                <w:szCs w:val="15"/>
              </w:rPr>
              <w:t>X＜10</w:t>
            </w:r>
          </w:p>
        </w:tc>
        <w:tc>
          <w:tcPr>
            <w:tcW w:w="1418" w:type="dxa"/>
            <w:tcBorders>
              <w:top w:val="nil"/>
              <w:left w:val="nil"/>
              <w:bottom w:val="single" w:color="auto" w:sz="8" w:space="0"/>
              <w:right w:val="single" w:color="auto" w:sz="4"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c>
          <w:tcPr>
            <w:tcW w:w="1403" w:type="dxa"/>
            <w:gridSpan w:val="2"/>
            <w:tcBorders>
              <w:top w:val="nil"/>
              <w:left w:val="nil"/>
              <w:bottom w:val="single" w:color="auto" w:sz="8" w:space="0"/>
              <w:right w:val="single" w:color="auto" w:sz="8" w:space="0"/>
            </w:tcBorders>
            <w:vAlign w:val="bottom"/>
          </w:tcPr>
          <w:p>
            <w:pPr>
              <w:spacing w:line="240" w:lineRule="auto"/>
              <w:ind w:firstLine="300"/>
              <w:rPr>
                <w:rFonts w:cs="宋体"/>
                <w:color w:val="000000"/>
                <w:sz w:val="15"/>
                <w:szCs w:val="15"/>
              </w:rPr>
            </w:pPr>
            <w:r>
              <w:rPr>
                <w:rFonts w:hint="eastAsia" w:cs="宋体"/>
                <w:color w:val="000000"/>
                <w:sz w:val="15"/>
                <w:szCs w:val="15"/>
              </w:rPr>
              <w:t>　</w:t>
            </w:r>
          </w:p>
        </w:tc>
      </w:tr>
      <w:tr>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pPr>
              <w:ind w:firstLine="300"/>
              <w:rPr>
                <w:rFonts w:cs="宋体"/>
                <w:color w:val="000000"/>
                <w:sz w:val="15"/>
                <w:szCs w:val="15"/>
              </w:rPr>
            </w:pPr>
            <w:r>
              <w:rPr>
                <w:rFonts w:hint="eastAsia" w:cs="宋体"/>
                <w:color w:val="000000"/>
                <w:sz w:val="15"/>
                <w:szCs w:val="15"/>
              </w:rPr>
              <w:t>说明　1、企业类型的划分以统计部门的统计数据为依据。</w:t>
            </w:r>
          </w:p>
          <w:p>
            <w:pPr>
              <w:numPr>
                <w:ilvl w:val="0"/>
                <w:numId w:val="0"/>
              </w:numPr>
              <w:ind w:firstLine="750" w:firstLineChars="500"/>
              <w:rPr>
                <w:rFonts w:cs="宋体"/>
                <w:color w:val="000000"/>
                <w:sz w:val="15"/>
                <w:szCs w:val="15"/>
              </w:rPr>
            </w:pPr>
            <w:r>
              <w:rPr>
                <w:rFonts w:hint="eastAsia" w:cs="宋体"/>
                <w:color w:val="000000"/>
                <w:sz w:val="15"/>
                <w:szCs w:val="15"/>
                <w:lang w:val="en-US" w:eastAsia="zh-CN"/>
              </w:rPr>
              <w:t>2、</w:t>
            </w:r>
            <w:r>
              <w:rPr>
                <w:rFonts w:hint="eastAsia" w:cs="宋体"/>
                <w:color w:val="000000"/>
                <w:sz w:val="15"/>
                <w:szCs w:val="15"/>
              </w:rPr>
              <w:t>个体工商户和本规定以外的行业，参照本规定进行划型。</w:t>
            </w:r>
          </w:p>
          <w:p>
            <w:pPr>
              <w:numPr>
                <w:ilvl w:val="0"/>
                <w:numId w:val="0"/>
              </w:numPr>
              <w:ind w:firstLine="750" w:firstLineChars="500"/>
              <w:rPr>
                <w:rFonts w:cs="宋体"/>
                <w:color w:val="000000"/>
                <w:sz w:val="15"/>
                <w:szCs w:val="15"/>
              </w:rPr>
            </w:pPr>
            <w:r>
              <w:rPr>
                <w:rFonts w:hint="eastAsia" w:cs="宋体"/>
                <w:color w:val="000000"/>
                <w:sz w:val="15"/>
                <w:szCs w:val="15"/>
                <w:lang w:val="en-US" w:eastAsia="zh-CN"/>
              </w:rPr>
              <w:t>3、</w:t>
            </w:r>
            <w:r>
              <w:rPr>
                <w:rFonts w:hint="eastAsia" w:cs="宋体"/>
                <w:color w:val="000000"/>
                <w:sz w:val="15"/>
                <w:szCs w:val="15"/>
              </w:rPr>
              <w:t>本规定的中型企业标准上限即为大型企业标准的下限。</w:t>
            </w:r>
          </w:p>
        </w:tc>
      </w:tr>
    </w:tbl>
    <w:p>
      <w:pPr>
        <w:bidi w:val="0"/>
        <w:sectPr>
          <w:pgSz w:w="16838" w:h="11906" w:orient="landscape"/>
          <w:pgMar w:top="1247" w:right="1361" w:bottom="1247" w:left="1361" w:header="851" w:footer="851" w:gutter="0"/>
          <w:pgNumType w:fmt="decimal"/>
          <w:cols w:space="720" w:num="1"/>
          <w:docGrid w:linePitch="312" w:charSpace="0"/>
        </w:sectPr>
      </w:pPr>
    </w:p>
    <w:p>
      <w:pPr>
        <w:bidi w:val="0"/>
        <w:spacing w:line="480" w:lineRule="auto"/>
        <w:jc w:val="center"/>
        <w:rPr>
          <w:rFonts w:hint="eastAsia" w:ascii="宋体" w:hAnsi="宋体" w:eastAsia="宋体" w:cs="宋体"/>
          <w:b/>
          <w:bCs/>
          <w:sz w:val="28"/>
          <w:szCs w:val="28"/>
        </w:rPr>
      </w:pPr>
      <w:r>
        <w:rPr>
          <w:rFonts w:hint="eastAsia" w:ascii="宋体" w:hAnsi="宋体" w:eastAsia="宋体" w:cs="宋体"/>
          <w:b/>
          <w:bCs/>
          <w:sz w:val="28"/>
          <w:szCs w:val="28"/>
        </w:rPr>
        <w:t>监狱企业资格证明材料</w:t>
      </w:r>
    </w:p>
    <w:p>
      <w:pPr>
        <w:spacing w:line="360" w:lineRule="auto"/>
        <w:ind w:firstLine="480"/>
        <w:rPr>
          <w:rFonts w:cs="宋体"/>
          <w:sz w:val="24"/>
          <w:szCs w:val="24"/>
        </w:rPr>
      </w:pPr>
      <w:r>
        <w:rPr>
          <w:rFonts w:hint="eastAsia" w:cs="宋体"/>
          <w:sz w:val="24"/>
          <w:szCs w:val="24"/>
        </w:rPr>
        <w:t>（省级以上监狱管理局、戒毒管理局（含新疆生产建设兵团）出具的属于监狱企业的证明文件）</w:t>
      </w:r>
    </w:p>
    <w:p>
      <w:pPr>
        <w:ind w:firstLine="480"/>
        <w:rPr>
          <w:rFonts w:cs="宋体"/>
          <w:sz w:val="24"/>
          <w:szCs w:val="24"/>
        </w:rPr>
      </w:pPr>
    </w:p>
    <w:p>
      <w:pPr>
        <w:ind w:firstLine="480"/>
        <w:rPr>
          <w:rFonts w:cs="宋体"/>
          <w:sz w:val="24"/>
          <w:szCs w:val="24"/>
        </w:rPr>
      </w:pPr>
      <w:r>
        <w:rPr>
          <w:rFonts w:hint="eastAsia" w:cs="宋体"/>
          <w:sz w:val="24"/>
          <w:szCs w:val="24"/>
        </w:rPr>
        <w:t>说明：监狱企业视同小型、微型企业。</w:t>
      </w: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（非残疾人福利性单位可不提供）</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（招标人名称）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（项目名称）</w:t>
      </w:r>
      <w:r>
        <w:rPr>
          <w:rFonts w:hint="eastAsia" w:ascii="宋体" w:hAnsi="宋体" w:eastAsia="宋体" w:cs="宋体"/>
          <w:spacing w:val="6"/>
          <w:sz w:val="24"/>
          <w:szCs w:val="24"/>
        </w:rPr>
        <w:t>，提供本单位承接的服务，或者提供其他残疾人福利性单位制造的货物（不包括使用非残疾人福利性单位注册商标的货物）。</w:t>
      </w:r>
    </w:p>
    <w:p>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ind w:firstLine="456"/>
        <w:rPr>
          <w:rFonts w:hint="eastAsia" w:ascii="宋体" w:hAnsi="宋体" w:eastAsia="宋体" w:cs="宋体"/>
          <w:spacing w:val="-6"/>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ind w:firstLine="506"/>
        <w:jc w:val="left"/>
        <w:rPr>
          <w:rFonts w:hint="eastAsia" w:ascii="宋体" w:hAnsi="宋体" w:eastAsia="宋体" w:cs="宋体"/>
          <w:b/>
          <w:bCs/>
          <w:sz w:val="24"/>
          <w:szCs w:val="24"/>
        </w:rPr>
      </w:pPr>
      <w:r>
        <w:rPr>
          <w:rFonts w:hint="eastAsia" w:ascii="宋体" w:hAnsi="宋体" w:eastAsia="宋体" w:cs="宋体"/>
          <w:b/>
          <w:spacing w:val="6"/>
          <w:sz w:val="24"/>
          <w:szCs w:val="24"/>
        </w:rPr>
        <w:t>投标人不属于残疾人福利性单位的，无需提供此声明函，如提供所引起的后果由投标人承担。</w:t>
      </w:r>
    </w:p>
    <w:p>
      <w:pPr>
        <w:spacing w:line="360" w:lineRule="auto"/>
        <w:ind w:firstLine="456"/>
        <w:rPr>
          <w:rFonts w:hint="eastAsia" w:ascii="宋体" w:hAnsi="宋体" w:eastAsia="宋体" w:cs="宋体"/>
          <w:spacing w:val="-6"/>
          <w:sz w:val="24"/>
          <w:szCs w:val="24"/>
        </w:rPr>
      </w:pPr>
    </w:p>
    <w:p>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说明：</w:t>
      </w:r>
    </w:p>
    <w:p>
      <w:pPr>
        <w:spacing w:line="360" w:lineRule="auto"/>
        <w:ind w:firstLine="480"/>
        <w:jc w:val="left"/>
        <w:rPr>
          <w:rFonts w:hint="eastAsia" w:ascii="宋体" w:hAnsi="宋体" w:eastAsia="宋体" w:cs="宋体"/>
          <w:spacing w:val="6"/>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spacing w:val="6"/>
          <w:sz w:val="24"/>
          <w:szCs w:val="24"/>
        </w:rPr>
        <w:t>若投标人同时满足以下条件，则属于依法享受政府采购支持政策的残疾人福利性单位，可提供《残疾人福利性单位声明函》，并对声明的真实性负责：</w:t>
      </w:r>
    </w:p>
    <w:p>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（一）安置的残疾人占本单位在职职工人数的比例不低于25%（含25%），并且安置的残疾人人数不少于10人（含10人）；</w:t>
      </w:r>
    </w:p>
    <w:p>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（二）依法与安置的每位残疾人签订了一年以上（含一年）的劳动合同或服务协议；</w:t>
      </w:r>
    </w:p>
    <w:p>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（三）为安置的每位残疾人按月足额缴纳了基本养老保险、基本医疗保险、失业保险、工伤保险和生育保险等社会保险费；</w:t>
      </w:r>
    </w:p>
    <w:p>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（四）通过银行等金融机构向安置的每位残疾人，按月支付了不低于单位所在区县适用的经省级人民政府批准的月最低工资标准的工资；</w:t>
      </w:r>
    </w:p>
    <w:p>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（五）提供本单位制造的货物、承担的工程或者服务（以下简称产品），或者提供其他残疾人福利性单位制造的货物（不包括使用非残疾人福利性单位注册商标的货物）。</w:t>
      </w:r>
    </w:p>
    <w:p>
      <w:pPr>
        <w:spacing w:line="360" w:lineRule="auto"/>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504" w:firstLineChars="200"/>
        <w:rPr>
          <w:rFonts w:hint="eastAsia" w:ascii="宋体" w:hAnsi="宋体" w:eastAsia="宋体" w:cs="宋体"/>
          <w:sz w:val="24"/>
          <w:szCs w:val="24"/>
          <w:lang w:eastAsia="zh-CN"/>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中标人为残疾人福利性单位的，《残疾人福利性单位声明函》随中标结果同时公告，接受社会监督。</w:t>
      </w:r>
    </w:p>
    <w:p>
      <w:pPr>
        <w:snapToGrid w:val="0"/>
        <w:spacing w:line="360" w:lineRule="auto"/>
        <w:jc w:val="left"/>
        <w:rPr>
          <w:rFonts w:hint="eastAsia" w:ascii="宋体" w:hAnsi="宋体" w:eastAsia="宋体" w:cs="宋体"/>
          <w:sz w:val="24"/>
          <w:szCs w:val="24"/>
        </w:rPr>
        <w:sectPr>
          <w:pgSz w:w="11906" w:h="16838"/>
          <w:pgMar w:top="1361" w:right="1247" w:bottom="1361" w:left="1247" w:header="851" w:footer="851" w:gutter="0"/>
          <w:pgNumType w:fmt="decimal"/>
          <w:cols w:space="720" w:num="1"/>
          <w:docGrid w:linePitch="312" w:charSpace="0"/>
        </w:sectPr>
      </w:pPr>
    </w:p>
    <w:p>
      <w:pPr>
        <w:pStyle w:val="22"/>
        <w:ind w:left="0" w:leftChars="0" w:firstLine="0" w:firstLineChars="0"/>
        <w:rPr>
          <w:rFonts w:hint="eastAsia" w:eastAsiaTheme="minorEastAsia"/>
          <w:b/>
          <w:bCs/>
          <w:sz w:val="24"/>
          <w:szCs w:val="24"/>
          <w:lang w:eastAsia="zh-CN"/>
        </w:rPr>
      </w:pPr>
      <w:r>
        <w:rPr>
          <w:rFonts w:hint="eastAsia"/>
          <w:b/>
          <w:bCs/>
          <w:sz w:val="24"/>
          <w:szCs w:val="24"/>
          <w:lang w:eastAsia="zh-CN"/>
        </w:rPr>
        <w:t>附件六</w:t>
      </w:r>
    </w:p>
    <w:p>
      <w:pPr>
        <w:snapToGrid w:val="0"/>
        <w:spacing w:line="480" w:lineRule="auto"/>
        <w:jc w:val="center"/>
        <w:rPr>
          <w:rFonts w:ascii="宋体" w:hAnsi="宋体"/>
          <w:sz w:val="24"/>
        </w:rPr>
      </w:pPr>
      <w:r>
        <w:rPr>
          <w:rFonts w:hint="eastAsia" w:cs="宋体"/>
          <w:b/>
          <w:bCs/>
          <w:sz w:val="28"/>
          <w:szCs w:val="28"/>
        </w:rPr>
        <w:t>联合体协议</w:t>
      </w:r>
    </w:p>
    <w:p>
      <w:pPr>
        <w:widowControl/>
        <w:spacing w:line="360" w:lineRule="auto"/>
        <w:ind w:firstLine="482"/>
        <w:jc w:val="left"/>
        <w:rPr>
          <w:rFonts w:hint="eastAsia" w:ascii="宋体" w:hAnsi="宋体" w:eastAsia="宋体" w:cs="宋体"/>
          <w:b/>
          <w:sz w:val="24"/>
          <w:szCs w:val="24"/>
        </w:rPr>
      </w:pPr>
      <w:r>
        <w:rPr>
          <w:rFonts w:hint="eastAsia" w:ascii="宋体" w:hAnsi="宋体" w:eastAsia="宋体" w:cs="宋体"/>
          <w:b/>
          <w:sz w:val="24"/>
          <w:szCs w:val="24"/>
        </w:rPr>
        <w:t>（以联合体形式投标的，提供联合</w:t>
      </w:r>
      <w:r>
        <w:rPr>
          <w:rFonts w:hint="eastAsia" w:ascii="宋体" w:hAnsi="宋体" w:eastAsia="宋体" w:cs="宋体"/>
          <w:b/>
          <w:sz w:val="24"/>
          <w:szCs w:val="24"/>
          <w:lang w:eastAsia="zh-CN"/>
        </w:rPr>
        <w:t>体</w:t>
      </w:r>
      <w:r>
        <w:rPr>
          <w:rFonts w:hint="eastAsia" w:ascii="宋体" w:hAnsi="宋体" w:eastAsia="宋体" w:cs="宋体"/>
          <w:b/>
          <w:sz w:val="24"/>
          <w:szCs w:val="24"/>
        </w:rPr>
        <w:t>协议；本项目不接受联合体投标或者投标人不以联合体形式投标的，则不需要提供）</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 xml:space="preserve">投标。 </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 xml:space="preserve"> ；……。</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w:t>
      </w:r>
      <w:r>
        <w:rPr>
          <w:rFonts w:hint="eastAsia" w:ascii="宋体" w:hAnsi="宋体" w:eastAsia="宋体" w:cs="宋体"/>
          <w:sz w:val="24"/>
          <w:szCs w:val="24"/>
        </w:rPr>
        <w:t>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联合体各方不再单独参加或者与其他供应商另外组成联合体参加同一合同项下的政府采购活动。</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联合体中有同类资质的各方按照联合体分工承担相同工作的，按照资质等级较低的供应商确定资质等级。</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szCs w:val="24"/>
          <w:lang w:val="zh-CN"/>
        </w:rPr>
      </w:pPr>
    </w:p>
    <w:p>
      <w:pPr>
        <w:snapToGrid w:val="0"/>
        <w:spacing w:line="360" w:lineRule="auto"/>
        <w:ind w:firstLine="5040" w:firstLineChars="2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snapToGrid w:val="0"/>
        <w:spacing w:line="360" w:lineRule="auto"/>
        <w:ind w:firstLine="5040" w:firstLineChars="2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kern w:val="0"/>
          <w:sz w:val="24"/>
          <w:szCs w:val="24"/>
          <w:lang w:val="zh-CN"/>
        </w:rPr>
        <w:t>……</w:t>
      </w:r>
    </w:p>
    <w:p>
      <w:pPr>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b w:val="0"/>
          <w:bCs w:val="0"/>
          <w:kern w:val="0"/>
          <w:sz w:val="24"/>
          <w:szCs w:val="24"/>
          <w:lang w:val="zh-CN"/>
        </w:rPr>
        <w:t>日期：  年  月   日</w:t>
      </w:r>
    </w:p>
    <w:p>
      <w:pPr>
        <w:snapToGrid w:val="0"/>
        <w:spacing w:line="360" w:lineRule="auto"/>
        <w:jc w:val="left"/>
        <w:rPr>
          <w:rFonts w:ascii="宋体" w:hAnsi="宋体"/>
          <w:sz w:val="24"/>
        </w:rPr>
      </w:pPr>
    </w:p>
    <w:p>
      <w:pPr>
        <w:snapToGrid w:val="0"/>
        <w:spacing w:line="360" w:lineRule="auto"/>
        <w:jc w:val="left"/>
        <w:rPr>
          <w:rFonts w:ascii="宋体" w:hAnsi="宋体"/>
          <w:sz w:val="24"/>
        </w:rPr>
        <w:sectPr>
          <w:pgSz w:w="11906" w:h="16838"/>
          <w:pgMar w:top="1361" w:right="1247" w:bottom="1361" w:left="1247" w:header="851" w:footer="851" w:gutter="0"/>
          <w:pgNumType w:fmt="decimal"/>
          <w:cols w:space="720" w:num="1"/>
          <w:docGrid w:linePitch="312" w:charSpace="0"/>
        </w:sectPr>
      </w:pPr>
    </w:p>
    <w:p>
      <w:pPr>
        <w:bidi w:val="0"/>
        <w:spacing w:line="480" w:lineRule="auto"/>
        <w:jc w:val="center"/>
        <w:rPr>
          <w:b/>
          <w:bCs/>
          <w:sz w:val="28"/>
          <w:szCs w:val="28"/>
        </w:rPr>
      </w:pPr>
      <w:r>
        <w:rPr>
          <w:rFonts w:hint="eastAsia" w:cs="宋体"/>
          <w:b/>
          <w:bCs/>
          <w:sz w:val="28"/>
          <w:szCs w:val="28"/>
        </w:rPr>
        <w:t>分包意向协议</w:t>
      </w:r>
    </w:p>
    <w:p>
      <w:pPr>
        <w:widowControl/>
        <w:spacing w:line="360" w:lineRule="auto"/>
        <w:ind w:firstLine="120" w:firstLineChars="50"/>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sz w:val="24"/>
          <w:szCs w:val="24"/>
        </w:rPr>
        <w:t>中标后以分包方式履行合同的，提供分包意向协议；采购人不同意分包或者投标人中标后不以分包方式履行合同的，则不需要提供</w:t>
      </w:r>
      <w:r>
        <w:rPr>
          <w:rFonts w:hint="eastAsia" w:ascii="宋体" w:hAnsi="宋体" w:eastAsia="宋体" w:cs="宋体"/>
          <w:b/>
          <w:bCs/>
          <w:sz w:val="24"/>
          <w:szCs w:val="24"/>
        </w:rPr>
        <w:t>）</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lang w:val="zh-CN"/>
        </w:rPr>
        <w:t>若成为</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的中标供应商，将依法采取分包方式履行合同。</w:t>
      </w: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rPr>
        <w:t>与</w:t>
      </w:r>
      <w:r>
        <w:rPr>
          <w:rFonts w:hint="eastAsia" w:ascii="宋体" w:hAnsi="宋体" w:eastAsia="宋体" w:cs="宋体"/>
          <w:kern w:val="0"/>
          <w:sz w:val="24"/>
          <w:szCs w:val="24"/>
          <w:u w:val="single"/>
        </w:rPr>
        <w:t>（所有分包供应商名称）</w:t>
      </w:r>
      <w:r>
        <w:rPr>
          <w:rFonts w:hint="eastAsia" w:ascii="宋体" w:hAnsi="宋体" w:eastAsia="宋体" w:cs="宋体"/>
          <w:kern w:val="0"/>
          <w:sz w:val="24"/>
          <w:szCs w:val="24"/>
        </w:rPr>
        <w:t>达成分包意向协议</w:t>
      </w:r>
      <w:r>
        <w:rPr>
          <w:rFonts w:hint="eastAsia" w:ascii="宋体" w:hAnsi="宋体" w:eastAsia="宋体" w:cs="宋体"/>
          <w:kern w:val="0"/>
          <w:sz w:val="24"/>
          <w:szCs w:val="24"/>
          <w:lang w:val="zh-CN"/>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一、分包标的及数量</w:t>
      </w:r>
    </w:p>
    <w:p>
      <w:pPr>
        <w:snapToGri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lang w:val="zh-CN"/>
        </w:rPr>
        <w:t>将</w:t>
      </w:r>
      <w:r>
        <w:rPr>
          <w:rFonts w:hint="eastAsia" w:ascii="宋体" w:hAnsi="宋体" w:eastAsia="宋体" w:cs="宋体"/>
          <w:sz w:val="24"/>
          <w:szCs w:val="24"/>
          <w:u w:val="single"/>
        </w:rPr>
        <w:t xml:space="preserve">   XX工作内容   </w:t>
      </w:r>
      <w:r>
        <w:rPr>
          <w:rFonts w:hint="eastAsia" w:ascii="宋体" w:hAnsi="宋体" w:eastAsia="宋体" w:cs="宋体"/>
          <w:sz w:val="24"/>
          <w:szCs w:val="24"/>
        </w:rPr>
        <w:t>分包给</w:t>
      </w:r>
      <w:r>
        <w:rPr>
          <w:rFonts w:hint="eastAsia" w:ascii="宋体" w:hAnsi="宋体" w:eastAsia="宋体" w:cs="宋体"/>
          <w:kern w:val="0"/>
          <w:sz w:val="24"/>
          <w:szCs w:val="24"/>
          <w:u w:val="single"/>
        </w:rPr>
        <w:t>（某分包供应商名称）</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rPr>
        <w:t>（某分包供应商名称），</w:t>
      </w:r>
      <w:r>
        <w:rPr>
          <w:rFonts w:hint="eastAsia" w:ascii="宋体" w:hAnsi="宋体" w:eastAsia="宋体" w:cs="宋体"/>
          <w:kern w:val="0"/>
          <w:sz w:val="24"/>
          <w:szCs w:val="24"/>
          <w:lang w:val="zh-CN"/>
        </w:rPr>
        <w:t>具备承</w:t>
      </w:r>
      <w:r>
        <w:rPr>
          <w:rFonts w:hint="eastAsia" w:ascii="宋体" w:hAnsi="宋体" w:eastAsia="宋体" w:cs="宋体"/>
          <w:kern w:val="0"/>
          <w:sz w:val="24"/>
          <w:szCs w:val="24"/>
        </w:rPr>
        <w:t>担</w:t>
      </w:r>
      <w:r>
        <w:rPr>
          <w:rFonts w:hint="eastAsia" w:ascii="宋体" w:hAnsi="宋体" w:eastAsia="宋体" w:cs="宋体"/>
          <w:kern w:val="0"/>
          <w:sz w:val="24"/>
          <w:szCs w:val="24"/>
          <w:u w:val="single"/>
          <w:lang w:val="zh-CN"/>
        </w:rPr>
        <w:t>XX工作内容</w:t>
      </w:r>
      <w:r>
        <w:rPr>
          <w:rFonts w:hint="eastAsia" w:ascii="宋体" w:hAnsi="宋体" w:eastAsia="宋体" w:cs="宋体"/>
          <w:kern w:val="0"/>
          <w:sz w:val="24"/>
          <w:szCs w:val="24"/>
          <w:lang w:val="zh-CN"/>
        </w:rPr>
        <w:t>相应资质条件且不得再次分包；</w:t>
      </w:r>
    </w:p>
    <w:p>
      <w:pPr>
        <w:pStyle w:val="4"/>
        <w:tabs>
          <w:tab w:val="left" w:pos="432"/>
        </w:tabs>
        <w:spacing w:line="360" w:lineRule="auto"/>
        <w:ind w:left="664" w:leftChars="316" w:firstLine="229" w:firstLineChars="95"/>
        <w:rPr>
          <w:rFonts w:hint="eastAsia" w:ascii="宋体" w:hAnsi="宋体" w:eastAsia="宋体" w:cs="宋体"/>
          <w:sz w:val="24"/>
          <w:szCs w:val="24"/>
        </w:rPr>
      </w:pPr>
      <w:r>
        <w:rPr>
          <w:rFonts w:hint="eastAsia" w:ascii="宋体" w:hAnsi="宋体" w:eastAsia="宋体" w:cs="宋体"/>
          <w:kern w:val="0"/>
          <w:sz w:val="24"/>
          <w:szCs w:val="24"/>
        </w:rPr>
        <w:t>……</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二、分包工作履行期限、地点、方式</w:t>
      </w:r>
    </w:p>
    <w:p>
      <w:pPr>
        <w:snapToGrid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三、质量</w:t>
      </w:r>
    </w:p>
    <w:p>
      <w:pPr>
        <w:snapToGri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四、价款或者报酬</w:t>
      </w:r>
    </w:p>
    <w:p>
      <w:pPr>
        <w:snapToGrid w:val="0"/>
        <w:spacing w:line="360" w:lineRule="auto"/>
        <w:ind w:left="573" w:leftChars="273" w:firstLine="480"/>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五、违约责任</w:t>
      </w:r>
    </w:p>
    <w:p>
      <w:pPr>
        <w:snapToGri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六、争议解决的办法</w:t>
      </w:r>
    </w:p>
    <w:p>
      <w:pPr>
        <w:snapToGri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pPr>
        <w:snapToGri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七、其他</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rPr>
        <w:t>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 xml:space="preserve">。                                           </w:t>
      </w:r>
    </w:p>
    <w:p>
      <w:pPr>
        <w:snapToGrid w:val="0"/>
        <w:spacing w:line="360" w:lineRule="auto"/>
        <w:ind w:left="5758" w:leftChars="342" w:hanging="5040" w:hangingChars="2100"/>
        <w:rPr>
          <w:rFonts w:hint="eastAsia" w:ascii="宋体" w:hAnsi="宋体" w:eastAsia="宋体" w:cs="宋体"/>
          <w:kern w:val="0"/>
          <w:sz w:val="24"/>
          <w:szCs w:val="24"/>
          <w:lang w:val="zh-CN"/>
        </w:rPr>
      </w:pPr>
    </w:p>
    <w:p>
      <w:pPr>
        <w:snapToGrid w:val="0"/>
        <w:spacing w:line="360" w:lineRule="auto"/>
        <w:ind w:left="5158" w:leftChars="2456"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投标人名称(电子签名)：</w:t>
      </w:r>
    </w:p>
    <w:p>
      <w:pPr>
        <w:snapToGrid w:val="0"/>
        <w:spacing w:line="360" w:lineRule="auto"/>
        <w:ind w:firstLine="5640" w:firstLineChars="23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分包供应商名称：</w:t>
      </w:r>
    </w:p>
    <w:p>
      <w:pPr>
        <w:snapToGrid w:val="0"/>
        <w:spacing w:line="360" w:lineRule="auto"/>
        <w:ind w:firstLine="5760" w:firstLineChars="2400"/>
        <w:rPr>
          <w:rFonts w:hint="eastAsia" w:ascii="宋体" w:hAnsi="宋体" w:eastAsia="宋体" w:cs="宋体"/>
          <w:sz w:val="24"/>
          <w:szCs w:val="24"/>
        </w:rPr>
      </w:pPr>
      <w:r>
        <w:rPr>
          <w:rFonts w:hint="eastAsia" w:ascii="宋体" w:hAnsi="宋体" w:eastAsia="宋体" w:cs="宋体"/>
          <w:kern w:val="0"/>
          <w:sz w:val="24"/>
          <w:szCs w:val="24"/>
          <w:lang w:val="zh-CN"/>
        </w:rPr>
        <w:t>……</w:t>
      </w:r>
    </w:p>
    <w:p>
      <w:pPr>
        <w:spacing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snapToGrid w:val="0"/>
        <w:spacing w:line="360" w:lineRule="auto"/>
        <w:jc w:val="center"/>
        <w:outlineLvl w:val="1"/>
        <w:rPr>
          <w:rFonts w:ascii="宋体" w:hAnsi="宋体"/>
          <w:b/>
          <w:bCs/>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jc w:val="center"/>
        <w:outlineLvl w:val="1"/>
        <w:rPr>
          <w:rFonts w:ascii="宋体" w:hAnsi="宋体"/>
          <w:b/>
          <w:bCs/>
          <w:sz w:val="24"/>
        </w:rPr>
      </w:pPr>
      <w:r>
        <w:rPr>
          <w:rFonts w:hint="eastAsia" w:ascii="宋体" w:hAnsi="宋体"/>
          <w:b/>
          <w:bCs/>
          <w:sz w:val="28"/>
          <w:szCs w:val="28"/>
        </w:rPr>
        <w:t>二、</w:t>
      </w:r>
      <w:r>
        <w:rPr>
          <w:rFonts w:hint="eastAsia" w:ascii="宋体" w:hAnsi="宋体"/>
          <w:b/>
          <w:bCs/>
          <w:sz w:val="28"/>
          <w:szCs w:val="28"/>
          <w:lang w:eastAsia="zh-CN"/>
        </w:rPr>
        <w:t>技术</w:t>
      </w:r>
      <w:r>
        <w:rPr>
          <w:rFonts w:hint="eastAsia" w:ascii="宋体" w:hAnsi="宋体"/>
          <w:b/>
          <w:bCs/>
          <w:sz w:val="28"/>
          <w:szCs w:val="28"/>
        </w:rPr>
        <w:t>/</w:t>
      </w:r>
      <w:r>
        <w:rPr>
          <w:rFonts w:hint="eastAsia" w:ascii="宋体" w:hAnsi="宋体"/>
          <w:b/>
          <w:bCs/>
          <w:sz w:val="28"/>
          <w:szCs w:val="28"/>
          <w:lang w:eastAsia="zh-CN"/>
        </w:rPr>
        <w:t>商务</w:t>
      </w:r>
      <w:r>
        <w:rPr>
          <w:rFonts w:hint="eastAsia" w:ascii="宋体" w:hAnsi="宋体"/>
          <w:b/>
          <w:bCs/>
          <w:sz w:val="28"/>
          <w:szCs w:val="28"/>
        </w:rPr>
        <w:t>/</w:t>
      </w:r>
      <w:r>
        <w:rPr>
          <w:rFonts w:hint="eastAsia" w:ascii="宋体" w:hAnsi="宋体"/>
          <w:b/>
          <w:bCs/>
          <w:sz w:val="28"/>
          <w:szCs w:val="28"/>
          <w:lang w:eastAsia="zh-CN"/>
        </w:rPr>
        <w:t>资信</w:t>
      </w:r>
      <w:r>
        <w:rPr>
          <w:rFonts w:hint="eastAsia" w:ascii="宋体" w:hAnsi="宋体"/>
          <w:b/>
          <w:bCs/>
          <w:sz w:val="28"/>
          <w:szCs w:val="28"/>
        </w:rPr>
        <w:t>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lang w:eastAsia="zh-CN"/>
        </w:rPr>
        <w:t>技术</w:t>
      </w:r>
      <w:r>
        <w:rPr>
          <w:rFonts w:hint="eastAsia" w:ascii="宋体" w:hAnsi="宋体"/>
          <w:sz w:val="24"/>
        </w:rPr>
        <w:t>/</w:t>
      </w:r>
      <w:r>
        <w:rPr>
          <w:rFonts w:hint="eastAsia" w:ascii="宋体" w:hAnsi="宋体"/>
          <w:sz w:val="24"/>
          <w:lang w:eastAsia="zh-CN"/>
        </w:rPr>
        <w:t>商务</w:t>
      </w:r>
      <w:r>
        <w:rPr>
          <w:rFonts w:hint="eastAsia" w:ascii="宋体" w:hAnsi="宋体"/>
          <w:sz w:val="24"/>
        </w:rPr>
        <w:t>/</w:t>
      </w:r>
      <w:r>
        <w:rPr>
          <w:rFonts w:hint="eastAsia" w:ascii="宋体" w:hAnsi="宋体"/>
          <w:sz w:val="24"/>
          <w:lang w:eastAsia="zh-CN"/>
        </w:rPr>
        <w:t>资信</w:t>
      </w:r>
      <w:r>
        <w:rPr>
          <w:rFonts w:hint="eastAsia" w:ascii="宋体" w:hAnsi="宋体"/>
          <w:sz w:val="24"/>
        </w:rPr>
        <w:t>文件封面</w:t>
      </w:r>
      <w:r>
        <w:rPr>
          <w:rFonts w:hint="eastAsia" w:ascii="宋体" w:hAnsi="宋体"/>
          <w:sz w:val="24"/>
          <w:lang w:eastAsia="zh-CN"/>
        </w:rPr>
        <w:t>格式</w:t>
      </w:r>
      <w:r>
        <w:rPr>
          <w:rFonts w:hint="eastAsia" w:ascii="宋体" w:hAnsi="宋体"/>
          <w:sz w:val="24"/>
        </w:rPr>
        <w:t>：</w:t>
      </w:r>
      <w:r>
        <w:rPr>
          <w:rFonts w:ascii="宋体" w:hAnsi="宋体"/>
          <w:sz w:val="24"/>
        </w:rPr>
        <w:t xml:space="preserve"> </w:t>
      </w:r>
    </w:p>
    <w:p>
      <w:pPr>
        <w:snapToGrid w:val="0"/>
        <w:spacing w:line="360" w:lineRule="auto"/>
        <w:rPr>
          <w:rFonts w:ascii="宋体" w:hAnsi="宋体"/>
          <w:b/>
          <w:bCs/>
          <w:sz w:val="32"/>
          <w:szCs w:val="20"/>
        </w:rPr>
      </w:pPr>
      <w:r>
        <w:rPr>
          <w:rFonts w:ascii="宋体" w:hAnsi="宋体"/>
          <w:sz w:val="24"/>
        </w:rPr>
        <w:t xml:space="preserve">                                                    </w:t>
      </w:r>
      <w:r>
        <w:rPr>
          <w:rFonts w:hint="eastAsia" w:ascii="宋体" w:hAnsi="宋体"/>
          <w:sz w:val="24"/>
          <w:lang w:val="en-US" w:eastAsia="zh-CN"/>
        </w:rPr>
        <w:t xml:space="preserve">             </w:t>
      </w:r>
      <w:r>
        <w:rPr>
          <w:rFonts w:hint="eastAsia" w:ascii="宋体" w:hAnsi="宋体" w:eastAsia="宋体" w:cs="宋体"/>
          <w:b/>
          <w:bCs/>
          <w:sz w:val="24"/>
          <w:szCs w:val="24"/>
        </w:rPr>
        <w:t>正本/副本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
          <w:bCs w:val="0"/>
          <w:sz w:val="32"/>
          <w:szCs w:val="32"/>
          <w:lang w:eastAsia="zh-CN"/>
        </w:rPr>
        <w:t>技术</w:t>
      </w:r>
      <w:r>
        <w:rPr>
          <w:rFonts w:hint="eastAsia" w:ascii="宋体" w:hAnsi="宋体"/>
          <w:b/>
          <w:bCs w:val="0"/>
          <w:sz w:val="32"/>
          <w:szCs w:val="32"/>
        </w:rPr>
        <w:t>/</w:t>
      </w:r>
      <w:r>
        <w:rPr>
          <w:rFonts w:hint="eastAsia" w:ascii="宋体" w:hAnsi="宋体"/>
          <w:b/>
          <w:bCs w:val="0"/>
          <w:sz w:val="32"/>
          <w:szCs w:val="32"/>
          <w:lang w:eastAsia="zh-CN"/>
        </w:rPr>
        <w:t>商务</w:t>
      </w:r>
      <w:r>
        <w:rPr>
          <w:rFonts w:hint="eastAsia" w:ascii="宋体" w:hAnsi="宋体"/>
          <w:b/>
          <w:bCs w:val="0"/>
          <w:sz w:val="32"/>
          <w:szCs w:val="32"/>
        </w:rPr>
        <w:t>/</w:t>
      </w:r>
      <w:r>
        <w:rPr>
          <w:rFonts w:hint="eastAsia" w:ascii="宋体" w:hAnsi="宋体"/>
          <w:b/>
          <w:bCs w:val="0"/>
          <w:sz w:val="32"/>
          <w:szCs w:val="32"/>
          <w:lang w:eastAsia="zh-CN"/>
        </w:rPr>
        <w:t>资信</w:t>
      </w:r>
      <w:r>
        <w:rPr>
          <w:rFonts w:hint="eastAsia" w:ascii="宋体" w:hAnsi="宋体"/>
          <w:b/>
          <w:bCs w:val="0"/>
          <w:sz w:val="32"/>
          <w:szCs w:val="32"/>
        </w:rPr>
        <w:t>文件</w:t>
      </w:r>
    </w:p>
    <w:p>
      <w:pPr>
        <w:snapToGrid w:val="0"/>
        <w:spacing w:line="360" w:lineRule="auto"/>
        <w:rPr>
          <w:rFonts w:ascii="宋体" w:hAnsi="宋体"/>
          <w:bCs/>
          <w:sz w:val="24"/>
          <w:szCs w:val="20"/>
        </w:rPr>
      </w:pPr>
    </w:p>
    <w:p>
      <w:pPr>
        <w:spacing w:line="480" w:lineRule="auto"/>
        <w:ind w:firstLine="576"/>
        <w:rPr>
          <w:rFonts w:hint="eastAsia" w:cs="宋体"/>
          <w:bCs/>
          <w:spacing w:val="-6"/>
          <w:sz w:val="30"/>
          <w:szCs w:val="30"/>
        </w:rPr>
      </w:pPr>
    </w:p>
    <w:p>
      <w:pPr>
        <w:spacing w:line="480" w:lineRule="auto"/>
        <w:ind w:firstLine="576"/>
        <w:rPr>
          <w:rFonts w:cs="宋体"/>
          <w:bCs/>
          <w:spacing w:val="-6"/>
          <w:sz w:val="30"/>
          <w:szCs w:val="30"/>
        </w:rPr>
      </w:pPr>
      <w:r>
        <w:rPr>
          <w:rFonts w:hint="eastAsia" w:cs="宋体"/>
          <w:bCs/>
          <w:spacing w:val="-6"/>
          <w:sz w:val="30"/>
          <w:szCs w:val="30"/>
        </w:rPr>
        <w:t>招 标 人：</w:t>
      </w:r>
    </w:p>
    <w:p>
      <w:pPr>
        <w:spacing w:line="480" w:lineRule="auto"/>
        <w:ind w:firstLine="576"/>
        <w:rPr>
          <w:rFonts w:cs="宋体"/>
          <w:bCs/>
          <w:spacing w:val="-6"/>
          <w:sz w:val="30"/>
          <w:szCs w:val="30"/>
        </w:rPr>
      </w:pPr>
      <w:r>
        <w:rPr>
          <w:rFonts w:hint="eastAsia" w:cs="宋体"/>
          <w:bCs/>
          <w:spacing w:val="-6"/>
          <w:sz w:val="30"/>
          <w:szCs w:val="30"/>
        </w:rPr>
        <w:t>项目名称：</w:t>
      </w:r>
    </w:p>
    <w:p>
      <w:pPr>
        <w:spacing w:line="480" w:lineRule="auto"/>
        <w:ind w:firstLine="576"/>
        <w:rPr>
          <w:rFonts w:cs="宋体"/>
          <w:bCs/>
          <w:spacing w:val="-6"/>
          <w:sz w:val="30"/>
          <w:szCs w:val="30"/>
        </w:rPr>
      </w:pPr>
      <w:r>
        <w:rPr>
          <w:rFonts w:hint="eastAsia" w:cs="宋体"/>
          <w:bCs/>
          <w:spacing w:val="-6"/>
          <w:sz w:val="30"/>
          <w:szCs w:val="30"/>
        </w:rPr>
        <w:t>项目编号：</w:t>
      </w:r>
    </w:p>
    <w:p>
      <w:pPr>
        <w:spacing w:line="480" w:lineRule="auto"/>
        <w:ind w:firstLine="576"/>
        <w:rPr>
          <w:rFonts w:cs="宋体"/>
          <w:bCs/>
          <w:spacing w:val="-6"/>
          <w:sz w:val="30"/>
          <w:szCs w:val="30"/>
        </w:rPr>
      </w:pPr>
      <w:r>
        <w:rPr>
          <w:rFonts w:hint="eastAsia" w:cs="宋体"/>
          <w:bCs/>
          <w:spacing w:val="-6"/>
          <w:sz w:val="30"/>
          <w:szCs w:val="30"/>
        </w:rPr>
        <w:t>投标人名称（盖章）：</w:t>
      </w:r>
    </w:p>
    <w:p>
      <w:pPr>
        <w:spacing w:line="480" w:lineRule="auto"/>
        <w:ind w:firstLine="576"/>
        <w:rPr>
          <w:rFonts w:cs="宋体"/>
          <w:bCs/>
          <w:spacing w:val="-6"/>
          <w:sz w:val="30"/>
          <w:szCs w:val="30"/>
        </w:rPr>
      </w:pPr>
      <w:r>
        <w:rPr>
          <w:rFonts w:hint="eastAsia" w:cs="宋体"/>
          <w:bCs/>
          <w:spacing w:val="-6"/>
          <w:sz w:val="30"/>
          <w:szCs w:val="30"/>
        </w:rPr>
        <w:t>投标人地址：</w:t>
      </w:r>
    </w:p>
    <w:p>
      <w:pPr>
        <w:ind w:firstLine="576"/>
        <w:rPr>
          <w:rFonts w:cs="宋体"/>
          <w:bCs/>
          <w:spacing w:val="-6"/>
          <w:sz w:val="30"/>
          <w:szCs w:val="30"/>
        </w:rPr>
      </w:pPr>
    </w:p>
    <w:p>
      <w:pPr>
        <w:ind w:firstLine="576"/>
        <w:rPr>
          <w:rFonts w:cs="宋体"/>
          <w:bCs/>
          <w:spacing w:val="-6"/>
          <w:sz w:val="30"/>
          <w:szCs w:val="30"/>
        </w:rPr>
      </w:pPr>
    </w:p>
    <w:p>
      <w:pPr>
        <w:spacing w:line="480" w:lineRule="auto"/>
        <w:ind w:firstLine="576" w:firstLineChars="200"/>
        <w:rPr>
          <w:rFonts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pPr>
        <w:pStyle w:val="8"/>
        <w:snapToGrid w:val="0"/>
        <w:spacing w:line="360" w:lineRule="auto"/>
        <w:ind w:left="0" w:leftChars="0" w:firstLine="576" w:firstLineChars="200"/>
        <w:rPr>
          <w:rFonts w:ascii="宋体" w:hAnsi="宋体"/>
          <w:bCs/>
          <w:sz w:val="24"/>
          <w:szCs w:val="24"/>
        </w:rPr>
      </w:pPr>
      <w:r>
        <w:rPr>
          <w:rFonts w:hint="eastAsia" w:cs="宋体"/>
          <w:bCs/>
          <w:spacing w:val="-6"/>
          <w:sz w:val="30"/>
          <w:szCs w:val="30"/>
        </w:rPr>
        <w:t>日期：    年  月  日</w:t>
      </w: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rPr>
      </w:pPr>
      <w:r>
        <w:rPr>
          <w:rFonts w:ascii="宋体" w:hAnsi="宋体"/>
          <w:sz w:val="24"/>
        </w:rPr>
        <w:t xml:space="preserve">                        </w:t>
      </w: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480" w:lineRule="auto"/>
        <w:jc w:val="center"/>
        <w:rPr>
          <w:rFonts w:ascii="宋体" w:hAnsi="宋体"/>
          <w:sz w:val="24"/>
        </w:rPr>
      </w:pPr>
      <w:r>
        <w:rPr>
          <w:rFonts w:hint="eastAsia" w:ascii="宋体" w:hAnsi="宋体"/>
          <w:b/>
          <w:bCs/>
          <w:sz w:val="32"/>
          <w:szCs w:val="32"/>
        </w:rPr>
        <w:t>技术/</w:t>
      </w:r>
      <w:r>
        <w:rPr>
          <w:rFonts w:hint="eastAsia" w:ascii="宋体" w:hAnsi="宋体"/>
          <w:b/>
          <w:bCs/>
          <w:sz w:val="32"/>
          <w:szCs w:val="32"/>
          <w:lang w:eastAsia="zh-CN"/>
        </w:rPr>
        <w:t>商务</w:t>
      </w:r>
      <w:r>
        <w:rPr>
          <w:rFonts w:hint="eastAsia" w:ascii="宋体" w:hAnsi="宋体"/>
          <w:b/>
          <w:bCs/>
          <w:sz w:val="32"/>
          <w:szCs w:val="32"/>
        </w:rPr>
        <w:t>/</w:t>
      </w:r>
      <w:r>
        <w:rPr>
          <w:rFonts w:hint="eastAsia" w:ascii="宋体" w:hAnsi="宋体"/>
          <w:b/>
          <w:bCs/>
          <w:sz w:val="32"/>
          <w:szCs w:val="32"/>
          <w:lang w:eastAsia="zh-CN"/>
        </w:rPr>
        <w:t>资信</w:t>
      </w:r>
      <w:r>
        <w:rPr>
          <w:rFonts w:hint="eastAsia" w:ascii="宋体" w:hAnsi="宋体"/>
          <w:b/>
          <w:bCs/>
          <w:sz w:val="32"/>
          <w:szCs w:val="32"/>
        </w:rPr>
        <w:t>文件目录</w:t>
      </w:r>
    </w:p>
    <w:p>
      <w:pPr>
        <w:snapToGrid w:val="0"/>
        <w:spacing w:line="360" w:lineRule="auto"/>
        <w:ind w:firstLine="240" w:firstLineChars="100"/>
        <w:jc w:val="left"/>
        <w:rPr>
          <w:rFonts w:ascii="宋体" w:hAnsi="宋体"/>
          <w:sz w:val="24"/>
          <w:szCs w:val="20"/>
        </w:rPr>
      </w:pPr>
      <w:r>
        <w:rPr>
          <w:rFonts w:hint="eastAsia" w:ascii="宋体" w:hAnsi="宋体"/>
          <w:sz w:val="24"/>
          <w:lang w:val="en-US" w:eastAsia="zh-CN"/>
        </w:rPr>
        <w:t>1.评分索引表</w:t>
      </w:r>
      <w:r>
        <w:rPr>
          <w:rFonts w:hint="eastAsia" w:ascii="宋体" w:hAnsi="宋体" w:eastAsia="宋体" w:cs="宋体"/>
          <w:kern w:val="0"/>
          <w:sz w:val="24"/>
          <w:szCs w:val="24"/>
        </w:rPr>
        <w:t>……………………………………………………………………………（页码）</w:t>
      </w:r>
    </w:p>
    <w:p>
      <w:pPr>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sz w:val="24"/>
          <w:lang w:val="en-US" w:eastAsia="zh-CN"/>
        </w:rPr>
        <w:t>2.商务、技术偏离表</w:t>
      </w:r>
      <w:r>
        <w:rPr>
          <w:rFonts w:hint="eastAsia" w:ascii="宋体" w:hAnsi="宋体" w:eastAsia="宋体" w:cs="宋体"/>
          <w:kern w:val="0"/>
          <w:sz w:val="24"/>
          <w:szCs w:val="24"/>
        </w:rPr>
        <w:t>……………………………………………………………………（页码）</w:t>
      </w:r>
    </w:p>
    <w:p>
      <w:pPr>
        <w:snapToGrid w:val="0"/>
        <w:spacing w:line="360" w:lineRule="auto"/>
        <w:ind w:firstLine="240" w:firstLineChars="100"/>
        <w:jc w:val="left"/>
        <w:rPr>
          <w:rFonts w:hint="eastAsia" w:ascii="宋体" w:hAnsi="宋体" w:eastAsiaTheme="minorEastAsia"/>
          <w:sz w:val="24"/>
          <w:lang w:eastAsia="zh-CN"/>
        </w:rPr>
      </w:pPr>
      <w:r>
        <w:rPr>
          <w:rFonts w:hint="eastAsia" w:ascii="宋体" w:hAnsi="宋体"/>
          <w:sz w:val="24"/>
          <w:lang w:val="en-US" w:eastAsia="zh-CN"/>
        </w:rPr>
        <w:t>3.清扫保洁作业方案</w:t>
      </w:r>
      <w:r>
        <w:rPr>
          <w:rFonts w:hint="eastAsia" w:ascii="宋体" w:hAnsi="宋体" w:eastAsia="宋体" w:cs="宋体"/>
          <w:kern w:val="0"/>
          <w:sz w:val="24"/>
          <w:szCs w:val="24"/>
        </w:rPr>
        <w:t>……………………………………………………………………（页码）</w:t>
      </w:r>
    </w:p>
    <w:p>
      <w:pPr>
        <w:numPr>
          <w:ilvl w:val="0"/>
          <w:numId w:val="0"/>
        </w:numPr>
        <w:spacing w:line="360" w:lineRule="auto"/>
        <w:ind w:firstLine="240" w:firstLineChars="100"/>
        <w:jc w:val="both"/>
        <w:rPr>
          <w:rFonts w:hint="eastAsia" w:ascii="宋体" w:hAnsi="宋体" w:eastAsia="宋体" w:cs="宋体"/>
        </w:rPr>
      </w:pPr>
      <w:r>
        <w:rPr>
          <w:rFonts w:hint="eastAsia" w:ascii="宋体" w:hAnsi="宋体" w:eastAsia="宋体" w:cs="宋体"/>
          <w:sz w:val="24"/>
          <w:szCs w:val="24"/>
          <w:lang w:val="en-US" w:eastAsia="zh-CN"/>
        </w:rPr>
        <w:t>4.</w:t>
      </w:r>
      <w:r>
        <w:rPr>
          <w:rFonts w:hint="eastAsia" w:asciiTheme="majorEastAsia" w:hAnsiTheme="majorEastAsia" w:eastAsiaTheme="majorEastAsia" w:cstheme="majorEastAsia"/>
          <w:sz w:val="24"/>
          <w:szCs w:val="24"/>
        </w:rPr>
        <w:t>重点、难点分析和解决方案</w:t>
      </w:r>
      <w:r>
        <w:rPr>
          <w:rFonts w:hint="eastAsia" w:ascii="宋体" w:hAnsi="宋体" w:eastAsia="宋体" w:cs="宋体"/>
          <w:kern w:val="0"/>
          <w:sz w:val="24"/>
          <w:szCs w:val="24"/>
        </w:rPr>
        <w:t>…………………………………………………………（页码）</w:t>
      </w:r>
    </w:p>
    <w:p>
      <w:pPr>
        <w:snapToGrid w:val="0"/>
        <w:spacing w:line="360" w:lineRule="auto"/>
        <w:ind w:firstLine="240" w:firstLineChars="100"/>
        <w:jc w:val="left"/>
        <w:rPr>
          <w:rFonts w:ascii="宋体" w:hAnsi="宋体"/>
          <w:sz w:val="24"/>
        </w:rPr>
      </w:pPr>
      <w:r>
        <w:rPr>
          <w:rFonts w:hint="eastAsia" w:ascii="宋体" w:hAnsi="宋体"/>
          <w:sz w:val="24"/>
          <w:lang w:val="en-US" w:eastAsia="zh-CN"/>
        </w:rPr>
        <w:t>5.应急预案</w:t>
      </w:r>
      <w:r>
        <w:rPr>
          <w:rFonts w:hint="eastAsia" w:ascii="宋体" w:hAnsi="宋体" w:eastAsia="宋体" w:cs="宋体"/>
          <w:kern w:val="0"/>
          <w:sz w:val="24"/>
          <w:szCs w:val="24"/>
        </w:rPr>
        <w:t>………………………………………………………………………………（页码）</w:t>
      </w:r>
    </w:p>
    <w:p>
      <w:pPr>
        <w:snapToGrid w:val="0"/>
        <w:spacing w:line="360" w:lineRule="auto"/>
        <w:ind w:firstLine="240" w:firstLineChars="100"/>
        <w:jc w:val="left"/>
        <w:rPr>
          <w:rFonts w:ascii="宋体" w:hAnsi="宋体"/>
          <w:sz w:val="24"/>
        </w:rPr>
      </w:pPr>
      <w:r>
        <w:rPr>
          <w:rFonts w:hint="eastAsia" w:ascii="宋体" w:hAnsi="宋体"/>
          <w:sz w:val="24"/>
          <w:lang w:val="en-US" w:eastAsia="zh-CN"/>
        </w:rPr>
        <w:t>6.交接方案</w:t>
      </w:r>
      <w:r>
        <w:rPr>
          <w:rFonts w:hint="eastAsia" w:ascii="宋体" w:hAnsi="宋体" w:eastAsia="宋体" w:cs="宋体"/>
          <w:kern w:val="0"/>
          <w:sz w:val="24"/>
          <w:szCs w:val="24"/>
        </w:rPr>
        <w:t>………………………………………………………………………………（页码）</w:t>
      </w:r>
    </w:p>
    <w:p>
      <w:pPr>
        <w:snapToGrid w:val="0"/>
        <w:spacing w:line="360" w:lineRule="auto"/>
        <w:ind w:firstLine="240" w:firstLineChars="100"/>
        <w:jc w:val="left"/>
        <w:rPr>
          <w:rFonts w:ascii="宋体" w:hAnsi="宋体"/>
          <w:sz w:val="24"/>
        </w:rPr>
      </w:pPr>
      <w:r>
        <w:rPr>
          <w:rFonts w:hint="eastAsia" w:ascii="宋体" w:hAnsi="宋体" w:cs="宋体"/>
          <w:kern w:val="0"/>
          <w:sz w:val="24"/>
          <w:lang w:val="en-US" w:eastAsia="zh-CN"/>
        </w:rPr>
        <w:t>7.管理制度措施</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szCs w:val="20"/>
          <w:lang w:val="en-US" w:eastAsia="zh-CN"/>
        </w:rPr>
      </w:pPr>
      <w:r>
        <w:rPr>
          <w:rFonts w:hint="eastAsia" w:ascii="宋体" w:hAnsi="宋体"/>
          <w:sz w:val="24"/>
          <w:szCs w:val="20"/>
          <w:lang w:val="en-US" w:eastAsia="zh-CN"/>
        </w:rPr>
        <w:t>8.项目实施人员一览表</w:t>
      </w:r>
      <w:r>
        <w:rPr>
          <w:rFonts w:hint="eastAsia" w:ascii="宋体" w:hAnsi="宋体" w:eastAsia="宋体" w:cs="宋体"/>
          <w:kern w:val="0"/>
          <w:sz w:val="24"/>
          <w:szCs w:val="24"/>
        </w:rPr>
        <w:t>…………………………………………………………………（页码）</w:t>
      </w:r>
    </w:p>
    <w:p>
      <w:pPr>
        <w:bidi w:val="0"/>
        <w:spacing w:line="360" w:lineRule="auto"/>
        <w:ind w:firstLine="240" w:firstLineChars="100"/>
        <w:rPr>
          <w:rFonts w:hint="default" w:eastAsiaTheme="minorEastAsia"/>
          <w:sz w:val="24"/>
          <w:szCs w:val="24"/>
          <w:lang w:val="en-US" w:eastAsia="zh-CN"/>
        </w:rPr>
      </w:pPr>
      <w:r>
        <w:rPr>
          <w:rFonts w:hint="eastAsia" w:ascii="宋体" w:hAnsi="宋体" w:eastAsia="宋体" w:cs="宋体"/>
          <w:sz w:val="24"/>
          <w:szCs w:val="24"/>
          <w:lang w:val="en-US" w:eastAsia="zh-CN"/>
        </w:rPr>
        <w:t>9.保洁清运车辆设备</w:t>
      </w:r>
      <w:r>
        <w:rPr>
          <w:rFonts w:hint="eastAsia" w:ascii="宋体" w:hAnsi="宋体" w:eastAsia="宋体" w:cs="宋体"/>
          <w:kern w:val="0"/>
          <w:sz w:val="24"/>
          <w:szCs w:val="24"/>
        </w:rPr>
        <w:t>……………………………………………………………………（页码）</w:t>
      </w:r>
    </w:p>
    <w:p>
      <w:pPr>
        <w:bidi w:val="0"/>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10.企业业绩</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lang w:val="en-US" w:eastAsia="zh-CN"/>
        </w:rPr>
      </w:pPr>
      <w:r>
        <w:rPr>
          <w:rFonts w:hint="eastAsia" w:ascii="宋体" w:hAnsi="宋体"/>
          <w:sz w:val="24"/>
          <w:lang w:val="en-US" w:eastAsia="zh-CN"/>
        </w:rPr>
        <w:t>11.认证证书</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lang w:val="en-US" w:eastAsia="zh-CN"/>
        </w:rPr>
      </w:pPr>
      <w:r>
        <w:rPr>
          <w:rFonts w:hint="eastAsia" w:ascii="宋体" w:hAnsi="宋体"/>
          <w:sz w:val="24"/>
          <w:lang w:val="en-US" w:eastAsia="zh-CN"/>
        </w:rPr>
        <w:t>12.企业荣誉证书</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lang w:val="en-US" w:eastAsia="zh-CN"/>
        </w:rPr>
      </w:pPr>
      <w:r>
        <w:rPr>
          <w:rFonts w:hint="eastAsia" w:ascii="宋体" w:hAnsi="宋体"/>
          <w:sz w:val="24"/>
          <w:lang w:val="en-US" w:eastAsia="zh-CN"/>
        </w:rPr>
        <w:t>13.服务承诺</w:t>
      </w:r>
      <w:r>
        <w:rPr>
          <w:rFonts w:hint="eastAsia" w:ascii="宋体" w:hAnsi="宋体" w:eastAsia="宋体" w:cs="宋体"/>
          <w:kern w:val="0"/>
          <w:sz w:val="24"/>
          <w:szCs w:val="24"/>
        </w:rPr>
        <w:t>……………………………………………………………………………（页码）</w:t>
      </w:r>
    </w:p>
    <w:p>
      <w:pPr>
        <w:snapToGrid w:val="0"/>
        <w:spacing w:line="360" w:lineRule="auto"/>
        <w:ind w:firstLine="240" w:firstLineChars="100"/>
        <w:rPr>
          <w:rFonts w:hint="default" w:ascii="宋体" w:hAnsi="宋体" w:eastAsiaTheme="minorEastAsia"/>
          <w:sz w:val="24"/>
          <w:lang w:val="en-US" w:eastAsia="zh-CN"/>
        </w:rPr>
      </w:pPr>
      <w:r>
        <w:rPr>
          <w:rFonts w:hint="eastAsia" w:ascii="宋体" w:hAnsi="宋体"/>
          <w:sz w:val="24"/>
          <w:lang w:val="en-US" w:eastAsia="zh-CN"/>
        </w:rPr>
        <w:t>14.员工培训计划及保障措施</w:t>
      </w:r>
      <w:r>
        <w:rPr>
          <w:rFonts w:hint="eastAsia" w:ascii="宋体" w:hAnsi="宋体" w:eastAsia="宋体" w:cs="宋体"/>
          <w:kern w:val="0"/>
          <w:sz w:val="24"/>
          <w:szCs w:val="24"/>
        </w:rPr>
        <w:t>…………………………………………………………（页码）</w:t>
      </w:r>
    </w:p>
    <w:p>
      <w:pPr>
        <w:snapToGrid w:val="0"/>
        <w:spacing w:line="360" w:lineRule="auto"/>
        <w:ind w:firstLine="240" w:firstLineChars="100"/>
        <w:jc w:val="left"/>
        <w:rPr>
          <w:rFonts w:hint="default" w:ascii="宋体" w:hAnsi="宋体" w:eastAsiaTheme="minorEastAsia"/>
          <w:sz w:val="24"/>
          <w:lang w:val="en-US" w:eastAsia="zh-CN"/>
        </w:rPr>
      </w:pPr>
      <w:r>
        <w:rPr>
          <w:rFonts w:hint="eastAsia" w:ascii="宋体" w:hAnsi="宋体"/>
          <w:sz w:val="24"/>
          <w:lang w:val="en-US" w:eastAsia="zh-CN"/>
        </w:rPr>
        <w:t>15.投标人根据评分标准要求提供的其他文件和说明</w:t>
      </w:r>
      <w:r>
        <w:rPr>
          <w:rFonts w:hint="eastAsia" w:ascii="宋体" w:hAnsi="宋体" w:eastAsia="宋体" w:cs="宋体"/>
          <w:kern w:val="0"/>
          <w:sz w:val="24"/>
          <w:szCs w:val="24"/>
        </w:rPr>
        <w:t>………………………………（页码）</w:t>
      </w:r>
    </w:p>
    <w:p>
      <w:pPr>
        <w:snapToGrid w:val="0"/>
        <w:spacing w:line="360" w:lineRule="auto"/>
        <w:jc w:val="left"/>
        <w:rPr>
          <w:rFonts w:hint="eastAsia" w:ascii="宋体" w:hAnsi="宋体"/>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jc w:val="left"/>
        <w:rPr>
          <w:rFonts w:hint="eastAsia" w:ascii="宋体" w:hAnsi="宋体" w:eastAsiaTheme="minorEastAsia"/>
          <w:b/>
          <w:bCs/>
          <w:sz w:val="24"/>
          <w:lang w:eastAsia="zh-CN"/>
        </w:rPr>
      </w:pPr>
      <w:r>
        <w:rPr>
          <w:rFonts w:hint="eastAsia" w:ascii="宋体" w:hAnsi="宋体"/>
          <w:b/>
          <w:bCs/>
          <w:sz w:val="24"/>
          <w:lang w:eastAsia="zh-CN"/>
        </w:rPr>
        <w:t>附件七</w:t>
      </w:r>
    </w:p>
    <w:p>
      <w:pPr>
        <w:snapToGrid w:val="0"/>
        <w:spacing w:line="360" w:lineRule="auto"/>
        <w:jc w:val="center"/>
        <w:rPr>
          <w:rFonts w:hint="eastAsia" w:ascii="宋体" w:hAnsi="宋体" w:eastAsiaTheme="minorEastAsia"/>
          <w:sz w:val="24"/>
          <w:lang w:eastAsia="zh-CN"/>
        </w:rPr>
      </w:pPr>
      <w:r>
        <w:rPr>
          <w:rFonts w:hint="eastAsia" w:ascii="宋体" w:hAnsi="宋体"/>
          <w:b/>
          <w:bCs/>
          <w:sz w:val="28"/>
          <w:szCs w:val="28"/>
          <w:lang w:eastAsia="zh-CN"/>
        </w:rPr>
        <w:t>评分索引表</w:t>
      </w:r>
    </w:p>
    <w:tbl>
      <w:tblPr>
        <w:tblStyle w:val="4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68"/>
        <w:gridCol w:w="3818"/>
        <w:gridCol w:w="126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823"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Theme="minorEastAsia"/>
                <w:b/>
                <w:bCs/>
                <w:sz w:val="24"/>
                <w:lang w:eastAsia="zh-CN"/>
              </w:rPr>
            </w:pPr>
            <w:r>
              <w:rPr>
                <w:rFonts w:hint="eastAsia" w:ascii="宋体" w:hAnsi="宋体"/>
                <w:b/>
                <w:bCs/>
                <w:sz w:val="24"/>
              </w:rPr>
              <w:t>评</w:t>
            </w:r>
            <w:r>
              <w:rPr>
                <w:rFonts w:hint="eastAsia" w:ascii="宋体" w:hAnsi="宋体"/>
                <w:b/>
                <w:bCs/>
                <w:sz w:val="24"/>
                <w:lang w:eastAsia="zh-CN"/>
              </w:rPr>
              <w:t>审因素</w:t>
            </w:r>
          </w:p>
        </w:tc>
        <w:tc>
          <w:tcPr>
            <w:tcW w:w="38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Theme="minorEastAsia"/>
                <w:b/>
                <w:bCs/>
                <w:sz w:val="24"/>
                <w:lang w:eastAsia="zh-CN"/>
              </w:rPr>
            </w:pPr>
            <w:r>
              <w:rPr>
                <w:rFonts w:hint="eastAsia" w:ascii="宋体" w:hAnsi="宋体"/>
                <w:b/>
                <w:bCs/>
                <w:sz w:val="24"/>
                <w:lang w:eastAsia="zh-CN"/>
              </w:rPr>
              <w:t>评分标准</w:t>
            </w:r>
          </w:p>
        </w:tc>
        <w:tc>
          <w:tcPr>
            <w:tcW w:w="12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bCs/>
                <w:sz w:val="24"/>
              </w:rPr>
            </w:pPr>
            <w:r>
              <w:rPr>
                <w:rFonts w:hint="eastAsia" w:ascii="宋体" w:hAnsi="宋体"/>
                <w:b/>
                <w:bCs/>
                <w:sz w:val="24"/>
              </w:rPr>
              <w:t>自评分</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bCs/>
                <w:sz w:val="24"/>
              </w:rPr>
            </w:pPr>
            <w:r>
              <w:rPr>
                <w:rFonts w:hint="eastAsia" w:ascii="宋体" w:hAnsi="宋体"/>
                <w:b/>
                <w:bCs/>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55" w:type="dxa"/>
            <w:vMerge w:val="restart"/>
            <w:vAlign w:val="center"/>
          </w:tcPr>
          <w:p>
            <w:pPr>
              <w:spacing w:line="360" w:lineRule="auto"/>
              <w:jc w:val="center"/>
              <w:rPr>
                <w:rFonts w:ascii="宋体" w:hAnsi="宋体"/>
                <w:b/>
                <w:bCs/>
                <w:sz w:val="24"/>
              </w:rPr>
            </w:pPr>
            <w:r>
              <w:rPr>
                <w:rFonts w:hint="eastAsia" w:ascii="宋体" w:hAnsi="宋体"/>
                <w:b/>
                <w:bCs/>
                <w:sz w:val="24"/>
              </w:rPr>
              <w:t>技</w:t>
            </w:r>
          </w:p>
          <w:p>
            <w:pPr>
              <w:spacing w:line="360" w:lineRule="auto"/>
              <w:jc w:val="center"/>
              <w:rPr>
                <w:rFonts w:ascii="宋体" w:hAnsi="宋体"/>
                <w:b/>
                <w:bCs/>
                <w:sz w:val="24"/>
              </w:rPr>
            </w:pPr>
            <w:r>
              <w:rPr>
                <w:rFonts w:hint="eastAsia" w:ascii="宋体" w:hAnsi="宋体"/>
                <w:b/>
                <w:bCs/>
                <w:sz w:val="24"/>
              </w:rPr>
              <w:t>术</w:t>
            </w:r>
          </w:p>
          <w:p>
            <w:pPr>
              <w:spacing w:line="360" w:lineRule="auto"/>
              <w:jc w:val="center"/>
              <w:rPr>
                <w:rFonts w:ascii="宋体" w:hAnsi="宋体"/>
                <w:b/>
                <w:bCs/>
                <w:sz w:val="24"/>
              </w:rPr>
            </w:pPr>
            <w:r>
              <w:rPr>
                <w:rFonts w:hint="eastAsia" w:ascii="宋体" w:hAnsi="宋体"/>
                <w:b/>
                <w:bCs/>
                <w:sz w:val="24"/>
              </w:rPr>
              <w:t>分</w:t>
            </w:r>
          </w:p>
          <w:p>
            <w:pPr>
              <w:spacing w:line="360" w:lineRule="auto"/>
              <w:jc w:val="center"/>
              <w:rPr>
                <w:rFonts w:hint="eastAsia" w:ascii="宋体" w:hAnsi="宋体" w:eastAsiaTheme="minorEastAsia"/>
                <w:b/>
                <w:bCs/>
                <w:sz w:val="24"/>
                <w:lang w:val="en-US" w:eastAsia="zh-CN"/>
              </w:rPr>
            </w:pPr>
            <w:r>
              <w:rPr>
                <w:rFonts w:hint="eastAsia" w:ascii="宋体" w:hAnsi="宋体"/>
                <w:b/>
                <w:bCs/>
                <w:sz w:val="24"/>
              </w:rPr>
              <w:t>6</w:t>
            </w:r>
            <w:r>
              <w:rPr>
                <w:rFonts w:hint="eastAsia" w:ascii="宋体" w:hAnsi="宋体"/>
                <w:b/>
                <w:bCs/>
                <w:sz w:val="24"/>
                <w:lang w:val="en-US" w:eastAsia="zh-CN"/>
              </w:rPr>
              <w:t>2</w:t>
            </w:r>
          </w:p>
          <w:p>
            <w:pPr>
              <w:spacing w:line="360" w:lineRule="auto"/>
              <w:jc w:val="center"/>
              <w:rPr>
                <w:rFonts w:ascii="宋体" w:hAnsi="宋体"/>
                <w:b/>
                <w:bCs/>
                <w:sz w:val="24"/>
              </w:rPr>
            </w:pPr>
            <w:r>
              <w:rPr>
                <w:rFonts w:hint="eastAsia" w:ascii="宋体" w:hAnsi="宋体"/>
                <w:b/>
                <w:bCs/>
                <w:sz w:val="24"/>
              </w:rPr>
              <w:t>分</w:t>
            </w: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55" w:type="dxa"/>
            <w:vMerge w:val="continue"/>
          </w:tcPr>
          <w:p>
            <w:pPr>
              <w:spacing w:line="360" w:lineRule="auto"/>
              <w:jc w:val="center"/>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655" w:type="dxa"/>
            <w:vMerge w:val="continue"/>
          </w:tcPr>
          <w:p>
            <w:pPr>
              <w:spacing w:line="360" w:lineRule="auto"/>
              <w:jc w:val="center"/>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55" w:type="dxa"/>
            <w:vMerge w:val="continue"/>
          </w:tcPr>
          <w:p>
            <w:pPr>
              <w:spacing w:line="360" w:lineRule="auto"/>
              <w:jc w:val="center"/>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55" w:type="dxa"/>
            <w:vMerge w:val="continue"/>
          </w:tcPr>
          <w:p>
            <w:pPr>
              <w:spacing w:line="360" w:lineRule="auto"/>
              <w:jc w:val="center"/>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55" w:type="dxa"/>
            <w:vMerge w:val="restart"/>
          </w:tcPr>
          <w:p>
            <w:pPr>
              <w:spacing w:line="360" w:lineRule="auto"/>
              <w:jc w:val="center"/>
              <w:rPr>
                <w:rFonts w:ascii="宋体" w:hAnsi="宋体"/>
                <w:sz w:val="24"/>
              </w:rPr>
            </w:pPr>
            <w:r>
              <w:rPr>
                <w:rFonts w:hint="eastAsia" w:ascii="宋体" w:hAnsi="宋体"/>
                <w:b/>
                <w:bCs/>
                <w:sz w:val="24"/>
              </w:rPr>
              <w:t>商务</w:t>
            </w:r>
            <w:r>
              <w:rPr>
                <w:rFonts w:hint="eastAsia" w:ascii="宋体" w:hAnsi="宋体"/>
                <w:b/>
                <w:bCs/>
                <w:sz w:val="24"/>
                <w:lang w:eastAsia="zh-CN"/>
              </w:rPr>
              <w:t>及</w:t>
            </w:r>
            <w:r>
              <w:rPr>
                <w:rFonts w:hint="eastAsia" w:ascii="宋体" w:hAnsi="宋体"/>
                <w:b/>
                <w:bCs/>
                <w:sz w:val="24"/>
              </w:rPr>
              <w:t>资信分1</w:t>
            </w:r>
            <w:r>
              <w:rPr>
                <w:rFonts w:hint="eastAsia" w:ascii="宋体" w:hAnsi="宋体"/>
                <w:b/>
                <w:bCs/>
                <w:sz w:val="24"/>
                <w:lang w:val="en-US" w:eastAsia="zh-CN"/>
              </w:rPr>
              <w:t>8</w:t>
            </w:r>
            <w:r>
              <w:rPr>
                <w:rFonts w:hint="eastAsia" w:ascii="宋体" w:hAnsi="宋体"/>
                <w:b/>
                <w:bCs/>
                <w:sz w:val="24"/>
              </w:rPr>
              <w:t>分</w:t>
            </w: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55" w:type="dxa"/>
            <w:vMerge w:val="continue"/>
          </w:tcPr>
          <w:p>
            <w:pPr>
              <w:spacing w:line="360" w:lineRule="auto"/>
              <w:jc w:val="left"/>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55" w:type="dxa"/>
            <w:vMerge w:val="continue"/>
          </w:tcPr>
          <w:p>
            <w:pPr>
              <w:spacing w:line="360" w:lineRule="auto"/>
              <w:jc w:val="left"/>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55" w:type="dxa"/>
            <w:vMerge w:val="continue"/>
          </w:tcPr>
          <w:p>
            <w:pPr>
              <w:spacing w:line="360" w:lineRule="auto"/>
              <w:jc w:val="left"/>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655" w:type="dxa"/>
            <w:vMerge w:val="continue"/>
          </w:tcPr>
          <w:p>
            <w:pPr>
              <w:spacing w:line="360" w:lineRule="auto"/>
              <w:jc w:val="left"/>
              <w:rPr>
                <w:rFonts w:ascii="宋体" w:hAnsi="宋体"/>
                <w:sz w:val="24"/>
              </w:rPr>
            </w:pPr>
          </w:p>
        </w:tc>
        <w:tc>
          <w:tcPr>
            <w:tcW w:w="2168" w:type="dxa"/>
          </w:tcPr>
          <w:p>
            <w:pPr>
              <w:spacing w:line="360" w:lineRule="auto"/>
              <w:jc w:val="left"/>
              <w:rPr>
                <w:rFonts w:ascii="宋体" w:hAnsi="宋体"/>
                <w:sz w:val="24"/>
              </w:rPr>
            </w:pPr>
          </w:p>
        </w:tc>
        <w:tc>
          <w:tcPr>
            <w:tcW w:w="3818" w:type="dxa"/>
          </w:tcPr>
          <w:p>
            <w:pPr>
              <w:spacing w:line="360" w:lineRule="auto"/>
              <w:jc w:val="left"/>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55" w:type="dxa"/>
            <w:vMerge w:val="continue"/>
          </w:tcPr>
          <w:p>
            <w:pPr>
              <w:spacing w:line="360" w:lineRule="auto"/>
            </w:pPr>
          </w:p>
        </w:tc>
        <w:tc>
          <w:tcPr>
            <w:tcW w:w="2168" w:type="dxa"/>
          </w:tcPr>
          <w:p>
            <w:pPr>
              <w:spacing w:line="360" w:lineRule="auto"/>
              <w:rPr>
                <w:rFonts w:ascii="宋体" w:hAnsi="宋体"/>
                <w:sz w:val="24"/>
              </w:rPr>
            </w:pPr>
          </w:p>
        </w:tc>
        <w:tc>
          <w:tcPr>
            <w:tcW w:w="3818" w:type="dxa"/>
          </w:tcPr>
          <w:p>
            <w:pPr>
              <w:spacing w:line="360" w:lineRule="auto"/>
              <w:rPr>
                <w:rFonts w:ascii="宋体" w:hAnsi="宋体"/>
                <w:sz w:val="24"/>
              </w:rPr>
            </w:pPr>
          </w:p>
        </w:tc>
        <w:tc>
          <w:tcPr>
            <w:tcW w:w="126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6"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Theme="minorEastAsia"/>
                <w:sz w:val="24"/>
                <w:lang w:eastAsia="zh-CN"/>
              </w:rPr>
            </w:pPr>
            <w:r>
              <w:rPr>
                <w:rFonts w:hint="eastAsia" w:ascii="宋体" w:hAnsi="宋体"/>
                <w:sz w:val="24"/>
              </w:rPr>
              <w:t>合计得分</w:t>
            </w:r>
            <w:r>
              <w:rPr>
                <w:rFonts w:hint="eastAsia" w:ascii="宋体" w:hAnsi="宋体"/>
                <w:sz w:val="24"/>
                <w:lang w:eastAsia="zh-CN"/>
              </w:rPr>
              <w:t>：</w:t>
            </w:r>
          </w:p>
        </w:tc>
      </w:tr>
    </w:tbl>
    <w:p>
      <w:pPr>
        <w:snapToGrid w:val="0"/>
        <w:spacing w:line="360" w:lineRule="auto"/>
        <w:jc w:val="left"/>
        <w:rPr>
          <w:rFonts w:hint="eastAsia" w:ascii="宋体" w:hAnsi="宋体"/>
          <w:sz w:val="24"/>
        </w:rPr>
      </w:pPr>
      <w:r>
        <w:rPr>
          <w:rFonts w:hint="eastAsia" w:cs="宋体"/>
          <w:b/>
          <w:kern w:val="0"/>
          <w:sz w:val="24"/>
          <w:szCs w:val="24"/>
          <w:lang w:eastAsia="zh-CN"/>
        </w:rPr>
        <w:t>投标人</w:t>
      </w:r>
      <w:r>
        <w:rPr>
          <w:rFonts w:hint="eastAsia" w:cs="宋体"/>
          <w:b/>
          <w:kern w:val="0"/>
          <w:sz w:val="24"/>
          <w:szCs w:val="24"/>
        </w:rPr>
        <w:t>根据评分标准自行调整。</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jc w:val="left"/>
        <w:rPr>
          <w:rFonts w:hint="eastAsia" w:ascii="宋体" w:hAnsi="宋体" w:eastAsiaTheme="minorEastAsia"/>
          <w:b/>
          <w:bCs/>
          <w:sz w:val="24"/>
          <w:lang w:eastAsia="zh-CN"/>
        </w:rPr>
      </w:pPr>
      <w:r>
        <w:rPr>
          <w:rFonts w:hint="eastAsia" w:ascii="宋体" w:hAnsi="宋体"/>
          <w:b/>
          <w:bCs/>
          <w:sz w:val="24"/>
          <w:lang w:eastAsia="zh-CN"/>
        </w:rPr>
        <w:t>附件八</w:t>
      </w:r>
    </w:p>
    <w:p>
      <w:pPr>
        <w:snapToGrid w:val="0"/>
        <w:spacing w:line="360" w:lineRule="auto"/>
        <w:jc w:val="center"/>
        <w:rPr>
          <w:rFonts w:hint="eastAsia" w:ascii="宋体" w:hAnsi="宋体" w:eastAsiaTheme="minorEastAsia"/>
          <w:b/>
          <w:bCs/>
          <w:sz w:val="28"/>
          <w:szCs w:val="28"/>
          <w:lang w:eastAsia="zh-CN"/>
        </w:rPr>
      </w:pPr>
      <w:r>
        <w:rPr>
          <w:rFonts w:hint="eastAsia" w:ascii="宋体" w:hAnsi="宋体"/>
          <w:b/>
          <w:bCs/>
          <w:sz w:val="28"/>
          <w:szCs w:val="28"/>
          <w:lang w:eastAsia="zh-CN"/>
        </w:rPr>
        <w:t>商务、技术偏离表</w:t>
      </w:r>
    </w:p>
    <w:p>
      <w:pPr>
        <w:snapToGrid w:val="0"/>
        <w:spacing w:line="360" w:lineRule="auto"/>
        <w:jc w:val="left"/>
        <w:rPr>
          <w:rFonts w:hint="eastAsia" w:ascii="宋体" w:hAnsi="宋体"/>
          <w:sz w:val="24"/>
        </w:rPr>
      </w:pPr>
      <w:r>
        <w:rPr>
          <w:rFonts w:hint="eastAsia" w:cs="宋体"/>
          <w:sz w:val="24"/>
          <w:szCs w:val="24"/>
        </w:rPr>
        <w:t>项目名称：              项目编号：</w:t>
      </w:r>
    </w:p>
    <w:tbl>
      <w:tblPr>
        <w:tblStyle w:val="40"/>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327"/>
        <w:gridCol w:w="318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w:t>
            </w:r>
            <w:r>
              <w:rPr>
                <w:rFonts w:hint="eastAsia" w:ascii="宋体" w:hAnsi="宋体" w:eastAsia="宋体" w:cs="宋体"/>
                <w:b/>
                <w:bCs/>
                <w:sz w:val="24"/>
                <w:szCs w:val="24"/>
                <w:lang w:eastAsia="zh-CN"/>
              </w:rPr>
              <w:t>文件</w:t>
            </w:r>
            <w:r>
              <w:rPr>
                <w:rFonts w:hint="eastAsia" w:ascii="宋体" w:hAnsi="宋体" w:eastAsia="宋体" w:cs="宋体"/>
                <w:b/>
                <w:bCs/>
                <w:sz w:val="24"/>
                <w:szCs w:val="24"/>
              </w:rPr>
              <w:t>要求</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2"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投标响应</w:t>
            </w:r>
            <w:r>
              <w:rPr>
                <w:rFonts w:hint="eastAsia" w:ascii="宋体" w:hAnsi="宋体" w:eastAsia="宋体" w:cs="宋体"/>
                <w:b/>
                <w:bCs/>
                <w:sz w:val="24"/>
                <w:szCs w:val="24"/>
                <w:lang w:eastAsia="zh-CN"/>
              </w:rPr>
              <w:t>情况</w:t>
            </w:r>
          </w:p>
        </w:tc>
        <w:tc>
          <w:tcPr>
            <w:tcW w:w="227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360" w:lineRule="auto"/>
              <w:ind w:firstLine="0" w:firstLineChars="0"/>
              <w:rPr>
                <w:rFonts w:hint="eastAsia" w:ascii="宋体" w:hAnsi="宋体" w:eastAsia="宋体" w:cs="宋体"/>
                <w:sz w:val="24"/>
                <w:szCs w:val="24"/>
              </w:rPr>
            </w:pPr>
          </w:p>
        </w:tc>
        <w:tc>
          <w:tcPr>
            <w:tcW w:w="3327" w:type="dxa"/>
          </w:tcPr>
          <w:p>
            <w:pPr>
              <w:spacing w:line="360" w:lineRule="auto"/>
              <w:ind w:firstLine="0" w:firstLineChars="0"/>
              <w:rPr>
                <w:rFonts w:hint="eastAsia" w:ascii="宋体" w:hAnsi="宋体" w:eastAsia="宋体" w:cs="宋体"/>
                <w:sz w:val="24"/>
                <w:szCs w:val="24"/>
              </w:rPr>
            </w:pPr>
          </w:p>
        </w:tc>
        <w:tc>
          <w:tcPr>
            <w:tcW w:w="3182" w:type="dxa"/>
          </w:tcPr>
          <w:p>
            <w:pPr>
              <w:spacing w:line="360" w:lineRule="auto"/>
              <w:ind w:firstLine="0" w:firstLineChars="0"/>
              <w:rPr>
                <w:rFonts w:hint="eastAsia" w:ascii="宋体" w:hAnsi="宋体" w:eastAsia="宋体" w:cs="宋体"/>
                <w:sz w:val="24"/>
                <w:szCs w:val="24"/>
              </w:rPr>
            </w:pPr>
          </w:p>
        </w:tc>
        <w:tc>
          <w:tcPr>
            <w:tcW w:w="2272" w:type="dxa"/>
          </w:tcPr>
          <w:p>
            <w:pPr>
              <w:spacing w:line="360" w:lineRule="auto"/>
              <w:ind w:firstLine="0" w:firstLineChars="0"/>
              <w:rPr>
                <w:rFonts w:hint="eastAsia" w:ascii="宋体" w:hAnsi="宋体" w:eastAsia="宋体" w:cs="宋体"/>
                <w:sz w:val="24"/>
                <w:szCs w:val="24"/>
              </w:rPr>
            </w:pPr>
          </w:p>
        </w:tc>
      </w:tr>
    </w:tbl>
    <w:p>
      <w:pPr>
        <w:spacing w:line="360" w:lineRule="auto"/>
        <w:rPr>
          <w:rFonts w:hint="eastAsia" w:ascii="宋体" w:hAnsi="宋体" w:eastAsia="宋体" w:cs="Times New Roman"/>
          <w:sz w:val="11"/>
          <w:szCs w:val="11"/>
        </w:rPr>
      </w:pPr>
    </w:p>
    <w:p>
      <w:pPr>
        <w:spacing w:line="360" w:lineRule="auto"/>
        <w:rPr>
          <w:rFonts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投标人必须按</w:t>
      </w:r>
      <w:r>
        <w:rPr>
          <w:rFonts w:hint="eastAsia" w:ascii="宋体" w:hAnsi="宋体" w:eastAsia="宋体" w:cs="Times New Roman"/>
          <w:sz w:val="24"/>
          <w:lang w:eastAsia="zh-CN"/>
        </w:rPr>
        <w:t>“第二章</w:t>
      </w:r>
      <w:r>
        <w:rPr>
          <w:rFonts w:hint="eastAsia" w:ascii="宋体" w:hAnsi="宋体" w:eastAsia="宋体" w:cs="Times New Roman"/>
          <w:sz w:val="24"/>
          <w:lang w:val="en-US" w:eastAsia="zh-CN"/>
        </w:rPr>
        <w:t>-采购需求</w:t>
      </w:r>
      <w:r>
        <w:rPr>
          <w:rFonts w:hint="eastAsia" w:ascii="宋体" w:hAnsi="宋体" w:eastAsia="宋体" w:cs="Times New Roman"/>
          <w:sz w:val="24"/>
          <w:lang w:eastAsia="zh-CN"/>
        </w:rPr>
        <w:t>”的商务、技术要求</w:t>
      </w:r>
      <w:r>
        <w:rPr>
          <w:rFonts w:hint="eastAsia" w:ascii="宋体" w:hAnsi="宋体" w:eastAsia="宋体" w:cs="Times New Roman"/>
          <w:sz w:val="24"/>
        </w:rPr>
        <w:t>,如实填写</w:t>
      </w:r>
      <w:r>
        <w:rPr>
          <w:rFonts w:hint="eastAsia" w:ascii="宋体" w:hAnsi="宋体" w:eastAsia="宋体" w:cs="Times New Roman"/>
          <w:sz w:val="24"/>
          <w:lang w:eastAsia="zh-CN"/>
        </w:rPr>
        <w:t>本表</w:t>
      </w:r>
      <w:r>
        <w:rPr>
          <w:rFonts w:hint="eastAsia" w:ascii="宋体" w:hAnsi="宋体" w:eastAsia="宋体" w:cs="Times New Roman"/>
          <w:sz w:val="24"/>
        </w:rPr>
        <w:t>，未按要求填写的，有可能作负偏离处理；</w:t>
      </w:r>
    </w:p>
    <w:p>
      <w:pPr>
        <w:snapToGrid w:val="0"/>
        <w:spacing w:line="360" w:lineRule="auto"/>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2.投标人根据投标响应情况在“偏离情况”栏里填写“正偏离”、“无偏离”、“负偏离”；</w:t>
      </w:r>
    </w:p>
    <w:p>
      <w:pPr>
        <w:snapToGrid w:val="0"/>
        <w:spacing w:line="360" w:lineRule="auto"/>
        <w:ind w:firstLine="480" w:firstLineChars="200"/>
        <w:jc w:val="left"/>
        <w:rPr>
          <w:rFonts w:hint="eastAsia" w:ascii="宋体" w:hAnsi="宋体"/>
          <w:sz w:val="24"/>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此表仅提供了表格形式，投标人应根据</w:t>
      </w:r>
      <w:r>
        <w:rPr>
          <w:rFonts w:hint="eastAsia" w:ascii="宋体" w:hAnsi="宋体" w:eastAsia="宋体" w:cs="Times New Roman"/>
          <w:sz w:val="24"/>
          <w:lang w:eastAsia="zh-CN"/>
        </w:rPr>
        <w:t>实际</w:t>
      </w:r>
      <w:r>
        <w:rPr>
          <w:rFonts w:hint="eastAsia" w:ascii="宋体" w:hAnsi="宋体" w:eastAsia="宋体" w:cs="Times New Roman"/>
          <w:sz w:val="24"/>
        </w:rPr>
        <w:t>需要准备足够数量的表格来填写。</w:t>
      </w:r>
    </w:p>
    <w:p>
      <w:pPr>
        <w:snapToGrid w:val="0"/>
        <w:spacing w:line="360" w:lineRule="auto"/>
        <w:jc w:val="left"/>
        <w:rPr>
          <w:rFonts w:hint="eastAsia" w:ascii="宋体" w:hAnsi="宋体"/>
          <w:sz w:val="24"/>
        </w:rPr>
      </w:pPr>
    </w:p>
    <w:p>
      <w:pPr>
        <w:spacing w:line="480" w:lineRule="auto"/>
        <w:ind w:firstLine="0" w:firstLineChars="0"/>
        <w:rPr>
          <w:rFonts w:hint="eastAsia" w:cs="宋体"/>
          <w:sz w:val="24"/>
          <w:szCs w:val="24"/>
        </w:rPr>
      </w:pPr>
    </w:p>
    <w:p>
      <w:pPr>
        <w:spacing w:line="480" w:lineRule="auto"/>
        <w:ind w:firstLine="0" w:firstLineChars="0"/>
        <w:rPr>
          <w:rFonts w:cs="宋体"/>
          <w:sz w:val="24"/>
          <w:szCs w:val="24"/>
        </w:rPr>
      </w:pPr>
      <w:r>
        <w:rPr>
          <w:rFonts w:hint="eastAsia" w:cs="宋体"/>
          <w:sz w:val="24"/>
          <w:szCs w:val="24"/>
        </w:rPr>
        <w:t>投标人名称（公章）：</w:t>
      </w:r>
    </w:p>
    <w:p>
      <w:pPr>
        <w:spacing w:line="480" w:lineRule="auto"/>
        <w:ind w:firstLine="0" w:firstLineChars="0"/>
        <w:rPr>
          <w:rFonts w:cs="宋体"/>
          <w:sz w:val="24"/>
          <w:szCs w:val="24"/>
        </w:rPr>
      </w:pPr>
      <w:r>
        <w:rPr>
          <w:rFonts w:hint="eastAsia" w:cs="宋体"/>
          <w:sz w:val="24"/>
          <w:szCs w:val="24"/>
        </w:rPr>
        <w:t>法定代表人或其授权代表（签字或盖章）：</w:t>
      </w:r>
    </w:p>
    <w:p>
      <w:pPr>
        <w:spacing w:line="480" w:lineRule="auto"/>
        <w:ind w:firstLine="0" w:firstLineChars="0"/>
        <w:rPr>
          <w:rFonts w:cs="宋体"/>
          <w:sz w:val="24"/>
          <w:szCs w:val="24"/>
        </w:rPr>
      </w:pPr>
      <w:r>
        <w:rPr>
          <w:rFonts w:hint="eastAsia" w:cs="宋体"/>
          <w:sz w:val="24"/>
          <w:szCs w:val="24"/>
        </w:rPr>
        <w:t>日期：  年   月   日</w:t>
      </w:r>
    </w:p>
    <w:p>
      <w:pPr>
        <w:snapToGrid w:val="0"/>
        <w:spacing w:line="360" w:lineRule="auto"/>
        <w:jc w:val="left"/>
        <w:rPr>
          <w:rFonts w:hint="eastAsia" w:ascii="宋体" w:hAnsi="宋体"/>
          <w:sz w:val="24"/>
        </w:rPr>
        <w:sectPr>
          <w:pgSz w:w="11906" w:h="16838"/>
          <w:pgMar w:top="1361" w:right="1247" w:bottom="1361" w:left="1247" w:header="851" w:footer="851" w:gutter="0"/>
          <w:pgNumType w:fmt="decimal"/>
          <w:cols w:space="720" w:num="1"/>
          <w:docGrid w:linePitch="312" w:charSpace="0"/>
        </w:sectPr>
      </w:pPr>
    </w:p>
    <w:p>
      <w:pPr>
        <w:snapToGrid w:val="0"/>
        <w:spacing w:line="360" w:lineRule="auto"/>
        <w:jc w:val="center"/>
        <w:rPr>
          <w:rFonts w:hint="eastAsia" w:ascii="宋体" w:hAnsi="宋体"/>
          <w:sz w:val="24"/>
          <w:lang w:val="en-US" w:eastAsia="zh-CN"/>
        </w:rPr>
      </w:pPr>
    </w:p>
    <w:p>
      <w:pPr>
        <w:snapToGrid w:val="0"/>
        <w:spacing w:line="360" w:lineRule="auto"/>
        <w:jc w:val="center"/>
        <w:rPr>
          <w:rFonts w:ascii="宋体" w:hAnsi="宋体"/>
          <w:sz w:val="24"/>
          <w:szCs w:val="20"/>
        </w:rPr>
      </w:pPr>
      <w:r>
        <w:rPr>
          <w:rFonts w:hint="eastAsia" w:ascii="宋体" w:hAnsi="宋体"/>
          <w:sz w:val="24"/>
          <w:lang w:val="en-US" w:eastAsia="zh-CN"/>
        </w:rPr>
        <w:t>3</w:t>
      </w:r>
      <w:r>
        <w:rPr>
          <w:rFonts w:hint="eastAsia" w:ascii="宋体" w:hAnsi="宋体"/>
          <w:sz w:val="24"/>
        </w:rPr>
        <w:t>.清扫保洁作业方案（格式自拟）</w:t>
      </w:r>
    </w:p>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p>
      <w:pPr>
        <w:snapToGrid w:val="0"/>
        <w:spacing w:line="360" w:lineRule="auto"/>
        <w:jc w:val="center"/>
        <w:rPr>
          <w:rFonts w:ascii="宋体" w:hAnsi="宋体"/>
          <w:sz w:val="24"/>
        </w:rPr>
      </w:pPr>
      <w:r>
        <w:rPr>
          <w:rFonts w:hint="eastAsia" w:ascii="宋体" w:hAnsi="宋体"/>
          <w:sz w:val="24"/>
          <w:szCs w:val="20"/>
          <w:lang w:val="en-US" w:eastAsia="zh-CN"/>
        </w:rPr>
        <w:t>4</w:t>
      </w:r>
      <w:r>
        <w:rPr>
          <w:rFonts w:hint="eastAsia" w:ascii="宋体" w:hAnsi="宋体"/>
          <w:sz w:val="24"/>
          <w:szCs w:val="20"/>
        </w:rPr>
        <w:t>.</w:t>
      </w:r>
      <w:r>
        <w:rPr>
          <w:rFonts w:hint="eastAsia" w:asciiTheme="majorEastAsia" w:hAnsiTheme="majorEastAsia" w:eastAsiaTheme="majorEastAsia" w:cstheme="majorEastAsia"/>
          <w:sz w:val="24"/>
          <w:szCs w:val="24"/>
        </w:rPr>
        <w:t>重点、难点分析和解决方案</w:t>
      </w:r>
      <w:r>
        <w:rPr>
          <w:rFonts w:hint="eastAsia" w:ascii="宋体" w:hAnsi="宋体"/>
          <w:sz w:val="24"/>
        </w:rPr>
        <w:t>（格式自拟）</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Theme="majorEastAsia" w:hAnsiTheme="majorEastAsia" w:eastAsiaTheme="majorEastAsia" w:cstheme="majorEastAsia"/>
          <w:sz w:val="24"/>
          <w:szCs w:val="24"/>
        </w:rPr>
        <w:t>应急预案</w:t>
      </w:r>
      <w:r>
        <w:rPr>
          <w:rFonts w:hint="eastAsia" w:ascii="宋体" w:hAnsi="宋体"/>
          <w:sz w:val="24"/>
        </w:rPr>
        <w:t>（格式自拟）</w:t>
      </w:r>
    </w:p>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p>
      <w:pPr>
        <w:spacing w:line="360" w:lineRule="auto"/>
        <w:jc w:val="center"/>
        <w:rPr>
          <w:rFonts w:ascii="宋体" w:hAnsi="宋体"/>
          <w:sz w:val="24"/>
        </w:rPr>
      </w:pPr>
      <w:r>
        <w:rPr>
          <w:rFonts w:hint="eastAsia" w:ascii="宋体" w:hAnsi="宋体"/>
          <w:sz w:val="24"/>
          <w:lang w:val="en-US" w:eastAsia="zh-CN"/>
        </w:rPr>
        <w:t>6</w:t>
      </w:r>
      <w:r>
        <w:rPr>
          <w:rFonts w:hint="eastAsia" w:ascii="宋体" w:hAnsi="宋体"/>
          <w:sz w:val="24"/>
        </w:rPr>
        <w:t>.交接方案（格式自拟）</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22"/>
        <w:ind w:left="0" w:leftChars="0" w:firstLine="0" w:firstLineChars="0"/>
        <w:jc w:val="center"/>
        <w:rPr>
          <w:rFonts w:hint="eastAsia"/>
        </w:rPr>
      </w:pPr>
      <w:r>
        <w:rPr>
          <w:rFonts w:hint="eastAsia" w:ascii="宋体" w:hAnsi="宋体"/>
          <w:sz w:val="24"/>
          <w:lang w:val="en-US" w:eastAsia="zh-CN"/>
        </w:rPr>
        <w:t>7</w:t>
      </w:r>
      <w:r>
        <w:rPr>
          <w:rFonts w:hint="eastAsia" w:ascii="宋体" w:hAnsi="宋体"/>
          <w:sz w:val="24"/>
        </w:rPr>
        <w:t>.</w:t>
      </w:r>
      <w:r>
        <w:rPr>
          <w:rFonts w:hint="eastAsia" w:ascii="宋体" w:hAnsi="宋体" w:cs="宋体"/>
          <w:sz w:val="24"/>
        </w:rPr>
        <w:t>管理制度措施</w:t>
      </w:r>
      <w:r>
        <w:rPr>
          <w:rFonts w:hint="eastAsia" w:ascii="宋体" w:hAnsi="宋体"/>
          <w:sz w:val="24"/>
        </w:rPr>
        <w:t>（格式自拟）</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szCs w:val="20"/>
        </w:rPr>
        <w:sectPr>
          <w:pgSz w:w="11906" w:h="16838"/>
          <w:pgMar w:top="1361" w:right="1247" w:bottom="1361" w:left="1247" w:header="851" w:footer="851" w:gutter="0"/>
          <w:pgNumType w:fmt="decimal"/>
          <w:cols w:space="720" w:num="1"/>
          <w:docGrid w:linePitch="312" w:charSpace="0"/>
        </w:sectPr>
      </w:pPr>
    </w:p>
    <w:p>
      <w:pPr>
        <w:snapToGrid w:val="0"/>
        <w:spacing w:line="360" w:lineRule="auto"/>
        <w:jc w:val="left"/>
        <w:rPr>
          <w:rFonts w:hint="eastAsia" w:ascii="宋体" w:hAnsi="宋体" w:eastAsiaTheme="minorEastAsia"/>
          <w:b/>
          <w:bCs/>
          <w:sz w:val="24"/>
          <w:szCs w:val="20"/>
          <w:lang w:eastAsia="zh-CN"/>
        </w:rPr>
      </w:pPr>
      <w:r>
        <w:rPr>
          <w:rFonts w:hint="eastAsia" w:ascii="宋体" w:hAnsi="宋体"/>
          <w:b/>
          <w:bCs/>
          <w:sz w:val="24"/>
          <w:szCs w:val="20"/>
          <w:lang w:eastAsia="zh-CN"/>
        </w:rPr>
        <w:t>附件九、项目实施人员一览表</w:t>
      </w:r>
    </w:p>
    <w:p>
      <w:pPr>
        <w:snapToGrid w:val="0"/>
        <w:spacing w:line="360" w:lineRule="auto"/>
        <w:jc w:val="center"/>
        <w:rPr>
          <w:rFonts w:ascii="宋体" w:hAnsi="宋体"/>
          <w:b/>
          <w:sz w:val="24"/>
          <w:szCs w:val="20"/>
        </w:rPr>
      </w:pPr>
      <w:r>
        <w:rPr>
          <w:rFonts w:hint="eastAsia" w:cs="宋体"/>
          <w:b/>
          <w:bCs/>
          <w:spacing w:val="30"/>
          <w:sz w:val="28"/>
          <w:szCs w:val="28"/>
        </w:rPr>
        <w:t>项目负责人情况表</w:t>
      </w:r>
    </w:p>
    <w:p>
      <w:pPr>
        <w:spacing w:line="360" w:lineRule="auto"/>
        <w:jc w:val="both"/>
        <w:rPr>
          <w:rFonts w:ascii="宋体" w:hAnsi="宋体" w:eastAsia="宋体" w:cs="Times New Roman"/>
          <w:sz w:val="24"/>
          <w:szCs w:val="24"/>
        </w:rPr>
      </w:pPr>
      <w:r>
        <w:rPr>
          <w:rFonts w:hint="eastAsia" w:cs="宋体"/>
          <w:sz w:val="24"/>
          <w:szCs w:val="24"/>
        </w:rPr>
        <w:t>项目名称：            项目编号：</w:t>
      </w:r>
    </w:p>
    <w:tbl>
      <w:tblPr>
        <w:tblStyle w:val="40"/>
        <w:tblW w:w="9546" w:type="dxa"/>
        <w:tblInd w:w="0" w:type="dxa"/>
        <w:tblLayout w:type="fixed"/>
        <w:tblCellMar>
          <w:top w:w="0" w:type="dxa"/>
          <w:left w:w="108" w:type="dxa"/>
          <w:bottom w:w="0" w:type="dxa"/>
          <w:right w:w="108" w:type="dxa"/>
        </w:tblCellMar>
      </w:tblPr>
      <w:tblGrid>
        <w:gridCol w:w="2591"/>
        <w:gridCol w:w="2796"/>
        <w:gridCol w:w="4159"/>
      </w:tblGrid>
      <w:tr>
        <w:tblPrEx>
          <w:tblCellMar>
            <w:top w:w="0" w:type="dxa"/>
            <w:left w:w="108" w:type="dxa"/>
            <w:bottom w:w="0" w:type="dxa"/>
            <w:right w:w="108" w:type="dxa"/>
          </w:tblCellMar>
        </w:tblPrEx>
        <w:trPr>
          <w:trHeight w:val="434"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业绩及承担的主要工作情况</w:t>
            </w:r>
          </w:p>
        </w:tc>
      </w:tr>
      <w:tr>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性别</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37"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年龄</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职称</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毕业时间</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422"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所学专业</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416"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学历</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85"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资质证书编号(如有)</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72"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其他资质情况(如有)</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473" w:hRule="atLeast"/>
        </w:trPr>
        <w:tc>
          <w:tcPr>
            <w:tcW w:w="25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联系电话</w:t>
            </w:r>
          </w:p>
        </w:tc>
        <w:tc>
          <w:tcPr>
            <w:tcW w:w="27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sz w:val="24"/>
                <w:szCs w:val="24"/>
              </w:rPr>
            </w:pPr>
          </w:p>
        </w:tc>
        <w:tc>
          <w:tcPr>
            <w:tcW w:w="415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sz w:val="24"/>
                <w:szCs w:val="24"/>
              </w:rPr>
            </w:pPr>
          </w:p>
        </w:tc>
      </w:tr>
    </w:tbl>
    <w:p>
      <w:pPr>
        <w:ind w:left="-720" w:right="-965" w:firstLine="0" w:firstLineChars="0"/>
        <w:jc w:val="center"/>
        <w:rPr>
          <w:rFonts w:hint="eastAsia" w:ascii="宋体" w:hAnsi="宋体" w:eastAsia="宋体" w:cs="宋体"/>
          <w:b/>
          <w:bCs/>
          <w:spacing w:val="30"/>
          <w:sz w:val="24"/>
          <w:szCs w:val="24"/>
        </w:rPr>
      </w:pPr>
    </w:p>
    <w:p>
      <w:pPr>
        <w:snapToGrid w:val="0"/>
        <w:spacing w:line="360" w:lineRule="auto"/>
        <w:jc w:val="center"/>
        <w:rPr>
          <w:rFonts w:ascii="宋体" w:hAnsi="宋体"/>
          <w:sz w:val="24"/>
          <w:szCs w:val="20"/>
        </w:rPr>
      </w:pPr>
      <w:r>
        <w:rPr>
          <w:rFonts w:hint="eastAsia" w:cs="宋体"/>
          <w:b/>
          <w:bCs/>
          <w:spacing w:val="30"/>
          <w:sz w:val="28"/>
          <w:szCs w:val="28"/>
        </w:rPr>
        <w:t>实施技术人员一览表</w:t>
      </w:r>
    </w:p>
    <w:tbl>
      <w:tblPr>
        <w:tblStyle w:val="40"/>
        <w:tblW w:w="94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449"/>
        <w:gridCol w:w="1440"/>
        <w:gridCol w:w="2520"/>
        <w:gridCol w:w="2396"/>
        <w:gridCol w:w="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4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岗位</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同类项目工作经历</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23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c>
          <w:tcPr>
            <w:tcW w:w="9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p>
        </w:tc>
      </w:tr>
    </w:tbl>
    <w:p>
      <w:pPr>
        <w:snapToGrid w:val="0"/>
        <w:spacing w:line="360" w:lineRule="auto"/>
        <w:jc w:val="left"/>
        <w:rPr>
          <w:rFonts w:ascii="宋体" w:hAnsi="宋体"/>
          <w:sz w:val="24"/>
          <w:szCs w:val="20"/>
        </w:rPr>
      </w:pPr>
    </w:p>
    <w:p>
      <w:pPr>
        <w:bidi w:val="0"/>
        <w:rPr>
          <w:rFonts w:asciiTheme="minorHAnsi" w:hAnsiTheme="minorHAnsi" w:eastAsiaTheme="minorEastAsia" w:cstheme="minorBidi"/>
          <w:kern w:val="2"/>
          <w:sz w:val="21"/>
          <w:szCs w:val="22"/>
          <w:lang w:val="en-US" w:eastAsia="zh-CN" w:bidi="ar-SA"/>
        </w:rPr>
      </w:pPr>
    </w:p>
    <w:p>
      <w:pPr>
        <w:spacing w:line="480" w:lineRule="auto"/>
        <w:ind w:firstLine="0" w:firstLineChars="0"/>
        <w:rPr>
          <w:rFonts w:cs="宋体"/>
          <w:sz w:val="24"/>
          <w:szCs w:val="24"/>
        </w:rPr>
      </w:pPr>
      <w:r>
        <w:rPr>
          <w:rFonts w:hint="eastAsia" w:cs="宋体"/>
          <w:sz w:val="24"/>
          <w:szCs w:val="24"/>
        </w:rPr>
        <w:t>投标人名称（公章）：</w:t>
      </w:r>
    </w:p>
    <w:p>
      <w:pPr>
        <w:spacing w:line="480" w:lineRule="auto"/>
        <w:ind w:firstLine="0" w:firstLineChars="0"/>
        <w:rPr>
          <w:rFonts w:cs="宋体"/>
          <w:sz w:val="24"/>
          <w:szCs w:val="24"/>
        </w:rPr>
      </w:pPr>
      <w:r>
        <w:rPr>
          <w:rFonts w:hint="eastAsia" w:cs="宋体"/>
          <w:sz w:val="24"/>
          <w:szCs w:val="24"/>
        </w:rPr>
        <w:t>法定代表人或其授权代表（签字或盖章）：</w:t>
      </w:r>
    </w:p>
    <w:p>
      <w:pPr>
        <w:bidi w:val="0"/>
        <w:jc w:val="left"/>
        <w:rPr>
          <w:lang w:val="en-US" w:eastAsia="zh-CN"/>
        </w:rPr>
        <w:sectPr>
          <w:pgSz w:w="11906" w:h="16838"/>
          <w:pgMar w:top="1361" w:right="1247" w:bottom="1361" w:left="1247" w:header="851" w:footer="851" w:gutter="0"/>
          <w:pgNumType w:fmt="decimal"/>
          <w:cols w:space="720" w:num="1"/>
          <w:docGrid w:linePitch="312" w:charSpace="0"/>
        </w:sectPr>
      </w:pPr>
      <w:r>
        <w:rPr>
          <w:rFonts w:hint="eastAsia" w:cs="宋体"/>
          <w:sz w:val="24"/>
          <w:szCs w:val="24"/>
        </w:rPr>
        <w:t>日期：  年   月   日</w:t>
      </w:r>
    </w:p>
    <w:p>
      <w:pPr>
        <w:pStyle w:val="22"/>
        <w:ind w:left="0" w:leftChars="0" w:firstLine="0" w:firstLineChars="0"/>
        <w:rPr>
          <w:rFonts w:hint="eastAsia" w:eastAsiaTheme="minorEastAsia"/>
          <w:b/>
          <w:bCs/>
          <w:sz w:val="24"/>
          <w:szCs w:val="24"/>
          <w:lang w:eastAsia="zh-CN"/>
        </w:rPr>
      </w:pPr>
      <w:r>
        <w:rPr>
          <w:rFonts w:hint="eastAsia"/>
          <w:b/>
          <w:bCs/>
          <w:sz w:val="24"/>
          <w:szCs w:val="24"/>
          <w:lang w:eastAsia="zh-CN"/>
        </w:rPr>
        <w:t>附件十</w:t>
      </w:r>
    </w:p>
    <w:p>
      <w:pPr>
        <w:snapToGrid w:val="0"/>
        <w:spacing w:line="360" w:lineRule="auto"/>
        <w:jc w:val="center"/>
        <w:rPr>
          <w:rFonts w:hint="eastAsia" w:ascii="宋体" w:hAnsi="宋体" w:eastAsiaTheme="minorEastAsia"/>
          <w:b/>
          <w:bCs/>
          <w:sz w:val="28"/>
          <w:szCs w:val="28"/>
          <w:lang w:eastAsia="zh-CN"/>
        </w:rPr>
      </w:pPr>
      <w:r>
        <w:rPr>
          <w:rFonts w:hint="eastAsia" w:ascii="宋体" w:hAnsi="宋体"/>
          <w:b/>
          <w:bCs/>
          <w:sz w:val="28"/>
          <w:szCs w:val="28"/>
          <w:lang w:eastAsia="zh-CN"/>
        </w:rPr>
        <w:t>保洁清运车辆设备一览表</w:t>
      </w:r>
    </w:p>
    <w:tbl>
      <w:tblPr>
        <w:tblStyle w:val="41"/>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41"/>
        <w:gridCol w:w="859"/>
        <w:gridCol w:w="1228"/>
        <w:gridCol w:w="1213"/>
        <w:gridCol w:w="1255"/>
        <w:gridCol w:w="1350"/>
        <w:gridCol w:w="98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序号</w:t>
            </w:r>
          </w:p>
        </w:tc>
        <w:tc>
          <w:tcPr>
            <w:tcW w:w="1241"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设备名称</w:t>
            </w:r>
          </w:p>
        </w:tc>
        <w:tc>
          <w:tcPr>
            <w:tcW w:w="859"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数量</w:t>
            </w:r>
          </w:p>
        </w:tc>
        <w:tc>
          <w:tcPr>
            <w:tcW w:w="1228"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购置时间</w:t>
            </w:r>
          </w:p>
        </w:tc>
        <w:tc>
          <w:tcPr>
            <w:tcW w:w="1213"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规格型号</w:t>
            </w:r>
          </w:p>
        </w:tc>
        <w:tc>
          <w:tcPr>
            <w:tcW w:w="1255" w:type="dxa"/>
            <w:vAlign w:val="center"/>
          </w:tcPr>
          <w:p>
            <w:pPr>
              <w:jc w:val="center"/>
              <w:rPr>
                <w:rFonts w:hint="eastAsia" w:cs="微软雅黑" w:asciiTheme="minorEastAsia" w:hAnsiTheme="minorEastAsia"/>
                <w:bCs/>
                <w:sz w:val="24"/>
                <w:szCs w:val="24"/>
              </w:rPr>
            </w:pPr>
            <w:r>
              <w:rPr>
                <w:rFonts w:hint="eastAsia" w:cs="微软雅黑" w:asciiTheme="minorEastAsia" w:hAnsiTheme="minorEastAsia"/>
                <w:bCs/>
                <w:sz w:val="24"/>
                <w:szCs w:val="24"/>
              </w:rPr>
              <w:t>总质量</w:t>
            </w:r>
          </w:p>
          <w:p>
            <w:pPr>
              <w:jc w:val="center"/>
              <w:rPr>
                <w:rFonts w:hint="eastAsia" w:ascii="宋体" w:hAnsi="宋体"/>
                <w:sz w:val="24"/>
                <w:szCs w:val="24"/>
                <w:vertAlign w:val="baseline"/>
              </w:rPr>
            </w:pPr>
            <w:r>
              <w:rPr>
                <w:rFonts w:hint="eastAsia" w:cs="微软雅黑" w:asciiTheme="minorEastAsia" w:hAnsiTheme="minorEastAsia"/>
                <w:bCs/>
                <w:sz w:val="24"/>
                <w:szCs w:val="24"/>
              </w:rPr>
              <w:t>核载质量</w:t>
            </w:r>
          </w:p>
        </w:tc>
        <w:tc>
          <w:tcPr>
            <w:tcW w:w="1350"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品牌/产地</w:t>
            </w:r>
          </w:p>
        </w:tc>
        <w:tc>
          <w:tcPr>
            <w:tcW w:w="981"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车牌号</w:t>
            </w:r>
          </w:p>
        </w:tc>
        <w:tc>
          <w:tcPr>
            <w:tcW w:w="1310" w:type="dxa"/>
            <w:vAlign w:val="center"/>
          </w:tcPr>
          <w:p>
            <w:pPr>
              <w:jc w:val="center"/>
              <w:rPr>
                <w:rFonts w:hint="eastAsia" w:ascii="宋体" w:hAnsi="宋体"/>
                <w:sz w:val="24"/>
                <w:szCs w:val="24"/>
                <w:vertAlign w:val="baseline"/>
              </w:rPr>
            </w:pPr>
            <w:r>
              <w:rPr>
                <w:rFonts w:hint="eastAsia" w:cs="微软雅黑" w:asciiTheme="minorEastAsia" w:hAnsi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1</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洒水车</w:t>
            </w: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Theme="minorEastAsia"/>
                <w:sz w:val="24"/>
                <w:vertAlign w:val="baseline"/>
                <w:lang w:val="en-US" w:eastAsia="zh-CN"/>
              </w:rPr>
            </w:pPr>
            <w:r>
              <w:rPr>
                <w:rFonts w:hint="eastAsia" w:ascii="宋体" w:hAnsi="宋体"/>
                <w:sz w:val="24"/>
                <w:vertAlign w:val="baseline"/>
                <w:lang w:eastAsia="zh-CN"/>
              </w:rPr>
              <w:t>自有</w:t>
            </w:r>
            <w:r>
              <w:rPr>
                <w:rFonts w:hint="eastAsia" w:ascii="宋体" w:hAnsi="宋体"/>
                <w:sz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2</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洗扫车</w:t>
            </w: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3</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清洗车</w:t>
            </w: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4</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w:t>
            </w: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5</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6</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7</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8</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w:t>
            </w:r>
          </w:p>
        </w:tc>
        <w:tc>
          <w:tcPr>
            <w:tcW w:w="12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859"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28"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13"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255"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98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c>
          <w:tcPr>
            <w:tcW w:w="131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sz w:val="24"/>
                <w:vertAlign w:val="baseline"/>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注： 1</w:t>
      </w:r>
      <w:r>
        <w:rPr>
          <w:rFonts w:hint="eastAsia" w:ascii="宋体" w:hAnsi="宋体" w:eastAsia="宋体" w:cs="宋体"/>
          <w:sz w:val="24"/>
          <w:szCs w:val="24"/>
          <w:lang w:val="en-US" w:eastAsia="zh-CN"/>
        </w:rPr>
        <w:t>.</w:t>
      </w:r>
      <w:r>
        <w:rPr>
          <w:rFonts w:hint="eastAsia" w:ascii="宋体" w:hAnsi="宋体" w:eastAsia="宋体" w:cs="宋体"/>
          <w:sz w:val="24"/>
          <w:szCs w:val="24"/>
        </w:rPr>
        <w:t>本表所列为投标人拟投入的已有自有的保洁机械化作业机具（如洗扫车、冲洗车等），附设备照片、发票、车辆行驶证等证明材料加盖公章）及项目实施所需要的设备及工具。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此表仅提供了表格形式，投标人应根据需要准备足够数量的表格来填写。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中标后必须按要求时间全部到位。</w:t>
      </w:r>
    </w:p>
    <w:p>
      <w:pPr>
        <w:snapToGrid w:val="0"/>
        <w:spacing w:line="360" w:lineRule="auto"/>
        <w:jc w:val="left"/>
        <w:rPr>
          <w:rFonts w:hint="eastAsia" w:ascii="宋体" w:hAnsi="宋体"/>
          <w:sz w:val="24"/>
        </w:rPr>
      </w:pPr>
    </w:p>
    <w:p>
      <w:pPr>
        <w:spacing w:line="480" w:lineRule="auto"/>
        <w:ind w:firstLine="0" w:firstLineChars="0"/>
        <w:rPr>
          <w:rFonts w:hint="eastAsia" w:cs="宋体"/>
          <w:sz w:val="24"/>
          <w:szCs w:val="24"/>
        </w:rPr>
      </w:pPr>
    </w:p>
    <w:p>
      <w:pPr>
        <w:spacing w:line="480" w:lineRule="auto"/>
        <w:ind w:firstLine="0" w:firstLineChars="0"/>
        <w:rPr>
          <w:rFonts w:cs="宋体"/>
          <w:sz w:val="24"/>
          <w:szCs w:val="24"/>
        </w:rPr>
      </w:pPr>
      <w:r>
        <w:rPr>
          <w:rFonts w:hint="eastAsia" w:cs="宋体"/>
          <w:sz w:val="24"/>
          <w:szCs w:val="24"/>
        </w:rPr>
        <w:t>投标人名称（公章）：</w:t>
      </w:r>
    </w:p>
    <w:p>
      <w:pPr>
        <w:spacing w:line="480" w:lineRule="auto"/>
        <w:ind w:firstLine="0" w:firstLineChars="0"/>
        <w:rPr>
          <w:rFonts w:cs="宋体"/>
          <w:sz w:val="24"/>
          <w:szCs w:val="24"/>
        </w:rPr>
      </w:pPr>
      <w:r>
        <w:rPr>
          <w:rFonts w:hint="eastAsia" w:cs="宋体"/>
          <w:sz w:val="24"/>
          <w:szCs w:val="24"/>
        </w:rPr>
        <w:t>法定代表人或其授权代表（签字或盖章）：</w:t>
      </w:r>
    </w:p>
    <w:p>
      <w:pPr>
        <w:snapToGrid w:val="0"/>
        <w:spacing w:line="360" w:lineRule="auto"/>
        <w:jc w:val="left"/>
        <w:rPr>
          <w:rFonts w:hint="eastAsia" w:ascii="宋体" w:hAnsi="宋体"/>
          <w:sz w:val="24"/>
        </w:rPr>
      </w:pPr>
      <w:r>
        <w:rPr>
          <w:rFonts w:hint="eastAsia" w:cs="宋体"/>
          <w:sz w:val="24"/>
          <w:szCs w:val="24"/>
        </w:rPr>
        <w:t>日期：  年   月   日</w:t>
      </w:r>
    </w:p>
    <w:p>
      <w:pPr>
        <w:snapToGrid w:val="0"/>
        <w:spacing w:line="360" w:lineRule="auto"/>
        <w:jc w:val="left"/>
        <w:rPr>
          <w:rFonts w:hint="eastAsia" w:ascii="宋体" w:hAnsi="宋体"/>
          <w:sz w:val="24"/>
        </w:rPr>
        <w:sectPr>
          <w:pgSz w:w="11906" w:h="16838"/>
          <w:pgMar w:top="1361" w:right="1247" w:bottom="1361" w:left="1247" w:header="851" w:footer="851" w:gutter="0"/>
          <w:pgNumType w:fmt="decimal"/>
          <w:cols w:space="720" w:num="1"/>
          <w:docGrid w:linePitch="312" w:charSpace="0"/>
        </w:sectPr>
      </w:pPr>
    </w:p>
    <w:p>
      <w:pPr>
        <w:bidi w:val="0"/>
        <w:rPr>
          <w:rFonts w:hint="eastAsia" w:eastAsiaTheme="minorEastAsia"/>
          <w:b/>
          <w:bCs/>
          <w:sz w:val="24"/>
          <w:szCs w:val="24"/>
          <w:lang w:eastAsia="zh-CN"/>
        </w:rPr>
      </w:pPr>
      <w:r>
        <w:rPr>
          <w:rFonts w:hint="eastAsia"/>
          <w:b/>
          <w:bCs/>
          <w:sz w:val="24"/>
          <w:szCs w:val="24"/>
          <w:lang w:eastAsia="zh-CN"/>
        </w:rPr>
        <w:t>附件十一</w:t>
      </w:r>
    </w:p>
    <w:p>
      <w:pPr>
        <w:snapToGrid w:val="0"/>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同类项目实施情况一览表</w:t>
      </w:r>
    </w:p>
    <w:p>
      <w:pPr>
        <w:snapToGrid w:val="0"/>
        <w:spacing w:line="360" w:lineRule="auto"/>
        <w:jc w:val="left"/>
        <w:rPr>
          <w:rFonts w:ascii="宋体" w:hAnsi="宋体"/>
          <w:sz w:val="24"/>
          <w:szCs w:val="24"/>
        </w:rPr>
      </w:pPr>
      <w:r>
        <w:rPr>
          <w:rFonts w:hint="eastAsia" w:cs="宋体"/>
          <w:sz w:val="24"/>
          <w:szCs w:val="24"/>
        </w:rPr>
        <w:t>项目名称：                   项目编号：</w:t>
      </w:r>
    </w:p>
    <w:tbl>
      <w:tblPr>
        <w:tblStyle w:val="40"/>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项目时间</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pPr>
        <w:spacing w:line="360" w:lineRule="auto"/>
        <w:rPr>
          <w:rFonts w:hint="eastAsia" w:ascii="宋体" w:hAnsi="宋体" w:eastAsia="宋体" w:cs="宋体"/>
          <w:b/>
          <w:spacing w:val="-6"/>
          <w:sz w:val="11"/>
          <w:szCs w:val="11"/>
          <w:lang w:eastAsia="zh-CN"/>
        </w:rPr>
      </w:pP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pPr>
        <w:snapToGrid w:val="0"/>
        <w:spacing w:line="360" w:lineRule="auto"/>
        <w:ind w:firstLine="458" w:firstLineChars="200"/>
        <w:jc w:val="left"/>
        <w:rPr>
          <w:rFonts w:ascii="宋体" w:hAnsi="宋体"/>
          <w:sz w:val="24"/>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p>
    <w:p>
      <w:pPr>
        <w:spacing w:line="480" w:lineRule="auto"/>
        <w:ind w:firstLine="0" w:firstLineChars="0"/>
        <w:rPr>
          <w:rFonts w:cs="宋体"/>
          <w:sz w:val="24"/>
          <w:szCs w:val="24"/>
        </w:rPr>
      </w:pPr>
      <w:r>
        <w:rPr>
          <w:rFonts w:hint="eastAsia" w:cs="宋体"/>
          <w:sz w:val="24"/>
          <w:szCs w:val="24"/>
        </w:rPr>
        <w:t>投标人名称（公章）：</w:t>
      </w:r>
    </w:p>
    <w:p>
      <w:pPr>
        <w:spacing w:line="480" w:lineRule="auto"/>
        <w:ind w:firstLine="0" w:firstLineChars="0"/>
        <w:rPr>
          <w:rFonts w:cs="宋体"/>
          <w:sz w:val="24"/>
          <w:szCs w:val="24"/>
        </w:rPr>
      </w:pPr>
      <w:r>
        <w:rPr>
          <w:rFonts w:hint="eastAsia" w:cs="宋体"/>
          <w:sz w:val="24"/>
          <w:szCs w:val="24"/>
        </w:rPr>
        <w:t>法定代表人或其授权代表（签字或盖章）：</w:t>
      </w:r>
    </w:p>
    <w:p>
      <w:pPr>
        <w:snapToGrid w:val="0"/>
        <w:spacing w:line="360" w:lineRule="auto"/>
        <w:jc w:val="left"/>
        <w:rPr>
          <w:rFonts w:ascii="宋体" w:hAnsi="宋体"/>
          <w:sz w:val="24"/>
          <w:szCs w:val="20"/>
        </w:rPr>
      </w:pPr>
      <w:r>
        <w:rPr>
          <w:rFonts w:hint="eastAsia" w:cs="宋体"/>
          <w:sz w:val="24"/>
          <w:szCs w:val="24"/>
        </w:rPr>
        <w:t>日期：  年   月   日</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rPr>
        <w:sectPr>
          <w:pgSz w:w="11906" w:h="16838"/>
          <w:pgMar w:top="1361" w:right="1247" w:bottom="1361" w:left="1247" w:header="851" w:footer="851" w:gutter="0"/>
          <w:pgNumType w:fmt="decimal"/>
          <w:cols w:space="720" w:num="1"/>
          <w:docGrid w:linePitch="312" w:charSpace="0"/>
        </w:sectPr>
      </w:pPr>
    </w:p>
    <w:p>
      <w:pPr>
        <w:snapToGrid w:val="0"/>
        <w:spacing w:line="360" w:lineRule="auto"/>
        <w:jc w:val="center"/>
        <w:rPr>
          <w:rFonts w:hint="eastAsia" w:ascii="宋体" w:hAnsi="宋体"/>
          <w:sz w:val="24"/>
          <w:lang w:val="en-US" w:eastAsia="zh-CN"/>
        </w:rPr>
      </w:pPr>
    </w:p>
    <w:p>
      <w:pPr>
        <w:snapToGrid w:val="0"/>
        <w:spacing w:line="360" w:lineRule="auto"/>
        <w:jc w:val="center"/>
        <w:rPr>
          <w:rFonts w:hint="default" w:ascii="宋体" w:hAnsi="宋体" w:eastAsiaTheme="minorEastAsia"/>
          <w:sz w:val="24"/>
          <w:lang w:val="en-US" w:eastAsia="zh-CN"/>
        </w:rPr>
      </w:pPr>
      <w:r>
        <w:rPr>
          <w:rFonts w:hint="eastAsia" w:ascii="宋体" w:hAnsi="宋体"/>
          <w:sz w:val="24"/>
          <w:lang w:val="en-US" w:eastAsia="zh-CN"/>
        </w:rPr>
        <w:t>11.认证证书</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hint="eastAsia" w:ascii="宋体" w:hAnsi="宋体" w:eastAsiaTheme="minorEastAsia"/>
          <w:sz w:val="24"/>
          <w:lang w:eastAsia="zh-CN"/>
        </w:rPr>
      </w:pP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企业荣誉证书</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hint="eastAsia" w:ascii="宋体" w:hAnsi="宋体" w:eastAsiaTheme="minorEastAsia"/>
          <w:sz w:val="24"/>
          <w:szCs w:val="20"/>
          <w:lang w:eastAsia="zh-CN"/>
        </w:rPr>
      </w:pPr>
      <w:r>
        <w:rPr>
          <w:rFonts w:hint="eastAsia" w:ascii="宋体" w:hAnsi="宋体"/>
          <w:sz w:val="24"/>
          <w:lang w:val="en-US" w:eastAsia="zh-CN"/>
        </w:rPr>
        <w:t>13</w:t>
      </w:r>
      <w:r>
        <w:rPr>
          <w:rFonts w:hint="eastAsia" w:ascii="宋体" w:hAnsi="宋体"/>
          <w:sz w:val="24"/>
        </w:rPr>
        <w:t>.</w:t>
      </w:r>
      <w:r>
        <w:rPr>
          <w:rFonts w:hint="eastAsia" w:ascii="宋体" w:hAnsi="宋体"/>
          <w:sz w:val="24"/>
          <w:lang w:eastAsia="zh-CN"/>
        </w:rPr>
        <w:t>服务承诺（格式自拟）</w:t>
      </w: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 w:val="24"/>
        </w:rPr>
      </w:pPr>
    </w:p>
    <w:p>
      <w:pPr>
        <w:snapToGrid w:val="0"/>
        <w:spacing w:line="360" w:lineRule="auto"/>
        <w:jc w:val="center"/>
        <w:rPr>
          <w:rFonts w:hint="default" w:ascii="宋体" w:hAnsi="宋体" w:eastAsiaTheme="minorEastAsia"/>
          <w:sz w:val="24"/>
          <w:lang w:val="en-US" w:eastAsia="zh-CN"/>
        </w:rPr>
      </w:pPr>
      <w:r>
        <w:rPr>
          <w:rFonts w:hint="eastAsia" w:ascii="宋体" w:hAnsi="宋体"/>
          <w:sz w:val="24"/>
          <w:lang w:val="en-US" w:eastAsia="zh-CN"/>
        </w:rPr>
        <w:t>14.员工培训计划及保障措施（格式自拟）</w:t>
      </w: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 w:val="24"/>
        </w:rPr>
      </w:pPr>
    </w:p>
    <w:p>
      <w:pPr>
        <w:snapToGrid w:val="0"/>
        <w:spacing w:line="360" w:lineRule="auto"/>
        <w:jc w:val="center"/>
        <w:rPr>
          <w:rFonts w:hint="default" w:ascii="宋体" w:hAnsi="宋体" w:eastAsiaTheme="minorEastAsia"/>
          <w:sz w:val="24"/>
          <w:lang w:val="en-US" w:eastAsia="zh-CN"/>
        </w:rPr>
      </w:pPr>
      <w:r>
        <w:rPr>
          <w:rFonts w:hint="eastAsia" w:ascii="宋体" w:hAnsi="宋体"/>
          <w:sz w:val="24"/>
          <w:lang w:val="en-US" w:eastAsia="zh-CN"/>
        </w:rPr>
        <w:t>15.投标人根据评分标准要求提供的其他文件和说明（格式自拟）</w:t>
      </w:r>
    </w:p>
    <w:p>
      <w:pPr>
        <w:snapToGrid w:val="0"/>
        <w:spacing w:line="360" w:lineRule="auto"/>
        <w:jc w:val="left"/>
        <w:rPr>
          <w:rFonts w:ascii="宋体" w:hAnsi="宋体"/>
          <w:bCs/>
          <w:sz w:val="24"/>
        </w:rPr>
      </w:pPr>
    </w:p>
    <w:p>
      <w:pPr>
        <w:snapToGrid w:val="0"/>
        <w:spacing w:line="360" w:lineRule="auto"/>
        <w:jc w:val="left"/>
        <w:rPr>
          <w:rFonts w:ascii="宋体" w:hAnsi="宋体"/>
          <w:bCs/>
          <w:sz w:val="24"/>
        </w:rPr>
      </w:pPr>
    </w:p>
    <w:p>
      <w:pPr>
        <w:snapToGrid w:val="0"/>
        <w:spacing w:line="360" w:lineRule="auto"/>
        <w:jc w:val="left"/>
        <w:rPr>
          <w:rFonts w:ascii="宋体" w:hAnsi="宋体"/>
          <w:bCs/>
          <w:sz w:val="24"/>
        </w:rPr>
      </w:pPr>
    </w:p>
    <w:p>
      <w:pPr>
        <w:snapToGrid w:val="0"/>
        <w:spacing w:line="360" w:lineRule="auto"/>
        <w:jc w:val="left"/>
        <w:rPr>
          <w:rFonts w:ascii="宋体" w:hAnsi="宋体"/>
          <w:sz w:val="24"/>
        </w:rPr>
        <w:sectPr>
          <w:headerReference r:id="rId8" w:type="first"/>
          <w:footerReference r:id="rId11" w:type="first"/>
          <w:headerReference r:id="rId7" w:type="default"/>
          <w:footerReference r:id="rId9" w:type="default"/>
          <w:footerReference r:id="rId10" w:type="even"/>
          <w:pgSz w:w="11906" w:h="16838"/>
          <w:pgMar w:top="1361" w:right="1361" w:bottom="1361" w:left="1361" w:header="851" w:footer="851" w:gutter="0"/>
          <w:pgNumType w:fmt="decimal"/>
          <w:cols w:space="720" w:num="1"/>
          <w:docGrid w:linePitch="312" w:charSpace="0"/>
        </w:sectPr>
      </w:pPr>
    </w:p>
    <w:p>
      <w:pPr>
        <w:snapToGrid w:val="0"/>
        <w:spacing w:line="360" w:lineRule="auto"/>
        <w:jc w:val="center"/>
        <w:rPr>
          <w:rFonts w:ascii="宋体" w:hAnsi="宋体"/>
          <w:b/>
          <w:bCs/>
          <w:sz w:val="28"/>
          <w:szCs w:val="28"/>
        </w:rPr>
      </w:pPr>
      <w:r>
        <w:rPr>
          <w:rFonts w:hint="eastAsia" w:ascii="宋体" w:hAnsi="宋体"/>
          <w:b/>
          <w:bCs/>
          <w:sz w:val="28"/>
          <w:szCs w:val="28"/>
        </w:rPr>
        <w:t>三、报价文件格式</w:t>
      </w:r>
    </w:p>
    <w:p>
      <w:pPr>
        <w:snapToGrid w:val="0"/>
        <w:spacing w:line="360" w:lineRule="auto"/>
        <w:rPr>
          <w:rFonts w:ascii="宋体" w:hAnsi="宋体"/>
          <w:sz w:val="24"/>
          <w:szCs w:val="20"/>
        </w:rPr>
      </w:pPr>
      <w:r>
        <w:rPr>
          <w:rFonts w:hint="eastAsia" w:ascii="宋体" w:hAnsi="宋体"/>
          <w:sz w:val="24"/>
        </w:rPr>
        <w:t>报价文件封面格式：</w:t>
      </w:r>
      <w:r>
        <w:rPr>
          <w:rFonts w:ascii="宋体" w:hAnsi="宋体"/>
          <w:sz w:val="24"/>
        </w:rPr>
        <w:t xml:space="preserve"> </w:t>
      </w:r>
    </w:p>
    <w:p>
      <w:pPr>
        <w:snapToGrid w:val="0"/>
        <w:spacing w:line="360" w:lineRule="auto"/>
        <w:rPr>
          <w:rFonts w:ascii="宋体" w:hAnsi="宋体"/>
          <w:b/>
          <w:bCs/>
          <w:sz w:val="32"/>
          <w:szCs w:val="20"/>
        </w:rPr>
      </w:pPr>
      <w:r>
        <w:rPr>
          <w:rFonts w:ascii="宋体" w:hAnsi="宋体"/>
          <w:sz w:val="24"/>
        </w:rPr>
        <w:t xml:space="preserve">                                                    </w:t>
      </w:r>
      <w:r>
        <w:rPr>
          <w:rFonts w:hint="eastAsia" w:ascii="宋体" w:hAnsi="宋体"/>
          <w:sz w:val="24"/>
          <w:lang w:val="en-US" w:eastAsia="zh-CN"/>
        </w:rPr>
        <w:t xml:space="preserve">          </w:t>
      </w:r>
      <w:r>
        <w:rPr>
          <w:rFonts w:hint="eastAsia" w:ascii="宋体" w:hAnsi="宋体"/>
          <w:b/>
          <w:bCs/>
          <w:sz w:val="24"/>
          <w:szCs w:val="24"/>
        </w:rPr>
        <w:t>正本</w:t>
      </w:r>
      <w:r>
        <w:rPr>
          <w:rFonts w:ascii="宋体" w:hAnsi="宋体"/>
          <w:b/>
          <w:bCs/>
          <w:sz w:val="24"/>
          <w:szCs w:val="24"/>
        </w:rPr>
        <w:t>/</w:t>
      </w:r>
      <w:r>
        <w:rPr>
          <w:rFonts w:hint="eastAsia" w:ascii="宋体" w:hAnsi="宋体"/>
          <w:b/>
          <w:bCs/>
          <w:sz w:val="24"/>
          <w:szCs w:val="24"/>
        </w:rPr>
        <w:t>副本</w:t>
      </w: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
          <w:bCs w:val="0"/>
          <w:sz w:val="32"/>
          <w:szCs w:val="32"/>
        </w:rPr>
      </w:pPr>
      <w:r>
        <w:rPr>
          <w:rFonts w:hint="eastAsia" w:ascii="宋体" w:hAnsi="宋体"/>
          <w:b/>
          <w:bCs w:val="0"/>
          <w:sz w:val="32"/>
          <w:szCs w:val="32"/>
        </w:rPr>
        <w:t>报价文件</w:t>
      </w:r>
    </w:p>
    <w:p>
      <w:pPr>
        <w:snapToGrid w:val="0"/>
        <w:spacing w:line="360" w:lineRule="auto"/>
        <w:rPr>
          <w:rFonts w:ascii="宋体" w:hAnsi="宋体"/>
          <w:bCs/>
          <w:sz w:val="24"/>
          <w:szCs w:val="20"/>
        </w:rPr>
      </w:pPr>
    </w:p>
    <w:p>
      <w:pPr>
        <w:spacing w:line="480" w:lineRule="auto"/>
        <w:ind w:firstLine="576"/>
        <w:rPr>
          <w:rFonts w:hint="eastAsia" w:cs="宋体"/>
          <w:bCs/>
          <w:spacing w:val="-6"/>
          <w:sz w:val="30"/>
          <w:szCs w:val="30"/>
        </w:rPr>
      </w:pPr>
    </w:p>
    <w:p>
      <w:pPr>
        <w:spacing w:line="480" w:lineRule="auto"/>
        <w:ind w:firstLine="576"/>
        <w:rPr>
          <w:rFonts w:cs="宋体"/>
          <w:bCs/>
          <w:spacing w:val="-6"/>
          <w:sz w:val="30"/>
          <w:szCs w:val="30"/>
        </w:rPr>
      </w:pPr>
      <w:r>
        <w:rPr>
          <w:rFonts w:hint="eastAsia" w:cs="宋体"/>
          <w:bCs/>
          <w:spacing w:val="-6"/>
          <w:sz w:val="30"/>
          <w:szCs w:val="30"/>
        </w:rPr>
        <w:t>招 标 人：</w:t>
      </w:r>
    </w:p>
    <w:p>
      <w:pPr>
        <w:spacing w:line="480" w:lineRule="auto"/>
        <w:ind w:firstLine="576"/>
        <w:rPr>
          <w:rFonts w:cs="宋体"/>
          <w:bCs/>
          <w:spacing w:val="-6"/>
          <w:sz w:val="30"/>
          <w:szCs w:val="30"/>
        </w:rPr>
      </w:pPr>
      <w:r>
        <w:rPr>
          <w:rFonts w:hint="eastAsia" w:cs="宋体"/>
          <w:bCs/>
          <w:spacing w:val="-6"/>
          <w:sz w:val="30"/>
          <w:szCs w:val="30"/>
        </w:rPr>
        <w:t>项目名称：</w:t>
      </w:r>
    </w:p>
    <w:p>
      <w:pPr>
        <w:spacing w:line="480" w:lineRule="auto"/>
        <w:ind w:firstLine="576"/>
        <w:rPr>
          <w:rFonts w:cs="宋体"/>
          <w:bCs/>
          <w:spacing w:val="-6"/>
          <w:sz w:val="30"/>
          <w:szCs w:val="30"/>
        </w:rPr>
      </w:pPr>
      <w:r>
        <w:rPr>
          <w:rFonts w:hint="eastAsia" w:cs="宋体"/>
          <w:bCs/>
          <w:spacing w:val="-6"/>
          <w:sz w:val="30"/>
          <w:szCs w:val="30"/>
        </w:rPr>
        <w:t>项目编号：</w:t>
      </w:r>
    </w:p>
    <w:p>
      <w:pPr>
        <w:spacing w:line="480" w:lineRule="auto"/>
        <w:ind w:firstLine="576"/>
        <w:rPr>
          <w:rFonts w:cs="宋体"/>
          <w:bCs/>
          <w:spacing w:val="-6"/>
          <w:sz w:val="30"/>
          <w:szCs w:val="30"/>
        </w:rPr>
      </w:pPr>
      <w:r>
        <w:rPr>
          <w:rFonts w:hint="eastAsia" w:cs="宋体"/>
          <w:bCs/>
          <w:spacing w:val="-6"/>
          <w:sz w:val="30"/>
          <w:szCs w:val="30"/>
        </w:rPr>
        <w:t>投标人名称（盖章）：</w:t>
      </w:r>
    </w:p>
    <w:p>
      <w:pPr>
        <w:spacing w:line="480" w:lineRule="auto"/>
        <w:ind w:firstLine="576"/>
        <w:rPr>
          <w:rFonts w:cs="宋体"/>
          <w:bCs/>
          <w:spacing w:val="-6"/>
          <w:sz w:val="30"/>
          <w:szCs w:val="30"/>
        </w:rPr>
      </w:pPr>
      <w:r>
        <w:rPr>
          <w:rFonts w:hint="eastAsia" w:cs="宋体"/>
          <w:bCs/>
          <w:spacing w:val="-6"/>
          <w:sz w:val="30"/>
          <w:szCs w:val="30"/>
        </w:rPr>
        <w:t>投标人地址：</w:t>
      </w:r>
    </w:p>
    <w:p>
      <w:pPr>
        <w:ind w:firstLine="576"/>
        <w:rPr>
          <w:rFonts w:cs="宋体"/>
          <w:bCs/>
          <w:spacing w:val="-6"/>
          <w:sz w:val="30"/>
          <w:szCs w:val="30"/>
        </w:rPr>
      </w:pPr>
    </w:p>
    <w:p>
      <w:pPr>
        <w:ind w:firstLine="576"/>
        <w:rPr>
          <w:rFonts w:cs="宋体"/>
          <w:bCs/>
          <w:spacing w:val="-6"/>
          <w:sz w:val="30"/>
          <w:szCs w:val="30"/>
        </w:rPr>
      </w:pPr>
    </w:p>
    <w:p>
      <w:pPr>
        <w:spacing w:line="480" w:lineRule="auto"/>
        <w:ind w:firstLine="576" w:firstLineChars="200"/>
        <w:rPr>
          <w:rFonts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pPr>
        <w:pStyle w:val="8"/>
        <w:snapToGrid w:val="0"/>
        <w:spacing w:line="360" w:lineRule="auto"/>
        <w:ind w:left="0" w:leftChars="0" w:firstLine="576" w:firstLineChars="200"/>
        <w:rPr>
          <w:rFonts w:ascii="宋体" w:hAnsi="宋体"/>
          <w:bCs/>
          <w:sz w:val="24"/>
          <w:szCs w:val="24"/>
        </w:rPr>
      </w:pPr>
      <w:r>
        <w:rPr>
          <w:rFonts w:hint="eastAsia" w:cs="宋体"/>
          <w:bCs/>
          <w:spacing w:val="-6"/>
          <w:sz w:val="30"/>
          <w:szCs w:val="30"/>
        </w:rPr>
        <w:t>日期：    年  月  日</w:t>
      </w:r>
    </w:p>
    <w:p>
      <w:pPr>
        <w:snapToGrid w:val="0"/>
        <w:spacing w:line="360" w:lineRule="auto"/>
        <w:jc w:val="center"/>
        <w:rPr>
          <w:rFonts w:ascii="宋体" w:hAnsi="宋体"/>
          <w:sz w:val="30"/>
          <w:szCs w:val="20"/>
        </w:rPr>
      </w:pP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p>
    <w:p>
      <w:pPr>
        <w:snapToGrid w:val="0"/>
        <w:spacing w:line="360" w:lineRule="auto"/>
        <w:jc w:val="both"/>
        <w:rPr>
          <w:rFonts w:hint="eastAsia" w:ascii="宋体" w:hAnsi="宋体"/>
          <w:b/>
          <w:sz w:val="24"/>
          <w:lang w:eastAsia="zh-CN"/>
        </w:rPr>
        <w:sectPr>
          <w:pgSz w:w="11906" w:h="16838"/>
          <w:pgMar w:top="1080" w:right="1440" w:bottom="1080" w:left="1440" w:header="851" w:footer="992" w:gutter="0"/>
          <w:pgNumType w:fmt="decimal"/>
          <w:cols w:space="720" w:num="1"/>
          <w:docGrid w:linePitch="312" w:charSpace="0"/>
        </w:sectPr>
      </w:pPr>
    </w:p>
    <w:p>
      <w:pPr>
        <w:snapToGrid w:val="0"/>
        <w:spacing w:line="480" w:lineRule="auto"/>
        <w:jc w:val="center"/>
        <w:rPr>
          <w:rFonts w:hint="eastAsia" w:ascii="宋体" w:hAnsi="宋体"/>
          <w:b/>
          <w:sz w:val="32"/>
          <w:szCs w:val="32"/>
          <w:lang w:eastAsia="zh-CN"/>
        </w:rPr>
      </w:pPr>
      <w:r>
        <w:rPr>
          <w:rFonts w:hint="eastAsia" w:ascii="宋体" w:hAnsi="宋体"/>
          <w:b/>
          <w:sz w:val="32"/>
          <w:szCs w:val="32"/>
          <w:lang w:eastAsia="zh-CN"/>
        </w:rPr>
        <w:t>报价文件目录</w:t>
      </w:r>
    </w:p>
    <w:p>
      <w:pPr>
        <w:snapToGri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1.投标响应函</w:t>
      </w:r>
      <w:r>
        <w:rPr>
          <w:rFonts w:hint="eastAsia" w:ascii="宋体" w:hAnsi="宋体" w:eastAsia="宋体" w:cs="宋体"/>
          <w:kern w:val="0"/>
          <w:sz w:val="24"/>
          <w:szCs w:val="24"/>
        </w:rPr>
        <w:t>…………………………………………………………………………（页码）</w:t>
      </w:r>
    </w:p>
    <w:p>
      <w:pPr>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2.开标一览表</w:t>
      </w:r>
      <w:r>
        <w:rPr>
          <w:rFonts w:hint="eastAsia" w:ascii="宋体" w:hAnsi="宋体" w:eastAsia="宋体" w:cs="宋体"/>
          <w:kern w:val="0"/>
          <w:sz w:val="24"/>
          <w:szCs w:val="24"/>
        </w:rPr>
        <w:t>…………………………………………………………………………（页码）</w:t>
      </w:r>
    </w:p>
    <w:p>
      <w:pPr>
        <w:tabs>
          <w:tab w:val="left" w:pos="286"/>
        </w:tabs>
        <w:bidi w:val="0"/>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3.投标报价明细表</w:t>
      </w:r>
      <w:r>
        <w:rPr>
          <w:rFonts w:hint="eastAsia" w:ascii="宋体" w:hAnsi="宋体" w:eastAsia="宋体" w:cs="宋体"/>
          <w:kern w:val="0"/>
          <w:sz w:val="24"/>
          <w:szCs w:val="24"/>
        </w:rPr>
        <w:t>……………………………………………………………………（页码）</w:t>
      </w:r>
    </w:p>
    <w:p>
      <w:pPr>
        <w:tabs>
          <w:tab w:val="left" w:pos="286"/>
        </w:tabs>
        <w:bidi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4.缴纳招标代理服务费承诺函</w:t>
      </w:r>
      <w:r>
        <w:rPr>
          <w:rFonts w:hint="eastAsia" w:ascii="宋体" w:hAnsi="宋体" w:eastAsia="宋体" w:cs="宋体"/>
          <w:kern w:val="0"/>
          <w:sz w:val="24"/>
          <w:szCs w:val="24"/>
        </w:rPr>
        <w:t>………………………………………………………（页码）</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5.投标人针对投标报价认为需要补充的其他文件和说明</w:t>
      </w:r>
      <w:r>
        <w:rPr>
          <w:rFonts w:hint="eastAsia" w:ascii="宋体" w:hAnsi="宋体" w:eastAsia="宋体" w:cs="宋体"/>
          <w:kern w:val="0"/>
          <w:sz w:val="24"/>
          <w:szCs w:val="24"/>
        </w:rPr>
        <w:t>…………………………（页码）</w:t>
      </w:r>
    </w:p>
    <w:p>
      <w:pPr>
        <w:bidi w:val="0"/>
        <w:jc w:val="left"/>
        <w:rPr>
          <w:rFonts w:hint="eastAsia" w:ascii="宋体" w:hAnsi="宋体" w:eastAsia="宋体" w:cs="宋体"/>
          <w:sz w:val="24"/>
          <w:szCs w:val="24"/>
          <w:lang w:val="en-US" w:eastAsia="zh-CN"/>
        </w:rPr>
        <w:sectPr>
          <w:pgSz w:w="11906" w:h="16838"/>
          <w:pgMar w:top="1080" w:right="1440" w:bottom="1080" w:left="1440" w:header="851" w:footer="992" w:gutter="0"/>
          <w:pgNumType w:fmt="decimal"/>
          <w:cols w:space="720" w:num="1"/>
          <w:docGrid w:linePitch="312" w:charSpace="0"/>
        </w:sectPr>
      </w:pPr>
      <w:r>
        <w:rPr>
          <w:rFonts w:hint="eastAsia" w:ascii="宋体" w:hAnsi="宋体" w:eastAsia="宋体" w:cs="宋体"/>
          <w:lang w:val="en-US" w:eastAsia="zh-CN"/>
        </w:rPr>
        <w:t xml:space="preserve">   </w:t>
      </w:r>
    </w:p>
    <w:p>
      <w:pPr>
        <w:snapToGrid w:val="0"/>
        <w:spacing w:line="360" w:lineRule="auto"/>
        <w:jc w:val="both"/>
        <w:rPr>
          <w:rFonts w:hint="eastAsia" w:ascii="宋体" w:hAnsi="宋体" w:eastAsiaTheme="minorEastAsia"/>
          <w:b/>
          <w:sz w:val="24"/>
          <w:lang w:eastAsia="zh-CN"/>
        </w:rPr>
      </w:pPr>
      <w:r>
        <w:rPr>
          <w:rFonts w:hint="eastAsia" w:ascii="宋体" w:hAnsi="宋体"/>
          <w:b/>
          <w:sz w:val="24"/>
          <w:lang w:eastAsia="zh-CN"/>
        </w:rPr>
        <w:t>附件十二</w:t>
      </w:r>
    </w:p>
    <w:p>
      <w:pPr>
        <w:snapToGrid w:val="0"/>
        <w:spacing w:line="360" w:lineRule="auto"/>
        <w:jc w:val="center"/>
        <w:rPr>
          <w:rFonts w:ascii="宋体" w:hAnsi="宋体"/>
          <w:b/>
          <w:sz w:val="24"/>
          <w:szCs w:val="20"/>
        </w:rPr>
      </w:pPr>
      <w:r>
        <w:rPr>
          <w:rFonts w:hint="eastAsia" w:ascii="宋体" w:hAnsi="宋体"/>
          <w:b/>
          <w:sz w:val="28"/>
          <w:szCs w:val="28"/>
        </w:rPr>
        <w:t>投标</w:t>
      </w:r>
      <w:r>
        <w:rPr>
          <w:rFonts w:hint="eastAsia" w:ascii="宋体" w:hAnsi="宋体"/>
          <w:b/>
          <w:sz w:val="28"/>
          <w:szCs w:val="28"/>
          <w:lang w:eastAsia="zh-CN"/>
        </w:rPr>
        <w:t>响应</w:t>
      </w:r>
      <w:r>
        <w:rPr>
          <w:rFonts w:hint="eastAsia" w:ascii="宋体" w:hAnsi="宋体"/>
          <w:b/>
          <w:sz w:val="28"/>
          <w:szCs w:val="28"/>
        </w:rPr>
        <w:t>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（招标人）（招标代理机构）</w:t>
      </w:r>
      <w:r>
        <w:rPr>
          <w:rFonts w:hint="eastAsia" w:ascii="宋体" w:hAnsi="宋体" w:eastAsia="宋体" w:cs="宋体"/>
          <w:sz w:val="24"/>
          <w:szCs w:val="24"/>
        </w:rPr>
        <w:t xml:space="preserve">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lang w:val="zh-CN"/>
        </w:rPr>
        <w:t xml:space="preserve">                         </w:t>
      </w:r>
      <w:r>
        <w:rPr>
          <w:rFonts w:hint="eastAsia" w:ascii="宋体" w:hAnsi="宋体" w:eastAsia="宋体" w:cs="宋体"/>
          <w:sz w:val="24"/>
          <w:szCs w:val="24"/>
        </w:rPr>
        <w:t>(投标人全称)授权</w:t>
      </w:r>
      <w:r>
        <w:rPr>
          <w:rFonts w:hint="eastAsia" w:ascii="宋体" w:hAnsi="宋体" w:eastAsia="宋体" w:cs="宋体"/>
          <w:kern w:val="0"/>
          <w:sz w:val="24"/>
          <w:szCs w:val="24"/>
          <w:u w:val="single"/>
          <w:lang w:val="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授权代表</w:t>
      </w:r>
      <w:r>
        <w:rPr>
          <w:rFonts w:hint="eastAsia" w:ascii="宋体" w:hAnsi="宋体" w:eastAsia="宋体" w:cs="宋体"/>
          <w:sz w:val="24"/>
          <w:szCs w:val="24"/>
        </w:rPr>
        <w:t>姓名)</w:t>
      </w:r>
      <w:r>
        <w:rPr>
          <w:rFonts w:hint="eastAsia" w:ascii="宋体" w:hAnsi="宋体" w:eastAsia="宋体" w:cs="宋体"/>
          <w:kern w:val="0"/>
          <w:sz w:val="24"/>
          <w:szCs w:val="24"/>
          <w:u w:val="single"/>
          <w:lang w:val="zh-CN"/>
        </w:rPr>
        <w:t xml:space="preserve">              </w:t>
      </w:r>
      <w:r>
        <w:rPr>
          <w:rFonts w:hint="eastAsia" w:ascii="宋体" w:hAnsi="宋体" w:eastAsia="宋体" w:cs="宋体"/>
          <w:sz w:val="24"/>
          <w:szCs w:val="24"/>
        </w:rPr>
        <w:t>(职务、职称)为</w:t>
      </w:r>
      <w:r>
        <w:rPr>
          <w:rFonts w:hint="eastAsia" w:ascii="宋体" w:hAnsi="宋体" w:eastAsia="宋体" w:cs="宋体"/>
          <w:sz w:val="24"/>
          <w:szCs w:val="24"/>
          <w:lang w:eastAsia="zh-CN"/>
        </w:rPr>
        <w:t>授权代表</w:t>
      </w:r>
      <w:r>
        <w:rPr>
          <w:rFonts w:hint="eastAsia" w:ascii="宋体" w:hAnsi="宋体" w:eastAsia="宋体" w:cs="宋体"/>
          <w:sz w:val="24"/>
          <w:szCs w:val="24"/>
        </w:rPr>
        <w:t>，参加贵方组织的</w:t>
      </w:r>
      <w:r>
        <w:rPr>
          <w:rFonts w:hint="eastAsia" w:ascii="宋体" w:hAnsi="宋体" w:eastAsia="宋体" w:cs="宋体"/>
          <w:sz w:val="24"/>
          <w:szCs w:val="24"/>
          <w:u w:val="single"/>
        </w:rPr>
        <w:t>（项目名称）（项目编号）</w:t>
      </w:r>
      <w:r>
        <w:rPr>
          <w:rFonts w:hint="eastAsia" w:ascii="宋体" w:hAnsi="宋体" w:eastAsia="宋体" w:cs="宋体"/>
          <w:sz w:val="24"/>
          <w:szCs w:val="24"/>
        </w:rPr>
        <w:t>招标的有关活动，并对此项目进行投标。为此：</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我方同意在</w:t>
      </w:r>
      <w:r>
        <w:rPr>
          <w:rFonts w:hint="eastAsia" w:ascii="宋体" w:hAnsi="宋体" w:eastAsia="宋体" w:cs="宋体"/>
          <w:sz w:val="24"/>
          <w:szCs w:val="24"/>
          <w:lang w:eastAsia="zh-CN"/>
        </w:rPr>
        <w:t>“投标人</w:t>
      </w:r>
      <w:r>
        <w:rPr>
          <w:rFonts w:hint="eastAsia" w:ascii="宋体" w:hAnsi="宋体" w:eastAsia="宋体" w:cs="宋体"/>
          <w:kern w:val="44"/>
          <w:sz w:val="24"/>
          <w:szCs w:val="24"/>
        </w:rPr>
        <w:t>须知</w:t>
      </w:r>
      <w:r>
        <w:rPr>
          <w:rFonts w:hint="eastAsia" w:ascii="宋体" w:hAnsi="宋体" w:eastAsia="宋体" w:cs="宋体"/>
          <w:sz w:val="24"/>
          <w:szCs w:val="24"/>
          <w:lang w:eastAsia="zh-CN"/>
        </w:rPr>
        <w:t>”</w:t>
      </w:r>
      <w:r>
        <w:rPr>
          <w:rFonts w:hint="eastAsia" w:ascii="宋体" w:hAnsi="宋体" w:eastAsia="宋体" w:cs="宋体"/>
          <w:sz w:val="24"/>
          <w:szCs w:val="24"/>
        </w:rPr>
        <w:t>规定的开标日期起遵守本投标文件中的承诺且在投标有效期满之前均具有约束力。</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我方承诺已经具备相关法律规定的参加招标活动的投标人应当具备的条件：</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具有独立承担民事责任的能力；</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遵守国家法律、行政法规，具有良好的信誉和商业道德；</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具有履行合同的能力和良好的履行合同记录；</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良好的资金、财务状况；</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产品及生产所需装备符合中国规定的相应技术标准和环保标准；</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没有违反招标法规、政策的记录；</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没有发生重大经济纠纷和走私犯罪记录。</w:t>
      </w:r>
    </w:p>
    <w:p>
      <w:pPr>
        <w:bidi w:val="0"/>
        <w:spacing w:line="360" w:lineRule="auto"/>
        <w:ind w:firstLine="480" w:firstLineChars="200"/>
        <w:rPr>
          <w:rFonts w:hint="eastAsia" w:ascii="宋体" w:hAnsi="宋体" w:eastAsia="宋体" w:cs="宋体"/>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编制和提交</w:t>
      </w:r>
      <w:r>
        <w:rPr>
          <w:rFonts w:hint="eastAsia" w:ascii="宋体" w:hAnsi="宋体" w:eastAsia="宋体" w:cs="宋体"/>
          <w:sz w:val="24"/>
          <w:szCs w:val="24"/>
          <w:lang w:eastAsia="zh-CN"/>
        </w:rPr>
        <w:t>“第三章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投标人</w:t>
      </w:r>
      <w:r>
        <w:rPr>
          <w:rFonts w:hint="eastAsia" w:ascii="宋体" w:hAnsi="宋体" w:eastAsia="宋体" w:cs="宋体"/>
          <w:sz w:val="24"/>
          <w:szCs w:val="24"/>
        </w:rPr>
        <w:t>须知</w:t>
      </w:r>
      <w:r>
        <w:rPr>
          <w:rFonts w:hint="eastAsia" w:ascii="宋体" w:hAnsi="宋体" w:eastAsia="宋体" w:cs="宋体"/>
          <w:sz w:val="24"/>
          <w:szCs w:val="24"/>
          <w:lang w:eastAsia="zh-CN"/>
        </w:rPr>
        <w:t>”</w:t>
      </w:r>
      <w:r>
        <w:rPr>
          <w:rFonts w:hint="eastAsia" w:ascii="宋体" w:hAnsi="宋体" w:eastAsia="宋体" w:cs="宋体"/>
          <w:sz w:val="24"/>
          <w:szCs w:val="24"/>
        </w:rPr>
        <w:t>规定的全部投标文件，包括</w:t>
      </w:r>
      <w:r>
        <w:rPr>
          <w:rFonts w:hint="eastAsia" w:ascii="宋体" w:hAnsi="宋体" w:eastAsia="宋体" w:cs="宋体"/>
          <w:sz w:val="24"/>
          <w:szCs w:val="24"/>
          <w:lang w:eastAsia="zh-CN"/>
        </w:rPr>
        <w:t>《资格文件》、《技术</w:t>
      </w:r>
      <w:r>
        <w:rPr>
          <w:rFonts w:hint="eastAsia" w:ascii="宋体" w:hAnsi="宋体" w:eastAsia="宋体" w:cs="宋体"/>
          <w:sz w:val="24"/>
          <w:szCs w:val="24"/>
          <w:lang w:val="en-US" w:eastAsia="zh-CN"/>
        </w:rPr>
        <w:t>/商务/资信文件</w:t>
      </w:r>
      <w:r>
        <w:rPr>
          <w:rFonts w:hint="eastAsia" w:ascii="宋体" w:hAnsi="宋体" w:eastAsia="宋体" w:cs="宋体"/>
          <w:sz w:val="24"/>
          <w:szCs w:val="24"/>
          <w:lang w:eastAsia="zh-CN"/>
        </w:rPr>
        <w:t>》、《报价文件》</w:t>
      </w:r>
      <w:r>
        <w:rPr>
          <w:rFonts w:hint="eastAsia" w:ascii="宋体" w:hAnsi="宋体" w:eastAsia="宋体" w:cs="宋体"/>
          <w:sz w:val="24"/>
          <w:szCs w:val="24"/>
          <w:lang w:val="en-US" w:eastAsia="zh-CN"/>
        </w:rPr>
        <w:t>。</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120</w:t>
      </w:r>
      <w:r>
        <w:rPr>
          <w:rFonts w:hint="eastAsia" w:ascii="宋体" w:hAnsi="宋体" w:eastAsia="宋体" w:cs="宋体"/>
          <w:sz w:val="24"/>
          <w:szCs w:val="24"/>
        </w:rPr>
        <w:t>天，不少于招标文件中载明的投标有效期（从提交投标文件的截止之日起</w:t>
      </w:r>
      <w:r>
        <w:rPr>
          <w:rFonts w:hint="eastAsia" w:ascii="宋体" w:hAnsi="宋体" w:eastAsia="宋体" w:cs="宋体"/>
          <w:sz w:val="24"/>
          <w:szCs w:val="24"/>
          <w:lang w:val="en-US" w:eastAsia="zh-CN"/>
        </w:rPr>
        <w:t>12</w:t>
      </w:r>
      <w:r>
        <w:rPr>
          <w:rFonts w:hint="eastAsia" w:ascii="宋体" w:hAnsi="宋体" w:eastAsia="宋体" w:cs="宋体"/>
          <w:sz w:val="24"/>
          <w:szCs w:val="24"/>
        </w:rPr>
        <w:t>0天）。</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我方愿意向贵方提供任何与该项投标有关的数据、情况和技术资料。若贵方需要，我方愿意提供我方作出的一切承诺的证明材料。</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我方已详细审核全部招标文件，包括招标文件修改书(如果有)、参考资料及有关附件，确认无误。</w:t>
      </w:r>
    </w:p>
    <w:p>
      <w:pPr>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a)提供虚假材料谋取中标、成交的；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b)采取不正当手段诋毁、排挤其他投标人的；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c)与招标人、其它投标人或者招标代理机构恶意串通的；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d)向招标人、招标代理机构行贿或者提供其他不正当利益的；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e)在招标过程中与招标人进行协商谈判的；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f)拒绝有关部门监督检查或提供虚假情况的。</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投标人有前款第a)至e)项情形之一的，中标、成交无效。</w:t>
      </w:r>
    </w:p>
    <w:p>
      <w:pPr>
        <w:spacing w:line="360" w:lineRule="auto"/>
        <w:ind w:firstLine="3600" w:firstLineChars="1500"/>
        <w:rPr>
          <w:rFonts w:hint="eastAsia" w:ascii="宋体" w:hAnsi="宋体" w:eastAsia="宋体" w:cs="宋体"/>
          <w:sz w:val="24"/>
          <w:szCs w:val="24"/>
        </w:rPr>
      </w:pPr>
    </w:p>
    <w:p>
      <w:pPr>
        <w:pStyle w:val="48"/>
        <w:spacing w:line="360" w:lineRule="auto"/>
        <w:rPr>
          <w:rFonts w:hint="eastAsia" w:ascii="宋体" w:hAnsi="宋体" w:eastAsia="宋体" w:cs="宋体"/>
          <w:color w:val="auto"/>
          <w:sz w:val="24"/>
          <w:szCs w:val="24"/>
        </w:rPr>
      </w:pPr>
    </w:p>
    <w:p>
      <w:pPr>
        <w:pStyle w:val="49"/>
        <w:spacing w:line="360" w:lineRule="auto"/>
        <w:rPr>
          <w:rFonts w:hint="eastAsia" w:ascii="宋体" w:hAnsi="宋体" w:eastAsia="宋体" w:cs="宋体"/>
          <w:sz w:val="24"/>
          <w:szCs w:val="24"/>
        </w:rPr>
      </w:pP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日期：  年   月   日</w:t>
      </w:r>
    </w:p>
    <w:p>
      <w:pPr>
        <w:pStyle w:val="26"/>
        <w:snapToGrid w:val="0"/>
        <w:spacing w:beforeLines="0" w:afterLines="0" w:line="360" w:lineRule="auto"/>
        <w:rPr>
          <w:rFonts w:hAnsi="宋体"/>
        </w:rPr>
      </w:pPr>
    </w:p>
    <w:p>
      <w:pPr>
        <w:snapToGrid w:val="0"/>
        <w:spacing w:line="360" w:lineRule="auto"/>
        <w:jc w:val="left"/>
        <w:rPr>
          <w:rFonts w:ascii="宋体" w:hAnsi="宋体" w:cs="仿宋"/>
          <w:sz w:val="24"/>
        </w:rPr>
      </w:pPr>
      <w:r>
        <w:rPr>
          <w:rFonts w:hAnsi="宋体"/>
        </w:rPr>
        <w:br w:type="page"/>
      </w:r>
    </w:p>
    <w:p>
      <w:pPr>
        <w:snapToGrid w:val="0"/>
        <w:spacing w:line="360" w:lineRule="auto"/>
        <w:jc w:val="both"/>
        <w:rPr>
          <w:rFonts w:hint="eastAsia" w:ascii="宋体" w:hAnsi="宋体" w:cs="仿宋" w:eastAsiaTheme="minorEastAsia"/>
          <w:b/>
          <w:bCs/>
          <w:sz w:val="24"/>
          <w:lang w:eastAsia="zh-CN"/>
        </w:rPr>
      </w:pPr>
      <w:r>
        <w:rPr>
          <w:rFonts w:hint="eastAsia" w:ascii="宋体" w:hAnsi="宋体" w:cs="仿宋"/>
          <w:b/>
          <w:bCs/>
          <w:sz w:val="24"/>
          <w:lang w:eastAsia="zh-CN"/>
        </w:rPr>
        <w:t>附件十三</w:t>
      </w:r>
    </w:p>
    <w:p>
      <w:pPr>
        <w:spacing w:line="360" w:lineRule="auto"/>
        <w:jc w:val="center"/>
        <w:rPr>
          <w:rFonts w:hint="eastAsia" w:ascii="宋体" w:hAnsi="宋体"/>
          <w:b/>
          <w:bCs/>
          <w:sz w:val="28"/>
          <w:szCs w:val="28"/>
          <w:lang w:eastAsia="zh-CN"/>
        </w:rPr>
      </w:pPr>
      <w:r>
        <w:rPr>
          <w:rFonts w:hint="eastAsia" w:ascii="宋体" w:hAnsi="宋体"/>
          <w:b/>
          <w:bCs/>
          <w:sz w:val="28"/>
          <w:szCs w:val="28"/>
          <w:lang w:eastAsia="zh-CN"/>
        </w:rPr>
        <w:t>开标一览表</w:t>
      </w:r>
    </w:p>
    <w:p>
      <w:pPr>
        <w:bidi w:val="0"/>
        <w:spacing w:line="360" w:lineRule="auto"/>
        <w:rPr>
          <w:rFonts w:hint="eastAsia"/>
          <w:sz w:val="24"/>
          <w:szCs w:val="24"/>
          <w:lang w:eastAsia="zh-CN"/>
        </w:rPr>
      </w:pPr>
      <w:r>
        <w:rPr>
          <w:rFonts w:hint="eastAsia"/>
          <w:sz w:val="24"/>
          <w:szCs w:val="24"/>
          <w:lang w:eastAsia="zh-CN"/>
        </w:rPr>
        <w:t>项目名称：</w:t>
      </w:r>
    </w:p>
    <w:p>
      <w:pPr>
        <w:bidi w:val="0"/>
        <w:spacing w:line="360" w:lineRule="auto"/>
        <w:rPr>
          <w:rFonts w:hint="default"/>
          <w:sz w:val="24"/>
          <w:szCs w:val="24"/>
          <w:lang w:val="en-US" w:eastAsia="zh-CN"/>
        </w:rPr>
      </w:pPr>
      <w:r>
        <w:rPr>
          <w:rFonts w:hint="eastAsia"/>
          <w:sz w:val="24"/>
          <w:szCs w:val="24"/>
          <w:lang w:val="en-US" w:eastAsia="zh-CN"/>
        </w:rPr>
        <w:t>项目编号：</w:t>
      </w:r>
    </w:p>
    <w:tbl>
      <w:tblPr>
        <w:tblStyle w:val="40"/>
        <w:tblW w:w="9409"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81"/>
        <w:gridCol w:w="2715"/>
        <w:gridCol w:w="1112"/>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49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sz w:val="24"/>
                <w:szCs w:val="24"/>
              </w:rPr>
              <w:t>项目内容</w:t>
            </w:r>
          </w:p>
        </w:tc>
        <w:tc>
          <w:tcPr>
            <w:tcW w:w="11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每年</w:t>
            </w:r>
            <w:r>
              <w:rPr>
                <w:rFonts w:hint="eastAsia" w:ascii="宋体" w:hAnsi="宋体" w:eastAsia="宋体" w:cs="宋体"/>
                <w:sz w:val="24"/>
                <w:szCs w:val="24"/>
                <w:lang w:eastAsia="zh-CN"/>
              </w:rPr>
              <w:t>投标报</w:t>
            </w:r>
            <w:r>
              <w:rPr>
                <w:rFonts w:hint="eastAsia" w:ascii="宋体" w:hAnsi="宋体" w:eastAsia="宋体" w:cs="宋体"/>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49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49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1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19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5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582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585" w:type="dxa"/>
            <w:gridSpan w:val="2"/>
            <w:vMerge w:val="restart"/>
            <w:tcBorders>
              <w:top w:val="single" w:color="auto" w:sz="4" w:space="0"/>
              <w:left w:val="single" w:color="auto" w:sz="4" w:space="0"/>
              <w:right w:val="single" w:color="auto" w:sz="4" w:space="0"/>
            </w:tcBorders>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三年投标总</w:t>
            </w:r>
            <w:r>
              <w:rPr>
                <w:rFonts w:hint="eastAsia" w:ascii="宋体" w:hAnsi="宋体" w:eastAsia="宋体" w:cs="宋体"/>
                <w:sz w:val="24"/>
                <w:szCs w:val="24"/>
                <w:lang w:eastAsia="zh-CN"/>
              </w:rPr>
              <w:t>报</w:t>
            </w:r>
            <w:r>
              <w:rPr>
                <w:rFonts w:hint="eastAsia" w:ascii="宋体" w:hAnsi="宋体" w:eastAsia="宋体" w:cs="宋体"/>
                <w:sz w:val="24"/>
                <w:szCs w:val="24"/>
              </w:rPr>
              <w:t>价（人民币：元）</w:t>
            </w:r>
          </w:p>
        </w:tc>
        <w:tc>
          <w:tcPr>
            <w:tcW w:w="5824" w:type="dxa"/>
            <w:gridSpan w:val="3"/>
            <w:tcBorders>
              <w:top w:val="single" w:color="auto" w:sz="4" w:space="0"/>
              <w:left w:val="single" w:color="auto" w:sz="4" w:space="0"/>
              <w:bottom w:val="single" w:color="auto" w:sz="4" w:space="0"/>
            </w:tcBorders>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585" w:type="dxa"/>
            <w:gridSpan w:val="2"/>
            <w:vMerge w:val="continue"/>
            <w:tcBorders>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rPr>
            </w:pPr>
          </w:p>
        </w:tc>
        <w:tc>
          <w:tcPr>
            <w:tcW w:w="582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大写：</w:t>
            </w:r>
          </w:p>
        </w:tc>
      </w:tr>
    </w:tbl>
    <w:p>
      <w:pPr>
        <w:spacing w:line="360" w:lineRule="auto"/>
        <w:rPr>
          <w:rFonts w:hint="eastAsia" w:ascii="宋体" w:hAnsi="宋体"/>
          <w:sz w:val="11"/>
          <w:szCs w:val="11"/>
          <w:lang w:eastAsia="zh-CN"/>
        </w:rPr>
      </w:pPr>
    </w:p>
    <w:p>
      <w:pPr>
        <w:spacing w:line="360" w:lineRule="auto"/>
        <w:rPr>
          <w:rFonts w:hint="eastAsia" w:ascii="宋体" w:hAnsi="宋体"/>
          <w:sz w:val="24"/>
          <w:szCs w:val="24"/>
          <w:lang w:eastAsia="zh-CN"/>
        </w:rPr>
      </w:pPr>
      <w:r>
        <w:rPr>
          <w:rFonts w:hint="eastAsia" w:ascii="宋体" w:hAnsi="宋体"/>
          <w:sz w:val="24"/>
          <w:szCs w:val="24"/>
          <w:lang w:eastAsia="zh-CN"/>
        </w:rPr>
        <w:t>报价要求：</w:t>
      </w:r>
    </w:p>
    <w:p>
      <w:pPr>
        <w:spacing w:line="360" w:lineRule="auto"/>
        <w:ind w:firstLine="480" w:firstLineChars="200"/>
        <w:rPr>
          <w:rFonts w:hint="default" w:ascii="宋体" w:hAnsi="宋体" w:eastAsiaTheme="minorEastAsia"/>
          <w:sz w:val="24"/>
          <w:szCs w:val="24"/>
          <w:lang w:val="en-US" w:eastAsia="zh-CN"/>
        </w:rPr>
      </w:pPr>
      <w:r>
        <w:rPr>
          <w:rFonts w:hint="eastAsia" w:ascii="宋体" w:hAnsi="宋体"/>
          <w:sz w:val="24"/>
          <w:szCs w:val="24"/>
          <w:lang w:val="en-US" w:eastAsia="zh-CN"/>
        </w:rPr>
        <w:t>1.每年投标报价不得超过650万元，三年投标总报价不得超过1950万元，否则按无效标处理；</w:t>
      </w:r>
    </w:p>
    <w:p>
      <w:pPr>
        <w:snapToGrid w:val="0"/>
        <w:spacing w:line="360" w:lineRule="auto"/>
        <w:ind w:firstLine="480" w:firstLineChars="200"/>
        <w:jc w:val="left"/>
        <w:rPr>
          <w:rFonts w:hint="default" w:ascii="宋体" w:hAnsi="宋体" w:eastAsiaTheme="minorEastAsia"/>
          <w:sz w:val="24"/>
          <w:szCs w:val="24"/>
          <w:lang w:val="en-US" w:eastAsia="zh-CN"/>
        </w:rPr>
      </w:pPr>
      <w:r>
        <w:rPr>
          <w:rFonts w:hint="eastAsia" w:ascii="宋体" w:hAnsi="宋体"/>
          <w:sz w:val="24"/>
          <w:szCs w:val="24"/>
          <w:lang w:val="en-US" w:eastAsia="zh-CN"/>
        </w:rPr>
        <w:t>2.</w:t>
      </w:r>
      <w:r>
        <w:rPr>
          <w:rFonts w:hint="eastAsia" w:ascii="宋体" w:hAnsi="宋体" w:cs="仿宋"/>
          <w:sz w:val="24"/>
        </w:rPr>
        <w:t>报价一经涂改，应在涂改处加盖单位公章或者由法定代表人或授权</w:t>
      </w:r>
      <w:r>
        <w:rPr>
          <w:rFonts w:hint="eastAsia" w:ascii="宋体" w:hAnsi="宋体" w:cs="仿宋"/>
          <w:sz w:val="24"/>
          <w:lang w:eastAsia="zh-CN"/>
        </w:rPr>
        <w:t>代表</w:t>
      </w:r>
      <w:r>
        <w:rPr>
          <w:rFonts w:hint="eastAsia" w:ascii="宋体" w:hAnsi="宋体" w:cs="仿宋"/>
          <w:sz w:val="24"/>
        </w:rPr>
        <w:t>签字，否则</w:t>
      </w:r>
      <w:r>
        <w:rPr>
          <w:rFonts w:hint="eastAsia" w:ascii="宋体" w:hAnsi="宋体" w:cs="仿宋"/>
          <w:sz w:val="24"/>
          <w:lang w:eastAsia="zh-CN"/>
        </w:rPr>
        <w:t>按</w:t>
      </w:r>
      <w:r>
        <w:rPr>
          <w:rFonts w:hint="eastAsia" w:ascii="宋体" w:hAnsi="宋体" w:cs="仿宋"/>
          <w:sz w:val="24"/>
        </w:rPr>
        <w:t>无效标处理。</w:t>
      </w:r>
    </w:p>
    <w:p>
      <w:pPr>
        <w:snapToGrid w:val="0"/>
        <w:spacing w:line="360" w:lineRule="auto"/>
        <w:jc w:val="left"/>
        <w:rPr>
          <w:rFonts w:ascii="宋体" w:hAnsi="宋体" w:cs="仿宋"/>
          <w:sz w:val="24"/>
        </w:rPr>
      </w:pPr>
    </w:p>
    <w:p>
      <w:pPr>
        <w:spacing w:line="480" w:lineRule="auto"/>
        <w:ind w:firstLine="480"/>
        <w:rPr>
          <w:rFonts w:hint="eastAsia" w:ascii="宋体" w:hAnsi="宋体" w:eastAsia="宋体" w:cs="宋体"/>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snapToGrid w:val="0"/>
        <w:spacing w:line="360" w:lineRule="auto"/>
        <w:jc w:val="left"/>
        <w:rPr>
          <w:rFonts w:ascii="宋体" w:hAnsi="宋体" w:cs="仿宋"/>
          <w:sz w:val="24"/>
        </w:rPr>
      </w:pPr>
      <w:r>
        <w:rPr>
          <w:rFonts w:hint="eastAsia" w:ascii="宋体" w:hAnsi="宋体" w:eastAsia="宋体" w:cs="宋体"/>
          <w:sz w:val="24"/>
          <w:szCs w:val="24"/>
        </w:rPr>
        <w:t>日期：  年   月   日</w:t>
      </w:r>
    </w:p>
    <w:p>
      <w:pPr>
        <w:pStyle w:val="20"/>
      </w:pPr>
    </w:p>
    <w:p>
      <w:pPr>
        <w:pStyle w:val="48"/>
        <w:rPr>
          <w:color w:val="auto"/>
        </w:rPr>
      </w:pPr>
    </w:p>
    <w:p/>
    <w:p>
      <w:pPr>
        <w:pStyle w:val="20"/>
      </w:pPr>
    </w:p>
    <w:p>
      <w:pPr>
        <w:pStyle w:val="26"/>
        <w:snapToGrid w:val="0"/>
        <w:spacing w:beforeLines="0" w:afterLines="0" w:line="360" w:lineRule="auto"/>
        <w:ind w:firstLine="4800" w:firstLineChars="2000"/>
        <w:rPr>
          <w:rFonts w:hAnsi="宋体" w:cs="仿宋"/>
        </w:rPr>
      </w:pPr>
    </w:p>
    <w:p>
      <w:pPr>
        <w:pStyle w:val="26"/>
        <w:snapToGrid w:val="0"/>
        <w:spacing w:beforeLines="0" w:afterLines="0" w:line="360" w:lineRule="auto"/>
        <w:rPr>
          <w:rFonts w:hint="eastAsia" w:hAnsi="宋体" w:eastAsia="宋体" w:cs="仿宋"/>
          <w:b/>
          <w:bCs/>
          <w:lang w:eastAsia="zh-CN"/>
        </w:rPr>
      </w:pPr>
      <w:r>
        <w:rPr>
          <w:rFonts w:hint="eastAsia" w:hAnsi="宋体" w:cs="仿宋"/>
          <w:b/>
          <w:bCs/>
          <w:lang w:eastAsia="zh-CN"/>
        </w:rPr>
        <w:t>附件十四</w:t>
      </w:r>
    </w:p>
    <w:p>
      <w:pPr>
        <w:pStyle w:val="26"/>
        <w:snapToGrid w:val="0"/>
        <w:spacing w:beforeLines="0" w:afterLines="0" w:line="360" w:lineRule="auto"/>
        <w:jc w:val="center"/>
        <w:rPr>
          <w:rFonts w:hint="eastAsia" w:hAnsi="宋体" w:eastAsia="宋体" w:cs="仿宋"/>
          <w:b/>
          <w:bCs/>
          <w:sz w:val="28"/>
          <w:szCs w:val="28"/>
          <w:lang w:eastAsia="zh-CN"/>
        </w:rPr>
      </w:pPr>
      <w:r>
        <w:rPr>
          <w:rFonts w:hint="eastAsia" w:hAnsi="宋体" w:cs="仿宋"/>
          <w:b/>
          <w:bCs/>
          <w:sz w:val="28"/>
          <w:szCs w:val="28"/>
          <w:lang w:eastAsia="zh-CN"/>
        </w:rPr>
        <w:t>投标报价明细表</w:t>
      </w:r>
    </w:p>
    <w:p>
      <w:pPr>
        <w:bidi w:val="0"/>
        <w:spacing w:line="360" w:lineRule="auto"/>
        <w:rPr>
          <w:rFonts w:hint="eastAsia"/>
          <w:sz w:val="24"/>
          <w:szCs w:val="24"/>
          <w:lang w:eastAsia="zh-CN"/>
        </w:rPr>
      </w:pPr>
      <w:r>
        <w:rPr>
          <w:rFonts w:hint="eastAsia"/>
          <w:sz w:val="24"/>
          <w:szCs w:val="24"/>
          <w:lang w:eastAsia="zh-CN"/>
        </w:rPr>
        <w:t>项目名称：</w:t>
      </w:r>
    </w:p>
    <w:p>
      <w:pPr>
        <w:bidi w:val="0"/>
        <w:spacing w:line="360" w:lineRule="auto"/>
        <w:rPr>
          <w:rFonts w:hint="eastAsia" w:ascii="宋体" w:hAnsi="宋体" w:eastAsia="宋体" w:cs="宋体"/>
          <w:sz w:val="24"/>
          <w:szCs w:val="24"/>
          <w:lang w:val="en-US" w:eastAsia="zh-CN"/>
        </w:rPr>
      </w:pPr>
      <w:r>
        <w:rPr>
          <w:rFonts w:hint="eastAsia"/>
          <w:sz w:val="24"/>
          <w:szCs w:val="24"/>
          <w:lang w:eastAsia="zh-CN"/>
        </w:rPr>
        <w:t>项目编号：</w:t>
      </w:r>
      <w:r>
        <w:rPr>
          <w:rFonts w:hint="eastAsia"/>
          <w:sz w:val="24"/>
          <w:szCs w:val="24"/>
          <w:lang w:val="en-US" w:eastAsia="zh-CN"/>
        </w:rPr>
        <w:t xml:space="preserve">                                            </w:t>
      </w:r>
      <w:r>
        <w:rPr>
          <w:rFonts w:hint="eastAsia" w:ascii="宋体" w:hAnsi="宋体" w:eastAsia="宋体" w:cs="宋体"/>
          <w:sz w:val="24"/>
          <w:szCs w:val="24"/>
          <w:lang w:val="en-US" w:eastAsia="zh-CN"/>
        </w:rPr>
        <w:t>金额单位：人民币（元）</w:t>
      </w:r>
    </w:p>
    <w:tbl>
      <w:tblPr>
        <w:tblStyle w:val="40"/>
        <w:tblW w:w="93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89"/>
        <w:gridCol w:w="2372"/>
        <w:gridCol w:w="1050"/>
        <w:gridCol w:w="969"/>
        <w:gridCol w:w="95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8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237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105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9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95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单价</w:t>
            </w:r>
          </w:p>
        </w:tc>
        <w:tc>
          <w:tcPr>
            <w:tcW w:w="104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宋体" w:hAnsi="宋体" w:eastAsia="宋体" w:cs="宋体"/>
                <w:sz w:val="24"/>
                <w:szCs w:val="24"/>
              </w:rPr>
            </w:pPr>
          </w:p>
        </w:tc>
        <w:tc>
          <w:tcPr>
            <w:tcW w:w="2189" w:type="dxa"/>
          </w:tcPr>
          <w:p>
            <w:pPr>
              <w:spacing w:line="440" w:lineRule="exact"/>
              <w:jc w:val="center"/>
              <w:rPr>
                <w:rFonts w:hint="eastAsia" w:ascii="宋体" w:hAnsi="宋体" w:eastAsia="宋体" w:cs="宋体"/>
                <w:sz w:val="24"/>
                <w:szCs w:val="24"/>
              </w:rPr>
            </w:pPr>
          </w:p>
        </w:tc>
        <w:tc>
          <w:tcPr>
            <w:tcW w:w="2372" w:type="dxa"/>
          </w:tcPr>
          <w:p>
            <w:pPr>
              <w:spacing w:line="440" w:lineRule="exact"/>
              <w:jc w:val="center"/>
              <w:rPr>
                <w:rFonts w:hint="eastAsia" w:ascii="宋体" w:hAnsi="宋体" w:eastAsia="宋体" w:cs="宋体"/>
                <w:sz w:val="24"/>
                <w:szCs w:val="24"/>
              </w:rPr>
            </w:pPr>
          </w:p>
        </w:tc>
        <w:tc>
          <w:tcPr>
            <w:tcW w:w="1050" w:type="dxa"/>
          </w:tcPr>
          <w:p>
            <w:pPr>
              <w:spacing w:line="440" w:lineRule="exact"/>
              <w:jc w:val="center"/>
              <w:rPr>
                <w:rFonts w:hint="eastAsia" w:ascii="宋体" w:hAnsi="宋体" w:eastAsia="宋体" w:cs="宋体"/>
                <w:sz w:val="24"/>
                <w:szCs w:val="24"/>
              </w:rPr>
            </w:pPr>
          </w:p>
        </w:tc>
        <w:tc>
          <w:tcPr>
            <w:tcW w:w="969" w:type="dxa"/>
          </w:tcPr>
          <w:p>
            <w:pPr>
              <w:spacing w:line="440" w:lineRule="exact"/>
              <w:jc w:val="center"/>
              <w:rPr>
                <w:rFonts w:hint="eastAsia" w:ascii="宋体" w:hAnsi="宋体" w:eastAsia="宋体" w:cs="宋体"/>
                <w:sz w:val="24"/>
                <w:szCs w:val="24"/>
              </w:rPr>
            </w:pPr>
          </w:p>
        </w:tc>
        <w:tc>
          <w:tcPr>
            <w:tcW w:w="954" w:type="dxa"/>
          </w:tcPr>
          <w:p>
            <w:pPr>
              <w:spacing w:line="440" w:lineRule="exact"/>
              <w:jc w:val="center"/>
              <w:rPr>
                <w:rFonts w:hint="eastAsia" w:ascii="宋体" w:hAnsi="宋体" w:eastAsia="宋体" w:cs="宋体"/>
                <w:sz w:val="24"/>
                <w:szCs w:val="24"/>
              </w:rPr>
            </w:pPr>
          </w:p>
        </w:tc>
        <w:tc>
          <w:tcPr>
            <w:tcW w:w="1047" w:type="dxa"/>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293" w:type="dxa"/>
            <w:gridSpan w:val="6"/>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zh-CN"/>
              </w:rPr>
              <w:t>每年</w:t>
            </w:r>
            <w:r>
              <w:rPr>
                <w:rFonts w:hint="eastAsia" w:ascii="宋体" w:hAnsi="宋体" w:eastAsia="宋体" w:cs="宋体"/>
                <w:sz w:val="24"/>
                <w:szCs w:val="24"/>
              </w:rPr>
              <w:t>汇总金额（人民币）</w:t>
            </w:r>
          </w:p>
        </w:tc>
        <w:tc>
          <w:tcPr>
            <w:tcW w:w="1047" w:type="dxa"/>
          </w:tcPr>
          <w:p>
            <w:pPr>
              <w:spacing w:line="440" w:lineRule="exact"/>
              <w:jc w:val="center"/>
              <w:rPr>
                <w:rFonts w:hint="eastAsia" w:ascii="宋体" w:hAnsi="宋体" w:eastAsia="宋体" w:cs="宋体"/>
                <w:sz w:val="24"/>
                <w:szCs w:val="24"/>
                <w:lang w:eastAsia="zh-CN"/>
              </w:rPr>
            </w:pPr>
          </w:p>
        </w:tc>
      </w:tr>
    </w:tbl>
    <w:p>
      <w:pPr>
        <w:spacing w:line="360" w:lineRule="auto"/>
        <w:jc w:val="left"/>
        <w:rPr>
          <w:rFonts w:hint="eastAsia" w:ascii="宋体" w:hAnsi="宋体" w:eastAsia="宋体" w:cs="Times New Roman"/>
          <w:sz w:val="11"/>
          <w:szCs w:val="11"/>
        </w:rPr>
      </w:pPr>
    </w:p>
    <w:p>
      <w:pPr>
        <w:spacing w:line="360" w:lineRule="auto"/>
        <w:jc w:val="left"/>
        <w:rPr>
          <w:rFonts w:hint="eastAsia"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本表所列项目应根据实际情况填写，所涉及的一切费用均计入投标总价；</w:t>
      </w:r>
    </w:p>
    <w:p>
      <w:pPr>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w:t>
      </w:r>
      <w:r>
        <w:rPr>
          <w:rFonts w:hint="eastAsia" w:ascii="宋体" w:hAnsi="宋体" w:eastAsia="宋体" w:cs="Times New Roman"/>
          <w:sz w:val="24"/>
        </w:rPr>
        <w:t>此表仅提供了表格形式，投标人应根据需要准备足够数量的表格来填写；</w:t>
      </w:r>
    </w:p>
    <w:p>
      <w:pPr>
        <w:spacing w:line="360" w:lineRule="auto"/>
        <w:jc w:val="left"/>
        <w:rPr>
          <w:rFonts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3</w:t>
      </w:r>
      <w:r>
        <w:rPr>
          <w:rFonts w:hint="eastAsia" w:ascii="宋体" w:hAnsi="宋体" w:eastAsia="宋体" w:cs="Times New Roman"/>
          <w:sz w:val="24"/>
          <w:lang w:val="en-US" w:eastAsia="zh-CN"/>
        </w:rPr>
        <w:t>.</w:t>
      </w:r>
      <w:r>
        <w:rPr>
          <w:rFonts w:hint="eastAsia" w:ascii="宋体" w:hAnsi="宋体" w:eastAsia="宋体" w:cs="Times New Roman"/>
          <w:sz w:val="24"/>
        </w:rPr>
        <w:t>报价明细表最终汇总金额应与开标一览表每年投标</w:t>
      </w:r>
      <w:r>
        <w:rPr>
          <w:rFonts w:hint="eastAsia" w:ascii="宋体" w:hAnsi="宋体" w:eastAsia="宋体" w:cs="Times New Roman"/>
          <w:sz w:val="24"/>
          <w:lang w:eastAsia="zh-CN"/>
        </w:rPr>
        <w:t>报</w:t>
      </w:r>
      <w:r>
        <w:rPr>
          <w:rFonts w:hint="eastAsia" w:ascii="宋体" w:hAnsi="宋体" w:eastAsia="宋体" w:cs="Times New Roman"/>
          <w:sz w:val="24"/>
        </w:rPr>
        <w:t>价一致。</w:t>
      </w:r>
    </w:p>
    <w:p>
      <w:pPr>
        <w:pStyle w:val="26"/>
        <w:snapToGrid w:val="0"/>
        <w:spacing w:beforeLines="0" w:afterLines="0" w:line="360" w:lineRule="auto"/>
        <w:rPr>
          <w:rFonts w:hAnsi="宋体" w:cs="仿宋"/>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spacing w:line="360" w:lineRule="auto"/>
        <w:jc w:val="left"/>
        <w:rPr>
          <w:rFonts w:ascii="宋体" w:hAnsi="宋体" w:eastAsia="宋体" w:cs="Times New Roman"/>
          <w:sz w:val="24"/>
        </w:rPr>
      </w:pPr>
      <w:r>
        <w:rPr>
          <w:rFonts w:hint="eastAsia" w:ascii="宋体" w:hAnsi="宋体" w:eastAsia="宋体" w:cs="宋体"/>
          <w:sz w:val="24"/>
          <w:szCs w:val="24"/>
        </w:rPr>
        <w:t>日期：  年   月   日</w:t>
      </w:r>
    </w:p>
    <w:p>
      <w:pPr>
        <w:pStyle w:val="26"/>
        <w:snapToGrid w:val="0"/>
        <w:spacing w:beforeLines="0" w:afterLines="0" w:line="360" w:lineRule="auto"/>
        <w:rPr>
          <w:rFonts w:hAnsi="宋体"/>
        </w:rPr>
      </w:pPr>
    </w:p>
    <w:p>
      <w:pPr>
        <w:spacing w:line="360" w:lineRule="auto"/>
        <w:rPr>
          <w:rFonts w:hint="eastAsia"/>
          <w:b/>
          <w:bCs/>
          <w:sz w:val="24"/>
          <w:lang w:eastAsia="zh-CN"/>
        </w:rPr>
      </w:pPr>
      <w:r>
        <w:rPr>
          <w:rFonts w:hint="eastAsia"/>
          <w:b/>
          <w:bCs/>
          <w:sz w:val="24"/>
          <w:lang w:eastAsia="zh-CN"/>
        </w:rPr>
        <w:t>附件十五</w:t>
      </w:r>
    </w:p>
    <w:p>
      <w:pPr>
        <w:spacing w:line="480" w:lineRule="auto"/>
        <w:jc w:val="center"/>
        <w:rPr>
          <w:b/>
          <w:bCs/>
          <w:sz w:val="28"/>
          <w:szCs w:val="28"/>
        </w:rPr>
      </w:pPr>
      <w:r>
        <w:rPr>
          <w:rFonts w:hint="eastAsia"/>
          <w:b/>
          <w:bCs/>
          <w:sz w:val="28"/>
          <w:szCs w:val="28"/>
          <w:lang w:eastAsia="zh-CN"/>
        </w:rPr>
        <w:t>缴纳</w:t>
      </w:r>
      <w:r>
        <w:rPr>
          <w:rFonts w:hint="eastAsia"/>
          <w:b/>
          <w:bCs/>
          <w:sz w:val="28"/>
          <w:szCs w:val="28"/>
        </w:rPr>
        <w:t>招标代理服务费承诺函</w:t>
      </w:r>
    </w:p>
    <w:p>
      <w:pPr>
        <w:spacing w:line="360" w:lineRule="auto"/>
        <w:jc w:val="both"/>
        <w:rPr>
          <w:rFonts w:hint="eastAsia" w:eastAsiaTheme="minorEastAsia"/>
          <w:b w:val="0"/>
          <w:bCs/>
          <w:sz w:val="24"/>
          <w:szCs w:val="24"/>
          <w:lang w:eastAsia="zh-CN"/>
        </w:rPr>
      </w:pPr>
      <w:r>
        <w:rPr>
          <w:rFonts w:hint="eastAsia"/>
          <w:b w:val="0"/>
          <w:bCs/>
          <w:sz w:val="24"/>
          <w:szCs w:val="24"/>
          <w:u w:val="single"/>
          <w:lang w:eastAsia="zh-CN"/>
        </w:rPr>
        <w:t>浙江致信招标代理有限公司</w:t>
      </w:r>
      <w:r>
        <w:rPr>
          <w:rFonts w:hint="eastAsia"/>
          <w:b w:val="0"/>
          <w:bCs/>
          <w:sz w:val="24"/>
          <w:szCs w:val="24"/>
          <w:lang w:eastAsia="zh-CN"/>
        </w:rPr>
        <w:t>：</w:t>
      </w:r>
    </w:p>
    <w:p>
      <w:pPr>
        <w:adjustRightInd w:val="0"/>
        <w:snapToGrid w:val="0"/>
        <w:spacing w:before="40" w:after="40" w:line="480" w:lineRule="auto"/>
        <w:ind w:firstLine="480" w:firstLineChars="200"/>
        <w:rPr>
          <w:rFonts w:ascii="宋体" w:hAnsi="宋体" w:eastAsia="宋体" w:cs="宋体"/>
          <w:sz w:val="24"/>
          <w:szCs w:val="24"/>
        </w:rPr>
      </w:pPr>
      <w:r>
        <w:rPr>
          <w:rFonts w:hint="eastAsia"/>
          <w:sz w:val="24"/>
        </w:rPr>
        <w:t>根据国家计委、物价局文件和招标文件的规定，一旦我公司中标，我公司同意按本招标文件规定向</w:t>
      </w:r>
      <w:r>
        <w:rPr>
          <w:rFonts w:hint="eastAsia"/>
          <w:sz w:val="24"/>
          <w:lang w:eastAsia="zh-CN"/>
        </w:rPr>
        <w:t>你单位</w:t>
      </w:r>
      <w:r>
        <w:rPr>
          <w:rFonts w:hint="eastAsia"/>
          <w:sz w:val="24"/>
        </w:rPr>
        <w:t>交纳招标代理服务费，在中标通知书发出当日一次性缴清招标代理服务费。</w:t>
      </w:r>
      <w:r>
        <w:rPr>
          <w:rFonts w:hint="eastAsia" w:ascii="宋体" w:hAnsi="宋体" w:eastAsia="宋体" w:cs="宋体"/>
          <w:sz w:val="24"/>
          <w:szCs w:val="24"/>
        </w:rPr>
        <w:t>如我方未按上述承诺支付</w:t>
      </w:r>
      <w:r>
        <w:rPr>
          <w:rFonts w:hint="eastAsia" w:ascii="宋体" w:hAnsi="宋体" w:eastAsia="宋体" w:cs="宋体"/>
          <w:sz w:val="24"/>
          <w:szCs w:val="24"/>
          <w:lang w:eastAsia="zh-CN"/>
        </w:rPr>
        <w:t>招标</w:t>
      </w:r>
      <w:r>
        <w:rPr>
          <w:rFonts w:hint="eastAsia" w:ascii="宋体" w:hAnsi="宋体" w:eastAsia="宋体" w:cs="宋体"/>
          <w:sz w:val="24"/>
          <w:szCs w:val="24"/>
        </w:rPr>
        <w:t>代理服务费，采购人可以取消我方成交资格，由此产生的一切法律后果和责任由我方承担。我方声明放弃对此提出任何异议和追索的权利。</w:t>
      </w:r>
    </w:p>
    <w:p>
      <w:pPr>
        <w:tabs>
          <w:tab w:val="left" w:pos="2996"/>
        </w:tabs>
        <w:spacing w:line="480" w:lineRule="auto"/>
        <w:ind w:firstLine="480" w:firstLineChars="200"/>
        <w:rPr>
          <w:rFonts w:hint="eastAsia" w:eastAsiaTheme="minorEastAsia"/>
          <w:sz w:val="24"/>
          <w:lang w:eastAsia="zh-CN"/>
        </w:rPr>
      </w:pPr>
      <w:r>
        <w:rPr>
          <w:rFonts w:hint="eastAsia"/>
          <w:sz w:val="24"/>
          <w:lang w:eastAsia="zh-CN"/>
        </w:rPr>
        <w:t>特此承诺！</w:t>
      </w:r>
    </w:p>
    <w:p>
      <w:pPr>
        <w:spacing w:line="360" w:lineRule="auto"/>
        <w:rPr>
          <w:rFonts w:ascii="宋体" w:hAnsi="宋体"/>
          <w:sz w:val="24"/>
        </w:rPr>
      </w:pPr>
    </w:p>
    <w:p>
      <w:pPr>
        <w:pStyle w:val="8"/>
        <w:spacing w:line="500" w:lineRule="exact"/>
        <w:ind w:firstLine="0"/>
        <w:jc w:val="left"/>
        <w:rPr>
          <w:rFonts w:ascii="宋体" w:hAnsi="宋体"/>
          <w:sz w:val="24"/>
          <w:szCs w:val="24"/>
          <w:u w:val="single"/>
        </w:rPr>
      </w:pPr>
      <w:r>
        <w:rPr>
          <w:rFonts w:hint="eastAsia" w:ascii="宋体" w:hAnsi="宋体"/>
          <w:sz w:val="24"/>
          <w:szCs w:val="24"/>
          <w:u w:val="single"/>
        </w:rPr>
        <w:t xml:space="preserve">                                                                                     </w:t>
      </w:r>
    </w:p>
    <w:p>
      <w:pPr>
        <w:pStyle w:val="8"/>
        <w:spacing w:line="500" w:lineRule="exact"/>
        <w:ind w:firstLine="0"/>
        <w:jc w:val="left"/>
        <w:rPr>
          <w:rFonts w:ascii="宋体" w:hAnsi="宋体"/>
          <w:sz w:val="24"/>
          <w:szCs w:val="24"/>
        </w:rPr>
      </w:pPr>
    </w:p>
    <w:p>
      <w:pPr>
        <w:pStyle w:val="8"/>
        <w:spacing w:line="500" w:lineRule="exact"/>
        <w:ind w:firstLine="0"/>
        <w:jc w:val="left"/>
        <w:rPr>
          <w:rFonts w:ascii="宋体" w:hAnsi="宋体"/>
          <w:sz w:val="24"/>
          <w:szCs w:val="24"/>
        </w:rPr>
      </w:pPr>
      <w:r>
        <w:rPr>
          <w:rFonts w:hint="eastAsia" w:ascii="宋体" w:hAnsi="宋体"/>
          <w:sz w:val="24"/>
          <w:szCs w:val="24"/>
          <w:lang w:eastAsia="zh-CN"/>
        </w:rPr>
        <w:t>招标</w:t>
      </w:r>
      <w:r>
        <w:rPr>
          <w:rFonts w:hint="eastAsia" w:ascii="宋体" w:hAnsi="宋体"/>
          <w:sz w:val="24"/>
          <w:szCs w:val="24"/>
        </w:rPr>
        <w:t>代理</w:t>
      </w:r>
      <w:r>
        <w:rPr>
          <w:rFonts w:hint="eastAsia" w:ascii="宋体" w:hAnsi="宋体"/>
          <w:sz w:val="24"/>
          <w:szCs w:val="24"/>
          <w:lang w:eastAsia="zh-CN"/>
        </w:rPr>
        <w:t>服务</w:t>
      </w:r>
      <w:r>
        <w:rPr>
          <w:rFonts w:hint="eastAsia" w:ascii="宋体" w:hAnsi="宋体"/>
          <w:sz w:val="24"/>
          <w:szCs w:val="24"/>
        </w:rPr>
        <w:t>费</w:t>
      </w:r>
      <w:r>
        <w:rPr>
          <w:rFonts w:hint="eastAsia" w:ascii="宋体" w:hAnsi="宋体"/>
          <w:sz w:val="24"/>
          <w:szCs w:val="24"/>
          <w:lang w:eastAsia="zh-CN"/>
        </w:rPr>
        <w:t>缴纳</w:t>
      </w:r>
      <w:r>
        <w:rPr>
          <w:rFonts w:hint="eastAsia" w:ascii="宋体" w:hAnsi="宋体"/>
          <w:sz w:val="24"/>
          <w:szCs w:val="24"/>
        </w:rPr>
        <w:t>账号：</w:t>
      </w:r>
    </w:p>
    <w:p>
      <w:pPr>
        <w:snapToGrid w:val="0"/>
        <w:jc w:val="left"/>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pPr>
        <w:pStyle w:val="26"/>
        <w:snapToGrid w:val="0"/>
        <w:spacing w:beforeLines="0" w:afterLines="0" w:line="360" w:lineRule="auto"/>
      </w:pPr>
      <w:r>
        <w:rPr>
          <w:rFonts w:hint="eastAsia" w:ascii="宋体" w:hAnsi="宋体" w:eastAsia="宋体" w:cs="宋体"/>
          <w:sz w:val="24"/>
          <w:szCs w:val="24"/>
          <w:lang w:val="en-US" w:eastAsia="zh-CN"/>
        </w:rPr>
        <w:t>开票及相关问题联系人：梅</w:t>
      </w:r>
      <w:r>
        <w:rPr>
          <w:rFonts w:hint="eastAsia" w:ascii="宋体" w:hAnsi="宋体" w:eastAsia="宋体" w:cs="宋体"/>
          <w:sz w:val="24"/>
          <w:szCs w:val="24"/>
        </w:rPr>
        <w:t>工</w:t>
      </w:r>
      <w:r>
        <w:rPr>
          <w:rFonts w:hint="eastAsia" w:ascii="宋体" w:hAnsi="宋体" w:eastAsia="宋体" w:cs="宋体"/>
          <w:sz w:val="24"/>
          <w:szCs w:val="24"/>
          <w:lang w:val="en-US" w:eastAsia="zh-CN"/>
        </w:rPr>
        <w:t>/</w:t>
      </w:r>
      <w:r>
        <w:rPr>
          <w:rFonts w:hint="eastAsia" w:ascii="宋体" w:hAnsi="宋体" w:eastAsia="宋体" w:cs="宋体"/>
          <w:sz w:val="24"/>
          <w:szCs w:val="24"/>
        </w:rPr>
        <w:t>0572-2038559</w:t>
      </w:r>
    </w:p>
    <w:p>
      <w:pPr>
        <w:pStyle w:val="26"/>
        <w:snapToGrid w:val="0"/>
        <w:spacing w:beforeLines="0" w:afterLines="0" w:line="360" w:lineRule="auto"/>
      </w:pPr>
    </w:p>
    <w:p>
      <w:pPr>
        <w:spacing w:line="360" w:lineRule="auto"/>
        <w:ind w:firstLine="480" w:firstLineChars="200"/>
        <w:rPr>
          <w:sz w:val="24"/>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spacing w:line="360" w:lineRule="auto"/>
        <w:rPr>
          <w:sz w:val="24"/>
        </w:rPr>
      </w:pPr>
      <w:r>
        <w:rPr>
          <w:rFonts w:hint="eastAsia" w:ascii="宋体" w:hAnsi="宋体" w:eastAsia="宋体" w:cs="宋体"/>
          <w:sz w:val="24"/>
          <w:szCs w:val="24"/>
        </w:rPr>
        <w:t>日期：  年   月   日</w:t>
      </w:r>
    </w:p>
    <w:p>
      <w:pPr>
        <w:pStyle w:val="26"/>
        <w:snapToGrid w:val="0"/>
        <w:spacing w:beforeLines="0" w:afterLines="0" w:line="360" w:lineRule="auto"/>
      </w:pPr>
    </w:p>
    <w:p>
      <w:pPr>
        <w:spacing w:line="360" w:lineRule="auto"/>
        <w:jc w:val="center"/>
        <w:rPr>
          <w:rFonts w:ascii="宋体" w:hAnsi="宋体" w:eastAsia="宋体" w:cs="Times New Roman"/>
          <w:sz w:val="24"/>
        </w:rPr>
      </w:pPr>
    </w:p>
    <w:p>
      <w:pPr>
        <w:pStyle w:val="26"/>
        <w:snapToGrid w:val="0"/>
        <w:spacing w:beforeLines="0" w:afterLines="0" w:line="360" w:lineRule="auto"/>
      </w:pPr>
    </w:p>
    <w:p>
      <w:pPr>
        <w:pStyle w:val="26"/>
        <w:snapToGrid w:val="0"/>
        <w:spacing w:beforeLines="0" w:afterLines="0" w:line="360" w:lineRule="auto"/>
      </w:pPr>
    </w:p>
    <w:p>
      <w:pPr>
        <w:spacing w:line="360" w:lineRule="auto"/>
        <w:jc w:val="center"/>
      </w:pPr>
      <w:r>
        <w:rPr>
          <w:rFonts w:hint="eastAsia" w:ascii="宋体" w:hAnsi="宋体" w:eastAsia="宋体" w:cs="宋体"/>
          <w:sz w:val="24"/>
          <w:szCs w:val="24"/>
          <w:lang w:val="en-US" w:eastAsia="zh-CN"/>
        </w:rPr>
        <w:t>5.投标人针对投标报价认为需要补充的其他文件和说明</w:t>
      </w:r>
    </w:p>
    <w:sectPr>
      <w:pgSz w:w="11906" w:h="16838"/>
      <w:pgMar w:top="1080" w:right="1440" w:bottom="108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4"/>
        <w:rFonts w:ascii="宋体" w:hAnsi="宋体" w:eastAsia="宋体"/>
        <w:sz w:val="28"/>
        <w:szCs w:val="28"/>
      </w:rPr>
    </w:pPr>
  </w:p>
  <w:p>
    <w:pPr>
      <w:pStyle w:val="118"/>
      <w:ind w:left="0" w:leftChars="0"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4"/>
      </w:rPr>
    </w:pPr>
    <w:r>
      <w:fldChar w:fldCharType="begin"/>
    </w:r>
    <w:r>
      <w:rPr>
        <w:rStyle w:val="44"/>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4"/>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pPr>
      <w:pStyle w:val="118"/>
      <w:ind w:left="0" w:leftChars="0" w:firstLine="0" w:firstLineChars="0"/>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4"/>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p>
    <w:pPr>
      <w:pStyle w:val="30"/>
      <w:ind w:right="720" w:firstLine="240" w:firstLineChars="10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4"/>
      </w:rPr>
    </w:pPr>
    <w:r>
      <w:fldChar w:fldCharType="begin"/>
    </w:r>
    <w:r>
      <w:rPr>
        <w:rStyle w:val="44"/>
      </w:rPr>
      <w:instrText xml:space="preserve">PAGE  </w:instrText>
    </w:r>
    <w:r>
      <w:fldChar w:fldCharType="end"/>
    </w:r>
  </w:p>
  <w:p>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napToGrid w:val="0"/>
      <w:spacing w:beforeLines="0" w:afterLines="0" w:line="360" w:lineRule="auto"/>
      <w:rPr>
        <w:rFonts w:hAnsi="宋体"/>
        <w:u w:val="single"/>
      </w:rPr>
    </w:pPr>
    <w:r>
      <w:rPr>
        <w:rFonts w:hint="eastAsia" w:cs="Arial"/>
        <w:u w:val="single"/>
      </w:rPr>
      <w:t>湖州南太湖新区西南分区环卫一体化服务II标项目</w:t>
    </w:r>
    <w:r>
      <w:rPr>
        <w:rFonts w:hint="eastAsia" w:cs="Arial"/>
        <w:u w:val="single"/>
        <w:lang w:eastAsia="zh-CN"/>
      </w:rPr>
      <w:t>（</w:t>
    </w:r>
    <w:r>
      <w:rPr>
        <w:rFonts w:hint="eastAsia" w:cs="Arial"/>
        <w:u w:val="single"/>
        <w:lang w:val="en-US" w:eastAsia="zh-CN"/>
      </w:rPr>
      <w:t>2024-2026年度</w:t>
    </w:r>
    <w:r>
      <w:rPr>
        <w:rFonts w:hint="eastAsia" w:cs="Arial"/>
        <w:u w:val="single"/>
        <w:lang w:eastAsia="zh-CN"/>
      </w:rPr>
      <w:t>）</w:t>
    </w:r>
    <w:r>
      <w:rPr>
        <w:rFonts w:hint="eastAsia" w:cs="Arial"/>
        <w:u w:val="single"/>
      </w:rPr>
      <w:t xml:space="preserve">       </w:t>
    </w:r>
    <w:r>
      <w:rPr>
        <w:rFonts w:hint="eastAsia" w:hAnsi="宋体" w:cs="Arial"/>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napToGrid w:val="0"/>
      <w:spacing w:beforeLines="0" w:afterLines="0" w:line="360" w:lineRule="auto"/>
      <w:rPr>
        <w:rFonts w:hAnsi="宋体"/>
        <w:u w:val="single"/>
      </w:rPr>
    </w:pPr>
    <w:r>
      <w:rPr>
        <w:rFonts w:hint="eastAsia" w:cs="Arial"/>
        <w:u w:val="single"/>
      </w:rPr>
      <w:t>湖州南太湖新区西南分区环卫一体化服务II标项目</w:t>
    </w:r>
    <w:r>
      <w:rPr>
        <w:rFonts w:hint="eastAsia" w:cs="Arial"/>
        <w:u w:val="single"/>
        <w:lang w:eastAsia="zh-CN"/>
      </w:rPr>
      <w:t>（</w:t>
    </w:r>
    <w:r>
      <w:rPr>
        <w:rFonts w:hint="eastAsia" w:cs="Arial"/>
        <w:u w:val="single"/>
        <w:lang w:val="en-US" w:eastAsia="zh-CN"/>
      </w:rPr>
      <w:t>2024-2026年度</w:t>
    </w:r>
    <w:r>
      <w:rPr>
        <w:rFonts w:hint="eastAsia" w:cs="Arial"/>
        <w:u w:val="single"/>
        <w:lang w:eastAsia="zh-CN"/>
      </w:rPr>
      <w:t>）</w:t>
    </w:r>
    <w:r>
      <w:rPr>
        <w:rFonts w:hint="eastAsia" w:cs="Arial"/>
        <w:u w:val="single"/>
      </w:rPr>
      <w:t xml:space="preserve">    </w:t>
    </w:r>
    <w:r>
      <w:rPr>
        <w:rFonts w:hint="eastAsia" w:hAnsi="宋体" w:cs="Arial"/>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DDBFF"/>
    <w:multiLevelType w:val="singleLevel"/>
    <w:tmpl w:val="4BFDDB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E22623"/>
    <w:rsid w:val="0000138B"/>
    <w:rsid w:val="00043005"/>
    <w:rsid w:val="00047EF4"/>
    <w:rsid w:val="00056910"/>
    <w:rsid w:val="00066C07"/>
    <w:rsid w:val="000A08E9"/>
    <w:rsid w:val="000D7A19"/>
    <w:rsid w:val="000F2513"/>
    <w:rsid w:val="000F48DF"/>
    <w:rsid w:val="00104DA6"/>
    <w:rsid w:val="00114F20"/>
    <w:rsid w:val="001201A3"/>
    <w:rsid w:val="00135690"/>
    <w:rsid w:val="0014654F"/>
    <w:rsid w:val="0014706B"/>
    <w:rsid w:val="00165A8C"/>
    <w:rsid w:val="001677F8"/>
    <w:rsid w:val="001812D3"/>
    <w:rsid w:val="00181B22"/>
    <w:rsid w:val="00181B78"/>
    <w:rsid w:val="001C467C"/>
    <w:rsid w:val="001D07BF"/>
    <w:rsid w:val="001D6731"/>
    <w:rsid w:val="001E1673"/>
    <w:rsid w:val="001E1ECB"/>
    <w:rsid w:val="00263588"/>
    <w:rsid w:val="002670BF"/>
    <w:rsid w:val="00273D62"/>
    <w:rsid w:val="002A1078"/>
    <w:rsid w:val="002B09A4"/>
    <w:rsid w:val="002C00CA"/>
    <w:rsid w:val="002E054A"/>
    <w:rsid w:val="00304BBC"/>
    <w:rsid w:val="0030531F"/>
    <w:rsid w:val="003136BE"/>
    <w:rsid w:val="00316226"/>
    <w:rsid w:val="0032319C"/>
    <w:rsid w:val="00325EAB"/>
    <w:rsid w:val="00341970"/>
    <w:rsid w:val="00345C05"/>
    <w:rsid w:val="0035776E"/>
    <w:rsid w:val="00365561"/>
    <w:rsid w:val="0038619A"/>
    <w:rsid w:val="003A7890"/>
    <w:rsid w:val="003B0CE2"/>
    <w:rsid w:val="003C021B"/>
    <w:rsid w:val="003D3FDC"/>
    <w:rsid w:val="003D477B"/>
    <w:rsid w:val="003E2C0D"/>
    <w:rsid w:val="003F13A0"/>
    <w:rsid w:val="00415BA3"/>
    <w:rsid w:val="00421BAA"/>
    <w:rsid w:val="00432244"/>
    <w:rsid w:val="00432AFA"/>
    <w:rsid w:val="00446302"/>
    <w:rsid w:val="00462A1F"/>
    <w:rsid w:val="00464838"/>
    <w:rsid w:val="00464F27"/>
    <w:rsid w:val="004774D6"/>
    <w:rsid w:val="004778B5"/>
    <w:rsid w:val="00487B57"/>
    <w:rsid w:val="004B1563"/>
    <w:rsid w:val="004B3CB5"/>
    <w:rsid w:val="004D5ED9"/>
    <w:rsid w:val="004D6877"/>
    <w:rsid w:val="004D68DB"/>
    <w:rsid w:val="004E49F4"/>
    <w:rsid w:val="004E4A15"/>
    <w:rsid w:val="004F67F7"/>
    <w:rsid w:val="005169CD"/>
    <w:rsid w:val="00525A48"/>
    <w:rsid w:val="00532A05"/>
    <w:rsid w:val="005370C1"/>
    <w:rsid w:val="00540291"/>
    <w:rsid w:val="00542863"/>
    <w:rsid w:val="005452B4"/>
    <w:rsid w:val="005476A7"/>
    <w:rsid w:val="0055773F"/>
    <w:rsid w:val="005578D1"/>
    <w:rsid w:val="00562461"/>
    <w:rsid w:val="005930D4"/>
    <w:rsid w:val="005959D4"/>
    <w:rsid w:val="005A2072"/>
    <w:rsid w:val="005A67FC"/>
    <w:rsid w:val="005D5989"/>
    <w:rsid w:val="005D6AF2"/>
    <w:rsid w:val="005E34FD"/>
    <w:rsid w:val="00630696"/>
    <w:rsid w:val="006837F0"/>
    <w:rsid w:val="0069316B"/>
    <w:rsid w:val="006A19A2"/>
    <w:rsid w:val="006B28FB"/>
    <w:rsid w:val="006B6F72"/>
    <w:rsid w:val="006B7172"/>
    <w:rsid w:val="006D141A"/>
    <w:rsid w:val="006F03F8"/>
    <w:rsid w:val="00702BBD"/>
    <w:rsid w:val="00707DFC"/>
    <w:rsid w:val="00711D5D"/>
    <w:rsid w:val="00722077"/>
    <w:rsid w:val="00740757"/>
    <w:rsid w:val="007459B5"/>
    <w:rsid w:val="00752477"/>
    <w:rsid w:val="007537D3"/>
    <w:rsid w:val="00756F2A"/>
    <w:rsid w:val="00775BAE"/>
    <w:rsid w:val="00776AC9"/>
    <w:rsid w:val="007845F6"/>
    <w:rsid w:val="00793065"/>
    <w:rsid w:val="0079619E"/>
    <w:rsid w:val="007A0310"/>
    <w:rsid w:val="007C0621"/>
    <w:rsid w:val="007D2F4F"/>
    <w:rsid w:val="007D7D19"/>
    <w:rsid w:val="007E332F"/>
    <w:rsid w:val="007F4303"/>
    <w:rsid w:val="00804E5B"/>
    <w:rsid w:val="00813F1A"/>
    <w:rsid w:val="00816667"/>
    <w:rsid w:val="00821947"/>
    <w:rsid w:val="00826A6D"/>
    <w:rsid w:val="00826AFA"/>
    <w:rsid w:val="0084017D"/>
    <w:rsid w:val="00841142"/>
    <w:rsid w:val="008566DF"/>
    <w:rsid w:val="00856ABE"/>
    <w:rsid w:val="00866942"/>
    <w:rsid w:val="00871D16"/>
    <w:rsid w:val="00892E41"/>
    <w:rsid w:val="00895827"/>
    <w:rsid w:val="008959E4"/>
    <w:rsid w:val="00895C2E"/>
    <w:rsid w:val="008B2517"/>
    <w:rsid w:val="008B6E4F"/>
    <w:rsid w:val="009133F0"/>
    <w:rsid w:val="00935AD4"/>
    <w:rsid w:val="009410C3"/>
    <w:rsid w:val="00957D6F"/>
    <w:rsid w:val="00963059"/>
    <w:rsid w:val="00966149"/>
    <w:rsid w:val="00982877"/>
    <w:rsid w:val="009B2B88"/>
    <w:rsid w:val="009B2FED"/>
    <w:rsid w:val="009B5ECD"/>
    <w:rsid w:val="009C025C"/>
    <w:rsid w:val="009C656B"/>
    <w:rsid w:val="009D2F67"/>
    <w:rsid w:val="009D418E"/>
    <w:rsid w:val="009D678E"/>
    <w:rsid w:val="009D7F1E"/>
    <w:rsid w:val="009E464C"/>
    <w:rsid w:val="009E794F"/>
    <w:rsid w:val="00A03640"/>
    <w:rsid w:val="00A07811"/>
    <w:rsid w:val="00A142F9"/>
    <w:rsid w:val="00A25F5A"/>
    <w:rsid w:val="00A276FC"/>
    <w:rsid w:val="00A357A1"/>
    <w:rsid w:val="00A41DA7"/>
    <w:rsid w:val="00A43FEC"/>
    <w:rsid w:val="00A4488D"/>
    <w:rsid w:val="00A5332A"/>
    <w:rsid w:val="00A80358"/>
    <w:rsid w:val="00A901A7"/>
    <w:rsid w:val="00A9514E"/>
    <w:rsid w:val="00AA185C"/>
    <w:rsid w:val="00AA39B9"/>
    <w:rsid w:val="00AA6F3D"/>
    <w:rsid w:val="00AD1409"/>
    <w:rsid w:val="00B12E1A"/>
    <w:rsid w:val="00B16F31"/>
    <w:rsid w:val="00B23A08"/>
    <w:rsid w:val="00B251F8"/>
    <w:rsid w:val="00B502FF"/>
    <w:rsid w:val="00B51E9A"/>
    <w:rsid w:val="00B54E89"/>
    <w:rsid w:val="00B66822"/>
    <w:rsid w:val="00B80DCA"/>
    <w:rsid w:val="00B90F43"/>
    <w:rsid w:val="00BB349E"/>
    <w:rsid w:val="00BB52AD"/>
    <w:rsid w:val="00BC44E2"/>
    <w:rsid w:val="00BD2395"/>
    <w:rsid w:val="00BE63B8"/>
    <w:rsid w:val="00C02A02"/>
    <w:rsid w:val="00C3370F"/>
    <w:rsid w:val="00C56E27"/>
    <w:rsid w:val="00C714D3"/>
    <w:rsid w:val="00C9370D"/>
    <w:rsid w:val="00CA4906"/>
    <w:rsid w:val="00CC15DD"/>
    <w:rsid w:val="00CC3BA0"/>
    <w:rsid w:val="00CC3FEF"/>
    <w:rsid w:val="00CC6781"/>
    <w:rsid w:val="00CD7C04"/>
    <w:rsid w:val="00CE1DFE"/>
    <w:rsid w:val="00CE710B"/>
    <w:rsid w:val="00CF2B48"/>
    <w:rsid w:val="00CF493D"/>
    <w:rsid w:val="00CF5A8B"/>
    <w:rsid w:val="00D02C69"/>
    <w:rsid w:val="00D3094A"/>
    <w:rsid w:val="00D33058"/>
    <w:rsid w:val="00D34631"/>
    <w:rsid w:val="00D45DFB"/>
    <w:rsid w:val="00D5770A"/>
    <w:rsid w:val="00D6078C"/>
    <w:rsid w:val="00D83BA2"/>
    <w:rsid w:val="00D956EF"/>
    <w:rsid w:val="00D95D7C"/>
    <w:rsid w:val="00DA13C4"/>
    <w:rsid w:val="00DD6E98"/>
    <w:rsid w:val="00DE55A3"/>
    <w:rsid w:val="00E06737"/>
    <w:rsid w:val="00E22623"/>
    <w:rsid w:val="00E24908"/>
    <w:rsid w:val="00E27D3A"/>
    <w:rsid w:val="00E27D85"/>
    <w:rsid w:val="00E430C9"/>
    <w:rsid w:val="00E44370"/>
    <w:rsid w:val="00E50E1C"/>
    <w:rsid w:val="00E63500"/>
    <w:rsid w:val="00E64B85"/>
    <w:rsid w:val="00E71E34"/>
    <w:rsid w:val="00E828E5"/>
    <w:rsid w:val="00E96A65"/>
    <w:rsid w:val="00EA0E45"/>
    <w:rsid w:val="00EA2780"/>
    <w:rsid w:val="00ED1236"/>
    <w:rsid w:val="00ED5ED6"/>
    <w:rsid w:val="00EE6083"/>
    <w:rsid w:val="00F00C8C"/>
    <w:rsid w:val="00F0227D"/>
    <w:rsid w:val="00F03225"/>
    <w:rsid w:val="00F041D6"/>
    <w:rsid w:val="00F04E74"/>
    <w:rsid w:val="00F07135"/>
    <w:rsid w:val="00F24C60"/>
    <w:rsid w:val="00F30B43"/>
    <w:rsid w:val="00F34522"/>
    <w:rsid w:val="00F509A9"/>
    <w:rsid w:val="00F547C7"/>
    <w:rsid w:val="00F621BB"/>
    <w:rsid w:val="00F637A5"/>
    <w:rsid w:val="00F64095"/>
    <w:rsid w:val="00F74471"/>
    <w:rsid w:val="00F76870"/>
    <w:rsid w:val="00F9419A"/>
    <w:rsid w:val="00F9630A"/>
    <w:rsid w:val="00FB58FC"/>
    <w:rsid w:val="00FD781A"/>
    <w:rsid w:val="00FF269F"/>
    <w:rsid w:val="00FF58D0"/>
    <w:rsid w:val="01C20BC1"/>
    <w:rsid w:val="026C6D7F"/>
    <w:rsid w:val="02963DFC"/>
    <w:rsid w:val="02C40969"/>
    <w:rsid w:val="03914CEF"/>
    <w:rsid w:val="03A013D6"/>
    <w:rsid w:val="04367644"/>
    <w:rsid w:val="053E0EA6"/>
    <w:rsid w:val="056B1570"/>
    <w:rsid w:val="05FD666C"/>
    <w:rsid w:val="07632E46"/>
    <w:rsid w:val="088F0CA7"/>
    <w:rsid w:val="08F5187C"/>
    <w:rsid w:val="09931095"/>
    <w:rsid w:val="0A073F5D"/>
    <w:rsid w:val="0A9A6B7F"/>
    <w:rsid w:val="0ABB4D47"/>
    <w:rsid w:val="0ACA6D38"/>
    <w:rsid w:val="0ACE4A7B"/>
    <w:rsid w:val="0B21104E"/>
    <w:rsid w:val="0B2D79F3"/>
    <w:rsid w:val="0BA53A2D"/>
    <w:rsid w:val="0BEF2EFA"/>
    <w:rsid w:val="0BFA53FB"/>
    <w:rsid w:val="0C3C5A14"/>
    <w:rsid w:val="0C9E222B"/>
    <w:rsid w:val="0D3D37F2"/>
    <w:rsid w:val="0ED4462A"/>
    <w:rsid w:val="0F1D7D7F"/>
    <w:rsid w:val="0F5D63CD"/>
    <w:rsid w:val="0F783207"/>
    <w:rsid w:val="0FAD2240"/>
    <w:rsid w:val="10101691"/>
    <w:rsid w:val="10525806"/>
    <w:rsid w:val="10BE733F"/>
    <w:rsid w:val="113B44EC"/>
    <w:rsid w:val="11D84431"/>
    <w:rsid w:val="13176066"/>
    <w:rsid w:val="1331204B"/>
    <w:rsid w:val="14092680"/>
    <w:rsid w:val="140B63F8"/>
    <w:rsid w:val="145C6C53"/>
    <w:rsid w:val="15311E8E"/>
    <w:rsid w:val="1534372C"/>
    <w:rsid w:val="15393438"/>
    <w:rsid w:val="15E05662"/>
    <w:rsid w:val="163B0AEA"/>
    <w:rsid w:val="1674297A"/>
    <w:rsid w:val="16E55626"/>
    <w:rsid w:val="17716EB9"/>
    <w:rsid w:val="17A50911"/>
    <w:rsid w:val="17CF1E32"/>
    <w:rsid w:val="18BF1EA7"/>
    <w:rsid w:val="1A714DEC"/>
    <w:rsid w:val="1AE17EB2"/>
    <w:rsid w:val="1C554E9C"/>
    <w:rsid w:val="1C646FED"/>
    <w:rsid w:val="1CB3587E"/>
    <w:rsid w:val="1CB6536F"/>
    <w:rsid w:val="1CEB6DC6"/>
    <w:rsid w:val="1CF00880"/>
    <w:rsid w:val="1D33076D"/>
    <w:rsid w:val="1D9B4C90"/>
    <w:rsid w:val="1DCA7323"/>
    <w:rsid w:val="1E796654"/>
    <w:rsid w:val="1E890F8D"/>
    <w:rsid w:val="1E984D2C"/>
    <w:rsid w:val="1EC57AEB"/>
    <w:rsid w:val="1EE241F9"/>
    <w:rsid w:val="1F394761"/>
    <w:rsid w:val="1F861028"/>
    <w:rsid w:val="1FBB33C8"/>
    <w:rsid w:val="1FCB7383"/>
    <w:rsid w:val="1FE16BA6"/>
    <w:rsid w:val="20407429"/>
    <w:rsid w:val="20717F2A"/>
    <w:rsid w:val="21535882"/>
    <w:rsid w:val="21BA320B"/>
    <w:rsid w:val="21EF7359"/>
    <w:rsid w:val="22791318"/>
    <w:rsid w:val="229879F0"/>
    <w:rsid w:val="22BE4F7D"/>
    <w:rsid w:val="23445482"/>
    <w:rsid w:val="23887A65"/>
    <w:rsid w:val="23E7180B"/>
    <w:rsid w:val="24724271"/>
    <w:rsid w:val="26013AFE"/>
    <w:rsid w:val="26C31B0F"/>
    <w:rsid w:val="27167136"/>
    <w:rsid w:val="2879072F"/>
    <w:rsid w:val="288822B5"/>
    <w:rsid w:val="28BE7A85"/>
    <w:rsid w:val="28F811E9"/>
    <w:rsid w:val="298365D8"/>
    <w:rsid w:val="29930F11"/>
    <w:rsid w:val="29BA46F0"/>
    <w:rsid w:val="29CC4423"/>
    <w:rsid w:val="2A9C2048"/>
    <w:rsid w:val="2AD4533E"/>
    <w:rsid w:val="2AEB1ABD"/>
    <w:rsid w:val="2BCB5C30"/>
    <w:rsid w:val="2E2E1209"/>
    <w:rsid w:val="2E5D34BC"/>
    <w:rsid w:val="2EB57234"/>
    <w:rsid w:val="2F1877C3"/>
    <w:rsid w:val="2F4F7689"/>
    <w:rsid w:val="2FDB53C0"/>
    <w:rsid w:val="30EE1123"/>
    <w:rsid w:val="31244B45"/>
    <w:rsid w:val="3251196A"/>
    <w:rsid w:val="32546D64"/>
    <w:rsid w:val="3255145A"/>
    <w:rsid w:val="32E93950"/>
    <w:rsid w:val="334212B2"/>
    <w:rsid w:val="335F3C12"/>
    <w:rsid w:val="33982A49"/>
    <w:rsid w:val="33DF6B01"/>
    <w:rsid w:val="34086058"/>
    <w:rsid w:val="341964B7"/>
    <w:rsid w:val="343155AF"/>
    <w:rsid w:val="348576A9"/>
    <w:rsid w:val="34C06933"/>
    <w:rsid w:val="34D03BD4"/>
    <w:rsid w:val="34DD1293"/>
    <w:rsid w:val="3529097C"/>
    <w:rsid w:val="35487054"/>
    <w:rsid w:val="357E0CC8"/>
    <w:rsid w:val="36050AA1"/>
    <w:rsid w:val="361E6007"/>
    <w:rsid w:val="366C0B20"/>
    <w:rsid w:val="36F17A5F"/>
    <w:rsid w:val="37256F21"/>
    <w:rsid w:val="385114FD"/>
    <w:rsid w:val="38910D12"/>
    <w:rsid w:val="38AA5930"/>
    <w:rsid w:val="38C30FFF"/>
    <w:rsid w:val="397B107A"/>
    <w:rsid w:val="39981C2C"/>
    <w:rsid w:val="399860D0"/>
    <w:rsid w:val="3A323E2F"/>
    <w:rsid w:val="3A371445"/>
    <w:rsid w:val="3A8F74D3"/>
    <w:rsid w:val="3A9643BE"/>
    <w:rsid w:val="3B131EB2"/>
    <w:rsid w:val="3B4E6592"/>
    <w:rsid w:val="3BD3519D"/>
    <w:rsid w:val="3C30439E"/>
    <w:rsid w:val="3CD218F9"/>
    <w:rsid w:val="3DCB6A74"/>
    <w:rsid w:val="3E0F3C31"/>
    <w:rsid w:val="3E3D2DA2"/>
    <w:rsid w:val="3E94330A"/>
    <w:rsid w:val="3F171845"/>
    <w:rsid w:val="3FE07E89"/>
    <w:rsid w:val="40224945"/>
    <w:rsid w:val="40890521"/>
    <w:rsid w:val="41076015"/>
    <w:rsid w:val="419E7FFC"/>
    <w:rsid w:val="423F533B"/>
    <w:rsid w:val="429E4757"/>
    <w:rsid w:val="42CA554C"/>
    <w:rsid w:val="42CB4E20"/>
    <w:rsid w:val="43016A94"/>
    <w:rsid w:val="43635059"/>
    <w:rsid w:val="44915BF6"/>
    <w:rsid w:val="44957494"/>
    <w:rsid w:val="44F22B38"/>
    <w:rsid w:val="45600056"/>
    <w:rsid w:val="46696E2A"/>
    <w:rsid w:val="473E02B7"/>
    <w:rsid w:val="4791488A"/>
    <w:rsid w:val="47AB56E9"/>
    <w:rsid w:val="47E250E6"/>
    <w:rsid w:val="47F6649C"/>
    <w:rsid w:val="48684EBF"/>
    <w:rsid w:val="497A75A0"/>
    <w:rsid w:val="4AD8632C"/>
    <w:rsid w:val="4AE178D7"/>
    <w:rsid w:val="4AEB069B"/>
    <w:rsid w:val="4B4B11F4"/>
    <w:rsid w:val="4BD60709"/>
    <w:rsid w:val="4CBD3A2C"/>
    <w:rsid w:val="4D4C4DB0"/>
    <w:rsid w:val="4DC40DEA"/>
    <w:rsid w:val="4EB000DB"/>
    <w:rsid w:val="4EEE25C2"/>
    <w:rsid w:val="4F0F2539"/>
    <w:rsid w:val="4F2204BE"/>
    <w:rsid w:val="4FCA2BA9"/>
    <w:rsid w:val="4FDF015D"/>
    <w:rsid w:val="503B1837"/>
    <w:rsid w:val="504A7CCC"/>
    <w:rsid w:val="505C17AE"/>
    <w:rsid w:val="506D7517"/>
    <w:rsid w:val="50792360"/>
    <w:rsid w:val="509B0528"/>
    <w:rsid w:val="50A05B3E"/>
    <w:rsid w:val="527A5F1B"/>
    <w:rsid w:val="527F3531"/>
    <w:rsid w:val="528B1ED6"/>
    <w:rsid w:val="529E1C09"/>
    <w:rsid w:val="534A276D"/>
    <w:rsid w:val="540208BE"/>
    <w:rsid w:val="541A1764"/>
    <w:rsid w:val="541A5C08"/>
    <w:rsid w:val="549459BA"/>
    <w:rsid w:val="55545149"/>
    <w:rsid w:val="56574EF1"/>
    <w:rsid w:val="56876E58"/>
    <w:rsid w:val="56AE2637"/>
    <w:rsid w:val="578E4942"/>
    <w:rsid w:val="57A51C8C"/>
    <w:rsid w:val="58276B45"/>
    <w:rsid w:val="59F72FC5"/>
    <w:rsid w:val="5A2450EA"/>
    <w:rsid w:val="5A8C0EE1"/>
    <w:rsid w:val="5ADD173D"/>
    <w:rsid w:val="5B0B62AA"/>
    <w:rsid w:val="5B2630E4"/>
    <w:rsid w:val="5B2F01EA"/>
    <w:rsid w:val="5B4A6DD2"/>
    <w:rsid w:val="5B9B5880"/>
    <w:rsid w:val="5C084598"/>
    <w:rsid w:val="5C7B120D"/>
    <w:rsid w:val="5D437F7D"/>
    <w:rsid w:val="5D9C143B"/>
    <w:rsid w:val="5DA56978"/>
    <w:rsid w:val="5E070FAB"/>
    <w:rsid w:val="5E282BE8"/>
    <w:rsid w:val="5F7C32D2"/>
    <w:rsid w:val="5FCA04E2"/>
    <w:rsid w:val="601B6F8F"/>
    <w:rsid w:val="6054424F"/>
    <w:rsid w:val="60E83B53"/>
    <w:rsid w:val="613100ED"/>
    <w:rsid w:val="617701F5"/>
    <w:rsid w:val="619A3EE4"/>
    <w:rsid w:val="6211064A"/>
    <w:rsid w:val="622707DD"/>
    <w:rsid w:val="62A42169"/>
    <w:rsid w:val="62C92CD3"/>
    <w:rsid w:val="62D17DD9"/>
    <w:rsid w:val="63310878"/>
    <w:rsid w:val="63B3527E"/>
    <w:rsid w:val="63D77671"/>
    <w:rsid w:val="63FC70D8"/>
    <w:rsid w:val="64153BF5"/>
    <w:rsid w:val="641A130C"/>
    <w:rsid w:val="64202DC6"/>
    <w:rsid w:val="646709F5"/>
    <w:rsid w:val="64F14763"/>
    <w:rsid w:val="65181CEF"/>
    <w:rsid w:val="65273CE0"/>
    <w:rsid w:val="65CF17F3"/>
    <w:rsid w:val="67BA0E3C"/>
    <w:rsid w:val="67BA52E0"/>
    <w:rsid w:val="67CE48E7"/>
    <w:rsid w:val="67EB7247"/>
    <w:rsid w:val="680B5B3B"/>
    <w:rsid w:val="69201173"/>
    <w:rsid w:val="694A2693"/>
    <w:rsid w:val="69586B5E"/>
    <w:rsid w:val="69727B36"/>
    <w:rsid w:val="69DB153D"/>
    <w:rsid w:val="69E76134"/>
    <w:rsid w:val="6ABC136F"/>
    <w:rsid w:val="6AFC79BD"/>
    <w:rsid w:val="6B1B7E43"/>
    <w:rsid w:val="6B6712DB"/>
    <w:rsid w:val="6CDE381E"/>
    <w:rsid w:val="6DB602F7"/>
    <w:rsid w:val="6E331948"/>
    <w:rsid w:val="6E8D72AA"/>
    <w:rsid w:val="6F71097A"/>
    <w:rsid w:val="70027824"/>
    <w:rsid w:val="7027728A"/>
    <w:rsid w:val="70291255"/>
    <w:rsid w:val="705A140E"/>
    <w:rsid w:val="70C20D61"/>
    <w:rsid w:val="71072C18"/>
    <w:rsid w:val="71381023"/>
    <w:rsid w:val="72B34E05"/>
    <w:rsid w:val="732D2E0A"/>
    <w:rsid w:val="732D4BB8"/>
    <w:rsid w:val="733F25A8"/>
    <w:rsid w:val="735F6D3B"/>
    <w:rsid w:val="739C1D3D"/>
    <w:rsid w:val="73CD0149"/>
    <w:rsid w:val="73E3171A"/>
    <w:rsid w:val="7447614D"/>
    <w:rsid w:val="74CE23CA"/>
    <w:rsid w:val="74E81ABC"/>
    <w:rsid w:val="766A36F6"/>
    <w:rsid w:val="76C84BF7"/>
    <w:rsid w:val="76E00193"/>
    <w:rsid w:val="77AE203F"/>
    <w:rsid w:val="77D777E8"/>
    <w:rsid w:val="77E67A2B"/>
    <w:rsid w:val="77F263D0"/>
    <w:rsid w:val="78623556"/>
    <w:rsid w:val="78E26444"/>
    <w:rsid w:val="7931117A"/>
    <w:rsid w:val="797B41A3"/>
    <w:rsid w:val="799D05BD"/>
    <w:rsid w:val="79B853F7"/>
    <w:rsid w:val="7B166879"/>
    <w:rsid w:val="7B914152"/>
    <w:rsid w:val="7B9A1258"/>
    <w:rsid w:val="7BEE6EAE"/>
    <w:rsid w:val="7CB225D2"/>
    <w:rsid w:val="7E971A7F"/>
    <w:rsid w:val="7F2F7F0A"/>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autoRedefine/>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4">
    <w:name w:val="heading 2"/>
    <w:basedOn w:val="1"/>
    <w:next w:val="1"/>
    <w:link w:val="54"/>
    <w:autoRedefine/>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55"/>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6"/>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8"/>
    <w:link w:val="57"/>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9">
    <w:name w:val="heading 6"/>
    <w:basedOn w:val="1"/>
    <w:next w:val="8"/>
    <w:link w:val="58"/>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10">
    <w:name w:val="heading 7"/>
    <w:basedOn w:val="1"/>
    <w:next w:val="8"/>
    <w:link w:val="59"/>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8"/>
    <w:link w:val="60"/>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8"/>
    <w:link w:val="61"/>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rPr>
      <w:rFonts w:ascii="Times New Roman" w:hAnsi="Times New Roman" w:eastAsia="宋体" w:cs="Times New Roman"/>
      <w:szCs w:val="24"/>
    </w:rPr>
  </w:style>
  <w:style w:type="paragraph" w:styleId="8">
    <w:name w:val="Normal Indent"/>
    <w:basedOn w:val="1"/>
    <w:link w:val="70"/>
    <w:autoRedefine/>
    <w:qFormat/>
    <w:uiPriority w:val="0"/>
    <w:pPr>
      <w:ind w:firstLine="420"/>
    </w:pPr>
    <w:rPr>
      <w:rFonts w:eastAsia="宋体"/>
    </w:rPr>
  </w:style>
  <w:style w:type="paragraph" w:styleId="13">
    <w:name w:val="Note Heading"/>
    <w:basedOn w:val="1"/>
    <w:next w:val="1"/>
    <w:link w:val="112"/>
    <w:autoRedefine/>
    <w:qFormat/>
    <w:uiPriority w:val="0"/>
    <w:pPr>
      <w:jc w:val="center"/>
    </w:pPr>
    <w:rPr>
      <w:rFonts w:ascii="time new roman" w:hAnsi="time new roman" w:eastAsia="长城粗隶书" w:cs="Courier New"/>
      <w:szCs w:val="24"/>
    </w:rPr>
  </w:style>
  <w:style w:type="paragraph" w:styleId="14">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5">
    <w:name w:val="caption"/>
    <w:basedOn w:val="1"/>
    <w:next w:val="1"/>
    <w:autoRedefine/>
    <w:qFormat/>
    <w:uiPriority w:val="35"/>
    <w:pPr>
      <w:spacing w:before="152" w:after="160"/>
    </w:pPr>
    <w:rPr>
      <w:rFonts w:ascii="Arial" w:hAnsi="Arial" w:eastAsia="黑体" w:cs="Arial"/>
      <w:sz w:val="20"/>
      <w:szCs w:val="20"/>
    </w:rPr>
  </w:style>
  <w:style w:type="paragraph" w:styleId="16">
    <w:name w:val="Document Map"/>
    <w:basedOn w:val="1"/>
    <w:link w:val="119"/>
    <w:autoRedefine/>
    <w:qFormat/>
    <w:uiPriority w:val="0"/>
    <w:pPr>
      <w:shd w:val="clear" w:color="auto" w:fill="000080"/>
    </w:pPr>
    <w:rPr>
      <w:rFonts w:ascii="Times New Roman" w:hAnsi="Times New Roman" w:eastAsia="宋体" w:cs="Times New Roman"/>
      <w:szCs w:val="24"/>
    </w:rPr>
  </w:style>
  <w:style w:type="paragraph" w:styleId="17">
    <w:name w:val="toa heading"/>
    <w:basedOn w:val="1"/>
    <w:next w:val="1"/>
    <w:autoRedefine/>
    <w:qFormat/>
    <w:uiPriority w:val="0"/>
    <w:pPr>
      <w:widowControl/>
      <w:spacing w:before="120"/>
      <w:jc w:val="left"/>
    </w:pPr>
    <w:rPr>
      <w:rFonts w:ascii="Arial" w:hAnsi="Arial"/>
      <w:sz w:val="24"/>
      <w:szCs w:val="20"/>
    </w:rPr>
  </w:style>
  <w:style w:type="paragraph" w:styleId="18">
    <w:name w:val="annotation text"/>
    <w:basedOn w:val="1"/>
    <w:link w:val="93"/>
    <w:autoRedefine/>
    <w:qFormat/>
    <w:uiPriority w:val="0"/>
    <w:pPr>
      <w:jc w:val="left"/>
    </w:pPr>
    <w:rPr>
      <w:szCs w:val="24"/>
    </w:rPr>
  </w:style>
  <w:style w:type="paragraph" w:styleId="19">
    <w:name w:val="Body Text 3"/>
    <w:basedOn w:val="1"/>
    <w:link w:val="103"/>
    <w:autoRedefine/>
    <w:qFormat/>
    <w:uiPriority w:val="0"/>
    <w:pPr>
      <w:snapToGrid w:val="0"/>
      <w:spacing w:before="50" w:after="50"/>
    </w:pPr>
    <w:rPr>
      <w:rFonts w:ascii="Times New Roman" w:hAnsi="宋体" w:eastAsia="仿宋_GB2312" w:cs="Times New Roman"/>
      <w:b/>
      <w:bCs/>
      <w:sz w:val="24"/>
      <w:szCs w:val="20"/>
    </w:rPr>
  </w:style>
  <w:style w:type="paragraph" w:styleId="20">
    <w:name w:val="Body Text"/>
    <w:basedOn w:val="1"/>
    <w:next w:val="1"/>
    <w:link w:val="117"/>
    <w:autoRedefine/>
    <w:qFormat/>
    <w:uiPriority w:val="0"/>
    <w:pPr>
      <w:spacing w:after="120"/>
    </w:pPr>
    <w:rPr>
      <w:sz w:val="28"/>
      <w:szCs w:val="24"/>
    </w:rPr>
  </w:style>
  <w:style w:type="paragraph" w:styleId="21">
    <w:name w:val="Body Text Indent"/>
    <w:basedOn w:val="1"/>
    <w:next w:val="22"/>
    <w:link w:val="97"/>
    <w:autoRedefine/>
    <w:qFormat/>
    <w:uiPriority w:val="0"/>
    <w:pPr>
      <w:spacing w:line="200" w:lineRule="exact"/>
      <w:ind w:firstLine="301"/>
    </w:pPr>
    <w:rPr>
      <w:rFonts w:ascii="宋体" w:hAnsi="Courier New"/>
      <w:spacing w:val="-4"/>
      <w:sz w:val="18"/>
    </w:rPr>
  </w:style>
  <w:style w:type="paragraph" w:styleId="22">
    <w:name w:val="Body Text First Indent 2"/>
    <w:basedOn w:val="21"/>
    <w:next w:val="1"/>
    <w:link w:val="116"/>
    <w:autoRedefine/>
    <w:unhideWhenUsed/>
    <w:qFormat/>
    <w:uiPriority w:val="99"/>
    <w:pPr>
      <w:spacing w:after="120" w:line="240" w:lineRule="auto"/>
      <w:ind w:left="420" w:leftChars="200" w:firstLine="420" w:firstLineChars="200"/>
    </w:pPr>
    <w:rPr>
      <w:rFonts w:ascii="Calibri" w:hAnsi="Calibri"/>
      <w:sz w:val="21"/>
    </w:rPr>
  </w:style>
  <w:style w:type="paragraph" w:styleId="23">
    <w:name w:val="List Number 3"/>
    <w:basedOn w:val="1"/>
    <w:autoRedefine/>
    <w:qFormat/>
    <w:uiPriority w:val="0"/>
    <w:pPr>
      <w:tabs>
        <w:tab w:val="left" w:pos="1200"/>
      </w:tabs>
      <w:ind w:left="1200" w:hanging="360"/>
    </w:pPr>
    <w:rPr>
      <w:rFonts w:ascii="Times New Roman" w:hAnsi="Times New Roman" w:eastAsia="宋体" w:cs="Times New Roman"/>
      <w:szCs w:val="24"/>
    </w:rPr>
  </w:style>
  <w:style w:type="paragraph" w:styleId="24">
    <w:name w:val="List 2"/>
    <w:basedOn w:val="1"/>
    <w:autoRedefine/>
    <w:qFormat/>
    <w:uiPriority w:val="0"/>
    <w:pPr>
      <w:ind w:left="100" w:leftChars="200" w:hanging="200" w:hangingChars="200"/>
    </w:pPr>
    <w:rPr>
      <w:rFonts w:ascii="Times New Roman" w:hAnsi="Times New Roman" w:eastAsia="宋体" w:cs="Times New Roman"/>
      <w:sz w:val="28"/>
      <w:szCs w:val="24"/>
    </w:rPr>
  </w:style>
  <w:style w:type="paragraph" w:styleId="25">
    <w:name w:val="Block Text"/>
    <w:basedOn w:val="1"/>
    <w:autoRedefine/>
    <w:qFormat/>
    <w:uiPriority w:val="0"/>
    <w:pPr>
      <w:spacing w:after="120"/>
      <w:ind w:left="1440" w:leftChars="700" w:right="1440" w:rightChars="700"/>
    </w:pPr>
    <w:rPr>
      <w:rFonts w:ascii="time new roman" w:hAnsi="time new roman" w:eastAsia="长城粗隶书" w:cs="Courier New"/>
      <w:szCs w:val="24"/>
    </w:rPr>
  </w:style>
  <w:style w:type="paragraph" w:styleId="26">
    <w:name w:val="Plain Text"/>
    <w:basedOn w:val="1"/>
    <w:link w:val="96"/>
    <w:autoRedefine/>
    <w:qFormat/>
    <w:uiPriority w:val="0"/>
    <w:pPr>
      <w:spacing w:beforeLines="50" w:afterLines="50" w:line="400" w:lineRule="exact"/>
    </w:pPr>
    <w:rPr>
      <w:rFonts w:ascii="宋体" w:hAnsi="Courier New" w:eastAsia="宋体"/>
      <w:sz w:val="24"/>
      <w:szCs w:val="24"/>
    </w:rPr>
  </w:style>
  <w:style w:type="paragraph" w:styleId="27">
    <w:name w:val="Date"/>
    <w:basedOn w:val="1"/>
    <w:next w:val="1"/>
    <w:link w:val="111"/>
    <w:autoRedefine/>
    <w:qFormat/>
    <w:uiPriority w:val="0"/>
    <w:pPr>
      <w:ind w:left="2500" w:leftChars="2500"/>
    </w:pPr>
    <w:rPr>
      <w:rFonts w:ascii="Times New Roman" w:hAnsi="Times New Roman" w:eastAsia="楷体_GB2312" w:cs="Times New Roman"/>
      <w:sz w:val="32"/>
      <w:szCs w:val="20"/>
    </w:rPr>
  </w:style>
  <w:style w:type="paragraph" w:styleId="28">
    <w:name w:val="Body Text Indent 2"/>
    <w:basedOn w:val="1"/>
    <w:link w:val="95"/>
    <w:autoRedefine/>
    <w:qFormat/>
    <w:uiPriority w:val="0"/>
    <w:pPr>
      <w:snapToGrid w:val="0"/>
      <w:ind w:firstLine="542" w:firstLineChars="225"/>
    </w:pPr>
    <w:rPr>
      <w:rFonts w:ascii="仿宋_GB2312" w:hAnsi="宋体" w:cs="Arial"/>
      <w:b/>
      <w:bCs/>
      <w:color w:val="000000"/>
      <w:sz w:val="24"/>
      <w:szCs w:val="24"/>
    </w:rPr>
  </w:style>
  <w:style w:type="paragraph" w:styleId="29">
    <w:name w:val="Balloon Text"/>
    <w:basedOn w:val="1"/>
    <w:link w:val="94"/>
    <w:autoRedefine/>
    <w:qFormat/>
    <w:uiPriority w:val="99"/>
    <w:rPr>
      <w:rFonts w:ascii="time new roman" w:hAnsi="time new roman" w:eastAsia="长城粗隶书" w:cs="Courier New"/>
      <w:sz w:val="18"/>
      <w:szCs w:val="18"/>
    </w:rPr>
  </w:style>
  <w:style w:type="paragraph" w:styleId="30">
    <w:name w:val="footer"/>
    <w:basedOn w:val="1"/>
    <w:link w:val="52"/>
    <w:autoRedefine/>
    <w:unhideWhenUsed/>
    <w:qFormat/>
    <w:uiPriority w:val="99"/>
    <w:pPr>
      <w:tabs>
        <w:tab w:val="center" w:pos="4153"/>
        <w:tab w:val="right" w:pos="8306"/>
      </w:tabs>
      <w:snapToGrid w:val="0"/>
      <w:jc w:val="left"/>
    </w:pPr>
    <w:rPr>
      <w:sz w:val="18"/>
      <w:szCs w:val="18"/>
    </w:rPr>
  </w:style>
  <w:style w:type="paragraph" w:styleId="31">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33">
    <w:name w:val="Body Text Indent 3"/>
    <w:basedOn w:val="1"/>
    <w:link w:val="110"/>
    <w:autoRedefine/>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4">
    <w:name w:val="index 7"/>
    <w:basedOn w:val="1"/>
    <w:next w:val="1"/>
    <w:autoRedefine/>
    <w:semiHidden/>
    <w:qFormat/>
    <w:uiPriority w:val="0"/>
    <w:pPr>
      <w:ind w:left="1200" w:leftChars="1200"/>
    </w:pPr>
    <w:rPr>
      <w:rFonts w:ascii="Times New Roman" w:hAnsi="Times New Roman" w:eastAsia="宋体" w:cs="Times New Roman"/>
      <w:szCs w:val="24"/>
    </w:rPr>
  </w:style>
  <w:style w:type="paragraph" w:styleId="35">
    <w:name w:val="toc 2"/>
    <w:basedOn w:val="1"/>
    <w:next w:val="1"/>
    <w:autoRedefine/>
    <w:qFormat/>
    <w:uiPriority w:val="99"/>
    <w:pPr>
      <w:ind w:left="210"/>
      <w:jc w:val="left"/>
    </w:pPr>
    <w:rPr>
      <w:rFonts w:ascii="Times New Roman" w:hAnsi="Times New Roman" w:eastAsia="宋体" w:cs="Times New Roman"/>
      <w:smallCaps/>
      <w:sz w:val="20"/>
      <w:szCs w:val="20"/>
    </w:rPr>
  </w:style>
  <w:style w:type="paragraph" w:styleId="36">
    <w:name w:val="Body Text 2"/>
    <w:basedOn w:val="1"/>
    <w:link w:val="102"/>
    <w:autoRedefine/>
    <w:qFormat/>
    <w:uiPriority w:val="0"/>
    <w:pPr>
      <w:widowControl/>
      <w:snapToGrid w:val="0"/>
      <w:spacing w:before="50" w:afterLines="50" w:line="400" w:lineRule="exact"/>
      <w:jc w:val="left"/>
    </w:pPr>
    <w:rPr>
      <w:rFonts w:ascii="宋体" w:hAnsi="宋体" w:eastAsia="宋体"/>
      <w:color w:val="000000"/>
      <w:sz w:val="24"/>
      <w:szCs w:val="24"/>
    </w:rPr>
  </w:style>
  <w:style w:type="paragraph" w:styleId="37">
    <w:name w:val="Normal (Web)"/>
    <w:basedOn w:val="1"/>
    <w:autoRedefine/>
    <w:qFormat/>
    <w:uiPriority w:val="99"/>
    <w:pPr>
      <w:widowControl/>
      <w:spacing w:line="300" w:lineRule="atLeast"/>
      <w:jc w:val="left"/>
    </w:pPr>
    <w:rPr>
      <w:rFonts w:ascii="宋体" w:hAnsi="宋体" w:eastAsia="宋体" w:cs="宋体"/>
      <w:kern w:val="0"/>
      <w:sz w:val="24"/>
      <w:szCs w:val="24"/>
    </w:rPr>
  </w:style>
  <w:style w:type="paragraph" w:styleId="38">
    <w:name w:val="Title"/>
    <w:basedOn w:val="1"/>
    <w:next w:val="1"/>
    <w:link w:val="107"/>
    <w:autoRedefine/>
    <w:qFormat/>
    <w:uiPriority w:val="0"/>
    <w:pPr>
      <w:spacing w:before="240" w:after="60" w:line="480" w:lineRule="exact"/>
      <w:jc w:val="center"/>
      <w:outlineLvl w:val="0"/>
    </w:pPr>
    <w:rPr>
      <w:rFonts w:ascii="Cambria" w:hAnsi="Cambria" w:eastAsia="宋体"/>
      <w:b/>
      <w:bCs/>
      <w:sz w:val="32"/>
      <w:szCs w:val="32"/>
    </w:rPr>
  </w:style>
  <w:style w:type="paragraph" w:styleId="39">
    <w:name w:val="annotation subject"/>
    <w:basedOn w:val="18"/>
    <w:next w:val="18"/>
    <w:link w:val="109"/>
    <w:autoRedefine/>
    <w:qFormat/>
    <w:uiPriority w:val="0"/>
    <w:rPr>
      <w:b/>
      <w:bCs/>
    </w:rPr>
  </w:style>
  <w:style w:type="table" w:styleId="41">
    <w:name w:val="Table Grid"/>
    <w:basedOn w:val="40"/>
    <w:autoRedefine/>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paragraph" w:customStyle="1" w:styleId="48">
    <w:name w:val="Default"/>
    <w:next w:val="49"/>
    <w:autoRedefine/>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 w:type="paragraph" w:customStyle="1" w:styleId="4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页眉 Char"/>
    <w:basedOn w:val="42"/>
    <w:link w:val="31"/>
    <w:autoRedefine/>
    <w:qFormat/>
    <w:uiPriority w:val="99"/>
    <w:rPr>
      <w:sz w:val="18"/>
      <w:szCs w:val="18"/>
    </w:rPr>
  </w:style>
  <w:style w:type="character" w:customStyle="1" w:styleId="52">
    <w:name w:val="页脚 Char"/>
    <w:basedOn w:val="42"/>
    <w:link w:val="30"/>
    <w:autoRedefine/>
    <w:qFormat/>
    <w:uiPriority w:val="99"/>
    <w:rPr>
      <w:sz w:val="18"/>
      <w:szCs w:val="18"/>
    </w:rPr>
  </w:style>
  <w:style w:type="character" w:customStyle="1" w:styleId="53">
    <w:name w:val="标题 1 Char"/>
    <w:basedOn w:val="42"/>
    <w:link w:val="3"/>
    <w:autoRedefine/>
    <w:qFormat/>
    <w:uiPriority w:val="0"/>
    <w:rPr>
      <w:rFonts w:ascii="time new roman" w:hAnsi="time new roman" w:eastAsia="长城粗隶书" w:cs="Times New Roman"/>
      <w:b/>
      <w:bCs/>
      <w:kern w:val="44"/>
      <w:sz w:val="44"/>
      <w:szCs w:val="44"/>
    </w:rPr>
  </w:style>
  <w:style w:type="character" w:customStyle="1" w:styleId="54">
    <w:name w:val="标题 2 Char"/>
    <w:basedOn w:val="42"/>
    <w:link w:val="4"/>
    <w:autoRedefine/>
    <w:qFormat/>
    <w:uiPriority w:val="0"/>
    <w:rPr>
      <w:rFonts w:ascii="Arial" w:hAnsi="Arial" w:eastAsia="黑体" w:cs="Times New Roman"/>
      <w:b/>
      <w:bCs/>
      <w:sz w:val="32"/>
      <w:szCs w:val="32"/>
    </w:rPr>
  </w:style>
  <w:style w:type="character" w:customStyle="1" w:styleId="55">
    <w:name w:val="标题 3 Char"/>
    <w:basedOn w:val="42"/>
    <w:link w:val="5"/>
    <w:autoRedefine/>
    <w:qFormat/>
    <w:uiPriority w:val="0"/>
    <w:rPr>
      <w:rFonts w:ascii="Times New Roman" w:hAnsi="Times New Roman" w:eastAsia="宋体" w:cs="Times New Roman"/>
      <w:b/>
      <w:bCs/>
      <w:sz w:val="32"/>
      <w:szCs w:val="32"/>
    </w:rPr>
  </w:style>
  <w:style w:type="character" w:customStyle="1" w:styleId="56">
    <w:name w:val="标题 4 Char"/>
    <w:basedOn w:val="42"/>
    <w:link w:val="6"/>
    <w:autoRedefine/>
    <w:qFormat/>
    <w:uiPriority w:val="0"/>
    <w:rPr>
      <w:rFonts w:ascii="Arial" w:hAnsi="Arial" w:eastAsia="黑体" w:cs="Times New Roman"/>
      <w:b/>
      <w:sz w:val="28"/>
      <w:szCs w:val="20"/>
    </w:rPr>
  </w:style>
  <w:style w:type="character" w:customStyle="1" w:styleId="57">
    <w:name w:val="标题 5 Char"/>
    <w:basedOn w:val="42"/>
    <w:link w:val="7"/>
    <w:autoRedefine/>
    <w:qFormat/>
    <w:uiPriority w:val="0"/>
    <w:rPr>
      <w:rFonts w:ascii="Times New Roman" w:hAnsi="Times New Roman" w:eastAsia="宋体" w:cs="Times New Roman"/>
      <w:b/>
      <w:sz w:val="28"/>
      <w:szCs w:val="20"/>
    </w:rPr>
  </w:style>
  <w:style w:type="character" w:customStyle="1" w:styleId="58">
    <w:name w:val="标题 6 Char"/>
    <w:basedOn w:val="42"/>
    <w:link w:val="9"/>
    <w:autoRedefine/>
    <w:qFormat/>
    <w:uiPriority w:val="0"/>
    <w:rPr>
      <w:rFonts w:ascii="Arial" w:hAnsi="Arial" w:eastAsia="黑体" w:cs="Times New Roman"/>
      <w:b/>
      <w:sz w:val="24"/>
      <w:szCs w:val="20"/>
    </w:rPr>
  </w:style>
  <w:style w:type="character" w:customStyle="1" w:styleId="59">
    <w:name w:val="标题 7 Char"/>
    <w:basedOn w:val="42"/>
    <w:link w:val="10"/>
    <w:autoRedefine/>
    <w:qFormat/>
    <w:uiPriority w:val="0"/>
    <w:rPr>
      <w:rFonts w:ascii="Times New Roman" w:hAnsi="Times New Roman" w:eastAsia="宋体" w:cs="Times New Roman"/>
      <w:b/>
      <w:sz w:val="24"/>
      <w:szCs w:val="20"/>
    </w:rPr>
  </w:style>
  <w:style w:type="character" w:customStyle="1" w:styleId="60">
    <w:name w:val="标题 8 Char"/>
    <w:basedOn w:val="42"/>
    <w:link w:val="11"/>
    <w:autoRedefine/>
    <w:qFormat/>
    <w:uiPriority w:val="0"/>
    <w:rPr>
      <w:rFonts w:ascii="Arial" w:hAnsi="Arial" w:eastAsia="黑体" w:cs="Times New Roman"/>
      <w:sz w:val="24"/>
      <w:szCs w:val="20"/>
    </w:rPr>
  </w:style>
  <w:style w:type="character" w:customStyle="1" w:styleId="61">
    <w:name w:val="标题 9 Char"/>
    <w:basedOn w:val="42"/>
    <w:link w:val="12"/>
    <w:autoRedefine/>
    <w:qFormat/>
    <w:uiPriority w:val="0"/>
    <w:rPr>
      <w:rFonts w:ascii="Arial" w:hAnsi="Arial" w:eastAsia="黑体" w:cs="Times New Roman"/>
      <w:szCs w:val="20"/>
    </w:rPr>
  </w:style>
  <w:style w:type="character" w:customStyle="1" w:styleId="62">
    <w:name w:val="正文文本 Char"/>
    <w:link w:val="20"/>
    <w:autoRedefine/>
    <w:qFormat/>
    <w:uiPriority w:val="99"/>
    <w:rPr>
      <w:sz w:val="28"/>
      <w:szCs w:val="24"/>
    </w:rPr>
  </w:style>
  <w:style w:type="character" w:customStyle="1" w:styleId="63">
    <w:name w:val="unnamed11"/>
    <w:autoRedefine/>
    <w:qFormat/>
    <w:uiPriority w:val="0"/>
    <w:rPr>
      <w:color w:val="000000"/>
      <w:sz w:val="20"/>
      <w:szCs w:val="20"/>
    </w:rPr>
  </w:style>
  <w:style w:type="character" w:customStyle="1" w:styleId="64">
    <w:name w:val="ca-22"/>
    <w:basedOn w:val="42"/>
    <w:autoRedefine/>
    <w:qFormat/>
    <w:uiPriority w:val="0"/>
  </w:style>
  <w:style w:type="character" w:customStyle="1" w:styleId="65">
    <w:name w:val="正文首行缩进 2 Char"/>
    <w:link w:val="22"/>
    <w:autoRedefine/>
    <w:qFormat/>
    <w:uiPriority w:val="99"/>
    <w:rPr>
      <w:rFonts w:ascii="Calibri" w:hAnsi="Calibri"/>
      <w:spacing w:val="-4"/>
    </w:rPr>
  </w:style>
  <w:style w:type="character" w:customStyle="1" w:styleId="66">
    <w:name w:val="批注主题 Char"/>
    <w:link w:val="39"/>
    <w:autoRedefine/>
    <w:qFormat/>
    <w:uiPriority w:val="0"/>
    <w:rPr>
      <w:b/>
      <w:bCs/>
      <w:szCs w:val="24"/>
    </w:rPr>
  </w:style>
  <w:style w:type="character" w:customStyle="1" w:styleId="67">
    <w:name w:val="注释标题 Char"/>
    <w:link w:val="13"/>
    <w:autoRedefine/>
    <w:qFormat/>
    <w:uiPriority w:val="0"/>
    <w:rPr>
      <w:rFonts w:ascii="time new roman" w:hAnsi="time new roman" w:eastAsia="长城粗隶书" w:cs="Courier New"/>
      <w:szCs w:val="24"/>
    </w:rPr>
  </w:style>
  <w:style w:type="character" w:customStyle="1" w:styleId="68">
    <w:name w:val="纯文本 Char"/>
    <w:autoRedefine/>
    <w:qFormat/>
    <w:uiPriority w:val="99"/>
    <w:rPr>
      <w:rFonts w:ascii="宋体" w:hAnsi="Courier New" w:eastAsia="宋体" w:cs="Courier New"/>
      <w:kern w:val="2"/>
      <w:sz w:val="21"/>
      <w:szCs w:val="21"/>
      <w:lang w:val="en-US" w:eastAsia="zh-CN" w:bidi="ar-SA"/>
    </w:rPr>
  </w:style>
  <w:style w:type="character" w:customStyle="1" w:styleId="69">
    <w:name w:val="批注文字 Char"/>
    <w:link w:val="18"/>
    <w:autoRedefine/>
    <w:qFormat/>
    <w:uiPriority w:val="0"/>
    <w:rPr>
      <w:szCs w:val="24"/>
    </w:rPr>
  </w:style>
  <w:style w:type="character" w:customStyle="1" w:styleId="70">
    <w:name w:val="正文缩进 Char"/>
    <w:link w:val="8"/>
    <w:autoRedefine/>
    <w:qFormat/>
    <w:uiPriority w:val="0"/>
    <w:rPr>
      <w:rFonts w:eastAsia="宋体"/>
    </w:rPr>
  </w:style>
  <w:style w:type="character" w:customStyle="1" w:styleId="71">
    <w:name w:val="正文文本缩进 2 Char"/>
    <w:link w:val="28"/>
    <w:autoRedefine/>
    <w:qFormat/>
    <w:uiPriority w:val="0"/>
    <w:rPr>
      <w:rFonts w:ascii="仿宋_GB2312" w:hAnsi="宋体" w:cs="Arial"/>
      <w:b/>
      <w:bCs/>
      <w:color w:val="000000"/>
      <w:sz w:val="24"/>
      <w:szCs w:val="24"/>
    </w:rPr>
  </w:style>
  <w:style w:type="character" w:customStyle="1" w:styleId="72">
    <w:name w:val="apple-style-span"/>
    <w:basedOn w:val="42"/>
    <w:autoRedefine/>
    <w:qFormat/>
    <w:uiPriority w:val="0"/>
  </w:style>
  <w:style w:type="character" w:customStyle="1" w:styleId="73">
    <w:name w:val="列出段落 Char"/>
    <w:link w:val="74"/>
    <w:autoRedefine/>
    <w:qFormat/>
    <w:uiPriority w:val="34"/>
    <w:rPr>
      <w:rFonts w:ascii="Calibri" w:hAnsi="Calibri"/>
    </w:rPr>
  </w:style>
  <w:style w:type="paragraph" w:styleId="74">
    <w:name w:val="List Paragraph"/>
    <w:basedOn w:val="1"/>
    <w:link w:val="73"/>
    <w:autoRedefine/>
    <w:qFormat/>
    <w:uiPriority w:val="34"/>
    <w:pPr>
      <w:ind w:firstLine="420" w:firstLineChars="200"/>
    </w:pPr>
    <w:rPr>
      <w:rFonts w:ascii="Calibri" w:hAnsi="Calibri"/>
    </w:rPr>
  </w:style>
  <w:style w:type="character" w:customStyle="1" w:styleId="75">
    <w:name w:val="批注框文本 Char"/>
    <w:link w:val="29"/>
    <w:autoRedefine/>
    <w:qFormat/>
    <w:uiPriority w:val="99"/>
    <w:rPr>
      <w:rFonts w:ascii="time new roman" w:hAnsi="time new roman" w:eastAsia="长城粗隶书" w:cs="Courier New"/>
      <w:sz w:val="18"/>
      <w:szCs w:val="18"/>
    </w:rPr>
  </w:style>
  <w:style w:type="character" w:customStyle="1" w:styleId="76">
    <w:name w:val="纯文本 Char1"/>
    <w:link w:val="26"/>
    <w:autoRedefine/>
    <w:qFormat/>
    <w:uiPriority w:val="0"/>
    <w:rPr>
      <w:rFonts w:ascii="宋体" w:hAnsi="Courier New" w:eastAsia="宋体"/>
      <w:sz w:val="24"/>
      <w:szCs w:val="24"/>
    </w:rPr>
  </w:style>
  <w:style w:type="character" w:customStyle="1" w:styleId="77">
    <w:name w:val="font51"/>
    <w:autoRedefine/>
    <w:qFormat/>
    <w:uiPriority w:val="0"/>
    <w:rPr>
      <w:rFonts w:hint="eastAsia" w:ascii="宋体" w:hAnsi="宋体" w:eastAsia="宋体" w:cs="宋体"/>
      <w:color w:val="000000"/>
      <w:sz w:val="22"/>
      <w:szCs w:val="22"/>
      <w:u w:val="none"/>
    </w:rPr>
  </w:style>
  <w:style w:type="character" w:customStyle="1" w:styleId="78">
    <w:name w:val="正文文本 2 Char"/>
    <w:link w:val="36"/>
    <w:autoRedefine/>
    <w:qFormat/>
    <w:uiPriority w:val="0"/>
    <w:rPr>
      <w:rFonts w:ascii="宋体" w:hAnsi="宋体" w:eastAsia="宋体"/>
      <w:color w:val="000000"/>
      <w:sz w:val="24"/>
      <w:szCs w:val="24"/>
    </w:rPr>
  </w:style>
  <w:style w:type="character" w:customStyle="1" w:styleId="79">
    <w:name w:val="apple-converted-space"/>
    <w:basedOn w:val="42"/>
    <w:autoRedefine/>
    <w:qFormat/>
    <w:uiPriority w:val="0"/>
  </w:style>
  <w:style w:type="character" w:customStyle="1" w:styleId="80">
    <w:name w:val="style8"/>
    <w:basedOn w:val="42"/>
    <w:autoRedefine/>
    <w:qFormat/>
    <w:uiPriority w:val="0"/>
  </w:style>
  <w:style w:type="character" w:customStyle="1" w:styleId="81">
    <w:name w:val="font21"/>
    <w:autoRedefine/>
    <w:qFormat/>
    <w:uiPriority w:val="0"/>
    <w:rPr>
      <w:rFonts w:hint="eastAsia" w:ascii="宋体" w:hAnsi="宋体" w:eastAsia="宋体" w:cs="宋体"/>
      <w:color w:val="000000"/>
      <w:sz w:val="22"/>
      <w:szCs w:val="22"/>
      <w:u w:val="none"/>
    </w:rPr>
  </w:style>
  <w:style w:type="character" w:customStyle="1" w:styleId="82">
    <w:name w:val="正文文本缩进 Char"/>
    <w:link w:val="21"/>
    <w:autoRedefine/>
    <w:qFormat/>
    <w:uiPriority w:val="0"/>
    <w:rPr>
      <w:rFonts w:ascii="宋体" w:hAnsi="Courier New"/>
      <w:spacing w:val="-4"/>
      <w:sz w:val="18"/>
    </w:rPr>
  </w:style>
  <w:style w:type="character" w:customStyle="1" w:styleId="83">
    <w:name w:val="纯文本 Char3"/>
    <w:autoRedefine/>
    <w:qFormat/>
    <w:uiPriority w:val="0"/>
    <w:rPr>
      <w:rFonts w:ascii="宋体" w:hAnsi="Courier New" w:eastAsia="宋体"/>
      <w:kern w:val="2"/>
      <w:sz w:val="24"/>
      <w:szCs w:val="24"/>
      <w:lang w:val="en-US" w:eastAsia="zh-CN" w:bidi="ar-SA"/>
    </w:rPr>
  </w:style>
  <w:style w:type="character" w:customStyle="1" w:styleId="84">
    <w:name w:val="font11"/>
    <w:autoRedefine/>
    <w:qFormat/>
    <w:uiPriority w:val="0"/>
    <w:rPr>
      <w:rFonts w:hint="default" w:ascii="Times New Roman" w:hAnsi="Times New Roman" w:cs="Times New Roman"/>
      <w:color w:val="000000"/>
      <w:sz w:val="21"/>
      <w:szCs w:val="21"/>
      <w:u w:val="none"/>
    </w:rPr>
  </w:style>
  <w:style w:type="character" w:customStyle="1" w:styleId="85">
    <w:name w:val="普通文字 Char1"/>
    <w:autoRedefine/>
    <w:qFormat/>
    <w:uiPriority w:val="0"/>
    <w:rPr>
      <w:rFonts w:ascii="宋体" w:hAnsi="Courier New" w:eastAsia="宋体"/>
      <w:kern w:val="2"/>
      <w:sz w:val="21"/>
      <w:szCs w:val="24"/>
      <w:lang w:val="en-US" w:eastAsia="zh-CN" w:bidi="ar-SA"/>
    </w:rPr>
  </w:style>
  <w:style w:type="character" w:customStyle="1" w:styleId="86">
    <w:name w:val="font01"/>
    <w:autoRedefine/>
    <w:qFormat/>
    <w:uiPriority w:val="0"/>
    <w:rPr>
      <w:rFonts w:hint="eastAsia" w:ascii="长城粗隶书" w:eastAsia="长城粗隶书"/>
      <w:color w:val="000000"/>
      <w:sz w:val="21"/>
      <w:szCs w:val="21"/>
      <w:u w:val="none"/>
    </w:rPr>
  </w:style>
  <w:style w:type="character" w:customStyle="1" w:styleId="87">
    <w:name w:val="标题 Char"/>
    <w:link w:val="38"/>
    <w:autoRedefine/>
    <w:qFormat/>
    <w:uiPriority w:val="0"/>
    <w:rPr>
      <w:rFonts w:ascii="Cambria" w:hAnsi="Cambria" w:eastAsia="宋体"/>
      <w:b/>
      <w:bCs/>
      <w:sz w:val="32"/>
      <w:szCs w:val="32"/>
    </w:rPr>
  </w:style>
  <w:style w:type="paragraph" w:customStyle="1" w:styleId="8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9">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90">
    <w:name w:val="Char1 Char Char1 Char"/>
    <w:basedOn w:val="1"/>
    <w:autoRedefine/>
    <w:qFormat/>
    <w:uiPriority w:val="0"/>
    <w:pPr>
      <w:widowControl/>
      <w:spacing w:line="400" w:lineRule="exact"/>
      <w:jc w:val="center"/>
    </w:pPr>
    <w:rPr>
      <w:rFonts w:ascii="Verdana" w:hAnsi="Verdana" w:eastAsia="宋体" w:cs="Times New Roman"/>
      <w:kern w:val="0"/>
      <w:szCs w:val="20"/>
      <w:lang w:eastAsia="en-US"/>
    </w:rPr>
  </w:style>
  <w:style w:type="paragraph" w:customStyle="1" w:styleId="91">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Char1"/>
    <w:basedOn w:val="1"/>
    <w:autoRedefine/>
    <w:qFormat/>
    <w:uiPriority w:val="0"/>
    <w:rPr>
      <w:rFonts w:ascii="Tahoma" w:hAnsi="Tahoma" w:eastAsia="宋体" w:cs="Times New Roman"/>
      <w:sz w:val="24"/>
      <w:szCs w:val="24"/>
    </w:rPr>
  </w:style>
  <w:style w:type="character" w:customStyle="1" w:styleId="93">
    <w:name w:val="批注文字 Char1"/>
    <w:basedOn w:val="42"/>
    <w:link w:val="18"/>
    <w:autoRedefine/>
    <w:semiHidden/>
    <w:qFormat/>
    <w:uiPriority w:val="99"/>
  </w:style>
  <w:style w:type="character" w:customStyle="1" w:styleId="94">
    <w:name w:val="批注框文本 Char1"/>
    <w:basedOn w:val="42"/>
    <w:link w:val="29"/>
    <w:autoRedefine/>
    <w:semiHidden/>
    <w:qFormat/>
    <w:uiPriority w:val="99"/>
    <w:rPr>
      <w:sz w:val="18"/>
      <w:szCs w:val="18"/>
    </w:rPr>
  </w:style>
  <w:style w:type="character" w:customStyle="1" w:styleId="95">
    <w:name w:val="正文文本缩进 2 Char1"/>
    <w:basedOn w:val="42"/>
    <w:link w:val="28"/>
    <w:autoRedefine/>
    <w:semiHidden/>
    <w:qFormat/>
    <w:uiPriority w:val="99"/>
  </w:style>
  <w:style w:type="character" w:customStyle="1" w:styleId="96">
    <w:name w:val="纯文本 Char2"/>
    <w:basedOn w:val="42"/>
    <w:link w:val="26"/>
    <w:autoRedefine/>
    <w:qFormat/>
    <w:uiPriority w:val="0"/>
    <w:rPr>
      <w:rFonts w:ascii="宋体" w:hAnsi="Courier New" w:eastAsia="宋体" w:cs="Courier New"/>
      <w:szCs w:val="21"/>
    </w:rPr>
  </w:style>
  <w:style w:type="character" w:customStyle="1" w:styleId="97">
    <w:name w:val="正文文本缩进 Char1"/>
    <w:basedOn w:val="42"/>
    <w:link w:val="21"/>
    <w:autoRedefine/>
    <w:semiHidden/>
    <w:qFormat/>
    <w:uiPriority w:val="99"/>
  </w:style>
  <w:style w:type="paragraph" w:customStyle="1" w:styleId="98">
    <w:name w:val="Table Paragraph"/>
    <w:basedOn w:val="1"/>
    <w:autoRedefine/>
    <w:qFormat/>
    <w:uiPriority w:val="1"/>
    <w:rPr>
      <w:rFonts w:ascii="Times New Roman" w:hAnsi="Times New Roman" w:eastAsia="宋体" w:cs="Times New Roman"/>
      <w:szCs w:val="24"/>
    </w:rPr>
  </w:style>
  <w:style w:type="paragraph" w:customStyle="1" w:styleId="99">
    <w:name w:val="p0"/>
    <w:next w:val="34"/>
    <w:autoRedefine/>
    <w:qFormat/>
    <w:uiPriority w:val="0"/>
    <w:pPr>
      <w:snapToGrid w:val="0"/>
    </w:pPr>
    <w:rPr>
      <w:rFonts w:ascii="Times New Roman" w:hAnsi="Times New Roman" w:eastAsia="宋体" w:cs="Times New Roman"/>
      <w:kern w:val="0"/>
      <w:sz w:val="21"/>
      <w:szCs w:val="21"/>
      <w:lang w:val="en-US" w:eastAsia="zh-CN" w:bidi="ar-SA"/>
    </w:rPr>
  </w:style>
  <w:style w:type="paragraph" w:customStyle="1" w:styleId="100">
    <w:name w:val="Char Char Char"/>
    <w:basedOn w:val="16"/>
    <w:autoRedefine/>
    <w:qFormat/>
    <w:uiPriority w:val="0"/>
    <w:rPr>
      <w:rFonts w:ascii="Tahoma" w:hAnsi="Tahoma"/>
      <w:sz w:val="24"/>
    </w:rPr>
  </w:style>
  <w:style w:type="paragraph" w:styleId="101">
    <w:name w:val="No Spacing"/>
    <w:autoRedefine/>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02">
    <w:name w:val="正文文本 2 Char1"/>
    <w:basedOn w:val="42"/>
    <w:link w:val="36"/>
    <w:autoRedefine/>
    <w:semiHidden/>
    <w:qFormat/>
    <w:uiPriority w:val="99"/>
  </w:style>
  <w:style w:type="character" w:customStyle="1" w:styleId="103">
    <w:name w:val="正文文本 3 Char"/>
    <w:basedOn w:val="42"/>
    <w:link w:val="19"/>
    <w:autoRedefine/>
    <w:qFormat/>
    <w:uiPriority w:val="0"/>
    <w:rPr>
      <w:rFonts w:ascii="Times New Roman" w:hAnsi="宋体" w:eastAsia="仿宋_GB2312" w:cs="Times New Roman"/>
      <w:b/>
      <w:bCs/>
      <w:sz w:val="24"/>
      <w:szCs w:val="20"/>
    </w:rPr>
  </w:style>
  <w:style w:type="paragraph" w:customStyle="1" w:styleId="104">
    <w:name w:val="标题 21"/>
    <w:basedOn w:val="1"/>
    <w:autoRedefine/>
    <w:qFormat/>
    <w:uiPriority w:val="1"/>
    <w:pPr>
      <w:ind w:left="154"/>
      <w:outlineLvl w:val="2"/>
    </w:pPr>
    <w:rPr>
      <w:rFonts w:ascii="宋体" w:hAnsi="宋体" w:eastAsia="宋体" w:cs="Times New Roman"/>
      <w:b/>
      <w:bCs/>
      <w:sz w:val="20"/>
      <w:szCs w:val="20"/>
    </w:rPr>
  </w:style>
  <w:style w:type="paragraph" w:customStyle="1" w:styleId="105">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06">
    <w:name w:val="正文文字"/>
    <w:basedOn w:val="1"/>
    <w:autoRedefine/>
    <w:qFormat/>
    <w:uiPriority w:val="0"/>
    <w:pPr>
      <w:spacing w:line="360" w:lineRule="auto"/>
      <w:ind w:firstLine="420"/>
    </w:pPr>
    <w:rPr>
      <w:rFonts w:ascii="Times New Roman" w:hAnsi="Times New Roman" w:eastAsia="宋体" w:cs="Times New Roman"/>
      <w:sz w:val="24"/>
      <w:szCs w:val="24"/>
    </w:rPr>
  </w:style>
  <w:style w:type="character" w:customStyle="1" w:styleId="107">
    <w:name w:val="标题 Char1"/>
    <w:basedOn w:val="42"/>
    <w:link w:val="38"/>
    <w:autoRedefine/>
    <w:qFormat/>
    <w:uiPriority w:val="10"/>
    <w:rPr>
      <w:rFonts w:eastAsia="宋体" w:asciiTheme="majorHAnsi" w:hAnsiTheme="majorHAnsi" w:cstheme="majorBidi"/>
      <w:b/>
      <w:bCs/>
      <w:sz w:val="32"/>
      <w:szCs w:val="32"/>
    </w:rPr>
  </w:style>
  <w:style w:type="paragraph" w:customStyle="1" w:styleId="108">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9">
    <w:name w:val="批注主题 Char1"/>
    <w:basedOn w:val="93"/>
    <w:link w:val="39"/>
    <w:autoRedefine/>
    <w:semiHidden/>
    <w:qFormat/>
    <w:uiPriority w:val="99"/>
    <w:rPr>
      <w:b/>
      <w:bCs/>
    </w:rPr>
  </w:style>
  <w:style w:type="character" w:customStyle="1" w:styleId="110">
    <w:name w:val="正文文本缩进 3 Char"/>
    <w:basedOn w:val="42"/>
    <w:link w:val="33"/>
    <w:autoRedefine/>
    <w:qFormat/>
    <w:uiPriority w:val="0"/>
    <w:rPr>
      <w:rFonts w:ascii="仿宋_GB2312" w:hAnsi="宋体" w:eastAsia="仿宋_GB2312" w:cs="Times New Roman"/>
      <w:color w:val="000000"/>
      <w:sz w:val="24"/>
      <w:szCs w:val="24"/>
    </w:rPr>
  </w:style>
  <w:style w:type="character" w:customStyle="1" w:styleId="111">
    <w:name w:val="日期 Char"/>
    <w:basedOn w:val="42"/>
    <w:link w:val="27"/>
    <w:autoRedefine/>
    <w:qFormat/>
    <w:uiPriority w:val="0"/>
    <w:rPr>
      <w:rFonts w:ascii="Times New Roman" w:hAnsi="Times New Roman" w:eastAsia="楷体_GB2312" w:cs="Times New Roman"/>
      <w:sz w:val="32"/>
      <w:szCs w:val="20"/>
    </w:rPr>
  </w:style>
  <w:style w:type="character" w:customStyle="1" w:styleId="112">
    <w:name w:val="注释标题 Char1"/>
    <w:basedOn w:val="42"/>
    <w:link w:val="13"/>
    <w:autoRedefine/>
    <w:semiHidden/>
    <w:qFormat/>
    <w:uiPriority w:val="99"/>
  </w:style>
  <w:style w:type="paragraph" w:customStyle="1" w:styleId="113">
    <w:name w:val="Char2"/>
    <w:basedOn w:val="16"/>
    <w:next w:val="1"/>
    <w:autoRedefine/>
    <w:qFormat/>
    <w:uiPriority w:val="0"/>
    <w:rPr>
      <w:rFonts w:ascii="宋体" w:hAnsi="宋体"/>
    </w:rPr>
  </w:style>
  <w:style w:type="paragraph" w:customStyle="1" w:styleId="114">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_Style 4"/>
    <w:basedOn w:val="1"/>
    <w:autoRedefine/>
    <w:qFormat/>
    <w:uiPriority w:val="34"/>
    <w:pPr>
      <w:spacing w:line="360" w:lineRule="auto"/>
      <w:ind w:left="720"/>
      <w:contextualSpacing/>
    </w:pPr>
    <w:rPr>
      <w:rFonts w:ascii="Times New Roman" w:hAnsi="Times New Roman" w:eastAsia="宋体" w:cs="Times New Roman"/>
      <w:szCs w:val="21"/>
    </w:rPr>
  </w:style>
  <w:style w:type="character" w:customStyle="1" w:styleId="116">
    <w:name w:val="正文首行缩进 2 Char1"/>
    <w:basedOn w:val="97"/>
    <w:link w:val="22"/>
    <w:autoRedefine/>
    <w:semiHidden/>
    <w:qFormat/>
    <w:uiPriority w:val="99"/>
  </w:style>
  <w:style w:type="character" w:customStyle="1" w:styleId="117">
    <w:name w:val="正文文本 Char1"/>
    <w:basedOn w:val="42"/>
    <w:link w:val="20"/>
    <w:autoRedefine/>
    <w:semiHidden/>
    <w:qFormat/>
    <w:uiPriority w:val="99"/>
  </w:style>
  <w:style w:type="paragraph" w:customStyle="1" w:styleId="118">
    <w:name w:val="Char"/>
    <w:basedOn w:val="1"/>
    <w:autoRedefine/>
    <w:qFormat/>
    <w:uiPriority w:val="0"/>
    <w:pPr>
      <w:ind w:firstLine="640" w:firstLineChars="200"/>
    </w:pPr>
    <w:rPr>
      <w:rFonts w:ascii="宋体" w:hAnsi="宋体" w:eastAsia="宋体" w:cs="宋体"/>
      <w:color w:val="000000"/>
      <w:kern w:val="0"/>
      <w:szCs w:val="21"/>
    </w:rPr>
  </w:style>
  <w:style w:type="character" w:customStyle="1" w:styleId="119">
    <w:name w:val="文档结构图 Char"/>
    <w:basedOn w:val="42"/>
    <w:link w:val="16"/>
    <w:autoRedefine/>
    <w:qFormat/>
    <w:uiPriority w:val="0"/>
    <w:rPr>
      <w:rFonts w:ascii="Times New Roman" w:hAnsi="Times New Roman" w:eastAsia="宋体" w:cs="Times New Roman"/>
      <w:szCs w:val="24"/>
      <w:shd w:val="clear" w:color="auto" w:fill="000080"/>
    </w:rPr>
  </w:style>
  <w:style w:type="paragraph" w:customStyle="1" w:styleId="120">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22">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3">
    <w:name w:val="Char Char Char Char Char Char"/>
    <w:basedOn w:val="1"/>
    <w:autoRedefine/>
    <w:qFormat/>
    <w:uiPriority w:val="0"/>
    <w:pPr>
      <w:widowControl/>
      <w:spacing w:after="160" w:line="240" w:lineRule="exact"/>
      <w:jc w:val="left"/>
    </w:pPr>
    <w:rPr>
      <w:rFonts w:ascii="@微软雅黑" w:hAnsi="@微软雅黑" w:eastAsia="宋体" w:cs="Times New Roman"/>
      <w:kern w:val="0"/>
      <w:sz w:val="20"/>
      <w:szCs w:val="20"/>
      <w:lang w:eastAsia="en-US"/>
    </w:rPr>
  </w:style>
  <w:style w:type="paragraph" w:customStyle="1" w:styleId="124">
    <w:name w:val="样式 标题 4Chapter X.X.X. + 段后: 0.5 行1 + 段后: 0.5 行"/>
    <w:basedOn w:val="1"/>
    <w:autoRedefine/>
    <w:qFormat/>
    <w:uiPriority w:val="0"/>
    <w:pPr>
      <w:keepNext/>
      <w:spacing w:before="120" w:afterLines="50"/>
      <w:ind w:left="425" w:hanging="425"/>
      <w:jc w:val="left"/>
      <w:outlineLvl w:val="3"/>
    </w:pPr>
    <w:rPr>
      <w:rFonts w:ascii="宋体" w:hAnsi="Times New Roman" w:eastAsia="宋体" w:cs="宋体"/>
      <w:b/>
      <w:bCs/>
      <w:snapToGrid w:val="0"/>
      <w:kern w:val="0"/>
      <w:szCs w:val="21"/>
    </w:rPr>
  </w:style>
  <w:style w:type="paragraph" w:customStyle="1" w:styleId="125">
    <w:name w:val="表格文字"/>
    <w:basedOn w:val="1"/>
    <w:next w:val="20"/>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26">
    <w:name w:val="Other|1"/>
    <w:basedOn w:val="1"/>
    <w:autoRedefine/>
    <w:qFormat/>
    <w:uiPriority w:val="0"/>
    <w:pPr>
      <w:spacing w:line="345" w:lineRule="exact"/>
      <w:jc w:val="left"/>
    </w:pPr>
    <w:rPr>
      <w:rFonts w:ascii="MingLiU" w:hAnsi="MingLiU" w:eastAsia="MingLiU" w:cs="MingLiU"/>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6997</Words>
  <Characters>39889</Characters>
  <Lines>332</Lines>
  <Paragraphs>93</Paragraphs>
  <TotalTime>90</TotalTime>
  <ScaleCrop>false</ScaleCrop>
  <LinksUpToDate>false</LinksUpToDate>
  <CharactersWithSpaces>46793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2021-01-27T07:31:00Z</dcterms:created>
  <dc:creator>NTKO</dc:creator>
  <cp:lastModifiedBy>徐敬琪</cp:lastModifiedBy>
  <cp:lastPrinted>2024-01-20T06:28:00Z</cp:lastPrinted>
  <dcterms:modified xsi:type="dcterms:W3CDTF">2024-03-01T00:23:13Z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D911CC2BAD1A4E10ADEE6FB1889F8C51_13</vt:lpwstr>
  </property>
</Properties>
</file>