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66B4EB">
      <w:pPr>
        <w:adjustRightInd w:val="0"/>
        <w:snapToGrid w:val="0"/>
        <w:spacing w:line="360" w:lineRule="auto"/>
        <w:jc w:val="center"/>
        <w:rPr>
          <w:rFonts w:hint="eastAsia" w:ascii="宋体" w:hAnsi="宋体"/>
          <w:color w:val="000000" w:themeColor="text1"/>
          <w:sz w:val="30"/>
          <w:szCs w:val="30"/>
          <w14:textFill>
            <w14:solidFill>
              <w14:schemeClr w14:val="tx1"/>
            </w14:solidFill>
          </w14:textFill>
        </w:rPr>
      </w:pPr>
    </w:p>
    <w:p w14:paraId="72B91A2E">
      <w:pPr>
        <w:adjustRightInd w:val="0"/>
        <w:snapToGrid w:val="0"/>
        <w:spacing w:line="360" w:lineRule="auto"/>
        <w:jc w:val="center"/>
        <w:rPr>
          <w:rFonts w:hint="eastAsia" w:hAnsi="宋体"/>
          <w:b/>
          <w:color w:val="000000"/>
          <w:spacing w:val="30"/>
          <w:sz w:val="30"/>
          <w:szCs w:val="30"/>
        </w:rPr>
      </w:pPr>
      <w:r>
        <w:rPr>
          <w:rFonts w:hint="eastAsia" w:ascii="宋体" w:hAnsi="宋体"/>
          <w:color w:val="000000" w:themeColor="text1"/>
          <w:sz w:val="30"/>
          <w:szCs w:val="30"/>
          <w14:textFill>
            <w14:solidFill>
              <w14:schemeClr w14:val="tx1"/>
            </w14:solidFill>
          </w14:textFill>
        </w:rPr>
        <w:t xml:space="preserve">  </w:t>
      </w:r>
    </w:p>
    <w:p w14:paraId="2D7177A0">
      <w:pPr>
        <w:adjustRightInd w:val="0"/>
        <w:snapToGrid w:val="0"/>
        <w:spacing w:after="120" w:afterLines="50" w:line="720" w:lineRule="exact"/>
        <w:jc w:val="center"/>
        <w:rPr>
          <w:rFonts w:hint="eastAsia" w:ascii="宋体" w:hAnsi="宋体" w:cs="宋体"/>
          <w:b/>
          <w:color w:val="000000"/>
          <w:spacing w:val="30"/>
          <w:sz w:val="48"/>
          <w:szCs w:val="48"/>
        </w:rPr>
      </w:pPr>
      <w:bookmarkStart w:id="0" w:name="PO_15528_PM002_1"/>
      <w:r>
        <w:rPr>
          <w:rFonts w:hint="eastAsia" w:ascii="宋体" w:hAnsi="宋体" w:cs="宋体"/>
          <w:b/>
          <w:color w:val="000000"/>
          <w:spacing w:val="30"/>
          <w:sz w:val="48"/>
          <w:szCs w:val="48"/>
        </w:rPr>
        <w:t>2025年度全省公安民警被装采购项目</w:t>
      </w:r>
      <w:bookmarkEnd w:id="0"/>
    </w:p>
    <w:p w14:paraId="5C4ECE53">
      <w:pPr>
        <w:adjustRightInd w:val="0"/>
        <w:snapToGrid w:val="0"/>
        <w:spacing w:before="480" w:beforeLines="200" w:after="240" w:afterLines="100"/>
        <w:jc w:val="center"/>
        <w:rPr>
          <w:rFonts w:hint="eastAsia" w:ascii="宋体" w:hAnsi="宋体" w:eastAsia="宋体"/>
          <w:color w:val="000000"/>
          <w:sz w:val="36"/>
          <w:szCs w:val="36"/>
          <w:lang w:eastAsia="zh-CN"/>
        </w:rPr>
      </w:pPr>
      <w:r>
        <w:rPr>
          <w:rFonts w:hint="eastAsia" w:ascii="宋体" w:hAnsi="宋体"/>
          <w:color w:val="000000"/>
          <w:sz w:val="36"/>
          <w:szCs w:val="36"/>
        </w:rPr>
        <w:t>项目编号：ZZCG2025Y-GK-</w:t>
      </w:r>
      <w:r>
        <w:rPr>
          <w:rFonts w:hint="eastAsia" w:ascii="宋体" w:hAnsi="宋体"/>
          <w:color w:val="000000"/>
          <w:sz w:val="36"/>
          <w:szCs w:val="36"/>
          <w:lang w:eastAsia="zh-CN"/>
        </w:rPr>
        <w:t>120</w:t>
      </w:r>
    </w:p>
    <w:p w14:paraId="4ED04181">
      <w:pPr>
        <w:pStyle w:val="30"/>
        <w:rPr>
          <w:color w:val="000000"/>
        </w:rPr>
      </w:pPr>
    </w:p>
    <w:p w14:paraId="7529CEA6">
      <w:pPr>
        <w:adjustRightInd w:val="0"/>
        <w:snapToGrid w:val="0"/>
        <w:spacing w:before="120" w:beforeLines="50" w:after="120" w:afterLines="50"/>
        <w:jc w:val="center"/>
        <w:rPr>
          <w:b/>
          <w:color w:val="000000"/>
          <w:spacing w:val="40"/>
          <w:sz w:val="84"/>
          <w:szCs w:val="84"/>
        </w:rPr>
      </w:pPr>
      <w:r>
        <w:rPr>
          <w:rFonts w:hAnsi="宋体"/>
          <w:b/>
          <w:color w:val="000000"/>
          <w:spacing w:val="40"/>
          <w:sz w:val="84"/>
          <w:szCs w:val="84"/>
        </w:rPr>
        <w:t>公</w:t>
      </w:r>
    </w:p>
    <w:p w14:paraId="73A20AD9">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开</w:t>
      </w:r>
    </w:p>
    <w:p w14:paraId="5D4F687F">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招</w:t>
      </w:r>
    </w:p>
    <w:p w14:paraId="35B80319">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标</w:t>
      </w:r>
    </w:p>
    <w:p w14:paraId="28D9DF2C">
      <w:pPr>
        <w:adjustRightInd w:val="0"/>
        <w:snapToGrid w:val="0"/>
        <w:spacing w:before="120" w:beforeLines="50" w:after="120" w:afterLines="50"/>
        <w:jc w:val="center"/>
        <w:rPr>
          <w:rFonts w:hint="eastAsia" w:hAnsi="宋体"/>
          <w:b/>
          <w:color w:val="000000"/>
          <w:spacing w:val="40"/>
          <w:sz w:val="84"/>
          <w:szCs w:val="84"/>
        </w:rPr>
      </w:pPr>
      <w:r>
        <w:rPr>
          <w:rFonts w:hAnsi="宋体"/>
          <w:b/>
          <w:color w:val="000000"/>
          <w:spacing w:val="40"/>
          <w:sz w:val="84"/>
          <w:szCs w:val="84"/>
        </w:rPr>
        <w:t>文</w:t>
      </w:r>
    </w:p>
    <w:p w14:paraId="0A161326">
      <w:pPr>
        <w:adjustRightInd w:val="0"/>
        <w:snapToGrid w:val="0"/>
        <w:spacing w:before="120" w:beforeLines="50" w:after="120" w:afterLines="50"/>
        <w:jc w:val="center"/>
        <w:rPr>
          <w:b/>
          <w:color w:val="000000"/>
          <w:spacing w:val="40"/>
          <w:sz w:val="84"/>
          <w:szCs w:val="84"/>
        </w:rPr>
      </w:pPr>
      <w:r>
        <w:rPr>
          <w:rFonts w:hAnsi="宋体"/>
          <w:b/>
          <w:color w:val="000000"/>
          <w:spacing w:val="40"/>
          <w:sz w:val="84"/>
          <w:szCs w:val="84"/>
        </w:rPr>
        <w:t>件</w:t>
      </w:r>
    </w:p>
    <w:p w14:paraId="038EA609">
      <w:pPr>
        <w:rPr>
          <w:color w:val="000000"/>
          <w:sz w:val="32"/>
          <w:szCs w:val="32"/>
        </w:rPr>
      </w:pPr>
    </w:p>
    <w:p w14:paraId="735B8BB4">
      <w:pPr>
        <w:spacing w:line="500" w:lineRule="exact"/>
        <w:jc w:val="center"/>
        <w:rPr>
          <w:rFonts w:hint="eastAsia" w:ascii="宋体" w:hAnsi="宋体"/>
          <w:color w:val="000000"/>
          <w:sz w:val="36"/>
          <w:szCs w:val="36"/>
        </w:rPr>
      </w:pPr>
      <w:r>
        <w:rPr>
          <w:rFonts w:hint="eastAsia" w:ascii="宋体" w:hAnsi="宋体"/>
          <w:color w:val="000000"/>
          <w:sz w:val="36"/>
          <w:szCs w:val="36"/>
        </w:rPr>
        <w:t>浙 江 省 政 府 采 购 中 心</w:t>
      </w:r>
    </w:p>
    <w:p w14:paraId="341A92F6">
      <w:pPr>
        <w:spacing w:line="500" w:lineRule="exact"/>
        <w:jc w:val="center"/>
        <w:rPr>
          <w:rFonts w:hint="eastAsia" w:ascii="宋体" w:hAnsi="宋体"/>
          <w:color w:val="000000"/>
          <w:sz w:val="36"/>
          <w:szCs w:val="36"/>
        </w:rPr>
      </w:pPr>
    </w:p>
    <w:p w14:paraId="32FCC3B8">
      <w:pPr>
        <w:spacing w:line="500" w:lineRule="exact"/>
        <w:jc w:val="center"/>
        <w:rPr>
          <w:rFonts w:hint="eastAsia" w:hAnsi="宋体"/>
          <w:b/>
          <w:color w:val="000000"/>
          <w:sz w:val="36"/>
          <w:szCs w:val="36"/>
        </w:rPr>
      </w:pPr>
      <w:r>
        <w:rPr>
          <w:rFonts w:hint="eastAsia" w:ascii="宋体" w:hAnsi="宋体"/>
          <w:color w:val="000000"/>
          <w:sz w:val="36"/>
          <w:szCs w:val="36"/>
        </w:rPr>
        <w:t>地    址：杭州市西湖区宝石一路3号</w:t>
      </w:r>
    </w:p>
    <w:p w14:paraId="19D073FF">
      <w:pPr>
        <w:spacing w:line="500" w:lineRule="exact"/>
        <w:ind w:right="-108" w:firstLine="3072" w:firstLineChars="850"/>
        <w:rPr>
          <w:rFonts w:hint="eastAsia" w:hAnsi="宋体"/>
          <w:b/>
          <w:color w:val="000000" w:themeColor="text1"/>
          <w:sz w:val="36"/>
          <w:szCs w:val="36"/>
          <w14:textFill>
            <w14:solidFill>
              <w14:schemeClr w14:val="tx1"/>
            </w14:solidFill>
          </w14:textFill>
        </w:rPr>
      </w:pPr>
      <w:r>
        <w:rPr>
          <w:rFonts w:hint="eastAsia" w:hAnsi="宋体"/>
          <w:b/>
          <w:color w:val="000000"/>
          <w:sz w:val="36"/>
          <w:szCs w:val="36"/>
        </w:rPr>
        <w:br w:type="page"/>
      </w:r>
    </w:p>
    <w:p w14:paraId="6F49E80E">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1DC7076B">
      <w:pPr>
        <w:spacing w:line="500" w:lineRule="exact"/>
        <w:ind w:right="-108" w:firstLine="3072" w:firstLineChars="850"/>
        <w:rPr>
          <w:rFonts w:hint="eastAsia" w:hAnsi="宋体"/>
          <w:b/>
          <w:color w:val="000000" w:themeColor="text1"/>
          <w:sz w:val="36"/>
          <w:szCs w:val="36"/>
          <w14:textFill>
            <w14:solidFill>
              <w14:schemeClr w14:val="tx1"/>
            </w14:solidFill>
          </w14:textFill>
        </w:rPr>
      </w:pPr>
    </w:p>
    <w:p w14:paraId="3B20B159">
      <w:pPr>
        <w:wordWrap w:val="0"/>
        <w:spacing w:line="500" w:lineRule="exact"/>
        <w:jc w:val="center"/>
        <w:rPr>
          <w:rFonts w:hint="eastAsia" w:hAnsi="宋体"/>
          <w:b/>
          <w:color w:val="000000"/>
          <w:sz w:val="44"/>
          <w:szCs w:val="44"/>
        </w:rPr>
      </w:pPr>
      <w:r>
        <w:rPr>
          <w:rFonts w:hint="eastAsia" w:hAnsi="宋体"/>
          <w:b/>
          <w:color w:val="000000"/>
          <w:sz w:val="44"/>
          <w:szCs w:val="44"/>
        </w:rPr>
        <w:t>目     录</w:t>
      </w:r>
    </w:p>
    <w:p w14:paraId="22F29FCC">
      <w:pPr>
        <w:pStyle w:val="13"/>
        <w:spacing w:before="120" w:after="120" w:line="360" w:lineRule="auto"/>
        <w:jc w:val="center"/>
        <w:rPr>
          <w:rFonts w:hint="eastAsia" w:hAnsi="宋体" w:eastAsia="仿宋_GB2312"/>
          <w:color w:val="000000" w:themeColor="text1"/>
          <w:sz w:val="32"/>
          <w:szCs w:val="32"/>
          <w14:textFill>
            <w14:solidFill>
              <w14:schemeClr w14:val="tx1"/>
            </w14:solidFill>
          </w14:textFill>
        </w:rPr>
      </w:pPr>
    </w:p>
    <w:p w14:paraId="69D9BA2B">
      <w:pPr>
        <w:pStyle w:val="18"/>
        <w:tabs>
          <w:tab w:val="right" w:leader="dot" w:pos="8312"/>
        </w:tabs>
        <w:jc w:val="center"/>
        <w:rPr>
          <w:rFonts w:hint="eastAsia" w:ascii="仿宋" w:hAnsi="仿宋" w:cs="仿宋"/>
          <w:sz w:val="32"/>
          <w:szCs w:val="32"/>
        </w:rPr>
      </w:pPr>
      <w:r>
        <w:rPr>
          <w:rFonts w:hint="eastAsia" w:ascii="仿宋" w:hAnsi="仿宋" w:cs="仿宋"/>
          <w:color w:val="000000" w:themeColor="text1"/>
          <w:sz w:val="32"/>
          <w:szCs w:val="32"/>
          <w14:textFill>
            <w14:solidFill>
              <w14:schemeClr w14:val="tx1"/>
            </w14:solidFill>
          </w14:textFill>
        </w:rPr>
        <w:fldChar w:fldCharType="begin"/>
      </w:r>
      <w:r>
        <w:rPr>
          <w:rFonts w:hint="eastAsia" w:ascii="仿宋" w:hAnsi="仿宋" w:cs="仿宋"/>
          <w:color w:val="000000" w:themeColor="text1"/>
          <w:sz w:val="32"/>
          <w:szCs w:val="32"/>
          <w14:textFill>
            <w14:solidFill>
              <w14:schemeClr w14:val="tx1"/>
            </w14:solidFill>
          </w14:textFill>
        </w:rPr>
        <w:instrText xml:space="preserve"> TOC \o "1-1" \h \z \u </w:instrText>
      </w:r>
      <w:r>
        <w:rPr>
          <w:rFonts w:hint="eastAsia" w:ascii="仿宋" w:hAnsi="仿宋" w:cs="仿宋"/>
          <w:color w:val="000000" w:themeColor="text1"/>
          <w:sz w:val="32"/>
          <w:szCs w:val="32"/>
          <w14:textFill>
            <w14:solidFill>
              <w14:schemeClr w14:val="tx1"/>
            </w14:solidFill>
          </w14:textFill>
        </w:rPr>
        <w:fldChar w:fldCharType="separate"/>
      </w:r>
      <w:r>
        <w:fldChar w:fldCharType="begin"/>
      </w:r>
      <w:r>
        <w:instrText xml:space="preserve"> HYPERLINK \l "_Toc2371" </w:instrText>
      </w:r>
      <w:r>
        <w:fldChar w:fldCharType="separate"/>
      </w:r>
      <w:r>
        <w:rPr>
          <w:rFonts w:hint="eastAsia" w:ascii="仿宋" w:hAnsi="仿宋" w:cs="仿宋"/>
          <w:sz w:val="32"/>
          <w:szCs w:val="32"/>
        </w:rPr>
        <w:t>第一章公开招标采购公告</w:t>
      </w:r>
      <w:r>
        <w:rPr>
          <w:rFonts w:hint="eastAsia" w:ascii="仿宋" w:hAnsi="仿宋" w:cs="仿宋"/>
          <w:sz w:val="32"/>
          <w:szCs w:val="32"/>
        </w:rPr>
        <w:tab/>
      </w:r>
      <w:r>
        <w:rPr>
          <w:rFonts w:hint="eastAsia" w:ascii="仿宋" w:hAnsi="仿宋" w:cs="仿宋"/>
          <w:sz w:val="32"/>
          <w:szCs w:val="32"/>
        </w:rPr>
        <w:t>3</w:t>
      </w:r>
      <w:r>
        <w:rPr>
          <w:rFonts w:hint="eastAsia" w:ascii="仿宋" w:hAnsi="仿宋" w:cs="仿宋"/>
          <w:sz w:val="32"/>
          <w:szCs w:val="32"/>
        </w:rPr>
        <w:fldChar w:fldCharType="end"/>
      </w:r>
    </w:p>
    <w:p w14:paraId="1826FFC3">
      <w:pPr>
        <w:pStyle w:val="18"/>
        <w:tabs>
          <w:tab w:val="right" w:leader="dot" w:pos="8312"/>
        </w:tabs>
        <w:jc w:val="center"/>
        <w:rPr>
          <w:rFonts w:hint="eastAsia" w:ascii="仿宋" w:hAnsi="仿宋" w:cs="仿宋"/>
          <w:sz w:val="32"/>
          <w:szCs w:val="32"/>
        </w:rPr>
      </w:pPr>
      <w:r>
        <w:fldChar w:fldCharType="begin"/>
      </w:r>
      <w:r>
        <w:instrText xml:space="preserve"> HYPERLINK \l "_Toc29498" </w:instrText>
      </w:r>
      <w:r>
        <w:fldChar w:fldCharType="separate"/>
      </w:r>
      <w:r>
        <w:rPr>
          <w:rFonts w:hint="eastAsia" w:ascii="仿宋" w:hAnsi="仿宋" w:cs="仿宋"/>
          <w:sz w:val="32"/>
          <w:szCs w:val="32"/>
        </w:rPr>
        <w:t>第二章投标人须知</w:t>
      </w:r>
      <w:r>
        <w:rPr>
          <w:rFonts w:hint="eastAsia" w:ascii="仿宋" w:hAnsi="仿宋" w:cs="仿宋"/>
          <w:sz w:val="32"/>
          <w:szCs w:val="32"/>
        </w:rPr>
        <w:tab/>
      </w:r>
      <w:r>
        <w:rPr>
          <w:rFonts w:hint="eastAsia" w:ascii="仿宋" w:hAnsi="仿宋" w:cs="仿宋"/>
          <w:sz w:val="32"/>
          <w:szCs w:val="32"/>
        </w:rPr>
        <w:t>8</w:t>
      </w:r>
      <w:r>
        <w:rPr>
          <w:rFonts w:hint="eastAsia" w:ascii="仿宋" w:hAnsi="仿宋" w:cs="仿宋"/>
          <w:sz w:val="32"/>
          <w:szCs w:val="32"/>
        </w:rPr>
        <w:fldChar w:fldCharType="end"/>
      </w:r>
    </w:p>
    <w:p w14:paraId="1A659426">
      <w:pPr>
        <w:pStyle w:val="18"/>
        <w:tabs>
          <w:tab w:val="right" w:leader="dot" w:pos="8312"/>
        </w:tabs>
        <w:jc w:val="center"/>
        <w:rPr>
          <w:rFonts w:hint="eastAsia" w:ascii="仿宋" w:hAnsi="仿宋" w:cs="仿宋"/>
          <w:sz w:val="32"/>
          <w:szCs w:val="32"/>
        </w:rPr>
      </w:pPr>
      <w:r>
        <w:fldChar w:fldCharType="begin"/>
      </w:r>
      <w:r>
        <w:instrText xml:space="preserve"> HYPERLINK \l "_Toc2834" </w:instrText>
      </w:r>
      <w:r>
        <w:fldChar w:fldCharType="separate"/>
      </w:r>
      <w:r>
        <w:rPr>
          <w:rFonts w:hint="eastAsia" w:ascii="仿宋" w:hAnsi="仿宋" w:cs="仿宋"/>
          <w:sz w:val="32"/>
          <w:szCs w:val="32"/>
        </w:rPr>
        <w:t>第三章评标办法及评分标准</w:t>
      </w:r>
      <w:r>
        <w:rPr>
          <w:rFonts w:hint="eastAsia" w:ascii="仿宋" w:hAnsi="仿宋" w:cs="仿宋"/>
          <w:sz w:val="32"/>
          <w:szCs w:val="32"/>
        </w:rPr>
        <w:tab/>
      </w:r>
      <w:r>
        <w:rPr>
          <w:rFonts w:hint="eastAsia" w:ascii="仿宋" w:hAnsi="仿宋" w:cs="仿宋"/>
          <w:sz w:val="32"/>
          <w:szCs w:val="32"/>
        </w:rPr>
        <w:t>2</w:t>
      </w:r>
      <w:r>
        <w:rPr>
          <w:rFonts w:hint="eastAsia" w:ascii="仿宋" w:hAnsi="仿宋" w:cs="仿宋"/>
          <w:sz w:val="32"/>
          <w:szCs w:val="32"/>
        </w:rPr>
        <w:fldChar w:fldCharType="end"/>
      </w:r>
      <w:r>
        <w:rPr>
          <w:rFonts w:hint="eastAsia" w:ascii="仿宋" w:hAnsi="仿宋" w:cs="仿宋"/>
          <w:sz w:val="32"/>
          <w:szCs w:val="32"/>
        </w:rPr>
        <w:t>9</w:t>
      </w:r>
    </w:p>
    <w:p w14:paraId="26CA5842">
      <w:pPr>
        <w:pStyle w:val="18"/>
        <w:tabs>
          <w:tab w:val="right" w:leader="dot" w:pos="8312"/>
        </w:tabs>
        <w:jc w:val="center"/>
        <w:rPr>
          <w:rFonts w:hint="eastAsia" w:ascii="仿宋" w:hAnsi="仿宋" w:cs="仿宋"/>
          <w:sz w:val="32"/>
          <w:szCs w:val="32"/>
        </w:rPr>
      </w:pPr>
      <w:r>
        <w:fldChar w:fldCharType="begin"/>
      </w:r>
      <w:r>
        <w:instrText xml:space="preserve"> HYPERLINK \l "_Toc24960" </w:instrText>
      </w:r>
      <w:r>
        <w:fldChar w:fldCharType="separate"/>
      </w:r>
      <w:r>
        <w:rPr>
          <w:rFonts w:hint="eastAsia" w:ascii="仿宋" w:hAnsi="仿宋" w:cs="仿宋"/>
          <w:sz w:val="32"/>
          <w:szCs w:val="32"/>
        </w:rPr>
        <w:t>第四章招标需求</w:t>
      </w:r>
      <w:r>
        <w:rPr>
          <w:rFonts w:hint="eastAsia" w:ascii="仿宋" w:hAnsi="仿宋" w:cs="仿宋"/>
          <w:sz w:val="32"/>
          <w:szCs w:val="32"/>
        </w:rPr>
        <w:tab/>
      </w:r>
      <w:r>
        <w:rPr>
          <w:rFonts w:hint="eastAsia" w:ascii="仿宋" w:hAnsi="仿宋" w:cs="仿宋"/>
          <w:sz w:val="32"/>
          <w:szCs w:val="32"/>
        </w:rPr>
        <w:t>3</w:t>
      </w:r>
      <w:r>
        <w:rPr>
          <w:rFonts w:hint="eastAsia" w:ascii="仿宋" w:hAnsi="仿宋" w:cs="仿宋"/>
          <w:sz w:val="32"/>
          <w:szCs w:val="32"/>
        </w:rPr>
        <w:fldChar w:fldCharType="end"/>
      </w:r>
      <w:r>
        <w:rPr>
          <w:rFonts w:hint="eastAsia" w:ascii="仿宋" w:hAnsi="仿宋" w:cs="仿宋"/>
          <w:sz w:val="32"/>
          <w:szCs w:val="32"/>
        </w:rPr>
        <w:t>3</w:t>
      </w:r>
    </w:p>
    <w:p w14:paraId="0BDD8257">
      <w:pPr>
        <w:pStyle w:val="18"/>
        <w:tabs>
          <w:tab w:val="right" w:leader="dot" w:pos="8312"/>
        </w:tabs>
        <w:jc w:val="center"/>
        <w:rPr>
          <w:rFonts w:hint="eastAsia" w:ascii="仿宋" w:hAnsi="仿宋" w:cs="仿宋"/>
          <w:sz w:val="32"/>
          <w:szCs w:val="32"/>
        </w:rPr>
      </w:pPr>
      <w:r>
        <w:fldChar w:fldCharType="begin"/>
      </w:r>
      <w:r>
        <w:instrText xml:space="preserve"> HYPERLINK \l "_Toc26308" </w:instrText>
      </w:r>
      <w:r>
        <w:fldChar w:fldCharType="separate"/>
      </w:r>
      <w:r>
        <w:rPr>
          <w:rFonts w:hint="eastAsia" w:ascii="仿宋" w:hAnsi="仿宋" w:cs="仿宋"/>
          <w:sz w:val="32"/>
          <w:szCs w:val="32"/>
        </w:rPr>
        <w:t>第五章浙江省政府采购合同主要条款指引</w:t>
      </w:r>
      <w:r>
        <w:rPr>
          <w:rFonts w:hint="eastAsia" w:ascii="仿宋" w:hAnsi="仿宋" w:cs="仿宋"/>
          <w:sz w:val="32"/>
          <w:szCs w:val="32"/>
        </w:rPr>
        <w:tab/>
      </w:r>
      <w:r>
        <w:rPr>
          <w:rFonts w:hint="eastAsia" w:ascii="仿宋" w:hAnsi="仿宋" w:cs="仿宋"/>
          <w:sz w:val="32"/>
          <w:szCs w:val="32"/>
        </w:rPr>
        <w:t>4</w:t>
      </w:r>
      <w:r>
        <w:rPr>
          <w:rFonts w:hint="eastAsia" w:ascii="仿宋" w:hAnsi="仿宋" w:cs="仿宋"/>
          <w:sz w:val="32"/>
          <w:szCs w:val="32"/>
        </w:rPr>
        <w:fldChar w:fldCharType="end"/>
      </w:r>
      <w:r>
        <w:rPr>
          <w:rFonts w:hint="eastAsia" w:ascii="仿宋" w:hAnsi="仿宋" w:cs="仿宋"/>
          <w:sz w:val="32"/>
          <w:szCs w:val="32"/>
        </w:rPr>
        <w:t>2</w:t>
      </w:r>
    </w:p>
    <w:p w14:paraId="00D3D480">
      <w:pPr>
        <w:pStyle w:val="18"/>
        <w:tabs>
          <w:tab w:val="right" w:leader="dot" w:pos="8312"/>
        </w:tabs>
        <w:jc w:val="center"/>
        <w:rPr>
          <w:rFonts w:hint="eastAsia" w:ascii="仿宋" w:hAnsi="仿宋" w:cs="仿宋"/>
          <w:sz w:val="32"/>
          <w:szCs w:val="32"/>
        </w:rPr>
      </w:pPr>
      <w:r>
        <w:fldChar w:fldCharType="begin"/>
      </w:r>
      <w:r>
        <w:instrText xml:space="preserve"> HYPERLINK \l "_Toc22013" </w:instrText>
      </w:r>
      <w:r>
        <w:fldChar w:fldCharType="separate"/>
      </w:r>
      <w:r>
        <w:rPr>
          <w:rFonts w:hint="eastAsia" w:ascii="仿宋" w:hAnsi="仿宋" w:cs="仿宋"/>
          <w:sz w:val="32"/>
          <w:szCs w:val="32"/>
        </w:rPr>
        <w:t>第六章投标文件格式附件</w:t>
      </w:r>
      <w:r>
        <w:rPr>
          <w:rFonts w:hint="eastAsia" w:ascii="仿宋" w:hAnsi="仿宋" w:cs="仿宋"/>
          <w:sz w:val="32"/>
          <w:szCs w:val="32"/>
        </w:rPr>
        <w:tab/>
      </w:r>
      <w:r>
        <w:rPr>
          <w:rFonts w:hint="eastAsia" w:ascii="仿宋" w:hAnsi="仿宋" w:cs="仿宋"/>
          <w:sz w:val="32"/>
          <w:szCs w:val="32"/>
        </w:rPr>
        <w:t>4</w:t>
      </w:r>
      <w:r>
        <w:rPr>
          <w:rFonts w:hint="eastAsia" w:ascii="仿宋" w:hAnsi="仿宋" w:cs="仿宋"/>
          <w:sz w:val="32"/>
          <w:szCs w:val="32"/>
        </w:rPr>
        <w:fldChar w:fldCharType="end"/>
      </w:r>
      <w:r>
        <w:rPr>
          <w:rFonts w:hint="eastAsia" w:ascii="仿宋" w:hAnsi="仿宋" w:cs="仿宋"/>
          <w:sz w:val="32"/>
          <w:szCs w:val="32"/>
        </w:rPr>
        <w:t>7</w:t>
      </w:r>
    </w:p>
    <w:p w14:paraId="3FD2BC17">
      <w:pPr>
        <w:spacing w:before="120" w:beforeLines="50" w:line="480" w:lineRule="exact"/>
        <w:ind w:left="165"/>
        <w:jc w:val="center"/>
        <w:rPr>
          <w:rFonts w:hint="eastAsia" w:ascii="宋体" w:hAnsi="宋体" w:eastAsia="仿宋_GB2312"/>
          <w:color w:val="000000" w:themeColor="text1"/>
          <w:sz w:val="30"/>
          <w:szCs w:val="30"/>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fldChar w:fldCharType="end"/>
      </w:r>
    </w:p>
    <w:p w14:paraId="20C14AF2">
      <w:pPr>
        <w:pStyle w:val="13"/>
        <w:adjustRightInd w:val="0"/>
        <w:snapToGrid w:val="0"/>
        <w:spacing w:before="120" w:after="120" w:line="360" w:lineRule="auto"/>
        <w:jc w:val="center"/>
        <w:outlineLvl w:val="0"/>
        <w:rPr>
          <w:rFonts w:hint="eastAsia" w:hAnsi="宋体"/>
          <w:b/>
          <w:sz w:val="36"/>
          <w:szCs w:val="36"/>
          <w:lang w:bidi="ar"/>
        </w:rPr>
      </w:pPr>
      <w:r>
        <w:rPr>
          <w:rFonts w:hint="eastAsia" w:hAnsi="宋体" w:eastAsia="仿宋_GB2312"/>
          <w:color w:val="000000" w:themeColor="text1"/>
          <w:kern w:val="0"/>
          <w:sz w:val="32"/>
          <w:szCs w:val="32"/>
          <w14:textFill>
            <w14:solidFill>
              <w14:schemeClr w14:val="tx1"/>
            </w14:solidFill>
          </w14:textFill>
        </w:rPr>
        <w:br w:type="page"/>
      </w:r>
      <w:bookmarkStart w:id="1" w:name="_Toc2371"/>
      <w:r>
        <w:rPr>
          <w:rFonts w:hint="eastAsia" w:hAnsi="宋体"/>
          <w:b/>
          <w:sz w:val="36"/>
          <w:szCs w:val="36"/>
          <w:lang w:bidi="ar"/>
        </w:rPr>
        <w:t>第一章公开招标采购公告</w:t>
      </w:r>
      <w:bookmarkEnd w:id="1"/>
    </w:p>
    <w:p w14:paraId="1AFA8AA4">
      <w:pPr>
        <w:pStyle w:val="31"/>
        <w:widowControl w:val="0"/>
        <w:adjustRightInd w:val="0"/>
        <w:spacing w:before="120" w:beforeLines="50" w:after="120" w:line="460" w:lineRule="exact"/>
        <w:ind w:firstLine="560"/>
        <w:rPr>
          <w:rFonts w:hint="eastAsia" w:ascii="仿宋" w:hAnsi="仿宋" w:eastAsia="仿宋" w:cs="仿宋"/>
          <w:sz w:val="28"/>
          <w:szCs w:val="28"/>
          <w:lang w:bidi="ar"/>
        </w:rPr>
      </w:pPr>
      <w:r>
        <w:rPr>
          <w:rFonts w:hint="eastAsia" w:ascii="仿宋" w:hAnsi="仿宋" w:eastAsia="仿宋" w:cs="仿宋"/>
          <w:sz w:val="28"/>
          <w:szCs w:val="28"/>
          <w:lang w:bidi="ar"/>
        </w:rPr>
        <w:t>根据《中华人民共和国政府采购法》《中华人民共和国政府采购法实施条例》《政府采购货物和服务招标投标管理办法》等规定，现就下列项目进行</w:t>
      </w:r>
      <w:r>
        <w:rPr>
          <w:rFonts w:hint="eastAsia" w:ascii="仿宋" w:hAnsi="仿宋" w:eastAsia="仿宋" w:cs="仿宋"/>
          <w:b/>
          <w:bCs/>
          <w:sz w:val="28"/>
          <w:szCs w:val="28"/>
          <w:lang w:bidi="ar"/>
        </w:rPr>
        <w:t>公开招标</w:t>
      </w:r>
      <w:r>
        <w:rPr>
          <w:rFonts w:hint="eastAsia" w:ascii="仿宋" w:hAnsi="仿宋" w:eastAsia="仿宋" w:cs="仿宋"/>
          <w:sz w:val="28"/>
          <w:szCs w:val="28"/>
          <w:lang w:bidi="ar"/>
        </w:rPr>
        <w:t>采购，欢迎提供本国货物、服务的单位或个人前来投标：</w:t>
      </w:r>
    </w:p>
    <w:p w14:paraId="01F6BF90">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eastAsia="zh-CN" w:bidi="ar"/>
        </w:rPr>
      </w:pPr>
      <w:r>
        <w:rPr>
          <w:rFonts w:hint="eastAsia" w:ascii="仿宋" w:hAnsi="仿宋" w:eastAsia="仿宋" w:cs="Arial"/>
          <w:b/>
          <w:bCs/>
          <w:sz w:val="30"/>
          <w:szCs w:val="30"/>
          <w:lang w:bidi="ar"/>
        </w:rPr>
        <w:t>一、项目编号：</w:t>
      </w:r>
      <w:bookmarkStart w:id="2" w:name="PO_15528_PM001_1"/>
      <w:r>
        <w:rPr>
          <w:rFonts w:hint="eastAsia" w:ascii="仿宋" w:hAnsi="仿宋" w:eastAsia="仿宋" w:cs="Arial"/>
          <w:b/>
          <w:bCs/>
          <w:sz w:val="30"/>
          <w:szCs w:val="30"/>
          <w:lang w:bidi="ar"/>
        </w:rPr>
        <w:t>ZZCG2025Y-GK-</w:t>
      </w:r>
      <w:bookmarkEnd w:id="2"/>
      <w:r>
        <w:rPr>
          <w:rFonts w:hint="eastAsia" w:ascii="仿宋" w:hAnsi="仿宋" w:eastAsia="仿宋" w:cs="Arial"/>
          <w:b/>
          <w:bCs/>
          <w:sz w:val="30"/>
          <w:szCs w:val="30"/>
          <w:lang w:eastAsia="zh-CN" w:bidi="ar"/>
        </w:rPr>
        <w:t>120</w:t>
      </w:r>
    </w:p>
    <w:p w14:paraId="561EAC39">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bidi="ar"/>
        </w:rPr>
        <w:t>二、公告期限：5个工作日</w:t>
      </w:r>
    </w:p>
    <w:p w14:paraId="39540BC3">
      <w:pPr>
        <w:adjustRightInd w:val="0"/>
        <w:snapToGrid w:val="0"/>
        <w:spacing w:before="120" w:beforeLines="50" w:after="120" w:afterLines="50" w:line="460" w:lineRule="exact"/>
        <w:ind w:firstLine="602" w:firstLineChars="200"/>
        <w:rPr>
          <w:rFonts w:hint="eastAsia" w:ascii="仿宋" w:hAnsi="仿宋" w:eastAsia="仿宋" w:cs="Arial"/>
          <w:b/>
          <w:bCs/>
          <w:sz w:val="30"/>
          <w:szCs w:val="30"/>
          <w:lang w:bidi="ar"/>
        </w:rPr>
      </w:pPr>
      <w:r>
        <w:rPr>
          <w:rFonts w:hint="eastAsia" w:ascii="仿宋" w:hAnsi="仿宋" w:eastAsia="仿宋" w:cs="Arial"/>
          <w:b/>
          <w:bCs/>
          <w:sz w:val="30"/>
          <w:szCs w:val="30"/>
          <w:lang w:bidi="ar"/>
        </w:rPr>
        <w:t>三、采购项目内容、数量及预算</w:t>
      </w:r>
      <w:bookmarkStart w:id="3" w:name="PO_15528_PM004"/>
      <w:r>
        <w:rPr>
          <w:rFonts w:hint="eastAsia" w:ascii="仿宋" w:hAnsi="仿宋" w:eastAsia="仿宋" w:cs="Arial"/>
          <w:b/>
          <w:bCs/>
          <w:sz w:val="30"/>
          <w:szCs w:val="30"/>
          <w:lang w:bidi="ar"/>
        </w:rPr>
        <w:t xml:space="preserve"> </w:t>
      </w:r>
    </w:p>
    <w:bookmarkEnd w:id="3"/>
    <w:tbl>
      <w:tblPr>
        <w:tblStyle w:val="25"/>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555"/>
        <w:gridCol w:w="2321"/>
        <w:gridCol w:w="570"/>
        <w:gridCol w:w="540"/>
        <w:gridCol w:w="2549"/>
        <w:gridCol w:w="1995"/>
      </w:tblGrid>
      <w:tr w14:paraId="5EFD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1" w:type="dxa"/>
            <w:tcBorders>
              <w:top w:val="single" w:color="auto" w:sz="4" w:space="0"/>
              <w:left w:val="single" w:color="auto" w:sz="4" w:space="0"/>
              <w:bottom w:val="single" w:color="auto" w:sz="4" w:space="0"/>
              <w:right w:val="single" w:color="auto" w:sz="4" w:space="0"/>
            </w:tcBorders>
            <w:vAlign w:val="center"/>
          </w:tcPr>
          <w:p w14:paraId="14E735C5">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标项</w:t>
            </w:r>
          </w:p>
          <w:p w14:paraId="4E24296E">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序号</w:t>
            </w:r>
          </w:p>
        </w:tc>
        <w:tc>
          <w:tcPr>
            <w:tcW w:w="555" w:type="dxa"/>
            <w:tcBorders>
              <w:top w:val="single" w:color="auto" w:sz="4" w:space="0"/>
              <w:left w:val="single" w:color="auto" w:sz="4" w:space="0"/>
              <w:bottom w:val="single" w:color="auto" w:sz="4" w:space="0"/>
              <w:right w:val="single" w:color="auto" w:sz="4" w:space="0"/>
            </w:tcBorders>
            <w:vAlign w:val="center"/>
          </w:tcPr>
          <w:p w14:paraId="17E9A053">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分类</w:t>
            </w:r>
          </w:p>
        </w:tc>
        <w:tc>
          <w:tcPr>
            <w:tcW w:w="2321" w:type="dxa"/>
            <w:tcBorders>
              <w:top w:val="single" w:color="auto" w:sz="4" w:space="0"/>
              <w:left w:val="single" w:color="auto" w:sz="4" w:space="0"/>
              <w:bottom w:val="single" w:color="auto" w:sz="4" w:space="0"/>
              <w:right w:val="single" w:color="auto" w:sz="4" w:space="0"/>
            </w:tcBorders>
            <w:vAlign w:val="center"/>
          </w:tcPr>
          <w:p w14:paraId="1215F2F2">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标项名称</w:t>
            </w:r>
          </w:p>
        </w:tc>
        <w:tc>
          <w:tcPr>
            <w:tcW w:w="570" w:type="dxa"/>
            <w:tcBorders>
              <w:top w:val="single" w:color="auto" w:sz="4" w:space="0"/>
              <w:left w:val="single" w:color="auto" w:sz="4" w:space="0"/>
              <w:bottom w:val="single" w:color="auto" w:sz="4" w:space="0"/>
              <w:right w:val="single" w:color="auto" w:sz="4" w:space="0"/>
            </w:tcBorders>
            <w:vAlign w:val="center"/>
          </w:tcPr>
          <w:p w14:paraId="2B7727F9">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数量</w:t>
            </w:r>
          </w:p>
        </w:tc>
        <w:tc>
          <w:tcPr>
            <w:tcW w:w="540" w:type="dxa"/>
            <w:tcBorders>
              <w:top w:val="single" w:color="auto" w:sz="4" w:space="0"/>
              <w:left w:val="single" w:color="auto" w:sz="4" w:space="0"/>
              <w:bottom w:val="single" w:color="auto" w:sz="4" w:space="0"/>
              <w:right w:val="single" w:color="auto" w:sz="4" w:space="0"/>
            </w:tcBorders>
            <w:vAlign w:val="center"/>
          </w:tcPr>
          <w:p w14:paraId="7267085E">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单位</w:t>
            </w:r>
          </w:p>
        </w:tc>
        <w:tc>
          <w:tcPr>
            <w:tcW w:w="2549" w:type="dxa"/>
            <w:tcBorders>
              <w:top w:val="single" w:color="auto" w:sz="4" w:space="0"/>
              <w:left w:val="single" w:color="auto" w:sz="4" w:space="0"/>
              <w:bottom w:val="single" w:color="auto" w:sz="4" w:space="0"/>
              <w:right w:val="single" w:color="auto" w:sz="4" w:space="0"/>
            </w:tcBorders>
            <w:vAlign w:val="center"/>
          </w:tcPr>
          <w:p w14:paraId="64BED47C">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预算金额</w:t>
            </w:r>
          </w:p>
          <w:p w14:paraId="3AAC38E4">
            <w:pPr>
              <w:snapToGrid w:val="0"/>
              <w:jc w:val="center"/>
              <w:rPr>
                <w:rFonts w:hint="eastAsia" w:ascii="仿宋" w:hAnsi="仿宋" w:eastAsia="仿宋" w:cs="Arial"/>
                <w:b/>
                <w:kern w:val="0"/>
                <w:sz w:val="28"/>
                <w:szCs w:val="28"/>
              </w:rPr>
            </w:pPr>
            <w:r>
              <w:rPr>
                <w:rFonts w:hint="eastAsia" w:ascii="仿宋" w:hAnsi="仿宋" w:eastAsia="仿宋" w:cs="Arial"/>
                <w:b/>
                <w:kern w:val="0"/>
                <w:sz w:val="28"/>
                <w:szCs w:val="28"/>
              </w:rPr>
              <w:t>(元)</w:t>
            </w:r>
          </w:p>
        </w:tc>
        <w:tc>
          <w:tcPr>
            <w:tcW w:w="1995" w:type="dxa"/>
            <w:tcBorders>
              <w:top w:val="single" w:color="auto" w:sz="4" w:space="0"/>
              <w:left w:val="single" w:color="auto" w:sz="4" w:space="0"/>
              <w:bottom w:val="single" w:color="auto" w:sz="4" w:space="0"/>
              <w:right w:val="single" w:color="auto" w:sz="4" w:space="0"/>
            </w:tcBorders>
            <w:vAlign w:val="center"/>
          </w:tcPr>
          <w:p w14:paraId="0ECCD9E6">
            <w:pPr>
              <w:snapToGrid w:val="0"/>
              <w:jc w:val="center"/>
              <w:rPr>
                <w:rFonts w:hint="eastAsia" w:ascii="仿宋" w:hAnsi="仿宋" w:eastAsia="仿宋" w:cs="Arial"/>
                <w:b/>
                <w:kern w:val="0"/>
                <w:sz w:val="28"/>
                <w:szCs w:val="28"/>
              </w:rPr>
            </w:pPr>
            <w:r>
              <w:rPr>
                <w:rFonts w:hint="eastAsia" w:ascii="仿宋" w:hAnsi="仿宋" w:eastAsia="仿宋" w:cs="Arial"/>
                <w:b/>
                <w:sz w:val="28"/>
                <w:szCs w:val="28"/>
                <w:lang w:bidi="ar"/>
              </w:rPr>
              <w:t>简要规格描述或标项基本概况介绍</w:t>
            </w:r>
          </w:p>
        </w:tc>
      </w:tr>
      <w:tr w14:paraId="3CAE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0B2EABB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5ECF50B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A64506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常服、礼服</w:t>
            </w:r>
          </w:p>
        </w:tc>
        <w:tc>
          <w:tcPr>
            <w:tcW w:w="570" w:type="dxa"/>
            <w:tcBorders>
              <w:top w:val="single" w:color="auto" w:sz="4" w:space="0"/>
              <w:left w:val="single" w:color="auto" w:sz="4" w:space="0"/>
              <w:bottom w:val="single" w:color="auto" w:sz="4" w:space="0"/>
              <w:right w:val="single" w:color="auto" w:sz="4" w:space="0"/>
            </w:tcBorders>
            <w:vAlign w:val="center"/>
          </w:tcPr>
          <w:p w14:paraId="00F5B48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4606CB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551444B">
            <w:pPr>
              <w:widowControl/>
              <w:jc w:val="center"/>
              <w:textAlignment w:val="center"/>
              <w:rPr>
                <w:rFonts w:hint="eastAsia" w:ascii="仿宋" w:hAnsi="仿宋" w:eastAsia="仿宋" w:cs="Arial"/>
                <w:bCs/>
                <w:kern w:val="0"/>
                <w:sz w:val="28"/>
                <w:szCs w:val="28"/>
              </w:rPr>
            </w:pPr>
            <w:r>
              <w:rPr>
                <w:rFonts w:ascii="仿宋" w:hAnsi="仿宋" w:eastAsia="仿宋" w:cs="Arial"/>
                <w:bCs/>
                <w:kern w:val="0"/>
                <w:sz w:val="28"/>
                <w:szCs w:val="28"/>
              </w:rPr>
              <w:t xml:space="preserve">4,845,134.00 </w:t>
            </w:r>
          </w:p>
        </w:tc>
        <w:tc>
          <w:tcPr>
            <w:tcW w:w="1995" w:type="dxa"/>
            <w:tcBorders>
              <w:top w:val="single" w:color="auto" w:sz="4" w:space="0"/>
              <w:left w:val="single" w:color="auto" w:sz="4" w:space="0"/>
              <w:bottom w:val="single" w:color="auto" w:sz="4" w:space="0"/>
              <w:right w:val="single" w:color="auto" w:sz="4" w:space="0"/>
            </w:tcBorders>
            <w:vAlign w:val="center"/>
          </w:tcPr>
          <w:p w14:paraId="7F1A93E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0B8B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563A0D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74293A8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361F94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春秋执勤服</w:t>
            </w:r>
          </w:p>
        </w:tc>
        <w:tc>
          <w:tcPr>
            <w:tcW w:w="570" w:type="dxa"/>
            <w:tcBorders>
              <w:top w:val="single" w:color="auto" w:sz="4" w:space="0"/>
              <w:left w:val="single" w:color="auto" w:sz="4" w:space="0"/>
              <w:bottom w:val="single" w:color="auto" w:sz="4" w:space="0"/>
              <w:right w:val="single" w:color="auto" w:sz="4" w:space="0"/>
            </w:tcBorders>
            <w:vAlign w:val="center"/>
          </w:tcPr>
          <w:p w14:paraId="6E57F47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5DCC044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409504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8,892,675.00</w:t>
            </w:r>
          </w:p>
        </w:tc>
        <w:tc>
          <w:tcPr>
            <w:tcW w:w="1995" w:type="dxa"/>
            <w:tcBorders>
              <w:top w:val="single" w:color="auto" w:sz="4" w:space="0"/>
              <w:left w:val="single" w:color="auto" w:sz="4" w:space="0"/>
              <w:bottom w:val="single" w:color="auto" w:sz="4" w:space="0"/>
              <w:right w:val="single" w:color="auto" w:sz="4" w:space="0"/>
            </w:tcBorders>
            <w:vAlign w:val="center"/>
          </w:tcPr>
          <w:p w14:paraId="3D0279E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FC2B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59DF9B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30BC4B9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7F9D15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冬执勤服</w:t>
            </w:r>
          </w:p>
        </w:tc>
        <w:tc>
          <w:tcPr>
            <w:tcW w:w="570" w:type="dxa"/>
            <w:tcBorders>
              <w:top w:val="single" w:color="auto" w:sz="4" w:space="0"/>
              <w:left w:val="single" w:color="auto" w:sz="4" w:space="0"/>
              <w:bottom w:val="single" w:color="auto" w:sz="4" w:space="0"/>
              <w:right w:val="single" w:color="auto" w:sz="4" w:space="0"/>
            </w:tcBorders>
            <w:vAlign w:val="center"/>
          </w:tcPr>
          <w:p w14:paraId="20CF5D2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0CC725E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A4CD6C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7,595,449.00</w:t>
            </w:r>
          </w:p>
        </w:tc>
        <w:tc>
          <w:tcPr>
            <w:tcW w:w="1995" w:type="dxa"/>
            <w:tcBorders>
              <w:top w:val="single" w:color="auto" w:sz="4" w:space="0"/>
              <w:left w:val="single" w:color="auto" w:sz="4" w:space="0"/>
              <w:bottom w:val="single" w:color="auto" w:sz="4" w:space="0"/>
              <w:right w:val="single" w:color="auto" w:sz="4" w:space="0"/>
            </w:tcBorders>
            <w:vAlign w:val="center"/>
          </w:tcPr>
          <w:p w14:paraId="182BCCF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0FF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26F11F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770BBB6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65D2988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单裤</w:t>
            </w:r>
          </w:p>
        </w:tc>
        <w:tc>
          <w:tcPr>
            <w:tcW w:w="570" w:type="dxa"/>
            <w:tcBorders>
              <w:top w:val="single" w:color="auto" w:sz="4" w:space="0"/>
              <w:left w:val="single" w:color="auto" w:sz="4" w:space="0"/>
              <w:bottom w:val="single" w:color="auto" w:sz="4" w:space="0"/>
              <w:right w:val="single" w:color="auto" w:sz="4" w:space="0"/>
            </w:tcBorders>
            <w:vAlign w:val="center"/>
          </w:tcPr>
          <w:p w14:paraId="423F608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ECE827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C97595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7,509,004.00</w:t>
            </w:r>
          </w:p>
        </w:tc>
        <w:tc>
          <w:tcPr>
            <w:tcW w:w="1995" w:type="dxa"/>
            <w:tcBorders>
              <w:top w:val="single" w:color="auto" w:sz="4" w:space="0"/>
              <w:left w:val="single" w:color="auto" w:sz="4" w:space="0"/>
              <w:bottom w:val="single" w:color="auto" w:sz="4" w:space="0"/>
              <w:right w:val="single" w:color="auto" w:sz="4" w:space="0"/>
            </w:tcBorders>
            <w:vAlign w:val="center"/>
          </w:tcPr>
          <w:p w14:paraId="0E37C4E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3E06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1159E7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799D14E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33D1B93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制式衬衣</w:t>
            </w:r>
          </w:p>
        </w:tc>
        <w:tc>
          <w:tcPr>
            <w:tcW w:w="570" w:type="dxa"/>
            <w:tcBorders>
              <w:top w:val="single" w:color="auto" w:sz="4" w:space="0"/>
              <w:left w:val="single" w:color="auto" w:sz="4" w:space="0"/>
              <w:bottom w:val="single" w:color="auto" w:sz="4" w:space="0"/>
              <w:right w:val="single" w:color="auto" w:sz="4" w:space="0"/>
            </w:tcBorders>
            <w:vAlign w:val="center"/>
          </w:tcPr>
          <w:p w14:paraId="20680E5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0F3831A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3E1845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3,807,949.00</w:t>
            </w:r>
          </w:p>
        </w:tc>
        <w:tc>
          <w:tcPr>
            <w:tcW w:w="1995" w:type="dxa"/>
            <w:tcBorders>
              <w:top w:val="single" w:color="auto" w:sz="4" w:space="0"/>
              <w:left w:val="single" w:color="auto" w:sz="4" w:space="0"/>
              <w:bottom w:val="single" w:color="auto" w:sz="4" w:space="0"/>
              <w:right w:val="single" w:color="auto" w:sz="4" w:space="0"/>
            </w:tcBorders>
            <w:vAlign w:val="center"/>
          </w:tcPr>
          <w:p w14:paraId="08DBFC3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CCD9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6E164CD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48C157E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16BD611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长袖衬衣</w:t>
            </w:r>
          </w:p>
        </w:tc>
        <w:tc>
          <w:tcPr>
            <w:tcW w:w="570" w:type="dxa"/>
            <w:tcBorders>
              <w:top w:val="single" w:color="auto" w:sz="4" w:space="0"/>
              <w:left w:val="single" w:color="auto" w:sz="4" w:space="0"/>
              <w:bottom w:val="single" w:color="auto" w:sz="4" w:space="0"/>
              <w:right w:val="single" w:color="auto" w:sz="4" w:space="0"/>
            </w:tcBorders>
            <w:vAlign w:val="center"/>
          </w:tcPr>
          <w:p w14:paraId="0CF5ACF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B19870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151107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2,003,795.00</w:t>
            </w:r>
          </w:p>
        </w:tc>
        <w:tc>
          <w:tcPr>
            <w:tcW w:w="1995" w:type="dxa"/>
            <w:tcBorders>
              <w:top w:val="single" w:color="auto" w:sz="4" w:space="0"/>
              <w:left w:val="single" w:color="auto" w:sz="4" w:space="0"/>
              <w:bottom w:val="single" w:color="auto" w:sz="4" w:space="0"/>
              <w:right w:val="single" w:color="auto" w:sz="4" w:space="0"/>
            </w:tcBorders>
            <w:vAlign w:val="center"/>
          </w:tcPr>
          <w:p w14:paraId="1B5BE60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D66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EB7A7A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351E307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02FE85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短袖衬衣</w:t>
            </w:r>
          </w:p>
        </w:tc>
        <w:tc>
          <w:tcPr>
            <w:tcW w:w="570" w:type="dxa"/>
            <w:tcBorders>
              <w:top w:val="single" w:color="auto" w:sz="4" w:space="0"/>
              <w:left w:val="single" w:color="auto" w:sz="4" w:space="0"/>
              <w:bottom w:val="single" w:color="auto" w:sz="4" w:space="0"/>
              <w:right w:val="single" w:color="auto" w:sz="4" w:space="0"/>
            </w:tcBorders>
            <w:vAlign w:val="center"/>
          </w:tcPr>
          <w:p w14:paraId="6EBE76F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04C48D6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F59488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287,983.30</w:t>
            </w:r>
          </w:p>
        </w:tc>
        <w:tc>
          <w:tcPr>
            <w:tcW w:w="1995" w:type="dxa"/>
            <w:tcBorders>
              <w:top w:val="single" w:color="auto" w:sz="4" w:space="0"/>
              <w:left w:val="single" w:color="auto" w:sz="4" w:space="0"/>
              <w:bottom w:val="single" w:color="auto" w:sz="4" w:space="0"/>
              <w:right w:val="single" w:color="auto" w:sz="4" w:space="0"/>
            </w:tcBorders>
            <w:vAlign w:val="center"/>
          </w:tcPr>
          <w:p w14:paraId="199E1DF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A185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02DD23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6B50425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370EF62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作训服</w:t>
            </w:r>
          </w:p>
        </w:tc>
        <w:tc>
          <w:tcPr>
            <w:tcW w:w="570" w:type="dxa"/>
            <w:tcBorders>
              <w:top w:val="single" w:color="auto" w:sz="4" w:space="0"/>
              <w:left w:val="single" w:color="auto" w:sz="4" w:space="0"/>
              <w:bottom w:val="single" w:color="auto" w:sz="4" w:space="0"/>
              <w:right w:val="single" w:color="auto" w:sz="4" w:space="0"/>
            </w:tcBorders>
            <w:vAlign w:val="center"/>
          </w:tcPr>
          <w:p w14:paraId="6BA0DBA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BDA580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03F727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4,543,684.00</w:t>
            </w:r>
          </w:p>
        </w:tc>
        <w:tc>
          <w:tcPr>
            <w:tcW w:w="1995" w:type="dxa"/>
            <w:tcBorders>
              <w:top w:val="single" w:color="auto" w:sz="4" w:space="0"/>
              <w:left w:val="single" w:color="auto" w:sz="4" w:space="0"/>
              <w:bottom w:val="single" w:color="auto" w:sz="4" w:space="0"/>
              <w:right w:val="single" w:color="auto" w:sz="4" w:space="0"/>
            </w:tcBorders>
            <w:vAlign w:val="center"/>
          </w:tcPr>
          <w:p w14:paraId="7F3F534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36CD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BA2563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41F27AF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2E9741A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多功能服</w:t>
            </w:r>
          </w:p>
        </w:tc>
        <w:tc>
          <w:tcPr>
            <w:tcW w:w="570" w:type="dxa"/>
            <w:tcBorders>
              <w:top w:val="single" w:color="auto" w:sz="4" w:space="0"/>
              <w:left w:val="single" w:color="auto" w:sz="4" w:space="0"/>
              <w:bottom w:val="single" w:color="auto" w:sz="4" w:space="0"/>
              <w:right w:val="single" w:color="auto" w:sz="4" w:space="0"/>
            </w:tcBorders>
            <w:vAlign w:val="center"/>
          </w:tcPr>
          <w:p w14:paraId="2E735FE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022F42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5793FE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2,840,640.00</w:t>
            </w:r>
          </w:p>
        </w:tc>
        <w:tc>
          <w:tcPr>
            <w:tcW w:w="1995" w:type="dxa"/>
            <w:tcBorders>
              <w:top w:val="single" w:color="auto" w:sz="4" w:space="0"/>
              <w:left w:val="single" w:color="auto" w:sz="4" w:space="0"/>
              <w:bottom w:val="single" w:color="auto" w:sz="4" w:space="0"/>
              <w:right w:val="single" w:color="auto" w:sz="4" w:space="0"/>
            </w:tcBorders>
            <w:vAlign w:val="center"/>
          </w:tcPr>
          <w:p w14:paraId="04878B2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816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156F1C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79101BB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01A3D36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执勤内胆</w:t>
            </w:r>
          </w:p>
        </w:tc>
        <w:tc>
          <w:tcPr>
            <w:tcW w:w="570" w:type="dxa"/>
            <w:tcBorders>
              <w:top w:val="single" w:color="auto" w:sz="4" w:space="0"/>
              <w:left w:val="single" w:color="auto" w:sz="4" w:space="0"/>
              <w:bottom w:val="single" w:color="auto" w:sz="4" w:space="0"/>
              <w:right w:val="single" w:color="auto" w:sz="4" w:space="0"/>
            </w:tcBorders>
            <w:vAlign w:val="center"/>
          </w:tcPr>
          <w:p w14:paraId="191784D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FBC49B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02DAAB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7,277,548.00</w:t>
            </w:r>
          </w:p>
        </w:tc>
        <w:tc>
          <w:tcPr>
            <w:tcW w:w="1995" w:type="dxa"/>
            <w:tcBorders>
              <w:top w:val="single" w:color="auto" w:sz="4" w:space="0"/>
              <w:left w:val="single" w:color="auto" w:sz="4" w:space="0"/>
              <w:bottom w:val="single" w:color="auto" w:sz="4" w:space="0"/>
              <w:right w:val="single" w:color="auto" w:sz="4" w:space="0"/>
            </w:tcBorders>
            <w:vAlign w:val="center"/>
          </w:tcPr>
          <w:p w14:paraId="2668F26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E9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7EE9F9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33B30BB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38FECBD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大衣</w:t>
            </w:r>
          </w:p>
        </w:tc>
        <w:tc>
          <w:tcPr>
            <w:tcW w:w="570" w:type="dxa"/>
            <w:tcBorders>
              <w:top w:val="single" w:color="auto" w:sz="4" w:space="0"/>
              <w:left w:val="single" w:color="auto" w:sz="4" w:space="0"/>
              <w:bottom w:val="single" w:color="auto" w:sz="4" w:space="0"/>
              <w:right w:val="single" w:color="auto" w:sz="4" w:space="0"/>
            </w:tcBorders>
            <w:vAlign w:val="center"/>
          </w:tcPr>
          <w:p w14:paraId="0A19566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4BE0A6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A5B8DF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2,537,394.00</w:t>
            </w:r>
          </w:p>
        </w:tc>
        <w:tc>
          <w:tcPr>
            <w:tcW w:w="1995" w:type="dxa"/>
            <w:tcBorders>
              <w:top w:val="single" w:color="auto" w:sz="4" w:space="0"/>
              <w:left w:val="single" w:color="auto" w:sz="4" w:space="0"/>
              <w:bottom w:val="single" w:color="auto" w:sz="4" w:space="0"/>
              <w:right w:val="single" w:color="auto" w:sz="4" w:space="0"/>
            </w:tcBorders>
            <w:vAlign w:val="center"/>
          </w:tcPr>
          <w:p w14:paraId="2AD0232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7FE6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1FCA65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7D94F5F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7BE386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功能类服装</w:t>
            </w:r>
          </w:p>
        </w:tc>
        <w:tc>
          <w:tcPr>
            <w:tcW w:w="570" w:type="dxa"/>
            <w:tcBorders>
              <w:top w:val="single" w:color="auto" w:sz="4" w:space="0"/>
              <w:left w:val="single" w:color="auto" w:sz="4" w:space="0"/>
              <w:bottom w:val="single" w:color="auto" w:sz="4" w:space="0"/>
              <w:right w:val="single" w:color="auto" w:sz="4" w:space="0"/>
            </w:tcBorders>
            <w:vAlign w:val="center"/>
          </w:tcPr>
          <w:p w14:paraId="5453306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585073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6A0406A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9,400,526.94</w:t>
            </w:r>
          </w:p>
        </w:tc>
        <w:tc>
          <w:tcPr>
            <w:tcW w:w="1995" w:type="dxa"/>
            <w:tcBorders>
              <w:top w:val="single" w:color="auto" w:sz="4" w:space="0"/>
              <w:left w:val="single" w:color="auto" w:sz="4" w:space="0"/>
              <w:bottom w:val="single" w:color="auto" w:sz="4" w:space="0"/>
              <w:right w:val="single" w:color="auto" w:sz="4" w:space="0"/>
            </w:tcBorders>
            <w:vAlign w:val="center"/>
          </w:tcPr>
          <w:p w14:paraId="5F5A9E8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4DD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067C1F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0650239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17A7C9E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雨衣</w:t>
            </w:r>
          </w:p>
        </w:tc>
        <w:tc>
          <w:tcPr>
            <w:tcW w:w="570" w:type="dxa"/>
            <w:tcBorders>
              <w:top w:val="single" w:color="auto" w:sz="4" w:space="0"/>
              <w:left w:val="single" w:color="auto" w:sz="4" w:space="0"/>
              <w:bottom w:val="single" w:color="auto" w:sz="4" w:space="0"/>
              <w:right w:val="single" w:color="auto" w:sz="4" w:space="0"/>
            </w:tcBorders>
            <w:vAlign w:val="center"/>
          </w:tcPr>
          <w:p w14:paraId="1A0F106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0AB8E9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8F1968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1,606,668.84</w:t>
            </w:r>
          </w:p>
        </w:tc>
        <w:tc>
          <w:tcPr>
            <w:tcW w:w="1995" w:type="dxa"/>
            <w:tcBorders>
              <w:top w:val="single" w:color="auto" w:sz="4" w:space="0"/>
              <w:left w:val="single" w:color="auto" w:sz="4" w:space="0"/>
              <w:bottom w:val="single" w:color="auto" w:sz="4" w:space="0"/>
              <w:right w:val="single" w:color="auto" w:sz="4" w:space="0"/>
            </w:tcBorders>
            <w:vAlign w:val="center"/>
          </w:tcPr>
          <w:p w14:paraId="6715242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C00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45AC45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51F9DA7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F69874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棉T恤</w:t>
            </w:r>
          </w:p>
        </w:tc>
        <w:tc>
          <w:tcPr>
            <w:tcW w:w="570" w:type="dxa"/>
            <w:tcBorders>
              <w:top w:val="single" w:color="auto" w:sz="4" w:space="0"/>
              <w:left w:val="single" w:color="auto" w:sz="4" w:space="0"/>
              <w:bottom w:val="single" w:color="auto" w:sz="4" w:space="0"/>
              <w:right w:val="single" w:color="auto" w:sz="4" w:space="0"/>
            </w:tcBorders>
            <w:vAlign w:val="center"/>
          </w:tcPr>
          <w:p w14:paraId="1D18A34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2E4058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39E6754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9,583,504.00</w:t>
            </w:r>
          </w:p>
        </w:tc>
        <w:tc>
          <w:tcPr>
            <w:tcW w:w="1995" w:type="dxa"/>
            <w:tcBorders>
              <w:top w:val="single" w:color="auto" w:sz="4" w:space="0"/>
              <w:left w:val="single" w:color="auto" w:sz="4" w:space="0"/>
              <w:bottom w:val="single" w:color="auto" w:sz="4" w:space="0"/>
              <w:right w:val="single" w:color="auto" w:sz="4" w:space="0"/>
            </w:tcBorders>
            <w:vAlign w:val="center"/>
          </w:tcPr>
          <w:p w14:paraId="3DB23A8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44A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C7B2E3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5014011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4584477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毛针织衫</w:t>
            </w:r>
          </w:p>
        </w:tc>
        <w:tc>
          <w:tcPr>
            <w:tcW w:w="570" w:type="dxa"/>
            <w:tcBorders>
              <w:top w:val="single" w:color="auto" w:sz="4" w:space="0"/>
              <w:left w:val="single" w:color="auto" w:sz="4" w:space="0"/>
              <w:bottom w:val="single" w:color="auto" w:sz="4" w:space="0"/>
              <w:right w:val="single" w:color="auto" w:sz="4" w:space="0"/>
            </w:tcBorders>
            <w:vAlign w:val="center"/>
          </w:tcPr>
          <w:p w14:paraId="0C26DA9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585C14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06390F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8,607,746.00</w:t>
            </w:r>
          </w:p>
        </w:tc>
        <w:tc>
          <w:tcPr>
            <w:tcW w:w="1995" w:type="dxa"/>
            <w:tcBorders>
              <w:top w:val="single" w:color="auto" w:sz="4" w:space="0"/>
              <w:left w:val="single" w:color="auto" w:sz="4" w:space="0"/>
              <w:bottom w:val="single" w:color="auto" w:sz="4" w:space="0"/>
              <w:right w:val="single" w:color="auto" w:sz="4" w:space="0"/>
            </w:tcBorders>
            <w:vAlign w:val="center"/>
          </w:tcPr>
          <w:p w14:paraId="29B7D42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557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7421DD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1B7ED4E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50AC66B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毛针织背心</w:t>
            </w:r>
          </w:p>
        </w:tc>
        <w:tc>
          <w:tcPr>
            <w:tcW w:w="570" w:type="dxa"/>
            <w:tcBorders>
              <w:top w:val="single" w:color="auto" w:sz="4" w:space="0"/>
              <w:left w:val="single" w:color="auto" w:sz="4" w:space="0"/>
              <w:bottom w:val="single" w:color="auto" w:sz="4" w:space="0"/>
              <w:right w:val="single" w:color="auto" w:sz="4" w:space="0"/>
            </w:tcBorders>
            <w:vAlign w:val="center"/>
          </w:tcPr>
          <w:p w14:paraId="5E9E7D4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055C82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2F87AE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1,887,124.00</w:t>
            </w:r>
          </w:p>
        </w:tc>
        <w:tc>
          <w:tcPr>
            <w:tcW w:w="1995" w:type="dxa"/>
            <w:tcBorders>
              <w:top w:val="single" w:color="auto" w:sz="4" w:space="0"/>
              <w:left w:val="single" w:color="auto" w:sz="4" w:space="0"/>
              <w:bottom w:val="single" w:color="auto" w:sz="4" w:space="0"/>
              <w:right w:val="single" w:color="auto" w:sz="4" w:space="0"/>
            </w:tcBorders>
            <w:vAlign w:val="center"/>
          </w:tcPr>
          <w:p w14:paraId="6B97815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DE9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743C9A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01B3041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A0461A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特警针织类</w:t>
            </w:r>
          </w:p>
        </w:tc>
        <w:tc>
          <w:tcPr>
            <w:tcW w:w="570" w:type="dxa"/>
            <w:tcBorders>
              <w:top w:val="single" w:color="auto" w:sz="4" w:space="0"/>
              <w:left w:val="single" w:color="auto" w:sz="4" w:space="0"/>
              <w:bottom w:val="single" w:color="auto" w:sz="4" w:space="0"/>
              <w:right w:val="single" w:color="auto" w:sz="4" w:space="0"/>
            </w:tcBorders>
            <w:vAlign w:val="center"/>
          </w:tcPr>
          <w:p w14:paraId="3845AA0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E7415E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766078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3,636,852.10</w:t>
            </w:r>
          </w:p>
        </w:tc>
        <w:tc>
          <w:tcPr>
            <w:tcW w:w="1995" w:type="dxa"/>
            <w:tcBorders>
              <w:top w:val="single" w:color="auto" w:sz="4" w:space="0"/>
              <w:left w:val="single" w:color="auto" w:sz="4" w:space="0"/>
              <w:bottom w:val="single" w:color="auto" w:sz="4" w:space="0"/>
              <w:right w:val="single" w:color="auto" w:sz="4" w:space="0"/>
            </w:tcBorders>
            <w:vAlign w:val="center"/>
          </w:tcPr>
          <w:p w14:paraId="71B2D23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604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7B0C7B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0CFC509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260F5C0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袜子</w:t>
            </w:r>
          </w:p>
        </w:tc>
        <w:tc>
          <w:tcPr>
            <w:tcW w:w="570" w:type="dxa"/>
            <w:tcBorders>
              <w:top w:val="single" w:color="auto" w:sz="4" w:space="0"/>
              <w:left w:val="single" w:color="auto" w:sz="4" w:space="0"/>
              <w:bottom w:val="single" w:color="auto" w:sz="4" w:space="0"/>
              <w:right w:val="single" w:color="auto" w:sz="4" w:space="0"/>
            </w:tcBorders>
            <w:vAlign w:val="center"/>
          </w:tcPr>
          <w:p w14:paraId="666CBFE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54A921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0A96EB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2,795,748.08</w:t>
            </w:r>
          </w:p>
        </w:tc>
        <w:tc>
          <w:tcPr>
            <w:tcW w:w="1995" w:type="dxa"/>
            <w:tcBorders>
              <w:top w:val="single" w:color="auto" w:sz="4" w:space="0"/>
              <w:left w:val="single" w:color="auto" w:sz="4" w:space="0"/>
              <w:bottom w:val="single" w:color="auto" w:sz="4" w:space="0"/>
              <w:right w:val="single" w:color="auto" w:sz="4" w:space="0"/>
            </w:tcBorders>
            <w:vAlign w:val="center"/>
          </w:tcPr>
          <w:p w14:paraId="72898A6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206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E4613D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1</w:t>
            </w:r>
            <w:r>
              <w:rPr>
                <w:rFonts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7DEE74D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4F56BF3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手套</w:t>
            </w:r>
          </w:p>
        </w:tc>
        <w:tc>
          <w:tcPr>
            <w:tcW w:w="570" w:type="dxa"/>
            <w:tcBorders>
              <w:top w:val="single" w:color="auto" w:sz="4" w:space="0"/>
              <w:left w:val="single" w:color="auto" w:sz="4" w:space="0"/>
              <w:bottom w:val="single" w:color="auto" w:sz="4" w:space="0"/>
              <w:right w:val="single" w:color="auto" w:sz="4" w:space="0"/>
            </w:tcBorders>
            <w:vAlign w:val="center"/>
          </w:tcPr>
          <w:p w14:paraId="096A0A4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F387D2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D7629ED">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740,852.20</w:t>
            </w:r>
          </w:p>
        </w:tc>
        <w:tc>
          <w:tcPr>
            <w:tcW w:w="1995" w:type="dxa"/>
            <w:tcBorders>
              <w:top w:val="single" w:color="auto" w:sz="4" w:space="0"/>
              <w:left w:val="single" w:color="auto" w:sz="4" w:space="0"/>
              <w:bottom w:val="single" w:color="auto" w:sz="4" w:space="0"/>
              <w:right w:val="single" w:color="auto" w:sz="4" w:space="0"/>
            </w:tcBorders>
            <w:vAlign w:val="center"/>
          </w:tcPr>
          <w:p w14:paraId="6047AB3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B8B9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DB9025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7988A0A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5D2BB97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装具</w:t>
            </w:r>
          </w:p>
        </w:tc>
        <w:tc>
          <w:tcPr>
            <w:tcW w:w="570" w:type="dxa"/>
            <w:tcBorders>
              <w:top w:val="single" w:color="auto" w:sz="4" w:space="0"/>
              <w:left w:val="single" w:color="auto" w:sz="4" w:space="0"/>
              <w:bottom w:val="single" w:color="auto" w:sz="4" w:space="0"/>
              <w:right w:val="single" w:color="auto" w:sz="4" w:space="0"/>
            </w:tcBorders>
            <w:vAlign w:val="center"/>
          </w:tcPr>
          <w:p w14:paraId="3D0C04A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1DB86E1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EFC98D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892,357.00</w:t>
            </w:r>
          </w:p>
        </w:tc>
        <w:tc>
          <w:tcPr>
            <w:tcW w:w="1995" w:type="dxa"/>
            <w:tcBorders>
              <w:top w:val="single" w:color="auto" w:sz="4" w:space="0"/>
              <w:left w:val="single" w:color="auto" w:sz="4" w:space="0"/>
              <w:bottom w:val="single" w:color="auto" w:sz="4" w:space="0"/>
              <w:right w:val="single" w:color="auto" w:sz="4" w:space="0"/>
            </w:tcBorders>
            <w:vAlign w:val="center"/>
          </w:tcPr>
          <w:p w14:paraId="0594D17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7366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5BA353F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21458E6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C468E6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眼镜头盔</w:t>
            </w:r>
          </w:p>
        </w:tc>
        <w:tc>
          <w:tcPr>
            <w:tcW w:w="570" w:type="dxa"/>
            <w:tcBorders>
              <w:top w:val="single" w:color="auto" w:sz="4" w:space="0"/>
              <w:left w:val="single" w:color="auto" w:sz="4" w:space="0"/>
              <w:bottom w:val="single" w:color="auto" w:sz="4" w:space="0"/>
              <w:right w:val="single" w:color="auto" w:sz="4" w:space="0"/>
            </w:tcBorders>
            <w:vAlign w:val="center"/>
          </w:tcPr>
          <w:p w14:paraId="60FFF0F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08E5181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09CD404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1,451,702.00</w:t>
            </w:r>
          </w:p>
        </w:tc>
        <w:tc>
          <w:tcPr>
            <w:tcW w:w="1995" w:type="dxa"/>
            <w:tcBorders>
              <w:top w:val="single" w:color="auto" w:sz="4" w:space="0"/>
              <w:left w:val="single" w:color="auto" w:sz="4" w:space="0"/>
              <w:bottom w:val="single" w:color="auto" w:sz="4" w:space="0"/>
              <w:right w:val="single" w:color="auto" w:sz="4" w:space="0"/>
            </w:tcBorders>
            <w:vAlign w:val="center"/>
          </w:tcPr>
          <w:p w14:paraId="261606A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667FD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9A6F44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0934744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552ECDC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帽类</w:t>
            </w:r>
          </w:p>
        </w:tc>
        <w:tc>
          <w:tcPr>
            <w:tcW w:w="570" w:type="dxa"/>
            <w:tcBorders>
              <w:top w:val="single" w:color="auto" w:sz="4" w:space="0"/>
              <w:left w:val="single" w:color="auto" w:sz="4" w:space="0"/>
              <w:bottom w:val="single" w:color="auto" w:sz="4" w:space="0"/>
              <w:right w:val="single" w:color="auto" w:sz="4" w:space="0"/>
            </w:tcBorders>
            <w:vAlign w:val="center"/>
          </w:tcPr>
          <w:p w14:paraId="5106901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10E7D5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43A6AA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1,594,986.00</w:t>
            </w:r>
          </w:p>
        </w:tc>
        <w:tc>
          <w:tcPr>
            <w:tcW w:w="1995" w:type="dxa"/>
            <w:tcBorders>
              <w:top w:val="single" w:color="auto" w:sz="4" w:space="0"/>
              <w:left w:val="single" w:color="auto" w:sz="4" w:space="0"/>
              <w:bottom w:val="single" w:color="auto" w:sz="4" w:space="0"/>
              <w:right w:val="single" w:color="auto" w:sz="4" w:space="0"/>
            </w:tcBorders>
            <w:vAlign w:val="center"/>
          </w:tcPr>
          <w:p w14:paraId="1185D18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30C1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27843C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1032217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35473E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绶带</w:t>
            </w:r>
            <w:r>
              <w:rPr>
                <w:rFonts w:hint="eastAsia" w:ascii="仿宋" w:hAnsi="仿宋" w:eastAsia="仿宋" w:cs="Arial"/>
                <w:bCs/>
                <w:kern w:val="0"/>
                <w:sz w:val="28"/>
                <w:szCs w:val="28"/>
              </w:rPr>
              <w:t>、</w:t>
            </w:r>
            <w:r>
              <w:rPr>
                <w:rFonts w:ascii="仿宋" w:hAnsi="仿宋" w:eastAsia="仿宋" w:cs="Arial"/>
                <w:bCs/>
                <w:kern w:val="0"/>
                <w:sz w:val="28"/>
                <w:szCs w:val="28"/>
              </w:rPr>
              <w:t>领带</w:t>
            </w:r>
          </w:p>
        </w:tc>
        <w:tc>
          <w:tcPr>
            <w:tcW w:w="570" w:type="dxa"/>
            <w:tcBorders>
              <w:top w:val="single" w:color="auto" w:sz="4" w:space="0"/>
              <w:left w:val="single" w:color="auto" w:sz="4" w:space="0"/>
              <w:bottom w:val="single" w:color="auto" w:sz="4" w:space="0"/>
              <w:right w:val="single" w:color="auto" w:sz="4" w:space="0"/>
            </w:tcBorders>
            <w:vAlign w:val="center"/>
          </w:tcPr>
          <w:p w14:paraId="3DE3583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857FD3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A6C5217">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599,954.00</w:t>
            </w:r>
          </w:p>
        </w:tc>
        <w:tc>
          <w:tcPr>
            <w:tcW w:w="1995" w:type="dxa"/>
            <w:tcBorders>
              <w:top w:val="single" w:color="auto" w:sz="4" w:space="0"/>
              <w:left w:val="single" w:color="auto" w:sz="4" w:space="0"/>
              <w:bottom w:val="single" w:color="auto" w:sz="4" w:space="0"/>
              <w:right w:val="single" w:color="auto" w:sz="4" w:space="0"/>
            </w:tcBorders>
            <w:vAlign w:val="center"/>
          </w:tcPr>
          <w:p w14:paraId="1C7416E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CA57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32EB61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6417310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2931601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肩章</w:t>
            </w:r>
          </w:p>
        </w:tc>
        <w:tc>
          <w:tcPr>
            <w:tcW w:w="570" w:type="dxa"/>
            <w:tcBorders>
              <w:top w:val="single" w:color="auto" w:sz="4" w:space="0"/>
              <w:left w:val="single" w:color="auto" w:sz="4" w:space="0"/>
              <w:bottom w:val="single" w:color="auto" w:sz="4" w:space="0"/>
              <w:right w:val="single" w:color="auto" w:sz="4" w:space="0"/>
            </w:tcBorders>
            <w:vAlign w:val="center"/>
          </w:tcPr>
          <w:p w14:paraId="1AAD013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476EF06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7FEAF5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1,709,384.50</w:t>
            </w:r>
          </w:p>
        </w:tc>
        <w:tc>
          <w:tcPr>
            <w:tcW w:w="1995" w:type="dxa"/>
            <w:tcBorders>
              <w:top w:val="single" w:color="auto" w:sz="4" w:space="0"/>
              <w:left w:val="single" w:color="auto" w:sz="4" w:space="0"/>
              <w:bottom w:val="single" w:color="auto" w:sz="4" w:space="0"/>
              <w:right w:val="single" w:color="auto" w:sz="4" w:space="0"/>
            </w:tcBorders>
            <w:vAlign w:val="center"/>
          </w:tcPr>
          <w:p w14:paraId="6746432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B0A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B725BE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5</w:t>
            </w:r>
          </w:p>
        </w:tc>
        <w:tc>
          <w:tcPr>
            <w:tcW w:w="555" w:type="dxa"/>
            <w:tcBorders>
              <w:top w:val="single" w:color="auto" w:sz="4" w:space="0"/>
              <w:left w:val="single" w:color="auto" w:sz="4" w:space="0"/>
              <w:bottom w:val="single" w:color="auto" w:sz="4" w:space="0"/>
              <w:right w:val="single" w:color="auto" w:sz="4" w:space="0"/>
            </w:tcBorders>
            <w:vAlign w:val="center"/>
          </w:tcPr>
          <w:p w14:paraId="24AB018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4AED9AEE">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金属件</w:t>
            </w:r>
          </w:p>
        </w:tc>
        <w:tc>
          <w:tcPr>
            <w:tcW w:w="570" w:type="dxa"/>
            <w:tcBorders>
              <w:top w:val="single" w:color="auto" w:sz="4" w:space="0"/>
              <w:left w:val="single" w:color="auto" w:sz="4" w:space="0"/>
              <w:bottom w:val="single" w:color="auto" w:sz="4" w:space="0"/>
              <w:right w:val="single" w:color="auto" w:sz="4" w:space="0"/>
            </w:tcBorders>
            <w:vAlign w:val="center"/>
          </w:tcPr>
          <w:p w14:paraId="4F4DFC5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2370BB2">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2334BB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528,007.83</w:t>
            </w:r>
          </w:p>
        </w:tc>
        <w:tc>
          <w:tcPr>
            <w:tcW w:w="1995" w:type="dxa"/>
            <w:tcBorders>
              <w:top w:val="single" w:color="auto" w:sz="4" w:space="0"/>
              <w:left w:val="single" w:color="auto" w:sz="4" w:space="0"/>
              <w:bottom w:val="single" w:color="auto" w:sz="4" w:space="0"/>
              <w:right w:val="single" w:color="auto" w:sz="4" w:space="0"/>
            </w:tcBorders>
            <w:vAlign w:val="center"/>
          </w:tcPr>
          <w:p w14:paraId="10F74D7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9AA4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7D77550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6</w:t>
            </w:r>
          </w:p>
        </w:tc>
        <w:tc>
          <w:tcPr>
            <w:tcW w:w="555" w:type="dxa"/>
            <w:tcBorders>
              <w:top w:val="single" w:color="auto" w:sz="4" w:space="0"/>
              <w:left w:val="single" w:color="auto" w:sz="4" w:space="0"/>
              <w:bottom w:val="single" w:color="auto" w:sz="4" w:space="0"/>
              <w:right w:val="single" w:color="auto" w:sz="4" w:space="0"/>
            </w:tcBorders>
            <w:vAlign w:val="center"/>
          </w:tcPr>
          <w:p w14:paraId="4A0B63B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EFE2E7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腰带</w:t>
            </w:r>
          </w:p>
        </w:tc>
        <w:tc>
          <w:tcPr>
            <w:tcW w:w="570" w:type="dxa"/>
            <w:tcBorders>
              <w:top w:val="single" w:color="auto" w:sz="4" w:space="0"/>
              <w:left w:val="single" w:color="auto" w:sz="4" w:space="0"/>
              <w:bottom w:val="single" w:color="auto" w:sz="4" w:space="0"/>
              <w:right w:val="single" w:color="auto" w:sz="4" w:space="0"/>
            </w:tcBorders>
            <w:vAlign w:val="center"/>
          </w:tcPr>
          <w:p w14:paraId="6E507BE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0D2AA1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2D6FAE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2,340,272.00</w:t>
            </w:r>
          </w:p>
        </w:tc>
        <w:tc>
          <w:tcPr>
            <w:tcW w:w="1995" w:type="dxa"/>
            <w:tcBorders>
              <w:top w:val="single" w:color="auto" w:sz="4" w:space="0"/>
              <w:left w:val="single" w:color="auto" w:sz="4" w:space="0"/>
              <w:bottom w:val="single" w:color="auto" w:sz="4" w:space="0"/>
              <w:right w:val="single" w:color="auto" w:sz="4" w:space="0"/>
            </w:tcBorders>
            <w:vAlign w:val="center"/>
          </w:tcPr>
          <w:p w14:paraId="58B62A0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255C8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84179B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7</w:t>
            </w:r>
          </w:p>
        </w:tc>
        <w:tc>
          <w:tcPr>
            <w:tcW w:w="555" w:type="dxa"/>
            <w:tcBorders>
              <w:top w:val="single" w:color="auto" w:sz="4" w:space="0"/>
              <w:left w:val="single" w:color="auto" w:sz="4" w:space="0"/>
              <w:bottom w:val="single" w:color="auto" w:sz="4" w:space="0"/>
              <w:right w:val="single" w:color="auto" w:sz="4" w:space="0"/>
            </w:tcBorders>
            <w:vAlign w:val="center"/>
          </w:tcPr>
          <w:p w14:paraId="3013D6A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147BCF8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作训腰带</w:t>
            </w:r>
          </w:p>
        </w:tc>
        <w:tc>
          <w:tcPr>
            <w:tcW w:w="570" w:type="dxa"/>
            <w:tcBorders>
              <w:top w:val="single" w:color="auto" w:sz="4" w:space="0"/>
              <w:left w:val="single" w:color="auto" w:sz="4" w:space="0"/>
              <w:bottom w:val="single" w:color="auto" w:sz="4" w:space="0"/>
              <w:right w:val="single" w:color="auto" w:sz="4" w:space="0"/>
            </w:tcBorders>
            <w:vAlign w:val="center"/>
          </w:tcPr>
          <w:p w14:paraId="0F455B3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03DC38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86D4CE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875,110.72</w:t>
            </w:r>
          </w:p>
        </w:tc>
        <w:tc>
          <w:tcPr>
            <w:tcW w:w="1995" w:type="dxa"/>
            <w:tcBorders>
              <w:top w:val="single" w:color="auto" w:sz="4" w:space="0"/>
              <w:left w:val="single" w:color="auto" w:sz="4" w:space="0"/>
              <w:bottom w:val="single" w:color="auto" w:sz="4" w:space="0"/>
              <w:right w:val="single" w:color="auto" w:sz="4" w:space="0"/>
            </w:tcBorders>
            <w:vAlign w:val="center"/>
          </w:tcPr>
          <w:p w14:paraId="59598AB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06B0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34E86B98">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8</w:t>
            </w:r>
          </w:p>
        </w:tc>
        <w:tc>
          <w:tcPr>
            <w:tcW w:w="555" w:type="dxa"/>
            <w:tcBorders>
              <w:top w:val="single" w:color="auto" w:sz="4" w:space="0"/>
              <w:left w:val="single" w:color="auto" w:sz="4" w:space="0"/>
              <w:bottom w:val="single" w:color="auto" w:sz="4" w:space="0"/>
              <w:right w:val="single" w:color="auto" w:sz="4" w:space="0"/>
            </w:tcBorders>
            <w:vAlign w:val="center"/>
          </w:tcPr>
          <w:p w14:paraId="31B3FCD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6E7D707">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箱包</w:t>
            </w:r>
          </w:p>
        </w:tc>
        <w:tc>
          <w:tcPr>
            <w:tcW w:w="570" w:type="dxa"/>
            <w:tcBorders>
              <w:top w:val="single" w:color="auto" w:sz="4" w:space="0"/>
              <w:left w:val="single" w:color="auto" w:sz="4" w:space="0"/>
              <w:bottom w:val="single" w:color="auto" w:sz="4" w:space="0"/>
              <w:right w:val="single" w:color="auto" w:sz="4" w:space="0"/>
            </w:tcBorders>
            <w:vAlign w:val="center"/>
          </w:tcPr>
          <w:p w14:paraId="1EAFB8B0">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6991DE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7241E8B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4,570,003.67</w:t>
            </w:r>
          </w:p>
        </w:tc>
        <w:tc>
          <w:tcPr>
            <w:tcW w:w="1995" w:type="dxa"/>
            <w:tcBorders>
              <w:top w:val="single" w:color="auto" w:sz="4" w:space="0"/>
              <w:left w:val="single" w:color="auto" w:sz="4" w:space="0"/>
              <w:bottom w:val="single" w:color="auto" w:sz="4" w:space="0"/>
              <w:right w:val="single" w:color="auto" w:sz="4" w:space="0"/>
            </w:tcBorders>
            <w:vAlign w:val="center"/>
          </w:tcPr>
          <w:p w14:paraId="4F52AA7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9CC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A4F6A04">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2</w:t>
            </w:r>
            <w:r>
              <w:rPr>
                <w:rFonts w:ascii="仿宋" w:hAnsi="仿宋" w:eastAsia="仿宋" w:cs="Arial"/>
                <w:bCs/>
                <w:kern w:val="0"/>
                <w:sz w:val="28"/>
                <w:szCs w:val="28"/>
              </w:rPr>
              <w:t>9</w:t>
            </w:r>
          </w:p>
        </w:tc>
        <w:tc>
          <w:tcPr>
            <w:tcW w:w="555" w:type="dxa"/>
            <w:tcBorders>
              <w:top w:val="single" w:color="auto" w:sz="4" w:space="0"/>
              <w:left w:val="single" w:color="auto" w:sz="4" w:space="0"/>
              <w:bottom w:val="single" w:color="auto" w:sz="4" w:space="0"/>
              <w:right w:val="single" w:color="auto" w:sz="4" w:space="0"/>
            </w:tcBorders>
            <w:vAlign w:val="center"/>
          </w:tcPr>
          <w:p w14:paraId="62DE1DB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08AC0D1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部标皮鞋</w:t>
            </w:r>
          </w:p>
        </w:tc>
        <w:tc>
          <w:tcPr>
            <w:tcW w:w="570" w:type="dxa"/>
            <w:tcBorders>
              <w:top w:val="single" w:color="auto" w:sz="4" w:space="0"/>
              <w:left w:val="single" w:color="auto" w:sz="4" w:space="0"/>
              <w:bottom w:val="single" w:color="auto" w:sz="4" w:space="0"/>
              <w:right w:val="single" w:color="auto" w:sz="4" w:space="0"/>
            </w:tcBorders>
            <w:vAlign w:val="center"/>
          </w:tcPr>
          <w:p w14:paraId="62EA681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640C8687">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5BCD6428">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4,411,744.00</w:t>
            </w:r>
          </w:p>
        </w:tc>
        <w:tc>
          <w:tcPr>
            <w:tcW w:w="1995" w:type="dxa"/>
            <w:tcBorders>
              <w:top w:val="single" w:color="auto" w:sz="4" w:space="0"/>
              <w:left w:val="single" w:color="auto" w:sz="4" w:space="0"/>
              <w:bottom w:val="single" w:color="auto" w:sz="4" w:space="0"/>
              <w:right w:val="single" w:color="auto" w:sz="4" w:space="0"/>
            </w:tcBorders>
            <w:vAlign w:val="center"/>
          </w:tcPr>
          <w:p w14:paraId="2F612906">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E8B3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77C9576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0</w:t>
            </w:r>
          </w:p>
        </w:tc>
        <w:tc>
          <w:tcPr>
            <w:tcW w:w="555" w:type="dxa"/>
            <w:tcBorders>
              <w:top w:val="single" w:color="auto" w:sz="4" w:space="0"/>
              <w:left w:val="single" w:color="auto" w:sz="4" w:space="0"/>
              <w:bottom w:val="single" w:color="auto" w:sz="4" w:space="0"/>
              <w:right w:val="single" w:color="auto" w:sz="4" w:space="0"/>
            </w:tcBorders>
            <w:vAlign w:val="center"/>
          </w:tcPr>
          <w:p w14:paraId="3BF0DBD6">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700F855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执勤鞋</w:t>
            </w:r>
          </w:p>
        </w:tc>
        <w:tc>
          <w:tcPr>
            <w:tcW w:w="570" w:type="dxa"/>
            <w:tcBorders>
              <w:top w:val="single" w:color="auto" w:sz="4" w:space="0"/>
              <w:left w:val="single" w:color="auto" w:sz="4" w:space="0"/>
              <w:bottom w:val="single" w:color="auto" w:sz="4" w:space="0"/>
              <w:right w:val="single" w:color="auto" w:sz="4" w:space="0"/>
            </w:tcBorders>
            <w:vAlign w:val="center"/>
          </w:tcPr>
          <w:p w14:paraId="26D743A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8E7113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4D47CA4F">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8,017,524.00</w:t>
            </w:r>
          </w:p>
        </w:tc>
        <w:tc>
          <w:tcPr>
            <w:tcW w:w="1995" w:type="dxa"/>
            <w:tcBorders>
              <w:top w:val="single" w:color="auto" w:sz="4" w:space="0"/>
              <w:left w:val="single" w:color="auto" w:sz="4" w:space="0"/>
              <w:bottom w:val="single" w:color="auto" w:sz="4" w:space="0"/>
              <w:right w:val="single" w:color="auto" w:sz="4" w:space="0"/>
            </w:tcBorders>
            <w:vAlign w:val="center"/>
          </w:tcPr>
          <w:p w14:paraId="60559A4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5C1DD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4641B99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1</w:t>
            </w:r>
          </w:p>
        </w:tc>
        <w:tc>
          <w:tcPr>
            <w:tcW w:w="555" w:type="dxa"/>
            <w:tcBorders>
              <w:top w:val="single" w:color="auto" w:sz="4" w:space="0"/>
              <w:left w:val="single" w:color="auto" w:sz="4" w:space="0"/>
              <w:bottom w:val="single" w:color="auto" w:sz="4" w:space="0"/>
              <w:right w:val="single" w:color="auto" w:sz="4" w:space="0"/>
            </w:tcBorders>
            <w:vAlign w:val="center"/>
          </w:tcPr>
          <w:p w14:paraId="2B6BF38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3127683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省标皮鞋</w:t>
            </w:r>
          </w:p>
        </w:tc>
        <w:tc>
          <w:tcPr>
            <w:tcW w:w="570" w:type="dxa"/>
            <w:tcBorders>
              <w:top w:val="single" w:color="auto" w:sz="4" w:space="0"/>
              <w:left w:val="single" w:color="auto" w:sz="4" w:space="0"/>
              <w:bottom w:val="single" w:color="auto" w:sz="4" w:space="0"/>
              <w:right w:val="single" w:color="auto" w:sz="4" w:space="0"/>
            </w:tcBorders>
            <w:vAlign w:val="center"/>
          </w:tcPr>
          <w:p w14:paraId="7830725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D93BFE3">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1AFE1B2">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6,142,709.30</w:t>
            </w:r>
          </w:p>
        </w:tc>
        <w:tc>
          <w:tcPr>
            <w:tcW w:w="1995" w:type="dxa"/>
            <w:tcBorders>
              <w:top w:val="single" w:color="auto" w:sz="4" w:space="0"/>
              <w:left w:val="single" w:color="auto" w:sz="4" w:space="0"/>
              <w:bottom w:val="single" w:color="auto" w:sz="4" w:space="0"/>
              <w:right w:val="single" w:color="auto" w:sz="4" w:space="0"/>
            </w:tcBorders>
            <w:vAlign w:val="center"/>
          </w:tcPr>
          <w:p w14:paraId="02F4EA0B">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1510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2D6721B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2</w:t>
            </w:r>
          </w:p>
        </w:tc>
        <w:tc>
          <w:tcPr>
            <w:tcW w:w="555" w:type="dxa"/>
            <w:tcBorders>
              <w:top w:val="single" w:color="auto" w:sz="4" w:space="0"/>
              <w:left w:val="single" w:color="auto" w:sz="4" w:space="0"/>
              <w:bottom w:val="single" w:color="auto" w:sz="4" w:space="0"/>
              <w:right w:val="single" w:color="auto" w:sz="4" w:space="0"/>
            </w:tcBorders>
            <w:vAlign w:val="center"/>
          </w:tcPr>
          <w:p w14:paraId="0EA2510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I</w:t>
            </w:r>
          </w:p>
        </w:tc>
        <w:tc>
          <w:tcPr>
            <w:tcW w:w="2321" w:type="dxa"/>
            <w:tcBorders>
              <w:top w:val="single" w:color="auto" w:sz="4" w:space="0"/>
              <w:left w:val="single" w:color="auto" w:sz="4" w:space="0"/>
              <w:bottom w:val="single" w:color="auto" w:sz="4" w:space="0"/>
              <w:right w:val="single" w:color="auto" w:sz="4" w:space="0"/>
            </w:tcBorders>
            <w:vAlign w:val="center"/>
          </w:tcPr>
          <w:p w14:paraId="7C9514A0">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作训鞋类</w:t>
            </w:r>
          </w:p>
        </w:tc>
        <w:tc>
          <w:tcPr>
            <w:tcW w:w="570" w:type="dxa"/>
            <w:tcBorders>
              <w:top w:val="single" w:color="auto" w:sz="4" w:space="0"/>
              <w:left w:val="single" w:color="auto" w:sz="4" w:space="0"/>
              <w:bottom w:val="single" w:color="auto" w:sz="4" w:space="0"/>
              <w:right w:val="single" w:color="auto" w:sz="4" w:space="0"/>
            </w:tcBorders>
            <w:vAlign w:val="center"/>
          </w:tcPr>
          <w:p w14:paraId="55E6EA21">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229D7B5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0D7245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4,208,330.00</w:t>
            </w:r>
          </w:p>
        </w:tc>
        <w:tc>
          <w:tcPr>
            <w:tcW w:w="1995" w:type="dxa"/>
            <w:tcBorders>
              <w:top w:val="single" w:color="auto" w:sz="4" w:space="0"/>
              <w:left w:val="single" w:color="auto" w:sz="4" w:space="0"/>
              <w:bottom w:val="single" w:color="auto" w:sz="4" w:space="0"/>
              <w:right w:val="single" w:color="auto" w:sz="4" w:space="0"/>
            </w:tcBorders>
            <w:vAlign w:val="center"/>
          </w:tcPr>
          <w:p w14:paraId="110012BC">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4C489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1A644855">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3</w:t>
            </w:r>
          </w:p>
        </w:tc>
        <w:tc>
          <w:tcPr>
            <w:tcW w:w="555" w:type="dxa"/>
            <w:tcBorders>
              <w:top w:val="single" w:color="auto" w:sz="4" w:space="0"/>
              <w:left w:val="single" w:color="auto" w:sz="4" w:space="0"/>
              <w:bottom w:val="single" w:color="auto" w:sz="4" w:space="0"/>
              <w:right w:val="single" w:color="auto" w:sz="4" w:space="0"/>
            </w:tcBorders>
            <w:vAlign w:val="center"/>
          </w:tcPr>
          <w:p w14:paraId="630F3845">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5B6C36CD">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战训鞋类</w:t>
            </w:r>
          </w:p>
        </w:tc>
        <w:tc>
          <w:tcPr>
            <w:tcW w:w="570" w:type="dxa"/>
            <w:tcBorders>
              <w:top w:val="single" w:color="auto" w:sz="4" w:space="0"/>
              <w:left w:val="single" w:color="auto" w:sz="4" w:space="0"/>
              <w:bottom w:val="single" w:color="auto" w:sz="4" w:space="0"/>
              <w:right w:val="single" w:color="auto" w:sz="4" w:space="0"/>
            </w:tcBorders>
            <w:vAlign w:val="center"/>
          </w:tcPr>
          <w:p w14:paraId="636DFACC">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3ABB6489">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29FA9DB9">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5,656,667.39</w:t>
            </w:r>
          </w:p>
        </w:tc>
        <w:tc>
          <w:tcPr>
            <w:tcW w:w="1995" w:type="dxa"/>
            <w:tcBorders>
              <w:top w:val="single" w:color="auto" w:sz="4" w:space="0"/>
              <w:left w:val="single" w:color="auto" w:sz="4" w:space="0"/>
              <w:bottom w:val="single" w:color="auto" w:sz="4" w:space="0"/>
              <w:right w:val="single" w:color="auto" w:sz="4" w:space="0"/>
            </w:tcBorders>
            <w:vAlign w:val="center"/>
          </w:tcPr>
          <w:p w14:paraId="79DC839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7F7E4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1" w:type="dxa"/>
            <w:tcBorders>
              <w:top w:val="single" w:color="auto" w:sz="4" w:space="0"/>
              <w:left w:val="single" w:color="auto" w:sz="4" w:space="0"/>
              <w:bottom w:val="single" w:color="auto" w:sz="4" w:space="0"/>
              <w:right w:val="single" w:color="auto" w:sz="4" w:space="0"/>
            </w:tcBorders>
            <w:vAlign w:val="center"/>
          </w:tcPr>
          <w:p w14:paraId="7FA75EDE">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3</w:t>
            </w:r>
            <w:r>
              <w:rPr>
                <w:rFonts w:ascii="仿宋" w:hAnsi="仿宋" w:eastAsia="仿宋" w:cs="Arial"/>
                <w:bCs/>
                <w:kern w:val="0"/>
                <w:sz w:val="28"/>
                <w:szCs w:val="28"/>
              </w:rPr>
              <w:t>4</w:t>
            </w:r>
          </w:p>
        </w:tc>
        <w:tc>
          <w:tcPr>
            <w:tcW w:w="555" w:type="dxa"/>
            <w:tcBorders>
              <w:top w:val="single" w:color="auto" w:sz="4" w:space="0"/>
              <w:left w:val="single" w:color="auto" w:sz="4" w:space="0"/>
              <w:bottom w:val="single" w:color="auto" w:sz="4" w:space="0"/>
              <w:right w:val="single" w:color="auto" w:sz="4" w:space="0"/>
            </w:tcBorders>
            <w:vAlign w:val="center"/>
          </w:tcPr>
          <w:p w14:paraId="5B81DC8A">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II</w:t>
            </w:r>
          </w:p>
        </w:tc>
        <w:tc>
          <w:tcPr>
            <w:tcW w:w="2321" w:type="dxa"/>
            <w:tcBorders>
              <w:top w:val="single" w:color="auto" w:sz="4" w:space="0"/>
              <w:left w:val="single" w:color="auto" w:sz="4" w:space="0"/>
              <w:bottom w:val="single" w:color="auto" w:sz="4" w:space="0"/>
              <w:right w:val="single" w:color="auto" w:sz="4" w:space="0"/>
            </w:tcBorders>
            <w:vAlign w:val="center"/>
          </w:tcPr>
          <w:p w14:paraId="3CA16F1A">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雨靴</w:t>
            </w:r>
          </w:p>
        </w:tc>
        <w:tc>
          <w:tcPr>
            <w:tcW w:w="570" w:type="dxa"/>
            <w:tcBorders>
              <w:top w:val="single" w:color="auto" w:sz="4" w:space="0"/>
              <w:left w:val="single" w:color="auto" w:sz="4" w:space="0"/>
              <w:bottom w:val="single" w:color="auto" w:sz="4" w:space="0"/>
              <w:right w:val="single" w:color="auto" w:sz="4" w:space="0"/>
            </w:tcBorders>
            <w:vAlign w:val="center"/>
          </w:tcPr>
          <w:p w14:paraId="26709E53">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w:t>
            </w:r>
          </w:p>
        </w:tc>
        <w:tc>
          <w:tcPr>
            <w:tcW w:w="540" w:type="dxa"/>
            <w:tcBorders>
              <w:top w:val="single" w:color="auto" w:sz="4" w:space="0"/>
              <w:left w:val="single" w:color="auto" w:sz="4" w:space="0"/>
              <w:bottom w:val="single" w:color="auto" w:sz="4" w:space="0"/>
              <w:right w:val="single" w:color="auto" w:sz="4" w:space="0"/>
            </w:tcBorders>
            <w:vAlign w:val="center"/>
          </w:tcPr>
          <w:p w14:paraId="74F2887F">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批</w:t>
            </w:r>
          </w:p>
        </w:tc>
        <w:tc>
          <w:tcPr>
            <w:tcW w:w="2549" w:type="dxa"/>
            <w:tcBorders>
              <w:top w:val="single" w:color="auto" w:sz="4" w:space="0"/>
              <w:left w:val="single" w:color="auto" w:sz="4" w:space="0"/>
              <w:bottom w:val="single" w:color="auto" w:sz="4" w:space="0"/>
              <w:right w:val="single" w:color="auto" w:sz="4" w:space="0"/>
            </w:tcBorders>
            <w:vAlign w:val="center"/>
          </w:tcPr>
          <w:p w14:paraId="1643B7F4">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554,674.56</w:t>
            </w:r>
          </w:p>
        </w:tc>
        <w:tc>
          <w:tcPr>
            <w:tcW w:w="1995" w:type="dxa"/>
            <w:tcBorders>
              <w:top w:val="single" w:color="auto" w:sz="4" w:space="0"/>
              <w:left w:val="single" w:color="auto" w:sz="4" w:space="0"/>
              <w:bottom w:val="single" w:color="auto" w:sz="4" w:space="0"/>
              <w:right w:val="single" w:color="auto" w:sz="4" w:space="0"/>
            </w:tcBorders>
            <w:vAlign w:val="center"/>
          </w:tcPr>
          <w:p w14:paraId="61A8F981">
            <w:pPr>
              <w:snapToGrid w:val="0"/>
              <w:jc w:val="center"/>
              <w:rPr>
                <w:rFonts w:hint="eastAsia" w:ascii="仿宋" w:hAnsi="仿宋" w:eastAsia="仿宋" w:cs="Arial"/>
                <w:bCs/>
                <w:kern w:val="0"/>
                <w:sz w:val="28"/>
                <w:szCs w:val="28"/>
              </w:rPr>
            </w:pPr>
            <w:r>
              <w:rPr>
                <w:rFonts w:hint="eastAsia" w:ascii="仿宋" w:hAnsi="仿宋" w:eastAsia="仿宋" w:cs="Arial"/>
                <w:bCs/>
                <w:kern w:val="0"/>
                <w:sz w:val="28"/>
                <w:szCs w:val="28"/>
              </w:rPr>
              <w:t>详见附件</w:t>
            </w:r>
          </w:p>
        </w:tc>
      </w:tr>
      <w:tr w14:paraId="11D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707" w:type="dxa"/>
            <w:gridSpan w:val="3"/>
            <w:tcBorders>
              <w:top w:val="single" w:color="auto" w:sz="4" w:space="0"/>
              <w:left w:val="single" w:color="auto" w:sz="4" w:space="0"/>
              <w:bottom w:val="single" w:color="auto" w:sz="4" w:space="0"/>
              <w:right w:val="single" w:color="auto" w:sz="4" w:space="0"/>
            </w:tcBorders>
            <w:vAlign w:val="center"/>
          </w:tcPr>
          <w:p w14:paraId="65062285">
            <w:pPr>
              <w:snapToGrid w:val="0"/>
              <w:jc w:val="center"/>
              <w:rPr>
                <w:rFonts w:hint="eastAsia" w:ascii="仿宋" w:hAnsi="仿宋" w:eastAsia="仿宋" w:cs="Arial"/>
                <w:bCs/>
                <w:kern w:val="0"/>
                <w:sz w:val="28"/>
                <w:szCs w:val="28"/>
              </w:rPr>
            </w:pPr>
            <w:r>
              <w:rPr>
                <w:rFonts w:hint="eastAsia" w:ascii="仿宋" w:hAnsi="仿宋" w:eastAsia="仿宋" w:cs="Arial"/>
                <w:b/>
                <w:kern w:val="0"/>
                <w:sz w:val="28"/>
                <w:szCs w:val="28"/>
              </w:rPr>
              <w:t>金额合计（元）</w:t>
            </w:r>
          </w:p>
        </w:tc>
        <w:tc>
          <w:tcPr>
            <w:tcW w:w="565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20C86B">
            <w:pPr>
              <w:snapToGrid w:val="0"/>
              <w:jc w:val="center"/>
              <w:rPr>
                <w:rFonts w:hint="eastAsia" w:ascii="仿宋" w:hAnsi="仿宋" w:eastAsia="仿宋" w:cs="Arial"/>
                <w:bCs/>
                <w:kern w:val="0"/>
                <w:sz w:val="28"/>
                <w:szCs w:val="28"/>
              </w:rPr>
            </w:pPr>
            <w:r>
              <w:rPr>
                <w:rFonts w:ascii="仿宋" w:hAnsi="仿宋" w:eastAsia="仿宋" w:cs="Arial"/>
                <w:bCs/>
                <w:kern w:val="0"/>
                <w:sz w:val="28"/>
                <w:szCs w:val="28"/>
              </w:rPr>
              <w:t>133,953,704.43</w:t>
            </w:r>
          </w:p>
        </w:tc>
      </w:tr>
    </w:tbl>
    <w:p w14:paraId="0901AC2D">
      <w:pPr>
        <w:adjustRightInd w:val="0"/>
        <w:snapToGrid w:val="0"/>
        <w:spacing w:before="120" w:beforeLines="50" w:after="120" w:afterLines="50"/>
        <w:ind w:firstLine="482" w:firstLineChars="200"/>
        <w:rPr>
          <w:rFonts w:hint="eastAsia" w:ascii="仿宋" w:hAnsi="仿宋" w:eastAsia="仿宋"/>
          <w:b/>
          <w:bCs/>
          <w:sz w:val="24"/>
          <w:szCs w:val="24"/>
        </w:rPr>
      </w:pPr>
      <w:r>
        <w:rPr>
          <w:rFonts w:ascii="仿宋" w:hAnsi="仿宋" w:eastAsia="仿宋"/>
          <w:b/>
          <w:bCs/>
          <w:sz w:val="24"/>
          <w:szCs w:val="24"/>
        </w:rPr>
        <w:t>注：预计采购数量为估算数量，最终以实际成交数量为准；详见</w:t>
      </w:r>
      <w:r>
        <w:rPr>
          <w:rFonts w:hint="eastAsia" w:ascii="仿宋" w:hAnsi="仿宋" w:eastAsia="仿宋"/>
          <w:b/>
          <w:bCs/>
          <w:sz w:val="24"/>
          <w:szCs w:val="24"/>
        </w:rPr>
        <w:t>附件</w:t>
      </w:r>
      <w:r>
        <w:rPr>
          <w:rFonts w:ascii="仿宋" w:hAnsi="仿宋" w:eastAsia="仿宋"/>
          <w:b/>
          <w:bCs/>
          <w:sz w:val="24"/>
          <w:szCs w:val="24"/>
        </w:rPr>
        <w:t>。</w:t>
      </w:r>
    </w:p>
    <w:p w14:paraId="617ACF85">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四、合格投标人的资格要求</w:t>
      </w:r>
    </w:p>
    <w:p w14:paraId="29C71666">
      <w:pPr>
        <w:pStyle w:val="13"/>
        <w:adjustRightInd w:val="0"/>
        <w:snapToGrid w:val="0"/>
        <w:spacing w:before="120" w:after="120" w:line="460" w:lineRule="exact"/>
        <w:ind w:firstLine="560" w:firstLineChars="200"/>
        <w:contextualSpacing/>
        <w:rPr>
          <w:rFonts w:hint="eastAsia" w:ascii="仿宋" w:hAnsi="仿宋" w:eastAsia="仿宋" w:cs="Arial"/>
          <w:bCs/>
          <w:sz w:val="28"/>
          <w:szCs w:val="28"/>
        </w:rPr>
      </w:pPr>
      <w:r>
        <w:rPr>
          <w:rFonts w:hint="eastAsia" w:ascii="仿宋" w:hAnsi="仿宋" w:eastAsia="仿宋" w:cs="Arial"/>
          <w:bCs/>
          <w:sz w:val="28"/>
          <w:szCs w:val="28"/>
        </w:rPr>
        <w:t>符合《中华人民共和国政府采购法》第二十二条和《关于规范政府采购供应商资格设定及资格审查的通知》（浙财采监〔2013〕24号）第六条规定,且未被“信用中国”（www.creditchina.gov.cn）、中国政府采购网（www.ccgp.gov.cn）列入失信被执行人、重大税收违法案件当事人名单（重大税收违法失信主体）、政府采购严重违法失信行为记录名单。</w:t>
      </w:r>
    </w:p>
    <w:p w14:paraId="0AEB3527">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标项1-34投标人的特定条件：</w:t>
      </w:r>
      <w:bookmarkStart w:id="4" w:name="PO_416_PM006"/>
    </w:p>
    <w:p w14:paraId="047574FD">
      <w:pPr>
        <w:pStyle w:val="13"/>
        <w:numPr>
          <w:ilvl w:val="0"/>
          <w:numId w:val="0"/>
        </w:numPr>
        <w:adjustRightInd w:val="0"/>
        <w:snapToGrid w:val="0"/>
        <w:spacing w:before="120" w:after="120" w:line="460" w:lineRule="exact"/>
        <w:ind w:firstLine="602" w:firstLineChars="200"/>
        <w:contextualSpacing/>
        <w:rPr>
          <w:rFonts w:hint="eastAsia" w:ascii="仿宋" w:hAnsi="仿宋" w:eastAsia="仿宋"/>
          <w:b/>
          <w:bCs/>
          <w:sz w:val="30"/>
          <w:szCs w:val="30"/>
        </w:rPr>
      </w:pPr>
      <w:r>
        <w:rPr>
          <w:rFonts w:hint="eastAsia" w:ascii="仿宋" w:hAnsi="仿宋" w:eastAsia="仿宋" w:cs="Times New Roman"/>
          <w:b/>
          <w:bCs/>
          <w:kern w:val="2"/>
          <w:sz w:val="30"/>
          <w:szCs w:val="30"/>
          <w:lang w:val="en-US" w:eastAsia="zh-CN" w:bidi="ar-SA"/>
        </w:rPr>
        <w:t>（1）</w:t>
      </w:r>
      <w:r>
        <w:rPr>
          <w:rFonts w:hint="eastAsia" w:ascii="仿宋" w:hAnsi="仿宋" w:eastAsia="仿宋"/>
          <w:b/>
          <w:bCs/>
          <w:sz w:val="30"/>
          <w:szCs w:val="30"/>
          <w:lang w:eastAsia="zh-CN"/>
        </w:rPr>
        <w:t>本项目专门面向</w:t>
      </w:r>
      <w:r>
        <w:rPr>
          <w:rFonts w:hint="eastAsia" w:ascii="仿宋" w:hAnsi="仿宋" w:eastAsia="仿宋"/>
          <w:b/>
          <w:bCs/>
          <w:sz w:val="30"/>
          <w:szCs w:val="30"/>
          <w:lang w:val="en-US" w:eastAsia="zh-CN"/>
        </w:rPr>
        <w:t>中小</w:t>
      </w:r>
      <w:r>
        <w:rPr>
          <w:rFonts w:hint="eastAsia" w:ascii="仿宋" w:hAnsi="仿宋" w:eastAsia="仿宋"/>
          <w:b/>
          <w:bCs/>
          <w:sz w:val="30"/>
          <w:szCs w:val="30"/>
          <w:lang w:eastAsia="zh-CN"/>
        </w:rPr>
        <w:t>企业采购，请单独上传《中小企业声明函》；</w:t>
      </w:r>
    </w:p>
    <w:p w14:paraId="758A1B67">
      <w:pPr>
        <w:pStyle w:val="13"/>
        <w:numPr>
          <w:ilvl w:val="0"/>
          <w:numId w:val="0"/>
        </w:numPr>
        <w:adjustRightInd w:val="0"/>
        <w:snapToGrid w:val="0"/>
        <w:spacing w:before="120" w:after="120" w:line="460" w:lineRule="exact"/>
        <w:ind w:firstLine="562" w:firstLineChars="200"/>
        <w:contextualSpacing/>
        <w:rPr>
          <w:rFonts w:hint="eastAsia" w:ascii="仿宋" w:hAnsi="仿宋" w:eastAsia="仿宋" w:cs="仿宋"/>
          <w:b/>
          <w:sz w:val="28"/>
          <w:szCs w:val="28"/>
        </w:rPr>
      </w:pPr>
      <w:r>
        <w:rPr>
          <w:rFonts w:hint="eastAsia" w:ascii="仿宋" w:hAnsi="仿宋" w:eastAsia="仿宋" w:cs="仿宋"/>
          <w:b/>
          <w:kern w:val="2"/>
          <w:sz w:val="28"/>
          <w:szCs w:val="28"/>
          <w:lang w:val="en-US" w:eastAsia="zh-CN" w:bidi="ar-SA"/>
        </w:rPr>
        <w:t>（2）</w:t>
      </w:r>
      <w:r>
        <w:rPr>
          <w:rFonts w:hint="eastAsia" w:ascii="仿宋" w:hAnsi="仿宋" w:eastAsia="仿宋" w:cs="仿宋"/>
          <w:b/>
          <w:sz w:val="28"/>
          <w:szCs w:val="28"/>
        </w:rPr>
        <w:t>I类产品的投标人必须是公安部装备财务局发布的《人民警察服装生产企业目录（2024版）》警服目录生产企业。</w:t>
      </w:r>
    </w:p>
    <w:p w14:paraId="55FA3C13">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II类产品要求投标人必须是所投产品的生产企业,须提供所投产品专业生产线实景照片和专业设备购置发票复印件（加盖投标人单位公章）。</w:t>
      </w:r>
    </w:p>
    <w:p w14:paraId="1DF0C6D4">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联合体各方均需满足本项要求。</w:t>
      </w:r>
    </w:p>
    <w:bookmarkEnd w:id="4"/>
    <w:p w14:paraId="50032FDD">
      <w:pPr>
        <w:adjustRightInd w:val="0"/>
        <w:snapToGrid w:val="0"/>
        <w:spacing w:before="120" w:beforeLines="50" w:after="120" w:afterLines="50" w:line="460" w:lineRule="exact"/>
        <w:ind w:firstLine="602" w:firstLineChars="200"/>
        <w:rPr>
          <w:rFonts w:hint="eastAsia" w:ascii="仿宋" w:hAnsi="仿宋" w:eastAsia="仿宋" w:cs="Arial"/>
          <w:b/>
          <w:bCs/>
          <w:sz w:val="30"/>
          <w:szCs w:val="30"/>
        </w:rPr>
      </w:pPr>
      <w:bookmarkStart w:id="5" w:name="PO_15528_PM007"/>
      <w:r>
        <w:rPr>
          <w:rFonts w:hint="eastAsia" w:ascii="仿宋" w:hAnsi="仿宋" w:eastAsia="仿宋" w:cs="Arial"/>
          <w:b/>
          <w:bCs/>
          <w:sz w:val="30"/>
          <w:szCs w:val="30"/>
        </w:rPr>
        <w:t>标项1-34是否接受联合体投标：接受联合体投标</w:t>
      </w:r>
      <w:bookmarkEnd w:id="5"/>
    </w:p>
    <w:p w14:paraId="0091F9FB">
      <w:pPr>
        <w:adjustRightInd w:val="0"/>
        <w:snapToGrid w:val="0"/>
        <w:spacing w:before="120" w:beforeLines="50" w:after="120" w:afterLines="50" w:line="460" w:lineRule="exact"/>
        <w:ind w:firstLine="602" w:firstLineChars="200"/>
        <w:rPr>
          <w:rFonts w:hint="default" w:ascii="仿宋" w:hAnsi="仿宋" w:eastAsia="仿宋" w:cs="Arial"/>
          <w:b/>
          <w:bCs/>
          <w:sz w:val="30"/>
          <w:szCs w:val="30"/>
          <w:lang w:val="en-US" w:eastAsia="zh-CN"/>
        </w:rPr>
      </w:pPr>
      <w:r>
        <w:rPr>
          <w:rFonts w:hint="eastAsia" w:ascii="仿宋" w:hAnsi="仿宋" w:eastAsia="仿宋" w:cs="Arial"/>
          <w:b/>
          <w:bCs/>
          <w:sz w:val="30"/>
          <w:szCs w:val="30"/>
          <w:lang w:val="en-US" w:eastAsia="zh-CN"/>
        </w:rPr>
        <w:t>标项1-34允许兼投兼中</w:t>
      </w:r>
    </w:p>
    <w:p w14:paraId="2DA542FE">
      <w:pPr>
        <w:adjustRightInd w:val="0"/>
        <w:snapToGrid w:val="0"/>
        <w:spacing w:before="120" w:beforeLines="50" w:after="120" w:afterLines="50" w:line="460" w:lineRule="exact"/>
        <w:ind w:firstLine="562" w:firstLineChars="200"/>
        <w:rPr>
          <w:rFonts w:hint="eastAsia" w:ascii="宋体" w:hAnsi="宋体" w:cs="仿宋"/>
          <w:b/>
          <w:bCs/>
          <w:kern w:val="0"/>
          <w:sz w:val="28"/>
          <w:szCs w:val="28"/>
        </w:rPr>
      </w:pPr>
      <w:r>
        <w:rPr>
          <w:rFonts w:hint="eastAsia" w:ascii="宋体" w:hAnsi="宋体" w:cs="仿宋"/>
          <w:b/>
          <w:bCs/>
          <w:kern w:val="0"/>
          <w:sz w:val="28"/>
          <w:szCs w:val="28"/>
          <w:lang w:val="zh-CN"/>
        </w:rPr>
        <w:t>五、获取</w:t>
      </w:r>
      <w:r>
        <w:rPr>
          <w:rFonts w:hint="eastAsia" w:ascii="宋体" w:hAnsi="宋体" w:cs="仿宋"/>
          <w:b/>
          <w:bCs/>
          <w:kern w:val="0"/>
          <w:sz w:val="28"/>
          <w:szCs w:val="28"/>
        </w:rPr>
        <w:t>招标文件</w:t>
      </w:r>
    </w:p>
    <w:p w14:paraId="22A56F50">
      <w:pPr>
        <w:autoSpaceDE w:val="0"/>
        <w:autoSpaceDN w:val="0"/>
        <w:adjustRightInd w:val="0"/>
        <w:snapToGrid w:val="0"/>
        <w:spacing w:before="120" w:beforeLines="50" w:after="120" w:afterLines="50" w:line="460" w:lineRule="exact"/>
        <w:ind w:firstLine="562" w:firstLineChars="200"/>
        <w:rPr>
          <w:rFonts w:hint="eastAsia" w:ascii="仿宋" w:hAnsi="仿宋" w:eastAsia="仿宋" w:cs="仿宋"/>
          <w:b/>
          <w:bCs/>
          <w:kern w:val="0"/>
          <w:sz w:val="30"/>
          <w:szCs w:val="30"/>
        </w:rPr>
      </w:pPr>
      <w:r>
        <w:rPr>
          <w:rFonts w:hint="eastAsia" w:ascii="宋体" w:hAnsi="宋体" w:cs="宋体"/>
          <w:b/>
          <w:bCs/>
          <w:kern w:val="0"/>
          <w:sz w:val="28"/>
          <w:szCs w:val="28"/>
        </w:rPr>
        <w:t>1.获取时间：发布公告</w:t>
      </w:r>
      <w:r>
        <w:rPr>
          <w:rFonts w:hint="eastAsia" w:ascii="仿宋" w:hAnsi="仿宋" w:eastAsia="仿宋" w:cs="仿宋"/>
          <w:b/>
          <w:bCs/>
          <w:kern w:val="0"/>
          <w:sz w:val="30"/>
          <w:szCs w:val="30"/>
        </w:rPr>
        <w:t xml:space="preserve">至 </w:t>
      </w:r>
      <w:bookmarkStart w:id="6" w:name="PO_15528_PM009"/>
      <w:r>
        <w:rPr>
          <w:rFonts w:hint="eastAsia" w:ascii="仿宋" w:hAnsi="仿宋" w:eastAsia="仿宋" w:cs="仿宋"/>
          <w:b/>
          <w:bCs/>
          <w:kern w:val="0"/>
          <w:sz w:val="30"/>
          <w:szCs w:val="30"/>
        </w:rPr>
        <w:t>2025-08-14 09:00:00</w:t>
      </w:r>
      <w:bookmarkEnd w:id="6"/>
    </w:p>
    <w:p w14:paraId="5BF8CED5">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rPr>
        <w:t>2.获取方式：本项目招标文件实行网上获取。供应商登录浙江政府采购网（</w:t>
      </w:r>
      <w:r>
        <w:fldChar w:fldCharType="begin"/>
      </w:r>
      <w:r>
        <w:instrText xml:space="preserve"> HYPERLINK "http://zfcg.czt.zj.gov.cn/" </w:instrText>
      </w:r>
      <w:r>
        <w:fldChar w:fldCharType="separate"/>
      </w:r>
      <w:r>
        <w:rPr>
          <w:rFonts w:hint="eastAsia" w:ascii="宋体" w:hAnsi="宋体" w:cs="仿宋"/>
          <w:kern w:val="0"/>
          <w:sz w:val="28"/>
          <w:szCs w:val="28"/>
          <w:lang w:val="zh-CN"/>
        </w:rPr>
        <w:t>http://zfcg.czt.zj.gov.cn/</w:t>
      </w:r>
      <w:r>
        <w:rPr>
          <w:rFonts w:hint="eastAsia" w:ascii="宋体" w:hAnsi="宋体" w:cs="仿宋"/>
          <w:kern w:val="0"/>
          <w:sz w:val="28"/>
          <w:szCs w:val="28"/>
          <w:lang w:val="zh-CN"/>
        </w:rPr>
        <w:fldChar w:fldCharType="end"/>
      </w:r>
      <w:r>
        <w:rPr>
          <w:rFonts w:hint="eastAsia" w:ascii="宋体" w:hAnsi="宋体" w:cs="仿宋"/>
          <w:kern w:val="0"/>
          <w:sz w:val="28"/>
          <w:szCs w:val="28"/>
          <w:lang w:val="zh-CN"/>
        </w:rPr>
        <w:t>）进入政采云系统“项目采购”模块“获取采购文件”菜单，进行网上获取招标文件。</w:t>
      </w:r>
    </w:p>
    <w:p w14:paraId="34F65A4F">
      <w:pPr>
        <w:autoSpaceDE w:val="0"/>
        <w:autoSpaceDN w:val="0"/>
        <w:adjustRightInd w:val="0"/>
        <w:snapToGrid w:val="0"/>
        <w:spacing w:before="120" w:beforeLines="50" w:after="120" w:afterLines="50" w:line="460" w:lineRule="exact"/>
        <w:ind w:firstLine="560" w:firstLineChars="200"/>
        <w:rPr>
          <w:rFonts w:hint="eastAsia" w:ascii="宋体" w:hAnsi="宋体" w:cs="仿宋"/>
          <w:kern w:val="0"/>
          <w:sz w:val="28"/>
          <w:szCs w:val="28"/>
          <w:lang w:val="zh-CN"/>
        </w:rPr>
      </w:pPr>
      <w:r>
        <w:rPr>
          <w:rFonts w:hint="eastAsia" w:ascii="宋体" w:hAnsi="宋体" w:cs="仿宋"/>
          <w:kern w:val="0"/>
          <w:sz w:val="28"/>
          <w:szCs w:val="28"/>
          <w:lang w:val="zh-CN"/>
        </w:rPr>
        <w:t>3.招标文件免费获取。</w:t>
      </w:r>
    </w:p>
    <w:p w14:paraId="0C15E68B">
      <w:pPr>
        <w:adjustRightInd w:val="0"/>
        <w:snapToGrid w:val="0"/>
        <w:spacing w:before="120" w:beforeLines="50" w:after="120" w:afterLines="50" w:line="460" w:lineRule="exact"/>
        <w:ind w:firstLine="562" w:firstLineChars="200"/>
        <w:rPr>
          <w:rFonts w:hint="eastAsia" w:ascii="宋体" w:hAnsi="宋体" w:cs="Arial"/>
          <w:b/>
          <w:bCs/>
          <w:sz w:val="28"/>
          <w:szCs w:val="28"/>
        </w:rPr>
      </w:pPr>
      <w:r>
        <w:rPr>
          <w:rFonts w:hint="eastAsia" w:ascii="宋体" w:hAnsi="宋体" w:cs="Arial"/>
          <w:b/>
          <w:bCs/>
          <w:sz w:val="28"/>
          <w:szCs w:val="28"/>
        </w:rPr>
        <w:t>六、投标截止时间、地点和形式</w:t>
      </w:r>
    </w:p>
    <w:p w14:paraId="64A5319E">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投标截止时间：</w:t>
      </w:r>
      <w:bookmarkStart w:id="7" w:name="PO_15528_PM015"/>
      <w:r>
        <w:rPr>
          <w:rFonts w:hint="eastAsia" w:cs="Times New Roman"/>
          <w:b/>
          <w:sz w:val="28"/>
          <w:szCs w:val="28"/>
        </w:rPr>
        <w:t>2025-08-14 09:00:00</w:t>
      </w:r>
      <w:bookmarkEnd w:id="7"/>
    </w:p>
    <w:p w14:paraId="02AAA654">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本项目实行电子投标。投标文件应按照本项目招标文件和电子交易平台的要求编制、加密，并应当在投标截止时间前在规定电子交易平台完成传输递交，投标截止时间后送达的投标文件，将被电子交易平台拒收。</w:t>
      </w:r>
    </w:p>
    <w:p w14:paraId="72FF34E4">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如认为需要，投标人可以选择递交备份投标文件，采用数据电文形式，以 U 盘或 DVD 光盘形式存储，并在投标截止时间前，通过邮寄或直接递交的方式，送达指定地点，逾期送达或未密封将被拒收。</w:t>
      </w:r>
    </w:p>
    <w:p w14:paraId="54CFC1C3">
      <w:pPr>
        <w:pStyle w:val="21"/>
        <w:widowControl w:val="0"/>
        <w:adjustRightInd w:val="0"/>
        <w:snapToGrid w:val="0"/>
        <w:spacing w:before="120" w:beforeLines="50" w:beforeAutospacing="0" w:after="120" w:afterLines="50" w:afterAutospacing="0" w:line="460" w:lineRule="exact"/>
        <w:ind w:firstLine="560" w:firstLineChars="200"/>
        <w:jc w:val="both"/>
        <w:rPr>
          <w:rFonts w:hint="eastAsia" w:cs="Times New Roman"/>
          <w:sz w:val="28"/>
          <w:szCs w:val="28"/>
        </w:rPr>
      </w:pPr>
      <w:r>
        <w:rPr>
          <w:rFonts w:hint="eastAsia" w:cs="Times New Roman"/>
          <w:sz w:val="28"/>
          <w:szCs w:val="28"/>
        </w:rPr>
        <w:t>备份文件收件人：陶老师，联系方式：0571-88901836（仅限备份文件接收），收件地址 浙江省杭州市西湖区宝石一路3号浙江省政府采购中心。收件时间：上午8:30-11:30，下午14:30-17:00，节假日、双休日除外。（如直接递交的，递交人员需填写送件人姓名及联系电话、送达时间等相关信息；如采用邮寄方式的推荐使用中国邮政速递和顺丰快递，快递人员投递时须同时登记邮寄单号等相关信息。)</w:t>
      </w:r>
    </w:p>
    <w:p w14:paraId="38BA24F9">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本项目拒绝接受纸质投标文件。</w:t>
      </w:r>
    </w:p>
    <w:p w14:paraId="11A8701D">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七、开标时间及地点：</w:t>
      </w:r>
    </w:p>
    <w:p w14:paraId="21A9EAED">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本次招标将于</w:t>
      </w:r>
      <w:bookmarkStart w:id="8" w:name="PO_15528_PM015_1"/>
      <w:r>
        <w:rPr>
          <w:rFonts w:hint="eastAsia" w:cs="Times New Roman"/>
          <w:b/>
          <w:sz w:val="28"/>
          <w:szCs w:val="28"/>
        </w:rPr>
        <w:t>2025-08-14 09:00:00</w:t>
      </w:r>
      <w:bookmarkEnd w:id="8"/>
      <w:r>
        <w:rPr>
          <w:rFonts w:hint="eastAsia" w:cs="Times New Roman"/>
          <w:b/>
          <w:sz w:val="28"/>
          <w:szCs w:val="28"/>
        </w:rPr>
        <w:t>时整在</w:t>
      </w:r>
      <w:bookmarkStart w:id="9" w:name="PO_15528_PM016_1"/>
      <w:r>
        <w:rPr>
          <w:rFonts w:hint="eastAsia" w:cs="Arial"/>
          <w:b/>
          <w:sz w:val="28"/>
          <w:szCs w:val="28"/>
        </w:rPr>
        <w:t>浙江省杭州市西湖区宝石一路3号203开标室</w:t>
      </w:r>
      <w:bookmarkEnd w:id="9"/>
      <w:r>
        <w:rPr>
          <w:rFonts w:hint="eastAsia" w:cs="Arial"/>
          <w:b/>
          <w:sz w:val="28"/>
          <w:szCs w:val="28"/>
        </w:rPr>
        <w:t>开标。</w:t>
      </w:r>
    </w:p>
    <w:p w14:paraId="713CCA87">
      <w:pPr>
        <w:pStyle w:val="21"/>
        <w:widowControl w:val="0"/>
        <w:adjustRightInd w:val="0"/>
        <w:snapToGrid w:val="0"/>
        <w:spacing w:before="120" w:beforeLines="50" w:beforeAutospacing="0" w:after="120" w:afterLines="50" w:afterAutospacing="0" w:line="460" w:lineRule="exact"/>
        <w:ind w:firstLine="562" w:firstLineChars="200"/>
        <w:jc w:val="both"/>
        <w:rPr>
          <w:rFonts w:hint="eastAsia" w:cs="Times New Roman"/>
          <w:b/>
          <w:sz w:val="28"/>
          <w:szCs w:val="28"/>
        </w:rPr>
      </w:pPr>
      <w:r>
        <w:rPr>
          <w:rFonts w:hint="eastAsia" w:cs="Times New Roman"/>
          <w:b/>
          <w:sz w:val="28"/>
          <w:szCs w:val="28"/>
        </w:rPr>
        <w:t>本项目实行“不见面开评标”，投标人无须派人员到现场出席开标会议。</w:t>
      </w:r>
    </w:p>
    <w:tbl>
      <w:tblPr>
        <w:tblStyle w:val="32"/>
        <w:tblW w:w="89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387"/>
      </w:tblGrid>
      <w:tr w14:paraId="2CB4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36" w:type="dxa"/>
            <w:vMerge w:val="restart"/>
            <w:tcBorders>
              <w:left w:val="single" w:color="auto" w:sz="4" w:space="0"/>
              <w:right w:val="single" w:color="auto" w:sz="4" w:space="0"/>
            </w:tcBorders>
            <w:vAlign w:val="center"/>
          </w:tcPr>
          <w:p w14:paraId="03BED89C">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开评标现场咨询电话</w:t>
            </w:r>
          </w:p>
        </w:tc>
        <w:tc>
          <w:tcPr>
            <w:tcW w:w="4387" w:type="dxa"/>
            <w:tcBorders>
              <w:top w:val="single" w:color="auto" w:sz="4" w:space="0"/>
              <w:left w:val="single" w:color="auto" w:sz="4" w:space="0"/>
              <w:bottom w:val="single" w:color="auto" w:sz="4" w:space="0"/>
              <w:right w:val="single" w:color="auto" w:sz="4" w:space="0"/>
            </w:tcBorders>
            <w:vAlign w:val="center"/>
          </w:tcPr>
          <w:p w14:paraId="585F1B74">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开标室：0571-8890</w:t>
            </w:r>
            <w:r>
              <w:rPr>
                <w:rFonts w:ascii="宋体" w:hAnsi="宋体" w:cs="宋体"/>
                <w:kern w:val="0"/>
                <w:sz w:val="28"/>
                <w:szCs w:val="28"/>
              </w:rPr>
              <w:t>1816</w:t>
            </w:r>
          </w:p>
        </w:tc>
      </w:tr>
      <w:tr w14:paraId="06A82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536" w:type="dxa"/>
            <w:vMerge w:val="continue"/>
            <w:tcBorders>
              <w:left w:val="single" w:color="auto" w:sz="4" w:space="0"/>
              <w:right w:val="single" w:color="auto" w:sz="4" w:space="0"/>
            </w:tcBorders>
            <w:vAlign w:val="center"/>
          </w:tcPr>
          <w:p w14:paraId="19A97882">
            <w:pPr>
              <w:adjustRightInd w:val="0"/>
              <w:snapToGrid w:val="0"/>
              <w:spacing w:before="48" w:beforeLines="20" w:after="48" w:afterLines="20"/>
              <w:jc w:val="center"/>
              <w:rPr>
                <w:rFonts w:hint="eastAsia" w:ascii="宋体" w:hAnsi="宋体" w:cs="宋体"/>
                <w:kern w:val="0"/>
                <w:sz w:val="28"/>
                <w:szCs w:val="28"/>
              </w:rPr>
            </w:pPr>
          </w:p>
        </w:tc>
        <w:tc>
          <w:tcPr>
            <w:tcW w:w="4387" w:type="dxa"/>
            <w:tcBorders>
              <w:top w:val="single" w:color="auto" w:sz="4" w:space="0"/>
              <w:left w:val="single" w:color="auto" w:sz="4" w:space="0"/>
              <w:bottom w:val="single" w:color="auto" w:sz="4" w:space="0"/>
              <w:right w:val="single" w:color="auto" w:sz="4" w:space="0"/>
            </w:tcBorders>
            <w:vAlign w:val="center"/>
          </w:tcPr>
          <w:p w14:paraId="2D7D7989">
            <w:pPr>
              <w:adjustRightInd w:val="0"/>
              <w:snapToGrid w:val="0"/>
              <w:spacing w:before="48" w:beforeLines="20" w:after="48" w:afterLines="20"/>
              <w:jc w:val="center"/>
              <w:rPr>
                <w:rFonts w:hint="eastAsia" w:ascii="宋体" w:hAnsi="宋体" w:cs="宋体"/>
                <w:kern w:val="0"/>
                <w:sz w:val="28"/>
                <w:szCs w:val="28"/>
              </w:rPr>
            </w:pPr>
            <w:r>
              <w:rPr>
                <w:rFonts w:hint="eastAsia" w:ascii="宋体" w:hAnsi="宋体" w:cs="宋体"/>
                <w:kern w:val="0"/>
                <w:sz w:val="28"/>
                <w:szCs w:val="28"/>
              </w:rPr>
              <w:t>评标室：0571-88907719</w:t>
            </w:r>
          </w:p>
        </w:tc>
      </w:tr>
    </w:tbl>
    <w:p w14:paraId="6DDA2257">
      <w:pPr>
        <w:adjustRightInd w:val="0"/>
        <w:snapToGrid w:val="0"/>
        <w:spacing w:before="120" w:beforeLines="50" w:after="120" w:afterLines="50" w:line="500" w:lineRule="exact"/>
        <w:ind w:firstLine="562" w:firstLineChars="200"/>
        <w:rPr>
          <w:rFonts w:hint="eastAsia" w:ascii="宋体" w:hAnsi="宋体" w:cs="Arial"/>
          <w:b/>
          <w:sz w:val="28"/>
          <w:szCs w:val="28"/>
        </w:rPr>
      </w:pPr>
      <w:r>
        <w:rPr>
          <w:rFonts w:hint="eastAsia" w:ascii="宋体" w:hAnsi="宋体" w:cs="Arial"/>
          <w:b/>
          <w:sz w:val="28"/>
          <w:szCs w:val="28"/>
        </w:rPr>
        <w:t>八、电子交易平台的网络地址和登录方法</w:t>
      </w:r>
    </w:p>
    <w:p w14:paraId="63BF0766">
      <w:pPr>
        <w:adjustRightInd w:val="0"/>
        <w:snapToGrid w:val="0"/>
        <w:spacing w:before="120" w:beforeLines="50" w:after="120" w:afterLines="50" w:line="500" w:lineRule="exact"/>
        <w:ind w:firstLine="562" w:firstLineChars="200"/>
        <w:rPr>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（一）网络地址：</w:t>
      </w:r>
      <w:r>
        <w:rPr>
          <w:rFonts w:hint="eastAsia" w:ascii="宋体" w:hAnsi="宋体" w:cs="仿宋"/>
          <w:color w:val="000000" w:themeColor="text1"/>
          <w:sz w:val="28"/>
          <w:szCs w:val="28"/>
          <w14:textFill>
            <w14:solidFill>
              <w14:schemeClr w14:val="tx1"/>
            </w14:solidFill>
          </w14:textFill>
        </w:rPr>
        <w:t xml:space="preserve">浙江政府采购网 </w:t>
      </w:r>
      <w:r>
        <w:fldChar w:fldCharType="begin"/>
      </w:r>
      <w:r>
        <w:instrText xml:space="preserve"> HYPERLINK "http://zfcg.czt.zj.gov.cn/" </w:instrText>
      </w:r>
      <w:r>
        <w:fldChar w:fldCharType="separate"/>
      </w:r>
      <w:r>
        <w:rPr>
          <w:rStyle w:val="28"/>
          <w:color w:val="000000" w:themeColor="text1"/>
          <w:sz w:val="28"/>
          <w:szCs w:val="28"/>
          <w14:textFill>
            <w14:solidFill>
              <w14:schemeClr w14:val="tx1"/>
            </w14:solidFill>
          </w14:textFill>
        </w:rPr>
        <w:t>http://zfcg.czt.zj.gov.cn/</w:t>
      </w:r>
      <w:r>
        <w:rPr>
          <w:rStyle w:val="28"/>
          <w:color w:val="000000" w:themeColor="text1"/>
          <w:sz w:val="28"/>
          <w:szCs w:val="28"/>
          <w14:textFill>
            <w14:solidFill>
              <w14:schemeClr w14:val="tx1"/>
            </w14:solidFill>
          </w14:textFill>
        </w:rPr>
        <w:fldChar w:fldCharType="end"/>
      </w:r>
    </w:p>
    <w:p w14:paraId="285F6482">
      <w:pPr>
        <w:adjustRightInd w:val="0"/>
        <w:snapToGrid w:val="0"/>
        <w:spacing w:before="120" w:beforeLines="50" w:after="120" w:afterLines="50" w:line="50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（二）登录方法：</w:t>
      </w:r>
      <w:r>
        <w:rPr>
          <w:rFonts w:hint="eastAsia" w:ascii="宋体" w:hAnsi="宋体" w:cs="Arial"/>
          <w:color w:val="000000" w:themeColor="text1"/>
          <w:sz w:val="28"/>
          <w:szCs w:val="28"/>
          <w14:textFill>
            <w14:solidFill>
              <w14:schemeClr w14:val="tx1"/>
            </w14:solidFill>
          </w14:textFill>
        </w:rPr>
        <w:t>投标人须先完成供应商注册并申请CA，再下载客户端编制、加密电子投标文件，最后应在浙江政府采购网政采云用户登录窗口登录，完成电子投标文件传输递交（具体详见第二章 投标人须知前附表）。</w:t>
      </w:r>
    </w:p>
    <w:p w14:paraId="0AD3BB55">
      <w:pPr>
        <w:adjustRightInd w:val="0"/>
        <w:snapToGrid w:val="0"/>
        <w:spacing w:before="120" w:beforeLines="50" w:after="120" w:afterLines="50"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九、投标样品递交时间及地点</w:t>
      </w:r>
    </w:p>
    <w:tbl>
      <w:tblPr>
        <w:tblStyle w:val="24"/>
        <w:tblpPr w:leftFromText="180" w:rightFromText="180" w:vertAnchor="text" w:horzAnchor="margin" w:tblpXSpec="center" w:tblpY="24"/>
        <w:tblW w:w="9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1414"/>
        <w:gridCol w:w="5529"/>
      </w:tblGrid>
      <w:tr w14:paraId="07B5E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651" w:type="dxa"/>
            <w:vAlign w:val="center"/>
          </w:tcPr>
          <w:p w14:paraId="499E0C5C">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标项</w:t>
            </w:r>
          </w:p>
        </w:tc>
        <w:tc>
          <w:tcPr>
            <w:tcW w:w="1414" w:type="dxa"/>
            <w:vAlign w:val="center"/>
          </w:tcPr>
          <w:p w14:paraId="0D08A652">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样品</w:t>
            </w:r>
          </w:p>
        </w:tc>
        <w:tc>
          <w:tcPr>
            <w:tcW w:w="5529" w:type="dxa"/>
            <w:vAlign w:val="center"/>
          </w:tcPr>
          <w:p w14:paraId="0653C4DF">
            <w:pPr>
              <w:spacing w:line="276" w:lineRule="auto"/>
              <w:jc w:val="center"/>
              <w:rPr>
                <w:rFonts w:hint="eastAsia" w:ascii="仿宋" w:hAnsi="仿宋" w:eastAsia="仿宋" w:cs="仿宋"/>
                <w:b/>
                <w:sz w:val="28"/>
                <w:szCs w:val="28"/>
              </w:rPr>
            </w:pPr>
            <w:r>
              <w:rPr>
                <w:rFonts w:hint="eastAsia" w:ascii="仿宋" w:hAnsi="仿宋" w:eastAsia="仿宋" w:cs="仿宋"/>
                <w:b/>
                <w:sz w:val="28"/>
                <w:szCs w:val="28"/>
              </w:rPr>
              <w:t>递交时间及地点</w:t>
            </w:r>
          </w:p>
        </w:tc>
      </w:tr>
      <w:tr w14:paraId="7B4E8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2" w:hRule="atLeast"/>
        </w:trPr>
        <w:tc>
          <w:tcPr>
            <w:tcW w:w="2651" w:type="dxa"/>
            <w:vAlign w:val="center"/>
          </w:tcPr>
          <w:p w14:paraId="2A3C5227">
            <w:pPr>
              <w:spacing w:line="276" w:lineRule="auto"/>
              <w:rPr>
                <w:rFonts w:hint="eastAsia" w:ascii="仿宋" w:hAnsi="仿宋" w:eastAsia="仿宋" w:cs="仿宋"/>
                <w:b/>
                <w:bCs/>
                <w:sz w:val="28"/>
                <w:szCs w:val="28"/>
              </w:rPr>
            </w:pPr>
            <w:r>
              <w:rPr>
                <w:rFonts w:hint="eastAsia" w:ascii="仿宋" w:hAnsi="仿宋" w:eastAsia="仿宋" w:cs="仿宋"/>
                <w:b/>
                <w:bCs/>
                <w:sz w:val="28"/>
                <w:szCs w:val="28"/>
              </w:rPr>
              <w:t>标项1-标项34（投标样品数量及相关要求详见附件）</w:t>
            </w:r>
          </w:p>
        </w:tc>
        <w:tc>
          <w:tcPr>
            <w:tcW w:w="1414" w:type="dxa"/>
            <w:vAlign w:val="center"/>
          </w:tcPr>
          <w:p w14:paraId="60BADDC9">
            <w:pPr>
              <w:spacing w:line="276" w:lineRule="auto"/>
              <w:jc w:val="center"/>
              <w:rPr>
                <w:rFonts w:hint="eastAsia" w:ascii="仿宋" w:hAnsi="仿宋" w:eastAsia="仿宋" w:cs="仿宋"/>
                <w:b/>
                <w:bCs/>
                <w:sz w:val="28"/>
                <w:szCs w:val="28"/>
              </w:rPr>
            </w:pPr>
            <w:r>
              <w:rPr>
                <w:rFonts w:hint="eastAsia" w:ascii="仿宋" w:hAnsi="仿宋" w:eastAsia="仿宋" w:cs="仿宋"/>
                <w:b/>
                <w:bCs/>
                <w:sz w:val="28"/>
                <w:szCs w:val="28"/>
              </w:rPr>
              <w:t>投标样品</w:t>
            </w:r>
          </w:p>
        </w:tc>
        <w:tc>
          <w:tcPr>
            <w:tcW w:w="5529" w:type="dxa"/>
            <w:vAlign w:val="center"/>
          </w:tcPr>
          <w:p w14:paraId="7BB53E1B">
            <w:pPr>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2025年08月13日上午9:00至12:00前将投标样品送交到杭州市宝石一路3号二楼会议室，逾期送达将予以拒收。未在规定时间内送达、样品提供不全将视为未提供样品。收样限定为现场收样，不接受邮寄。</w:t>
            </w:r>
          </w:p>
          <w:p w14:paraId="4ED61689">
            <w:pPr>
              <w:pStyle w:val="30"/>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收件人：陶老师</w:t>
            </w:r>
          </w:p>
          <w:p w14:paraId="281018D6">
            <w:pPr>
              <w:pStyle w:val="30"/>
              <w:rPr>
                <w:rFonts w:hint="eastAsia" w:ascii="仿宋" w:hAnsi="仿宋" w:eastAsia="仿宋" w:cs="仿宋"/>
                <w:b/>
                <w:bCs/>
                <w:sz w:val="28"/>
                <w:szCs w:val="28"/>
              </w:rPr>
            </w:pPr>
            <w:r>
              <w:rPr>
                <w:rFonts w:hint="eastAsia" w:ascii="仿宋" w:hAnsi="仿宋" w:eastAsia="仿宋" w:cs="仿宋"/>
                <w:b/>
                <w:bCs/>
                <w:sz w:val="28"/>
                <w:szCs w:val="28"/>
              </w:rPr>
              <w:t>联系方式：0571-88901836</w:t>
            </w:r>
          </w:p>
          <w:p w14:paraId="3B7641BF">
            <w:pPr>
              <w:adjustRightInd w:val="0"/>
              <w:snapToGrid w:val="0"/>
              <w:spacing w:before="72" w:beforeLines="30" w:after="72" w:afterLines="30"/>
              <w:rPr>
                <w:rFonts w:hint="eastAsia" w:ascii="仿宋" w:hAnsi="仿宋" w:eastAsia="仿宋" w:cs="仿宋"/>
                <w:b/>
                <w:bCs/>
                <w:sz w:val="28"/>
                <w:szCs w:val="28"/>
              </w:rPr>
            </w:pPr>
            <w:r>
              <w:rPr>
                <w:rFonts w:hint="eastAsia" w:ascii="仿宋" w:hAnsi="仿宋" w:eastAsia="仿宋" w:cs="仿宋"/>
                <w:b/>
                <w:bCs/>
                <w:sz w:val="28"/>
                <w:szCs w:val="28"/>
              </w:rPr>
              <w:t>现场不安排互检环节，由采购人负责样品检查。所有投标样品递交后由采购人现场编号，用于评标盲打。</w:t>
            </w:r>
          </w:p>
        </w:tc>
      </w:tr>
    </w:tbl>
    <w:p w14:paraId="260CD645">
      <w:pPr>
        <w:adjustRightInd w:val="0"/>
        <w:snapToGrid w:val="0"/>
        <w:spacing w:before="120" w:beforeLines="50" w:after="120" w:afterLines="50" w:line="500" w:lineRule="exact"/>
        <w:ind w:firstLine="562" w:firstLineChars="200"/>
        <w:rPr>
          <w:rFonts w:hint="eastAsia" w:ascii="宋体" w:hAnsi="宋体" w:cs="Arial"/>
          <w:b/>
          <w:bCs/>
          <w:color w:val="000000" w:themeColor="text1"/>
          <w:sz w:val="28"/>
          <w:szCs w:val="28"/>
          <w14:textFill>
            <w14:solidFill>
              <w14:schemeClr w14:val="tx1"/>
            </w14:solidFill>
          </w14:textFill>
        </w:rPr>
      </w:pPr>
      <w:r>
        <w:rPr>
          <w:rFonts w:hint="eastAsia" w:ascii="宋体" w:hAnsi="宋体" w:cs="Arial"/>
          <w:b/>
          <w:bCs/>
          <w:color w:val="000000" w:themeColor="text1"/>
          <w:sz w:val="28"/>
          <w:szCs w:val="28"/>
          <w14:textFill>
            <w14:solidFill>
              <w14:schemeClr w14:val="tx1"/>
            </w14:solidFill>
          </w14:textFill>
        </w:rPr>
        <w:t>十、其他：</w:t>
      </w:r>
    </w:p>
    <w:p w14:paraId="355E4C01">
      <w:pPr>
        <w:adjustRightInd w:val="0"/>
        <w:snapToGrid w:val="0"/>
        <w:spacing w:before="120" w:beforeLines="50" w:after="120" w:afterLines="50" w:line="440" w:lineRule="exact"/>
        <w:ind w:firstLine="562" w:firstLineChars="200"/>
        <w:rPr>
          <w:rFonts w:hint="eastAsia" w:ascii="宋体" w:hAnsi="宋体" w:cs="Arial"/>
          <w:b/>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（一）本项目采用“电子交易/不见面开评标”，供应商可进入电子卖场服务中心采云学院</w:t>
      </w:r>
    </w:p>
    <w:p w14:paraId="7B7486FC">
      <w:pPr>
        <w:adjustRightInd w:val="0"/>
        <w:snapToGrid w:val="0"/>
        <w:spacing w:before="120" w:beforeLines="50" w:after="120" w:afterLines="50" w:line="440" w:lineRule="exact"/>
        <w:ind w:firstLine="562" w:firstLineChars="200"/>
        <w:rPr>
          <w:rFonts w:hint="eastAsia" w:ascii="仿宋" w:hAnsi="仿宋" w:eastAsia="仿宋"/>
          <w:color w:val="000000" w:themeColor="text1"/>
          <w:sz w:val="28"/>
          <w:szCs w:val="28"/>
          <w14:textFill>
            <w14:solidFill>
              <w14:schemeClr w14:val="tx1"/>
            </w14:solidFill>
          </w14:textFill>
        </w:rPr>
      </w:pPr>
      <w:r>
        <w:rPr>
          <w:rFonts w:hint="eastAsia" w:ascii="宋体" w:hAnsi="宋体" w:cs="Arial"/>
          <w:b/>
          <w:color w:val="000000" w:themeColor="text1"/>
          <w:sz w:val="28"/>
          <w:szCs w:val="28"/>
          <w14:textFill>
            <w14:solidFill>
              <w14:schemeClr w14:val="tx1"/>
            </w14:solidFill>
          </w14:textFill>
        </w:rPr>
        <w:t>（https://edu.zcygov.cn/live?utm=a0018.2ef5001f.0.0.1939d340e5db11ea867fb57c149ddb61）自行提前学习</w:t>
      </w:r>
      <w:r>
        <w:rPr>
          <w:rFonts w:hint="eastAsia" w:ascii="宋体" w:hAnsi="宋体" w:cs="Arial"/>
          <w:color w:val="000000" w:themeColor="text1"/>
          <w:sz w:val="28"/>
          <w:szCs w:val="28"/>
          <w14:textFill>
            <w14:solidFill>
              <w14:schemeClr w14:val="tx1"/>
            </w14:solidFill>
          </w14:textFill>
        </w:rPr>
        <w:t>。</w:t>
      </w:r>
    </w:p>
    <w:p w14:paraId="3C108B51">
      <w:pPr>
        <w:adjustRightInd w:val="0"/>
        <w:snapToGrid w:val="0"/>
        <w:spacing w:before="120" w:beforeLines="50" w:after="120" w:afterLines="50" w:line="440" w:lineRule="exact"/>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十一、业务咨询</w:t>
      </w:r>
    </w:p>
    <w:tbl>
      <w:tblPr>
        <w:tblStyle w:val="24"/>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3"/>
        <w:gridCol w:w="1134"/>
        <w:gridCol w:w="2124"/>
        <w:gridCol w:w="850"/>
        <w:gridCol w:w="2549"/>
      </w:tblGrid>
      <w:tr w14:paraId="7DF40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02BB8D71">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机 构</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18223A21">
            <w:pPr>
              <w:spacing w:line="480" w:lineRule="exact"/>
              <w:rPr>
                <w:rFonts w:hint="eastAsia" w:ascii="仿宋" w:hAnsi="仿宋" w:eastAsia="仿宋" w:cs="仿宋"/>
                <w:sz w:val="28"/>
                <w:szCs w:val="28"/>
              </w:rPr>
            </w:pPr>
            <w:r>
              <w:rPr>
                <w:rFonts w:hint="eastAsia" w:ascii="仿宋" w:hAnsi="仿宋" w:eastAsia="仿宋" w:cs="仿宋"/>
                <w:sz w:val="28"/>
                <w:szCs w:val="28"/>
              </w:rPr>
              <w:t>浙江省政府采购中心</w:t>
            </w:r>
          </w:p>
        </w:tc>
      </w:tr>
      <w:tr w14:paraId="66D34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326F4B53">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地 址</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5284CD87">
            <w:pPr>
              <w:spacing w:line="480" w:lineRule="exact"/>
              <w:rPr>
                <w:rFonts w:hint="eastAsia" w:ascii="仿宋" w:hAnsi="仿宋" w:eastAsia="仿宋" w:cs="仿宋"/>
                <w:sz w:val="28"/>
                <w:szCs w:val="28"/>
              </w:rPr>
            </w:pPr>
            <w:r>
              <w:rPr>
                <w:rFonts w:hint="eastAsia" w:ascii="仿宋" w:hAnsi="仿宋" w:eastAsia="仿宋" w:cs="仿宋"/>
                <w:sz w:val="28"/>
                <w:szCs w:val="28"/>
              </w:rPr>
              <w:t>浙江省杭州市西湖区宝石一路3号</w:t>
            </w:r>
          </w:p>
        </w:tc>
      </w:tr>
      <w:tr w14:paraId="7A631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18032648">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网 站</w:t>
            </w:r>
          </w:p>
        </w:tc>
        <w:tc>
          <w:tcPr>
            <w:tcW w:w="6657" w:type="dxa"/>
            <w:gridSpan w:val="4"/>
            <w:tcBorders>
              <w:top w:val="single" w:color="auto" w:sz="4" w:space="0"/>
              <w:left w:val="single" w:color="auto" w:sz="4" w:space="0"/>
              <w:bottom w:val="single" w:color="auto" w:sz="4" w:space="0"/>
              <w:right w:val="single" w:color="auto" w:sz="4" w:space="0"/>
            </w:tcBorders>
            <w:vAlign w:val="center"/>
          </w:tcPr>
          <w:p w14:paraId="3D607CA7">
            <w:pPr>
              <w:snapToGrid w:val="0"/>
              <w:rPr>
                <w:rFonts w:hint="eastAsia" w:ascii="仿宋" w:hAnsi="仿宋" w:eastAsia="仿宋" w:cs="仿宋"/>
                <w:sz w:val="28"/>
                <w:szCs w:val="28"/>
              </w:rPr>
            </w:pPr>
            <w:r>
              <w:rPr>
                <w:rFonts w:hint="eastAsia" w:ascii="仿宋" w:hAnsi="仿宋" w:eastAsia="仿宋" w:cs="仿宋"/>
                <w:sz w:val="28"/>
                <w:szCs w:val="28"/>
              </w:rPr>
              <w:t>浙江政府采购网http://zfcg.czt.zj.gov.cn/（文件下载、公告查询）</w:t>
            </w:r>
          </w:p>
        </w:tc>
      </w:tr>
      <w:tr w14:paraId="1881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11FD936E">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咨询事项</w:t>
            </w:r>
          </w:p>
        </w:tc>
        <w:tc>
          <w:tcPr>
            <w:tcW w:w="1134" w:type="dxa"/>
            <w:tcBorders>
              <w:top w:val="single" w:color="auto" w:sz="4" w:space="0"/>
              <w:left w:val="single" w:color="auto" w:sz="4" w:space="0"/>
              <w:bottom w:val="single" w:color="auto" w:sz="4" w:space="0"/>
              <w:right w:val="single" w:color="auto" w:sz="4" w:space="0"/>
            </w:tcBorders>
            <w:vAlign w:val="center"/>
          </w:tcPr>
          <w:p w14:paraId="2F8692A6">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联系人</w:t>
            </w:r>
          </w:p>
        </w:tc>
        <w:tc>
          <w:tcPr>
            <w:tcW w:w="2124" w:type="dxa"/>
            <w:tcBorders>
              <w:top w:val="single" w:color="auto" w:sz="4" w:space="0"/>
              <w:left w:val="single" w:color="auto" w:sz="4" w:space="0"/>
              <w:bottom w:val="single" w:color="auto" w:sz="4" w:space="0"/>
              <w:right w:val="single" w:color="auto" w:sz="4" w:space="0"/>
            </w:tcBorders>
            <w:vAlign w:val="center"/>
          </w:tcPr>
          <w:p w14:paraId="60BB516A">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联系方式</w:t>
            </w:r>
          </w:p>
        </w:tc>
        <w:tc>
          <w:tcPr>
            <w:tcW w:w="850" w:type="dxa"/>
            <w:tcBorders>
              <w:top w:val="single" w:color="auto" w:sz="4" w:space="0"/>
              <w:left w:val="single" w:color="auto" w:sz="4" w:space="0"/>
              <w:bottom w:val="single" w:color="auto" w:sz="4" w:space="0"/>
              <w:right w:val="single" w:color="auto" w:sz="4" w:space="0"/>
            </w:tcBorders>
            <w:vAlign w:val="center"/>
          </w:tcPr>
          <w:p w14:paraId="6450C2EA">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传真</w:t>
            </w:r>
          </w:p>
        </w:tc>
        <w:tc>
          <w:tcPr>
            <w:tcW w:w="2549" w:type="dxa"/>
            <w:tcBorders>
              <w:top w:val="single" w:color="auto" w:sz="4" w:space="0"/>
              <w:left w:val="single" w:color="auto" w:sz="4" w:space="0"/>
              <w:bottom w:val="single" w:color="auto" w:sz="4" w:space="0"/>
              <w:right w:val="single" w:color="auto" w:sz="4" w:space="0"/>
            </w:tcBorders>
            <w:vAlign w:val="center"/>
          </w:tcPr>
          <w:p w14:paraId="089BFDAD">
            <w:pPr>
              <w:spacing w:line="480" w:lineRule="exact"/>
              <w:jc w:val="center"/>
              <w:rPr>
                <w:rFonts w:hint="eastAsia" w:ascii="仿宋" w:hAnsi="仿宋" w:eastAsia="仿宋" w:cs="仿宋"/>
                <w:b/>
                <w:sz w:val="28"/>
                <w:szCs w:val="28"/>
              </w:rPr>
            </w:pPr>
            <w:r>
              <w:rPr>
                <w:rFonts w:hint="eastAsia" w:ascii="仿宋" w:hAnsi="仿宋" w:eastAsia="仿宋" w:cs="仿宋"/>
                <w:b/>
                <w:sz w:val="28"/>
                <w:szCs w:val="28"/>
              </w:rPr>
              <w:t>备注</w:t>
            </w:r>
          </w:p>
        </w:tc>
      </w:tr>
      <w:tr w14:paraId="2D44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4826EF7B">
            <w:pPr>
              <w:spacing w:line="480" w:lineRule="exact"/>
              <w:rPr>
                <w:rFonts w:hint="eastAsia" w:ascii="仿宋" w:hAnsi="仿宋" w:eastAsia="仿宋" w:cs="仿宋"/>
                <w:sz w:val="28"/>
                <w:szCs w:val="28"/>
              </w:rPr>
            </w:pPr>
            <w:r>
              <w:rPr>
                <w:rFonts w:hint="eastAsia" w:ascii="仿宋" w:hAnsi="仿宋" w:eastAsia="仿宋" w:cs="仿宋"/>
                <w:sz w:val="28"/>
                <w:szCs w:val="28"/>
              </w:rPr>
              <w:t>项目联系人（A岗）</w:t>
            </w:r>
          </w:p>
        </w:tc>
        <w:tc>
          <w:tcPr>
            <w:tcW w:w="1134" w:type="dxa"/>
            <w:tcBorders>
              <w:top w:val="single" w:color="auto" w:sz="4" w:space="0"/>
              <w:left w:val="single" w:color="auto" w:sz="4" w:space="0"/>
              <w:bottom w:val="single" w:color="auto" w:sz="4" w:space="0"/>
              <w:right w:val="single" w:color="auto" w:sz="4" w:space="0"/>
            </w:tcBorders>
            <w:vAlign w:val="center"/>
          </w:tcPr>
          <w:p w14:paraId="574D44C8">
            <w:pPr>
              <w:spacing w:line="480" w:lineRule="exact"/>
              <w:jc w:val="center"/>
              <w:rPr>
                <w:rFonts w:hint="eastAsia" w:ascii="仿宋" w:hAnsi="仿宋" w:eastAsia="仿宋" w:cs="仿宋"/>
                <w:sz w:val="28"/>
                <w:szCs w:val="28"/>
              </w:rPr>
            </w:pPr>
            <w:bookmarkStart w:id="10" w:name="PO_15528_PM032"/>
            <w:r>
              <w:rPr>
                <w:rFonts w:hint="eastAsia" w:ascii="仿宋" w:hAnsi="仿宋" w:eastAsia="仿宋" w:cs="仿宋"/>
                <w:sz w:val="28"/>
                <w:szCs w:val="28"/>
              </w:rPr>
              <w:t>戴</w:t>
            </w:r>
            <w:bookmarkEnd w:id="10"/>
            <w:r>
              <w:rPr>
                <w:rFonts w:hint="eastAsia" w:ascii="仿宋" w:hAnsi="仿宋" w:eastAsia="仿宋" w:cs="仿宋"/>
                <w:sz w:val="28"/>
                <w:szCs w:val="28"/>
              </w:rPr>
              <w:t>女士</w:t>
            </w:r>
          </w:p>
        </w:tc>
        <w:tc>
          <w:tcPr>
            <w:tcW w:w="2124" w:type="dxa"/>
            <w:tcBorders>
              <w:top w:val="single" w:color="auto" w:sz="4" w:space="0"/>
              <w:left w:val="single" w:color="auto" w:sz="4" w:space="0"/>
              <w:bottom w:val="single" w:color="auto" w:sz="4" w:space="0"/>
              <w:right w:val="single" w:color="auto" w:sz="4" w:space="0"/>
            </w:tcBorders>
            <w:vAlign w:val="center"/>
          </w:tcPr>
          <w:p w14:paraId="30F4B34A">
            <w:pPr>
              <w:spacing w:line="480" w:lineRule="exact"/>
              <w:jc w:val="center"/>
              <w:rPr>
                <w:rFonts w:hint="eastAsia" w:ascii="仿宋" w:hAnsi="仿宋" w:eastAsia="仿宋" w:cs="仿宋"/>
                <w:sz w:val="28"/>
                <w:szCs w:val="28"/>
              </w:rPr>
            </w:pPr>
            <w:bookmarkStart w:id="11" w:name="PO_15528_PM033"/>
            <w:r>
              <w:rPr>
                <w:rFonts w:hint="eastAsia" w:ascii="仿宋" w:hAnsi="仿宋" w:eastAsia="仿宋" w:cs="仿宋"/>
                <w:sz w:val="28"/>
                <w:szCs w:val="28"/>
              </w:rPr>
              <w:t>0571-88907768</w:t>
            </w:r>
            <w:bookmarkEnd w:id="11"/>
          </w:p>
        </w:tc>
        <w:tc>
          <w:tcPr>
            <w:tcW w:w="850" w:type="dxa"/>
            <w:tcBorders>
              <w:top w:val="single" w:color="auto" w:sz="4" w:space="0"/>
              <w:left w:val="single" w:color="auto" w:sz="4" w:space="0"/>
              <w:bottom w:val="single" w:color="auto" w:sz="4" w:space="0"/>
              <w:right w:val="single" w:color="auto" w:sz="4" w:space="0"/>
            </w:tcBorders>
            <w:vAlign w:val="center"/>
          </w:tcPr>
          <w:p w14:paraId="4A5BE311">
            <w:pPr>
              <w:spacing w:line="480" w:lineRule="exact"/>
              <w:jc w:val="center"/>
              <w:rPr>
                <w:rFonts w:hint="eastAsia" w:ascii="仿宋" w:hAnsi="仿宋" w:eastAsia="仿宋" w:cs="仿宋"/>
                <w:sz w:val="28"/>
                <w:szCs w:val="28"/>
              </w:rPr>
            </w:pPr>
            <w:bookmarkStart w:id="12" w:name="PO_15528_PM034"/>
            <w:r>
              <w:rPr>
                <w:rFonts w:hint="eastAsia" w:ascii="仿宋" w:hAnsi="仿宋" w:eastAsia="仿宋" w:cs="仿宋"/>
                <w:sz w:val="28"/>
                <w:szCs w:val="28"/>
              </w:rPr>
              <w:t>/</w:t>
            </w:r>
            <w:bookmarkEnd w:id="12"/>
          </w:p>
        </w:tc>
        <w:tc>
          <w:tcPr>
            <w:tcW w:w="2549" w:type="dxa"/>
            <w:vMerge w:val="restart"/>
            <w:tcBorders>
              <w:top w:val="single" w:color="auto" w:sz="4" w:space="0"/>
              <w:left w:val="single" w:color="auto" w:sz="4" w:space="0"/>
              <w:bottom w:val="single" w:color="auto" w:sz="4" w:space="0"/>
              <w:right w:val="single" w:color="auto" w:sz="4" w:space="0"/>
            </w:tcBorders>
            <w:vAlign w:val="center"/>
          </w:tcPr>
          <w:p w14:paraId="2C26245D">
            <w:pPr>
              <w:spacing w:line="480" w:lineRule="exact"/>
              <w:rPr>
                <w:rFonts w:hint="eastAsia" w:ascii="仿宋" w:hAnsi="仿宋" w:eastAsia="仿宋" w:cs="仿宋"/>
                <w:sz w:val="28"/>
                <w:szCs w:val="28"/>
              </w:rPr>
            </w:pPr>
            <w:r>
              <w:rPr>
                <w:rFonts w:hint="eastAsia" w:ascii="仿宋" w:hAnsi="仿宋" w:eastAsia="仿宋" w:cs="仿宋"/>
                <w:sz w:val="28"/>
                <w:szCs w:val="28"/>
              </w:rPr>
              <w:t>四楼（采购二部）</w:t>
            </w:r>
          </w:p>
        </w:tc>
      </w:tr>
      <w:tr w14:paraId="3A0A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3D773BFB">
            <w:pPr>
              <w:spacing w:line="480" w:lineRule="exact"/>
              <w:rPr>
                <w:rFonts w:hint="eastAsia" w:ascii="仿宋" w:hAnsi="仿宋" w:eastAsia="仿宋" w:cs="仿宋"/>
                <w:sz w:val="28"/>
                <w:szCs w:val="28"/>
              </w:rPr>
            </w:pPr>
            <w:r>
              <w:rPr>
                <w:rFonts w:hint="eastAsia" w:ascii="仿宋" w:hAnsi="仿宋" w:eastAsia="仿宋" w:cs="仿宋"/>
                <w:sz w:val="28"/>
                <w:szCs w:val="28"/>
              </w:rPr>
              <w:t>项目协办人（B岗）</w:t>
            </w:r>
          </w:p>
        </w:tc>
        <w:tc>
          <w:tcPr>
            <w:tcW w:w="1134" w:type="dxa"/>
            <w:tcBorders>
              <w:top w:val="single" w:color="auto" w:sz="4" w:space="0"/>
              <w:left w:val="single" w:color="auto" w:sz="4" w:space="0"/>
              <w:bottom w:val="single" w:color="auto" w:sz="4" w:space="0"/>
              <w:right w:val="single" w:color="auto" w:sz="4" w:space="0"/>
            </w:tcBorders>
            <w:vAlign w:val="center"/>
          </w:tcPr>
          <w:p w14:paraId="01CB3E73">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孙女士</w:t>
            </w:r>
          </w:p>
        </w:tc>
        <w:tc>
          <w:tcPr>
            <w:tcW w:w="2124" w:type="dxa"/>
            <w:tcBorders>
              <w:top w:val="single" w:color="auto" w:sz="4" w:space="0"/>
              <w:left w:val="single" w:color="auto" w:sz="4" w:space="0"/>
              <w:bottom w:val="single" w:color="auto" w:sz="4" w:space="0"/>
              <w:right w:val="single" w:color="auto" w:sz="4" w:space="0"/>
            </w:tcBorders>
            <w:vAlign w:val="center"/>
          </w:tcPr>
          <w:p w14:paraId="783C5E10">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0571-88906928</w:t>
            </w:r>
          </w:p>
        </w:tc>
        <w:tc>
          <w:tcPr>
            <w:tcW w:w="850" w:type="dxa"/>
            <w:tcBorders>
              <w:top w:val="single" w:color="auto" w:sz="4" w:space="0"/>
              <w:left w:val="single" w:color="auto" w:sz="4" w:space="0"/>
              <w:bottom w:val="single" w:color="auto" w:sz="4" w:space="0"/>
              <w:right w:val="single" w:color="auto" w:sz="4" w:space="0"/>
            </w:tcBorders>
            <w:vAlign w:val="center"/>
          </w:tcPr>
          <w:p w14:paraId="28630AF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14:paraId="36FC0891">
            <w:pPr>
              <w:rPr>
                <w:sz w:val="20"/>
                <w:szCs w:val="20"/>
              </w:rPr>
            </w:pPr>
          </w:p>
        </w:tc>
      </w:tr>
      <w:tr w14:paraId="1C74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2B50EAB6">
            <w:pPr>
              <w:spacing w:line="480" w:lineRule="exact"/>
              <w:rPr>
                <w:rFonts w:hint="eastAsia" w:ascii="仿宋" w:hAnsi="仿宋" w:eastAsia="仿宋" w:cs="仿宋"/>
                <w:sz w:val="28"/>
                <w:szCs w:val="28"/>
              </w:rPr>
            </w:pPr>
            <w:r>
              <w:rPr>
                <w:rFonts w:hint="eastAsia" w:ascii="仿宋" w:hAnsi="仿宋" w:eastAsia="仿宋" w:cs="仿宋"/>
                <w:sz w:val="28"/>
                <w:szCs w:val="28"/>
              </w:rPr>
              <w:t>部门负责人</w:t>
            </w:r>
          </w:p>
        </w:tc>
        <w:tc>
          <w:tcPr>
            <w:tcW w:w="1134" w:type="dxa"/>
            <w:tcBorders>
              <w:top w:val="single" w:color="auto" w:sz="4" w:space="0"/>
              <w:left w:val="single" w:color="auto" w:sz="4" w:space="0"/>
              <w:bottom w:val="single" w:color="auto" w:sz="4" w:space="0"/>
              <w:right w:val="single" w:color="auto" w:sz="4" w:space="0"/>
            </w:tcBorders>
            <w:vAlign w:val="center"/>
          </w:tcPr>
          <w:p w14:paraId="056CFFFF">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邵女士</w:t>
            </w:r>
          </w:p>
        </w:tc>
        <w:tc>
          <w:tcPr>
            <w:tcW w:w="2124" w:type="dxa"/>
            <w:tcBorders>
              <w:top w:val="single" w:color="auto" w:sz="4" w:space="0"/>
              <w:left w:val="single" w:color="auto" w:sz="4" w:space="0"/>
              <w:bottom w:val="single" w:color="auto" w:sz="4" w:space="0"/>
              <w:right w:val="single" w:color="auto" w:sz="4" w:space="0"/>
            </w:tcBorders>
            <w:vAlign w:val="center"/>
          </w:tcPr>
          <w:p w14:paraId="2A5D92D8">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7750</w:t>
            </w:r>
          </w:p>
        </w:tc>
        <w:tc>
          <w:tcPr>
            <w:tcW w:w="850" w:type="dxa"/>
            <w:tcBorders>
              <w:top w:val="single" w:color="auto" w:sz="4" w:space="0"/>
              <w:left w:val="single" w:color="auto" w:sz="4" w:space="0"/>
              <w:bottom w:val="single" w:color="auto" w:sz="4" w:space="0"/>
              <w:right w:val="single" w:color="auto" w:sz="4" w:space="0"/>
            </w:tcBorders>
            <w:vAlign w:val="center"/>
          </w:tcPr>
          <w:p w14:paraId="1BDF33B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vMerge w:val="continue"/>
            <w:tcBorders>
              <w:top w:val="single" w:color="auto" w:sz="4" w:space="0"/>
              <w:left w:val="single" w:color="auto" w:sz="4" w:space="0"/>
              <w:bottom w:val="single" w:color="auto" w:sz="4" w:space="0"/>
              <w:right w:val="single" w:color="auto" w:sz="4" w:space="0"/>
            </w:tcBorders>
            <w:vAlign w:val="center"/>
          </w:tcPr>
          <w:p w14:paraId="05E80D75">
            <w:pPr>
              <w:rPr>
                <w:sz w:val="20"/>
                <w:szCs w:val="20"/>
              </w:rPr>
            </w:pPr>
          </w:p>
        </w:tc>
      </w:tr>
      <w:tr w14:paraId="3E99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3" w:type="dxa"/>
            <w:tcBorders>
              <w:top w:val="single" w:color="auto" w:sz="4" w:space="0"/>
              <w:left w:val="single" w:color="auto" w:sz="4" w:space="0"/>
              <w:bottom w:val="single" w:color="auto" w:sz="4" w:space="0"/>
              <w:right w:val="single" w:color="auto" w:sz="4" w:space="0"/>
            </w:tcBorders>
            <w:vAlign w:val="center"/>
          </w:tcPr>
          <w:p w14:paraId="75BC59E6">
            <w:pPr>
              <w:spacing w:line="480" w:lineRule="exact"/>
              <w:rPr>
                <w:rFonts w:hint="eastAsia" w:ascii="仿宋" w:hAnsi="仿宋" w:eastAsia="仿宋" w:cs="仿宋"/>
                <w:sz w:val="28"/>
                <w:szCs w:val="28"/>
              </w:rPr>
            </w:pPr>
            <w:r>
              <w:rPr>
                <w:rFonts w:hint="eastAsia" w:ascii="仿宋" w:hAnsi="仿宋" w:eastAsia="仿宋" w:cs="仿宋"/>
                <w:sz w:val="28"/>
                <w:szCs w:val="28"/>
              </w:rPr>
              <w:t>项目监督</w:t>
            </w:r>
          </w:p>
        </w:tc>
        <w:tc>
          <w:tcPr>
            <w:tcW w:w="1134" w:type="dxa"/>
            <w:tcBorders>
              <w:top w:val="single" w:color="auto" w:sz="4" w:space="0"/>
              <w:left w:val="single" w:color="auto" w:sz="4" w:space="0"/>
              <w:bottom w:val="single" w:color="auto" w:sz="4" w:space="0"/>
              <w:right w:val="single" w:color="auto" w:sz="4" w:space="0"/>
            </w:tcBorders>
            <w:vAlign w:val="center"/>
          </w:tcPr>
          <w:p w14:paraId="1F358B5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张先生</w:t>
            </w:r>
          </w:p>
        </w:tc>
        <w:tc>
          <w:tcPr>
            <w:tcW w:w="2124" w:type="dxa"/>
            <w:tcBorders>
              <w:top w:val="single" w:color="auto" w:sz="4" w:space="0"/>
              <w:left w:val="single" w:color="auto" w:sz="4" w:space="0"/>
              <w:bottom w:val="single" w:color="auto" w:sz="4" w:space="0"/>
              <w:right w:val="single" w:color="auto" w:sz="4" w:space="0"/>
            </w:tcBorders>
            <w:vAlign w:val="center"/>
          </w:tcPr>
          <w:p w14:paraId="06F9DE96">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0571-8890</w:t>
            </w:r>
            <w:r>
              <w:rPr>
                <w:rFonts w:ascii="仿宋" w:hAnsi="仿宋" w:eastAsia="仿宋" w:cs="仿宋"/>
                <w:sz w:val="28"/>
                <w:szCs w:val="28"/>
              </w:rPr>
              <w:t>77</w:t>
            </w:r>
            <w:r>
              <w:rPr>
                <w:rFonts w:hint="eastAsia" w:ascii="仿宋" w:hAnsi="仿宋" w:eastAsia="仿宋" w:cs="仿宋"/>
                <w:sz w:val="28"/>
                <w:szCs w:val="28"/>
              </w:rPr>
              <w:t>07</w:t>
            </w:r>
          </w:p>
        </w:tc>
        <w:tc>
          <w:tcPr>
            <w:tcW w:w="850" w:type="dxa"/>
            <w:tcBorders>
              <w:top w:val="single" w:color="auto" w:sz="4" w:space="0"/>
              <w:left w:val="single" w:color="auto" w:sz="4" w:space="0"/>
              <w:bottom w:val="single" w:color="auto" w:sz="4" w:space="0"/>
              <w:right w:val="single" w:color="auto" w:sz="4" w:space="0"/>
            </w:tcBorders>
            <w:vAlign w:val="center"/>
          </w:tcPr>
          <w:p w14:paraId="4787CCA7">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vAlign w:val="center"/>
          </w:tcPr>
          <w:p w14:paraId="7848FDD4">
            <w:pPr>
              <w:spacing w:line="480" w:lineRule="exact"/>
              <w:rPr>
                <w:rFonts w:hint="eastAsia" w:ascii="仿宋" w:hAnsi="仿宋" w:eastAsia="仿宋" w:cs="仿宋"/>
                <w:sz w:val="28"/>
                <w:szCs w:val="28"/>
              </w:rPr>
            </w:pPr>
            <w:r>
              <w:rPr>
                <w:rFonts w:hint="eastAsia" w:ascii="仿宋" w:hAnsi="仿宋" w:eastAsia="仿宋" w:cs="仿宋"/>
                <w:sz w:val="28"/>
                <w:szCs w:val="28"/>
              </w:rPr>
              <w:t>四楼（采购监督部）</w:t>
            </w:r>
          </w:p>
        </w:tc>
      </w:tr>
      <w:tr w14:paraId="45FAE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403" w:type="dxa"/>
            <w:tcBorders>
              <w:top w:val="single" w:color="auto" w:sz="4" w:space="0"/>
              <w:left w:val="single" w:color="auto" w:sz="4" w:space="0"/>
              <w:bottom w:val="single" w:color="auto" w:sz="4" w:space="0"/>
              <w:right w:val="single" w:color="auto" w:sz="4" w:space="0"/>
            </w:tcBorders>
            <w:vAlign w:val="center"/>
          </w:tcPr>
          <w:p w14:paraId="08E8D3B6">
            <w:pPr>
              <w:spacing w:line="480" w:lineRule="exact"/>
              <w:rPr>
                <w:rFonts w:hint="eastAsia" w:ascii="仿宋" w:hAnsi="仿宋" w:eastAsia="仿宋" w:cs="仿宋"/>
                <w:sz w:val="28"/>
                <w:szCs w:val="28"/>
              </w:rPr>
            </w:pPr>
            <w:r>
              <w:rPr>
                <w:rFonts w:hint="eastAsia" w:ascii="仿宋" w:hAnsi="仿宋" w:eastAsia="仿宋" w:cs="仿宋"/>
                <w:sz w:val="28"/>
                <w:szCs w:val="28"/>
              </w:rPr>
              <w:t>网站系统问题</w:t>
            </w:r>
          </w:p>
        </w:tc>
        <w:tc>
          <w:tcPr>
            <w:tcW w:w="1134" w:type="dxa"/>
            <w:tcBorders>
              <w:top w:val="single" w:color="auto" w:sz="4" w:space="0"/>
              <w:left w:val="single" w:color="auto" w:sz="4" w:space="0"/>
              <w:bottom w:val="single" w:color="auto" w:sz="4" w:space="0"/>
              <w:right w:val="single" w:color="auto" w:sz="4" w:space="0"/>
            </w:tcBorders>
            <w:vAlign w:val="center"/>
          </w:tcPr>
          <w:p w14:paraId="089BCE2B">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客  服</w:t>
            </w:r>
          </w:p>
        </w:tc>
        <w:tc>
          <w:tcPr>
            <w:tcW w:w="2124" w:type="dxa"/>
            <w:tcBorders>
              <w:top w:val="single" w:color="auto" w:sz="4" w:space="0"/>
              <w:left w:val="single" w:color="auto" w:sz="4" w:space="0"/>
              <w:bottom w:val="single" w:color="auto" w:sz="4" w:space="0"/>
              <w:right w:val="single" w:color="auto" w:sz="4" w:space="0"/>
            </w:tcBorders>
            <w:vAlign w:val="center"/>
          </w:tcPr>
          <w:p w14:paraId="2832EE15">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95763</w:t>
            </w:r>
          </w:p>
        </w:tc>
        <w:tc>
          <w:tcPr>
            <w:tcW w:w="850" w:type="dxa"/>
            <w:tcBorders>
              <w:top w:val="single" w:color="auto" w:sz="4" w:space="0"/>
              <w:left w:val="single" w:color="auto" w:sz="4" w:space="0"/>
              <w:bottom w:val="single" w:color="auto" w:sz="4" w:space="0"/>
              <w:right w:val="single" w:color="auto" w:sz="4" w:space="0"/>
            </w:tcBorders>
            <w:vAlign w:val="center"/>
          </w:tcPr>
          <w:p w14:paraId="2AA266EE">
            <w:pPr>
              <w:spacing w:line="480" w:lineRule="exact"/>
              <w:jc w:val="center"/>
              <w:rPr>
                <w:rFonts w:hint="eastAsia" w:ascii="仿宋" w:hAnsi="仿宋" w:eastAsia="仿宋" w:cs="仿宋"/>
                <w:sz w:val="28"/>
                <w:szCs w:val="28"/>
              </w:rPr>
            </w:pPr>
            <w:r>
              <w:rPr>
                <w:rFonts w:hint="eastAsia" w:ascii="仿宋" w:hAnsi="仿宋" w:eastAsia="仿宋" w:cs="仿宋"/>
                <w:sz w:val="28"/>
                <w:szCs w:val="28"/>
              </w:rPr>
              <w:t>/</w:t>
            </w:r>
          </w:p>
        </w:tc>
        <w:tc>
          <w:tcPr>
            <w:tcW w:w="2549" w:type="dxa"/>
            <w:tcBorders>
              <w:top w:val="single" w:color="auto" w:sz="4" w:space="0"/>
              <w:left w:val="single" w:color="auto" w:sz="4" w:space="0"/>
              <w:bottom w:val="single" w:color="auto" w:sz="4" w:space="0"/>
              <w:right w:val="single" w:color="auto" w:sz="4" w:space="0"/>
            </w:tcBorders>
            <w:vAlign w:val="center"/>
          </w:tcPr>
          <w:p w14:paraId="73A0F7A1">
            <w:pPr>
              <w:snapToGrid w:val="0"/>
              <w:rPr>
                <w:rFonts w:hint="eastAsia" w:ascii="仿宋" w:hAnsi="仿宋" w:eastAsia="仿宋" w:cs="仿宋"/>
                <w:sz w:val="28"/>
                <w:szCs w:val="28"/>
              </w:rPr>
            </w:pPr>
            <w:r>
              <w:rPr>
                <w:rFonts w:hint="eastAsia" w:ascii="仿宋" w:hAnsi="仿宋" w:eastAsia="仿宋" w:cs="仿宋"/>
                <w:sz w:val="28"/>
                <w:szCs w:val="28"/>
              </w:rPr>
              <w:t>注册、账号、系统操作等</w:t>
            </w:r>
          </w:p>
        </w:tc>
      </w:tr>
    </w:tbl>
    <w:p w14:paraId="3BC71D3A">
      <w:pPr>
        <w:adjustRightInd w:val="0"/>
        <w:snapToGrid w:val="0"/>
        <w:spacing w:before="240" w:beforeLines="100" w:after="120" w:afterLines="50"/>
        <w:ind w:firstLine="602" w:firstLineChars="200"/>
        <w:rPr>
          <w:rFonts w:hint="eastAsia" w:ascii="仿宋" w:hAnsi="仿宋" w:eastAsia="仿宋" w:cs="Arial"/>
          <w:b/>
          <w:bCs/>
          <w:sz w:val="30"/>
          <w:szCs w:val="30"/>
        </w:rPr>
      </w:pPr>
      <w:r>
        <w:rPr>
          <w:rFonts w:hint="eastAsia" w:ascii="仿宋" w:hAnsi="仿宋" w:eastAsia="仿宋" w:cs="Arial"/>
          <w:b/>
          <w:bCs/>
          <w:sz w:val="30"/>
          <w:szCs w:val="30"/>
        </w:rPr>
        <w:t>十二、采购需求咨询</w:t>
      </w:r>
    </w:p>
    <w:tbl>
      <w:tblPr>
        <w:tblStyle w:val="24"/>
        <w:tblW w:w="9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5"/>
        <w:gridCol w:w="1500"/>
        <w:gridCol w:w="2268"/>
        <w:gridCol w:w="1561"/>
        <w:gridCol w:w="1832"/>
      </w:tblGrid>
      <w:tr w14:paraId="06D78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65091F37">
            <w:pPr>
              <w:adjustRightInd w:val="0"/>
              <w:snapToGrid w:val="0"/>
              <w:jc w:val="center"/>
              <w:rPr>
                <w:rFonts w:hint="eastAsia" w:ascii="宋体" w:hAnsi="宋体" w:cs="宋体"/>
                <w:b/>
                <w:color w:val="000000"/>
                <w:sz w:val="28"/>
                <w:szCs w:val="28"/>
              </w:rPr>
            </w:pPr>
            <w:bookmarkStart w:id="13" w:name="PO_TDCUS_ITEM_PRC_TABLE_1_1"/>
            <w:bookmarkEnd w:id="13"/>
            <w:r>
              <w:rPr>
                <w:rFonts w:hint="eastAsia" w:ascii="宋体" w:hAnsi="宋体" w:cs="宋体"/>
                <w:b/>
                <w:color w:val="000000"/>
                <w:sz w:val="28"/>
                <w:szCs w:val="28"/>
              </w:rPr>
              <w:t>采购单位</w:t>
            </w:r>
          </w:p>
        </w:tc>
        <w:tc>
          <w:tcPr>
            <w:tcW w:w="7161" w:type="dxa"/>
            <w:gridSpan w:val="4"/>
            <w:tcBorders>
              <w:top w:val="single" w:color="auto" w:sz="4" w:space="0"/>
              <w:left w:val="single" w:color="auto" w:sz="4" w:space="0"/>
              <w:bottom w:val="single" w:color="auto" w:sz="4" w:space="0"/>
              <w:right w:val="single" w:color="auto" w:sz="4" w:space="0"/>
            </w:tcBorders>
            <w:vAlign w:val="center"/>
          </w:tcPr>
          <w:p w14:paraId="2FC7732D">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浙江省公安厅</w:t>
            </w:r>
          </w:p>
        </w:tc>
      </w:tr>
      <w:tr w14:paraId="117EB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5B7AD122">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地 址</w:t>
            </w:r>
          </w:p>
        </w:tc>
        <w:tc>
          <w:tcPr>
            <w:tcW w:w="7161" w:type="dxa"/>
            <w:gridSpan w:val="4"/>
            <w:tcBorders>
              <w:top w:val="single" w:color="auto" w:sz="4" w:space="0"/>
              <w:left w:val="single" w:color="auto" w:sz="4" w:space="0"/>
              <w:bottom w:val="single" w:color="auto" w:sz="4" w:space="0"/>
              <w:right w:val="single" w:color="auto" w:sz="4" w:space="0"/>
            </w:tcBorders>
            <w:vAlign w:val="center"/>
          </w:tcPr>
          <w:p w14:paraId="10D3C568">
            <w:pPr>
              <w:adjustRightInd w:val="0"/>
              <w:snapToGrid w:val="0"/>
              <w:jc w:val="left"/>
              <w:rPr>
                <w:rFonts w:hint="eastAsia" w:ascii="宋体" w:hAnsi="宋体" w:cs="宋体"/>
                <w:color w:val="000000"/>
                <w:sz w:val="28"/>
                <w:szCs w:val="28"/>
              </w:rPr>
            </w:pPr>
            <w:r>
              <w:rPr>
                <w:rFonts w:hint="eastAsia" w:ascii="宋体" w:hAnsi="宋体" w:cs="宋体"/>
                <w:color w:val="000000"/>
                <w:sz w:val="28"/>
                <w:szCs w:val="28"/>
              </w:rPr>
              <w:t>杭州市上城区</w:t>
            </w:r>
            <w:r>
              <w:rPr>
                <w:rFonts w:ascii="宋体" w:hAnsi="宋体" w:cs="宋体"/>
                <w:color w:val="000000"/>
                <w:sz w:val="28"/>
                <w:szCs w:val="28"/>
              </w:rPr>
              <w:t>民生路</w:t>
            </w:r>
            <w:r>
              <w:rPr>
                <w:rFonts w:hint="eastAsia" w:ascii="宋体" w:hAnsi="宋体" w:cs="宋体"/>
                <w:color w:val="000000"/>
                <w:sz w:val="28"/>
                <w:szCs w:val="28"/>
              </w:rPr>
              <w:t>66号</w:t>
            </w:r>
          </w:p>
        </w:tc>
      </w:tr>
      <w:tr w14:paraId="4F388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29E58814">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咨询事项</w:t>
            </w:r>
          </w:p>
        </w:tc>
        <w:tc>
          <w:tcPr>
            <w:tcW w:w="1500" w:type="dxa"/>
            <w:tcBorders>
              <w:top w:val="single" w:color="auto" w:sz="4" w:space="0"/>
              <w:left w:val="single" w:color="auto" w:sz="4" w:space="0"/>
              <w:bottom w:val="single" w:color="auto" w:sz="4" w:space="0"/>
              <w:right w:val="single" w:color="auto" w:sz="4" w:space="0"/>
            </w:tcBorders>
            <w:vAlign w:val="center"/>
          </w:tcPr>
          <w:p w14:paraId="39B95AE3">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联系人</w:t>
            </w:r>
          </w:p>
        </w:tc>
        <w:tc>
          <w:tcPr>
            <w:tcW w:w="2268" w:type="dxa"/>
            <w:tcBorders>
              <w:top w:val="single" w:color="auto" w:sz="4" w:space="0"/>
              <w:left w:val="single" w:color="auto" w:sz="4" w:space="0"/>
              <w:bottom w:val="single" w:color="auto" w:sz="4" w:space="0"/>
              <w:right w:val="single" w:color="auto" w:sz="4" w:space="0"/>
            </w:tcBorders>
            <w:vAlign w:val="center"/>
          </w:tcPr>
          <w:p w14:paraId="517CEBDB">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联系方式</w:t>
            </w:r>
          </w:p>
        </w:tc>
        <w:tc>
          <w:tcPr>
            <w:tcW w:w="1561" w:type="dxa"/>
            <w:tcBorders>
              <w:top w:val="single" w:color="auto" w:sz="4" w:space="0"/>
              <w:left w:val="single" w:color="auto" w:sz="4" w:space="0"/>
              <w:bottom w:val="single" w:color="auto" w:sz="4" w:space="0"/>
              <w:right w:val="single" w:color="auto" w:sz="4" w:space="0"/>
            </w:tcBorders>
            <w:vAlign w:val="center"/>
          </w:tcPr>
          <w:p w14:paraId="6F76CFDD">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传真</w:t>
            </w:r>
          </w:p>
        </w:tc>
        <w:tc>
          <w:tcPr>
            <w:tcW w:w="1832" w:type="dxa"/>
            <w:tcBorders>
              <w:top w:val="single" w:color="auto" w:sz="4" w:space="0"/>
              <w:left w:val="single" w:color="auto" w:sz="4" w:space="0"/>
              <w:bottom w:val="single" w:color="auto" w:sz="4" w:space="0"/>
              <w:right w:val="single" w:color="auto" w:sz="4" w:space="0"/>
            </w:tcBorders>
            <w:vAlign w:val="center"/>
          </w:tcPr>
          <w:p w14:paraId="0CE1F837">
            <w:pPr>
              <w:adjustRightInd w:val="0"/>
              <w:snapToGrid w:val="0"/>
              <w:jc w:val="center"/>
              <w:rPr>
                <w:rFonts w:hint="eastAsia" w:ascii="宋体" w:hAnsi="宋体" w:cs="宋体"/>
                <w:b/>
                <w:color w:val="000000"/>
                <w:sz w:val="28"/>
                <w:szCs w:val="28"/>
              </w:rPr>
            </w:pPr>
            <w:r>
              <w:rPr>
                <w:rFonts w:hint="eastAsia" w:ascii="宋体" w:hAnsi="宋体" w:cs="宋体"/>
                <w:b/>
                <w:color w:val="000000"/>
                <w:sz w:val="28"/>
                <w:szCs w:val="28"/>
              </w:rPr>
              <w:t>备注</w:t>
            </w:r>
          </w:p>
        </w:tc>
      </w:tr>
      <w:tr w14:paraId="430D4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66CFF914">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采购需求等</w:t>
            </w:r>
          </w:p>
        </w:tc>
        <w:tc>
          <w:tcPr>
            <w:tcW w:w="1500" w:type="dxa"/>
            <w:tcBorders>
              <w:top w:val="single" w:color="auto" w:sz="4" w:space="0"/>
              <w:left w:val="single" w:color="auto" w:sz="4" w:space="0"/>
              <w:bottom w:val="single" w:color="auto" w:sz="4" w:space="0"/>
              <w:right w:val="single" w:color="auto" w:sz="4" w:space="0"/>
            </w:tcBorders>
            <w:vAlign w:val="center"/>
          </w:tcPr>
          <w:p w14:paraId="151FE25C">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朱先生</w:t>
            </w:r>
          </w:p>
        </w:tc>
        <w:tc>
          <w:tcPr>
            <w:tcW w:w="2268" w:type="dxa"/>
            <w:tcBorders>
              <w:top w:val="single" w:color="auto" w:sz="4" w:space="0"/>
              <w:left w:val="single" w:color="auto" w:sz="4" w:space="0"/>
              <w:bottom w:val="single" w:color="auto" w:sz="4" w:space="0"/>
              <w:right w:val="single" w:color="auto" w:sz="4" w:space="0"/>
            </w:tcBorders>
            <w:vAlign w:val="center"/>
          </w:tcPr>
          <w:p w14:paraId="0B0BD041">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0571-87286653</w:t>
            </w:r>
          </w:p>
        </w:tc>
        <w:tc>
          <w:tcPr>
            <w:tcW w:w="1561" w:type="dxa"/>
            <w:tcBorders>
              <w:top w:val="single" w:color="auto" w:sz="4" w:space="0"/>
              <w:left w:val="single" w:color="auto" w:sz="4" w:space="0"/>
              <w:bottom w:val="single" w:color="auto" w:sz="4" w:space="0"/>
              <w:right w:val="single" w:color="auto" w:sz="4" w:space="0"/>
            </w:tcBorders>
            <w:vAlign w:val="center"/>
          </w:tcPr>
          <w:p w14:paraId="4CC7FC9C">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vAlign w:val="center"/>
          </w:tcPr>
          <w:p w14:paraId="3679CEE9">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r w14:paraId="2EDB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905" w:type="dxa"/>
            <w:tcBorders>
              <w:top w:val="single" w:color="auto" w:sz="4" w:space="0"/>
              <w:left w:val="single" w:color="auto" w:sz="4" w:space="0"/>
              <w:bottom w:val="single" w:color="auto" w:sz="4" w:space="0"/>
              <w:right w:val="single" w:color="auto" w:sz="4" w:space="0"/>
            </w:tcBorders>
            <w:vAlign w:val="center"/>
          </w:tcPr>
          <w:p w14:paraId="4BFD17A5">
            <w:pPr>
              <w:adjustRightInd w:val="0"/>
              <w:snapToGrid w:val="0"/>
              <w:jc w:val="center"/>
              <w:rPr>
                <w:rFonts w:hint="eastAsia" w:ascii="宋体" w:hAnsi="宋体" w:cs="宋体"/>
                <w:sz w:val="28"/>
                <w:szCs w:val="28"/>
              </w:rPr>
            </w:pPr>
            <w:r>
              <w:rPr>
                <w:rFonts w:hint="eastAsia" w:ascii="宋体" w:hAnsi="宋体" w:cs="宋体"/>
                <w:color w:val="000000"/>
                <w:sz w:val="28"/>
                <w:szCs w:val="28"/>
              </w:rPr>
              <w:t>项目监督</w:t>
            </w:r>
          </w:p>
        </w:tc>
        <w:tc>
          <w:tcPr>
            <w:tcW w:w="1500" w:type="dxa"/>
            <w:tcBorders>
              <w:top w:val="single" w:color="auto" w:sz="4" w:space="0"/>
              <w:left w:val="single" w:color="auto" w:sz="4" w:space="0"/>
              <w:bottom w:val="single" w:color="auto" w:sz="4" w:space="0"/>
              <w:right w:val="single" w:color="auto" w:sz="4" w:space="0"/>
            </w:tcBorders>
            <w:vAlign w:val="center"/>
          </w:tcPr>
          <w:p w14:paraId="2D914AFD">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张女士</w:t>
            </w:r>
          </w:p>
        </w:tc>
        <w:tc>
          <w:tcPr>
            <w:tcW w:w="2268" w:type="dxa"/>
            <w:tcBorders>
              <w:top w:val="single" w:color="auto" w:sz="4" w:space="0"/>
              <w:left w:val="single" w:color="auto" w:sz="4" w:space="0"/>
              <w:bottom w:val="single" w:color="auto" w:sz="4" w:space="0"/>
              <w:right w:val="single" w:color="auto" w:sz="4" w:space="0"/>
            </w:tcBorders>
            <w:vAlign w:val="center"/>
          </w:tcPr>
          <w:p w14:paraId="594329C2">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0571-87286472</w:t>
            </w:r>
          </w:p>
        </w:tc>
        <w:tc>
          <w:tcPr>
            <w:tcW w:w="1561" w:type="dxa"/>
            <w:tcBorders>
              <w:top w:val="single" w:color="auto" w:sz="4" w:space="0"/>
              <w:left w:val="single" w:color="auto" w:sz="4" w:space="0"/>
              <w:bottom w:val="single" w:color="auto" w:sz="4" w:space="0"/>
              <w:right w:val="single" w:color="auto" w:sz="4" w:space="0"/>
            </w:tcBorders>
            <w:vAlign w:val="center"/>
          </w:tcPr>
          <w:p w14:paraId="0302DED4">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c>
          <w:tcPr>
            <w:tcW w:w="1832" w:type="dxa"/>
            <w:tcBorders>
              <w:top w:val="single" w:color="auto" w:sz="4" w:space="0"/>
              <w:left w:val="single" w:color="auto" w:sz="4" w:space="0"/>
              <w:bottom w:val="single" w:color="auto" w:sz="4" w:space="0"/>
              <w:right w:val="single" w:color="auto" w:sz="4" w:space="0"/>
            </w:tcBorders>
            <w:vAlign w:val="center"/>
          </w:tcPr>
          <w:p w14:paraId="2878C3C3">
            <w:pPr>
              <w:adjustRightInd w:val="0"/>
              <w:snapToGrid w:val="0"/>
              <w:jc w:val="center"/>
              <w:rPr>
                <w:rFonts w:hint="eastAsia" w:ascii="宋体" w:hAnsi="宋体" w:cs="宋体"/>
                <w:color w:val="000000"/>
                <w:sz w:val="28"/>
                <w:szCs w:val="28"/>
              </w:rPr>
            </w:pPr>
            <w:r>
              <w:rPr>
                <w:rFonts w:hint="eastAsia" w:ascii="宋体" w:hAnsi="宋体" w:cs="宋体"/>
                <w:color w:val="000000"/>
                <w:sz w:val="28"/>
                <w:szCs w:val="28"/>
              </w:rPr>
              <w:t>/</w:t>
            </w:r>
          </w:p>
        </w:tc>
      </w:tr>
    </w:tbl>
    <w:p w14:paraId="7D5AB8CD">
      <w:pPr>
        <w:adjustRightInd w:val="0"/>
        <w:snapToGrid w:val="0"/>
        <w:spacing w:before="240" w:beforeLines="100" w:after="240" w:afterLines="100" w:line="440" w:lineRule="exact"/>
        <w:ind w:firstLine="602" w:firstLineChars="200"/>
        <w:rPr>
          <w:rFonts w:hint="eastAsia" w:ascii="仿宋" w:hAnsi="仿宋" w:eastAsia="仿宋" w:cs="Arial"/>
          <w:b/>
          <w:bCs/>
          <w:color w:val="000000" w:themeColor="text1"/>
          <w:sz w:val="30"/>
          <w:szCs w:val="30"/>
          <w14:textFill>
            <w14:solidFill>
              <w14:schemeClr w14:val="tx1"/>
            </w14:solidFill>
          </w14:textFill>
        </w:rPr>
      </w:pPr>
      <w:r>
        <w:rPr>
          <w:rFonts w:hint="eastAsia" w:ascii="仿宋" w:hAnsi="仿宋" w:eastAsia="仿宋" w:cs="Arial"/>
          <w:b/>
          <w:bCs/>
          <w:color w:val="000000" w:themeColor="text1"/>
          <w:sz w:val="30"/>
          <w:szCs w:val="30"/>
          <w14:textFill>
            <w14:solidFill>
              <w14:schemeClr w14:val="tx1"/>
            </w14:solidFill>
          </w14:textFill>
        </w:rPr>
        <w:t>十三、同级政府采购监督管理部门</w:t>
      </w:r>
    </w:p>
    <w:p w14:paraId="6FF96D85">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名  称：浙江省政府采购行政裁决服务中心</w:t>
      </w:r>
    </w:p>
    <w:p w14:paraId="18ED617A">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 xml:space="preserve">地  址：杭州市上城区清泰街549号城建综合大楼11楼 </w:t>
      </w:r>
    </w:p>
    <w:p w14:paraId="3C57A939">
      <w:pPr>
        <w:snapToGrid w:val="0"/>
        <w:spacing w:line="360" w:lineRule="auto"/>
        <w:ind w:firstLine="560" w:firstLineChars="200"/>
        <w:rPr>
          <w:rFonts w:hint="eastAsia" w:ascii="宋体" w:hAnsi="宋体" w:cs="宋体"/>
          <w:kern w:val="0"/>
          <w:sz w:val="28"/>
          <w:szCs w:val="28"/>
        </w:rPr>
      </w:pPr>
      <w:r>
        <w:rPr>
          <w:rFonts w:hint="eastAsia" w:ascii="宋体" w:hAnsi="宋体" w:cs="宋体"/>
          <w:kern w:val="0"/>
          <w:sz w:val="28"/>
          <w:szCs w:val="28"/>
        </w:rPr>
        <w:t>联系人：匡老师</w:t>
      </w:r>
    </w:p>
    <w:p w14:paraId="3BF53485">
      <w:pPr>
        <w:snapToGrid w:val="0"/>
        <w:spacing w:line="360" w:lineRule="auto"/>
        <w:ind w:firstLine="560" w:firstLineChars="200"/>
        <w:rPr>
          <w:rFonts w:hint="eastAsia" w:ascii="宋体" w:hAnsi="宋体" w:cs="宋体"/>
          <w:kern w:val="0"/>
          <w:sz w:val="28"/>
          <w:szCs w:val="28"/>
          <w:lang w:bidi="ar"/>
        </w:rPr>
      </w:pPr>
      <w:r>
        <w:rPr>
          <w:rFonts w:hint="eastAsia" w:ascii="宋体" w:hAnsi="宋体" w:cs="宋体"/>
          <w:kern w:val="0"/>
          <w:sz w:val="28"/>
          <w:szCs w:val="28"/>
        </w:rPr>
        <w:t>监督投诉电话：</w:t>
      </w:r>
      <w:r>
        <w:rPr>
          <w:rFonts w:hint="eastAsia" w:ascii="宋体" w:hAnsi="宋体" w:cs="宋体"/>
          <w:kern w:val="0"/>
          <w:sz w:val="28"/>
          <w:szCs w:val="28"/>
          <w:lang w:bidi="ar"/>
        </w:rPr>
        <w:t>0571-87807798</w:t>
      </w:r>
    </w:p>
    <w:p w14:paraId="499C1EAB">
      <w:pPr>
        <w:snapToGrid w:val="0"/>
        <w:spacing w:line="360" w:lineRule="auto"/>
        <w:ind w:firstLine="560" w:firstLineChars="200"/>
        <w:rPr>
          <w:color w:val="000000" w:themeColor="text1"/>
          <w14:textFill>
            <w14:solidFill>
              <w14:schemeClr w14:val="tx1"/>
            </w14:solidFill>
          </w14:textFill>
        </w:rPr>
      </w:pPr>
      <w:r>
        <w:rPr>
          <w:rFonts w:hint="eastAsia" w:ascii="宋体" w:hAnsi="宋体" w:cs="宋体"/>
          <w:kern w:val="0"/>
          <w:sz w:val="28"/>
          <w:szCs w:val="28"/>
        </w:rPr>
        <w:t>预算金额未达100万元的采购项目，由采购人处理采购争议。</w:t>
      </w:r>
      <w:r>
        <w:rPr>
          <w:rFonts w:hint="eastAsia"/>
          <w:color w:val="000000" w:themeColor="text1"/>
          <w14:textFill>
            <w14:solidFill>
              <w14:schemeClr w14:val="tx1"/>
            </w14:solidFill>
          </w14:textFill>
        </w:rPr>
        <w:br w:type="page"/>
      </w:r>
      <w:bookmarkStart w:id="14" w:name="_Toc29498"/>
      <w:bookmarkStart w:id="15" w:name="_Toc496796636"/>
    </w:p>
    <w:p w14:paraId="1C783357">
      <w:pPr>
        <w:snapToGrid w:val="0"/>
        <w:spacing w:line="360" w:lineRule="auto"/>
        <w:ind w:firstLine="723" w:firstLineChars="200"/>
        <w:jc w:val="center"/>
        <w:rPr>
          <w:rFonts w:hint="eastAsia" w:ascii="宋体" w:hAnsi="宋体"/>
          <w:b/>
          <w:sz w:val="36"/>
          <w:szCs w:val="36"/>
          <w:lang w:bidi="ar"/>
        </w:rPr>
      </w:pPr>
      <w:r>
        <w:rPr>
          <w:rFonts w:hint="eastAsia" w:ascii="宋体" w:hAnsi="宋体"/>
          <w:b/>
          <w:sz w:val="36"/>
          <w:szCs w:val="36"/>
          <w:lang w:bidi="ar"/>
        </w:rPr>
        <w:t>第二章</w:t>
      </w:r>
      <w:bookmarkStart w:id="16" w:name="投标人须知"/>
      <w:r>
        <w:rPr>
          <w:rFonts w:hint="eastAsia" w:ascii="宋体" w:hAnsi="宋体"/>
          <w:b/>
          <w:sz w:val="36"/>
          <w:szCs w:val="36"/>
          <w:lang w:bidi="ar"/>
        </w:rPr>
        <w:t>投标人须知</w:t>
      </w:r>
      <w:bookmarkEnd w:id="14"/>
      <w:bookmarkEnd w:id="15"/>
      <w:bookmarkEnd w:id="16"/>
    </w:p>
    <w:p w14:paraId="7131D661">
      <w:pPr>
        <w:snapToGrid w:val="0"/>
        <w:rPr>
          <w:rFonts w:hint="eastAsia"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前附表</w:t>
      </w:r>
    </w:p>
    <w:tbl>
      <w:tblPr>
        <w:tblStyle w:val="24"/>
        <w:tblW w:w="10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50"/>
        <w:gridCol w:w="1970"/>
        <w:gridCol w:w="7452"/>
      </w:tblGrid>
      <w:tr w14:paraId="341C1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 w:hRule="atLeast"/>
          <w:tblHeader/>
          <w:jc w:val="center"/>
        </w:trPr>
        <w:tc>
          <w:tcPr>
            <w:tcW w:w="750" w:type="dxa"/>
            <w:tcBorders>
              <w:top w:val="single" w:color="auto" w:sz="4" w:space="0"/>
              <w:left w:val="single" w:color="auto" w:sz="4" w:space="0"/>
              <w:bottom w:val="single" w:color="auto" w:sz="4" w:space="0"/>
              <w:right w:val="single" w:color="auto" w:sz="4" w:space="0"/>
            </w:tcBorders>
            <w:vAlign w:val="center"/>
          </w:tcPr>
          <w:p w14:paraId="74133340">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1970" w:type="dxa"/>
            <w:tcBorders>
              <w:top w:val="single" w:color="auto" w:sz="4" w:space="0"/>
              <w:left w:val="single" w:color="auto" w:sz="4" w:space="0"/>
              <w:bottom w:val="single" w:color="auto" w:sz="4" w:space="0"/>
              <w:right w:val="single" w:color="auto" w:sz="4" w:space="0"/>
            </w:tcBorders>
            <w:vAlign w:val="center"/>
          </w:tcPr>
          <w:p w14:paraId="64E5345B">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内容</w:t>
            </w:r>
          </w:p>
        </w:tc>
        <w:tc>
          <w:tcPr>
            <w:tcW w:w="7452" w:type="dxa"/>
            <w:tcBorders>
              <w:top w:val="single" w:color="auto" w:sz="4" w:space="0"/>
              <w:left w:val="single" w:color="auto" w:sz="4" w:space="0"/>
              <w:bottom w:val="single" w:color="auto" w:sz="4" w:space="0"/>
              <w:right w:val="single" w:color="auto" w:sz="4" w:space="0"/>
            </w:tcBorders>
            <w:vAlign w:val="center"/>
          </w:tcPr>
          <w:p w14:paraId="4A55537A">
            <w:pPr>
              <w:adjustRightInd w:val="0"/>
              <w:snapToGrid w:val="0"/>
              <w:spacing w:before="48" w:beforeLines="20" w:after="48" w:afterLines="20"/>
              <w:jc w:val="center"/>
              <w:rPr>
                <w:rFonts w:hint="eastAsia" w:ascii="仿宋" w:hAnsi="仿宋" w:eastAsia="仿宋" w:cs="仿宋"/>
                <w:b/>
                <w:bCs/>
                <w:sz w:val="24"/>
                <w:szCs w:val="24"/>
              </w:rPr>
            </w:pPr>
            <w:r>
              <w:rPr>
                <w:rFonts w:hint="eastAsia" w:ascii="仿宋" w:hAnsi="仿宋" w:eastAsia="仿宋" w:cs="仿宋"/>
                <w:b/>
                <w:bCs/>
                <w:sz w:val="24"/>
                <w:szCs w:val="24"/>
              </w:rPr>
              <w:t>要求</w:t>
            </w:r>
          </w:p>
        </w:tc>
      </w:tr>
      <w:tr w14:paraId="43CCB6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E0C926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w:t>
            </w:r>
          </w:p>
        </w:tc>
        <w:tc>
          <w:tcPr>
            <w:tcW w:w="1970" w:type="dxa"/>
            <w:tcBorders>
              <w:top w:val="single" w:color="auto" w:sz="4" w:space="0"/>
              <w:left w:val="single" w:color="auto" w:sz="4" w:space="0"/>
              <w:bottom w:val="single" w:color="auto" w:sz="4" w:space="0"/>
              <w:right w:val="single" w:color="auto" w:sz="4" w:space="0"/>
            </w:tcBorders>
            <w:vAlign w:val="center"/>
          </w:tcPr>
          <w:p w14:paraId="3DBC0F4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项目名称及数量</w:t>
            </w:r>
          </w:p>
        </w:tc>
        <w:tc>
          <w:tcPr>
            <w:tcW w:w="7452" w:type="dxa"/>
            <w:tcBorders>
              <w:top w:val="single" w:color="auto" w:sz="4" w:space="0"/>
              <w:left w:val="single" w:color="auto" w:sz="4" w:space="0"/>
              <w:bottom w:val="single" w:color="auto" w:sz="4" w:space="0"/>
              <w:right w:val="single" w:color="auto" w:sz="4" w:space="0"/>
            </w:tcBorders>
            <w:vAlign w:val="center"/>
          </w:tcPr>
          <w:p w14:paraId="0F0B4FD6">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详见《公开招标采购公告》三</w:t>
            </w:r>
          </w:p>
        </w:tc>
      </w:tr>
      <w:tr w14:paraId="3F885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99D3B4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w:t>
            </w:r>
          </w:p>
        </w:tc>
        <w:tc>
          <w:tcPr>
            <w:tcW w:w="1970" w:type="dxa"/>
            <w:tcBorders>
              <w:top w:val="single" w:color="auto" w:sz="4" w:space="0"/>
              <w:left w:val="single" w:color="auto" w:sz="4" w:space="0"/>
              <w:bottom w:val="single" w:color="auto" w:sz="4" w:space="0"/>
              <w:right w:val="single" w:color="auto" w:sz="4" w:space="0"/>
            </w:tcBorders>
            <w:vAlign w:val="center"/>
          </w:tcPr>
          <w:p w14:paraId="70CF28D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信用记录</w:t>
            </w:r>
          </w:p>
        </w:tc>
        <w:tc>
          <w:tcPr>
            <w:tcW w:w="7452" w:type="dxa"/>
            <w:tcBorders>
              <w:top w:val="single" w:color="auto" w:sz="4" w:space="0"/>
              <w:left w:val="single" w:color="auto" w:sz="4" w:space="0"/>
              <w:bottom w:val="single" w:color="auto" w:sz="4" w:space="0"/>
              <w:right w:val="single" w:color="auto" w:sz="4" w:space="0"/>
            </w:tcBorders>
            <w:vAlign w:val="center"/>
          </w:tcPr>
          <w:p w14:paraId="45613470">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根据财库[2016]125号文件，通过“信用中国”网站（www.creditchina.gov.cn）、中国政府采购网（www.ccgp.gov.cn），以开标当日网页查询记录为准。对列入失信被执行人、重大税收违法案件当事人名单（重大税收违法失信主体）、政府采购严重违法失信行为记录名单的供应商，其投标将作无效标处理。</w:t>
            </w:r>
          </w:p>
        </w:tc>
      </w:tr>
      <w:tr w14:paraId="5F5102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33E261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3</w:t>
            </w:r>
          </w:p>
        </w:tc>
        <w:tc>
          <w:tcPr>
            <w:tcW w:w="1970" w:type="dxa"/>
            <w:tcBorders>
              <w:top w:val="single" w:color="auto" w:sz="4" w:space="0"/>
              <w:left w:val="single" w:color="auto" w:sz="4" w:space="0"/>
              <w:bottom w:val="single" w:color="auto" w:sz="4" w:space="0"/>
              <w:right w:val="single" w:color="auto" w:sz="4" w:space="0"/>
            </w:tcBorders>
            <w:vAlign w:val="center"/>
          </w:tcPr>
          <w:p w14:paraId="5C6B2F2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中小企业预留份额情况</w:t>
            </w:r>
          </w:p>
        </w:tc>
        <w:tc>
          <w:tcPr>
            <w:tcW w:w="7452" w:type="dxa"/>
            <w:tcBorders>
              <w:top w:val="single" w:color="auto" w:sz="4" w:space="0"/>
              <w:left w:val="single" w:color="auto" w:sz="4" w:space="0"/>
              <w:bottom w:val="single" w:color="auto" w:sz="4" w:space="0"/>
              <w:right w:val="single" w:color="auto" w:sz="4" w:space="0"/>
            </w:tcBorders>
            <w:vAlign w:val="center"/>
          </w:tcPr>
          <w:p w14:paraId="20397EF8">
            <w:pPr>
              <w:adjustRightInd w:val="0"/>
              <w:snapToGrid w:val="0"/>
              <w:spacing w:before="48" w:beforeLines="20" w:after="48" w:afterLines="20"/>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根据《政府采购促进中小企业发展管理办法》财库〔2020〕46号，《关于进一步加大政府采购支持中小企业力度的通知》财库〔</w:t>
            </w:r>
            <w:r>
              <w:rPr>
                <w:rFonts w:ascii="仿宋" w:hAnsi="仿宋" w:eastAsia="仿宋"/>
                <w:bCs/>
                <w:color w:val="000000" w:themeColor="text1"/>
                <w:sz w:val="24"/>
                <w:szCs w:val="24"/>
                <w14:textFill>
                  <w14:solidFill>
                    <w14:schemeClr w14:val="tx1"/>
                  </w14:solidFill>
                </w14:textFill>
              </w:rPr>
              <w:t>2022〕19号</w:t>
            </w:r>
            <w:r>
              <w:rPr>
                <w:rFonts w:hint="eastAsia" w:ascii="仿宋" w:hAnsi="仿宋" w:eastAsia="仿宋"/>
                <w:bCs/>
                <w:color w:val="000000" w:themeColor="text1"/>
                <w:sz w:val="24"/>
                <w:szCs w:val="24"/>
                <w14:textFill>
                  <w14:solidFill>
                    <w14:schemeClr w14:val="tx1"/>
                  </w14:solidFill>
                </w14:textFill>
              </w:rPr>
              <w:t>文件的规定，</w:t>
            </w:r>
            <w:r>
              <w:rPr>
                <w:rFonts w:hint="eastAsia" w:ascii="仿宋" w:hAnsi="仿宋" w:eastAsia="仿宋"/>
                <w:b/>
                <w:color w:val="000000" w:themeColor="text1"/>
                <w:sz w:val="24"/>
                <w:szCs w:val="24"/>
                <w14:textFill>
                  <w14:solidFill>
                    <w14:schemeClr w14:val="tx1"/>
                  </w14:solidFill>
                </w14:textFill>
              </w:rPr>
              <w:t>本项目</w:t>
            </w:r>
            <w:r>
              <w:rPr>
                <w:rFonts w:hint="eastAsia" w:ascii="仿宋" w:hAnsi="仿宋" w:eastAsia="仿宋"/>
                <w:b/>
                <w:sz w:val="24"/>
                <w:szCs w:val="24"/>
                <w:u w:val="single"/>
              </w:rPr>
              <w:t xml:space="preserve"> 是 </w:t>
            </w:r>
            <w:r>
              <w:rPr>
                <w:rFonts w:hint="eastAsia" w:ascii="仿宋" w:hAnsi="仿宋" w:eastAsia="仿宋"/>
                <w:b/>
                <w:color w:val="000000" w:themeColor="text1"/>
                <w:sz w:val="24"/>
                <w:szCs w:val="24"/>
                <w14:textFill>
                  <w14:solidFill>
                    <w14:schemeClr w14:val="tx1"/>
                  </w14:solidFill>
                </w14:textFill>
              </w:rPr>
              <w:t>属于预留份额专门面向中小企业采购的项目。</w:t>
            </w:r>
          </w:p>
        </w:tc>
      </w:tr>
      <w:tr w14:paraId="0BFE43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664E9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w:t>
            </w:r>
          </w:p>
        </w:tc>
        <w:tc>
          <w:tcPr>
            <w:tcW w:w="1970" w:type="dxa"/>
            <w:tcBorders>
              <w:top w:val="single" w:color="auto" w:sz="4" w:space="0"/>
              <w:left w:val="single" w:color="auto" w:sz="4" w:space="0"/>
              <w:bottom w:val="single" w:color="auto" w:sz="4" w:space="0"/>
              <w:right w:val="single" w:color="auto" w:sz="4" w:space="0"/>
            </w:tcBorders>
            <w:vAlign w:val="center"/>
          </w:tcPr>
          <w:p w14:paraId="4C5B10A6">
            <w:pPr>
              <w:adjustRightInd w:val="0"/>
              <w:snapToGrid w:val="0"/>
              <w:spacing w:before="48" w:beforeLines="20" w:after="48" w:afterLines="20"/>
              <w:jc w:val="center"/>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中小企业优惠措施</w:t>
            </w:r>
          </w:p>
        </w:tc>
        <w:tc>
          <w:tcPr>
            <w:tcW w:w="7452" w:type="dxa"/>
            <w:tcBorders>
              <w:top w:val="single" w:color="auto" w:sz="4" w:space="0"/>
              <w:left w:val="single" w:color="auto" w:sz="4" w:space="0"/>
              <w:bottom w:val="single" w:color="auto" w:sz="4" w:space="0"/>
              <w:right w:val="single" w:color="auto" w:sz="4" w:space="0"/>
            </w:tcBorders>
            <w:vAlign w:val="center"/>
          </w:tcPr>
          <w:p w14:paraId="2557B54E">
            <w:pPr>
              <w:pStyle w:val="33"/>
              <w:adjustRightInd w:val="0"/>
              <w:snapToGrid w:val="0"/>
              <w:spacing w:before="72" w:beforeLines="30" w:after="72" w:afterLines="30"/>
              <w:ind w:firstLine="482"/>
              <w:rPr>
                <w:rFonts w:hint="eastAsia" w:ascii="仿宋" w:hAnsi="仿宋" w:eastAsia="仿宋"/>
                <w:b/>
                <w:color w:val="000000" w:themeColor="text1"/>
                <w:sz w:val="24"/>
                <w:szCs w:val="24"/>
                <w:u w:val="single"/>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1.项目属性（货物类/服务类/工程类）：</w:t>
            </w:r>
            <w:r>
              <w:rPr>
                <w:rFonts w:hint="eastAsia" w:ascii="仿宋" w:hAnsi="仿宋" w:eastAsia="仿宋"/>
                <w:b/>
                <w:color w:val="000000" w:themeColor="text1"/>
                <w:sz w:val="24"/>
                <w:szCs w:val="24"/>
                <w:u w:val="single"/>
                <w14:textFill>
                  <w14:solidFill>
                    <w14:schemeClr w14:val="tx1"/>
                  </w14:solidFill>
                </w14:textFill>
              </w:rPr>
              <w:t>货物类</w:t>
            </w:r>
          </w:p>
          <w:p w14:paraId="568318CF">
            <w:pPr>
              <w:pStyle w:val="33"/>
              <w:adjustRightInd w:val="0"/>
              <w:snapToGrid w:val="0"/>
              <w:spacing w:before="72" w:beforeLines="30" w:after="72" w:afterLines="30"/>
              <w:ind w:firstLine="482"/>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2.中小企业划分标准所属行业（具体根据《中小企业划型标准规定》执行）</w:t>
            </w:r>
          </w:p>
          <w:p w14:paraId="4CAA72C2">
            <w:pPr>
              <w:adjustRightInd w:val="0"/>
              <w:snapToGrid w:val="0"/>
              <w:spacing w:before="72" w:beforeLines="30" w:after="72" w:afterLines="30"/>
              <w:ind w:firstLine="482" w:firstLineChars="200"/>
              <w:rPr>
                <w:rFonts w:hint="eastAsia" w:ascii="仿宋" w:hAnsi="仿宋" w:eastAsia="仿宋"/>
                <w:b/>
                <w:sz w:val="24"/>
                <w:szCs w:val="24"/>
                <w:u w:val="single"/>
              </w:rPr>
            </w:pPr>
            <w:r>
              <w:rPr>
                <w:rFonts w:hint="eastAsia" w:ascii="仿宋" w:hAnsi="仿宋" w:eastAsia="仿宋"/>
                <w:b/>
                <w:sz w:val="24"/>
                <w:szCs w:val="24"/>
              </w:rPr>
              <w:t>采购标的：</w:t>
            </w:r>
            <w:r>
              <w:rPr>
                <w:rFonts w:hint="eastAsia" w:ascii="仿宋" w:hAnsi="仿宋" w:eastAsia="仿宋"/>
                <w:b/>
                <w:sz w:val="24"/>
                <w:szCs w:val="24"/>
                <w:u w:val="single"/>
              </w:rPr>
              <w:t>详见附件“2025年度全省公安民警被装物资采购清单”</w:t>
            </w:r>
          </w:p>
          <w:p w14:paraId="4CF5AF71">
            <w:pPr>
              <w:adjustRightInd w:val="0"/>
              <w:snapToGrid w:val="0"/>
              <w:spacing w:before="72" w:beforeLines="30" w:after="72" w:afterLines="30"/>
              <w:ind w:firstLine="482" w:firstLineChars="200"/>
              <w:rPr>
                <w:rFonts w:hint="eastAsia" w:ascii="仿宋" w:hAnsi="仿宋" w:eastAsia="仿宋" w:cs="仿宋"/>
                <w:b/>
                <w:kern w:val="0"/>
                <w:sz w:val="24"/>
                <w:szCs w:val="24"/>
                <w:u w:val="single"/>
              </w:rPr>
            </w:pPr>
            <w:r>
              <w:rPr>
                <w:rFonts w:hint="eastAsia" w:ascii="仿宋" w:hAnsi="仿宋" w:eastAsia="仿宋"/>
                <w:b/>
                <w:sz w:val="24"/>
                <w:szCs w:val="24"/>
              </w:rPr>
              <w:t>所属行业：</w:t>
            </w:r>
            <w:r>
              <w:rPr>
                <w:rFonts w:hint="eastAsia" w:ascii="仿宋" w:hAnsi="仿宋" w:eastAsia="仿宋"/>
                <w:b/>
                <w:sz w:val="24"/>
                <w:szCs w:val="24"/>
                <w:u w:val="single"/>
              </w:rPr>
              <w:t xml:space="preserve"> 工业 </w:t>
            </w:r>
          </w:p>
          <w:p w14:paraId="302B23DB">
            <w:pPr>
              <w:adjustRightInd w:val="0"/>
              <w:snapToGrid w:val="0"/>
              <w:spacing w:before="72" w:beforeLines="30" w:after="72" w:afterLines="30"/>
              <w:ind w:firstLine="482" w:firstLineChars="200"/>
              <w:rPr>
                <w:rFonts w:hint="eastAsia" w:ascii="仿宋" w:hAnsi="仿宋" w:eastAsia="仿宋"/>
                <w:b/>
                <w:strike/>
                <w:color w:val="000000" w:themeColor="text1"/>
                <w:sz w:val="24"/>
                <w:szCs w:val="24"/>
                <w14:textFill>
                  <w14:solidFill>
                    <w14:schemeClr w14:val="tx1"/>
                  </w14:solidFill>
                </w14:textFill>
              </w:rPr>
            </w:pPr>
            <w:r>
              <w:rPr>
                <w:rFonts w:ascii="仿宋" w:hAnsi="仿宋" w:eastAsia="仿宋"/>
                <w:b/>
                <w:sz w:val="24"/>
                <w:szCs w:val="24"/>
                <w:lang w:bidi="ar"/>
              </w:rPr>
              <w:t>3.</w:t>
            </w:r>
            <w:r>
              <w:rPr>
                <w:rFonts w:hint="eastAsia" w:ascii="仿宋" w:hAnsi="仿宋" w:eastAsia="仿宋"/>
                <w:b/>
                <w:sz w:val="24"/>
                <w:szCs w:val="24"/>
              </w:rPr>
              <w:t>本项目是专门面向中小企业采购的项目，不再执行价格评审优惠的扶持政策。</w:t>
            </w:r>
          </w:p>
          <w:p w14:paraId="46865823">
            <w:pPr>
              <w:adjustRightInd w:val="0"/>
              <w:snapToGrid w:val="0"/>
              <w:spacing w:before="72" w:beforeLines="30" w:after="72" w:afterLines="3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08E143CB">
            <w:pPr>
              <w:adjustRightInd w:val="0"/>
              <w:snapToGrid w:val="0"/>
              <w:spacing w:before="72" w:beforeLines="30" w:after="72" w:afterLines="30"/>
              <w:ind w:firstLine="480" w:firstLineChars="200"/>
            </w:pPr>
            <w:r>
              <w:rPr>
                <w:rFonts w:hint="eastAsia" w:ascii="仿宋" w:hAnsi="仿宋" w:eastAsia="仿宋"/>
                <w:color w:val="000000" w:themeColor="text1"/>
                <w:sz w:val="24"/>
                <w:szCs w:val="24"/>
                <w14:textFill>
                  <w14:solidFill>
                    <w14:schemeClr w14:val="tx1"/>
                  </w14:solidFill>
                </w14:textFill>
              </w:rPr>
              <w:t>5.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tc>
      </w:tr>
      <w:tr w14:paraId="5EAA2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0ED0886">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w:t>
            </w:r>
          </w:p>
        </w:tc>
        <w:tc>
          <w:tcPr>
            <w:tcW w:w="1970" w:type="dxa"/>
            <w:tcBorders>
              <w:top w:val="single" w:color="auto" w:sz="4" w:space="0"/>
              <w:left w:val="single" w:color="auto" w:sz="4" w:space="0"/>
              <w:bottom w:val="single" w:color="auto" w:sz="4" w:space="0"/>
              <w:right w:val="single" w:color="auto" w:sz="4" w:space="0"/>
            </w:tcBorders>
            <w:vAlign w:val="center"/>
          </w:tcPr>
          <w:p w14:paraId="5D269F90">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政府采购节能环保产品</w:t>
            </w:r>
          </w:p>
        </w:tc>
        <w:tc>
          <w:tcPr>
            <w:tcW w:w="7452" w:type="dxa"/>
            <w:tcBorders>
              <w:top w:val="single" w:color="auto" w:sz="4" w:space="0"/>
              <w:left w:val="single" w:color="auto" w:sz="4" w:space="0"/>
              <w:bottom w:val="single" w:color="auto" w:sz="4" w:space="0"/>
              <w:right w:val="single" w:color="auto" w:sz="4" w:space="0"/>
            </w:tcBorders>
            <w:vAlign w:val="center"/>
          </w:tcPr>
          <w:p w14:paraId="3A2EA8DA">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29662341">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产品属于政府强制采购节能品目的（详见《关于印发节能产品政府采购品目清单的通知》财库〔2019〕19号），投标人须按上款要求提供节能产品认证证书或规定网站证书查询截图。</w:t>
            </w:r>
            <w:r>
              <w:rPr>
                <w:rFonts w:hint="eastAsia" w:ascii="仿宋" w:hAnsi="仿宋" w:eastAsia="仿宋"/>
                <w:b/>
                <w:color w:val="000000" w:themeColor="text1"/>
                <w:sz w:val="24"/>
                <w:szCs w:val="24"/>
                <w14:textFill>
                  <w14:solidFill>
                    <w14:schemeClr w14:val="tx1"/>
                  </w14:solidFill>
                </w14:textFill>
              </w:rPr>
              <w:t>产品属于政府强制采购节能产品品目的，投标人未提供节能产品的，其投标将作无效标处理；本文件“第四章招标需求”另有规定的除外。</w:t>
            </w:r>
          </w:p>
        </w:tc>
      </w:tr>
      <w:tr w14:paraId="58433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96C0089">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6</w:t>
            </w:r>
          </w:p>
        </w:tc>
        <w:tc>
          <w:tcPr>
            <w:tcW w:w="1970" w:type="dxa"/>
            <w:tcBorders>
              <w:top w:val="single" w:color="auto" w:sz="4" w:space="0"/>
              <w:left w:val="single" w:color="auto" w:sz="4" w:space="0"/>
              <w:bottom w:val="single" w:color="auto" w:sz="4" w:space="0"/>
              <w:right w:val="single" w:color="auto" w:sz="4" w:space="0"/>
            </w:tcBorders>
            <w:vAlign w:val="center"/>
          </w:tcPr>
          <w:p w14:paraId="03BE131B">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促进绿色发展有关政策</w:t>
            </w:r>
          </w:p>
        </w:tc>
        <w:tc>
          <w:tcPr>
            <w:tcW w:w="7452" w:type="dxa"/>
            <w:tcBorders>
              <w:top w:val="single" w:color="auto" w:sz="4" w:space="0"/>
              <w:left w:val="single" w:color="auto" w:sz="4" w:space="0"/>
              <w:bottom w:val="single" w:color="auto" w:sz="4" w:space="0"/>
              <w:right w:val="single" w:color="auto" w:sz="4" w:space="0"/>
            </w:tcBorders>
            <w:vAlign w:val="center"/>
          </w:tcPr>
          <w:p w14:paraId="1B0D39AE">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参与政府采购活动中，涉及商品包装和快递包装的，其包装要参考财政部办公厅、生态环境部办公厅、国家邮政局办公室印发的《商品包装政府采购需求标准（试行）》、《快递包装政府采购需求标准（试行）》（财办库〔</w:t>
            </w:r>
            <w:r>
              <w:rPr>
                <w:rFonts w:ascii="仿宋" w:hAnsi="仿宋" w:eastAsia="仿宋"/>
                <w:color w:val="000000" w:themeColor="text1"/>
                <w:sz w:val="24"/>
                <w:szCs w:val="24"/>
                <w14:textFill>
                  <w14:solidFill>
                    <w14:schemeClr w14:val="tx1"/>
                  </w14:solidFill>
                </w14:textFill>
              </w:rPr>
              <w:t>2020〕123号文件）。提倡供应商优先采购绿色包装产品、绿色物流配送服务以及循环利用产品。</w:t>
            </w:r>
          </w:p>
        </w:tc>
      </w:tr>
      <w:tr w14:paraId="6FA41B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FA5491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7</w:t>
            </w:r>
          </w:p>
        </w:tc>
        <w:tc>
          <w:tcPr>
            <w:tcW w:w="1970" w:type="dxa"/>
            <w:tcBorders>
              <w:top w:val="single" w:color="auto" w:sz="4" w:space="0"/>
              <w:left w:val="single" w:color="auto" w:sz="4" w:space="0"/>
              <w:bottom w:val="single" w:color="auto" w:sz="4" w:space="0"/>
              <w:right w:val="single" w:color="auto" w:sz="4" w:space="0"/>
            </w:tcBorders>
            <w:vAlign w:val="center"/>
          </w:tcPr>
          <w:p w14:paraId="73AACDC8">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首台套政策</w:t>
            </w:r>
          </w:p>
        </w:tc>
        <w:tc>
          <w:tcPr>
            <w:tcW w:w="7452" w:type="dxa"/>
            <w:tcBorders>
              <w:top w:val="single" w:color="auto" w:sz="4" w:space="0"/>
              <w:left w:val="single" w:color="auto" w:sz="4" w:space="0"/>
              <w:bottom w:val="single" w:color="auto" w:sz="4" w:space="0"/>
              <w:right w:val="single" w:color="auto" w:sz="4" w:space="0"/>
            </w:tcBorders>
            <w:vAlign w:val="center"/>
          </w:tcPr>
          <w:p w14:paraId="1D5D7CA3">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首台套产品被纳入《首台套产品推广应用指导目录》之日起3年内，视同已具备相应销售业绩，参加政府采购活动时业绩分值为满分。</w:t>
            </w:r>
          </w:p>
        </w:tc>
      </w:tr>
      <w:tr w14:paraId="020AD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9083DE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8</w:t>
            </w:r>
          </w:p>
        </w:tc>
        <w:tc>
          <w:tcPr>
            <w:tcW w:w="1970" w:type="dxa"/>
            <w:tcBorders>
              <w:top w:val="single" w:color="auto" w:sz="4" w:space="0"/>
              <w:left w:val="single" w:color="auto" w:sz="4" w:space="0"/>
              <w:bottom w:val="single" w:color="auto" w:sz="4" w:space="0"/>
              <w:right w:val="single" w:color="auto" w:sz="4" w:space="0"/>
            </w:tcBorders>
            <w:vAlign w:val="center"/>
          </w:tcPr>
          <w:p w14:paraId="0F2EE5C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询问和质疑</w:t>
            </w:r>
          </w:p>
        </w:tc>
        <w:tc>
          <w:tcPr>
            <w:tcW w:w="7452" w:type="dxa"/>
            <w:tcBorders>
              <w:top w:val="single" w:color="auto" w:sz="4" w:space="0"/>
              <w:left w:val="single" w:color="auto" w:sz="4" w:space="0"/>
              <w:bottom w:val="single" w:color="auto" w:sz="4" w:space="0"/>
              <w:right w:val="single" w:color="auto" w:sz="4" w:space="0"/>
            </w:tcBorders>
            <w:vAlign w:val="center"/>
          </w:tcPr>
          <w:p w14:paraId="4446417E">
            <w:pPr>
              <w:adjustRightInd w:val="0"/>
              <w:snapToGrid w:val="0"/>
              <w:spacing w:before="48" w:beforeLines="20" w:after="48" w:afterLines="20"/>
              <w:ind w:firstLine="480" w:firstLineChars="200"/>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具体格式及内容要求详见总则（五）询问和质疑</w:t>
            </w:r>
            <w:r>
              <w:rPr>
                <w:rFonts w:ascii="仿宋" w:hAnsi="仿宋" w:eastAsia="仿宋"/>
                <w:color w:val="000000" w:themeColor="text1"/>
                <w:sz w:val="24"/>
                <w:szCs w:val="24"/>
                <w14:textFill>
                  <w14:solidFill>
                    <w14:schemeClr w14:val="tx1"/>
                  </w14:solidFill>
                </w14:textFill>
              </w:rPr>
              <w:t>。</w:t>
            </w:r>
          </w:p>
        </w:tc>
      </w:tr>
      <w:tr w14:paraId="64F2AB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B19F76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9</w:t>
            </w:r>
          </w:p>
        </w:tc>
        <w:tc>
          <w:tcPr>
            <w:tcW w:w="1970" w:type="dxa"/>
            <w:tcBorders>
              <w:top w:val="single" w:color="auto" w:sz="4" w:space="0"/>
              <w:left w:val="single" w:color="auto" w:sz="4" w:space="0"/>
              <w:bottom w:val="single" w:color="auto" w:sz="4" w:space="0"/>
              <w:right w:val="single" w:color="auto" w:sz="4" w:space="0"/>
            </w:tcBorders>
            <w:vAlign w:val="center"/>
          </w:tcPr>
          <w:p w14:paraId="10351AC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是否允许采购进口产品</w:t>
            </w:r>
          </w:p>
        </w:tc>
        <w:tc>
          <w:tcPr>
            <w:tcW w:w="7452" w:type="dxa"/>
            <w:tcBorders>
              <w:top w:val="single" w:color="auto" w:sz="4" w:space="0"/>
              <w:left w:val="single" w:color="auto" w:sz="4" w:space="0"/>
              <w:bottom w:val="single" w:color="auto" w:sz="4" w:space="0"/>
              <w:right w:val="single" w:color="auto" w:sz="4" w:space="0"/>
            </w:tcBorders>
            <w:vAlign w:val="center"/>
          </w:tcPr>
          <w:p w14:paraId="79D5BFB1">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7" w:name="PO_15528_PM042"/>
            <w:r>
              <w:rPr>
                <w:rFonts w:hint="eastAsia" w:ascii="仿宋" w:hAnsi="仿宋" w:eastAsia="仿宋"/>
                <w:color w:val="000000" w:themeColor="text1"/>
                <w:sz w:val="24"/>
                <w:szCs w:val="24"/>
                <w14:textFill>
                  <w14:solidFill>
                    <w14:schemeClr w14:val="tx1"/>
                  </w14:solidFill>
                </w14:textFill>
              </w:rPr>
              <w:t>不允许进口产品</w:t>
            </w:r>
            <w:bookmarkEnd w:id="17"/>
            <w:r>
              <w:rPr>
                <w:rFonts w:hint="eastAsia" w:ascii="仿宋" w:hAnsi="仿宋" w:eastAsia="仿宋"/>
                <w:color w:val="000000" w:themeColor="text1"/>
                <w:sz w:val="24"/>
                <w:szCs w:val="24"/>
                <w14:textFill>
                  <w14:solidFill>
                    <w14:schemeClr w14:val="tx1"/>
                  </w14:solidFill>
                </w14:textFill>
              </w:rPr>
              <w:t>。</w:t>
            </w:r>
            <w:r>
              <w:rPr>
                <w:rFonts w:hint="eastAsia" w:ascii="仿宋" w:hAnsi="仿宋" w:eastAsia="仿宋"/>
                <w:color w:val="000000"/>
                <w:sz w:val="24"/>
                <w:szCs w:val="24"/>
              </w:rPr>
              <w:t>如是，优先采购向我国企业转让技术、与我国企业签订消化吸收再创新方案的供应商的进口产品。</w:t>
            </w:r>
          </w:p>
        </w:tc>
      </w:tr>
      <w:tr w14:paraId="2E71F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2A5DD78">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10</w:t>
            </w:r>
          </w:p>
        </w:tc>
        <w:tc>
          <w:tcPr>
            <w:tcW w:w="1970" w:type="dxa"/>
            <w:tcBorders>
              <w:top w:val="single" w:color="auto" w:sz="4" w:space="0"/>
              <w:left w:val="single" w:color="auto" w:sz="4" w:space="0"/>
              <w:bottom w:val="single" w:color="auto" w:sz="4" w:space="0"/>
              <w:right w:val="single" w:color="auto" w:sz="4" w:space="0"/>
            </w:tcBorders>
            <w:vAlign w:val="center"/>
          </w:tcPr>
          <w:p w14:paraId="2E883D5B">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 w:hAnsi="仿宋" w:eastAsia="仿宋" w:cs="仿宋"/>
                <w:sz w:val="24"/>
                <w:szCs w:val="24"/>
              </w:rPr>
              <w:t>是否允许转包与分包</w:t>
            </w:r>
          </w:p>
        </w:tc>
        <w:tc>
          <w:tcPr>
            <w:tcW w:w="7452" w:type="dxa"/>
            <w:tcBorders>
              <w:top w:val="single" w:color="auto" w:sz="4" w:space="0"/>
              <w:left w:val="single" w:color="auto" w:sz="4" w:space="0"/>
              <w:bottom w:val="single" w:color="auto" w:sz="4" w:space="0"/>
              <w:right w:val="single" w:color="auto" w:sz="4" w:space="0"/>
            </w:tcBorders>
            <w:vAlign w:val="center"/>
          </w:tcPr>
          <w:p w14:paraId="6ECCD6C3">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rPr>
              <w:t>标项1-34是否允许转包：否</w:t>
            </w:r>
          </w:p>
          <w:p w14:paraId="74E0042A">
            <w:pPr>
              <w:spacing w:before="48" w:beforeLines="20" w:after="48" w:afterLines="20"/>
              <w:rPr>
                <w:rFonts w:hint="eastAsia" w:ascii="仿宋" w:hAnsi="仿宋" w:eastAsia="仿宋" w:cs="仿宋"/>
                <w:sz w:val="24"/>
                <w:szCs w:val="24"/>
              </w:rPr>
            </w:pPr>
            <w:r>
              <w:rPr>
                <w:rFonts w:hint="eastAsia" w:ascii="仿宋" w:hAnsi="仿宋" w:eastAsia="仿宋" w:cs="仿宋"/>
                <w:b/>
                <w:bCs/>
                <w:sz w:val="24"/>
                <w:szCs w:val="24"/>
              </w:rPr>
              <w:t>标项1-34是否允许分包：允许；</w:t>
            </w:r>
            <w:r>
              <w:rPr>
                <w:rFonts w:hint="eastAsia" w:ascii="仿宋" w:hAnsi="仿宋" w:eastAsia="仿宋" w:cs="仿宋"/>
                <w:sz w:val="24"/>
                <w:szCs w:val="24"/>
              </w:rPr>
              <w:t>分包商必须符合</w:t>
            </w:r>
            <w:r>
              <w:rPr>
                <w:rFonts w:hint="eastAsia" w:ascii="仿宋" w:hAnsi="仿宋" w:eastAsia="仿宋" w:cs="仿宋"/>
                <w:sz w:val="24"/>
                <w:szCs w:val="24"/>
                <w:lang w:val="en-US" w:eastAsia="zh-CN"/>
              </w:rPr>
              <w:t>第一章公开招标采购公告-四、合格投标人的资格要求</w:t>
            </w:r>
            <w:r>
              <w:rPr>
                <w:rFonts w:hint="eastAsia" w:ascii="仿宋" w:hAnsi="仿宋" w:eastAsia="仿宋" w:cs="仿宋"/>
                <w:sz w:val="24"/>
                <w:szCs w:val="24"/>
              </w:rPr>
              <w:t>，每个标项分包商不得超过1家。非主体、非关键性工作【未达</w:t>
            </w:r>
            <w:r>
              <w:rPr>
                <w:rFonts w:ascii="仿宋" w:hAnsi="仿宋" w:eastAsia="仿宋" w:cs="仿宋"/>
                <w:sz w:val="24"/>
                <w:szCs w:val="24"/>
              </w:rPr>
              <w:t>合同金额3</w:t>
            </w:r>
            <w:r>
              <w:rPr>
                <w:rFonts w:hint="eastAsia" w:ascii="仿宋" w:hAnsi="仿宋" w:eastAsia="仿宋" w:cs="仿宋"/>
                <w:sz w:val="24"/>
                <w:szCs w:val="24"/>
              </w:rPr>
              <w:t>0</w:t>
            </w:r>
            <w:r>
              <w:rPr>
                <w:rFonts w:ascii="仿宋" w:hAnsi="仿宋" w:eastAsia="仿宋" w:cs="仿宋"/>
                <w:sz w:val="24"/>
                <w:szCs w:val="24"/>
              </w:rPr>
              <w:t>%的部分</w:t>
            </w:r>
            <w:r>
              <w:rPr>
                <w:rFonts w:hint="eastAsia" w:ascii="仿宋" w:hAnsi="仿宋" w:eastAsia="仿宋" w:cs="仿宋"/>
                <w:sz w:val="24"/>
                <w:szCs w:val="24"/>
              </w:rPr>
              <w:t>】允许分包；</w:t>
            </w:r>
          </w:p>
          <w:p w14:paraId="5B182FE3">
            <w:pPr>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当分包份额占到合同总金额100%时，视为转包。此情况根据《中华人民共和国政府采购法实施条例》（国务院令第658号）文件第七十二条规定，将依照政府采购法第七十七条第一款的规定追究相应法律责任。</w:t>
            </w:r>
          </w:p>
          <w:p w14:paraId="252B7034">
            <w:pPr>
              <w:spacing w:before="48" w:beforeLines="20" w:after="48" w:afterLines="20"/>
              <w:rPr>
                <w:rFonts w:hint="eastAsia" w:ascii="仿宋" w:hAnsi="仿宋" w:eastAsia="仿宋" w:cs="仿宋"/>
                <w:sz w:val="24"/>
                <w:szCs w:val="24"/>
              </w:rPr>
            </w:pPr>
            <w:r>
              <w:rPr>
                <w:rFonts w:hint="eastAsia" w:ascii="仿宋" w:hAnsi="仿宋" w:eastAsia="仿宋" w:cs="仿宋"/>
                <w:sz w:val="24"/>
                <w:szCs w:val="24"/>
              </w:rPr>
              <w:t>根据政府采购促进中小企业发展管理办法规定享受扶持政策获得政府采购合同的，小微企业不得将合同分包给大中型企业，中型企业不得将合同分包给大型企业。</w:t>
            </w:r>
          </w:p>
          <w:p w14:paraId="0B9C59B3">
            <w:pPr>
              <w:adjustRightInd w:val="0"/>
              <w:snapToGrid w:val="0"/>
              <w:spacing w:before="48" w:beforeLines="20" w:after="48" w:afterLines="20"/>
              <w:jc w:val="left"/>
            </w:pPr>
            <w:r>
              <w:rPr>
                <w:rFonts w:hint="eastAsia" w:ascii="仿宋" w:hAnsi="仿宋" w:eastAsia="仿宋" w:cs="仿宋"/>
                <w:b/>
                <w:bCs/>
                <w:sz w:val="24"/>
                <w:szCs w:val="24"/>
              </w:rPr>
              <w:t>▲注：不得在允许分包的范围之外进行分包。</w:t>
            </w:r>
          </w:p>
        </w:tc>
      </w:tr>
      <w:tr w14:paraId="4A0CD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06679890">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11</w:t>
            </w:r>
          </w:p>
        </w:tc>
        <w:tc>
          <w:tcPr>
            <w:tcW w:w="1970" w:type="dxa"/>
            <w:tcBorders>
              <w:top w:val="single" w:color="auto" w:sz="4" w:space="0"/>
              <w:left w:val="single" w:color="auto" w:sz="4" w:space="0"/>
              <w:bottom w:val="single" w:color="auto" w:sz="4" w:space="0"/>
              <w:right w:val="single" w:color="auto" w:sz="4" w:space="0"/>
            </w:tcBorders>
            <w:vAlign w:val="center"/>
          </w:tcPr>
          <w:p w14:paraId="6D709EAC">
            <w:pPr>
              <w:adjustRightInd w:val="0"/>
              <w:snapToGrid w:val="0"/>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联合体投标</w:t>
            </w:r>
          </w:p>
        </w:tc>
        <w:tc>
          <w:tcPr>
            <w:tcW w:w="7452" w:type="dxa"/>
            <w:tcBorders>
              <w:top w:val="single" w:color="auto" w:sz="4" w:space="0"/>
              <w:left w:val="single" w:color="auto" w:sz="4" w:space="0"/>
              <w:bottom w:val="single" w:color="auto" w:sz="4" w:space="0"/>
              <w:right w:val="single" w:color="auto" w:sz="4" w:space="0"/>
            </w:tcBorders>
            <w:vAlign w:val="center"/>
          </w:tcPr>
          <w:p w14:paraId="2093DC41">
            <w:pPr>
              <w:adjustRightInd w:val="0"/>
              <w:snapToGrid w:val="0"/>
              <w:spacing w:before="48" w:beforeLines="20" w:after="48" w:afterLines="20"/>
              <w:jc w:val="left"/>
              <w:rPr>
                <w:rFonts w:hint="eastAsia" w:ascii="仿宋" w:hAnsi="仿宋" w:eastAsia="仿宋" w:cs="仿宋"/>
                <w:b/>
                <w:bCs/>
                <w:sz w:val="24"/>
                <w:szCs w:val="24"/>
              </w:rPr>
            </w:pPr>
            <w:r>
              <w:rPr>
                <w:rFonts w:hint="eastAsia" w:ascii="仿宋" w:hAnsi="仿宋" w:eastAsia="仿宋" w:cs="仿宋"/>
                <w:b/>
                <w:bCs/>
                <w:sz w:val="24"/>
                <w:szCs w:val="24"/>
              </w:rPr>
              <w:t>标项1-34接受联合体投标（组成联合体的供应商家数不得超过2家）</w:t>
            </w:r>
          </w:p>
        </w:tc>
      </w:tr>
      <w:tr w14:paraId="51CF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9F06A0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12</w:t>
            </w:r>
          </w:p>
        </w:tc>
        <w:tc>
          <w:tcPr>
            <w:tcW w:w="1970" w:type="dxa"/>
            <w:tcBorders>
              <w:top w:val="single" w:color="auto" w:sz="4" w:space="0"/>
              <w:left w:val="single" w:color="auto" w:sz="4" w:space="0"/>
              <w:bottom w:val="single" w:color="auto" w:sz="4" w:space="0"/>
              <w:right w:val="single" w:color="auto" w:sz="4" w:space="0"/>
            </w:tcBorders>
            <w:vAlign w:val="center"/>
          </w:tcPr>
          <w:p w14:paraId="56314A74">
            <w:pPr>
              <w:adjustRightInd w:val="0"/>
              <w:snapToGrid w:val="0"/>
              <w:spacing w:before="48" w:beforeLines="20" w:after="48" w:afterLines="20"/>
              <w:jc w:val="center"/>
              <w:rPr>
                <w:rFonts w:hint="eastAsia" w:ascii="仿宋" w:hAnsi="仿宋" w:eastAsia="仿宋" w:cs="仿宋"/>
                <w:sz w:val="24"/>
                <w:szCs w:val="24"/>
              </w:rPr>
            </w:pPr>
            <w:r>
              <w:rPr>
                <w:rFonts w:hint="eastAsia" w:ascii="仿宋" w:hAnsi="仿宋" w:eastAsia="仿宋" w:cs="仿宋"/>
                <w:sz w:val="24"/>
                <w:szCs w:val="24"/>
              </w:rPr>
              <w:t>联合体商务和技术证明材料认定</w:t>
            </w:r>
          </w:p>
        </w:tc>
        <w:tc>
          <w:tcPr>
            <w:tcW w:w="7452" w:type="dxa"/>
            <w:tcBorders>
              <w:top w:val="single" w:color="auto" w:sz="4" w:space="0"/>
              <w:left w:val="single" w:color="auto" w:sz="4" w:space="0"/>
              <w:bottom w:val="single" w:color="auto" w:sz="4" w:space="0"/>
              <w:right w:val="single" w:color="auto" w:sz="4" w:space="0"/>
            </w:tcBorders>
            <w:vAlign w:val="center"/>
          </w:tcPr>
          <w:p w14:paraId="06C93DE9">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（1）联合体业绩认定：联合体投标的，联合体各方分别提供与联合体协议中规定的分工内容相应的业绩证明材料，业绩数量以提供材料较少的一方为准。</w:t>
            </w:r>
          </w:p>
          <w:p w14:paraId="0206E58B">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（2）联合体商务和技术证明材料认定：</w:t>
            </w:r>
          </w:p>
          <w:p w14:paraId="3B440BC5">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☑联合体投标的，联合体各方均需按招标文件“第三章评标办法及评分标准”要求提供商务和技术证明材料，否则视为不符合相关要求。</w:t>
            </w:r>
          </w:p>
          <w:p w14:paraId="6226D1D3">
            <w:pPr>
              <w:adjustRightInd w:val="0"/>
              <w:snapToGrid w:val="0"/>
              <w:spacing w:before="48" w:beforeLines="20" w:after="48" w:afterLines="20"/>
              <w:jc w:val="left"/>
              <w:rPr>
                <w:rFonts w:hint="eastAsia" w:ascii="仿宋" w:hAnsi="仿宋" w:eastAsia="仿宋" w:cs="仿宋"/>
                <w:sz w:val="24"/>
                <w:szCs w:val="24"/>
              </w:rPr>
            </w:pPr>
            <w:r>
              <w:rPr>
                <w:rFonts w:hint="eastAsia" w:ascii="仿宋" w:hAnsi="仿宋" w:eastAsia="仿宋" w:cs="仿宋"/>
                <w:sz w:val="24"/>
                <w:szCs w:val="24"/>
              </w:rPr>
              <w:t>□联合体投标的，联合体中有一方或者联合体成员根据分工按招标文件“第三章评标办法及评分标准”要求提供了商务和技术证明材料的，视为符合了相关要求。</w:t>
            </w:r>
          </w:p>
          <w:p w14:paraId="63BC0D40">
            <w:pPr>
              <w:adjustRightInd w:val="0"/>
              <w:snapToGrid w:val="0"/>
              <w:spacing w:before="48" w:beforeLines="20" w:after="48" w:afterLines="20"/>
              <w:jc w:val="left"/>
              <w:rPr>
                <w:rFonts w:hint="eastAsia" w:ascii="仿宋" w:hAnsi="仿宋" w:eastAsia="仿宋" w:cs="仿宋"/>
                <w:b/>
                <w:bCs/>
                <w:sz w:val="24"/>
                <w:szCs w:val="24"/>
              </w:rPr>
            </w:pPr>
            <w:r>
              <w:rPr>
                <w:rFonts w:hint="eastAsia" w:ascii="仿宋" w:hAnsi="仿宋" w:eastAsia="仿宋" w:cs="仿宋"/>
                <w:sz w:val="24"/>
                <w:szCs w:val="24"/>
              </w:rPr>
              <w:t>注：“第三章评标办法及评分标准”有其他约定的，以“第三章评标办法及评分标准”为准。</w:t>
            </w:r>
          </w:p>
        </w:tc>
      </w:tr>
      <w:tr w14:paraId="102A97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F049D88">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13</w:t>
            </w:r>
          </w:p>
        </w:tc>
        <w:tc>
          <w:tcPr>
            <w:tcW w:w="1970" w:type="dxa"/>
            <w:tcBorders>
              <w:top w:val="single" w:color="auto" w:sz="4" w:space="0"/>
              <w:left w:val="single" w:color="auto" w:sz="4" w:space="0"/>
              <w:bottom w:val="single" w:color="auto" w:sz="4" w:space="0"/>
              <w:right w:val="single" w:color="auto" w:sz="4" w:space="0"/>
            </w:tcBorders>
            <w:vAlign w:val="center"/>
          </w:tcPr>
          <w:p w14:paraId="56B7915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是否现场踏勘</w:t>
            </w:r>
          </w:p>
        </w:tc>
        <w:tc>
          <w:tcPr>
            <w:tcW w:w="7452" w:type="dxa"/>
            <w:tcBorders>
              <w:top w:val="single" w:color="auto" w:sz="4" w:space="0"/>
              <w:left w:val="single" w:color="auto" w:sz="4" w:space="0"/>
              <w:bottom w:val="single" w:color="auto" w:sz="4" w:space="0"/>
              <w:right w:val="single" w:color="auto" w:sz="4" w:space="0"/>
            </w:tcBorders>
            <w:vAlign w:val="center"/>
          </w:tcPr>
          <w:p w14:paraId="6B89232A">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8" w:name="PO_15528_PM040"/>
            <w:r>
              <w:rPr>
                <w:rFonts w:hint="eastAsia" w:ascii="仿宋" w:hAnsi="仿宋" w:eastAsia="仿宋"/>
                <w:color w:val="000000" w:themeColor="text1"/>
                <w:sz w:val="24"/>
                <w:szCs w:val="24"/>
                <w14:textFill>
                  <w14:solidFill>
                    <w14:schemeClr w14:val="tx1"/>
                  </w14:solidFill>
                </w14:textFill>
              </w:rPr>
              <w:t>不组织现场踏勘</w:t>
            </w:r>
            <w:bookmarkEnd w:id="18"/>
            <w:r>
              <w:rPr>
                <w:rFonts w:hint="eastAsia" w:ascii="仿宋" w:hAnsi="仿宋" w:eastAsia="仿宋"/>
                <w:color w:val="000000" w:themeColor="text1"/>
                <w:sz w:val="24"/>
                <w:szCs w:val="24"/>
                <w14:textFill>
                  <w14:solidFill>
                    <w14:schemeClr w14:val="tx1"/>
                  </w14:solidFill>
                </w14:textFill>
              </w:rPr>
              <w:t>。</w:t>
            </w:r>
          </w:p>
        </w:tc>
      </w:tr>
      <w:tr w14:paraId="707319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7A95766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14</w:t>
            </w:r>
          </w:p>
        </w:tc>
        <w:tc>
          <w:tcPr>
            <w:tcW w:w="1970" w:type="dxa"/>
            <w:tcBorders>
              <w:top w:val="single" w:color="auto" w:sz="4" w:space="0"/>
              <w:left w:val="single" w:color="auto" w:sz="4" w:space="0"/>
              <w:bottom w:val="single" w:color="auto" w:sz="4" w:space="0"/>
              <w:right w:val="single" w:color="auto" w:sz="4" w:space="0"/>
            </w:tcBorders>
            <w:vAlign w:val="center"/>
          </w:tcPr>
          <w:p w14:paraId="56E1446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是否提供演示</w:t>
            </w:r>
          </w:p>
        </w:tc>
        <w:tc>
          <w:tcPr>
            <w:tcW w:w="7452" w:type="dxa"/>
            <w:tcBorders>
              <w:top w:val="single" w:color="auto" w:sz="4" w:space="0"/>
              <w:left w:val="single" w:color="auto" w:sz="4" w:space="0"/>
              <w:bottom w:val="single" w:color="auto" w:sz="4" w:space="0"/>
              <w:right w:val="single" w:color="auto" w:sz="4" w:space="0"/>
            </w:tcBorders>
            <w:vAlign w:val="center"/>
          </w:tcPr>
          <w:p w14:paraId="53ACD712">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bookmarkStart w:id="19" w:name="PO_1000000445_PM041"/>
            <w:r>
              <w:rPr>
                <w:rFonts w:hint="eastAsia" w:ascii="仿宋" w:hAnsi="仿宋" w:eastAsia="仿宋"/>
                <w:color w:val="000000" w:themeColor="text1"/>
                <w:sz w:val="24"/>
                <w:szCs w:val="24"/>
                <w14:textFill>
                  <w14:solidFill>
                    <w14:schemeClr w14:val="tx1"/>
                  </w14:solidFill>
                </w14:textFill>
              </w:rPr>
              <w:t>不进行演示</w:t>
            </w:r>
            <w:bookmarkEnd w:id="19"/>
            <w:r>
              <w:rPr>
                <w:rFonts w:hint="eastAsia" w:ascii="仿宋" w:hAnsi="仿宋" w:eastAsia="仿宋"/>
                <w:color w:val="000000" w:themeColor="text1"/>
                <w:sz w:val="24"/>
                <w:szCs w:val="24"/>
                <w14:textFill>
                  <w14:solidFill>
                    <w14:schemeClr w14:val="tx1"/>
                  </w14:solidFill>
                </w14:textFill>
              </w:rPr>
              <w:t>。</w:t>
            </w:r>
            <w:r>
              <w:rPr>
                <w:rFonts w:hint="eastAsia" w:ascii="仿宋_GB2312" w:hAnsi="仿宋" w:eastAsia="仿宋_GB2312"/>
                <w:bCs/>
                <w:color w:val="000000"/>
                <w:sz w:val="24"/>
              </w:rPr>
              <w:t>如是, 演示顺序原则上按投标文件“解密时间从早到晚”顺序，演示要求详见第四章招标需求。</w:t>
            </w:r>
          </w:p>
        </w:tc>
      </w:tr>
      <w:tr w14:paraId="1870E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ED93D5C">
            <w:pPr>
              <w:adjustRightInd w:val="0"/>
              <w:snapToGrid w:val="0"/>
              <w:spacing w:before="48" w:beforeLines="20" w:after="48" w:afterLines="20"/>
              <w:jc w:val="center"/>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15</w:t>
            </w:r>
          </w:p>
        </w:tc>
        <w:tc>
          <w:tcPr>
            <w:tcW w:w="1970" w:type="dxa"/>
            <w:tcBorders>
              <w:top w:val="single" w:color="auto" w:sz="4" w:space="0"/>
              <w:left w:val="single" w:color="auto" w:sz="4" w:space="0"/>
              <w:bottom w:val="single" w:color="auto" w:sz="4" w:space="0"/>
              <w:right w:val="single" w:color="auto" w:sz="4" w:space="0"/>
            </w:tcBorders>
            <w:vAlign w:val="center"/>
          </w:tcPr>
          <w:p w14:paraId="110C04FF">
            <w:pPr>
              <w:adjustRightInd w:val="0"/>
              <w:snapToGrid w:val="0"/>
              <w:spacing w:before="48" w:beforeLines="20" w:after="48" w:afterLines="20"/>
              <w:jc w:val="center"/>
              <w:rPr>
                <w:rFonts w:hint="eastAsia" w:ascii="仿宋_GB2312" w:hAnsi="仿宋" w:eastAsia="仿宋_GB2312"/>
                <w:bCs/>
                <w:color w:val="000000" w:themeColor="text1"/>
                <w:sz w:val="24"/>
                <w:highlight w:val="none"/>
                <w14:textFill>
                  <w14:solidFill>
                    <w14:schemeClr w14:val="tx1"/>
                  </w14:solidFill>
                </w14:textFill>
              </w:rPr>
            </w:pPr>
            <w:r>
              <w:rPr>
                <w:rFonts w:hint="eastAsia" w:ascii="仿宋_GB2312" w:hAnsi="仿宋" w:eastAsia="仿宋_GB2312"/>
                <w:bCs/>
                <w:color w:val="000000" w:themeColor="text1"/>
                <w:sz w:val="24"/>
                <w:highlight w:val="none"/>
                <w14:textFill>
                  <w14:solidFill>
                    <w14:schemeClr w14:val="tx1"/>
                  </w14:solidFill>
                </w14:textFill>
              </w:rPr>
              <w:t>看标样</w:t>
            </w:r>
          </w:p>
        </w:tc>
        <w:tc>
          <w:tcPr>
            <w:tcW w:w="7452" w:type="dxa"/>
            <w:tcBorders>
              <w:top w:val="single" w:color="auto" w:sz="4" w:space="0"/>
              <w:left w:val="single" w:color="auto" w:sz="4" w:space="0"/>
              <w:bottom w:val="single" w:color="auto" w:sz="4" w:space="0"/>
              <w:right w:val="single" w:color="auto" w:sz="4" w:space="0"/>
            </w:tcBorders>
            <w:vAlign w:val="center"/>
          </w:tcPr>
          <w:p w14:paraId="145E59EF">
            <w:pPr>
              <w:pStyle w:val="13"/>
              <w:adjustRightInd w:val="0"/>
              <w:snapToGrid w:val="0"/>
              <w:spacing w:before="72" w:beforeLines="30" w:after="72" w:afterLines="30" w:line="240" w:lineRule="auto"/>
              <w:contextualSpacing/>
              <w:rPr>
                <w:rFonts w:hint="eastAsia" w:ascii="仿宋" w:hAnsi="仿宋" w:eastAsia="仿宋" w:cs="仿宋"/>
                <w:b/>
                <w:color w:val="000000"/>
                <w:szCs w:val="22"/>
                <w:highlight w:val="none"/>
              </w:rPr>
            </w:pPr>
            <w:r>
              <w:rPr>
                <w:rFonts w:hint="eastAsia" w:ascii="仿宋" w:hAnsi="仿宋" w:eastAsia="仿宋" w:cs="仿宋"/>
                <w:b/>
                <w:color w:val="000000"/>
                <w:szCs w:val="22"/>
                <w:highlight w:val="none"/>
              </w:rPr>
              <w:t>II类产品及部分I类产品由采购人提供标样展示，投标人可在规定时间内自行前往看样，逾期不单独组织看样。</w:t>
            </w:r>
          </w:p>
          <w:p w14:paraId="075582F6">
            <w:pPr>
              <w:pStyle w:val="13"/>
              <w:adjustRightInd w:val="0"/>
              <w:snapToGrid w:val="0"/>
              <w:spacing w:before="72" w:beforeLines="30" w:after="72" w:afterLines="30" w:line="240" w:lineRule="auto"/>
              <w:contextualSpacing/>
              <w:rPr>
                <w:rFonts w:hint="eastAsia" w:ascii="仿宋" w:hAnsi="仿宋" w:eastAsia="仿宋" w:cs="仿宋"/>
                <w:b/>
                <w:color w:val="000000"/>
                <w:szCs w:val="22"/>
                <w:highlight w:val="none"/>
              </w:rPr>
            </w:pPr>
            <w:r>
              <w:rPr>
                <w:rFonts w:hint="eastAsia" w:ascii="仿宋" w:hAnsi="仿宋" w:eastAsia="仿宋" w:cs="仿宋"/>
                <w:b/>
                <w:color w:val="000000"/>
                <w:szCs w:val="22"/>
                <w:highlight w:val="none"/>
              </w:rPr>
              <w:t>看样时间：2025年7月</w:t>
            </w:r>
            <w:r>
              <w:rPr>
                <w:rFonts w:hint="eastAsia" w:ascii="仿宋" w:hAnsi="仿宋" w:eastAsia="仿宋" w:cs="仿宋"/>
                <w:b/>
                <w:color w:val="000000"/>
                <w:szCs w:val="22"/>
                <w:highlight w:val="none"/>
                <w:lang w:val="en-US" w:eastAsia="zh-CN"/>
              </w:rPr>
              <w:t>9</w:t>
            </w:r>
            <w:r>
              <w:rPr>
                <w:rFonts w:hint="eastAsia" w:ascii="仿宋" w:hAnsi="仿宋" w:eastAsia="仿宋" w:cs="仿宋"/>
                <w:b/>
                <w:color w:val="000000"/>
                <w:szCs w:val="22"/>
                <w:highlight w:val="none"/>
              </w:rPr>
              <w:t>日-14日（不含周六），每日9:00-11:30、14:00-17:00；</w:t>
            </w:r>
          </w:p>
          <w:p w14:paraId="569C649F">
            <w:pPr>
              <w:pStyle w:val="13"/>
              <w:adjustRightInd w:val="0"/>
              <w:snapToGrid w:val="0"/>
              <w:spacing w:before="72" w:beforeLines="30" w:after="72" w:afterLines="30" w:line="240" w:lineRule="auto"/>
              <w:contextualSpacing/>
              <w:rPr>
                <w:rFonts w:hint="eastAsia" w:ascii="仿宋" w:hAnsi="仿宋" w:eastAsia="仿宋" w:cs="仿宋"/>
                <w:b/>
                <w:color w:val="000000"/>
                <w:szCs w:val="22"/>
                <w:highlight w:val="none"/>
              </w:rPr>
            </w:pPr>
            <w:r>
              <w:rPr>
                <w:rFonts w:hint="eastAsia" w:ascii="仿宋" w:hAnsi="仿宋" w:eastAsia="仿宋" w:cs="仿宋"/>
                <w:b/>
                <w:color w:val="000000"/>
                <w:szCs w:val="22"/>
                <w:highlight w:val="none"/>
              </w:rPr>
              <w:t>看样地点：杭州市上城区民生路庆华饭店第三会议室。</w:t>
            </w:r>
          </w:p>
        </w:tc>
      </w:tr>
      <w:tr w14:paraId="6A379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0A4622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16</w:t>
            </w:r>
          </w:p>
        </w:tc>
        <w:tc>
          <w:tcPr>
            <w:tcW w:w="1970" w:type="dxa"/>
            <w:tcBorders>
              <w:top w:val="single" w:color="auto" w:sz="4" w:space="0"/>
              <w:left w:val="single" w:color="auto" w:sz="4" w:space="0"/>
              <w:bottom w:val="single" w:color="auto" w:sz="4" w:space="0"/>
              <w:right w:val="single" w:color="auto" w:sz="4" w:space="0"/>
            </w:tcBorders>
            <w:vAlign w:val="center"/>
          </w:tcPr>
          <w:p w14:paraId="4EDB862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是否提供样品</w:t>
            </w:r>
          </w:p>
        </w:tc>
        <w:tc>
          <w:tcPr>
            <w:tcW w:w="7452" w:type="dxa"/>
            <w:tcBorders>
              <w:top w:val="single" w:color="auto" w:sz="4" w:space="0"/>
              <w:left w:val="single" w:color="auto" w:sz="4" w:space="0"/>
              <w:bottom w:val="single" w:color="auto" w:sz="4" w:space="0"/>
              <w:right w:val="single" w:color="auto" w:sz="4" w:space="0"/>
            </w:tcBorders>
            <w:vAlign w:val="center"/>
          </w:tcPr>
          <w:p w14:paraId="1E40D5E6">
            <w:pPr>
              <w:adjustRightInd w:val="0"/>
              <w:snapToGrid w:val="0"/>
              <w:spacing w:before="48" w:beforeLines="20" w:after="48" w:afterLines="20"/>
              <w:jc w:val="left"/>
              <w:rPr>
                <w:rFonts w:hint="eastAsia" w:ascii="仿宋" w:hAnsi="仿宋" w:eastAsia="仿宋"/>
                <w:b/>
                <w:bCs/>
                <w:sz w:val="24"/>
                <w:szCs w:val="24"/>
              </w:rPr>
            </w:pPr>
            <w:bookmarkStart w:id="20" w:name="PO_1000000445_PM043"/>
            <w:r>
              <w:rPr>
                <w:rFonts w:hint="eastAsia" w:ascii="仿宋" w:hAnsi="仿宋" w:eastAsia="仿宋"/>
                <w:b/>
                <w:bCs/>
                <w:color w:val="000000" w:themeColor="text1"/>
                <w:sz w:val="24"/>
                <w:szCs w:val="24"/>
                <w14:textFill>
                  <w14:solidFill>
                    <w14:schemeClr w14:val="tx1"/>
                  </w14:solidFill>
                </w14:textFill>
              </w:rPr>
              <w:t>标项1-34要求提供样品</w:t>
            </w:r>
            <w:bookmarkEnd w:id="20"/>
            <w:r>
              <w:rPr>
                <w:rFonts w:hint="eastAsia" w:ascii="仿宋" w:hAnsi="仿宋" w:eastAsia="仿宋"/>
                <w:b/>
                <w:bCs/>
                <w:color w:val="000000" w:themeColor="text1"/>
                <w:sz w:val="24"/>
                <w:szCs w:val="24"/>
                <w14:textFill>
                  <w14:solidFill>
                    <w14:schemeClr w14:val="tx1"/>
                  </w14:solidFill>
                </w14:textFill>
              </w:rPr>
              <w:t>。</w:t>
            </w:r>
            <w:r>
              <w:rPr>
                <w:rFonts w:hint="eastAsia" w:ascii="仿宋" w:hAnsi="仿宋" w:eastAsia="仿宋"/>
                <w:b/>
                <w:bCs/>
                <w:sz w:val="24"/>
                <w:szCs w:val="24"/>
              </w:rPr>
              <w:t>样品的数量、规格、标准详见第四章招标要求-五、样品要求。提交时间地点等要求详见第一章公开招标采购公告-九、投标样品递交时间及地点。投标人按招标文件要求提供样品，超过截止时间的，采购人将不予接收。</w:t>
            </w:r>
          </w:p>
          <w:p w14:paraId="5AEF47C9">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bCs/>
                <w:sz w:val="24"/>
                <w:szCs w:val="24"/>
              </w:rPr>
              <w:t>注：样品保管相关工作由采购人负责。投标人不得擅自对其他投标人的样品进行拍照、摄像等。</w:t>
            </w:r>
          </w:p>
        </w:tc>
      </w:tr>
      <w:tr w14:paraId="0FD84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1E64CBF">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17</w:t>
            </w:r>
          </w:p>
        </w:tc>
        <w:tc>
          <w:tcPr>
            <w:tcW w:w="1970" w:type="dxa"/>
            <w:tcBorders>
              <w:top w:val="single" w:color="auto" w:sz="4" w:space="0"/>
              <w:left w:val="single" w:color="auto" w:sz="4" w:space="0"/>
              <w:bottom w:val="single" w:color="auto" w:sz="4" w:space="0"/>
              <w:right w:val="single" w:color="auto" w:sz="4" w:space="0"/>
            </w:tcBorders>
            <w:vAlign w:val="center"/>
          </w:tcPr>
          <w:p w14:paraId="745A502A">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投标文件组成</w:t>
            </w:r>
          </w:p>
        </w:tc>
        <w:tc>
          <w:tcPr>
            <w:tcW w:w="7452" w:type="dxa"/>
            <w:tcBorders>
              <w:top w:val="single" w:color="auto" w:sz="4" w:space="0"/>
              <w:left w:val="single" w:color="auto" w:sz="4" w:space="0"/>
              <w:bottom w:val="single" w:color="auto" w:sz="4" w:space="0"/>
              <w:right w:val="single" w:color="auto" w:sz="4" w:space="0"/>
            </w:tcBorders>
            <w:vAlign w:val="center"/>
          </w:tcPr>
          <w:p w14:paraId="4AC9C439">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投标文件均由资格文件、技术商务文件、报价文件组成。</w:t>
            </w:r>
          </w:p>
          <w:p w14:paraId="4E5944E7">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投标人提供备份投标文件（正本）的，数量为1份。</w:t>
            </w:r>
          </w:p>
        </w:tc>
      </w:tr>
      <w:tr w14:paraId="04AF3E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5759360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18</w:t>
            </w:r>
          </w:p>
        </w:tc>
        <w:tc>
          <w:tcPr>
            <w:tcW w:w="1970" w:type="dxa"/>
            <w:tcBorders>
              <w:top w:val="single" w:color="auto" w:sz="4" w:space="0"/>
              <w:left w:val="single" w:color="auto" w:sz="4" w:space="0"/>
              <w:bottom w:val="single" w:color="auto" w:sz="4" w:space="0"/>
              <w:right w:val="single" w:color="auto" w:sz="4" w:space="0"/>
            </w:tcBorders>
            <w:vAlign w:val="center"/>
          </w:tcPr>
          <w:p w14:paraId="3F976DB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电子交易平台登录方法</w:t>
            </w:r>
          </w:p>
        </w:tc>
        <w:tc>
          <w:tcPr>
            <w:tcW w:w="7452" w:type="dxa"/>
            <w:tcBorders>
              <w:top w:val="single" w:color="auto" w:sz="4" w:space="0"/>
              <w:left w:val="single" w:color="auto" w:sz="4" w:space="0"/>
              <w:bottom w:val="single" w:color="auto" w:sz="4" w:space="0"/>
              <w:right w:val="single" w:color="auto" w:sz="4" w:space="0"/>
            </w:tcBorders>
            <w:vAlign w:val="center"/>
          </w:tcPr>
          <w:p w14:paraId="0EEA885D">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第一步：供应商登记</w:t>
            </w:r>
          </w:p>
          <w:p w14:paraId="41468D58">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投标人应在投标前登记成为浙江政府采购网的正式供应商（注册网址：</w:t>
            </w:r>
            <w:r>
              <w:fldChar w:fldCharType="begin"/>
            </w:r>
            <w:r>
              <w:instrText xml:space="preserve"> HYPERLINK "https://middle.zcygov.cn/v-settle-front/registry"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https://middle.zcygov.cn/v-settle-front/registry</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6371ABB1">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第二步：申请CA</w:t>
            </w:r>
          </w:p>
          <w:p w14:paraId="7F7AEFF7">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投标人应在投标前完成CA数字证书办理（办理流程详见http://zfcg.czt.zj.gov.cn/bidClientTemplate/2019-05-27/12945.html）。完成CA数字证书办理预计一周左右，建议各投标人抓紧时间办理；</w:t>
            </w:r>
          </w:p>
          <w:p w14:paraId="1E43A8BD">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第三步：下载客户端</w:t>
            </w:r>
          </w:p>
          <w:p w14:paraId="6F9F35AD">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http://zfcg.czt.zj.gov.cn/bidClientTemplate/2019-09-24/12975.html</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55F78EC0">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第四步：具体流程</w:t>
            </w:r>
          </w:p>
          <w:p w14:paraId="07812945">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详见浙江省“电子交易/不见面开评标”学习专题（网址</w:t>
            </w:r>
            <w:r>
              <w:fldChar w:fldCharType="begin"/>
            </w:r>
            <w:r>
              <w:instrText xml:space="preserve"> HYPERLINK "https://edu.zcygov.cn/luban/e-biding" </w:instrText>
            </w:r>
            <w:r>
              <w:fldChar w:fldCharType="separate"/>
            </w:r>
            <w:r>
              <w:rPr>
                <w:rStyle w:val="28"/>
                <w:rFonts w:hint="eastAsia" w:ascii="仿宋" w:hAnsi="仿宋" w:eastAsia="仿宋"/>
                <w:b/>
                <w:color w:val="000000" w:themeColor="text1"/>
                <w:sz w:val="24"/>
                <w:szCs w:val="24"/>
                <w14:textFill>
                  <w14:solidFill>
                    <w14:schemeClr w14:val="tx1"/>
                  </w14:solidFill>
                </w14:textFill>
              </w:rPr>
              <w:t>https://edu.zcygov.cn/luban/e-biding</w:t>
            </w:r>
            <w:r>
              <w:rPr>
                <w:rStyle w:val="28"/>
                <w:rFonts w:hint="eastAsia" w:ascii="仿宋" w:hAnsi="仿宋" w:eastAsia="仿宋"/>
                <w:b/>
                <w:color w:val="000000" w:themeColor="text1"/>
                <w:sz w:val="24"/>
                <w:szCs w:val="24"/>
                <w14:textFill>
                  <w14:solidFill>
                    <w14:schemeClr w14:val="tx1"/>
                  </w14:solidFill>
                </w14:textFill>
              </w:rPr>
              <w:fldChar w:fldCharType="end"/>
            </w:r>
            <w:r>
              <w:rPr>
                <w:rFonts w:hint="eastAsia" w:ascii="仿宋" w:hAnsi="仿宋" w:eastAsia="仿宋"/>
                <w:b/>
                <w:color w:val="000000" w:themeColor="text1"/>
                <w:sz w:val="24"/>
                <w:szCs w:val="24"/>
                <w14:textFill>
                  <w14:solidFill>
                    <w14:schemeClr w14:val="tx1"/>
                  </w14:solidFill>
                </w14:textFill>
              </w:rPr>
              <w:t>）</w:t>
            </w:r>
          </w:p>
          <w:p w14:paraId="28659FB6">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提醒：</w:t>
            </w:r>
          </w:p>
          <w:p w14:paraId="6370B9F4">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w:t>
            </w:r>
            <w:r>
              <w:rPr>
                <w:rFonts w:ascii="仿宋" w:hAnsi="仿宋" w:eastAsia="仿宋"/>
                <w:b/>
                <w:color w:val="000000" w:themeColor="text1"/>
                <w:sz w:val="24"/>
                <w:szCs w:val="24"/>
                <w14:textFill>
                  <w14:solidFill>
                    <w14:schemeClr w14:val="tx1"/>
                  </w14:solidFill>
                </w14:textFill>
              </w:rPr>
              <w:t>.</w:t>
            </w:r>
            <w:r>
              <w:rPr>
                <w:rFonts w:hint="eastAsia" w:ascii="仿宋" w:hAnsi="仿宋" w:eastAsia="仿宋"/>
                <w:b/>
                <w:color w:val="000000" w:themeColor="text1"/>
                <w:sz w:val="24"/>
                <w:szCs w:val="24"/>
                <w14:textFill>
                  <w14:solidFill>
                    <w14:schemeClr w14:val="tx1"/>
                  </w14:solidFill>
                </w14:textFill>
              </w:rPr>
              <w:t>请各投标人合理安排时间，尽快完成第一、二、三步骤，避免影响投标。</w:t>
            </w:r>
          </w:p>
          <w:p w14:paraId="78EC0B71">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ascii="仿宋" w:hAnsi="仿宋" w:eastAsia="仿宋"/>
                <w:b/>
                <w:color w:val="000000" w:themeColor="text1"/>
                <w:sz w:val="24"/>
                <w:szCs w:val="24"/>
                <w14:textFill>
                  <w14:solidFill>
                    <w14:schemeClr w14:val="tx1"/>
                  </w14:solidFill>
                </w14:textFill>
              </w:rPr>
              <w:t>2.</w:t>
            </w:r>
            <w:r>
              <w:rPr>
                <w:rFonts w:hint="eastAsia" w:ascii="仿宋" w:hAnsi="仿宋" w:eastAsia="仿宋"/>
                <w:b/>
                <w:color w:val="000000" w:themeColor="text1"/>
                <w:sz w:val="24"/>
                <w:szCs w:val="24"/>
                <w14:textFill>
                  <w14:solidFill>
                    <w14:schemeClr w14:val="tx1"/>
                  </w14:solidFill>
                </w14:textFill>
              </w:rPr>
              <w:t>为避免页面存在兼容性等问题，投标人须使用谷歌Chrome浏览器或360浏览器极速模式，涉及视频会议等功能的，还应安装摄像头和麦克风。</w:t>
            </w:r>
          </w:p>
        </w:tc>
      </w:tr>
      <w:tr w14:paraId="7F2AE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927EAC1">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19</w:t>
            </w:r>
          </w:p>
        </w:tc>
        <w:tc>
          <w:tcPr>
            <w:tcW w:w="1970" w:type="dxa"/>
            <w:tcBorders>
              <w:top w:val="single" w:color="auto" w:sz="4" w:space="0"/>
              <w:left w:val="single" w:color="auto" w:sz="4" w:space="0"/>
              <w:bottom w:val="single" w:color="auto" w:sz="4" w:space="0"/>
              <w:right w:val="single" w:color="auto" w:sz="4" w:space="0"/>
            </w:tcBorders>
            <w:vAlign w:val="center"/>
          </w:tcPr>
          <w:p w14:paraId="663B1B02">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投标文件的递交与接收</w:t>
            </w:r>
          </w:p>
        </w:tc>
        <w:tc>
          <w:tcPr>
            <w:tcW w:w="7452" w:type="dxa"/>
            <w:tcBorders>
              <w:top w:val="single" w:color="auto" w:sz="4" w:space="0"/>
              <w:left w:val="single" w:color="auto" w:sz="4" w:space="0"/>
              <w:bottom w:val="single" w:color="auto" w:sz="4" w:space="0"/>
              <w:right w:val="single" w:color="auto" w:sz="4" w:space="0"/>
            </w:tcBorders>
            <w:vAlign w:val="center"/>
          </w:tcPr>
          <w:p w14:paraId="021667FD">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送达的投标文件，将被电子交易平台拒收。</w:t>
            </w:r>
          </w:p>
          <w:p w14:paraId="64BE9287">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投标文件的接收以本项目公告要求的时间、地点和“第二章”的“投标文件的编制”等要求为准。</w:t>
            </w:r>
          </w:p>
          <w:p w14:paraId="629E2955">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投标人递交备份投标文件，出现下列情况之一的，将被拒收：</w:t>
            </w:r>
          </w:p>
          <w:p w14:paraId="6D965524">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1.未按规定密封或标记的；</w:t>
            </w:r>
          </w:p>
          <w:p w14:paraId="7660382A">
            <w:pPr>
              <w:adjustRightInd w:val="0"/>
              <w:snapToGrid w:val="0"/>
              <w:spacing w:before="48" w:beforeLines="20" w:after="48" w:afterLines="20"/>
              <w:jc w:val="lef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2.由于包装不妥，在送交途中严重破损或失散的；</w:t>
            </w:r>
          </w:p>
          <w:p w14:paraId="1F4DB196">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3.超过投标截止时间送达的。</w:t>
            </w:r>
          </w:p>
        </w:tc>
      </w:tr>
      <w:tr w14:paraId="7FFA2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6DB51EC">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20</w:t>
            </w:r>
          </w:p>
        </w:tc>
        <w:tc>
          <w:tcPr>
            <w:tcW w:w="1970" w:type="dxa"/>
            <w:tcBorders>
              <w:top w:val="single" w:color="auto" w:sz="4" w:space="0"/>
              <w:left w:val="single" w:color="auto" w:sz="4" w:space="0"/>
              <w:bottom w:val="single" w:color="auto" w:sz="4" w:space="0"/>
              <w:right w:val="single" w:color="auto" w:sz="4" w:space="0"/>
            </w:tcBorders>
            <w:vAlign w:val="center"/>
          </w:tcPr>
          <w:p w14:paraId="0A38557D">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投标撤销（撤回）</w:t>
            </w:r>
          </w:p>
        </w:tc>
        <w:tc>
          <w:tcPr>
            <w:tcW w:w="7452" w:type="dxa"/>
            <w:tcBorders>
              <w:top w:val="single" w:color="auto" w:sz="4" w:space="0"/>
              <w:left w:val="single" w:color="auto" w:sz="4" w:space="0"/>
              <w:bottom w:val="single" w:color="auto" w:sz="4" w:space="0"/>
              <w:right w:val="single" w:color="auto" w:sz="4" w:space="0"/>
            </w:tcBorders>
            <w:vAlign w:val="center"/>
          </w:tcPr>
          <w:p w14:paraId="107537D4">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1</w:t>
            </w:r>
            <w:r>
              <w:rPr>
                <w:rFonts w:ascii="仿宋_GB2312" w:hAnsi="仿宋" w:eastAsia="仿宋_GB2312"/>
                <w:bCs/>
                <w:color w:val="000000" w:themeColor="text1"/>
                <w:sz w:val="24"/>
                <w14:textFill>
                  <w14:solidFill>
                    <w14:schemeClr w14:val="tx1"/>
                  </w14:solidFill>
                </w14:textFill>
              </w:rPr>
              <w:t>.</w:t>
            </w:r>
            <w:r>
              <w:rPr>
                <w:rFonts w:hint="eastAsia" w:ascii="仿宋_GB2312" w:hAnsi="仿宋" w:eastAsia="仿宋_GB2312"/>
                <w:bCs/>
                <w:color w:val="000000" w:themeColor="text1"/>
                <w:sz w:val="24"/>
                <w14:textFill>
                  <w14:solidFill>
                    <w14:schemeClr w14:val="tx1"/>
                  </w14:solidFill>
                </w14:textFill>
              </w:rPr>
              <w:t>在投标截止时间起至投标有效期届满，供应商投标文件不可撤销。</w:t>
            </w:r>
          </w:p>
          <w:p w14:paraId="2E066C10">
            <w:pPr>
              <w:autoSpaceDE w:val="0"/>
              <w:autoSpaceDN w:val="0"/>
              <w:adjustRightInd w:val="0"/>
              <w:snapToGrid w:val="0"/>
              <w:spacing w:before="48" w:beforeLines="20" w:after="48" w:afterLines="20"/>
              <w:jc w:val="left"/>
              <w:textAlignment w:val="bottom"/>
              <w:rPr>
                <w:rFonts w:hint="eastAsia" w:ascii="仿宋" w:hAnsi="仿宋" w:eastAsia="仿宋"/>
                <w:b/>
                <w:color w:val="000000" w:themeColor="text1"/>
                <w:sz w:val="24"/>
                <w:szCs w:val="24"/>
                <w14:textFill>
                  <w14:solidFill>
                    <w14:schemeClr w14:val="tx1"/>
                  </w14:solidFill>
                </w14:textFill>
              </w:rPr>
            </w:pPr>
            <w:r>
              <w:rPr>
                <w:rFonts w:ascii="仿宋_GB2312" w:hAnsi="仿宋" w:eastAsia="仿宋_GB2312"/>
                <w:bCs/>
                <w:color w:val="000000" w:themeColor="text1"/>
                <w:sz w:val="24"/>
                <w14:textFill>
                  <w14:solidFill>
                    <w14:schemeClr w14:val="tx1"/>
                  </w14:solidFill>
                </w14:textFill>
              </w:rPr>
              <w:t>2.</w:t>
            </w:r>
            <w:r>
              <w:rPr>
                <w:rFonts w:hint="eastAsia" w:ascii="仿宋_GB2312" w:hAnsi="仿宋" w:eastAsia="仿宋_GB2312"/>
                <w:bCs/>
                <w:color w:val="000000" w:themeColor="text1"/>
                <w:sz w:val="24"/>
                <w14:textFill>
                  <w14:solidFill>
                    <w14:schemeClr w14:val="tx1"/>
                  </w14:solidFill>
                </w14:textFill>
              </w:rPr>
              <w:t>供应商撤销（撤回）投标不得损害国家利益、社会公共利益、采购人利益、代理机构利益、其他供应商利益，否则，供应商撤销（撤回）投标无效。</w:t>
            </w:r>
          </w:p>
        </w:tc>
      </w:tr>
      <w:tr w14:paraId="33BA5E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6A2D6EC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21</w:t>
            </w:r>
          </w:p>
        </w:tc>
        <w:tc>
          <w:tcPr>
            <w:tcW w:w="1970" w:type="dxa"/>
            <w:tcBorders>
              <w:top w:val="single" w:color="auto" w:sz="4" w:space="0"/>
              <w:left w:val="single" w:color="auto" w:sz="4" w:space="0"/>
              <w:bottom w:val="single" w:color="auto" w:sz="4" w:space="0"/>
              <w:right w:val="single" w:color="auto" w:sz="4" w:space="0"/>
            </w:tcBorders>
            <w:vAlign w:val="center"/>
          </w:tcPr>
          <w:p w14:paraId="0F08E308">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中标结果公告</w:t>
            </w:r>
          </w:p>
        </w:tc>
        <w:tc>
          <w:tcPr>
            <w:tcW w:w="7452" w:type="dxa"/>
            <w:tcBorders>
              <w:top w:val="single" w:color="auto" w:sz="4" w:space="0"/>
              <w:left w:val="single" w:color="auto" w:sz="4" w:space="0"/>
              <w:bottom w:val="single" w:color="auto" w:sz="4" w:space="0"/>
              <w:right w:val="single" w:color="auto" w:sz="4" w:space="0"/>
            </w:tcBorders>
            <w:vAlign w:val="center"/>
          </w:tcPr>
          <w:p w14:paraId="6C806114">
            <w:pPr>
              <w:adjustRightInd w:val="0"/>
              <w:snapToGrid w:val="0"/>
              <w:spacing w:before="48" w:beforeLines="20" w:after="48" w:afterLines="2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中标供应商确定之日起2个工作日内，将在</w:t>
            </w:r>
            <w:r>
              <w:rPr>
                <w:rFonts w:hint="eastAsia" w:ascii="仿宋" w:hAnsi="仿宋" w:eastAsia="仿宋" w:cs="Arial"/>
                <w:color w:val="000000" w:themeColor="text1"/>
                <w:sz w:val="24"/>
                <w:szCs w:val="24"/>
                <w14:textFill>
                  <w14:solidFill>
                    <w14:schemeClr w14:val="tx1"/>
                  </w14:solidFill>
                </w14:textFill>
              </w:rPr>
              <w:t>浙江省政府采购网(</w:t>
            </w:r>
            <w:r>
              <w:fldChar w:fldCharType="begin"/>
            </w:r>
            <w:r>
              <w:instrText xml:space="preserve"> HYPERLINK "http://www.zjzfcg.gov.cn/new" </w:instrText>
            </w:r>
            <w:r>
              <w:fldChar w:fldCharType="separate"/>
            </w:r>
            <w:r>
              <w:rPr>
                <w:rStyle w:val="28"/>
                <w:rFonts w:hint="eastAsia" w:ascii="仿宋" w:hAnsi="仿宋" w:eastAsia="仿宋"/>
                <w:color w:val="000000" w:themeColor="text1"/>
                <w:sz w:val="24"/>
                <w:szCs w:val="24"/>
                <w14:textFill>
                  <w14:solidFill>
                    <w14:schemeClr w14:val="tx1"/>
                  </w14:solidFill>
                </w14:textFill>
              </w:rPr>
              <w:t>http://www.zjzfcg.gov.cn</w:t>
            </w:r>
            <w:r>
              <w:rPr>
                <w:rStyle w:val="28"/>
                <w:rFonts w:hint="eastAsia" w:ascii="仿宋" w:hAnsi="仿宋" w:eastAsia="仿宋"/>
                <w:color w:val="000000" w:themeColor="text1"/>
                <w:sz w:val="24"/>
                <w:szCs w:val="24"/>
                <w14:textFill>
                  <w14:solidFill>
                    <w14:schemeClr w14:val="tx1"/>
                  </w14:solidFill>
                </w14:textFill>
              </w:rPr>
              <w:fldChar w:fldCharType="end"/>
            </w:r>
            <w:r>
              <w:rPr>
                <w:rFonts w:hint="eastAsia" w:ascii="仿宋" w:hAnsi="仿宋" w:eastAsia="仿宋" w:cs="Arial"/>
                <w:color w:val="000000" w:themeColor="text1"/>
                <w:sz w:val="24"/>
                <w:szCs w:val="24"/>
                <w14:textFill>
                  <w14:solidFill>
                    <w14:schemeClr w14:val="tx1"/>
                  </w14:solidFill>
                </w14:textFill>
              </w:rPr>
              <w:t>)发布</w:t>
            </w:r>
            <w:r>
              <w:rPr>
                <w:rFonts w:hint="eastAsia" w:ascii="仿宋" w:hAnsi="仿宋" w:eastAsia="仿宋"/>
                <w:color w:val="000000" w:themeColor="text1"/>
                <w:sz w:val="24"/>
                <w:szCs w:val="24"/>
                <w14:textFill>
                  <w14:solidFill>
                    <w14:schemeClr w14:val="tx1"/>
                  </w14:solidFill>
                </w14:textFill>
              </w:rPr>
              <w:t>中标公告</w:t>
            </w:r>
            <w:r>
              <w:rPr>
                <w:rFonts w:hint="eastAsia" w:ascii="仿宋" w:hAnsi="仿宋" w:eastAsia="仿宋"/>
                <w:b/>
                <w:color w:val="000000" w:themeColor="text1"/>
                <w:sz w:val="24"/>
                <w:szCs w:val="24"/>
                <w14:textFill>
                  <w14:solidFill>
                    <w14:schemeClr w14:val="tx1"/>
                  </w14:solidFill>
                </w14:textFill>
              </w:rPr>
              <w:t>（中标人为中小企业的，其声明函将随中标结果同时公告）</w:t>
            </w:r>
            <w:r>
              <w:rPr>
                <w:rFonts w:hint="eastAsia" w:ascii="仿宋" w:hAnsi="仿宋" w:eastAsia="仿宋"/>
                <w:color w:val="000000" w:themeColor="text1"/>
                <w:sz w:val="24"/>
                <w:szCs w:val="24"/>
                <w14:textFill>
                  <w14:solidFill>
                    <w14:schemeClr w14:val="tx1"/>
                  </w14:solidFill>
                </w14:textFill>
              </w:rPr>
              <w:t>，公告期限为1个工作日</w:t>
            </w:r>
            <w:r>
              <w:rPr>
                <w:rFonts w:hint="eastAsia" w:ascii="仿宋" w:hAnsi="仿宋" w:eastAsia="仿宋" w:cs="Arial"/>
                <w:color w:val="000000" w:themeColor="text1"/>
                <w:sz w:val="24"/>
                <w:szCs w:val="24"/>
                <w14:textFill>
                  <w14:solidFill>
                    <w14:schemeClr w14:val="tx1"/>
                  </w14:solidFill>
                </w14:textFill>
              </w:rPr>
              <w:t>。</w:t>
            </w:r>
          </w:p>
        </w:tc>
      </w:tr>
      <w:tr w14:paraId="2B98D2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362AAEF">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22</w:t>
            </w:r>
          </w:p>
        </w:tc>
        <w:tc>
          <w:tcPr>
            <w:tcW w:w="1970" w:type="dxa"/>
            <w:tcBorders>
              <w:top w:val="single" w:color="auto" w:sz="4" w:space="0"/>
              <w:left w:val="single" w:color="auto" w:sz="4" w:space="0"/>
              <w:bottom w:val="single" w:color="auto" w:sz="4" w:space="0"/>
              <w:right w:val="single" w:color="auto" w:sz="4" w:space="0"/>
            </w:tcBorders>
            <w:vAlign w:val="center"/>
          </w:tcPr>
          <w:p w14:paraId="29F40D73">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中标供应商放弃中标赔偿责任</w:t>
            </w:r>
          </w:p>
        </w:tc>
        <w:tc>
          <w:tcPr>
            <w:tcW w:w="7452" w:type="dxa"/>
            <w:tcBorders>
              <w:top w:val="single" w:color="auto" w:sz="4" w:space="0"/>
              <w:left w:val="single" w:color="auto" w:sz="4" w:space="0"/>
              <w:bottom w:val="single" w:color="auto" w:sz="4" w:space="0"/>
              <w:right w:val="single" w:color="auto" w:sz="4" w:space="0"/>
            </w:tcBorders>
            <w:vAlign w:val="center"/>
          </w:tcPr>
          <w:p w14:paraId="56092E1A">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中标供应商放弃中标资格导致重新采购的，应当承担支付专家评审费等费用在内的赔偿责任（不可抗力除外）。</w:t>
            </w:r>
          </w:p>
        </w:tc>
      </w:tr>
      <w:tr w14:paraId="5A9C7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3718C11D">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3</w:t>
            </w:r>
          </w:p>
        </w:tc>
        <w:tc>
          <w:tcPr>
            <w:tcW w:w="1970" w:type="dxa"/>
            <w:tcBorders>
              <w:top w:val="single" w:color="auto" w:sz="4" w:space="0"/>
              <w:left w:val="single" w:color="auto" w:sz="4" w:space="0"/>
              <w:bottom w:val="single" w:color="auto" w:sz="4" w:space="0"/>
              <w:right w:val="single" w:color="auto" w:sz="4" w:space="0"/>
            </w:tcBorders>
            <w:vAlign w:val="center"/>
          </w:tcPr>
          <w:p w14:paraId="75EF323C">
            <w:pPr>
              <w:adjustRightInd w:val="0"/>
              <w:snapToGrid w:val="0"/>
              <w:spacing w:before="48" w:beforeLines="20" w:after="48" w:afterLines="20"/>
              <w:jc w:val="center"/>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履约保证金</w:t>
            </w:r>
          </w:p>
        </w:tc>
        <w:tc>
          <w:tcPr>
            <w:tcW w:w="7452" w:type="dxa"/>
            <w:tcBorders>
              <w:top w:val="single" w:color="auto" w:sz="4" w:space="0"/>
              <w:left w:val="single" w:color="auto" w:sz="4" w:space="0"/>
              <w:bottom w:val="single" w:color="auto" w:sz="4" w:space="0"/>
              <w:right w:val="single" w:color="auto" w:sz="4" w:space="0"/>
            </w:tcBorders>
            <w:vAlign w:val="center"/>
          </w:tcPr>
          <w:p w14:paraId="1628BA2E">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tc>
      </w:tr>
      <w:tr w14:paraId="4E0DF4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2CBFB09B">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4</w:t>
            </w:r>
          </w:p>
        </w:tc>
        <w:tc>
          <w:tcPr>
            <w:tcW w:w="1970" w:type="dxa"/>
            <w:tcBorders>
              <w:top w:val="single" w:color="auto" w:sz="4" w:space="0"/>
              <w:left w:val="single" w:color="auto" w:sz="4" w:space="0"/>
              <w:bottom w:val="single" w:color="auto" w:sz="4" w:space="0"/>
              <w:right w:val="single" w:color="auto" w:sz="4" w:space="0"/>
            </w:tcBorders>
            <w:vAlign w:val="center"/>
          </w:tcPr>
          <w:p w14:paraId="4CC62BFB">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付款方式</w:t>
            </w:r>
          </w:p>
        </w:tc>
        <w:tc>
          <w:tcPr>
            <w:tcW w:w="7452" w:type="dxa"/>
            <w:tcBorders>
              <w:top w:val="single" w:color="auto" w:sz="4" w:space="0"/>
              <w:left w:val="single" w:color="auto" w:sz="4" w:space="0"/>
              <w:bottom w:val="single" w:color="auto" w:sz="4" w:space="0"/>
              <w:right w:val="single" w:color="auto" w:sz="4" w:space="0"/>
            </w:tcBorders>
            <w:vAlign w:val="center"/>
          </w:tcPr>
          <w:p w14:paraId="0228F7FF">
            <w:pPr>
              <w:autoSpaceDE w:val="0"/>
              <w:autoSpaceDN w:val="0"/>
              <w:adjustRightInd w:val="0"/>
              <w:snapToGrid w:val="0"/>
              <w:spacing w:before="48" w:beforeLines="20" w:after="48" w:afterLines="20"/>
              <w:jc w:val="left"/>
              <w:textAlignment w:val="bottom"/>
              <w:rPr>
                <w:rFonts w:hint="eastAsia" w:ascii="仿宋_GB2312" w:hAnsi="仿宋" w:eastAsia="仿宋_GB2312"/>
                <w:bCs/>
                <w:color w:val="000000" w:themeColor="text1"/>
                <w:sz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国库集中支付（采购人自行支付）详见各标项的商务要求表。</w:t>
            </w:r>
          </w:p>
          <w:p w14:paraId="309F095C">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根据《中华人民共和国中小企业促进法》《保障中小企业款项支付条例》《浙江省财政厅关于进一步发挥政府采购政策功能全力推动经济稳进提质的通知》</w:t>
            </w:r>
            <w:r>
              <w:rPr>
                <w:rFonts w:ascii="仿宋_GB2312" w:hAnsi="仿宋" w:eastAsia="仿宋_GB2312"/>
                <w:bCs/>
                <w:color w:val="000000" w:themeColor="text1"/>
                <w:sz w:val="24"/>
                <w14:textFill>
                  <w14:solidFill>
                    <w14:schemeClr w14:val="tx1"/>
                  </w14:solidFill>
                </w14:textFill>
              </w:rPr>
              <w:t>《浙江省财政厅关于进一步加大政府采购支持中小企业力度助力扎实稳住经济的通知》</w:t>
            </w:r>
            <w:r>
              <w:rPr>
                <w:rFonts w:hint="eastAsia" w:ascii="仿宋_GB2312" w:hAnsi="仿宋" w:eastAsia="仿宋_GB2312"/>
                <w:bCs/>
                <w:color w:val="000000" w:themeColor="text1"/>
                <w:sz w:val="24"/>
                <w14:textFill>
                  <w14:solidFill>
                    <w14:schemeClr w14:val="tx1"/>
                  </w14:solidFill>
                </w14:textFill>
              </w:rPr>
              <w:t>等规范要求，采购人须在第四部分《招标需求》付款条件中，明确对相关企业在资金支付期限、预付款比例等方面的优惠措施。（备注：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w:t>
            </w:r>
          </w:p>
        </w:tc>
      </w:tr>
      <w:tr w14:paraId="02700F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7C5590F">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5</w:t>
            </w:r>
          </w:p>
        </w:tc>
        <w:tc>
          <w:tcPr>
            <w:tcW w:w="1970" w:type="dxa"/>
            <w:tcBorders>
              <w:top w:val="single" w:color="auto" w:sz="4" w:space="0"/>
              <w:left w:val="single" w:color="auto" w:sz="4" w:space="0"/>
              <w:bottom w:val="single" w:color="auto" w:sz="4" w:space="0"/>
              <w:right w:val="single" w:color="auto" w:sz="4" w:space="0"/>
            </w:tcBorders>
            <w:vAlign w:val="center"/>
          </w:tcPr>
          <w:p w14:paraId="4996BF0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投标文件有效期</w:t>
            </w:r>
          </w:p>
        </w:tc>
        <w:tc>
          <w:tcPr>
            <w:tcW w:w="7452" w:type="dxa"/>
            <w:tcBorders>
              <w:top w:val="single" w:color="auto" w:sz="4" w:space="0"/>
              <w:left w:val="single" w:color="auto" w:sz="4" w:space="0"/>
              <w:bottom w:val="single" w:color="auto" w:sz="4" w:space="0"/>
              <w:right w:val="single" w:color="auto" w:sz="4" w:space="0"/>
            </w:tcBorders>
            <w:vAlign w:val="center"/>
          </w:tcPr>
          <w:p w14:paraId="1E9195DB">
            <w:pPr>
              <w:autoSpaceDE w:val="0"/>
              <w:autoSpaceDN w:val="0"/>
              <w:adjustRightInd w:val="0"/>
              <w:snapToGrid w:val="0"/>
              <w:spacing w:before="48" w:beforeLines="20" w:after="48" w:afterLines="20"/>
              <w:jc w:val="left"/>
              <w:textAlignment w:val="bottom"/>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s="Arial"/>
                <w:color w:val="000000" w:themeColor="text1"/>
                <w:sz w:val="24"/>
                <w:szCs w:val="24"/>
                <w14:textFill>
                  <w14:solidFill>
                    <w14:schemeClr w14:val="tx1"/>
                  </w14:solidFill>
                </w14:textFill>
              </w:rPr>
              <w:t>90天</w:t>
            </w:r>
          </w:p>
        </w:tc>
      </w:tr>
      <w:tr w14:paraId="2C6E19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B95FD42">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26</w:t>
            </w:r>
          </w:p>
        </w:tc>
        <w:tc>
          <w:tcPr>
            <w:tcW w:w="1970" w:type="dxa"/>
            <w:tcBorders>
              <w:top w:val="single" w:color="auto" w:sz="4" w:space="0"/>
              <w:left w:val="single" w:color="auto" w:sz="4" w:space="0"/>
              <w:bottom w:val="single" w:color="auto" w:sz="4" w:space="0"/>
              <w:right w:val="single" w:color="auto" w:sz="4" w:space="0"/>
            </w:tcBorders>
            <w:vAlign w:val="center"/>
          </w:tcPr>
          <w:p w14:paraId="62490C7E">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合同签订时间</w:t>
            </w:r>
          </w:p>
        </w:tc>
        <w:tc>
          <w:tcPr>
            <w:tcW w:w="7452" w:type="dxa"/>
            <w:tcBorders>
              <w:top w:val="single" w:color="auto" w:sz="4" w:space="0"/>
              <w:left w:val="single" w:color="auto" w:sz="4" w:space="0"/>
              <w:bottom w:val="single" w:color="auto" w:sz="4" w:space="0"/>
              <w:right w:val="single" w:color="auto" w:sz="4" w:space="0"/>
            </w:tcBorders>
            <w:vAlign w:val="center"/>
          </w:tcPr>
          <w:p w14:paraId="2519BD58">
            <w:pPr>
              <w:adjustRightInd w:val="0"/>
              <w:snapToGrid w:val="0"/>
              <w:spacing w:before="48" w:beforeLines="20" w:after="48" w:afterLines="20"/>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中标通知书发出之日起30日内。</w:t>
            </w:r>
          </w:p>
        </w:tc>
      </w:tr>
      <w:tr w14:paraId="3C64F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8"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4A53A8D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27</w:t>
            </w:r>
          </w:p>
        </w:tc>
        <w:tc>
          <w:tcPr>
            <w:tcW w:w="1970" w:type="dxa"/>
            <w:tcBorders>
              <w:top w:val="single" w:color="auto" w:sz="4" w:space="0"/>
              <w:left w:val="single" w:color="auto" w:sz="4" w:space="0"/>
              <w:bottom w:val="single" w:color="auto" w:sz="4" w:space="0"/>
              <w:right w:val="single" w:color="auto" w:sz="4" w:space="0"/>
            </w:tcBorders>
            <w:vAlign w:val="center"/>
          </w:tcPr>
          <w:p w14:paraId="63A42C67">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_GB2312" w:hAnsi="仿宋" w:eastAsia="仿宋_GB2312"/>
                <w:bCs/>
                <w:color w:val="000000" w:themeColor="text1"/>
                <w:sz w:val="24"/>
                <w14:textFill>
                  <w14:solidFill>
                    <w14:schemeClr w14:val="tx1"/>
                  </w14:solidFill>
                </w14:textFill>
              </w:rPr>
              <w:t>招标方代理费用</w:t>
            </w:r>
          </w:p>
        </w:tc>
        <w:tc>
          <w:tcPr>
            <w:tcW w:w="7452" w:type="dxa"/>
            <w:tcBorders>
              <w:top w:val="single" w:color="auto" w:sz="4" w:space="0"/>
              <w:left w:val="single" w:color="auto" w:sz="4" w:space="0"/>
              <w:bottom w:val="single" w:color="auto" w:sz="4" w:space="0"/>
              <w:right w:val="single" w:color="auto" w:sz="4" w:space="0"/>
            </w:tcBorders>
            <w:vAlign w:val="center"/>
          </w:tcPr>
          <w:p w14:paraId="253B8261">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0元</w:t>
            </w:r>
          </w:p>
        </w:tc>
      </w:tr>
      <w:tr w14:paraId="3A5441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750" w:type="dxa"/>
            <w:tcBorders>
              <w:top w:val="single" w:color="auto" w:sz="4" w:space="0"/>
              <w:left w:val="single" w:color="auto" w:sz="4" w:space="0"/>
              <w:bottom w:val="single" w:color="auto" w:sz="4" w:space="0"/>
              <w:right w:val="single" w:color="auto" w:sz="4" w:space="0"/>
            </w:tcBorders>
            <w:vAlign w:val="center"/>
          </w:tcPr>
          <w:p w14:paraId="1988D073">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28</w:t>
            </w:r>
          </w:p>
        </w:tc>
        <w:tc>
          <w:tcPr>
            <w:tcW w:w="1970" w:type="dxa"/>
            <w:tcBorders>
              <w:top w:val="single" w:color="auto" w:sz="4" w:space="0"/>
              <w:left w:val="single" w:color="auto" w:sz="4" w:space="0"/>
              <w:bottom w:val="single" w:color="auto" w:sz="4" w:space="0"/>
              <w:right w:val="single" w:color="auto" w:sz="4" w:space="0"/>
            </w:tcBorders>
            <w:vAlign w:val="center"/>
          </w:tcPr>
          <w:p w14:paraId="6AC625C5">
            <w:pPr>
              <w:adjustRightInd w:val="0"/>
              <w:snapToGrid w:val="0"/>
              <w:spacing w:before="48" w:beforeLines="20" w:after="48" w:afterLines="2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解释权</w:t>
            </w:r>
          </w:p>
        </w:tc>
        <w:tc>
          <w:tcPr>
            <w:tcW w:w="7452" w:type="dxa"/>
            <w:tcBorders>
              <w:top w:val="single" w:color="auto" w:sz="4" w:space="0"/>
              <w:left w:val="single" w:color="auto" w:sz="4" w:space="0"/>
              <w:bottom w:val="single" w:color="auto" w:sz="4" w:space="0"/>
              <w:right w:val="single" w:color="auto" w:sz="4" w:space="0"/>
            </w:tcBorders>
            <w:vAlign w:val="center"/>
          </w:tcPr>
          <w:p w14:paraId="3550D077">
            <w:pPr>
              <w:adjustRightInd w:val="0"/>
              <w:snapToGrid w:val="0"/>
              <w:spacing w:before="48" w:beforeLines="20" w:after="48" w:afterLines="20"/>
              <w:jc w:val="left"/>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本招标文件的解释权属于浙江省政府采购中心。</w:t>
            </w:r>
          </w:p>
        </w:tc>
      </w:tr>
    </w:tbl>
    <w:p w14:paraId="6863ADE5">
      <w:pPr>
        <w:pStyle w:val="21"/>
        <w:widowControl w:val="0"/>
        <w:adjustRightInd w:val="0"/>
        <w:snapToGrid w:val="0"/>
        <w:spacing w:before="240" w:beforeLines="100" w:beforeAutospacing="0" w:after="240" w:afterLines="100" w:afterAutospacing="0"/>
        <w:jc w:val="center"/>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_GB2312"/>
          <w:color w:val="000000" w:themeColor="text1"/>
          <w:sz w:val="30"/>
          <w:szCs w:val="30"/>
          <w14:textFill>
            <w14:solidFill>
              <w14:schemeClr w14:val="tx1"/>
            </w14:solidFill>
          </w14:textFill>
        </w:rPr>
        <w:br w:type="page"/>
      </w:r>
      <w:r>
        <w:rPr>
          <w:rFonts w:hint="eastAsia" w:ascii="仿宋" w:hAnsi="仿宋" w:eastAsia="仿宋"/>
          <w:b/>
          <w:bCs/>
          <w:color w:val="000000" w:themeColor="text1"/>
          <w:sz w:val="28"/>
          <w:szCs w:val="28"/>
          <w14:textFill>
            <w14:solidFill>
              <w14:schemeClr w14:val="tx1"/>
            </w14:solidFill>
          </w14:textFill>
        </w:rPr>
        <w:t>一、总  则</w:t>
      </w:r>
    </w:p>
    <w:p w14:paraId="431A8C7C">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（一）适用范围</w:t>
      </w:r>
    </w:p>
    <w:p w14:paraId="34AE424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仅适用于本次招标文件中采购项目的招标、投标、评标、定标、验收、合同履约、付款等行为（法律、法规另有规定的，从其规定）。</w:t>
      </w:r>
    </w:p>
    <w:p w14:paraId="2779CB49">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（二）定义 </w:t>
      </w:r>
    </w:p>
    <w:p w14:paraId="275FDF2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1.招标方：指组织本项目采购的浙江省政府采购中心。</w:t>
      </w:r>
    </w:p>
    <w:p w14:paraId="395604D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2.投标人：指响应招标、参加投标竞争的法人、其他组织或者自然人。</w:t>
      </w:r>
    </w:p>
    <w:p w14:paraId="0A5A834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3.采购人：指委托招标方采购本次货物、服务项目的国家机关、事业单位和团体组织。</w:t>
      </w:r>
    </w:p>
    <w:p w14:paraId="09BFB4C3">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4.货物：指招标文件规定投标人须向采购人提供的一切材料、设备、机械、仪器仪表、工具及其它有关技术资料和文字材料。</w:t>
      </w:r>
    </w:p>
    <w:p w14:paraId="58C896E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5.服务：指招标文件规定投标人须承担的劳务以及其他类似的义务。</w:t>
      </w:r>
    </w:p>
    <w:p w14:paraId="7BDA592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6.项目：指投标人按招标文件规定向采购人提供的需求总称。</w:t>
      </w:r>
    </w:p>
    <w:p w14:paraId="7FD54FC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7.电子交易平台:指政府采购项目电子交易平台，即政采云平台。</w:t>
      </w:r>
    </w:p>
    <w:p w14:paraId="63962789">
      <w:pPr>
        <w:adjustRightInd w:val="0"/>
        <w:snapToGrid w:val="0"/>
        <w:spacing w:before="120" w:beforeLines="50" w:after="120" w:afterLines="50" w:line="48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8.中小企业：是指在中华人民共和国境内依法设立，依据国务院批准的中小企业划分标准确定的中型企业、小型企业和微型企业，但与大企业的负责人为同一人，或者与大企业存在直接控股、管理关系的除外。</w:t>
      </w:r>
    </w:p>
    <w:p w14:paraId="17DED469">
      <w:pPr>
        <w:adjustRightInd w:val="0"/>
        <w:snapToGrid w:val="0"/>
        <w:spacing w:before="120" w:beforeLines="50" w:after="120" w:afterLines="50" w:line="480" w:lineRule="exact"/>
        <w:ind w:firstLine="562" w:firstLineChars="200"/>
        <w:rPr>
          <w:rFonts w:hint="eastAsia" w:ascii="仿宋" w:hAnsi="仿宋" w:eastAsia="仿宋" w:cs="Arial"/>
          <w:b/>
          <w:color w:val="000000" w:themeColor="text1"/>
          <w:sz w:val="28"/>
          <w:szCs w:val="28"/>
          <w14:textFill>
            <w14:solidFill>
              <w14:schemeClr w14:val="tx1"/>
            </w14:solidFill>
          </w14:textFill>
        </w:rPr>
      </w:pPr>
      <w:r>
        <w:rPr>
          <w:rFonts w:hint="eastAsia" w:ascii="仿宋" w:hAnsi="仿宋" w:eastAsia="仿宋" w:cs="Arial"/>
          <w:b/>
          <w:color w:val="000000" w:themeColor="text1"/>
          <w:sz w:val="28"/>
          <w:szCs w:val="28"/>
          <w14:textFill>
            <w14:solidFill>
              <w14:schemeClr w14:val="tx1"/>
            </w14:solidFill>
          </w14:textFill>
        </w:rPr>
        <w:t>符合中小企业划分标准的个体工商户，在政府采购活动中视同中小企业。</w:t>
      </w:r>
    </w:p>
    <w:p w14:paraId="43018180">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（三）投标人及委托有关说明</w:t>
      </w:r>
    </w:p>
    <w:p w14:paraId="2A32861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1.如授权代表不是法定代表人，须有法定代表人出具的授权委托书</w:t>
      </w:r>
      <w:r>
        <w:rPr>
          <w:rFonts w:hint="eastAsia" w:ascii="仿宋" w:hAnsi="仿宋" w:eastAsia="仿宋"/>
          <w:b/>
          <w:bCs/>
          <w:color w:val="000000" w:themeColor="text1"/>
          <w:sz w:val="28"/>
          <w:szCs w:val="28"/>
          <w14:textFill>
            <w14:solidFill>
              <w14:schemeClr w14:val="tx1"/>
            </w14:solidFill>
          </w14:textFill>
        </w:rPr>
        <w:t>（格式见附件）。</w:t>
      </w:r>
      <w:r>
        <w:rPr>
          <w:rFonts w:hint="eastAsia" w:ascii="仿宋" w:hAnsi="仿宋" w:eastAsia="仿宋"/>
          <w:bCs/>
          <w:color w:val="000000" w:themeColor="text1"/>
          <w:sz w:val="28"/>
          <w:szCs w:val="28"/>
          <w14:textFill>
            <w14:solidFill>
              <w14:schemeClr w14:val="tx1"/>
            </w14:solidFill>
          </w14:textFill>
        </w:rPr>
        <w:t>投标人委派不在本单位缴纳社保的人员作为授权代表的，应当在投标文件中，说明具体原因、授权代表缴纳社保的单位，并附列该授权代表缴纳社保清单。</w:t>
      </w:r>
    </w:p>
    <w:p w14:paraId="3AC07C8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2.投标人投标所使用的资格、信誉、荣誉、业绩与企业认证必须为本法人所拥有。投标人投标所使用的采购项目实施人员必须为投标人员工（或投标人控股公司正式员工）。</w:t>
      </w:r>
    </w:p>
    <w:p w14:paraId="7E5F825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3.单位负责人为同一人或者存在直接控股、管理关系的不同供应商，不得参加同一合同项下的政府采购活动。</w:t>
      </w:r>
    </w:p>
    <w:p w14:paraId="596143A3">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投标人应仔细阅读招标文件的所有内容，遵循诚实信用原则在投标文件中提供真实材料，按照招标文件的要求提交投标文件，并对所提供的全部资料的真实性承担法律责任。投标人可事先在公开官网查询、核对相关证书和报告内容，确保投标文件资料准确无误。</w:t>
      </w:r>
    </w:p>
    <w:p w14:paraId="0C90ABDF">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（四）投标费用</w:t>
      </w:r>
    </w:p>
    <w:p w14:paraId="2E9D256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不论投标结果如何，投标人均应自行承担所有与投标有关的全部费用（招标文件有其他相反规定除外）。</w:t>
      </w:r>
    </w:p>
    <w:p w14:paraId="2AB950CB">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（五）询问和质疑</w:t>
      </w:r>
    </w:p>
    <w:p w14:paraId="45A6C92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6E6DA5E">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投标人的询问</w:t>
      </w:r>
    </w:p>
    <w:p w14:paraId="7E01CF5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对政府采购活动事项有疑问的，可以提出询问，采购人或招标方应当在3个工作日内对投标人依法提出的询问作出答复，但答复的内容不得涉及商业秘密。投标人提出的询问超出采购人对招标方委托授权范围的，招标方应当告知投标人向采购人提出。</w:t>
      </w:r>
    </w:p>
    <w:p w14:paraId="6FF502BF">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.投标人的质疑</w:t>
      </w:r>
    </w:p>
    <w:p w14:paraId="4593E327">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3.1.投标人认为招标文件使自己的权益受到损害的，可以自获取招标文件之日或者采购公告期限届满之日（公告期限届满后获取招标文件的，以公告期限届满之日为准）起7个工作日内，对招标文件</w:t>
      </w:r>
      <w:r>
        <w:rPr>
          <w:rFonts w:hint="eastAsia" w:ascii="仿宋" w:hAnsi="仿宋" w:eastAsia="仿宋" w:cs="Arial"/>
          <w:sz w:val="30"/>
          <w:szCs w:val="30"/>
        </w:rPr>
        <w:t>评分标准及招标需求的</w:t>
      </w:r>
      <w:r>
        <w:rPr>
          <w:rFonts w:hint="eastAsia" w:ascii="仿宋" w:hAnsi="仿宋" w:eastAsia="仿宋"/>
          <w:bCs/>
          <w:color w:val="000000" w:themeColor="text1"/>
          <w:sz w:val="28"/>
          <w:szCs w:val="28"/>
          <w14:textFill>
            <w14:solidFill>
              <w14:schemeClr w14:val="tx1"/>
            </w14:solidFill>
          </w14:textFill>
        </w:rPr>
        <w:t>以书面形式向采购人提出质疑，对其他内容的以书面形式向采购人和招标方提出质疑。</w:t>
      </w:r>
    </w:p>
    <w:p w14:paraId="1942C534">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3.2.投标人认为招标过程或中标结果使自己的合法权益受到损害的，可以在中标结果公告期限届满之日起七个工作日内，对“资格审查”等由采购人负责的环节的以书面形式向采购人提出质疑，对其他内容的以书面形式向采购人和招标方提出质疑。</w:t>
      </w:r>
    </w:p>
    <w:p w14:paraId="79192342">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3.3.质疑应当以书面形式提出，格式见《政府采购质疑和投诉办法》（财政部令第94号）附件范本，下载网址：浙江政府采购网(</w:t>
      </w:r>
      <w:r>
        <w:fldChar w:fldCharType="begin"/>
      </w:r>
      <w:r>
        <w:instrText xml:space="preserve"> HYPERLINK "http://zfcg.czt.zj.gov.cn/" </w:instrText>
      </w:r>
      <w:r>
        <w:fldChar w:fldCharType="separate"/>
      </w:r>
      <w:r>
        <w:rPr>
          <w:rFonts w:hint="eastAsia" w:ascii="仿宋" w:hAnsi="仿宋" w:eastAsia="仿宋"/>
          <w:bCs/>
          <w:color w:val="000000" w:themeColor="text1"/>
          <w:sz w:val="28"/>
          <w:szCs w:val="28"/>
          <w14:textFill>
            <w14:solidFill>
              <w14:schemeClr w14:val="tx1"/>
            </w14:solidFill>
          </w14:textFill>
        </w:rPr>
        <w:t>http://zfcg.czt.zj.gov.cn/</w:t>
      </w:r>
      <w:r>
        <w:rPr>
          <w:rFonts w:hint="eastAsia" w:ascii="仿宋" w:hAnsi="仿宋" w:eastAsia="仿宋"/>
          <w:bCs/>
          <w:color w:val="000000" w:themeColor="text1"/>
          <w:sz w:val="28"/>
          <w:szCs w:val="28"/>
          <w14:textFill>
            <w14:solidFill>
              <w14:schemeClr w14:val="tx1"/>
            </w14:solidFill>
          </w14:textFill>
        </w:rPr>
        <w:fldChar w:fldCharType="end"/>
      </w:r>
      <w:r>
        <w:rPr>
          <w:rFonts w:hint="eastAsia" w:ascii="仿宋" w:hAnsi="仿宋" w:eastAsia="仿宋"/>
          <w:bCs/>
          <w:color w:val="000000" w:themeColor="text1"/>
          <w:sz w:val="28"/>
          <w:szCs w:val="28"/>
          <w14:textFill>
            <w14:solidFill>
              <w14:schemeClr w14:val="tx1"/>
            </w14:solidFill>
          </w14:textFill>
        </w:rPr>
        <w:t>)，位置：“首页-下载专区-质疑投诉模板”。供应商提出质疑应当提交质疑函和必要的证明材料。供应商应当在法定质疑期内一次性提出针对同一采购程序环节的质疑。</w:t>
      </w:r>
    </w:p>
    <w:p w14:paraId="16A6E04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质疑函应当包括下列内容：</w:t>
      </w:r>
    </w:p>
    <w:p w14:paraId="4C2E16EC">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a.供应商的姓名或者名称、地址、邮编、联系人及联系电话；</w:t>
      </w:r>
    </w:p>
    <w:p w14:paraId="7D3A764D">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b.质疑项目的名称、编号；</w:t>
      </w:r>
    </w:p>
    <w:p w14:paraId="701DE58D">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c.具体、明确的质疑事项和与质疑事项相关的请求；</w:t>
      </w:r>
    </w:p>
    <w:p w14:paraId="703B2D17">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d.事实依据；</w:t>
      </w:r>
    </w:p>
    <w:p w14:paraId="6E92BEA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e.必要的法律依据；</w:t>
      </w:r>
    </w:p>
    <w:p w14:paraId="2FD392B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f.提出质疑的日期。</w:t>
      </w:r>
    </w:p>
    <w:p w14:paraId="02BDC667">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质疑函不符合《政府采购质疑和投诉办法》相关规定的，应在规定期限内补齐的，招标方自收到补齐材料之日起受理；逾期未补齐的，按自动撤回质疑处理。</w:t>
      </w:r>
    </w:p>
    <w:p w14:paraId="40D747F3">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（六）招标文件的澄清与修改 </w:t>
      </w:r>
    </w:p>
    <w:p w14:paraId="5D729226">
      <w:pPr>
        <w:pStyle w:val="13"/>
        <w:adjustRightInd w:val="0"/>
        <w:snapToGrid w:val="0"/>
        <w:spacing w:before="120" w:after="120" w:line="480" w:lineRule="exact"/>
        <w:ind w:firstLine="560"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应认真阅读本招标文件，发现其中有误或有不合理要求的，投标人应当于公告发布之日起至公告期限满第7个工作日内以书面形式向招标方提出。招标方将在规定的时间内，在财政部门指定的政府采购信息发布媒体上发布更正公告，并以书面形式通知所有招标文件收受人。</w:t>
      </w:r>
      <w:r>
        <w:rPr>
          <w:rFonts w:hint="eastAsia" w:ascii="仿宋" w:hAnsi="仿宋" w:eastAsia="仿宋"/>
          <w:b/>
          <w:bCs/>
          <w:color w:val="000000" w:themeColor="text1"/>
          <w:sz w:val="28"/>
          <w:szCs w:val="28"/>
          <w14:textFill>
            <w14:solidFill>
              <w14:schemeClr w14:val="tx1"/>
            </w14:solidFill>
          </w14:textFill>
        </w:rPr>
        <w:t>逾期提出招标方将不予受理。</w:t>
      </w:r>
    </w:p>
    <w:p w14:paraId="11D06A8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2.招标方主动进行的澄清、修改：招标方无论出于何种原因，均可主动对招标文件中的相关事项，用补充文件等方式进行澄清和修改。</w:t>
      </w:r>
    </w:p>
    <w:p w14:paraId="383F627A">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3.招标文件澄清、答复、修改、补充的内容为招标文件的组成部分。当招标文件与招标文件的答复、澄清、修改、补充通知就同一内容的表述不一致时，以最后发出的书面文件为准。</w:t>
      </w:r>
    </w:p>
    <w:p w14:paraId="5EE3560F">
      <w:pPr>
        <w:pStyle w:val="21"/>
        <w:widowControl w:val="0"/>
        <w:adjustRightInd w:val="0"/>
        <w:spacing w:before="360" w:beforeLines="150" w:beforeAutospacing="0" w:after="240" w:afterLines="100" w:afterAutospacing="0"/>
        <w:jc w:val="center"/>
        <w:rPr>
          <w:rFonts w:hint="eastAsia" w:ascii="仿宋" w:hAnsi="仿宋" w:eastAsia="仿宋" w:cs="仿宋"/>
          <w:b/>
          <w:kern w:val="2"/>
          <w:sz w:val="28"/>
          <w:szCs w:val="28"/>
        </w:rPr>
      </w:pPr>
      <w:r>
        <w:rPr>
          <w:rFonts w:hint="eastAsia" w:ascii="仿宋" w:hAnsi="仿宋" w:eastAsia="仿宋" w:cs="仿宋"/>
          <w:b/>
          <w:kern w:val="2"/>
          <w:sz w:val="28"/>
          <w:szCs w:val="28"/>
        </w:rPr>
        <w:t>二、投标文件的编制</w:t>
      </w:r>
    </w:p>
    <w:p w14:paraId="61CD86AA">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（一）投标文件编制工具</w:t>
      </w:r>
    </w:p>
    <w:p w14:paraId="71BAB0E3">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投标文件编制工具为政采云电子交易客户端，下载网址：</w:t>
      </w:r>
      <w:r>
        <w:fldChar w:fldCharType="begin"/>
      </w:r>
      <w:r>
        <w:instrText xml:space="preserve"> HYPERLINK "http://zfcg.czt.zj.gov.cn/bidClientTemplate/2019-09-24/12975.html" </w:instrText>
      </w:r>
      <w:r>
        <w:fldChar w:fldCharType="separate"/>
      </w:r>
      <w:r>
        <w:rPr>
          <w:rStyle w:val="28"/>
          <w:rFonts w:hint="eastAsia" w:ascii="仿宋" w:hAnsi="仿宋" w:eastAsia="仿宋"/>
          <w:b/>
          <w:bCs/>
          <w:color w:val="000000" w:themeColor="text1"/>
          <w:sz w:val="28"/>
          <w:szCs w:val="28"/>
          <w14:textFill>
            <w14:solidFill>
              <w14:schemeClr w14:val="tx1"/>
            </w14:solidFill>
          </w14:textFill>
        </w:rPr>
        <w:t>http://zfcg.czt.zj.gov.cn/bidClientTemplate/2019-09-24/12975.html</w:t>
      </w:r>
      <w:r>
        <w:rPr>
          <w:rStyle w:val="28"/>
          <w:rFonts w:hint="eastAsia" w:ascii="仿宋" w:hAnsi="仿宋" w:eastAsia="仿宋"/>
          <w:b/>
          <w:bCs/>
          <w:color w:val="000000" w:themeColor="text1"/>
          <w:sz w:val="28"/>
          <w:szCs w:val="28"/>
          <w14:textFill>
            <w14:solidFill>
              <w14:schemeClr w14:val="tx1"/>
            </w14:solidFill>
          </w14:textFill>
        </w:rPr>
        <w:fldChar w:fldCharType="end"/>
      </w:r>
      <w:r>
        <w:rPr>
          <w:rFonts w:hint="eastAsia" w:ascii="仿宋" w:hAnsi="仿宋" w:eastAsia="仿宋"/>
          <w:b/>
          <w:bCs/>
          <w:color w:val="000000" w:themeColor="text1"/>
          <w:sz w:val="28"/>
          <w:szCs w:val="28"/>
          <w14:textFill>
            <w14:solidFill>
              <w14:schemeClr w14:val="tx1"/>
            </w14:solidFill>
          </w14:textFill>
        </w:rPr>
        <w:t>，请自行下载并安装。</w:t>
      </w:r>
    </w:p>
    <w:p w14:paraId="71CAC17E">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（二）投标文件的组成</w:t>
      </w:r>
    </w:p>
    <w:p w14:paraId="1F548A31">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本项目所称投标文件系指电子投标文件或备份投标文件。投标文件需按照本招标文件和电子交易平台的要求制作、加密并递交。</w:t>
      </w:r>
    </w:p>
    <w:p w14:paraId="699948AC">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系指通过政采云电子投标客户端完成投标文件编制后生成并加密的数据电文形式的投标文件（文件扩展名为.jmbs），“备份投标文件”系指与“电子投标文件”同时生成的数据电文形式的电子文件（文件扩展名为.bfbs）。</w:t>
      </w:r>
    </w:p>
    <w:p w14:paraId="265BFD00">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电子投标文件每个标项由资格文件、技术商务文件、投标报价文件三部份组成，具体详见“第六章  投标文件格式附件”。备份投标文件的组成和内容等同电子投标文件。</w:t>
      </w:r>
    </w:p>
    <w:p w14:paraId="39E9CB98">
      <w:pPr>
        <w:pStyle w:val="20"/>
        <w:widowControl w:val="0"/>
        <w:adjustRightInd w:val="0"/>
        <w:spacing w:before="120" w:beforeLines="50" w:after="120" w:line="480" w:lineRule="exact"/>
        <w:ind w:firstLine="562" w:firstLineChars="200"/>
        <w:jc w:val="both"/>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注：法定代表人授权委托书、投标声明书、开标一览表必须按招标文件格式要求正确签署并加盖投标人公章。投标文件中所须加盖公章部分均采用CA签章。</w:t>
      </w:r>
    </w:p>
    <w:p w14:paraId="65160860">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（三）投标文件的效力</w:t>
      </w:r>
    </w:p>
    <w:p w14:paraId="56FCDE9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电子投标文件未按时解密，投标人提供了备份投标文件的，以备份投标文件作为依据，否则视为投标文件撤回。电子投标文件已按时解密的，备份投标文件自动失效。</w:t>
      </w:r>
    </w:p>
    <w:p w14:paraId="4F0310F6">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（四）投标文件的语言及计量</w:t>
      </w:r>
    </w:p>
    <w:p w14:paraId="4B01399F">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1.投标文件以及投标人与招标方就有关投标事宜的所有来往函电，均应以中文简体字书写。除签名、盖章、专用名称等特殊情形外，投标文件中以中文汉语以外的文字表述部分视同未提供。</w:t>
      </w:r>
    </w:p>
    <w:p w14:paraId="6E5B1036">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2.投标计量单位，招标文件已有明确规定的，使用招标文件规定的计量单位；招标文件没有规定的，应采用中华人民共和国法定计量单位（货币单位：人民币元），否则将作无效标处理。</w:t>
      </w:r>
    </w:p>
    <w:p w14:paraId="196CB5FB">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（五）投标文件的有效期</w:t>
      </w:r>
    </w:p>
    <w:p w14:paraId="6723C693">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1.自投标截止日起90天内投标文件应保持有效。有效期不足的投标文件将作无效标处理。</w:t>
      </w:r>
    </w:p>
    <w:p w14:paraId="351FD5F9">
      <w:pPr>
        <w:pStyle w:val="4"/>
        <w:numPr>
          <w:ilvl w:val="0"/>
          <w:numId w:val="0"/>
        </w:numPr>
        <w:tabs>
          <w:tab w:val="left" w:pos="720"/>
          <w:tab w:val="clear" w:pos="360"/>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2.中标供应商的投标文件自开标之日起至合同履行完毕止均应保持有效。</w:t>
      </w:r>
    </w:p>
    <w:p w14:paraId="189479A8">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（六）投标文件的签署和包装</w:t>
      </w:r>
    </w:p>
    <w:p w14:paraId="60CE248E">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1.电子投标文件部分： </w:t>
      </w:r>
    </w:p>
    <w:p w14:paraId="29BA6D07">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人应根据本招标文件和电子交易平台规定的格式和顺序编制电子投标文件并进行关联定位，投标文件内容不完整、编排混乱、关联错误导致投标文件被误读、漏读或者查找不到相关内容的，是投标人的责任。</w:t>
      </w:r>
    </w:p>
    <w:p w14:paraId="67473908">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（2）投标文件须由投标人在规定位置盖章并由法定代表人或法定代表人的授权委托人签署，投标人应写全称。</w:t>
      </w:r>
    </w:p>
    <w:p w14:paraId="29673390">
      <w:pPr>
        <w:adjustRightInd w:val="0"/>
        <w:snapToGrid w:val="0"/>
        <w:spacing w:before="120" w:beforeLines="50" w:after="120" w:afterLines="50" w:line="480" w:lineRule="exact"/>
        <w:ind w:firstLine="562" w:firstLineChars="200"/>
        <w:jc w:val="left"/>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（3）投标文件不得涂改，若有修改错漏处，须加盖投标人公章或者法定代表人或授权委托人签名或盖章。投标文件因字迹潦草或表达不清所引起的后果由投标人负责。</w:t>
      </w:r>
    </w:p>
    <w:p w14:paraId="337E6AF0">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2.投标人选择递交备份投标文件的，备份投标文件另须满足以下条件：</w:t>
      </w:r>
    </w:p>
    <w:p w14:paraId="203D3213">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 xml:space="preserve">（1）储存形式：U盘、DVD </w:t>
      </w:r>
    </w:p>
    <w:p w14:paraId="50CC1DED">
      <w:pPr>
        <w:pStyle w:val="13"/>
        <w:adjustRightInd w:val="0"/>
        <w:snapToGrid w:val="0"/>
        <w:spacing w:before="120" w:after="12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密封要求：外包装封面上应注明投标人名称、投标人地址、投标人联系方式（授权代表手机）、投标文件名称（备份投标文件）、投标项目名称、项目编号、标项及“开标时启封”字样，并加盖投标人公章。</w:t>
      </w:r>
    </w:p>
    <w:p w14:paraId="1E0B31BD">
      <w:pPr>
        <w:adjustRightInd w:val="0"/>
        <w:snapToGrid w:val="0"/>
        <w:spacing w:before="120" w:beforeLines="50" w:after="120" w:afterLines="5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（七）投标报价</w:t>
      </w:r>
    </w:p>
    <w:p w14:paraId="729DA483">
      <w:pPr>
        <w:tabs>
          <w:tab w:val="left" w:pos="525"/>
        </w:tabs>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文件只允许有一个报价，投标报价应按招标文件中相关附表格式填报，该投标报价应与明细报价汇总相等，且不允许出现报价优惠等字样。投标总价不为零，报价明细表中部分产品、服务单价为零的，视作已包含在总价中。</w:t>
      </w:r>
    </w:p>
    <w:p w14:paraId="3967A3A0">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报价应包含项目所需全部产品、服务，不得缺漏，是履行合同的最终价格（含货款、标准附件、备品备件、专用工具、包装、运输、装卸、保险、税金、货到就位以及安装、调试、培训、保修等一切税金和费用）。</w:t>
      </w:r>
    </w:p>
    <w:p w14:paraId="798F514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3.投标报价金额到分为止。</w:t>
      </w:r>
    </w:p>
    <w:p w14:paraId="624026AC">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4.资格文件、技术商务文件中不得出现投标报价信息，否则按无效标处理。</w:t>
      </w:r>
    </w:p>
    <w:p w14:paraId="1A1C7E00">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投标人不得进行影响产品质量或者诚信履约的恶意报价。投标人在项目评审前准备好报价核算、报价明细、报价说明等材料，以备评审专家核查。供应商报价低于项目预算50%的，应当在报价文件中详细阐述不影响产品质量或者诚信履约的具体原因。</w:t>
      </w:r>
    </w:p>
    <w:p w14:paraId="03D734D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6.投标报价出现下列情形之一的，评标委员会将</w:t>
      </w:r>
      <w:r>
        <w:rPr>
          <w:rFonts w:hint="eastAsia" w:ascii="仿宋" w:hAnsi="仿宋" w:eastAsia="仿宋" w:cs="仿宋"/>
          <w:sz w:val="28"/>
          <w:szCs w:val="28"/>
        </w:rPr>
        <w:t>对相关供应商进行询标</w:t>
      </w:r>
      <w:r>
        <w:rPr>
          <w:rFonts w:hint="eastAsia" w:ascii="仿宋" w:hAnsi="仿宋" w:eastAsia="仿宋"/>
          <w:bCs/>
          <w:color w:val="000000" w:themeColor="text1"/>
          <w:sz w:val="28"/>
          <w:szCs w:val="28"/>
          <w14:textFill>
            <w14:solidFill>
              <w14:schemeClr w14:val="tx1"/>
            </w14:solidFill>
          </w14:textFill>
        </w:rPr>
        <w:t>：（一）投标报价低于全部通过符合性审查供应商投标报价平均值50%的，即投标报价&lt;全部通过符合性审查供应商投标报价平均值×50%；（二）投标报价低于通过符合性审查且报价次低供应商投标报价50%的，即投标报价&lt;通过符合性审查且报价次低供应商投标报价×50%；（三）投标报价低于采购项目最高限价45%的，即投标报价&lt;采购项目最高限价×45%；（四）其他评标委员会认为供应商报价过低，有可能影响产品质量或者不能诚信履约的情形。</w:t>
      </w:r>
    </w:p>
    <w:p w14:paraId="3C7370BF">
      <w:pPr>
        <w:pStyle w:val="13"/>
        <w:adjustRightInd w:val="0"/>
        <w:snapToGrid w:val="0"/>
        <w:spacing w:before="120" w:after="120" w:line="480" w:lineRule="exact"/>
        <w:ind w:firstLine="560" w:firstLineChars="200"/>
        <w:jc w:val="left"/>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评标委员会发起询标后，投标人必须在评审现场合理的时间内提供书面说明及必要的证明材料，对投标价格作出解释。书面说明、证明材料主要是项目具体成本测算等与报价合理性相关的说明、材料。</w:t>
      </w:r>
    </w:p>
    <w:p w14:paraId="1C5EBD4F">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（八）串通投标认定</w:t>
      </w:r>
    </w:p>
    <w:p w14:paraId="2C2191B6">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有下列情形之一的，视为投标人串通投标，其投标无效：</w:t>
      </w:r>
    </w:p>
    <w:p w14:paraId="5A2CCF43">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1.不同投标人的投标文件由同一单位或者个人编制或同一I</w:t>
      </w:r>
      <w:r>
        <w:rPr>
          <w:rFonts w:ascii="仿宋" w:hAnsi="仿宋" w:eastAsia="仿宋"/>
          <w:bCs/>
          <w:color w:val="000000" w:themeColor="text1"/>
          <w:sz w:val="28"/>
          <w:szCs w:val="28"/>
          <w14:textFill>
            <w14:solidFill>
              <w14:schemeClr w14:val="tx1"/>
            </w14:solidFill>
          </w14:textFill>
        </w:rPr>
        <w:t>P</w:t>
      </w:r>
      <w:r>
        <w:rPr>
          <w:rFonts w:hint="eastAsia" w:ascii="仿宋" w:hAnsi="仿宋" w:eastAsia="仿宋"/>
          <w:bCs/>
          <w:color w:val="000000" w:themeColor="text1"/>
          <w:sz w:val="28"/>
          <w:szCs w:val="28"/>
          <w14:textFill>
            <w14:solidFill>
              <w14:schemeClr w14:val="tx1"/>
            </w14:solidFill>
          </w14:textFill>
        </w:rPr>
        <w:t>地址上传；</w:t>
      </w:r>
    </w:p>
    <w:p w14:paraId="64EDEC6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2.不同投标人委托同一单位或者个人办理投标事宜；</w:t>
      </w:r>
    </w:p>
    <w:p w14:paraId="7716A45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3.不同投标人的投标文件载明的项目管理成员或者联系人员为同一人；</w:t>
      </w:r>
    </w:p>
    <w:p w14:paraId="746EC0E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4.不同投标人的投标文件异常一致或者投标报价呈规律性差异；</w:t>
      </w:r>
    </w:p>
    <w:p w14:paraId="06573B6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5.不同投标人的投标文件相互混装；</w:t>
      </w:r>
    </w:p>
    <w:p w14:paraId="2C3F009B">
      <w:pPr>
        <w:adjustRightInd w:val="0"/>
        <w:snapToGrid w:val="0"/>
        <w:spacing w:before="120" w:beforeLines="50" w:after="120" w:afterLines="50" w:line="480" w:lineRule="exact"/>
        <w:ind w:firstLine="560" w:firstLineChars="200"/>
        <w:jc w:val="left"/>
        <w:outlineLvl w:val="1"/>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（九）投标无效的情形</w:t>
      </w:r>
    </w:p>
    <w:p w14:paraId="4F926040">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在评审时，如发现下列情形之一的，投标文件将被视为无效：</w:t>
      </w:r>
    </w:p>
    <w:p w14:paraId="3047957D">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1.投标人未能提供合格的资格文件、投标有效期不足的；</w:t>
      </w:r>
    </w:p>
    <w:p w14:paraId="01774749">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2.投标人被列入失信被执行人、重大税收违法案件当事人名单（重大税收违法失信主体）、政府采购严重违法失信行为记录名单的；</w:t>
      </w:r>
    </w:p>
    <w:p w14:paraId="6F0A9D69">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3.仅提供备份投标文件的；</w:t>
      </w:r>
    </w:p>
    <w:p w14:paraId="00F19F97">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4.电子投标文件解密失败，且未在规定时间内提交备份投标文件的；</w:t>
      </w:r>
    </w:p>
    <w:p w14:paraId="35687E05">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5.电子投标文件解密失败，虽然在规定时间内提交了备份投标文件，但是备份投标文件无法导入或者无法读取或者不符合本招标文件和电子交易平台要求的；</w:t>
      </w:r>
    </w:p>
    <w:p w14:paraId="60C7C80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6.投标文件未按招标文件要求签署、盖章的；</w:t>
      </w:r>
    </w:p>
    <w:p w14:paraId="01D0C5E4">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7.与招标文件有重大偏离、未满足带“▲”号实质性指标的投标文件；</w:t>
      </w:r>
    </w:p>
    <w:p w14:paraId="0A2D9DF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8.招标需求中要求提供的产品属于节能清单中政府强制采购节能产品品目的，投标人未提供该清单内产品的；</w:t>
      </w:r>
    </w:p>
    <w:p w14:paraId="57CCCA17">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w:t>
      </w:r>
      <w:r>
        <w:rPr>
          <w:rFonts w:ascii="仿宋" w:hAnsi="仿宋" w:eastAsia="仿宋"/>
          <w:bCs/>
          <w:color w:val="000000" w:themeColor="text1"/>
          <w:sz w:val="28"/>
          <w:szCs w:val="28"/>
          <w14:textFill>
            <w14:solidFill>
              <w14:schemeClr w14:val="tx1"/>
            </w14:solidFill>
          </w14:textFill>
        </w:rPr>
        <w:t>.</w:t>
      </w:r>
      <w:r>
        <w:rPr>
          <w:rFonts w:hint="eastAsia" w:ascii="仿宋" w:hAnsi="仿宋" w:eastAsia="仿宋"/>
          <w:bCs/>
          <w:color w:val="000000" w:themeColor="text1"/>
          <w:sz w:val="28"/>
          <w:szCs w:val="28"/>
          <w14:textFill>
            <w14:solidFill>
              <w14:schemeClr w14:val="tx1"/>
            </w14:solidFill>
          </w14:textFill>
        </w:rPr>
        <w:t>未提供样品或提供样品不满足采购需求实质性条件的；</w:t>
      </w:r>
    </w:p>
    <w:p w14:paraId="6CFD909B">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ascii="仿宋" w:hAnsi="仿宋" w:eastAsia="仿宋"/>
          <w:bCs/>
          <w:color w:val="000000" w:themeColor="text1"/>
          <w:sz w:val="28"/>
          <w:szCs w:val="28"/>
          <w14:textFill>
            <w14:solidFill>
              <w14:schemeClr w14:val="tx1"/>
            </w14:solidFill>
          </w14:textFill>
        </w:rPr>
        <w:t>10</w:t>
      </w:r>
      <w:r>
        <w:rPr>
          <w:rFonts w:hint="eastAsia" w:ascii="仿宋" w:hAnsi="仿宋" w:eastAsia="仿宋"/>
          <w:bCs/>
          <w:color w:val="000000" w:themeColor="text1"/>
          <w:sz w:val="28"/>
          <w:szCs w:val="28"/>
          <w14:textFill>
            <w14:solidFill>
              <w14:schemeClr w14:val="tx1"/>
            </w14:solidFill>
          </w14:textFill>
        </w:rPr>
        <w:t>.投标报价超出招标文件中规定的预算金额或者最高限价的；</w:t>
      </w:r>
    </w:p>
    <w:p w14:paraId="537AA003">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1</w:t>
      </w:r>
      <w:r>
        <w:rPr>
          <w:rFonts w:hint="eastAsia" w:ascii="仿宋" w:hAnsi="仿宋" w:eastAsia="仿宋"/>
          <w:bCs/>
          <w:color w:val="000000" w:themeColor="text1"/>
          <w:sz w:val="28"/>
          <w:szCs w:val="28"/>
          <w14:textFill>
            <w14:solidFill>
              <w14:schemeClr w14:val="tx1"/>
            </w14:solidFill>
          </w14:textFill>
        </w:rPr>
        <w:t>.标项以赠送方式投标的、对一个标项提供两个投标方案或两个报价的；</w:t>
      </w:r>
    </w:p>
    <w:p w14:paraId="5CE7D326">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2</w:t>
      </w:r>
      <w:r>
        <w:rPr>
          <w:rFonts w:hint="eastAsia" w:ascii="仿宋" w:hAnsi="仿宋" w:eastAsia="仿宋"/>
          <w:bCs/>
          <w:color w:val="000000" w:themeColor="text1"/>
          <w:sz w:val="28"/>
          <w:szCs w:val="28"/>
          <w14:textFill>
            <w14:solidFill>
              <w14:schemeClr w14:val="tx1"/>
            </w14:solidFill>
          </w14:textFill>
        </w:rPr>
        <w:t>.评标委员会认为投标人的报价明显低于其他通过符合性审查投标人的报价，有可能影响产品质量或者不能诚信履约，且不能证明其报价合理性的；</w:t>
      </w:r>
    </w:p>
    <w:p w14:paraId="60D33974">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3</w:t>
      </w:r>
      <w:r>
        <w:rPr>
          <w:rFonts w:hint="eastAsia" w:ascii="仿宋" w:hAnsi="仿宋" w:eastAsia="仿宋"/>
          <w:bCs/>
          <w:color w:val="000000" w:themeColor="text1"/>
          <w:sz w:val="28"/>
          <w:szCs w:val="28"/>
          <w14:textFill>
            <w14:solidFill>
              <w14:schemeClr w14:val="tx1"/>
            </w14:solidFill>
          </w14:textFill>
        </w:rPr>
        <w:t>.投标人不接受报价文件中修正后的报价的；</w:t>
      </w:r>
    </w:p>
    <w:p w14:paraId="09283D08">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4</w:t>
      </w:r>
      <w:r>
        <w:rPr>
          <w:rFonts w:hint="eastAsia" w:ascii="仿宋" w:hAnsi="仿宋" w:eastAsia="仿宋"/>
          <w:bCs/>
          <w:color w:val="000000" w:themeColor="text1"/>
          <w:sz w:val="28"/>
          <w:szCs w:val="28"/>
          <w14:textFill>
            <w14:solidFill>
              <w14:schemeClr w14:val="tx1"/>
            </w14:solidFill>
          </w14:textFill>
        </w:rPr>
        <w:t>.未按本章“二、投标文件的编制”第七点投标报价要求报价的；</w:t>
      </w:r>
    </w:p>
    <w:p w14:paraId="4E8E0DAA">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5</w:t>
      </w:r>
      <w:r>
        <w:rPr>
          <w:rFonts w:hint="eastAsia" w:ascii="仿宋" w:hAnsi="仿宋" w:eastAsia="仿宋"/>
          <w:bCs/>
          <w:color w:val="000000" w:themeColor="text1"/>
          <w:sz w:val="28"/>
          <w:szCs w:val="28"/>
          <w14:textFill>
            <w14:solidFill>
              <w14:schemeClr w14:val="tx1"/>
            </w14:solidFill>
          </w14:textFill>
        </w:rPr>
        <w:t>.投标文件含有采购人不能接受的附加条件的；</w:t>
      </w:r>
    </w:p>
    <w:p w14:paraId="691B0335">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w:t>
      </w:r>
      <w:r>
        <w:rPr>
          <w:rFonts w:ascii="仿宋" w:hAnsi="仿宋" w:eastAsia="仿宋"/>
          <w:bCs/>
          <w:color w:val="000000" w:themeColor="text1"/>
          <w:sz w:val="28"/>
          <w:szCs w:val="28"/>
          <w14:textFill>
            <w14:solidFill>
              <w14:schemeClr w14:val="tx1"/>
            </w14:solidFill>
          </w14:textFill>
        </w:rPr>
        <w:t>6</w:t>
      </w:r>
      <w:r>
        <w:rPr>
          <w:rFonts w:hint="eastAsia" w:ascii="仿宋" w:hAnsi="仿宋" w:eastAsia="仿宋"/>
          <w:bCs/>
          <w:color w:val="000000" w:themeColor="text1"/>
          <w:sz w:val="28"/>
          <w:szCs w:val="28"/>
          <w14:textFill>
            <w14:solidFill>
              <w14:schemeClr w14:val="tx1"/>
            </w14:solidFill>
          </w14:textFill>
        </w:rPr>
        <w:t>.投标人被视为串通投标的；</w:t>
      </w:r>
    </w:p>
    <w:p w14:paraId="2583BF2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17.不同供应商的电子投标文件上传计算机的网卡MAC地址或硬盘序列号等硬件信息相同</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7FC3923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18.上传的电子投标文件若出现使用本项目其他投标供应商的数字证书加密的，或者加盖本项目其他投标供应商的电子印章</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27F9E73">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19.不同供应商的投标文件的内容存在3处（含）以上错误一致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4007B8C1">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20.不同供应商联系人为同一人或不同联系人的联系电话一致</w:t>
      </w:r>
      <w:r>
        <w:rPr>
          <w:rFonts w:ascii="仿宋_GB2312" w:hAnsi="宋体" w:eastAsia="仿宋_GB2312" w:cs="仿宋_GB2312"/>
          <w:color w:val="000000"/>
          <w:sz w:val="27"/>
          <w:szCs w:val="27"/>
        </w:rPr>
        <w:t>且无法合理解释的</w:t>
      </w:r>
      <w:r>
        <w:rPr>
          <w:rFonts w:hint="eastAsia" w:ascii="仿宋" w:hAnsi="仿宋" w:eastAsia="仿宋"/>
          <w:bCs/>
          <w:color w:val="000000" w:themeColor="text1"/>
          <w:sz w:val="28"/>
          <w:szCs w:val="28"/>
          <w14:textFill>
            <w14:solidFill>
              <w14:schemeClr w14:val="tx1"/>
            </w14:solidFill>
          </w14:textFill>
        </w:rPr>
        <w:t>；</w:t>
      </w:r>
    </w:p>
    <w:p w14:paraId="001BA90D">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21.不符合法律、法规和本招标文件规定的其他实质性要求的。</w:t>
      </w:r>
    </w:p>
    <w:p w14:paraId="6D22CA69">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（十）错误修正</w:t>
      </w:r>
    </w:p>
    <w:p w14:paraId="05189B0F">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电子交易平台客户端里开标一览表录入的投标报价信息与扫描上传的报价文件不一致的，以扫描上传的报价文件为准。</w:t>
      </w:r>
    </w:p>
    <w:p w14:paraId="4AC7CCE3">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投标文件报价出现前后不一致的，除招标文件另有规定外，按照下列规定修正：</w:t>
      </w:r>
    </w:p>
    <w:p w14:paraId="37C8A78B">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1.投标文件中开标一览表内容与投标文件中相应内容不一致的，以开标一览表为准；</w:t>
      </w:r>
    </w:p>
    <w:p w14:paraId="3E954A6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2.大写金额和小写金额不一致的，以大写金额为准；</w:t>
      </w:r>
    </w:p>
    <w:p w14:paraId="52816908">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3.单价金额小数点或者百分比有明显错位的，以开标一览表的总价为准，并修改单价；</w:t>
      </w:r>
    </w:p>
    <w:p w14:paraId="46689ADE">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4.总价金额与按单价汇总金额不一致的，以单价金额计算结果为准。</w:t>
      </w:r>
    </w:p>
    <w:p w14:paraId="1B64EA79">
      <w:pPr>
        <w:adjustRightInd w:val="0"/>
        <w:snapToGrid w:val="0"/>
        <w:spacing w:before="120" w:beforeLines="50" w:after="120" w:afterLines="5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同时出现两种以上不一致的，按照前款规定的顺序修正。修正后的报价按照经投标人加盖公章后产生约束力，投标人不确认的，其投标无效。</w:t>
      </w:r>
    </w:p>
    <w:p w14:paraId="78528ED2">
      <w:pPr>
        <w:adjustRightInd w:val="0"/>
        <w:snapToGrid w:val="0"/>
        <w:spacing w:before="120" w:beforeLines="50" w:after="120" w:afterLines="5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（十一）采购过程中的异常情况及处理措施</w:t>
      </w:r>
    </w:p>
    <w:p w14:paraId="6F9B2521">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采购过程中出现以下情形，导致电子交易平台无法正常运行，或者无法保证电子交易的公平、公正和安全时，招标方可中止电子交易活动：</w:t>
      </w:r>
    </w:p>
    <w:p w14:paraId="38DA556B">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1.电子交易平台发生故障而无法登录访问的；</w:t>
      </w:r>
    </w:p>
    <w:p w14:paraId="0B6D6666">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2.电子交易平台应用或数据库出现错误，不能进行正常操作的；</w:t>
      </w:r>
    </w:p>
    <w:p w14:paraId="5F2204E7">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3.电子交易平台发现严重安全漏洞，有潜在泄密危险的；</w:t>
      </w:r>
    </w:p>
    <w:p w14:paraId="6ADAE392">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4.病毒发作导致不能进行正常操作的；</w:t>
      </w:r>
    </w:p>
    <w:p w14:paraId="423518F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5.其他无法保证电子交易的公平、公正和安全的情况。</w:t>
      </w:r>
    </w:p>
    <w:p w14:paraId="16998E11">
      <w:pPr>
        <w:adjustRightInd w:val="0"/>
        <w:snapToGrid w:val="0"/>
        <w:spacing w:before="120" w:beforeLines="50" w:after="120" w:afterLines="5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出现前款规定情形，不影响采购公平、公正性的，招标方可以待上述情形消除后继续组织电子交易活动，也可以决定某些环节以纸质形式进行；影响或可能影响采购公平、公正性的，应当重新采购。</w:t>
      </w:r>
    </w:p>
    <w:p w14:paraId="35ADADD1">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三、开、评标程序及评标委员会的评审程序</w:t>
      </w:r>
    </w:p>
    <w:p w14:paraId="05A73B5C">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（一）组织开标</w:t>
      </w:r>
    </w:p>
    <w:p w14:paraId="3752138B">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招标方将按照招标文件规定的时间、地点和程序组织开标，各投标人授权代表及相关人员</w:t>
      </w:r>
      <w:r>
        <w:rPr>
          <w:rFonts w:hint="eastAsia" w:ascii="仿宋" w:hAnsi="仿宋" w:eastAsia="仿宋"/>
          <w:b/>
          <w:bCs/>
          <w:color w:val="000000" w:themeColor="text1"/>
          <w:sz w:val="28"/>
          <w:szCs w:val="28"/>
          <w14:textFill>
            <w14:solidFill>
              <w14:schemeClr w14:val="tx1"/>
            </w14:solidFill>
          </w14:textFill>
        </w:rPr>
        <w:t>均应当准时在线参加</w:t>
      </w:r>
      <w:r>
        <w:rPr>
          <w:rFonts w:hint="eastAsia" w:ascii="仿宋" w:hAnsi="仿宋" w:eastAsia="仿宋"/>
          <w:bCs/>
          <w:color w:val="000000" w:themeColor="text1"/>
          <w:sz w:val="28"/>
          <w:szCs w:val="28"/>
          <w14:textFill>
            <w14:solidFill>
              <w14:schemeClr w14:val="tx1"/>
            </w14:solidFill>
          </w14:textFill>
        </w:rPr>
        <w:t>，无关人员不得进入开标现场。</w:t>
      </w:r>
      <w:r>
        <w:rPr>
          <w:rFonts w:hint="eastAsia" w:ascii="仿宋" w:hAnsi="仿宋" w:eastAsia="仿宋"/>
          <w:b/>
          <w:bCs/>
          <w:color w:val="000000" w:themeColor="text1"/>
          <w:sz w:val="28"/>
          <w:szCs w:val="28"/>
          <w14:textFill>
            <w14:solidFill>
              <w14:schemeClr w14:val="tx1"/>
            </w14:solidFill>
          </w14:textFill>
        </w:rPr>
        <w:t>投标人如未准时在线参加的</w:t>
      </w:r>
      <w:r>
        <w:rPr>
          <w:rFonts w:hint="eastAsia" w:ascii="仿宋" w:hAnsi="仿宋" w:eastAsia="仿宋"/>
          <w:bCs/>
          <w:color w:val="000000" w:themeColor="text1"/>
          <w:sz w:val="28"/>
          <w:szCs w:val="28"/>
          <w14:textFill>
            <w14:solidFill>
              <w14:schemeClr w14:val="tx1"/>
            </w14:solidFill>
          </w14:textFill>
        </w:rPr>
        <w:t>，事后不得对采购相关人员、开标过程和开标结果提出异议。</w:t>
      </w:r>
    </w:p>
    <w:p w14:paraId="5530581F">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1.落实工作场地、设施，检查录音录像采集设备运行情况，验证电子交易平台是否能正常登录，并开启直播（如直播信号出现问题，不影响项目开标程序）。</w:t>
      </w:r>
    </w:p>
    <w:p w14:paraId="551E8390">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2.开标由招标方主持，主持人介绍开标现场的人员情况，宣读递交投标文件的投标人名单、递交备份投标文件的投标人名单、开标纪律、应当回避的情形等注意事项。</w:t>
      </w:r>
    </w:p>
    <w:p w14:paraId="36BE79E6">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3.投标截止时，电子交易平台自动提取所有电子投标文件。招标方点击[开始解密]按钮后，投标人可以在线解密，解密时限为30分钟。</w:t>
      </w:r>
    </w:p>
    <w:p w14:paraId="24223A9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4.投标人应当在解密时限内完成解密，如所有投标人的电子投标文件都已经解密完成的，则电子交易平台自动结束解密。如有任一投标人未解密，电子交易平台会在解密时限截止时自动结束解密。</w:t>
      </w:r>
    </w:p>
    <w:p w14:paraId="31D7F60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解密时限内未完成解密且按规定提供了备份投标文件的，招标方将在开标直播间拆封其备份投标文件，并导入电子交易平台。</w:t>
      </w:r>
    </w:p>
    <w:p w14:paraId="7F0C8B72">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5.评标委员会在商务和技术评审结束后，主持人通过电子交易平台宣告商务和技术评审无效投标人名称及理由，有效投标人的商务和技术得分情况。</w:t>
      </w:r>
    </w:p>
    <w:p w14:paraId="02D1A93A">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6.招标方在电子交易平台开启投标人的报价文件信息，投标人对报价信息进行确认。投标人对报价信息不予确认的不影响后续评标过程。</w:t>
      </w:r>
    </w:p>
    <w:p w14:paraId="7A960012">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7.评标委员会经商议认为需要投标人作出必要澄清或说明的，应当通过电子交易平台交换数据电文。评标委员会给予投标人提交澄清或说明的时间为半小时，投标人已经明确表示澄清或说明完毕的除外。澄清说明环节评标委员会可以通过电子交易平台发出“视频会议”邀请，与相关供应商以视频会议形式进行，并在平台“讨论”组件中进行数据电文交换。为避免页面存在兼容性等问题，投标人须使用谷歌Chrome浏览器或360浏览器极速模式，并安装摄像头和麦克风。如若评审过程中，电子交易平台出现视频会议连接失败等情况，按原方式在电子交易平台与供应商交换数据电文。</w:t>
      </w:r>
    </w:p>
    <w:p w14:paraId="41C353FD">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8.在电子交易平台上公布评审结果。</w:t>
      </w:r>
    </w:p>
    <w:p w14:paraId="13BDFEF1">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特别说明：政采云公司如对电子化开标及评审程序有调整的，按调整后的程序操作。</w:t>
      </w:r>
    </w:p>
    <w:p w14:paraId="14A18B3B">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（二）组织评标程序</w:t>
      </w:r>
    </w:p>
    <w:p w14:paraId="57DEFA8A">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招标方将按照招标文件规定的时间、地点和程序组织评标，各评审专家及相关人员应参加评审活动并接受核验、签到，无关人员不得进入评审现场。</w:t>
      </w:r>
    </w:p>
    <w:p w14:paraId="68048B4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1.开启开标场地录音录像采集设备，并确保正常运行。</w:t>
      </w:r>
    </w:p>
    <w:p w14:paraId="05585873">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2.按规定统一收缴、保存评标现场相关人员通讯工具。</w:t>
      </w:r>
    </w:p>
    <w:p w14:paraId="10858977">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3.介绍评审现场的人员情况，宣布评审工作纪律，告知评审人员应当回避情形；组织推选评标委员会组长。</w:t>
      </w:r>
    </w:p>
    <w:p w14:paraId="266910A2">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4.宣读提交投标文件的供应商名单，组织评标委员会各位成员签订纸质形式的《政府采购评审人员廉洁自律承诺书》。</w:t>
      </w:r>
    </w:p>
    <w:p w14:paraId="2545075E">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5.采购人可以在评标前说明项目背景和采购需求，说明内容不得含有歧视性、倾向性意见，不得超出招标文件所述范围。说明应当提交书面材料，并随招标文件一并存档。</w:t>
      </w:r>
    </w:p>
    <w:p w14:paraId="0521B5C3">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根据需要简要介绍招标文件（含补充文件）制定及质疑答复情况、按书面陈述项目基本情况及评审工作需注意事项等，让评审专家尽快知悉和了解所评审项目的采购需求、评审依据、评审标准、工作程序等；提醒评标委员会对客观评审项目应统一评审依据和评审标准，对主观评审项目应确定大致的评审要求和评审尺度；对评审人员提出的有关招标文件、投标文件的问题进行必要的说明、解释或讨论。</w:t>
      </w:r>
    </w:p>
    <w:p w14:paraId="05B1FDC8">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7.采购人代表对投标人资格文件进行审查并</w:t>
      </w:r>
      <w:r>
        <w:rPr>
          <w:rFonts w:hint="eastAsia" w:ascii="仿宋" w:hAnsi="仿宋" w:eastAsia="仿宋"/>
          <w:color w:val="000000" w:themeColor="text1"/>
          <w:sz w:val="28"/>
          <w:szCs w:val="28"/>
          <w14:textFill>
            <w14:solidFill>
              <w14:schemeClr w14:val="tx1"/>
            </w14:solidFill>
          </w14:textFill>
        </w:rPr>
        <w:t>以开标当日为准</w:t>
      </w:r>
      <w:r>
        <w:rPr>
          <w:rFonts w:hint="eastAsia" w:ascii="仿宋" w:hAnsi="仿宋" w:eastAsia="仿宋"/>
          <w:bCs/>
          <w:color w:val="000000" w:themeColor="text1"/>
          <w:sz w:val="28"/>
          <w:szCs w:val="28"/>
          <w14:textFill>
            <w14:solidFill>
              <w14:schemeClr w14:val="tx1"/>
            </w14:solidFill>
          </w14:textFill>
        </w:rPr>
        <w:t>对投标人“信用中国”网站（www.creditchina.gov.cn）、中国政府采购网（www.ccgp.gov.cn）信用记录情况进行核实，资格不符合的，应组织相关投标人代表进行陈述、澄清或申辩。</w:t>
      </w:r>
    </w:p>
    <w:p w14:paraId="61671523">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评标委员会组长组织评审人员独立评审。评标委员会对拟认定为投标文件无效，应组织相关投标人代表进行陈述、澄清或申辩；招标方可协助评标委员会组长对打分结果进行校对、核对并汇总统计；对明显畸高、畸低的评分（其商务技术主观分总评分偏离平均分30%以上的），评标委员会组长应提醒相关评审人员进行复核或书面说明理由，评审人员拒绝说明的，由现场监督员据实记录；评审人员的评审、修改记录应保留原件，随项目其他资料一并存档。</w:t>
      </w:r>
    </w:p>
    <w:p w14:paraId="0632308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9.做好评审现场相关记录，协助评标委员会组长做好评审报告起草、有关内容电脑文字录入等工作，并要求评标委员会各成员签字确认。</w:t>
      </w:r>
    </w:p>
    <w:p w14:paraId="4EE4D57F">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10.评审结束后，招标方应对评标委员会各成员的专业水平、职业道德、遵纪守法等情况进行评价；同时按规定向评审专家发放评审费，并交还评审人员及其他现场相关人员的通讯工具。</w:t>
      </w:r>
    </w:p>
    <w:p w14:paraId="70E98482">
      <w:pPr>
        <w:pStyle w:val="13"/>
        <w:adjustRightInd w:val="0"/>
        <w:snapToGrid w:val="0"/>
        <w:spacing w:before="120" w:after="120" w:line="480" w:lineRule="exact"/>
        <w:ind w:firstLine="562"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11.招标方将在《中标公告》中，公开评标委员会对每个投标人的《评分明细》以及《得分汇总表》情况。</w:t>
      </w:r>
      <w:r>
        <w:rPr>
          <w:rFonts w:ascii="Calibri" w:hAnsi="Calibri" w:eastAsia="仿宋" w:cs="Calibri"/>
          <w:b/>
          <w:bCs/>
          <w:color w:val="000000" w:themeColor="text1"/>
          <w:sz w:val="28"/>
          <w:szCs w:val="28"/>
          <w14:textFill>
            <w14:solidFill>
              <w14:schemeClr w14:val="tx1"/>
            </w14:solidFill>
          </w14:textFill>
        </w:rPr>
        <w:t> </w:t>
      </w:r>
      <w:r>
        <w:rPr>
          <w:rFonts w:hint="eastAsia" w:ascii="仿宋" w:hAnsi="仿宋" w:eastAsia="仿宋"/>
          <w:b/>
          <w:bCs/>
          <w:color w:val="000000" w:themeColor="text1"/>
          <w:sz w:val="28"/>
          <w:szCs w:val="28"/>
          <w14:textFill>
            <w14:solidFill>
              <w14:schemeClr w14:val="tx1"/>
            </w14:solidFill>
          </w14:textFill>
        </w:rPr>
        <w:tab/>
      </w:r>
    </w:p>
    <w:p w14:paraId="39BF0D7C">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（三）评审程序</w:t>
      </w:r>
    </w:p>
    <w:p w14:paraId="3E59C47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1.在评审专家中推选评标委员会组长。</w:t>
      </w:r>
    </w:p>
    <w:p w14:paraId="17795F2B">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2.评标委员会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14:paraId="4B8DC78E">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3.评审人员对各投标人投标文件的有效性、符合性、完整性和响应程度进行审查，确定是否对招标文件作出实质性响应。</w:t>
      </w:r>
    </w:p>
    <w:p w14:paraId="4A1FA4C5">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4.评审人员按招标文件规定的评审方法和评审标准，依法独立对投标人投标文件进行评估、比较，并给予评价或打分，不受任何单位和个人的干预。</w:t>
      </w:r>
    </w:p>
    <w:p w14:paraId="2AC63C09">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5.评审人员对各投标人投标文件非实质性内容有疑议或异议，或者审查发现明显的文字或计算错误等，及时向评标委员会组长提出。经评标委员会商议认为需要投标人作出必要澄清或说明的，应通知该投标人以书面形式作出澄清或说明。授权代表未按时确认或拒绝澄清说明或澄清说明的内容改变了投标文件的实质性内容的，评标委员会有权对该投标文件作出不利于投标人的评判。书面通知及澄清说明文件应作为政府采购项目档案归档留存。</w:t>
      </w:r>
    </w:p>
    <w:p w14:paraId="1F843F74">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6.评审人员需对招标方工作人员唱票或统计的评审结果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14:paraId="30CC5A4A">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 xml:space="preserve">7.评标委员会根据评审汇总情况和招标文件规定确定中标候选供应商排序名单。 </w:t>
      </w:r>
    </w:p>
    <w:p w14:paraId="404C2767">
      <w:pPr>
        <w:pStyle w:val="13"/>
        <w:adjustRightInd w:val="0"/>
        <w:snapToGrid w:val="0"/>
        <w:spacing w:before="120" w:after="120" w:line="480" w:lineRule="exact"/>
        <w:ind w:firstLine="560" w:firstLineChars="200"/>
        <w:rPr>
          <w:rFonts w:hint="eastAsia" w:ascii="仿宋" w:hAnsi="仿宋" w:eastAsia="仿宋"/>
          <w:bCs/>
          <w:color w:val="000000" w:themeColor="text1"/>
          <w:sz w:val="28"/>
          <w:szCs w:val="28"/>
          <w14:textFill>
            <w14:solidFill>
              <w14:schemeClr w14:val="tx1"/>
            </w14:solidFill>
          </w14:textFill>
        </w:rPr>
      </w:pPr>
      <w:r>
        <w:rPr>
          <w:rFonts w:hint="eastAsia" w:ascii="仿宋" w:hAnsi="仿宋" w:eastAsia="仿宋"/>
          <w:bCs/>
          <w:color w:val="000000" w:themeColor="text1"/>
          <w:sz w:val="28"/>
          <w:szCs w:val="28"/>
          <w14:textFill>
            <w14:solidFill>
              <w14:schemeClr w14:val="tx1"/>
            </w14:solidFill>
          </w14:textFill>
        </w:rPr>
        <w:t>8.起草评审报告，所有评审人员须在评审报告上签字确认。</w:t>
      </w:r>
    </w:p>
    <w:p w14:paraId="09BD7C29">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四、评审原则</w:t>
      </w:r>
    </w:p>
    <w:p w14:paraId="059DD12D">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1.评标委员会必须公平、公正、客观，不带任何倾向性和启发性；不得向外界透露任何与评标有关的内容；任何单位和个人不得干扰、影响评标的正常进行；评标委员会及有关工作人员不得私下与投标人接触。</w:t>
      </w:r>
    </w:p>
    <w:p w14:paraId="1C7805C4">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2.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14:paraId="468FD035">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3.评审人员对有关招标文件、投标文件、样品或现场演示（如有）的说明、解释、要求、标准存在不同意见的，持不同意见的评审人员及其意见或理由应予以完整记录，并在评审过程中按照少数服从多数的原则表决执行。对招标文件本身不明确或存在歧义、矛盾的内容，应作对投标人而非采购人有利的解释；对因招标文件中有关产品技术参数需求表述不清导致投标人实质性响应不一致时，应终止评审，重新组织采购。评审人员拒绝在评审报告中签字又不说明其不同意见或理由的，由现场监督员记录在案后，可视为同意评审结果。</w:t>
      </w:r>
    </w:p>
    <w:p w14:paraId="2D53427D">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4.财政部令第87号《政府采购货物和服务招标投标管理办法》第三十一条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587E90A">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非单一产品采购项目，采购人应当根据采购项目技术构成、产品价格比重等合理确定核心产品，并在招标文件中载明。多家投标人提供的核心产品品牌相同的，按前款规定处理。</w:t>
      </w:r>
    </w:p>
    <w:p w14:paraId="72118D35">
      <w:pPr>
        <w:pStyle w:val="13"/>
        <w:adjustRightInd w:val="0"/>
        <w:snapToGrid w:val="0"/>
        <w:spacing w:before="120" w:after="12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5.财政部令第87号《政府采购货物和服务招标投标管理办法》第六十条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65C554C">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五、确定中标供应商的原则</w:t>
      </w:r>
    </w:p>
    <w:p w14:paraId="6417B263">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1.项目由评标委员会根据第三章《评标办法与评分标准》规定提出中标候选人排序。</w:t>
      </w:r>
    </w:p>
    <w:p w14:paraId="759D7535">
      <w:pPr>
        <w:pStyle w:val="13"/>
        <w:adjustRightInd w:val="0"/>
        <w:snapToGrid w:val="0"/>
        <w:spacing w:before="120" w:after="120" w:line="480" w:lineRule="exact"/>
        <w:ind w:firstLine="560" w:firstLineChars="200"/>
        <w:rPr>
          <w:rFonts w:hint="eastAsia" w:ascii="仿宋" w:hAnsi="仿宋" w:eastAsia="仿宋"/>
          <w:b/>
          <w:bCs/>
          <w:color w:val="FF0000"/>
          <w:sz w:val="28"/>
          <w:szCs w:val="28"/>
        </w:rPr>
      </w:pPr>
      <w:r>
        <w:rPr>
          <w:rFonts w:hint="eastAsia" w:hAnsi="宋体" w:cstheme="minorBidi"/>
          <w:color w:val="000000" w:themeColor="text1"/>
          <w:sz w:val="28"/>
          <w:szCs w:val="28"/>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2.</w:t>
      </w:r>
      <w:r>
        <w:rPr>
          <w:rFonts w:hint="eastAsia" w:ascii="仿宋" w:hAnsi="仿宋" w:eastAsia="仿宋"/>
          <w:b/>
          <w:bCs/>
          <w:sz w:val="28"/>
          <w:szCs w:val="28"/>
        </w:rPr>
        <w:t>采购人应当自收到评标报告之日起５个工作日内，在评标报告确定的中标候选人名单中按顺序确定中标人。中标候选人的总得分且投标报价相同的，按技术得分由高到低顺序确定中标人，技术得分相同的，按履约能力得分由高到低顺序确定中标人。采购人在收到评标报告5个工作日内未按评标报告推荐的中标候选人顺序确定中标人，又不能说明合法理由的，视同按评标报告推荐的顺序确定排名第一的中标候选人为中标人。在采购结果确认环节，中标候选人撤销投标文件不能成为采购人不确认采购结果的正当理由。</w:t>
      </w:r>
    </w:p>
    <w:p w14:paraId="4DC28F77">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 xml:space="preserve"> 3.采购结果经采购人确认后，招标方将于2个工作日内在浙江省政府采购网上发布中标公告，通过电子交易平台统一签发《中标通知书》</w:t>
      </w:r>
      <w:r>
        <w:rPr>
          <w:rFonts w:hint="eastAsia" w:ascii="仿宋" w:hAnsi="仿宋" w:eastAsia="仿宋" w:cs="Arial"/>
          <w:color w:val="000000" w:themeColor="text1"/>
          <w:sz w:val="28"/>
          <w:szCs w:val="28"/>
          <w14:textFill>
            <w14:solidFill>
              <w14:schemeClr w14:val="tx1"/>
            </w14:solidFill>
          </w14:textFill>
        </w:rPr>
        <w:t>。</w:t>
      </w:r>
    </w:p>
    <w:p w14:paraId="0D585136">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六、合同授予</w:t>
      </w:r>
    </w:p>
    <w:p w14:paraId="659644D3">
      <w:pPr>
        <w:adjustRightInd w:val="0"/>
        <w:snapToGrid w:val="0"/>
        <w:spacing w:before="120" w:beforeLines="50" w:after="120" w:afterLines="50" w:line="480" w:lineRule="exact"/>
        <w:ind w:firstLine="562" w:firstLineChars="200"/>
        <w:rPr>
          <w:rFonts w:hint="eastAsia" w:ascii="仿宋" w:hAnsi="仿宋" w:eastAsia="仿宋"/>
          <w:b/>
          <w:bCs/>
          <w:color w:val="000000" w:themeColor="text1"/>
          <w:sz w:val="28"/>
          <w:szCs w:val="28"/>
          <w14:textFill>
            <w14:solidFill>
              <w14:schemeClr w14:val="tx1"/>
            </w14:solidFill>
          </w14:textFill>
        </w:rPr>
      </w:pPr>
      <w:r>
        <w:rPr>
          <w:rFonts w:hint="eastAsia" w:ascii="仿宋" w:hAnsi="仿宋" w:eastAsia="仿宋"/>
          <w:b/>
          <w:bCs/>
          <w:color w:val="000000" w:themeColor="text1"/>
          <w:sz w:val="28"/>
          <w:szCs w:val="28"/>
          <w14:textFill>
            <w14:solidFill>
              <w14:schemeClr w14:val="tx1"/>
            </w14:solidFill>
          </w14:textFill>
        </w:rPr>
        <w:t>（一）签订合同</w:t>
      </w:r>
    </w:p>
    <w:p w14:paraId="3ACCF9AE">
      <w:pPr>
        <w:adjustRightInd w:val="0"/>
        <w:snapToGrid w:val="0"/>
        <w:spacing w:before="120" w:beforeLines="50" w:after="120" w:afterLines="5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1.采购人与中标人应当在《中标通知书》发出之日起30日内签订政府采购合同。</w:t>
      </w:r>
    </w:p>
    <w:p w14:paraId="4D975728">
      <w:pPr>
        <w:adjustRightInd w:val="0"/>
        <w:snapToGrid w:val="0"/>
        <w:spacing w:before="120" w:beforeLines="50" w:after="120" w:afterLines="5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2.中标人拖延、拒签合同的,将被取消中标资格。</w:t>
      </w:r>
    </w:p>
    <w:p w14:paraId="1BC56A5E">
      <w:pPr>
        <w:adjustRightInd w:val="0"/>
        <w:snapToGrid w:val="0"/>
        <w:spacing w:before="120" w:beforeLines="50" w:after="120" w:afterLines="5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3.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BC30FD8">
      <w:pPr>
        <w:pStyle w:val="13"/>
        <w:adjustRightInd w:val="0"/>
        <w:snapToGrid w:val="0"/>
        <w:spacing w:before="120" w:after="120" w:line="480" w:lineRule="exact"/>
        <w:ind w:firstLine="562" w:firstLineChars="200"/>
        <w:rPr>
          <w:rFonts w:hint="eastAsia"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（二）履约保证金</w:t>
      </w:r>
    </w:p>
    <w:p w14:paraId="44C92597">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1%。</w:t>
      </w:r>
    </w:p>
    <w:p w14:paraId="603A3FE3">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2.按合同约定办理履约保证金退还手续。</w:t>
      </w:r>
    </w:p>
    <w:p w14:paraId="4EEF6C87">
      <w:pPr>
        <w:pStyle w:val="21"/>
        <w:widowControl w:val="0"/>
        <w:adjustRightInd w:val="0"/>
        <w:spacing w:before="360" w:beforeLines="150" w:beforeAutospacing="0" w:after="240" w:afterLines="100" w:afterAutospacing="0"/>
        <w:jc w:val="center"/>
        <w:rPr>
          <w:rFonts w:hint="eastAsia" w:ascii="仿宋" w:hAnsi="仿宋" w:eastAsia="仿宋" w:cs="仿宋"/>
          <w:b/>
          <w:bCs/>
          <w:kern w:val="2"/>
          <w:sz w:val="30"/>
          <w:szCs w:val="30"/>
        </w:rPr>
      </w:pPr>
      <w:r>
        <w:rPr>
          <w:rFonts w:hint="eastAsia" w:ascii="仿宋" w:hAnsi="仿宋" w:eastAsia="仿宋" w:cs="仿宋"/>
          <w:b/>
          <w:bCs/>
          <w:kern w:val="2"/>
          <w:sz w:val="30"/>
          <w:szCs w:val="30"/>
        </w:rPr>
        <w:t>七、货款的结算</w:t>
      </w:r>
    </w:p>
    <w:p w14:paraId="00BFDAC5">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货款由采购人按</w:t>
      </w:r>
      <w:r>
        <w:rPr>
          <w:rFonts w:hint="eastAsia" w:ascii="仿宋" w:hAnsi="仿宋" w:eastAsia="仿宋"/>
          <w:bCs/>
          <w:color w:val="000000" w:themeColor="text1"/>
          <w:sz w:val="28"/>
          <w:szCs w:val="28"/>
          <w14:textFill>
            <w14:solidFill>
              <w14:schemeClr w14:val="tx1"/>
            </w14:solidFill>
          </w14:textFill>
        </w:rPr>
        <w:t>招标</w:t>
      </w:r>
      <w:r>
        <w:rPr>
          <w:rFonts w:hint="eastAsia" w:ascii="仿宋" w:hAnsi="仿宋" w:eastAsia="仿宋"/>
          <w:color w:val="000000" w:themeColor="text1"/>
          <w:sz w:val="28"/>
          <w:szCs w:val="28"/>
          <w14:textFill>
            <w14:solidFill>
              <w14:schemeClr w14:val="tx1"/>
            </w14:solidFill>
          </w14:textFill>
        </w:rPr>
        <w:t>文件规定的付款方式自行支付。纳入国库集中支付的，按照国库集中支付有关规定付款。</w:t>
      </w:r>
    </w:p>
    <w:p w14:paraId="1F1C2740">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资金支付进度：采购人对于满足合同约定支付条件的，自收到发票后7个工作日内将资金支付到合同约定的供应商账户。迟延支付中小企业款项的，供应商可要求采购人支付逾期利息。</w:t>
      </w:r>
    </w:p>
    <w:p w14:paraId="5CE7580E">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预付款：根据《中华人民共和国中小企业促进法》《保障中小企业款项支付条例》《浙江省财政厅关于进一步发挥政府采购政策功能全力推动经济稳进提质的通知》《</w:t>
      </w:r>
      <w:r>
        <w:rPr>
          <w:rFonts w:ascii="仿宋" w:hAnsi="仿宋" w:eastAsia="仿宋"/>
          <w:color w:val="000000" w:themeColor="text1"/>
          <w:sz w:val="28"/>
          <w:szCs w:val="28"/>
          <w14:textFill>
            <w14:solidFill>
              <w14:schemeClr w14:val="tx1"/>
            </w14:solidFill>
          </w14:textFill>
        </w:rPr>
        <w:t>浙江省财政厅关于进一步加大政府采购支持中小企业力度助力扎实稳住经济的通知</w:t>
      </w:r>
      <w:r>
        <w:rPr>
          <w:rFonts w:hint="eastAsia" w:ascii="仿宋" w:hAnsi="仿宋" w:eastAsia="仿宋"/>
          <w:color w:val="000000" w:themeColor="text1"/>
          <w:sz w:val="28"/>
          <w:szCs w:val="28"/>
          <w14:textFill>
            <w14:solidFill>
              <w14:schemeClr w14:val="tx1"/>
            </w14:solidFill>
          </w14:textFill>
        </w:rPr>
        <w:t>》等相关规范，对预付款支付要求如下：</w:t>
      </w:r>
    </w:p>
    <w:p w14:paraId="12F0C9D3">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1.对中小企业合同预付款比例原则上不低于合同金额的40％，不高于合同金额的70%；</w:t>
      </w:r>
    </w:p>
    <w:p w14:paraId="1018D61F">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2.项目分年安排预算的，每年预付款比例不低于项目年度计划支付资金额的40％，不高于年度计划支付资金额的70%；</w:t>
      </w:r>
    </w:p>
    <w:p w14:paraId="62319251">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3.采购项目实施以人工投入为主的，可适当降低预付款比例，但不得低于20%。</w:t>
      </w:r>
    </w:p>
    <w:p w14:paraId="71385120">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4.对供应商为大型企业的项目或者以人工投入为主且实行按月定期结算支付款项的项目，预付款可低于上述比例或者不约定预付款。</w:t>
      </w:r>
    </w:p>
    <w:p w14:paraId="37F6527F">
      <w:pPr>
        <w:pStyle w:val="13"/>
        <w:adjustRightInd w:val="0"/>
        <w:snapToGrid w:val="0"/>
        <w:spacing w:before="120" w:after="120" w:line="480" w:lineRule="exact"/>
        <w:ind w:firstLine="560" w:firstLineChars="200"/>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备注：在签订合同时，供应商明确表示无需预付款或者主动要求降低预付款比例的，采购单位可不适用前述预付款比例的规定。</w:t>
      </w:r>
    </w:p>
    <w:p w14:paraId="3E0A5E42">
      <w:pPr>
        <w:pStyle w:val="13"/>
        <w:spacing w:before="120" w:after="120" w:line="360" w:lineRule="auto"/>
        <w:jc w:val="center"/>
        <w:outlineLvl w:val="0"/>
        <w:rPr>
          <w:rFonts w:hint="eastAsia" w:hAnsi="宋体"/>
          <w:b/>
          <w:sz w:val="36"/>
          <w:szCs w:val="36"/>
        </w:rPr>
      </w:pPr>
      <w:r>
        <w:rPr>
          <w:rFonts w:hint="eastAsia" w:hAnsi="宋体"/>
          <w:b/>
          <w:color w:val="000000" w:themeColor="text1"/>
          <w:kern w:val="0"/>
          <w:sz w:val="36"/>
          <w:szCs w:val="36"/>
          <w14:textFill>
            <w14:solidFill>
              <w14:schemeClr w14:val="tx1"/>
            </w14:solidFill>
          </w14:textFill>
        </w:rPr>
        <w:br w:type="page"/>
      </w:r>
      <w:bookmarkStart w:id="21" w:name="_Toc496796637"/>
      <w:bookmarkStart w:id="22" w:name="_Toc2834"/>
      <w:r>
        <w:rPr>
          <w:rFonts w:hint="eastAsia" w:hAnsi="宋体"/>
          <w:b/>
          <w:sz w:val="36"/>
          <w:szCs w:val="36"/>
        </w:rPr>
        <w:t>第三章</w:t>
      </w:r>
      <w:bookmarkStart w:id="23" w:name="评标办法及评分标准"/>
      <w:r>
        <w:rPr>
          <w:rFonts w:hint="eastAsia" w:hAnsi="宋体"/>
          <w:b/>
          <w:sz w:val="36"/>
          <w:szCs w:val="36"/>
        </w:rPr>
        <w:t>评标办法及评分标准</w:t>
      </w:r>
      <w:bookmarkEnd w:id="21"/>
      <w:bookmarkEnd w:id="22"/>
      <w:bookmarkEnd w:id="23"/>
    </w:p>
    <w:p w14:paraId="14459CEC">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根据《中华人民共和国政府采购法》等有关法律法规，结合本项目的实际需求，制定本办法。</w:t>
      </w:r>
    </w:p>
    <w:p w14:paraId="7998C95D">
      <w:pPr>
        <w:adjustRightInd w:val="0"/>
        <w:snapToGrid w:val="0"/>
        <w:spacing w:before="120" w:beforeLines="50" w:after="120" w:afterLines="50" w:line="480" w:lineRule="exact"/>
        <w:ind w:firstLine="602" w:firstLineChars="20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一、总则</w:t>
      </w:r>
    </w:p>
    <w:p w14:paraId="145EBDCF">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本次评标采用综合评分法，总分为100分。合格投标人的评标得分为各项目汇总得分，中标候选资格按评标得分由高到低顺序排列，得分相同的，按投标报价由低到高顺序排列；得分且投标报价相同的并列。评分过程中采用四舍五入法，并保留小数2位。</w:t>
      </w:r>
    </w:p>
    <w:p w14:paraId="17821957">
      <w:pPr>
        <w:adjustRightInd w:val="0"/>
        <w:snapToGrid w:val="0"/>
        <w:spacing w:before="120" w:beforeLines="50" w:after="120" w:afterLines="50" w:line="480" w:lineRule="exact"/>
        <w:ind w:firstLine="602" w:firstLineChars="200"/>
        <w:rPr>
          <w:rFonts w:hint="eastAsia" w:ascii="仿宋" w:hAnsi="仿宋" w:eastAsia="仿宋"/>
          <w:b/>
          <w:bCs/>
          <w:sz w:val="30"/>
          <w:szCs w:val="30"/>
          <w:u w:val="single"/>
        </w:rPr>
      </w:pPr>
      <w:r>
        <w:rPr>
          <w:rFonts w:hint="eastAsia" w:ascii="仿宋" w:hAnsi="仿宋" w:eastAsia="仿宋"/>
          <w:b/>
          <w:bCs/>
          <w:sz w:val="30"/>
          <w:szCs w:val="30"/>
          <w:u w:val="single"/>
        </w:rPr>
        <w:t>中标候选人：总得分排名第一的投标人</w:t>
      </w:r>
    </w:p>
    <w:p w14:paraId="2260B48A">
      <w:pPr>
        <w:adjustRightInd w:val="0"/>
        <w:snapToGrid w:val="0"/>
        <w:spacing w:before="120" w:beforeLines="50" w:after="120" w:afterLines="50" w:line="480" w:lineRule="exact"/>
        <w:ind w:firstLine="602" w:firstLineChars="200"/>
        <w:rPr>
          <w:rFonts w:hint="eastAsia"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二、分值的计算</w:t>
      </w:r>
    </w:p>
    <w:p w14:paraId="1478E522">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技术、资信、商务及其他分按照评标委员会成员的独立评分结果汇总后的算术平均分计算，计算公式为：</w:t>
      </w:r>
    </w:p>
    <w:p w14:paraId="594E596D">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技术、资信商务及其他分=评标委员会所有成员评分合计数/评标委员会组成人员数</w:t>
      </w:r>
    </w:p>
    <w:p w14:paraId="019D0113">
      <w:pPr>
        <w:adjustRightInd w:val="0"/>
        <w:snapToGrid w:val="0"/>
        <w:spacing w:before="120" w:beforeLines="50" w:after="120" w:afterLines="50" w:line="480" w:lineRule="exact"/>
        <w:ind w:firstLine="600"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投标人评标</w:t>
      </w:r>
      <w:r>
        <w:rPr>
          <w:rFonts w:hint="eastAsia" w:ascii="仿宋" w:hAnsi="仿宋" w:eastAsia="仿宋"/>
          <w:bCs/>
          <w:color w:val="000000" w:themeColor="text1"/>
          <w:sz w:val="30"/>
          <w:szCs w:val="30"/>
          <w14:textFill>
            <w14:solidFill>
              <w14:schemeClr w14:val="tx1"/>
            </w14:solidFill>
          </w14:textFill>
        </w:rPr>
        <w:t>总得分=价格分+(技术分+资信商务及其他分)</w:t>
      </w:r>
    </w:p>
    <w:p w14:paraId="36672FF3">
      <w:pPr>
        <w:adjustRightInd w:val="0"/>
        <w:snapToGrid w:val="0"/>
        <w:spacing w:before="120" w:beforeLines="50" w:after="120" w:afterLines="50" w:line="480" w:lineRule="exact"/>
        <w:ind w:firstLine="602" w:firstLineChars="200"/>
        <w:rPr>
          <w:rFonts w:hint="eastAsia" w:ascii="仿宋" w:hAnsi="仿宋" w:eastAsia="仿宋"/>
          <w:b/>
          <w:bCs/>
          <w:color w:val="000000" w:themeColor="text1"/>
          <w:sz w:val="30"/>
          <w:szCs w:val="30"/>
          <w14:textFill>
            <w14:solidFill>
              <w14:schemeClr w14:val="tx1"/>
            </w14:solidFill>
          </w14:textFill>
        </w:rPr>
      </w:pPr>
    </w:p>
    <w:p w14:paraId="10B429C0">
      <w:pPr>
        <w:adjustRightInd w:val="0"/>
        <w:snapToGrid w:val="0"/>
        <w:spacing w:before="120" w:beforeLines="50" w:after="120" w:afterLines="50" w:line="480" w:lineRule="exact"/>
        <w:ind w:firstLine="602" w:firstLineChars="20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特别提醒：</w:t>
      </w:r>
      <w:r>
        <w:rPr>
          <w:rFonts w:hint="eastAsia" w:ascii="仿宋" w:hAnsi="仿宋" w:eastAsia="仿宋"/>
          <w:bCs/>
          <w:color w:val="000000" w:themeColor="text1"/>
          <w:sz w:val="30"/>
          <w:szCs w:val="30"/>
          <w14:textFill>
            <w14:solidFill>
              <w14:schemeClr w14:val="tx1"/>
            </w14:solidFill>
          </w14:textFill>
        </w:rPr>
        <w:t>评标委员会对每个投标人的评分明细以及得分汇总表情况在中标公告中公布。</w:t>
      </w:r>
    </w:p>
    <w:p w14:paraId="744F1F47">
      <w:pPr>
        <w:adjustRightInd w:val="0"/>
        <w:snapToGrid w:val="0"/>
        <w:spacing w:before="120" w:beforeLines="50" w:after="120" w:afterLines="50" w:line="480" w:lineRule="exact"/>
        <w:ind w:firstLine="600" w:firstLineChars="200"/>
        <w:rPr>
          <w:rFonts w:hint="eastAsia" w:ascii="仿宋" w:hAnsi="仿宋" w:eastAsiaTheme="minorEastAsia"/>
          <w:bCs/>
          <w:color w:val="000000" w:themeColor="text1"/>
          <w:sz w:val="30"/>
          <w:szCs w:val="30"/>
          <w14:textFill>
            <w14:solidFill>
              <w14:schemeClr w14:val="tx1"/>
            </w14:solidFill>
          </w14:textFill>
        </w:rPr>
      </w:pPr>
    </w:p>
    <w:p w14:paraId="40ADDBD2">
      <w:pPr>
        <w:spacing w:before="120" w:beforeLines="50" w:after="120" w:afterLines="50" w:line="460" w:lineRule="exact"/>
        <w:rPr>
          <w:rFonts w:hint="eastAsia" w:ascii="仿宋" w:hAnsi="仿宋" w:eastAsia="仿宋" w:cs="仿宋"/>
          <w:b/>
          <w:bCs/>
          <w:sz w:val="30"/>
          <w:szCs w:val="30"/>
        </w:rPr>
      </w:pPr>
      <w:r>
        <w:rPr>
          <w:rFonts w:hint="eastAsia" w:ascii="仿宋" w:hAnsi="仿宋" w:eastAsia="仿宋_GB2312"/>
          <w:bCs/>
          <w:color w:val="000000" w:themeColor="text1"/>
          <w:kern w:val="0"/>
          <w:sz w:val="30"/>
          <w:szCs w:val="30"/>
          <w14:textFill>
            <w14:solidFill>
              <w14:schemeClr w14:val="tx1"/>
            </w14:solidFill>
          </w14:textFill>
        </w:rPr>
        <w:br w:type="page"/>
      </w:r>
      <w:r>
        <w:rPr>
          <w:rFonts w:hint="eastAsia" w:ascii="仿宋" w:hAnsi="仿宋" w:eastAsia="仿宋" w:cs="仿宋"/>
          <w:b/>
          <w:bCs/>
          <w:sz w:val="30"/>
          <w:szCs w:val="30"/>
        </w:rPr>
        <w:t>三、评标内容及标准</w:t>
      </w:r>
      <w:bookmarkStart w:id="24" w:name="_Toc496796638"/>
    </w:p>
    <w:p w14:paraId="39959940">
      <w:pPr>
        <w:spacing w:before="120" w:beforeLines="50" w:after="120" w:afterLines="50" w:line="460" w:lineRule="exact"/>
        <w:rPr>
          <w:rFonts w:hint="eastAsia" w:ascii="仿宋" w:hAnsi="仿宋" w:eastAsia="仿宋" w:cs="仿宋"/>
          <w:b/>
          <w:bCs/>
          <w:sz w:val="30"/>
          <w:szCs w:val="30"/>
        </w:rPr>
      </w:pPr>
      <w:bookmarkStart w:id="25" w:name="PO_TDCUS_ITEM_SM_TITLE_1_1"/>
      <w:r>
        <w:rPr>
          <w:rFonts w:hint="eastAsia" w:ascii="仿宋" w:hAnsi="仿宋" w:eastAsia="仿宋" w:cs="仿宋"/>
          <w:b/>
          <w:bCs/>
          <w:sz w:val="30"/>
          <w:szCs w:val="30"/>
        </w:rPr>
        <w:t>标项1-34的评分方法</w:t>
      </w:r>
      <w:bookmarkEnd w:id="25"/>
      <w:bookmarkStart w:id="26" w:name="PO_TDCUS_ITEM_SM_TABLE_1_1"/>
      <w:r>
        <w:rPr>
          <w:rFonts w:hint="eastAsia" w:ascii="仿宋" w:hAnsi="仿宋" w:eastAsia="仿宋" w:cs="仿宋"/>
          <w:b/>
          <w:bCs/>
          <w:sz w:val="30"/>
          <w:szCs w:val="30"/>
        </w:rPr>
        <w:t xml:space="preserve"> </w:t>
      </w:r>
    </w:p>
    <w:tbl>
      <w:tblPr>
        <w:tblStyle w:val="2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750"/>
        <w:gridCol w:w="6840"/>
        <w:gridCol w:w="735"/>
        <w:gridCol w:w="710"/>
      </w:tblGrid>
      <w:tr w14:paraId="2810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603" w:type="dxa"/>
            <w:tcBorders>
              <w:top w:val="single" w:color="auto" w:sz="4" w:space="0"/>
              <w:left w:val="single" w:color="auto" w:sz="4" w:space="0"/>
              <w:bottom w:val="single" w:color="auto" w:sz="4" w:space="0"/>
              <w:right w:val="single" w:color="auto" w:sz="4" w:space="0"/>
            </w:tcBorders>
            <w:vAlign w:val="center"/>
          </w:tcPr>
          <w:p w14:paraId="73A9885A">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序号</w:t>
            </w:r>
          </w:p>
        </w:tc>
        <w:tc>
          <w:tcPr>
            <w:tcW w:w="750" w:type="dxa"/>
            <w:tcBorders>
              <w:top w:val="single" w:color="auto" w:sz="4" w:space="0"/>
              <w:left w:val="single" w:color="auto" w:sz="4" w:space="0"/>
              <w:bottom w:val="single" w:color="auto" w:sz="4" w:space="0"/>
              <w:right w:val="single" w:color="auto" w:sz="4" w:space="0"/>
            </w:tcBorders>
            <w:vAlign w:val="center"/>
          </w:tcPr>
          <w:p w14:paraId="6ABC3DDD">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评分类型</w:t>
            </w:r>
          </w:p>
        </w:tc>
        <w:tc>
          <w:tcPr>
            <w:tcW w:w="6840" w:type="dxa"/>
            <w:tcBorders>
              <w:top w:val="single" w:color="auto" w:sz="4" w:space="0"/>
              <w:left w:val="single" w:color="auto" w:sz="4" w:space="0"/>
              <w:bottom w:val="single" w:color="auto" w:sz="4" w:space="0"/>
              <w:right w:val="single" w:color="auto" w:sz="4" w:space="0"/>
            </w:tcBorders>
            <w:vAlign w:val="center"/>
          </w:tcPr>
          <w:p w14:paraId="1A8E1052">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评分标准</w:t>
            </w:r>
          </w:p>
        </w:tc>
        <w:tc>
          <w:tcPr>
            <w:tcW w:w="735" w:type="dxa"/>
            <w:tcBorders>
              <w:top w:val="single" w:color="auto" w:sz="4" w:space="0"/>
              <w:left w:val="single" w:color="auto" w:sz="4" w:space="0"/>
              <w:bottom w:val="single" w:color="auto" w:sz="4" w:space="0"/>
              <w:right w:val="single" w:color="auto" w:sz="4" w:space="0"/>
            </w:tcBorders>
            <w:vAlign w:val="center"/>
          </w:tcPr>
          <w:p w14:paraId="2784DA47">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分值</w:t>
            </w:r>
          </w:p>
        </w:tc>
        <w:tc>
          <w:tcPr>
            <w:tcW w:w="710" w:type="dxa"/>
            <w:tcBorders>
              <w:top w:val="single" w:color="auto" w:sz="4" w:space="0"/>
              <w:left w:val="single" w:color="auto" w:sz="4" w:space="0"/>
              <w:bottom w:val="single" w:color="auto" w:sz="4" w:space="0"/>
              <w:right w:val="single" w:color="auto" w:sz="4" w:space="0"/>
            </w:tcBorders>
            <w:vAlign w:val="center"/>
          </w:tcPr>
          <w:p w14:paraId="74640A4B">
            <w:pPr>
              <w:adjustRightInd w:val="0"/>
              <w:snapToGrid w:val="0"/>
              <w:jc w:val="center"/>
              <w:rPr>
                <w:rFonts w:hint="eastAsia" w:ascii="仿宋" w:hAnsi="仿宋" w:eastAsia="仿宋" w:cs="仿宋"/>
                <w:b/>
                <w:kern w:val="0"/>
                <w:sz w:val="24"/>
                <w:szCs w:val="24"/>
              </w:rPr>
            </w:pPr>
            <w:r>
              <w:rPr>
                <w:rFonts w:hint="eastAsia" w:ascii="仿宋" w:hAnsi="仿宋" w:eastAsia="仿宋" w:cs="仿宋"/>
                <w:b/>
                <w:kern w:val="0"/>
                <w:sz w:val="24"/>
                <w:szCs w:val="24"/>
              </w:rPr>
              <w:t>打分方式</w:t>
            </w:r>
          </w:p>
        </w:tc>
      </w:tr>
      <w:tr w14:paraId="7120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192AECC">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1</w:t>
            </w:r>
          </w:p>
        </w:tc>
        <w:tc>
          <w:tcPr>
            <w:tcW w:w="750" w:type="dxa"/>
            <w:tcBorders>
              <w:top w:val="single" w:color="auto" w:sz="4" w:space="0"/>
              <w:left w:val="single" w:color="auto" w:sz="4" w:space="0"/>
              <w:bottom w:val="single" w:color="auto" w:sz="4" w:space="0"/>
              <w:right w:val="single" w:color="auto" w:sz="4" w:space="0"/>
            </w:tcBorders>
            <w:vAlign w:val="center"/>
          </w:tcPr>
          <w:p w14:paraId="4944DD75">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lang w:bidi="ar"/>
              </w:rPr>
              <w:t>报价</w:t>
            </w:r>
          </w:p>
        </w:tc>
        <w:tc>
          <w:tcPr>
            <w:tcW w:w="6840" w:type="dxa"/>
            <w:tcBorders>
              <w:top w:val="single" w:color="auto" w:sz="4" w:space="0"/>
              <w:left w:val="single" w:color="auto" w:sz="4" w:space="0"/>
              <w:bottom w:val="single" w:color="auto" w:sz="4" w:space="0"/>
              <w:right w:val="single" w:color="auto" w:sz="4" w:space="0"/>
            </w:tcBorders>
            <w:vAlign w:val="center"/>
          </w:tcPr>
          <w:p w14:paraId="149497B5">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cs="仿宋"/>
                <w:b/>
                <w:sz w:val="24"/>
                <w:szCs w:val="24"/>
              </w:rPr>
              <w:t>报价分</w:t>
            </w:r>
            <w:r>
              <w:rPr>
                <w:rFonts w:ascii="仿宋" w:hAnsi="仿宋" w:eastAsia="仿宋" w:cs="仿宋"/>
                <w:b/>
                <w:sz w:val="24"/>
                <w:szCs w:val="24"/>
              </w:rPr>
              <w:t>3</w:t>
            </w:r>
            <w:r>
              <w:rPr>
                <w:rFonts w:hint="eastAsia" w:ascii="仿宋" w:hAnsi="仿宋" w:eastAsia="仿宋" w:cs="仿宋"/>
                <w:b/>
                <w:sz w:val="24"/>
                <w:szCs w:val="24"/>
              </w:rPr>
              <w:t>0分。</w:t>
            </w:r>
          </w:p>
          <w:p w14:paraId="16C8F419">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cs="仿宋"/>
                <w:sz w:val="24"/>
                <w:szCs w:val="24"/>
              </w:rPr>
              <w:t>满足招标文件要求且投标报价最低的投标报价为评标基准价，其价格分为满分。其他投标人的价格分统一按照下列公式计算：报价得分=（评标基准价/投标报价）*</w:t>
            </w:r>
            <w:r>
              <w:rPr>
                <w:rFonts w:ascii="仿宋" w:hAnsi="仿宋" w:eastAsia="仿宋" w:cs="仿宋"/>
                <w:sz w:val="24"/>
                <w:szCs w:val="24"/>
              </w:rPr>
              <w:t>3</w:t>
            </w:r>
            <w:r>
              <w:rPr>
                <w:rFonts w:hint="eastAsia" w:ascii="仿宋" w:hAnsi="仿宋" w:eastAsia="仿宋" w:cs="仿宋"/>
                <w:sz w:val="24"/>
                <w:szCs w:val="24"/>
              </w:rPr>
              <w:t>0</w:t>
            </w:r>
          </w:p>
        </w:tc>
        <w:tc>
          <w:tcPr>
            <w:tcW w:w="735" w:type="dxa"/>
            <w:tcBorders>
              <w:top w:val="single" w:color="auto" w:sz="4" w:space="0"/>
              <w:left w:val="single" w:color="auto" w:sz="4" w:space="0"/>
              <w:bottom w:val="single" w:color="auto" w:sz="4" w:space="0"/>
              <w:right w:val="single" w:color="auto" w:sz="4" w:space="0"/>
            </w:tcBorders>
            <w:vAlign w:val="center"/>
          </w:tcPr>
          <w:p w14:paraId="474EDD2F">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cs="仿宋"/>
                <w:bCs/>
                <w:sz w:val="24"/>
                <w:szCs w:val="24"/>
              </w:rPr>
              <w:t>30</w:t>
            </w:r>
          </w:p>
        </w:tc>
        <w:tc>
          <w:tcPr>
            <w:tcW w:w="710" w:type="dxa"/>
            <w:tcBorders>
              <w:top w:val="single" w:color="auto" w:sz="4" w:space="0"/>
              <w:left w:val="single" w:color="auto" w:sz="4" w:space="0"/>
              <w:bottom w:val="single" w:color="auto" w:sz="4" w:space="0"/>
              <w:right w:val="single" w:color="auto" w:sz="4" w:space="0"/>
            </w:tcBorders>
            <w:vAlign w:val="center"/>
          </w:tcPr>
          <w:p w14:paraId="75F48EAC">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客观</w:t>
            </w:r>
          </w:p>
        </w:tc>
      </w:tr>
      <w:tr w14:paraId="32468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930C265">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1</w:t>
            </w:r>
          </w:p>
        </w:tc>
        <w:tc>
          <w:tcPr>
            <w:tcW w:w="750" w:type="dxa"/>
            <w:tcBorders>
              <w:left w:val="single" w:color="auto" w:sz="4" w:space="0"/>
              <w:right w:val="single" w:color="auto" w:sz="4" w:space="0"/>
            </w:tcBorders>
            <w:vAlign w:val="center"/>
          </w:tcPr>
          <w:p w14:paraId="7F98ECE1">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cs="仿宋"/>
                <w:bCs/>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21FC9AC">
            <w:pPr>
              <w:tabs>
                <w:tab w:val="left" w:pos="0"/>
              </w:tabs>
              <w:adjustRightInd w:val="0"/>
              <w:snapToGrid w:val="0"/>
              <w:spacing w:before="72" w:beforeLines="30" w:after="72" w:afterLines="30"/>
              <w:rPr>
                <w:rFonts w:hint="eastAsia" w:ascii="仿宋" w:hAnsi="仿宋" w:eastAsia="仿宋"/>
                <w:b/>
                <w:sz w:val="24"/>
                <w:szCs w:val="24"/>
              </w:rPr>
            </w:pPr>
            <w:r>
              <w:rPr>
                <w:rFonts w:hint="eastAsia" w:ascii="仿宋" w:hAnsi="仿宋" w:eastAsia="仿宋"/>
                <w:b/>
                <w:sz w:val="24"/>
                <w:szCs w:val="24"/>
              </w:rPr>
              <w:t>检测报告</w:t>
            </w:r>
            <w:r>
              <w:rPr>
                <w:rFonts w:ascii="仿宋" w:hAnsi="仿宋" w:eastAsia="仿宋"/>
                <w:b/>
                <w:sz w:val="24"/>
                <w:szCs w:val="24"/>
              </w:rPr>
              <w:t xml:space="preserve"> </w:t>
            </w:r>
            <w:r>
              <w:rPr>
                <w:rFonts w:hint="eastAsia" w:ascii="仿宋" w:hAnsi="仿宋" w:eastAsia="仿宋"/>
                <w:b/>
                <w:sz w:val="24"/>
                <w:szCs w:val="24"/>
              </w:rPr>
              <w:t>1</w:t>
            </w:r>
            <w:r>
              <w:rPr>
                <w:rFonts w:ascii="仿宋" w:hAnsi="仿宋" w:eastAsia="仿宋"/>
                <w:b/>
                <w:sz w:val="24"/>
                <w:szCs w:val="24"/>
              </w:rPr>
              <w:t>0分。</w:t>
            </w:r>
          </w:p>
          <w:p w14:paraId="4AB3D146">
            <w:pPr>
              <w:tabs>
                <w:tab w:val="left" w:pos="0"/>
              </w:tabs>
              <w:adjustRightInd w:val="0"/>
              <w:snapToGrid w:val="0"/>
              <w:spacing w:before="72" w:beforeLines="30" w:after="72" w:afterLines="30"/>
              <w:rPr>
                <w:rFonts w:hint="eastAsia" w:ascii="仿宋" w:hAnsi="仿宋" w:eastAsia="仿宋" w:cs="仿宋"/>
                <w:sz w:val="24"/>
                <w:szCs w:val="24"/>
              </w:rPr>
            </w:pPr>
            <w:r>
              <w:rPr>
                <w:rFonts w:ascii="仿宋" w:hAnsi="仿宋" w:eastAsia="仿宋"/>
                <w:sz w:val="24"/>
                <w:szCs w:val="24"/>
              </w:rPr>
              <w:t>以检测报告为评审依据：检测合格且无任何缺陷得</w:t>
            </w:r>
            <w:r>
              <w:rPr>
                <w:rFonts w:hint="eastAsia" w:ascii="仿宋" w:hAnsi="仿宋" w:eastAsia="仿宋"/>
                <w:sz w:val="24"/>
                <w:szCs w:val="24"/>
              </w:rPr>
              <w:t>10</w:t>
            </w:r>
            <w:r>
              <w:rPr>
                <w:rFonts w:ascii="仿宋" w:hAnsi="仿宋" w:eastAsia="仿宋"/>
                <w:sz w:val="24"/>
                <w:szCs w:val="24"/>
              </w:rPr>
              <w:t>分；检测合格但有缺陷的，轻缺陷每处扣1分，重缺陷每处扣</w:t>
            </w:r>
            <w:r>
              <w:rPr>
                <w:rFonts w:hint="eastAsia" w:ascii="仿宋" w:hAnsi="仿宋" w:eastAsia="仿宋"/>
                <w:sz w:val="24"/>
                <w:szCs w:val="24"/>
              </w:rPr>
              <w:t>3</w:t>
            </w:r>
            <w:r>
              <w:rPr>
                <w:rFonts w:ascii="仿宋" w:hAnsi="仿宋" w:eastAsia="仿宋"/>
                <w:sz w:val="24"/>
                <w:szCs w:val="24"/>
              </w:rPr>
              <w:t>分，严重缺陷</w:t>
            </w:r>
            <w:r>
              <w:rPr>
                <w:rFonts w:hint="eastAsia" w:ascii="仿宋" w:hAnsi="仿宋" w:eastAsia="仿宋"/>
                <w:sz w:val="24"/>
                <w:szCs w:val="24"/>
              </w:rPr>
              <w:t>（或者技术参数检测“不符合”的）</w:t>
            </w:r>
            <w:r>
              <w:rPr>
                <w:rFonts w:ascii="仿宋" w:hAnsi="仿宋" w:eastAsia="仿宋"/>
                <w:sz w:val="24"/>
                <w:szCs w:val="24"/>
              </w:rPr>
              <w:t>每处扣6分</w:t>
            </w:r>
            <w:r>
              <w:rPr>
                <w:rFonts w:hint="eastAsia" w:ascii="仿宋" w:hAnsi="仿宋" w:eastAsia="仿宋"/>
                <w:sz w:val="24"/>
                <w:szCs w:val="24"/>
              </w:rPr>
              <w:t>，扣完为止</w:t>
            </w:r>
            <w:r>
              <w:rPr>
                <w:rFonts w:ascii="仿宋" w:hAnsi="仿宋" w:eastAsia="仿宋"/>
                <w:sz w:val="24"/>
                <w:szCs w:val="24"/>
              </w:rPr>
              <w:t>；检测不合格得0分。</w:t>
            </w:r>
          </w:p>
        </w:tc>
        <w:tc>
          <w:tcPr>
            <w:tcW w:w="735" w:type="dxa"/>
            <w:tcBorders>
              <w:top w:val="single" w:color="auto" w:sz="4" w:space="0"/>
              <w:left w:val="single" w:color="auto" w:sz="4" w:space="0"/>
              <w:bottom w:val="single" w:color="auto" w:sz="4" w:space="0"/>
              <w:right w:val="single" w:color="auto" w:sz="4" w:space="0"/>
            </w:tcBorders>
            <w:vAlign w:val="center"/>
          </w:tcPr>
          <w:p w14:paraId="2A17DF93">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1</w:t>
            </w:r>
            <w:r>
              <w:rPr>
                <w:rFonts w:ascii="仿宋" w:hAnsi="仿宋" w:eastAsia="仿宋"/>
                <w:bCs/>
                <w:sz w:val="24"/>
                <w:szCs w:val="24"/>
              </w:rPr>
              <w:t>0</w:t>
            </w:r>
          </w:p>
        </w:tc>
        <w:tc>
          <w:tcPr>
            <w:tcW w:w="710" w:type="dxa"/>
            <w:tcBorders>
              <w:top w:val="single" w:color="auto" w:sz="4" w:space="0"/>
              <w:left w:val="single" w:color="auto" w:sz="4" w:space="0"/>
              <w:bottom w:val="single" w:color="auto" w:sz="4" w:space="0"/>
              <w:right w:val="single" w:color="auto" w:sz="4" w:space="0"/>
            </w:tcBorders>
            <w:vAlign w:val="center"/>
          </w:tcPr>
          <w:p w14:paraId="6D1F21A5">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客观</w:t>
            </w:r>
          </w:p>
        </w:tc>
      </w:tr>
      <w:tr w14:paraId="4AE9E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8B8055D">
            <w:pPr>
              <w:widowControl/>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b/>
                <w:bCs/>
                <w:sz w:val="24"/>
                <w:szCs w:val="24"/>
              </w:rPr>
              <w:t>2</w:t>
            </w:r>
          </w:p>
        </w:tc>
        <w:tc>
          <w:tcPr>
            <w:tcW w:w="750" w:type="dxa"/>
            <w:tcBorders>
              <w:left w:val="single" w:color="auto" w:sz="4" w:space="0"/>
              <w:right w:val="single" w:color="auto" w:sz="4" w:space="0"/>
            </w:tcBorders>
            <w:vAlign w:val="center"/>
          </w:tcPr>
          <w:p w14:paraId="0C41A3DD">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4070100">
            <w:pPr>
              <w:adjustRightInd w:val="0"/>
              <w:snapToGrid w:val="0"/>
              <w:spacing w:before="72" w:beforeLines="30" w:after="72" w:afterLines="30"/>
              <w:rPr>
                <w:rFonts w:hint="eastAsia" w:ascii="仿宋" w:hAnsi="仿宋" w:eastAsia="仿宋"/>
                <w:b/>
                <w:bCs/>
                <w:sz w:val="24"/>
                <w:szCs w:val="24"/>
              </w:rPr>
            </w:pPr>
            <w:r>
              <w:rPr>
                <w:rFonts w:hint="eastAsia" w:ascii="仿宋" w:hAnsi="仿宋" w:eastAsia="仿宋"/>
                <w:b/>
                <w:bCs/>
                <w:sz w:val="24"/>
                <w:szCs w:val="24"/>
              </w:rPr>
              <w:t>投标</w:t>
            </w:r>
            <w:r>
              <w:rPr>
                <w:rFonts w:ascii="仿宋" w:hAnsi="仿宋" w:eastAsia="仿宋"/>
                <w:b/>
                <w:bCs/>
                <w:sz w:val="24"/>
                <w:szCs w:val="24"/>
              </w:rPr>
              <w:t xml:space="preserve">样品 </w:t>
            </w:r>
            <w:r>
              <w:rPr>
                <w:rFonts w:hint="eastAsia" w:ascii="仿宋" w:hAnsi="仿宋" w:eastAsia="仿宋"/>
                <w:b/>
                <w:bCs/>
                <w:sz w:val="24"/>
                <w:szCs w:val="24"/>
              </w:rPr>
              <w:t>3</w:t>
            </w:r>
            <w:r>
              <w:rPr>
                <w:rFonts w:ascii="仿宋" w:hAnsi="仿宋" w:eastAsia="仿宋"/>
                <w:b/>
                <w:bCs/>
                <w:sz w:val="24"/>
                <w:szCs w:val="24"/>
              </w:rPr>
              <w:t>0分。</w:t>
            </w:r>
          </w:p>
          <w:p w14:paraId="0FC77CC3">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评标委员会根据</w:t>
            </w:r>
            <w:r>
              <w:rPr>
                <w:rFonts w:hint="eastAsia" w:ascii="仿宋" w:hAnsi="仿宋" w:eastAsia="仿宋"/>
                <w:b/>
                <w:bCs/>
                <w:sz w:val="24"/>
                <w:szCs w:val="24"/>
              </w:rPr>
              <w:t>投标</w:t>
            </w:r>
            <w:r>
              <w:rPr>
                <w:rFonts w:ascii="仿宋" w:hAnsi="仿宋" w:eastAsia="仿宋"/>
                <w:b/>
                <w:bCs/>
                <w:sz w:val="24"/>
                <w:szCs w:val="24"/>
              </w:rPr>
              <w:t>样品进行评审。投标人未按要求提供</w:t>
            </w:r>
            <w:r>
              <w:rPr>
                <w:rFonts w:hint="eastAsia" w:ascii="仿宋" w:hAnsi="仿宋" w:eastAsia="仿宋"/>
                <w:b/>
                <w:bCs/>
                <w:sz w:val="24"/>
                <w:szCs w:val="24"/>
              </w:rPr>
              <w:t>投标样品</w:t>
            </w:r>
            <w:r>
              <w:rPr>
                <w:rFonts w:ascii="仿宋" w:hAnsi="仿宋" w:eastAsia="仿宋"/>
                <w:b/>
                <w:bCs/>
                <w:sz w:val="24"/>
                <w:szCs w:val="24"/>
              </w:rPr>
              <w:t>的，或所投</w:t>
            </w:r>
            <w:r>
              <w:rPr>
                <w:rFonts w:hint="eastAsia" w:ascii="仿宋" w:hAnsi="仿宋" w:eastAsia="仿宋"/>
                <w:b/>
                <w:bCs/>
                <w:sz w:val="24"/>
                <w:szCs w:val="24"/>
              </w:rPr>
              <w:t>投标样品</w:t>
            </w:r>
            <w:r>
              <w:rPr>
                <w:rFonts w:ascii="仿宋" w:hAnsi="仿宋" w:eastAsia="仿宋"/>
                <w:b/>
                <w:bCs/>
                <w:sz w:val="24"/>
                <w:szCs w:val="24"/>
              </w:rPr>
              <w:t>上有任何体现生产来源和投标人信息的标记、标签、标识的，该项得0分。</w:t>
            </w:r>
          </w:p>
          <w:p w14:paraId="2AEB4451">
            <w:pPr>
              <w:pStyle w:val="30"/>
            </w:pPr>
            <w:r>
              <w:rPr>
                <w:rFonts w:hint="eastAsia" w:ascii="仿宋" w:hAnsi="仿宋" w:eastAsia="仿宋"/>
                <w:b/>
                <w:bCs/>
                <w:sz w:val="24"/>
              </w:rPr>
              <w:t>样品分值设置说明：因被装招标需要对样品进行主观判断以确认是否满足采购需求，且其采购内容为警用制式服装及标识，技术复杂且专业性强，因此本次招标评分标准中样品分设置超过价格分的50%。</w:t>
            </w:r>
          </w:p>
        </w:tc>
        <w:tc>
          <w:tcPr>
            <w:tcW w:w="735" w:type="dxa"/>
            <w:tcBorders>
              <w:top w:val="single" w:color="auto" w:sz="4" w:space="0"/>
              <w:left w:val="single" w:color="auto" w:sz="4" w:space="0"/>
              <w:bottom w:val="single" w:color="auto" w:sz="4" w:space="0"/>
              <w:right w:val="single" w:color="auto" w:sz="4" w:space="0"/>
            </w:tcBorders>
            <w:vAlign w:val="center"/>
          </w:tcPr>
          <w:p w14:paraId="5D37A4E5">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sz w:val="24"/>
                <w:szCs w:val="24"/>
              </w:rPr>
              <w:t>30</w:t>
            </w:r>
          </w:p>
        </w:tc>
        <w:tc>
          <w:tcPr>
            <w:tcW w:w="710" w:type="dxa"/>
            <w:tcBorders>
              <w:top w:val="single" w:color="auto" w:sz="4" w:space="0"/>
              <w:left w:val="single" w:color="auto" w:sz="4" w:space="0"/>
              <w:bottom w:val="single" w:color="auto" w:sz="4" w:space="0"/>
              <w:right w:val="single" w:color="auto" w:sz="4" w:space="0"/>
            </w:tcBorders>
            <w:vAlign w:val="center"/>
          </w:tcPr>
          <w:p w14:paraId="515B1177">
            <w:pPr>
              <w:adjustRightInd w:val="0"/>
              <w:snapToGrid w:val="0"/>
              <w:spacing w:before="72" w:beforeLines="30" w:after="72" w:afterLines="30"/>
              <w:jc w:val="center"/>
              <w:rPr>
                <w:rFonts w:hint="eastAsia" w:ascii="仿宋" w:hAnsi="仿宋" w:eastAsia="仿宋" w:cs="仿宋"/>
                <w:b/>
                <w:bCs/>
                <w:kern w:val="0"/>
                <w:sz w:val="24"/>
                <w:szCs w:val="24"/>
              </w:rPr>
            </w:pPr>
          </w:p>
        </w:tc>
      </w:tr>
      <w:tr w14:paraId="18F6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4AB3CD85">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2</w:t>
            </w:r>
            <w:r>
              <w:rPr>
                <w:rFonts w:ascii="仿宋" w:hAnsi="仿宋" w:eastAsia="仿宋"/>
                <w:sz w:val="24"/>
                <w:szCs w:val="24"/>
              </w:rPr>
              <w:t>.1</w:t>
            </w:r>
          </w:p>
        </w:tc>
        <w:tc>
          <w:tcPr>
            <w:tcW w:w="750" w:type="dxa"/>
            <w:tcBorders>
              <w:left w:val="single" w:color="auto" w:sz="4" w:space="0"/>
              <w:right w:val="single" w:color="auto" w:sz="4" w:space="0"/>
            </w:tcBorders>
            <w:vAlign w:val="center"/>
          </w:tcPr>
          <w:p w14:paraId="51FD45C0">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6A981AD3">
            <w:pPr>
              <w:adjustRightInd w:val="0"/>
              <w:snapToGrid w:val="0"/>
              <w:spacing w:before="72" w:beforeLines="30" w:after="72" w:afterLines="30"/>
              <w:rPr>
                <w:rFonts w:hint="eastAsia" w:ascii="仿宋" w:hAnsi="仿宋" w:eastAsia="仿宋"/>
                <w:b/>
                <w:bCs/>
                <w:sz w:val="24"/>
                <w:szCs w:val="24"/>
              </w:rPr>
            </w:pPr>
            <w:r>
              <w:rPr>
                <w:rFonts w:ascii="仿宋" w:hAnsi="仿宋" w:eastAsia="仿宋"/>
                <w:b/>
                <w:sz w:val="24"/>
                <w:szCs w:val="24"/>
              </w:rPr>
              <w:t>1</w:t>
            </w:r>
            <w:r>
              <w:rPr>
                <w:rFonts w:ascii="仿宋" w:hAnsi="仿宋" w:eastAsia="仿宋"/>
                <w:b/>
                <w:bCs/>
                <w:sz w:val="24"/>
                <w:szCs w:val="24"/>
              </w:rPr>
              <w:t>.外观</w:t>
            </w:r>
            <w:r>
              <w:rPr>
                <w:rFonts w:hint="eastAsia" w:ascii="仿宋" w:hAnsi="仿宋" w:eastAsia="仿宋"/>
                <w:b/>
                <w:bCs/>
                <w:sz w:val="24"/>
                <w:szCs w:val="24"/>
              </w:rPr>
              <w:t>8</w:t>
            </w:r>
            <w:r>
              <w:rPr>
                <w:rFonts w:ascii="仿宋" w:hAnsi="仿宋" w:eastAsia="仿宋"/>
                <w:b/>
                <w:bCs/>
                <w:sz w:val="24"/>
                <w:szCs w:val="24"/>
              </w:rPr>
              <w:t>分。</w:t>
            </w:r>
          </w:p>
          <w:p w14:paraId="27566262">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Cs/>
                <w:sz w:val="24"/>
                <w:szCs w:val="24"/>
              </w:rPr>
              <w:t>样式结构、颜色、标志（图案）、规格尺寸符合技术规范和标样（如有），每一项</w:t>
            </w:r>
            <w:r>
              <w:rPr>
                <w:rFonts w:hint="eastAsia" w:ascii="仿宋" w:hAnsi="仿宋" w:eastAsia="仿宋"/>
                <w:bCs/>
                <w:sz w:val="24"/>
                <w:szCs w:val="24"/>
              </w:rPr>
              <w:t>评分范围（2，1.5，1，0.5，0），最高得</w:t>
            </w:r>
            <w:r>
              <w:rPr>
                <w:rFonts w:hint="eastAsia" w:ascii="仿宋" w:hAnsi="仿宋" w:eastAsia="仿宋"/>
                <w:bCs/>
                <w:sz w:val="24"/>
                <w:szCs w:val="24"/>
                <w:lang w:val="en-US" w:eastAsia="zh-CN"/>
              </w:rPr>
              <w:t>8</w:t>
            </w:r>
            <w:r>
              <w:rPr>
                <w:rFonts w:hint="eastAsia" w:ascii="仿宋" w:hAnsi="仿宋" w:eastAsia="仿宋"/>
                <w:bCs/>
                <w:sz w:val="24"/>
                <w:szCs w:val="24"/>
              </w:rPr>
              <w:t>分</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57917DA6">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8</w:t>
            </w:r>
          </w:p>
        </w:tc>
        <w:tc>
          <w:tcPr>
            <w:tcW w:w="710" w:type="dxa"/>
            <w:tcBorders>
              <w:top w:val="single" w:color="auto" w:sz="4" w:space="0"/>
              <w:left w:val="single" w:color="auto" w:sz="4" w:space="0"/>
              <w:bottom w:val="single" w:color="auto" w:sz="4" w:space="0"/>
              <w:right w:val="single" w:color="auto" w:sz="4" w:space="0"/>
            </w:tcBorders>
            <w:vAlign w:val="center"/>
          </w:tcPr>
          <w:p w14:paraId="2315BFA1">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主观</w:t>
            </w:r>
          </w:p>
        </w:tc>
      </w:tr>
      <w:tr w14:paraId="2168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9A4D2A3">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2</w:t>
            </w:r>
            <w:r>
              <w:rPr>
                <w:rFonts w:ascii="仿宋" w:hAnsi="仿宋" w:eastAsia="仿宋"/>
                <w:sz w:val="24"/>
                <w:szCs w:val="24"/>
              </w:rPr>
              <w:t>.2</w:t>
            </w:r>
          </w:p>
        </w:tc>
        <w:tc>
          <w:tcPr>
            <w:tcW w:w="750" w:type="dxa"/>
            <w:tcBorders>
              <w:left w:val="single" w:color="auto" w:sz="4" w:space="0"/>
              <w:right w:val="single" w:color="auto" w:sz="4" w:space="0"/>
            </w:tcBorders>
            <w:vAlign w:val="center"/>
          </w:tcPr>
          <w:p w14:paraId="6F70EF0B">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55323D9D">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2.材质</w:t>
            </w:r>
            <w:r>
              <w:rPr>
                <w:rFonts w:hint="eastAsia" w:ascii="仿宋" w:hAnsi="仿宋" w:eastAsia="仿宋"/>
                <w:b/>
                <w:bCs/>
                <w:sz w:val="24"/>
                <w:szCs w:val="24"/>
              </w:rPr>
              <w:t>10</w:t>
            </w:r>
            <w:r>
              <w:rPr>
                <w:rFonts w:ascii="仿宋" w:hAnsi="仿宋" w:eastAsia="仿宋"/>
                <w:b/>
                <w:bCs/>
                <w:sz w:val="24"/>
                <w:szCs w:val="24"/>
              </w:rPr>
              <w:t>分。</w:t>
            </w:r>
          </w:p>
          <w:p w14:paraId="2D2B3859">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Cs/>
                <w:sz w:val="24"/>
                <w:szCs w:val="24"/>
              </w:rPr>
              <w:t>主材料规格、外观质量符合技术规范和标样（如有），每一项</w:t>
            </w:r>
            <w:r>
              <w:rPr>
                <w:rFonts w:hint="eastAsia" w:ascii="仿宋" w:hAnsi="仿宋" w:eastAsia="仿宋"/>
                <w:bCs/>
                <w:sz w:val="24"/>
                <w:szCs w:val="24"/>
              </w:rPr>
              <w:t>评分范围（3，2.5，2，1.5，1，0.5，0），最高得</w:t>
            </w:r>
            <w:r>
              <w:rPr>
                <w:rFonts w:hint="eastAsia" w:ascii="仿宋" w:hAnsi="仿宋" w:eastAsia="仿宋"/>
                <w:bCs/>
                <w:sz w:val="24"/>
                <w:szCs w:val="24"/>
                <w:lang w:val="en-US" w:eastAsia="zh-CN"/>
              </w:rPr>
              <w:t>6</w:t>
            </w:r>
            <w:r>
              <w:rPr>
                <w:rFonts w:hint="eastAsia" w:ascii="仿宋" w:hAnsi="仿宋" w:eastAsia="仿宋"/>
                <w:bCs/>
                <w:sz w:val="24"/>
                <w:szCs w:val="24"/>
              </w:rPr>
              <w:t>分</w:t>
            </w:r>
            <w:r>
              <w:rPr>
                <w:rFonts w:ascii="仿宋" w:hAnsi="仿宋" w:eastAsia="仿宋"/>
                <w:bCs/>
                <w:sz w:val="24"/>
                <w:szCs w:val="24"/>
              </w:rPr>
              <w:t>；辅料、配件符合技术规范和标样（如有），</w:t>
            </w:r>
            <w:r>
              <w:rPr>
                <w:rFonts w:hint="eastAsia" w:ascii="仿宋" w:hAnsi="仿宋" w:eastAsia="仿宋"/>
                <w:bCs/>
                <w:sz w:val="24"/>
                <w:szCs w:val="24"/>
              </w:rPr>
              <w:t>评分范围（</w:t>
            </w:r>
            <w:r>
              <w:rPr>
                <w:rFonts w:ascii="仿宋" w:hAnsi="仿宋" w:eastAsia="仿宋"/>
                <w:bCs/>
                <w:sz w:val="24"/>
                <w:szCs w:val="24"/>
              </w:rPr>
              <w:t>4</w:t>
            </w:r>
            <w:r>
              <w:rPr>
                <w:rFonts w:hint="eastAsia" w:ascii="仿宋" w:hAnsi="仿宋" w:eastAsia="仿宋"/>
                <w:bCs/>
                <w:sz w:val="24"/>
                <w:szCs w:val="24"/>
              </w:rPr>
              <w:t>，3.5，3，2.5，2，1.5，1，0.5，0）</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6B5C78BA">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10</w:t>
            </w:r>
          </w:p>
        </w:tc>
        <w:tc>
          <w:tcPr>
            <w:tcW w:w="710" w:type="dxa"/>
            <w:tcBorders>
              <w:top w:val="single" w:color="auto" w:sz="4" w:space="0"/>
              <w:left w:val="single" w:color="auto" w:sz="4" w:space="0"/>
              <w:bottom w:val="single" w:color="auto" w:sz="4" w:space="0"/>
              <w:right w:val="single" w:color="auto" w:sz="4" w:space="0"/>
            </w:tcBorders>
            <w:vAlign w:val="center"/>
          </w:tcPr>
          <w:p w14:paraId="00309FA7">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主观</w:t>
            </w:r>
          </w:p>
        </w:tc>
      </w:tr>
      <w:tr w14:paraId="178FD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C0EE095">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2</w:t>
            </w:r>
            <w:r>
              <w:rPr>
                <w:rFonts w:ascii="仿宋" w:hAnsi="仿宋" w:eastAsia="仿宋"/>
                <w:sz w:val="24"/>
                <w:szCs w:val="24"/>
              </w:rPr>
              <w:t>.3</w:t>
            </w:r>
          </w:p>
        </w:tc>
        <w:tc>
          <w:tcPr>
            <w:tcW w:w="750" w:type="dxa"/>
            <w:tcBorders>
              <w:left w:val="single" w:color="auto" w:sz="4" w:space="0"/>
              <w:right w:val="single" w:color="auto" w:sz="4" w:space="0"/>
            </w:tcBorders>
            <w:vAlign w:val="center"/>
          </w:tcPr>
          <w:p w14:paraId="6D42AAF1">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3DB817EA">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3.工艺6分。</w:t>
            </w:r>
          </w:p>
          <w:p w14:paraId="14DC3863">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标项1-1</w:t>
            </w:r>
            <w:r>
              <w:rPr>
                <w:rFonts w:hint="eastAsia" w:ascii="仿宋" w:hAnsi="仿宋" w:eastAsia="仿宋"/>
                <w:b/>
                <w:bCs/>
                <w:sz w:val="24"/>
                <w:szCs w:val="24"/>
              </w:rPr>
              <w:t>6</w:t>
            </w:r>
            <w:r>
              <w:rPr>
                <w:rFonts w:ascii="仿宋" w:hAnsi="仿宋" w:eastAsia="仿宋"/>
                <w:b/>
                <w:bCs/>
                <w:sz w:val="24"/>
                <w:szCs w:val="24"/>
              </w:rPr>
              <w:t>（6分）：</w:t>
            </w:r>
            <w:r>
              <w:rPr>
                <w:rFonts w:ascii="仿宋" w:hAnsi="仿宋" w:eastAsia="仿宋"/>
                <w:bCs/>
                <w:sz w:val="24"/>
                <w:szCs w:val="24"/>
              </w:rPr>
              <w:t>缝纫线路顺直、针脚均匀、距边宽窄一致、无线头，</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；缝制符合技术规范，裁片拼接顺滑、无褶皱，</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；纽扣缝制、锁钉牢固，拉链平整顺滑，</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；整烫平服，敷衬部位无脱胶、渗胶和起皱，</w:t>
            </w:r>
            <w:r>
              <w:rPr>
                <w:rFonts w:hint="eastAsia" w:ascii="仿宋" w:hAnsi="仿宋" w:eastAsia="仿宋"/>
                <w:bCs/>
                <w:sz w:val="24"/>
                <w:szCs w:val="24"/>
              </w:rPr>
              <w:t>评分范围（1</w:t>
            </w:r>
            <w:r>
              <w:rPr>
                <w:rFonts w:ascii="仿宋" w:hAnsi="仿宋" w:eastAsia="仿宋"/>
                <w:bCs/>
                <w:sz w:val="24"/>
                <w:szCs w:val="24"/>
              </w:rPr>
              <w:t>.5</w:t>
            </w:r>
            <w:r>
              <w:rPr>
                <w:rFonts w:hint="eastAsia" w:ascii="仿宋" w:hAnsi="仿宋" w:eastAsia="仿宋"/>
                <w:bCs/>
                <w:sz w:val="24"/>
                <w:szCs w:val="24"/>
              </w:rPr>
              <w:t>，1，0.5，0）</w:t>
            </w:r>
            <w:r>
              <w:rPr>
                <w:rFonts w:ascii="仿宋" w:hAnsi="仿宋" w:eastAsia="仿宋"/>
                <w:bCs/>
                <w:sz w:val="24"/>
                <w:szCs w:val="24"/>
              </w:rPr>
              <w:t>。</w:t>
            </w:r>
          </w:p>
          <w:p w14:paraId="28ECDE3F">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w:t>
            </w:r>
            <w:r>
              <w:rPr>
                <w:rFonts w:hint="eastAsia" w:ascii="仿宋" w:hAnsi="仿宋" w:eastAsia="仿宋"/>
                <w:b/>
                <w:bCs/>
                <w:sz w:val="24"/>
                <w:szCs w:val="24"/>
              </w:rPr>
              <w:t>7</w:t>
            </w:r>
            <w:r>
              <w:rPr>
                <w:rFonts w:ascii="仿宋" w:hAnsi="仿宋" w:eastAsia="仿宋"/>
                <w:b/>
                <w:bCs/>
                <w:sz w:val="24"/>
                <w:szCs w:val="24"/>
              </w:rPr>
              <w:t>-18（6分）：</w:t>
            </w:r>
            <w:r>
              <w:rPr>
                <w:rFonts w:ascii="仿宋" w:hAnsi="仿宋" w:eastAsia="仿宋"/>
                <w:bCs/>
                <w:sz w:val="24"/>
                <w:szCs w:val="24"/>
              </w:rPr>
              <w:t>针织、套头、缝制及刺绣等工艺符合技术规范和标样（如有），</w:t>
            </w:r>
            <w:r>
              <w:rPr>
                <w:rFonts w:hint="eastAsia" w:ascii="仿宋" w:hAnsi="仿宋" w:eastAsia="仿宋"/>
                <w:bCs/>
                <w:sz w:val="24"/>
                <w:szCs w:val="24"/>
              </w:rPr>
              <w:t>每一项评分范围（1.5，1，0.5，0），最高得6分</w:t>
            </w:r>
            <w:r>
              <w:rPr>
                <w:rFonts w:ascii="仿宋" w:hAnsi="仿宋" w:eastAsia="仿宋"/>
                <w:bCs/>
                <w:sz w:val="24"/>
                <w:szCs w:val="24"/>
              </w:rPr>
              <w:t>。</w:t>
            </w:r>
          </w:p>
          <w:p w14:paraId="358B05D3">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标项19-28（6分）：</w:t>
            </w:r>
            <w:r>
              <w:rPr>
                <w:rFonts w:ascii="仿宋" w:hAnsi="仿宋" w:eastAsia="仿宋"/>
                <w:bCs/>
                <w:sz w:val="24"/>
                <w:szCs w:val="24"/>
              </w:rPr>
              <w:t>缝制、刺绣、开孔、粘接、抛光、冲压等制作工艺符合技术规范和标样（如有），</w:t>
            </w:r>
            <w:r>
              <w:rPr>
                <w:rFonts w:hint="eastAsia" w:ascii="仿宋" w:hAnsi="仿宋" w:eastAsia="仿宋"/>
                <w:bCs/>
                <w:sz w:val="24"/>
                <w:szCs w:val="24"/>
              </w:rPr>
              <w:t>每一项评分范围（1，0.5，0），最高得6分</w:t>
            </w:r>
            <w:r>
              <w:rPr>
                <w:rFonts w:ascii="仿宋" w:hAnsi="仿宋" w:eastAsia="仿宋"/>
                <w:bCs/>
                <w:sz w:val="24"/>
                <w:szCs w:val="24"/>
              </w:rPr>
              <w:t>。</w:t>
            </w:r>
          </w:p>
          <w:p w14:paraId="79BD58ED">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b/>
                <w:bCs/>
                <w:sz w:val="24"/>
                <w:szCs w:val="24"/>
              </w:rPr>
              <w:t>标项29-</w:t>
            </w:r>
            <w:r>
              <w:rPr>
                <w:rFonts w:hint="eastAsia" w:ascii="仿宋" w:hAnsi="仿宋" w:eastAsia="仿宋"/>
                <w:b/>
                <w:bCs/>
                <w:sz w:val="24"/>
                <w:szCs w:val="24"/>
              </w:rPr>
              <w:t>34</w:t>
            </w:r>
            <w:r>
              <w:rPr>
                <w:rFonts w:ascii="仿宋" w:hAnsi="仿宋" w:eastAsia="仿宋"/>
                <w:b/>
                <w:bCs/>
                <w:sz w:val="24"/>
                <w:szCs w:val="24"/>
              </w:rPr>
              <w:t>（6分）：</w:t>
            </w:r>
            <w:r>
              <w:rPr>
                <w:rFonts w:ascii="仿宋" w:hAnsi="仿宋" w:eastAsia="仿宋"/>
                <w:bCs/>
                <w:sz w:val="24"/>
                <w:szCs w:val="24"/>
              </w:rPr>
              <w:t>制帮、制底、后整饰符合技术规范和标样（如有），</w:t>
            </w:r>
            <w:r>
              <w:rPr>
                <w:rFonts w:hint="eastAsia" w:ascii="仿宋" w:hAnsi="仿宋" w:eastAsia="仿宋"/>
                <w:bCs/>
                <w:sz w:val="24"/>
                <w:szCs w:val="24"/>
              </w:rPr>
              <w:t>评分范围（</w:t>
            </w:r>
            <w:r>
              <w:rPr>
                <w:rFonts w:ascii="仿宋" w:hAnsi="仿宋" w:eastAsia="仿宋"/>
                <w:bCs/>
                <w:sz w:val="24"/>
                <w:szCs w:val="24"/>
              </w:rPr>
              <w:t>4</w:t>
            </w:r>
            <w:r>
              <w:rPr>
                <w:rFonts w:hint="eastAsia" w:ascii="仿宋" w:hAnsi="仿宋" w:eastAsia="仿宋"/>
                <w:bCs/>
                <w:sz w:val="24"/>
                <w:szCs w:val="24"/>
              </w:rPr>
              <w:t>，3.5，3，2.5，2，1.5，1，0.5，0）；</w:t>
            </w:r>
            <w:r>
              <w:rPr>
                <w:rFonts w:ascii="仿宋" w:hAnsi="仿宋" w:eastAsia="仿宋"/>
                <w:bCs/>
                <w:sz w:val="24"/>
                <w:szCs w:val="24"/>
              </w:rPr>
              <w:t>缝制线道规整流畅、内底不露尖钉、无开胶开裂，</w:t>
            </w:r>
            <w:r>
              <w:rPr>
                <w:rFonts w:hint="eastAsia" w:ascii="仿宋" w:hAnsi="仿宋" w:eastAsia="仿宋"/>
                <w:bCs/>
                <w:sz w:val="24"/>
                <w:szCs w:val="24"/>
              </w:rPr>
              <w:t>评分范围（2，1.5，1，0.5，0）</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7806B73F">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6</w:t>
            </w:r>
          </w:p>
        </w:tc>
        <w:tc>
          <w:tcPr>
            <w:tcW w:w="710" w:type="dxa"/>
            <w:tcBorders>
              <w:top w:val="single" w:color="auto" w:sz="4" w:space="0"/>
              <w:left w:val="single" w:color="auto" w:sz="4" w:space="0"/>
              <w:bottom w:val="single" w:color="auto" w:sz="4" w:space="0"/>
              <w:right w:val="single" w:color="auto" w:sz="4" w:space="0"/>
            </w:tcBorders>
            <w:vAlign w:val="center"/>
          </w:tcPr>
          <w:p w14:paraId="666DA761">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68D5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E833CDB">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2</w:t>
            </w:r>
            <w:r>
              <w:rPr>
                <w:rFonts w:ascii="仿宋" w:hAnsi="仿宋" w:eastAsia="仿宋"/>
                <w:sz w:val="24"/>
                <w:szCs w:val="24"/>
              </w:rPr>
              <w:t>.4</w:t>
            </w:r>
          </w:p>
        </w:tc>
        <w:tc>
          <w:tcPr>
            <w:tcW w:w="750" w:type="dxa"/>
            <w:tcBorders>
              <w:left w:val="single" w:color="auto" w:sz="4" w:space="0"/>
              <w:right w:val="single" w:color="auto" w:sz="4" w:space="0"/>
            </w:tcBorders>
            <w:vAlign w:val="center"/>
          </w:tcPr>
          <w:p w14:paraId="0AAC0C99">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71F045B9">
            <w:pPr>
              <w:adjustRightInd w:val="0"/>
              <w:snapToGrid w:val="0"/>
              <w:spacing w:before="72" w:beforeLines="30" w:after="72" w:afterLines="30"/>
              <w:rPr>
                <w:rFonts w:hint="eastAsia" w:ascii="仿宋" w:hAnsi="仿宋" w:eastAsia="仿宋"/>
                <w:b/>
                <w:bCs/>
                <w:sz w:val="24"/>
                <w:szCs w:val="24"/>
              </w:rPr>
            </w:pPr>
            <w:r>
              <w:rPr>
                <w:rFonts w:ascii="仿宋" w:hAnsi="仿宋" w:eastAsia="仿宋"/>
                <w:b/>
                <w:bCs/>
                <w:sz w:val="24"/>
                <w:szCs w:val="24"/>
              </w:rPr>
              <w:t>4.感官质量6分。</w:t>
            </w:r>
          </w:p>
          <w:p w14:paraId="78907725">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w:t>
            </w:r>
            <w:r>
              <w:rPr>
                <w:rFonts w:hint="eastAsia" w:ascii="仿宋" w:hAnsi="仿宋" w:eastAsia="仿宋"/>
                <w:b/>
                <w:bCs/>
                <w:sz w:val="24"/>
                <w:szCs w:val="24"/>
              </w:rPr>
              <w:t>1</w:t>
            </w:r>
            <w:r>
              <w:rPr>
                <w:rFonts w:ascii="仿宋" w:hAnsi="仿宋" w:eastAsia="仿宋"/>
                <w:b/>
                <w:bCs/>
                <w:sz w:val="24"/>
                <w:szCs w:val="24"/>
              </w:rPr>
              <w:t>8（6分）：</w:t>
            </w:r>
            <w:r>
              <w:rPr>
                <w:rFonts w:hint="eastAsia" w:ascii="仿宋" w:hAnsi="仿宋" w:eastAsia="仿宋"/>
                <w:bCs/>
                <w:sz w:val="24"/>
                <w:szCs w:val="24"/>
              </w:rPr>
              <w:t>合体、美观、舒适、亲肤，每一项评分范围（1.5，1，0.5，0），最高得6分。</w:t>
            </w:r>
          </w:p>
          <w:p w14:paraId="1444749E">
            <w:pPr>
              <w:adjustRightInd w:val="0"/>
              <w:snapToGrid w:val="0"/>
              <w:spacing w:before="72" w:beforeLines="30" w:after="72" w:afterLines="30"/>
              <w:rPr>
                <w:rFonts w:hint="eastAsia" w:ascii="仿宋" w:hAnsi="仿宋" w:eastAsia="仿宋"/>
                <w:bCs/>
                <w:sz w:val="24"/>
                <w:szCs w:val="24"/>
              </w:rPr>
            </w:pPr>
            <w:r>
              <w:rPr>
                <w:rFonts w:ascii="仿宋" w:hAnsi="仿宋" w:eastAsia="仿宋"/>
                <w:b/>
                <w:bCs/>
                <w:sz w:val="24"/>
                <w:szCs w:val="24"/>
              </w:rPr>
              <w:t>标项19-28（6分）：</w:t>
            </w:r>
            <w:r>
              <w:rPr>
                <w:rFonts w:hint="eastAsia" w:ascii="仿宋" w:hAnsi="仿宋" w:eastAsia="仿宋"/>
                <w:bCs/>
                <w:sz w:val="24"/>
                <w:szCs w:val="24"/>
              </w:rPr>
              <w:t>操作方便、顺滑</w:t>
            </w:r>
            <w:r>
              <w:rPr>
                <w:rFonts w:hint="eastAsia" w:ascii="仿宋" w:hAnsi="仿宋" w:eastAsia="仿宋"/>
                <w:bCs/>
                <w:sz w:val="24"/>
                <w:szCs w:val="24"/>
                <w:lang w:eastAsia="zh-CN"/>
              </w:rPr>
              <w:t>、</w:t>
            </w:r>
            <w:r>
              <w:rPr>
                <w:rFonts w:hint="eastAsia" w:ascii="仿宋" w:hAnsi="仿宋" w:eastAsia="仿宋"/>
                <w:bCs/>
                <w:sz w:val="24"/>
                <w:szCs w:val="24"/>
              </w:rPr>
              <w:t>与服装搭配贴合</w:t>
            </w:r>
            <w:r>
              <w:rPr>
                <w:rFonts w:hint="eastAsia" w:ascii="仿宋" w:hAnsi="仿宋" w:eastAsia="仿宋"/>
                <w:bCs/>
                <w:sz w:val="24"/>
                <w:szCs w:val="24"/>
                <w:lang w:eastAsia="zh-CN"/>
              </w:rPr>
              <w:t>、</w:t>
            </w:r>
            <w:r>
              <w:rPr>
                <w:rFonts w:hint="eastAsia" w:ascii="仿宋" w:hAnsi="仿宋" w:eastAsia="仿宋"/>
                <w:bCs/>
                <w:sz w:val="24"/>
                <w:szCs w:val="24"/>
              </w:rPr>
              <w:t>耐磨抗冲击性好，每一项评分范围（1.5，1，0.5，0），最高得6分。</w:t>
            </w:r>
          </w:p>
          <w:p w14:paraId="345F0AB2">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
                <w:bCs/>
                <w:sz w:val="24"/>
                <w:szCs w:val="24"/>
              </w:rPr>
              <w:t>标项29-3</w:t>
            </w:r>
            <w:r>
              <w:rPr>
                <w:rFonts w:hint="eastAsia" w:ascii="仿宋" w:hAnsi="仿宋" w:eastAsia="仿宋"/>
                <w:b/>
                <w:bCs/>
                <w:sz w:val="24"/>
                <w:szCs w:val="24"/>
              </w:rPr>
              <w:t>4</w:t>
            </w:r>
            <w:r>
              <w:rPr>
                <w:rFonts w:ascii="仿宋" w:hAnsi="仿宋" w:eastAsia="仿宋"/>
                <w:b/>
                <w:bCs/>
                <w:sz w:val="24"/>
                <w:szCs w:val="24"/>
              </w:rPr>
              <w:t>（6分）：</w:t>
            </w:r>
            <w:r>
              <w:rPr>
                <w:rFonts w:hint="eastAsia" w:ascii="仿宋" w:hAnsi="仿宋" w:eastAsia="仿宋"/>
                <w:bCs/>
                <w:sz w:val="24"/>
                <w:szCs w:val="24"/>
              </w:rPr>
              <w:t>合型、对称、舒适、美观，每一项评分范围（1.5，1，0.5，0），最高得6分。</w:t>
            </w:r>
          </w:p>
        </w:tc>
        <w:tc>
          <w:tcPr>
            <w:tcW w:w="735" w:type="dxa"/>
            <w:tcBorders>
              <w:top w:val="single" w:color="auto" w:sz="4" w:space="0"/>
              <w:left w:val="single" w:color="auto" w:sz="4" w:space="0"/>
              <w:bottom w:val="single" w:color="auto" w:sz="4" w:space="0"/>
              <w:right w:val="single" w:color="auto" w:sz="4" w:space="0"/>
            </w:tcBorders>
            <w:vAlign w:val="center"/>
          </w:tcPr>
          <w:p w14:paraId="333DB947">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6</w:t>
            </w:r>
          </w:p>
        </w:tc>
        <w:tc>
          <w:tcPr>
            <w:tcW w:w="710" w:type="dxa"/>
            <w:tcBorders>
              <w:top w:val="single" w:color="auto" w:sz="4" w:space="0"/>
              <w:left w:val="single" w:color="auto" w:sz="4" w:space="0"/>
              <w:bottom w:val="single" w:color="auto" w:sz="4" w:space="0"/>
              <w:right w:val="single" w:color="auto" w:sz="4" w:space="0"/>
            </w:tcBorders>
            <w:vAlign w:val="center"/>
          </w:tcPr>
          <w:p w14:paraId="57CE9B05">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56D0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DC502CB">
            <w:pPr>
              <w:widowControl/>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b/>
                <w:bCs/>
                <w:sz w:val="24"/>
                <w:szCs w:val="24"/>
              </w:rPr>
              <w:t>3</w:t>
            </w:r>
          </w:p>
        </w:tc>
        <w:tc>
          <w:tcPr>
            <w:tcW w:w="750" w:type="dxa"/>
            <w:tcBorders>
              <w:left w:val="single" w:color="auto" w:sz="4" w:space="0"/>
              <w:right w:val="single" w:color="auto" w:sz="4" w:space="0"/>
            </w:tcBorders>
            <w:vAlign w:val="center"/>
          </w:tcPr>
          <w:p w14:paraId="46941628">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9958B63">
            <w:pPr>
              <w:adjustRightInd w:val="0"/>
              <w:snapToGrid w:val="0"/>
              <w:spacing w:before="72" w:beforeLines="30" w:after="72" w:afterLines="30"/>
              <w:rPr>
                <w:rFonts w:hint="eastAsia" w:ascii="仿宋" w:hAnsi="仿宋" w:eastAsia="仿宋" w:cs="仿宋"/>
                <w:b/>
                <w:bCs/>
                <w:kern w:val="0"/>
                <w:sz w:val="24"/>
                <w:szCs w:val="24"/>
              </w:rPr>
            </w:pPr>
            <w:r>
              <w:rPr>
                <w:rFonts w:ascii="仿宋" w:hAnsi="仿宋" w:eastAsia="仿宋"/>
                <w:b/>
                <w:bCs/>
                <w:sz w:val="24"/>
                <w:szCs w:val="24"/>
              </w:rPr>
              <w:t>项目实施方案</w:t>
            </w:r>
            <w:r>
              <w:rPr>
                <w:rFonts w:hint="eastAsia" w:ascii="仿宋" w:hAnsi="仿宋" w:eastAsia="仿宋"/>
                <w:b/>
                <w:bCs/>
                <w:sz w:val="24"/>
                <w:szCs w:val="24"/>
              </w:rPr>
              <w:t>5分。</w:t>
            </w:r>
          </w:p>
        </w:tc>
        <w:tc>
          <w:tcPr>
            <w:tcW w:w="735" w:type="dxa"/>
            <w:tcBorders>
              <w:top w:val="single" w:color="auto" w:sz="4" w:space="0"/>
              <w:left w:val="single" w:color="auto" w:sz="4" w:space="0"/>
              <w:bottom w:val="single" w:color="auto" w:sz="4" w:space="0"/>
              <w:right w:val="single" w:color="auto" w:sz="4" w:space="0"/>
            </w:tcBorders>
            <w:vAlign w:val="center"/>
          </w:tcPr>
          <w:p w14:paraId="4D7FE60C">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74CF0C16">
            <w:pPr>
              <w:adjustRightInd w:val="0"/>
              <w:snapToGrid w:val="0"/>
              <w:spacing w:before="72" w:beforeLines="30" w:after="72" w:afterLines="30"/>
              <w:jc w:val="center"/>
              <w:rPr>
                <w:rFonts w:hint="eastAsia" w:ascii="仿宋" w:hAnsi="仿宋" w:eastAsia="仿宋" w:cs="仿宋"/>
                <w:b/>
                <w:bCs/>
                <w:kern w:val="0"/>
                <w:sz w:val="24"/>
                <w:szCs w:val="24"/>
              </w:rPr>
            </w:pPr>
          </w:p>
        </w:tc>
      </w:tr>
      <w:tr w14:paraId="5764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0B0FC18">
            <w:pPr>
              <w:widowControl/>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sz w:val="24"/>
                <w:szCs w:val="24"/>
              </w:rPr>
              <w:t>3</w:t>
            </w:r>
            <w:r>
              <w:rPr>
                <w:rFonts w:ascii="仿宋" w:hAnsi="仿宋" w:eastAsia="仿宋"/>
                <w:sz w:val="24"/>
                <w:szCs w:val="24"/>
              </w:rPr>
              <w:t>.1</w:t>
            </w:r>
          </w:p>
        </w:tc>
        <w:tc>
          <w:tcPr>
            <w:tcW w:w="750" w:type="dxa"/>
            <w:tcBorders>
              <w:left w:val="single" w:color="auto" w:sz="4" w:space="0"/>
              <w:right w:val="single" w:color="auto" w:sz="4" w:space="0"/>
            </w:tcBorders>
            <w:vAlign w:val="center"/>
          </w:tcPr>
          <w:p w14:paraId="3C003034">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0391C35D">
            <w:pPr>
              <w:adjustRightInd w:val="0"/>
              <w:snapToGrid w:val="0"/>
              <w:spacing w:before="72" w:beforeLines="30" w:after="72" w:afterLines="30"/>
              <w:rPr>
                <w:rFonts w:hint="eastAsia" w:ascii="仿宋" w:hAnsi="仿宋" w:eastAsia="仿宋" w:cs="仿宋"/>
                <w:sz w:val="24"/>
                <w:szCs w:val="24"/>
              </w:rPr>
            </w:pPr>
            <w:r>
              <w:rPr>
                <w:rFonts w:hint="eastAsia" w:ascii="仿宋" w:hAnsi="仿宋" w:eastAsia="仿宋"/>
                <w:b/>
                <w:bCs/>
                <w:sz w:val="24"/>
                <w:szCs w:val="24"/>
              </w:rPr>
              <w:t>1. 备货方案（3分）。</w:t>
            </w:r>
            <w:r>
              <w:rPr>
                <w:rFonts w:ascii="仿宋" w:hAnsi="仿宋" w:eastAsia="仿宋"/>
                <w:sz w:val="24"/>
                <w:szCs w:val="24"/>
              </w:rPr>
              <w:t>按招标文件要求提供面</w:t>
            </w:r>
            <w:r>
              <w:rPr>
                <w:rFonts w:hint="eastAsia" w:ascii="仿宋" w:hAnsi="仿宋" w:eastAsia="仿宋"/>
                <w:sz w:val="24"/>
                <w:szCs w:val="24"/>
              </w:rPr>
              <w:t>（辅）</w:t>
            </w:r>
            <w:r>
              <w:rPr>
                <w:rFonts w:ascii="仿宋" w:hAnsi="仿宋" w:eastAsia="仿宋"/>
                <w:sz w:val="24"/>
                <w:szCs w:val="24"/>
              </w:rPr>
              <w:t>料明细表</w:t>
            </w:r>
            <w:r>
              <w:rPr>
                <w:rFonts w:hint="eastAsia" w:ascii="仿宋" w:hAnsi="仿宋" w:eastAsia="仿宋"/>
                <w:sz w:val="24"/>
                <w:szCs w:val="24"/>
              </w:rPr>
              <w:t>，</w:t>
            </w:r>
            <w:r>
              <w:rPr>
                <w:rFonts w:ascii="仿宋" w:hAnsi="仿宋" w:eastAsia="仿宋"/>
                <w:sz w:val="24"/>
                <w:szCs w:val="24"/>
              </w:rPr>
              <w:t>得</w:t>
            </w:r>
            <w:r>
              <w:rPr>
                <w:rFonts w:hint="eastAsia" w:ascii="仿宋" w:hAnsi="仿宋" w:eastAsia="仿宋"/>
                <w:sz w:val="24"/>
                <w:szCs w:val="24"/>
              </w:rPr>
              <w:t>3</w:t>
            </w:r>
            <w:r>
              <w:rPr>
                <w:rFonts w:ascii="仿宋" w:hAnsi="仿宋" w:eastAsia="仿宋"/>
                <w:sz w:val="24"/>
                <w:szCs w:val="24"/>
              </w:rPr>
              <w:t>分</w:t>
            </w:r>
            <w:r>
              <w:rPr>
                <w:rFonts w:hint="eastAsia" w:ascii="仿宋" w:hAnsi="仿宋" w:eastAsia="仿宋"/>
                <w:sz w:val="24"/>
                <w:szCs w:val="24"/>
              </w:rPr>
              <w:t>；不提供或未按要求提供的，均不得分。</w:t>
            </w:r>
          </w:p>
        </w:tc>
        <w:tc>
          <w:tcPr>
            <w:tcW w:w="735" w:type="dxa"/>
            <w:tcBorders>
              <w:top w:val="single" w:color="auto" w:sz="4" w:space="0"/>
              <w:left w:val="single" w:color="auto" w:sz="4" w:space="0"/>
              <w:bottom w:val="single" w:color="auto" w:sz="4" w:space="0"/>
              <w:right w:val="single" w:color="auto" w:sz="4" w:space="0"/>
            </w:tcBorders>
            <w:vAlign w:val="center"/>
          </w:tcPr>
          <w:p w14:paraId="30676673">
            <w:pPr>
              <w:adjustRightInd w:val="0"/>
              <w:snapToGrid w:val="0"/>
              <w:spacing w:before="72" w:beforeLines="30" w:after="72" w:afterLines="30"/>
              <w:jc w:val="center"/>
              <w:rPr>
                <w:rFonts w:hint="eastAsia" w:ascii="仿宋" w:hAnsi="仿宋" w:eastAsia="仿宋" w:cs="仿宋"/>
                <w:kern w:val="0"/>
                <w:sz w:val="24"/>
                <w:szCs w:val="24"/>
              </w:rPr>
            </w:pPr>
            <w:r>
              <w:rPr>
                <w:rFonts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4C935F3A">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bCs/>
                <w:sz w:val="24"/>
                <w:szCs w:val="24"/>
              </w:rPr>
              <w:t>客观</w:t>
            </w:r>
          </w:p>
        </w:tc>
      </w:tr>
      <w:tr w14:paraId="4DA1F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0C3DBF1">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3</w:t>
            </w:r>
            <w:r>
              <w:rPr>
                <w:rFonts w:ascii="仿宋" w:hAnsi="仿宋" w:eastAsia="仿宋"/>
                <w:sz w:val="24"/>
                <w:szCs w:val="24"/>
              </w:rPr>
              <w:t>.2</w:t>
            </w:r>
          </w:p>
        </w:tc>
        <w:tc>
          <w:tcPr>
            <w:tcW w:w="750" w:type="dxa"/>
            <w:tcBorders>
              <w:left w:val="single" w:color="auto" w:sz="4" w:space="0"/>
              <w:right w:val="single" w:color="auto" w:sz="4" w:space="0"/>
            </w:tcBorders>
            <w:vAlign w:val="center"/>
          </w:tcPr>
          <w:p w14:paraId="235CE14B">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3F88D821">
            <w:pPr>
              <w:adjustRightInd w:val="0"/>
              <w:snapToGrid w:val="0"/>
              <w:spacing w:before="72" w:beforeLines="30" w:after="72" w:afterLines="30"/>
              <w:rPr>
                <w:rFonts w:hint="eastAsia" w:ascii="仿宋" w:hAnsi="仿宋" w:eastAsia="仿宋" w:cs="仿宋"/>
                <w:kern w:val="0"/>
                <w:sz w:val="24"/>
                <w:szCs w:val="24"/>
              </w:rPr>
            </w:pPr>
            <w:r>
              <w:rPr>
                <w:rFonts w:hint="eastAsia" w:ascii="仿宋" w:hAnsi="仿宋" w:eastAsia="仿宋"/>
                <w:b/>
                <w:bCs/>
                <w:sz w:val="24"/>
                <w:szCs w:val="24"/>
              </w:rPr>
              <w:t>2. 生产及供货方案（2分）。</w:t>
            </w:r>
            <w:r>
              <w:rPr>
                <w:rFonts w:hint="eastAsia" w:ascii="仿宋" w:hAnsi="仿宋" w:eastAsia="仿宋"/>
                <w:sz w:val="24"/>
                <w:szCs w:val="24"/>
              </w:rPr>
              <w:t>明确</w:t>
            </w:r>
            <w:r>
              <w:rPr>
                <w:rFonts w:ascii="仿宋" w:hAnsi="仿宋" w:eastAsia="仿宋"/>
                <w:sz w:val="24"/>
                <w:szCs w:val="24"/>
              </w:rPr>
              <w:t>项目建设进度</w:t>
            </w:r>
            <w:r>
              <w:rPr>
                <w:rFonts w:hint="eastAsia" w:ascii="仿宋" w:hAnsi="仿宋" w:eastAsia="仿宋"/>
                <w:sz w:val="24"/>
                <w:szCs w:val="24"/>
              </w:rPr>
              <w:t>、</w:t>
            </w:r>
            <w:r>
              <w:rPr>
                <w:rFonts w:ascii="仿宋" w:hAnsi="仿宋" w:eastAsia="仿宋"/>
                <w:sz w:val="24"/>
                <w:szCs w:val="24"/>
              </w:rPr>
              <w:t>包装、运输、交货等</w:t>
            </w:r>
            <w:r>
              <w:rPr>
                <w:rFonts w:hint="eastAsia" w:ascii="仿宋" w:hAnsi="仿宋" w:eastAsia="仿宋"/>
                <w:sz w:val="24"/>
                <w:szCs w:val="24"/>
              </w:rPr>
              <w:t>，根据方案是否完整、合理进行评分，评分范围</w:t>
            </w:r>
            <w:r>
              <w:rPr>
                <w:rFonts w:hint="eastAsia" w:ascii="仿宋" w:hAnsi="仿宋" w:eastAsia="仿宋"/>
                <w:bCs/>
                <w:sz w:val="24"/>
                <w:szCs w:val="24"/>
              </w:rPr>
              <w:t>（2，1，0）</w:t>
            </w:r>
            <w:r>
              <w:rPr>
                <w:rFonts w:hint="eastAsia" w:ascii="仿宋" w:hAnsi="仿宋" w:eastAsia="仿宋"/>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0AFD951D">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2</w:t>
            </w:r>
          </w:p>
        </w:tc>
        <w:tc>
          <w:tcPr>
            <w:tcW w:w="710" w:type="dxa"/>
            <w:tcBorders>
              <w:top w:val="single" w:color="auto" w:sz="4" w:space="0"/>
              <w:left w:val="single" w:color="auto" w:sz="4" w:space="0"/>
              <w:bottom w:val="single" w:color="auto" w:sz="4" w:space="0"/>
              <w:right w:val="single" w:color="auto" w:sz="4" w:space="0"/>
            </w:tcBorders>
            <w:vAlign w:val="center"/>
          </w:tcPr>
          <w:p w14:paraId="5EFC9262">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bCs/>
                <w:sz w:val="24"/>
                <w:szCs w:val="24"/>
              </w:rPr>
              <w:t>主观</w:t>
            </w:r>
          </w:p>
        </w:tc>
      </w:tr>
      <w:tr w14:paraId="60531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2150178">
            <w:pPr>
              <w:widowControl/>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4</w:t>
            </w:r>
          </w:p>
        </w:tc>
        <w:tc>
          <w:tcPr>
            <w:tcW w:w="750" w:type="dxa"/>
            <w:tcBorders>
              <w:left w:val="single" w:color="auto" w:sz="4" w:space="0"/>
              <w:right w:val="single" w:color="auto" w:sz="4" w:space="0"/>
            </w:tcBorders>
            <w:vAlign w:val="center"/>
          </w:tcPr>
          <w:p w14:paraId="684F9719">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1F934FD2">
            <w:pPr>
              <w:tabs>
                <w:tab w:val="left" w:pos="0"/>
              </w:tabs>
              <w:adjustRightInd w:val="0"/>
              <w:snapToGrid w:val="0"/>
              <w:spacing w:before="72" w:beforeLines="30" w:after="72" w:afterLines="30"/>
              <w:rPr>
                <w:rFonts w:hint="eastAsia" w:ascii="仿宋" w:hAnsi="仿宋" w:eastAsia="仿宋"/>
                <w:b/>
                <w:sz w:val="24"/>
                <w:szCs w:val="24"/>
              </w:rPr>
            </w:pPr>
            <w:r>
              <w:rPr>
                <w:rFonts w:ascii="仿宋" w:hAnsi="仿宋" w:eastAsia="仿宋"/>
                <w:b/>
                <w:sz w:val="24"/>
                <w:szCs w:val="24"/>
              </w:rPr>
              <w:t>生产和管理能力</w:t>
            </w:r>
            <w:r>
              <w:rPr>
                <w:rFonts w:hint="eastAsia" w:ascii="仿宋" w:hAnsi="仿宋" w:eastAsia="仿宋"/>
                <w:b/>
                <w:sz w:val="24"/>
                <w:szCs w:val="24"/>
              </w:rPr>
              <w:t>。</w:t>
            </w:r>
            <w:r>
              <w:rPr>
                <w:rFonts w:ascii="仿宋" w:hAnsi="仿宋" w:eastAsia="仿宋"/>
                <w:bCs/>
                <w:sz w:val="24"/>
                <w:szCs w:val="24"/>
              </w:rPr>
              <w:t>（以</w:t>
            </w:r>
            <w:r>
              <w:rPr>
                <w:rFonts w:hint="eastAsia" w:ascii="仿宋" w:hAnsi="仿宋" w:eastAsia="仿宋"/>
                <w:bCs/>
                <w:sz w:val="24"/>
                <w:szCs w:val="24"/>
              </w:rPr>
              <w:t>下</w:t>
            </w:r>
            <w:r>
              <w:rPr>
                <w:rFonts w:ascii="仿宋" w:hAnsi="仿宋" w:eastAsia="仿宋"/>
                <w:bCs/>
                <w:sz w:val="24"/>
                <w:szCs w:val="24"/>
              </w:rPr>
              <w:t>材料的有效日期须为招标公告发布之日前）</w:t>
            </w:r>
          </w:p>
          <w:p w14:paraId="2144CCE5">
            <w:pPr>
              <w:pStyle w:val="42"/>
              <w:tabs>
                <w:tab w:val="left" w:pos="0"/>
              </w:tabs>
              <w:adjustRightInd w:val="0"/>
              <w:snapToGrid w:val="0"/>
              <w:spacing w:before="72" w:beforeLines="30" w:after="72" w:afterLines="30"/>
              <w:ind w:firstLine="0" w:firstLineChars="0"/>
              <w:rPr>
                <w:rFonts w:hint="eastAsia" w:ascii="仿宋" w:hAnsi="仿宋" w:eastAsia="仿宋"/>
                <w:bCs/>
                <w:sz w:val="24"/>
                <w:szCs w:val="24"/>
              </w:rPr>
            </w:pPr>
            <w:r>
              <w:rPr>
                <w:rFonts w:hint="eastAsia" w:ascii="仿宋" w:hAnsi="仿宋" w:eastAsia="仿宋"/>
                <w:bCs/>
                <w:sz w:val="24"/>
                <w:szCs w:val="24"/>
              </w:rPr>
              <w:t>1. 提供投标人自有生产厂房</w:t>
            </w:r>
            <w:r>
              <w:rPr>
                <w:rFonts w:ascii="仿宋" w:hAnsi="仿宋" w:eastAsia="仿宋"/>
                <w:bCs/>
                <w:sz w:val="24"/>
                <w:szCs w:val="24"/>
              </w:rPr>
              <w:t>照片</w:t>
            </w:r>
            <w:r>
              <w:rPr>
                <w:rFonts w:hint="eastAsia" w:ascii="仿宋" w:hAnsi="仿宋" w:eastAsia="仿宋"/>
                <w:bCs/>
                <w:sz w:val="24"/>
                <w:szCs w:val="24"/>
              </w:rPr>
              <w:t>、产权证</w:t>
            </w:r>
            <w:r>
              <w:rPr>
                <w:rFonts w:ascii="仿宋" w:hAnsi="仿宋" w:eastAsia="仿宋"/>
                <w:bCs/>
                <w:sz w:val="24"/>
                <w:szCs w:val="24"/>
              </w:rPr>
              <w:t>或租赁合同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p>
          <w:p w14:paraId="7CB33516">
            <w:pPr>
              <w:pStyle w:val="42"/>
              <w:tabs>
                <w:tab w:val="left" w:pos="0"/>
              </w:tabs>
              <w:adjustRightInd w:val="0"/>
              <w:snapToGrid w:val="0"/>
              <w:spacing w:before="72" w:beforeLines="30" w:after="72" w:afterLines="30"/>
              <w:ind w:firstLine="0" w:firstLineChars="0"/>
              <w:rPr>
                <w:rFonts w:hint="eastAsia" w:ascii="仿宋" w:hAnsi="仿宋" w:eastAsia="仿宋"/>
                <w:bCs/>
                <w:sz w:val="24"/>
                <w:szCs w:val="24"/>
              </w:rPr>
            </w:pPr>
            <w:r>
              <w:rPr>
                <w:rFonts w:hint="eastAsia" w:ascii="仿宋" w:hAnsi="仿宋" w:eastAsia="仿宋"/>
                <w:bCs/>
                <w:sz w:val="24"/>
                <w:szCs w:val="24"/>
              </w:rPr>
              <w:t xml:space="preserve">2. </w:t>
            </w:r>
            <w:r>
              <w:rPr>
                <w:rFonts w:ascii="仿宋" w:hAnsi="仿宋" w:eastAsia="仿宋"/>
                <w:bCs/>
                <w:sz w:val="24"/>
                <w:szCs w:val="24"/>
              </w:rPr>
              <w:t>提供投标人用于</w:t>
            </w:r>
            <w:r>
              <w:rPr>
                <w:rFonts w:hint="eastAsia" w:ascii="仿宋" w:hAnsi="仿宋" w:eastAsia="仿宋"/>
                <w:bCs/>
                <w:sz w:val="24"/>
                <w:szCs w:val="24"/>
              </w:rPr>
              <w:t>所投</w:t>
            </w:r>
            <w:r>
              <w:rPr>
                <w:rFonts w:ascii="仿宋" w:hAnsi="仿宋" w:eastAsia="仿宋"/>
                <w:bCs/>
                <w:sz w:val="24"/>
                <w:szCs w:val="24"/>
              </w:rPr>
              <w:t>产品</w:t>
            </w:r>
            <w:r>
              <w:rPr>
                <w:rFonts w:hint="eastAsia" w:ascii="仿宋" w:hAnsi="仿宋" w:eastAsia="仿宋"/>
                <w:bCs/>
                <w:sz w:val="24"/>
                <w:szCs w:val="24"/>
              </w:rPr>
              <w:t>目前</w:t>
            </w:r>
            <w:r>
              <w:rPr>
                <w:rFonts w:ascii="仿宋" w:hAnsi="仿宋" w:eastAsia="仿宋"/>
                <w:bCs/>
                <w:sz w:val="24"/>
                <w:szCs w:val="24"/>
              </w:rPr>
              <w:t>自有的完整生产设备和检验设备清单及购置发票复印件</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p>
          <w:p w14:paraId="09918D65">
            <w:pPr>
              <w:pStyle w:val="42"/>
              <w:tabs>
                <w:tab w:val="left" w:pos="0"/>
              </w:tabs>
              <w:adjustRightInd w:val="0"/>
              <w:snapToGrid w:val="0"/>
              <w:spacing w:before="72" w:beforeLines="30" w:after="72" w:afterLines="30"/>
              <w:ind w:firstLine="0" w:firstLineChars="0"/>
              <w:rPr>
                <w:rFonts w:hint="eastAsia" w:ascii="仿宋" w:hAnsi="仿宋" w:eastAsia="仿宋" w:cs="仿宋"/>
                <w:sz w:val="24"/>
                <w:szCs w:val="24"/>
              </w:rPr>
            </w:pPr>
            <w:r>
              <w:rPr>
                <w:rFonts w:hint="eastAsia" w:ascii="仿宋" w:hAnsi="仿宋" w:eastAsia="仿宋"/>
                <w:bCs/>
                <w:sz w:val="24"/>
                <w:szCs w:val="24"/>
              </w:rPr>
              <w:t>3. 提供投标人企业</w:t>
            </w:r>
            <w:r>
              <w:rPr>
                <w:rFonts w:ascii="仿宋" w:hAnsi="仿宋" w:eastAsia="仿宋"/>
                <w:bCs/>
                <w:sz w:val="24"/>
                <w:szCs w:val="24"/>
              </w:rPr>
              <w:t>生产运营管理制度</w:t>
            </w:r>
            <w:r>
              <w:rPr>
                <w:rFonts w:hint="eastAsia" w:ascii="仿宋" w:hAnsi="仿宋" w:eastAsia="仿宋"/>
                <w:bCs/>
                <w:sz w:val="24"/>
                <w:szCs w:val="24"/>
              </w:rPr>
              <w:t>和</w:t>
            </w:r>
            <w:r>
              <w:rPr>
                <w:rFonts w:ascii="仿宋" w:hAnsi="仿宋" w:eastAsia="仿宋"/>
                <w:bCs/>
                <w:sz w:val="24"/>
                <w:szCs w:val="24"/>
              </w:rPr>
              <w:t>产品质量管理手册</w:t>
            </w:r>
            <w:r>
              <w:rPr>
                <w:rFonts w:hint="eastAsia" w:ascii="仿宋" w:hAnsi="仿宋" w:eastAsia="仿宋"/>
                <w:bCs/>
                <w:sz w:val="24"/>
                <w:szCs w:val="24"/>
              </w:rPr>
              <w:t>，</w:t>
            </w:r>
            <w:r>
              <w:rPr>
                <w:rFonts w:ascii="仿宋" w:hAnsi="仿宋" w:eastAsia="仿宋"/>
                <w:bCs/>
                <w:sz w:val="24"/>
                <w:szCs w:val="24"/>
              </w:rPr>
              <w:t>得</w:t>
            </w:r>
            <w:r>
              <w:rPr>
                <w:rFonts w:hint="eastAsia" w:ascii="仿宋" w:hAnsi="仿宋" w:eastAsia="仿宋"/>
                <w:bCs/>
                <w:sz w:val="24"/>
                <w:szCs w:val="24"/>
              </w:rPr>
              <w:t>1分</w:t>
            </w:r>
            <w:r>
              <w:rPr>
                <w:rFonts w:ascii="仿宋" w:hAnsi="仿宋" w:eastAsia="仿宋"/>
                <w:bCs/>
                <w:sz w:val="24"/>
                <w:szCs w:val="24"/>
              </w:rPr>
              <w:t>。</w:t>
            </w:r>
          </w:p>
        </w:tc>
        <w:tc>
          <w:tcPr>
            <w:tcW w:w="735" w:type="dxa"/>
            <w:tcBorders>
              <w:top w:val="single" w:color="auto" w:sz="4" w:space="0"/>
              <w:left w:val="single" w:color="auto" w:sz="4" w:space="0"/>
              <w:bottom w:val="single" w:color="auto" w:sz="4" w:space="0"/>
              <w:right w:val="single" w:color="auto" w:sz="4" w:space="0"/>
            </w:tcBorders>
            <w:vAlign w:val="center"/>
          </w:tcPr>
          <w:p w14:paraId="230B605B">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66E1CFA4">
            <w:pPr>
              <w:tabs>
                <w:tab w:val="left" w:pos="0"/>
              </w:tabs>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bCs/>
                <w:sz w:val="24"/>
                <w:szCs w:val="24"/>
              </w:rPr>
              <w:t>客观</w:t>
            </w:r>
          </w:p>
        </w:tc>
      </w:tr>
      <w:tr w14:paraId="3055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95CB219">
            <w:pPr>
              <w:widowControl/>
              <w:adjustRightInd w:val="0"/>
              <w:snapToGrid w:val="0"/>
              <w:spacing w:before="72" w:beforeLines="30" w:after="72" w:afterLines="30"/>
              <w:jc w:val="center"/>
              <w:rPr>
                <w:rFonts w:hint="eastAsia" w:ascii="仿宋" w:hAnsi="仿宋" w:eastAsia="仿宋" w:cs="仿宋"/>
                <w:sz w:val="24"/>
                <w:szCs w:val="24"/>
              </w:rPr>
            </w:pPr>
            <w:r>
              <w:rPr>
                <w:rFonts w:hint="eastAsia" w:ascii="仿宋" w:hAnsi="仿宋" w:eastAsia="仿宋"/>
                <w:sz w:val="24"/>
                <w:szCs w:val="24"/>
              </w:rPr>
              <w:t>5</w:t>
            </w:r>
          </w:p>
        </w:tc>
        <w:tc>
          <w:tcPr>
            <w:tcW w:w="750" w:type="dxa"/>
            <w:tcBorders>
              <w:left w:val="single" w:color="auto" w:sz="4" w:space="0"/>
              <w:right w:val="single" w:color="auto" w:sz="4" w:space="0"/>
            </w:tcBorders>
            <w:vAlign w:val="center"/>
          </w:tcPr>
          <w:p w14:paraId="18B585D7">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cs="仿宋"/>
                <w:bCs/>
                <w:kern w:val="0"/>
                <w:sz w:val="24"/>
                <w:szCs w:val="24"/>
              </w:rPr>
              <w:t>技术</w:t>
            </w:r>
          </w:p>
        </w:tc>
        <w:tc>
          <w:tcPr>
            <w:tcW w:w="6840" w:type="dxa"/>
            <w:tcBorders>
              <w:top w:val="single" w:color="auto" w:sz="4" w:space="0"/>
              <w:left w:val="single" w:color="auto" w:sz="4" w:space="0"/>
              <w:bottom w:val="single" w:color="auto" w:sz="4" w:space="0"/>
              <w:right w:val="single" w:color="auto" w:sz="4" w:space="0"/>
            </w:tcBorders>
            <w:vAlign w:val="center"/>
          </w:tcPr>
          <w:p w14:paraId="3AC91AD4">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项目组人员能力：包括项目负责人，项目组研发、生产、实施及后备支持团队。</w:t>
            </w:r>
          </w:p>
          <w:p w14:paraId="6EC52759">
            <w:pPr>
              <w:adjustRightInd w:val="0"/>
              <w:snapToGrid w:val="0"/>
              <w:spacing w:before="72" w:beforeLines="30" w:after="72" w:afterLines="30"/>
              <w:rPr>
                <w:rFonts w:hint="eastAsia" w:ascii="仿宋" w:hAnsi="仿宋" w:eastAsia="仿宋" w:cs="仿宋"/>
                <w:kern w:val="0"/>
                <w:sz w:val="24"/>
                <w:szCs w:val="24"/>
              </w:rPr>
            </w:pPr>
            <w:r>
              <w:rPr>
                <w:rFonts w:ascii="仿宋" w:hAnsi="仿宋" w:eastAsia="仿宋"/>
                <w:b/>
                <w:bCs/>
                <w:sz w:val="24"/>
                <w:szCs w:val="24"/>
              </w:rPr>
              <w:t>提供所有研发技术人员名单、学历证明以及</w:t>
            </w:r>
            <w:r>
              <w:rPr>
                <w:rFonts w:hint="eastAsia" w:ascii="仿宋" w:hAnsi="仿宋" w:eastAsia="仿宋"/>
                <w:b/>
                <w:bCs/>
                <w:sz w:val="24"/>
                <w:szCs w:val="24"/>
              </w:rPr>
              <w:t>截至开标前</w:t>
            </w:r>
            <w:r>
              <w:rPr>
                <w:rFonts w:ascii="仿宋" w:hAnsi="仿宋" w:eastAsia="仿宋"/>
                <w:b/>
                <w:bCs/>
                <w:sz w:val="24"/>
                <w:szCs w:val="24"/>
              </w:rPr>
              <w:t>3个月</w:t>
            </w:r>
            <w:r>
              <w:rPr>
                <w:rFonts w:hint="eastAsia" w:ascii="仿宋" w:hAnsi="仿宋" w:eastAsia="仿宋"/>
                <w:b/>
                <w:bCs/>
                <w:sz w:val="24"/>
                <w:szCs w:val="24"/>
              </w:rPr>
              <w:t>内任1个月</w:t>
            </w:r>
            <w:r>
              <w:rPr>
                <w:rFonts w:ascii="仿宋" w:hAnsi="仿宋" w:eastAsia="仿宋"/>
                <w:b/>
                <w:bCs/>
                <w:sz w:val="24"/>
                <w:szCs w:val="24"/>
              </w:rPr>
              <w:t>在投标人本单位缴纳的社保记录证明材料</w:t>
            </w:r>
            <w:r>
              <w:rPr>
                <w:rFonts w:hint="eastAsia" w:ascii="仿宋" w:hAnsi="仿宋" w:eastAsia="仿宋"/>
                <w:b/>
                <w:bCs/>
                <w:sz w:val="24"/>
                <w:szCs w:val="24"/>
              </w:rPr>
              <w:t>。</w:t>
            </w:r>
            <w:r>
              <w:rPr>
                <w:rFonts w:hint="eastAsia" w:ascii="仿宋" w:hAnsi="仿宋" w:eastAsia="仿宋"/>
                <w:sz w:val="24"/>
                <w:szCs w:val="24"/>
              </w:rPr>
              <w:t>评分范围（3，2，1，0）。</w:t>
            </w:r>
          </w:p>
        </w:tc>
        <w:tc>
          <w:tcPr>
            <w:tcW w:w="735" w:type="dxa"/>
            <w:tcBorders>
              <w:top w:val="single" w:color="auto" w:sz="4" w:space="0"/>
              <w:left w:val="single" w:color="auto" w:sz="4" w:space="0"/>
              <w:bottom w:val="single" w:color="auto" w:sz="4" w:space="0"/>
              <w:right w:val="single" w:color="auto" w:sz="4" w:space="0"/>
            </w:tcBorders>
            <w:vAlign w:val="center"/>
          </w:tcPr>
          <w:p w14:paraId="733088E8">
            <w:pPr>
              <w:adjustRightInd w:val="0"/>
              <w:snapToGrid w:val="0"/>
              <w:spacing w:before="72" w:beforeLines="30" w:after="72" w:afterLines="30"/>
              <w:jc w:val="center"/>
              <w:rPr>
                <w:rFonts w:hint="eastAsia" w:ascii="仿宋" w:hAnsi="仿宋" w:eastAsia="仿宋" w:cs="仿宋"/>
                <w:kern w:val="0"/>
                <w:sz w:val="24"/>
                <w:szCs w:val="24"/>
              </w:rPr>
            </w:pPr>
            <w:r>
              <w:rPr>
                <w:rFonts w:ascii="仿宋" w:hAnsi="仿宋" w:eastAsia="仿宋"/>
                <w:bCs/>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5C40662B">
            <w:pPr>
              <w:adjustRightInd w:val="0"/>
              <w:snapToGrid w:val="0"/>
              <w:spacing w:before="72" w:beforeLines="30" w:after="72" w:afterLines="30"/>
              <w:jc w:val="center"/>
              <w:rPr>
                <w:rFonts w:hint="eastAsia" w:ascii="仿宋" w:hAnsi="仿宋" w:eastAsia="仿宋" w:cs="仿宋"/>
                <w:kern w:val="0"/>
                <w:sz w:val="24"/>
                <w:szCs w:val="24"/>
              </w:rPr>
            </w:pPr>
            <w:r>
              <w:rPr>
                <w:rFonts w:hint="eastAsia" w:ascii="仿宋" w:hAnsi="仿宋" w:eastAsia="仿宋"/>
                <w:sz w:val="24"/>
                <w:szCs w:val="24"/>
              </w:rPr>
              <w:t>主观</w:t>
            </w:r>
          </w:p>
        </w:tc>
      </w:tr>
      <w:tr w14:paraId="556AB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EE28C0E">
            <w:pPr>
              <w:widowControl/>
              <w:adjustRightInd w:val="0"/>
              <w:snapToGrid w:val="0"/>
              <w:spacing w:before="72" w:beforeLines="30" w:after="72" w:afterLines="30"/>
              <w:jc w:val="center"/>
              <w:rPr>
                <w:rFonts w:hint="eastAsia" w:ascii="仿宋" w:hAnsi="仿宋" w:eastAsia="仿宋"/>
                <w:b/>
                <w:bCs/>
                <w:sz w:val="24"/>
                <w:szCs w:val="24"/>
              </w:rPr>
            </w:pPr>
            <w:bookmarkStart w:id="27" w:name="_Toc24960"/>
            <w:r>
              <w:rPr>
                <w:rFonts w:ascii="仿宋" w:hAnsi="仿宋" w:eastAsia="仿宋"/>
                <w:b/>
                <w:bCs/>
                <w:sz w:val="24"/>
                <w:szCs w:val="24"/>
              </w:rPr>
              <w:t>6</w:t>
            </w:r>
          </w:p>
        </w:tc>
        <w:tc>
          <w:tcPr>
            <w:tcW w:w="750" w:type="dxa"/>
            <w:tcBorders>
              <w:left w:val="single" w:color="auto" w:sz="4" w:space="0"/>
              <w:right w:val="single" w:color="auto" w:sz="4" w:space="0"/>
            </w:tcBorders>
            <w:vAlign w:val="center"/>
          </w:tcPr>
          <w:p w14:paraId="24F4FDCF">
            <w:pPr>
              <w:adjustRightInd w:val="0"/>
              <w:snapToGrid w:val="0"/>
              <w:spacing w:before="72" w:beforeLines="30" w:after="72" w:afterLines="30"/>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58C1F3E6">
            <w:pPr>
              <w:adjustRightInd w:val="0"/>
              <w:snapToGrid w:val="0"/>
              <w:spacing w:before="72" w:beforeLines="30" w:after="72" w:afterLines="30"/>
              <w:rPr>
                <w:rFonts w:hint="eastAsia" w:ascii="仿宋" w:hAnsi="仿宋" w:eastAsia="仿宋" w:cs="仿宋"/>
                <w:b/>
                <w:bCs/>
                <w:sz w:val="24"/>
                <w:szCs w:val="24"/>
                <w:shd w:val="clear" w:color="auto" w:fill="FFFFFF" w:themeFill="background1"/>
              </w:rPr>
            </w:pPr>
            <w:r>
              <w:rPr>
                <w:rFonts w:hint="eastAsia" w:ascii="仿宋" w:hAnsi="仿宋" w:eastAsia="仿宋"/>
                <w:b/>
                <w:bCs/>
                <w:sz w:val="24"/>
                <w:szCs w:val="24"/>
              </w:rPr>
              <w:t>售后服务1</w:t>
            </w:r>
            <w:r>
              <w:rPr>
                <w:rFonts w:ascii="仿宋" w:hAnsi="仿宋" w:eastAsia="仿宋"/>
                <w:b/>
                <w:bCs/>
                <w:sz w:val="24"/>
                <w:szCs w:val="24"/>
              </w:rPr>
              <w:t>2.5</w:t>
            </w:r>
            <w:r>
              <w:rPr>
                <w:rFonts w:hint="eastAsia" w:ascii="仿宋" w:hAnsi="仿宋" w:eastAsia="仿宋"/>
                <w:b/>
                <w:bCs/>
                <w:sz w:val="24"/>
                <w:szCs w:val="24"/>
              </w:rPr>
              <w:t>分。</w:t>
            </w:r>
          </w:p>
        </w:tc>
        <w:tc>
          <w:tcPr>
            <w:tcW w:w="735" w:type="dxa"/>
            <w:tcBorders>
              <w:top w:val="single" w:color="auto" w:sz="4" w:space="0"/>
              <w:left w:val="single" w:color="auto" w:sz="4" w:space="0"/>
              <w:bottom w:val="single" w:color="auto" w:sz="4" w:space="0"/>
              <w:right w:val="single" w:color="auto" w:sz="4" w:space="0"/>
            </w:tcBorders>
            <w:vAlign w:val="center"/>
          </w:tcPr>
          <w:p w14:paraId="491C1320">
            <w:pPr>
              <w:adjustRightInd w:val="0"/>
              <w:snapToGrid w:val="0"/>
              <w:spacing w:before="72" w:beforeLines="30" w:after="72" w:afterLines="30"/>
              <w:jc w:val="center"/>
              <w:rPr>
                <w:rFonts w:hint="eastAsia" w:ascii="仿宋" w:hAnsi="仿宋" w:eastAsia="仿宋" w:cs="仿宋"/>
                <w:b/>
                <w:bCs/>
                <w:sz w:val="24"/>
                <w:szCs w:val="24"/>
              </w:rPr>
            </w:pPr>
            <w:r>
              <w:rPr>
                <w:rFonts w:hint="eastAsia" w:ascii="仿宋" w:hAnsi="仿宋" w:eastAsia="仿宋" w:cs="仿宋"/>
                <w:b/>
                <w:bCs/>
                <w:sz w:val="24"/>
                <w:szCs w:val="24"/>
              </w:rPr>
              <w:t>12.5</w:t>
            </w:r>
          </w:p>
        </w:tc>
        <w:tc>
          <w:tcPr>
            <w:tcW w:w="710" w:type="dxa"/>
            <w:tcBorders>
              <w:top w:val="single" w:color="auto" w:sz="4" w:space="0"/>
              <w:left w:val="single" w:color="auto" w:sz="4" w:space="0"/>
              <w:bottom w:val="single" w:color="auto" w:sz="4" w:space="0"/>
              <w:right w:val="single" w:color="auto" w:sz="4" w:space="0"/>
            </w:tcBorders>
            <w:vAlign w:val="center"/>
          </w:tcPr>
          <w:p w14:paraId="40E1C47A">
            <w:pPr>
              <w:adjustRightInd w:val="0"/>
              <w:snapToGrid w:val="0"/>
              <w:spacing w:before="72" w:beforeLines="30" w:after="72" w:afterLines="30"/>
              <w:jc w:val="center"/>
              <w:rPr>
                <w:rFonts w:hint="eastAsia" w:ascii="仿宋" w:hAnsi="仿宋" w:eastAsia="仿宋" w:cs="仿宋"/>
                <w:b/>
                <w:bCs/>
                <w:sz w:val="24"/>
                <w:szCs w:val="24"/>
              </w:rPr>
            </w:pPr>
          </w:p>
        </w:tc>
      </w:tr>
      <w:tr w14:paraId="79C07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6BF22FAC">
            <w:pPr>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6.1</w:t>
            </w:r>
          </w:p>
        </w:tc>
        <w:tc>
          <w:tcPr>
            <w:tcW w:w="750" w:type="dxa"/>
            <w:tcBorders>
              <w:left w:val="single" w:color="auto" w:sz="4" w:space="0"/>
              <w:right w:val="single" w:color="auto" w:sz="4" w:space="0"/>
            </w:tcBorders>
            <w:vAlign w:val="center"/>
          </w:tcPr>
          <w:p w14:paraId="70346139">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5933CFEF">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hint="eastAsia" w:ascii="仿宋" w:hAnsi="仿宋" w:eastAsia="仿宋"/>
                <w:sz w:val="24"/>
                <w:szCs w:val="24"/>
              </w:rPr>
              <w:t>售后</w:t>
            </w:r>
            <w:r>
              <w:rPr>
                <w:rFonts w:ascii="仿宋" w:hAnsi="仿宋" w:eastAsia="仿宋"/>
                <w:sz w:val="24"/>
                <w:szCs w:val="24"/>
              </w:rPr>
              <w:t>服务（质保期及服务</w:t>
            </w:r>
            <w:r>
              <w:rPr>
                <w:rFonts w:hint="eastAsia" w:ascii="仿宋" w:hAnsi="仿宋" w:eastAsia="仿宋"/>
                <w:sz w:val="24"/>
                <w:szCs w:val="24"/>
              </w:rPr>
              <w:t>、</w:t>
            </w:r>
            <w:r>
              <w:rPr>
                <w:rFonts w:ascii="仿宋" w:hAnsi="仿宋" w:eastAsia="仿宋"/>
                <w:sz w:val="24"/>
                <w:szCs w:val="24"/>
              </w:rPr>
              <w:t>售后服务方案</w:t>
            </w:r>
            <w:r>
              <w:rPr>
                <w:rFonts w:hint="eastAsia" w:ascii="仿宋" w:hAnsi="仿宋" w:eastAsia="仿宋"/>
                <w:sz w:val="24"/>
                <w:szCs w:val="24"/>
              </w:rPr>
              <w:t>、退换货服务</w:t>
            </w:r>
            <w:r>
              <w:rPr>
                <w:rFonts w:ascii="仿宋" w:hAnsi="仿宋" w:eastAsia="仿宋"/>
                <w:sz w:val="24"/>
                <w:szCs w:val="24"/>
              </w:rPr>
              <w:t>等情况）</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41A1B34C">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4</w:t>
            </w:r>
            <w:r>
              <w:rPr>
                <w:rFonts w:ascii="仿宋" w:hAnsi="仿宋" w:eastAsia="仿宋"/>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1B95C25D">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7F91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326E6454">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6.2</w:t>
            </w:r>
          </w:p>
        </w:tc>
        <w:tc>
          <w:tcPr>
            <w:tcW w:w="750" w:type="dxa"/>
            <w:tcBorders>
              <w:left w:val="single" w:color="auto" w:sz="4" w:space="0"/>
              <w:right w:val="single" w:color="auto" w:sz="4" w:space="0"/>
            </w:tcBorders>
            <w:vAlign w:val="center"/>
          </w:tcPr>
          <w:p w14:paraId="0AA8966E">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2C7D7C17">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hint="eastAsia" w:ascii="仿宋" w:hAnsi="仿宋" w:eastAsia="仿宋"/>
                <w:sz w:val="24"/>
                <w:szCs w:val="24"/>
              </w:rPr>
              <w:t>检测</w:t>
            </w:r>
            <w:r>
              <w:rPr>
                <w:rFonts w:ascii="仿宋" w:hAnsi="仿宋" w:eastAsia="仿宋"/>
                <w:sz w:val="24"/>
                <w:szCs w:val="24"/>
              </w:rPr>
              <w:t>能力（</w:t>
            </w:r>
            <w:r>
              <w:rPr>
                <w:rFonts w:hint="eastAsia" w:ascii="仿宋" w:hAnsi="仿宋" w:eastAsia="仿宋"/>
                <w:sz w:val="24"/>
                <w:szCs w:val="24"/>
              </w:rPr>
              <w:t>对</w:t>
            </w:r>
            <w:r>
              <w:rPr>
                <w:rFonts w:ascii="仿宋" w:hAnsi="仿宋" w:eastAsia="仿宋"/>
                <w:sz w:val="24"/>
                <w:szCs w:val="24"/>
              </w:rPr>
              <w:t>产品质量检测</w:t>
            </w:r>
            <w:r>
              <w:rPr>
                <w:rFonts w:hint="eastAsia" w:ascii="仿宋" w:hAnsi="仿宋" w:eastAsia="仿宋"/>
                <w:sz w:val="24"/>
                <w:szCs w:val="24"/>
              </w:rPr>
              <w:t>、</w:t>
            </w:r>
            <w:r>
              <w:rPr>
                <w:rFonts w:ascii="仿宋" w:hAnsi="仿宋" w:eastAsia="仿宋"/>
                <w:sz w:val="24"/>
                <w:szCs w:val="24"/>
              </w:rPr>
              <w:t>检验能力）</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723F0502">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4038305D">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6ED93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40B8E4C6">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6.3</w:t>
            </w:r>
          </w:p>
        </w:tc>
        <w:tc>
          <w:tcPr>
            <w:tcW w:w="750" w:type="dxa"/>
            <w:tcBorders>
              <w:left w:val="single" w:color="auto" w:sz="4" w:space="0"/>
              <w:right w:val="single" w:color="auto" w:sz="4" w:space="0"/>
            </w:tcBorders>
            <w:vAlign w:val="center"/>
          </w:tcPr>
          <w:p w14:paraId="2DEEE39F">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5F6CF622">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应急保障的可行性及合理性</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74F16CAA">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5</w:t>
            </w:r>
          </w:p>
        </w:tc>
        <w:tc>
          <w:tcPr>
            <w:tcW w:w="710" w:type="dxa"/>
            <w:tcBorders>
              <w:top w:val="single" w:color="auto" w:sz="4" w:space="0"/>
              <w:left w:val="single" w:color="auto" w:sz="4" w:space="0"/>
              <w:bottom w:val="single" w:color="auto" w:sz="4" w:space="0"/>
              <w:right w:val="single" w:color="auto" w:sz="4" w:space="0"/>
            </w:tcBorders>
            <w:vAlign w:val="center"/>
          </w:tcPr>
          <w:p w14:paraId="33D2BF92">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主观</w:t>
            </w:r>
          </w:p>
        </w:tc>
      </w:tr>
      <w:tr w14:paraId="0BB6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5BC21107">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w:t>
            </w:r>
          </w:p>
        </w:tc>
        <w:tc>
          <w:tcPr>
            <w:tcW w:w="750" w:type="dxa"/>
            <w:tcBorders>
              <w:left w:val="single" w:color="auto" w:sz="4" w:space="0"/>
              <w:right w:val="single" w:color="auto" w:sz="4" w:space="0"/>
            </w:tcBorders>
            <w:vAlign w:val="center"/>
          </w:tcPr>
          <w:p w14:paraId="0711C19A">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6CECF86F">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b/>
                <w:bCs/>
                <w:sz w:val="24"/>
                <w:szCs w:val="24"/>
              </w:rPr>
              <w:t>履约能力6.5</w:t>
            </w:r>
            <w:r>
              <w:rPr>
                <w:rFonts w:hint="eastAsia" w:ascii="仿宋" w:hAnsi="仿宋" w:eastAsia="仿宋"/>
                <w:b/>
                <w:bCs/>
                <w:sz w:val="24"/>
                <w:szCs w:val="24"/>
              </w:rPr>
              <w:t>分。</w:t>
            </w:r>
          </w:p>
        </w:tc>
        <w:tc>
          <w:tcPr>
            <w:tcW w:w="735" w:type="dxa"/>
            <w:tcBorders>
              <w:top w:val="single" w:color="auto" w:sz="4" w:space="0"/>
              <w:left w:val="single" w:color="auto" w:sz="4" w:space="0"/>
              <w:bottom w:val="single" w:color="auto" w:sz="4" w:space="0"/>
              <w:right w:val="single" w:color="auto" w:sz="4" w:space="0"/>
            </w:tcBorders>
            <w:vAlign w:val="center"/>
          </w:tcPr>
          <w:p w14:paraId="5788D68E">
            <w:pPr>
              <w:adjustRightInd w:val="0"/>
              <w:snapToGrid w:val="0"/>
              <w:spacing w:before="72" w:beforeLines="30" w:after="72" w:afterLines="30"/>
              <w:jc w:val="center"/>
              <w:rPr>
                <w:rFonts w:hint="eastAsia" w:ascii="仿宋" w:hAnsi="仿宋" w:eastAsia="仿宋" w:cs="仿宋"/>
                <w:bCs/>
                <w:sz w:val="24"/>
                <w:szCs w:val="24"/>
              </w:rPr>
            </w:pPr>
          </w:p>
        </w:tc>
        <w:tc>
          <w:tcPr>
            <w:tcW w:w="710" w:type="dxa"/>
            <w:tcBorders>
              <w:top w:val="single" w:color="auto" w:sz="4" w:space="0"/>
              <w:left w:val="single" w:color="auto" w:sz="4" w:space="0"/>
              <w:bottom w:val="single" w:color="auto" w:sz="4" w:space="0"/>
              <w:right w:val="single" w:color="auto" w:sz="4" w:space="0"/>
            </w:tcBorders>
            <w:vAlign w:val="center"/>
          </w:tcPr>
          <w:p w14:paraId="5619B44C">
            <w:pPr>
              <w:adjustRightInd w:val="0"/>
              <w:snapToGrid w:val="0"/>
              <w:spacing w:before="72" w:beforeLines="30" w:after="72" w:afterLines="30"/>
              <w:jc w:val="center"/>
              <w:rPr>
                <w:rFonts w:hint="eastAsia" w:ascii="仿宋" w:hAnsi="仿宋" w:eastAsia="仿宋" w:cs="仿宋"/>
                <w:bCs/>
                <w:sz w:val="24"/>
                <w:szCs w:val="24"/>
              </w:rPr>
            </w:pPr>
          </w:p>
        </w:tc>
      </w:tr>
      <w:tr w14:paraId="3E660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01F78421">
            <w:pPr>
              <w:adjustRightInd w:val="0"/>
              <w:snapToGrid w:val="0"/>
              <w:spacing w:before="72" w:beforeLines="30" w:after="72" w:afterLines="30"/>
              <w:ind w:left="41" w:hanging="40" w:hangingChars="17"/>
              <w:jc w:val="center"/>
              <w:rPr>
                <w:rFonts w:hint="eastAsia" w:ascii="仿宋" w:hAnsi="仿宋" w:eastAsia="仿宋"/>
                <w:sz w:val="24"/>
                <w:szCs w:val="24"/>
              </w:rPr>
            </w:pPr>
            <w:r>
              <w:rPr>
                <w:rFonts w:ascii="仿宋" w:hAnsi="仿宋" w:eastAsia="仿宋"/>
                <w:sz w:val="24"/>
                <w:szCs w:val="24"/>
              </w:rPr>
              <w:t>7.1</w:t>
            </w:r>
          </w:p>
        </w:tc>
        <w:tc>
          <w:tcPr>
            <w:tcW w:w="750" w:type="dxa"/>
            <w:tcBorders>
              <w:left w:val="single" w:color="auto" w:sz="4" w:space="0"/>
              <w:right w:val="single" w:color="auto" w:sz="4" w:space="0"/>
            </w:tcBorders>
            <w:vAlign w:val="center"/>
          </w:tcPr>
          <w:p w14:paraId="7489C3BC">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140A7EDE">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投标人技术力量情况</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2E30A9DD">
            <w:pPr>
              <w:adjustRightInd w:val="0"/>
              <w:snapToGrid w:val="0"/>
              <w:spacing w:before="72" w:beforeLines="30" w:after="72" w:afterLines="30"/>
              <w:jc w:val="center"/>
              <w:rPr>
                <w:rFonts w:hint="eastAsia" w:ascii="仿宋" w:hAnsi="仿宋" w:eastAsia="仿宋" w:cs="仿宋"/>
                <w:bCs/>
                <w:sz w:val="24"/>
                <w:szCs w:val="24"/>
              </w:rPr>
            </w:pPr>
            <w:r>
              <w:rPr>
                <w:rFonts w:ascii="仿宋" w:hAnsi="仿宋" w:eastAsia="仿宋"/>
                <w:sz w:val="24"/>
                <w:szCs w:val="24"/>
              </w:rPr>
              <w:t>1.5</w:t>
            </w:r>
          </w:p>
        </w:tc>
        <w:tc>
          <w:tcPr>
            <w:tcW w:w="710" w:type="dxa"/>
            <w:tcBorders>
              <w:top w:val="single" w:color="auto" w:sz="4" w:space="0"/>
              <w:left w:val="single" w:color="auto" w:sz="4" w:space="0"/>
              <w:bottom w:val="single" w:color="auto" w:sz="4" w:space="0"/>
              <w:right w:val="single" w:color="auto" w:sz="4" w:space="0"/>
            </w:tcBorders>
            <w:vAlign w:val="center"/>
          </w:tcPr>
          <w:p w14:paraId="3A962EEA">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tr w14:paraId="13B8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1BCC3D5E">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7.2</w:t>
            </w:r>
          </w:p>
        </w:tc>
        <w:tc>
          <w:tcPr>
            <w:tcW w:w="750" w:type="dxa"/>
            <w:tcBorders>
              <w:left w:val="single" w:color="auto" w:sz="4" w:space="0"/>
              <w:right w:val="single" w:color="auto" w:sz="4" w:space="0"/>
            </w:tcBorders>
            <w:vAlign w:val="center"/>
          </w:tcPr>
          <w:p w14:paraId="347267BF">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0B7F4706">
            <w:pPr>
              <w:adjustRightInd w:val="0"/>
              <w:snapToGrid w:val="0"/>
              <w:spacing w:before="72" w:beforeLines="30" w:after="72" w:afterLines="30"/>
              <w:rPr>
                <w:rFonts w:hint="eastAsia" w:ascii="仿宋" w:hAnsi="仿宋" w:eastAsia="仿宋" w:cs="仿宋"/>
                <w:sz w:val="24"/>
                <w:szCs w:val="24"/>
                <w:shd w:val="clear" w:color="auto" w:fill="FFFFFF" w:themeFill="background1"/>
              </w:rPr>
            </w:pPr>
            <w:r>
              <w:rPr>
                <w:rFonts w:ascii="仿宋" w:hAnsi="仿宋" w:eastAsia="仿宋"/>
                <w:sz w:val="24"/>
                <w:szCs w:val="24"/>
              </w:rPr>
              <w:t>案例、经验业绩</w:t>
            </w:r>
            <w:r>
              <w:rPr>
                <w:rFonts w:ascii="仿宋" w:hAnsi="仿宋" w:eastAsia="仿宋"/>
                <w:b/>
                <w:sz w:val="24"/>
                <w:szCs w:val="24"/>
              </w:rPr>
              <w:t>（具体对应商务要求表）</w:t>
            </w:r>
          </w:p>
        </w:tc>
        <w:tc>
          <w:tcPr>
            <w:tcW w:w="735" w:type="dxa"/>
            <w:tcBorders>
              <w:top w:val="single" w:color="auto" w:sz="4" w:space="0"/>
              <w:left w:val="single" w:color="auto" w:sz="4" w:space="0"/>
              <w:bottom w:val="single" w:color="auto" w:sz="4" w:space="0"/>
              <w:right w:val="single" w:color="auto" w:sz="4" w:space="0"/>
            </w:tcBorders>
            <w:vAlign w:val="center"/>
          </w:tcPr>
          <w:p w14:paraId="28BF4FA9">
            <w:pPr>
              <w:adjustRightInd w:val="0"/>
              <w:snapToGrid w:val="0"/>
              <w:spacing w:before="72" w:beforeLines="30" w:after="72" w:afterLines="30"/>
              <w:jc w:val="center"/>
              <w:rPr>
                <w:rFonts w:hint="eastAsia" w:ascii="仿宋" w:hAnsi="仿宋" w:eastAsia="仿宋" w:cs="仿宋"/>
                <w:bCs/>
                <w:sz w:val="24"/>
                <w:szCs w:val="24"/>
              </w:rPr>
            </w:pPr>
            <w:r>
              <w:rPr>
                <w:rFonts w:ascii="仿宋" w:hAnsi="仿宋" w:eastAsia="仿宋"/>
                <w:sz w:val="24"/>
                <w:szCs w:val="24"/>
              </w:rPr>
              <w:t>3</w:t>
            </w:r>
          </w:p>
        </w:tc>
        <w:tc>
          <w:tcPr>
            <w:tcW w:w="710" w:type="dxa"/>
            <w:tcBorders>
              <w:top w:val="single" w:color="auto" w:sz="4" w:space="0"/>
              <w:left w:val="single" w:color="auto" w:sz="4" w:space="0"/>
              <w:bottom w:val="single" w:color="auto" w:sz="4" w:space="0"/>
              <w:right w:val="single" w:color="auto" w:sz="4" w:space="0"/>
            </w:tcBorders>
            <w:vAlign w:val="center"/>
          </w:tcPr>
          <w:p w14:paraId="58E274FF">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tr w14:paraId="460A7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603" w:type="dxa"/>
            <w:tcBorders>
              <w:top w:val="single" w:color="auto" w:sz="4" w:space="0"/>
              <w:left w:val="single" w:color="auto" w:sz="4" w:space="0"/>
              <w:bottom w:val="single" w:color="auto" w:sz="4" w:space="0"/>
              <w:right w:val="single" w:color="auto" w:sz="4" w:space="0"/>
            </w:tcBorders>
            <w:vAlign w:val="center"/>
          </w:tcPr>
          <w:p w14:paraId="7C922668">
            <w:pPr>
              <w:widowControl/>
              <w:adjustRightInd w:val="0"/>
              <w:snapToGrid w:val="0"/>
              <w:spacing w:before="72" w:beforeLines="30" w:after="72" w:afterLines="30"/>
              <w:jc w:val="center"/>
              <w:rPr>
                <w:rFonts w:hint="eastAsia" w:ascii="仿宋" w:hAnsi="仿宋" w:eastAsia="仿宋"/>
                <w:sz w:val="24"/>
                <w:szCs w:val="24"/>
              </w:rPr>
            </w:pPr>
            <w:r>
              <w:rPr>
                <w:rFonts w:ascii="仿宋" w:hAnsi="仿宋" w:eastAsia="仿宋"/>
                <w:sz w:val="24"/>
                <w:szCs w:val="24"/>
              </w:rPr>
              <w:t>7.3</w:t>
            </w:r>
          </w:p>
        </w:tc>
        <w:tc>
          <w:tcPr>
            <w:tcW w:w="750" w:type="dxa"/>
            <w:tcBorders>
              <w:left w:val="single" w:color="auto" w:sz="4" w:space="0"/>
              <w:right w:val="single" w:color="auto" w:sz="4" w:space="0"/>
            </w:tcBorders>
            <w:vAlign w:val="center"/>
          </w:tcPr>
          <w:p w14:paraId="6C8E3325">
            <w:pPr>
              <w:adjustRightInd w:val="0"/>
              <w:snapToGrid w:val="0"/>
              <w:spacing w:before="72" w:beforeLines="30" w:after="72" w:afterLines="30"/>
              <w:jc w:val="center"/>
              <w:rPr>
                <w:rFonts w:hint="eastAsia" w:ascii="仿宋" w:hAnsi="仿宋" w:eastAsia="仿宋" w:cs="仿宋"/>
                <w:bCs/>
                <w:kern w:val="0"/>
                <w:sz w:val="24"/>
                <w:szCs w:val="24"/>
              </w:rPr>
            </w:pPr>
            <w:r>
              <w:rPr>
                <w:rFonts w:hint="eastAsia" w:ascii="仿宋" w:hAnsi="仿宋" w:eastAsia="仿宋" w:cs="仿宋"/>
                <w:bCs/>
                <w:kern w:val="0"/>
                <w:sz w:val="24"/>
                <w:szCs w:val="24"/>
              </w:rPr>
              <w:t>商务</w:t>
            </w:r>
          </w:p>
        </w:tc>
        <w:tc>
          <w:tcPr>
            <w:tcW w:w="6840" w:type="dxa"/>
            <w:tcBorders>
              <w:top w:val="single" w:color="auto" w:sz="4" w:space="0"/>
              <w:left w:val="single" w:color="auto" w:sz="4" w:space="0"/>
              <w:bottom w:val="single" w:color="auto" w:sz="4" w:space="0"/>
              <w:right w:val="single" w:color="auto" w:sz="4" w:space="0"/>
            </w:tcBorders>
            <w:vAlign w:val="center"/>
          </w:tcPr>
          <w:p w14:paraId="0FE4EDA9">
            <w:pPr>
              <w:adjustRightInd w:val="0"/>
              <w:snapToGrid w:val="0"/>
              <w:spacing w:before="72" w:beforeLines="30" w:after="72" w:afterLines="30"/>
              <w:rPr>
                <w:rFonts w:hint="eastAsia" w:ascii="仿宋" w:hAnsi="仿宋" w:eastAsia="仿宋" w:cs="仿宋"/>
                <w:sz w:val="24"/>
                <w:szCs w:val="24"/>
                <w:shd w:val="clear" w:color="auto" w:fill="FFFFFF" w:themeFill="background1"/>
              </w:rPr>
            </w:pPr>
            <w:bookmarkStart w:id="36" w:name="_GoBack"/>
            <w:r>
              <w:rPr>
                <w:rFonts w:hint="eastAsia" w:ascii="仿宋" w:hAnsi="仿宋" w:eastAsia="仿宋"/>
                <w:sz w:val="24"/>
                <w:szCs w:val="24"/>
              </w:rPr>
              <w:t>社会公益责任</w:t>
            </w:r>
            <w:r>
              <w:rPr>
                <w:rFonts w:hint="eastAsia" w:ascii="仿宋" w:hAnsi="仿宋" w:eastAsia="仿宋"/>
                <w:b/>
                <w:bCs/>
                <w:sz w:val="24"/>
                <w:szCs w:val="24"/>
              </w:rPr>
              <w:t>（具体对应商务要求表）</w:t>
            </w:r>
            <w:bookmarkEnd w:id="36"/>
          </w:p>
        </w:tc>
        <w:tc>
          <w:tcPr>
            <w:tcW w:w="735" w:type="dxa"/>
            <w:tcBorders>
              <w:top w:val="single" w:color="auto" w:sz="4" w:space="0"/>
              <w:left w:val="single" w:color="auto" w:sz="4" w:space="0"/>
              <w:bottom w:val="single" w:color="auto" w:sz="4" w:space="0"/>
              <w:right w:val="single" w:color="auto" w:sz="4" w:space="0"/>
            </w:tcBorders>
            <w:vAlign w:val="center"/>
          </w:tcPr>
          <w:p w14:paraId="76DF971D">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2</w:t>
            </w:r>
          </w:p>
        </w:tc>
        <w:tc>
          <w:tcPr>
            <w:tcW w:w="710" w:type="dxa"/>
            <w:tcBorders>
              <w:top w:val="single" w:color="auto" w:sz="4" w:space="0"/>
              <w:left w:val="single" w:color="auto" w:sz="4" w:space="0"/>
              <w:bottom w:val="single" w:color="auto" w:sz="4" w:space="0"/>
              <w:right w:val="single" w:color="auto" w:sz="4" w:space="0"/>
            </w:tcBorders>
            <w:vAlign w:val="center"/>
          </w:tcPr>
          <w:p w14:paraId="738AC820">
            <w:pPr>
              <w:adjustRightInd w:val="0"/>
              <w:snapToGrid w:val="0"/>
              <w:spacing w:before="72" w:beforeLines="30" w:after="72" w:afterLines="30"/>
              <w:jc w:val="center"/>
              <w:rPr>
                <w:rFonts w:hint="eastAsia" w:ascii="仿宋" w:hAnsi="仿宋" w:eastAsia="仿宋" w:cs="仿宋"/>
                <w:bCs/>
                <w:sz w:val="24"/>
                <w:szCs w:val="24"/>
              </w:rPr>
            </w:pPr>
            <w:r>
              <w:rPr>
                <w:rFonts w:hint="eastAsia" w:ascii="仿宋" w:hAnsi="仿宋" w:eastAsia="仿宋"/>
                <w:sz w:val="24"/>
                <w:szCs w:val="24"/>
              </w:rPr>
              <w:t>客观</w:t>
            </w:r>
          </w:p>
        </w:tc>
      </w:tr>
      <w:bookmarkEnd w:id="26"/>
    </w:tbl>
    <w:p w14:paraId="28101A5B">
      <w:pPr>
        <w:adjustRightInd w:val="0"/>
        <w:snapToGrid w:val="0"/>
        <w:spacing w:before="120" w:beforeLines="50" w:after="120" w:afterLines="50" w:line="360" w:lineRule="exact"/>
        <w:ind w:firstLine="723" w:firstLineChars="200"/>
        <w:rPr>
          <w:rFonts w:hint="eastAsia" w:hAnsi="宋体"/>
          <w:b/>
          <w:sz w:val="36"/>
          <w:szCs w:val="36"/>
        </w:rPr>
      </w:pPr>
      <w:r>
        <w:rPr>
          <w:rFonts w:hint="eastAsia" w:hAnsi="宋体"/>
          <w:b/>
          <w:sz w:val="36"/>
          <w:szCs w:val="36"/>
        </w:rPr>
        <w:br w:type="page"/>
      </w:r>
    </w:p>
    <w:p w14:paraId="1D4C1E70">
      <w:pPr>
        <w:pStyle w:val="21"/>
        <w:widowControl w:val="0"/>
        <w:snapToGrid w:val="0"/>
        <w:spacing w:before="240" w:beforeLines="100" w:beforeAutospacing="0" w:after="240" w:afterLines="100" w:afterAutospacing="0" w:line="360" w:lineRule="auto"/>
        <w:jc w:val="center"/>
        <w:rPr>
          <w:rFonts w:hint="eastAsia" w:cs="Times New Roman"/>
          <w:b/>
          <w:kern w:val="2"/>
          <w:sz w:val="36"/>
          <w:szCs w:val="36"/>
        </w:rPr>
      </w:pPr>
      <w:r>
        <w:rPr>
          <w:rFonts w:hint="eastAsia" w:cs="Times New Roman"/>
          <w:b/>
          <w:kern w:val="2"/>
          <w:sz w:val="36"/>
          <w:szCs w:val="36"/>
        </w:rPr>
        <w:t>第四章招标需求</w:t>
      </w:r>
      <w:bookmarkEnd w:id="24"/>
      <w:bookmarkEnd w:id="27"/>
    </w:p>
    <w:p w14:paraId="40E48328">
      <w:pPr>
        <w:spacing w:before="120" w:beforeLines="50" w:after="120" w:afterLines="50" w:line="500" w:lineRule="exact"/>
        <w:rPr>
          <w:rFonts w:hint="eastAsia" w:ascii="仿宋" w:hAnsi="仿宋" w:eastAsia="仿宋" w:cs="仿宋"/>
          <w:b/>
          <w:spacing w:val="40"/>
          <w:kern w:val="0"/>
          <w:sz w:val="28"/>
          <w:szCs w:val="28"/>
        </w:rPr>
      </w:pPr>
      <w:r>
        <w:rPr>
          <w:rFonts w:hint="eastAsia" w:ascii="仿宋" w:hAnsi="仿宋" w:eastAsia="仿宋" w:cs="仿宋"/>
          <w:b/>
          <w:spacing w:val="40"/>
          <w:kern w:val="0"/>
          <w:sz w:val="28"/>
          <w:szCs w:val="28"/>
        </w:rPr>
        <w:t>特别说明：</w:t>
      </w:r>
    </w:p>
    <w:p w14:paraId="20781BB6">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1.需求中不允许偏离的实质性要求和条件，以“▲”号标明，如投标人未响应的，将被视为无效。</w:t>
      </w:r>
    </w:p>
    <w:p w14:paraId="0B275996">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2.核心产品在各标项内容中明确，如出现同品牌情况的，评标委员会根据评审原则第4条规定执行。</w:t>
      </w:r>
    </w:p>
    <w:p w14:paraId="1BA2F6F7">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b/>
          <w:color w:val="000000" w:themeColor="text1"/>
          <w:sz w:val="28"/>
          <w:szCs w:val="28"/>
          <w14:textFill>
            <w14:solidFill>
              <w14:schemeClr w14:val="tx1"/>
            </w14:solidFill>
          </w14:textFill>
        </w:rPr>
        <w:t>3.采购人拟采购的产品属于政府强制采购节能品目的，（详见《关于印发节能产品政府采购品目清单的通知》财库〔2019〕19号），需按《财政部 发展改革委 生态环境部 市场监管总局 关于调整优化节能产品、环境标志产品政府采购执行机制的通知》财库〔2019〕9号要求执行。</w:t>
      </w:r>
    </w:p>
    <w:p w14:paraId="1A770E35">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4.投标人投标产品规格型号与官网公布的产品规格型号一致，但技术参数不一致的，应当在投标文件中阐述技术参数不一致的原因，以及通过何种技术路线来实现投标产品技术参数。投标人未作说明的，评标委员会有权对该投标文件作出不利于投标人的评判。</w:t>
      </w:r>
    </w:p>
    <w:p w14:paraId="756D4DBE">
      <w:pPr>
        <w:adjustRightInd w:val="0"/>
        <w:snapToGrid w:val="0"/>
        <w:spacing w:before="120" w:beforeLines="50" w:after="120" w:afterLines="50" w:line="460" w:lineRule="exact"/>
        <w:ind w:firstLine="562" w:firstLineChars="200"/>
        <w:rPr>
          <w:rFonts w:hint="eastAsia" w:ascii="仿宋" w:hAnsi="仿宋" w:eastAsia="仿宋" w:cs="仿宋"/>
          <w:b/>
          <w:sz w:val="28"/>
          <w:szCs w:val="28"/>
        </w:rPr>
      </w:pPr>
      <w:r>
        <w:rPr>
          <w:rFonts w:hint="eastAsia" w:ascii="仿宋" w:hAnsi="仿宋" w:eastAsia="仿宋" w:cs="仿宋"/>
          <w:b/>
          <w:sz w:val="28"/>
          <w:szCs w:val="28"/>
        </w:rPr>
        <w:t>5.供应商承诺提供赠品、回扣、采购预算中本身不包含的其他商品或服务，视作无效承诺。</w:t>
      </w:r>
    </w:p>
    <w:p w14:paraId="5F6250CD">
      <w:pPr>
        <w:adjustRightInd w:val="0"/>
        <w:snapToGrid w:val="0"/>
        <w:spacing w:before="120" w:beforeLines="50" w:after="120" w:afterLines="50" w:line="460" w:lineRule="exact"/>
        <w:rPr>
          <w:rFonts w:hint="eastAsia" w:ascii="仿宋" w:hAnsi="仿宋" w:eastAsia="仿宋" w:cs="仿宋"/>
          <w:b/>
          <w:sz w:val="28"/>
          <w:szCs w:val="28"/>
        </w:rPr>
      </w:pPr>
    </w:p>
    <w:p w14:paraId="537142FE">
      <w:pPr>
        <w:jc w:val="center"/>
        <w:rPr>
          <w:rFonts w:hint="eastAsia" w:ascii="仿宋" w:hAnsi="仿宋" w:eastAsia="仿宋" w:cs="仿宋"/>
          <w:b/>
          <w:sz w:val="28"/>
        </w:rPr>
      </w:pPr>
      <w:bookmarkStart w:id="28" w:name="_Toc496796639"/>
      <w:r>
        <w:rPr>
          <w:rFonts w:hint="eastAsia" w:ascii="宋体" w:hAnsi="宋体" w:cs="宋体"/>
          <w:b/>
          <w:sz w:val="36"/>
          <w:szCs w:val="36"/>
        </w:rPr>
        <w:t>2025年度全省公安民警被装采购项目招标需求</w:t>
      </w:r>
    </w:p>
    <w:p w14:paraId="108DE5F1">
      <w:pPr>
        <w:spacing w:line="360" w:lineRule="auto"/>
        <w:rPr>
          <w:rFonts w:hint="eastAsia" w:ascii="仿宋" w:hAnsi="仿宋" w:eastAsia="仿宋" w:cs="仿宋"/>
          <w:b/>
          <w:sz w:val="28"/>
        </w:rPr>
      </w:pPr>
    </w:p>
    <w:p w14:paraId="1C0C0FF4">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一、采购内容</w:t>
      </w:r>
    </w:p>
    <w:p w14:paraId="3FAB1E5C">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本项目采购内容为2025年度全省公安（不含宁波，下同）所需的被装物资，共236个产品，分为34个标项，总预算</w:t>
      </w:r>
      <w:r>
        <w:rPr>
          <w:rFonts w:ascii="仿宋" w:hAnsi="仿宋" w:eastAsia="仿宋"/>
          <w:bCs/>
          <w:sz w:val="28"/>
          <w:szCs w:val="28"/>
        </w:rPr>
        <w:t xml:space="preserve"> 133,953,704.43</w:t>
      </w:r>
      <w:r>
        <w:rPr>
          <w:rFonts w:hint="eastAsia" w:ascii="仿宋" w:hAnsi="仿宋" w:eastAsia="仿宋"/>
          <w:bCs/>
          <w:sz w:val="28"/>
          <w:szCs w:val="28"/>
        </w:rPr>
        <w:t>元，具体内容及技术要求详见附件。</w:t>
      </w:r>
    </w:p>
    <w:p w14:paraId="76151A07">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二、采购方式及合同要求</w:t>
      </w:r>
    </w:p>
    <w:p w14:paraId="74B0BA89">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（一）采购方式</w:t>
      </w:r>
    </w:p>
    <w:p w14:paraId="676B21C1">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本项目通过公开招标，每个标项确定1名中标供应商，每个产品确定单价及供货、质量等相关要求。</w:t>
      </w:r>
    </w:p>
    <w:p w14:paraId="7F22986F">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（二）合同要求</w:t>
      </w:r>
    </w:p>
    <w:p w14:paraId="5FDDAC5A">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自中标通知书发出后30日内，采购人按标项分别与中标供应商签订合同，合同有效期一年，有效期内合同确定的产品单价不变，采购人根据全省申领情况以订购单要约形式分批多次采购被装产品，并按实际采购数量结算货款。标项内每个产品的实际采购数量相较合同签订数量可上下浮动，但所有产品实际采购金额总和不得突破该标项合同金额。</w:t>
      </w:r>
    </w:p>
    <w:p w14:paraId="1909EDA1">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三、付款条件及方式</w:t>
      </w:r>
    </w:p>
    <w:p w14:paraId="33C2C182">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（一）合同签订后，采购人按合同约定支付合同金额的40%作为预付款。</w:t>
      </w:r>
    </w:p>
    <w:p w14:paraId="5CC8C577">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（二）合同有效期内，采购人根据实际采购数量，收货并验收合格后，分2次结算货款。</w:t>
      </w:r>
    </w:p>
    <w:p w14:paraId="6580BCF4">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四、样品要求</w:t>
      </w:r>
    </w:p>
    <w:p w14:paraId="53B3B95F">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（一）标样</w:t>
      </w:r>
    </w:p>
    <w:p w14:paraId="7C99037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II类产品及部分I类产品由采购人提供标样展示，投标人可在规定时间内自行前往看样，逾期不单独组织看样。</w:t>
      </w:r>
    </w:p>
    <w:p w14:paraId="5BD41CA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highlight w:val="none"/>
        </w:rPr>
      </w:pPr>
      <w:r>
        <w:rPr>
          <w:rFonts w:hint="eastAsia" w:ascii="仿宋" w:hAnsi="仿宋" w:eastAsia="仿宋"/>
          <w:bCs/>
          <w:sz w:val="28"/>
          <w:szCs w:val="28"/>
          <w:highlight w:val="none"/>
        </w:rPr>
        <w:t>看样时间：2025年7月</w:t>
      </w:r>
      <w:r>
        <w:rPr>
          <w:rFonts w:hint="eastAsia" w:ascii="仿宋" w:hAnsi="仿宋" w:eastAsia="仿宋"/>
          <w:bCs/>
          <w:sz w:val="28"/>
          <w:szCs w:val="28"/>
          <w:highlight w:val="none"/>
          <w:lang w:val="en-US" w:eastAsia="zh-CN"/>
        </w:rPr>
        <w:t>9</w:t>
      </w:r>
      <w:r>
        <w:rPr>
          <w:rFonts w:hint="eastAsia" w:ascii="仿宋" w:hAnsi="仿宋" w:eastAsia="仿宋"/>
          <w:bCs/>
          <w:sz w:val="28"/>
          <w:szCs w:val="28"/>
          <w:highlight w:val="none"/>
        </w:rPr>
        <w:t>日-14日（不含周六），每日9:00-11:30、14:00-17:00；</w:t>
      </w:r>
    </w:p>
    <w:p w14:paraId="5B757F31">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看样地点：杭州市上城区民生路庆华饭店第三会议室。</w:t>
      </w:r>
    </w:p>
    <w:p w14:paraId="4E9A238C">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（二）投标样品</w:t>
      </w:r>
    </w:p>
    <w:p w14:paraId="5A30BD3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1.投标样品数量及相关要求详见附件。</w:t>
      </w:r>
    </w:p>
    <w:p w14:paraId="596A2301">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2.投标样品于2025年08月13日09:00-12:00送交至省政府采购中心，未在规定时间内送达将视为无样品。</w:t>
      </w:r>
    </w:p>
    <w:p w14:paraId="731993C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每件投标样品应单独密封包装，包装上应注明投标人名称、样品对应的标项号、标项名称、产品名称和样品数量。除可拆除的包装和按技术要求印制的鞋码外，样品本身不应有任何体现生产来源和投标人信息的标记、标签、标识等，否则将视为样品不合格。</w:t>
      </w:r>
    </w:p>
    <w:p w14:paraId="1E251B01">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4.所有投标样品递交后由工作人员现场编号，用于评标盲打。</w:t>
      </w:r>
    </w:p>
    <w:p w14:paraId="336D4D4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5.在中标公告发布满七个工作日之后，未中标的样品邮寄至供应商提交样品时登记的地址；中标样品由采购人统一带走，按照招标文件的规定封存保管，作为履约验收的参考。投标样品费用由投标人承担。</w:t>
      </w:r>
    </w:p>
    <w:p w14:paraId="782DD736">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五、供货及验收</w:t>
      </w:r>
    </w:p>
    <w:p w14:paraId="5F28A0F3">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（一）供货要求</w:t>
      </w:r>
    </w:p>
    <w:p w14:paraId="49B2F2B6">
      <w:pPr>
        <w:pStyle w:val="30"/>
        <w:adjustRightInd w:val="0"/>
        <w:snapToGrid w:val="0"/>
        <w:spacing w:before="120" w:beforeLines="50" w:after="120" w:afterLines="50" w:line="460" w:lineRule="exact"/>
        <w:ind w:firstLine="560" w:firstLineChars="200"/>
        <w:rPr>
          <w:rFonts w:hint="eastAsia" w:ascii="仿宋" w:hAnsi="仿宋" w:eastAsia="仿宋"/>
          <w:sz w:val="28"/>
          <w:szCs w:val="28"/>
        </w:rPr>
      </w:pPr>
      <w:r>
        <w:rPr>
          <w:rFonts w:hint="eastAsia" w:ascii="仿宋" w:hAnsi="仿宋" w:eastAsia="仿宋"/>
          <w:sz w:val="28"/>
          <w:szCs w:val="28"/>
        </w:rPr>
        <w:t>1.供应商收到采购人订购单后60天内，负责将所供货物安全运至采购人指定收货地点。如采购人提出延期，按采购人要求的时间供货。</w:t>
      </w:r>
    </w:p>
    <w:p w14:paraId="6FF33D3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sz w:val="28"/>
          <w:szCs w:val="28"/>
        </w:rPr>
        <w:t>2.供应商须保证所供货物为全新</w:t>
      </w:r>
      <w:r>
        <w:rPr>
          <w:rFonts w:hint="eastAsia" w:ascii="仿宋" w:hAnsi="仿宋" w:eastAsia="仿宋"/>
          <w:bCs/>
          <w:sz w:val="28"/>
          <w:szCs w:val="28"/>
        </w:rPr>
        <w:t>、未使用过的原装正品，货物质量及包装须符合招投标文件及合同规定要求。</w:t>
      </w:r>
    </w:p>
    <w:p w14:paraId="3309136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3.交货时，供应商需提供发货清单、面（辅）料及成品合格的检测报告，并加盖企业公章。</w:t>
      </w:r>
    </w:p>
    <w:p w14:paraId="53F3BC8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供应商逾期交货的，每日按逾期交货总额千分之六向采购人支付违约金，违约金由采购人从待付货款中扣除。逾期超过约定日期10个工作日仍不能交货的，采购人可解除本期合同，供应商应向采购人支付合同总值5%的违约金，如造成采购人损失超过违约金的，超出部分由供应商继续承担赔偿责任。</w:t>
      </w:r>
    </w:p>
    <w:p w14:paraId="45BB42B2">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（二）验收要求</w:t>
      </w:r>
    </w:p>
    <w:p w14:paraId="06C67EE2">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1.交收点验。</w:t>
      </w:r>
      <w:r>
        <w:rPr>
          <w:rFonts w:hint="eastAsia" w:ascii="仿宋" w:hAnsi="仿宋" w:eastAsia="仿宋"/>
          <w:bCs/>
          <w:sz w:val="28"/>
          <w:szCs w:val="28"/>
        </w:rPr>
        <w:t>货物交付时，由采购人或其委托人、供应商共同在场进行交收点验。如对货物有异议，采购人有权拒收。供应商应在20个工作日内完成补货或更换问题货物，超过规定时间的，按逾期交货处理。</w:t>
      </w:r>
    </w:p>
    <w:p w14:paraId="0B6A5496">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2.质量抽检。</w:t>
      </w:r>
      <w:r>
        <w:rPr>
          <w:rFonts w:hint="eastAsia" w:ascii="仿宋" w:hAnsi="仿宋" w:eastAsia="仿宋"/>
          <w:bCs/>
          <w:sz w:val="28"/>
          <w:szCs w:val="28"/>
        </w:rPr>
        <w:t>货物交付后，采购人可对该批次货物进行随机抽样，通过视频等方式向供应商公开抽检情况，并委托国家认可的专业检测机构进行检测。检测费用及被抽检产品由供应商承担。如抽检结果不合格，供应商应立即对被抽检批次产品进行更换后重新检测，更换时间不得超过20个工作日，超过规定时间的，按逾期交货处理。如再次检测不合格的，采购人可解除本期合同，供应商应向采购人支付合同总值5%的违约金，如造成采购人损失超过违约金的，超出部分由供应商继续承担赔偿责任。</w:t>
      </w:r>
    </w:p>
    <w:p w14:paraId="1874DC6A">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六、质保期及售后服务</w:t>
      </w:r>
    </w:p>
    <w:p w14:paraId="5BDC5CC5">
      <w:pPr>
        <w:pStyle w:val="30"/>
        <w:adjustRightInd w:val="0"/>
        <w:snapToGrid w:val="0"/>
        <w:spacing w:before="120" w:beforeLines="50" w:after="120" w:afterLines="50" w:line="460" w:lineRule="exact"/>
        <w:ind w:firstLine="562" w:firstLineChars="200"/>
        <w:rPr>
          <w:rFonts w:hint="eastAsia" w:ascii="仿宋" w:hAnsi="仿宋" w:eastAsia="仿宋"/>
          <w:bCs/>
          <w:sz w:val="28"/>
          <w:szCs w:val="28"/>
        </w:rPr>
      </w:pPr>
      <w:r>
        <w:rPr>
          <w:rFonts w:hint="eastAsia" w:ascii="仿宋" w:hAnsi="仿宋" w:eastAsia="仿宋"/>
          <w:b/>
          <w:sz w:val="28"/>
          <w:szCs w:val="28"/>
        </w:rPr>
        <w:t>（一）质保期：2年，</w:t>
      </w:r>
      <w:r>
        <w:rPr>
          <w:rFonts w:hint="eastAsia" w:ascii="仿宋" w:hAnsi="仿宋" w:eastAsia="仿宋"/>
          <w:bCs/>
          <w:sz w:val="28"/>
          <w:szCs w:val="28"/>
        </w:rPr>
        <w:t>自供应商交付货物并验收合格之日开始计算。</w:t>
      </w:r>
    </w:p>
    <w:p w14:paraId="1164A341">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（二）售后服务</w:t>
      </w:r>
    </w:p>
    <w:p w14:paraId="09E2306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1.质保期内，指定专人负责售后服务，并明确服务热线。</w:t>
      </w:r>
    </w:p>
    <w:p w14:paraId="05341432">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2.质保期内，所供货物出现质量问题的，供应商应提供包修、包换、包退服务。</w:t>
      </w:r>
    </w:p>
    <w:p w14:paraId="383C22BF">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3.供应商对所供货物提供送货、使用培训和技术咨询。所需费用包含在投标报价中。</w:t>
      </w:r>
    </w:p>
    <w:p w14:paraId="1C0E8BD7">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采购人收货后3个月内，如有号型不合体的，供应商应提供换货服务，换货完成时间不得超过20个工作日。换货所需费用包含在投标报价中。如供应商无法提供其承诺的换货服务，应向采购人支付换货产品总价2倍的违约金，违约金由采购人从待付货款中扣除。</w:t>
      </w:r>
    </w:p>
    <w:p w14:paraId="44BF576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5.以市、县（市、区）公安机关为单位，投标人承诺对为每个单位每个产品提供换货服务不低于该产品本期供货数量的3%。</w:t>
      </w:r>
    </w:p>
    <w:p w14:paraId="21FC4C3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6. I类产品中服装类产品的供应商应根据采购人的要求分区域对责任区域内的公安机关提供2次量体服务。</w:t>
      </w:r>
    </w:p>
    <w:p w14:paraId="5F578170">
      <w:pPr>
        <w:pStyle w:val="13"/>
        <w:adjustRightInd w:val="0"/>
        <w:snapToGrid w:val="0"/>
        <w:spacing w:before="240" w:beforeLines="100" w:after="120" w:line="360" w:lineRule="auto"/>
        <w:rPr>
          <w:rFonts w:hint="eastAsia" w:ascii="Times New Roman" w:hAnsi="黑体"/>
          <w:b/>
          <w:bCs/>
          <w:sz w:val="32"/>
          <w:szCs w:val="32"/>
        </w:rPr>
      </w:pPr>
      <w:r>
        <w:rPr>
          <w:rFonts w:hint="eastAsia" w:ascii="Times New Roman" w:hAnsi="黑体"/>
          <w:b/>
          <w:bCs/>
          <w:sz w:val="32"/>
          <w:szCs w:val="32"/>
        </w:rPr>
        <w:t>七、其他要求</w:t>
      </w:r>
    </w:p>
    <w:p w14:paraId="4265C762">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（一）招标前检测要求</w:t>
      </w:r>
    </w:p>
    <w:p w14:paraId="4BDD91D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 xml:space="preserve">1.检测报告：供应商应在投标文件中提供带有CMA标志的检测报告。 </w:t>
      </w:r>
    </w:p>
    <w:p w14:paraId="683E3E1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2.检测内容：包含但不限于招标文件要求的检测内容（参照2025年度全省公安民警被装物资采购清单-检测要求）。</w:t>
      </w:r>
    </w:p>
    <w:p w14:paraId="308A966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3.检验结论</w:t>
      </w:r>
    </w:p>
    <w:p w14:paraId="7ECCE51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I类产品的检验结论应包含：检测合格且无任何缺陷或者轻缺陷X处，重缺陷X处，严重缺陷X处；检测不合格。</w:t>
      </w:r>
    </w:p>
    <w:p w14:paraId="6724C68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II类产品的检验结论应包含：无不符合项或者不符合项共计X项。</w:t>
      </w:r>
    </w:p>
    <w:p w14:paraId="297F8B1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二）生产期间质量管控。为确保被装产品质量，采购人将在生产期间现场对面（辅）料、制板、裁片、缝制、整烫、成品及包装进行质量管控，检查面（辅）料进货合同，并对面（辅）料和成品进行随机抽检。抽检工作须采购人或其委托人、供应商共同在场，如供应商无法到场，采购人有权要求双方通过视频在线进行抽检。检查情况不符合招投标文件规定或抽检结果不合格的，供应商应立即整改，直至整改到位。</w:t>
      </w:r>
    </w:p>
    <w:p w14:paraId="33206BF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三）I类产品的面（辅）料应在《人民警察服装生产企业目录（2024版）》警服目录生产企业中选购，符合公安部技术标准和标书相关要求；面（辅）料进货价格须符合公安部指导价。投标人应按下表要求在标书中明确所投产品选用面（辅）料的供应商、规格型号及单价等信息。</w:t>
      </w:r>
    </w:p>
    <w:p w14:paraId="45FAF889">
      <w:pPr>
        <w:pStyle w:val="13"/>
        <w:adjustRightInd w:val="0"/>
        <w:snapToGrid w:val="0"/>
        <w:spacing w:before="240" w:beforeLines="100" w:after="120" w:line="360" w:lineRule="auto"/>
        <w:jc w:val="center"/>
        <w:rPr>
          <w:rFonts w:hint="eastAsia" w:ascii="Times New Roman" w:hAnsi="黑体"/>
          <w:b/>
          <w:bCs/>
          <w:sz w:val="32"/>
          <w:szCs w:val="32"/>
        </w:rPr>
      </w:pPr>
      <w:r>
        <w:rPr>
          <w:rFonts w:hint="eastAsia" w:ascii="Times New Roman" w:hAnsi="黑体"/>
          <w:b/>
          <w:bCs/>
          <w:sz w:val="32"/>
          <w:szCs w:val="32"/>
        </w:rPr>
        <w:t>面（辅）料明细表</w:t>
      </w:r>
    </w:p>
    <w:p w14:paraId="3019E3F1">
      <w:pPr>
        <w:pStyle w:val="13"/>
        <w:adjustRightInd w:val="0"/>
        <w:snapToGrid w:val="0"/>
        <w:spacing w:before="120" w:after="120" w:line="240" w:lineRule="auto"/>
        <w:contextualSpacing/>
        <w:rPr>
          <w:rFonts w:hint="eastAsia" w:hAnsi="宋体" w:cs="宋体"/>
          <w:bCs/>
        </w:rPr>
      </w:pPr>
      <w:r>
        <w:rPr>
          <w:rFonts w:hint="eastAsia" w:hAnsi="宋体" w:cs="宋体"/>
          <w:bCs/>
        </w:rPr>
        <w:t>标项：                   所投产品：</w:t>
      </w:r>
    </w:p>
    <w:tbl>
      <w:tblPr>
        <w:tblStyle w:val="25"/>
        <w:tblW w:w="91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566"/>
        <w:gridCol w:w="1303"/>
        <w:gridCol w:w="785"/>
        <w:gridCol w:w="1303"/>
        <w:gridCol w:w="2600"/>
        <w:gridCol w:w="785"/>
      </w:tblGrid>
      <w:tr w14:paraId="3286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2BDD945A">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序号</w:t>
            </w:r>
          </w:p>
        </w:tc>
        <w:tc>
          <w:tcPr>
            <w:tcW w:w="1566" w:type="dxa"/>
            <w:tcMar>
              <w:left w:w="28" w:type="dxa"/>
              <w:right w:w="28" w:type="dxa"/>
            </w:tcMar>
            <w:vAlign w:val="center"/>
          </w:tcPr>
          <w:p w14:paraId="696B4538">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面（辅）料</w:t>
            </w:r>
          </w:p>
        </w:tc>
        <w:tc>
          <w:tcPr>
            <w:tcW w:w="1303" w:type="dxa"/>
            <w:tcMar>
              <w:left w:w="28" w:type="dxa"/>
              <w:right w:w="28" w:type="dxa"/>
            </w:tcMar>
            <w:vAlign w:val="center"/>
          </w:tcPr>
          <w:p w14:paraId="062A45B0">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计量单位</w:t>
            </w:r>
          </w:p>
        </w:tc>
        <w:tc>
          <w:tcPr>
            <w:tcW w:w="785" w:type="dxa"/>
            <w:tcMar>
              <w:left w:w="28" w:type="dxa"/>
              <w:right w:w="28" w:type="dxa"/>
            </w:tcMar>
            <w:vAlign w:val="center"/>
          </w:tcPr>
          <w:p w14:paraId="100EB254">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单价</w:t>
            </w:r>
          </w:p>
        </w:tc>
        <w:tc>
          <w:tcPr>
            <w:tcW w:w="1303" w:type="dxa"/>
            <w:tcMar>
              <w:left w:w="28" w:type="dxa"/>
              <w:right w:w="28" w:type="dxa"/>
            </w:tcMar>
            <w:vAlign w:val="center"/>
          </w:tcPr>
          <w:p w14:paraId="1F445D60">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规格型号</w:t>
            </w:r>
          </w:p>
        </w:tc>
        <w:tc>
          <w:tcPr>
            <w:tcW w:w="2600" w:type="dxa"/>
            <w:tcMar>
              <w:left w:w="28" w:type="dxa"/>
              <w:right w:w="28" w:type="dxa"/>
            </w:tcMar>
            <w:vAlign w:val="center"/>
          </w:tcPr>
          <w:p w14:paraId="7C4C7CBB">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供货商名称（全称）</w:t>
            </w:r>
          </w:p>
        </w:tc>
        <w:tc>
          <w:tcPr>
            <w:tcW w:w="785" w:type="dxa"/>
            <w:tcMar>
              <w:left w:w="28" w:type="dxa"/>
              <w:right w:w="28" w:type="dxa"/>
            </w:tcMar>
            <w:vAlign w:val="center"/>
          </w:tcPr>
          <w:p w14:paraId="437B6A05">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备注</w:t>
            </w:r>
          </w:p>
        </w:tc>
      </w:tr>
      <w:tr w14:paraId="5893E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3B0FEDD9">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1</w:t>
            </w:r>
          </w:p>
        </w:tc>
        <w:tc>
          <w:tcPr>
            <w:tcW w:w="1566" w:type="dxa"/>
            <w:tcMar>
              <w:left w:w="28" w:type="dxa"/>
              <w:right w:w="28" w:type="dxa"/>
            </w:tcMar>
            <w:vAlign w:val="center"/>
          </w:tcPr>
          <w:p w14:paraId="60B3973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5468F6FD">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25D7B29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6061D59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5209C25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04995E6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4BC3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3C56167A">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2</w:t>
            </w:r>
          </w:p>
        </w:tc>
        <w:tc>
          <w:tcPr>
            <w:tcW w:w="1566" w:type="dxa"/>
            <w:tcMar>
              <w:left w:w="28" w:type="dxa"/>
              <w:right w:w="28" w:type="dxa"/>
            </w:tcMar>
            <w:vAlign w:val="center"/>
          </w:tcPr>
          <w:p w14:paraId="463D62E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7934AE9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0D4E026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77D4B075">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34D12B36">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2B4DE95B">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5CAA1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5B264DFE">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3</w:t>
            </w:r>
          </w:p>
        </w:tc>
        <w:tc>
          <w:tcPr>
            <w:tcW w:w="1566" w:type="dxa"/>
            <w:tcMar>
              <w:left w:w="28" w:type="dxa"/>
              <w:right w:w="28" w:type="dxa"/>
            </w:tcMar>
            <w:vAlign w:val="center"/>
          </w:tcPr>
          <w:p w14:paraId="1B34721A">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147FE0DD">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1ADB85D6">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16BD820C">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17361310">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50271C44">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r w14:paraId="0ED2D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6" w:type="dxa"/>
            <w:tcMar>
              <w:left w:w="28" w:type="dxa"/>
              <w:right w:w="28" w:type="dxa"/>
            </w:tcMar>
            <w:vAlign w:val="center"/>
          </w:tcPr>
          <w:p w14:paraId="72EAEA36">
            <w:pPr>
              <w:pStyle w:val="13"/>
              <w:adjustRightInd w:val="0"/>
              <w:snapToGrid w:val="0"/>
              <w:spacing w:before="72" w:beforeLines="30" w:after="72" w:afterLines="30" w:line="240" w:lineRule="auto"/>
              <w:contextualSpacing/>
              <w:jc w:val="center"/>
              <w:rPr>
                <w:rFonts w:hint="eastAsia" w:hAnsi="宋体" w:cs="宋体"/>
                <w:bCs/>
                <w:kern w:val="0"/>
                <w:sz w:val="21"/>
                <w:szCs w:val="21"/>
              </w:rPr>
            </w:pPr>
            <w:r>
              <w:rPr>
                <w:rFonts w:hint="eastAsia" w:hAnsi="宋体" w:cs="宋体"/>
                <w:bCs/>
                <w:kern w:val="0"/>
                <w:sz w:val="21"/>
                <w:szCs w:val="21"/>
              </w:rPr>
              <w:t>…</w:t>
            </w:r>
          </w:p>
        </w:tc>
        <w:tc>
          <w:tcPr>
            <w:tcW w:w="1566" w:type="dxa"/>
            <w:tcMar>
              <w:left w:w="28" w:type="dxa"/>
              <w:right w:w="28" w:type="dxa"/>
            </w:tcMar>
            <w:vAlign w:val="center"/>
          </w:tcPr>
          <w:p w14:paraId="5F53526F">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0E722BE7">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59B025DA">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1303" w:type="dxa"/>
            <w:tcMar>
              <w:left w:w="28" w:type="dxa"/>
              <w:right w:w="28" w:type="dxa"/>
            </w:tcMar>
            <w:vAlign w:val="center"/>
          </w:tcPr>
          <w:p w14:paraId="4A7844C1">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2600" w:type="dxa"/>
            <w:tcMar>
              <w:left w:w="28" w:type="dxa"/>
              <w:right w:w="28" w:type="dxa"/>
            </w:tcMar>
            <w:vAlign w:val="center"/>
          </w:tcPr>
          <w:p w14:paraId="639B134B">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c>
          <w:tcPr>
            <w:tcW w:w="785" w:type="dxa"/>
            <w:tcMar>
              <w:left w:w="28" w:type="dxa"/>
              <w:right w:w="28" w:type="dxa"/>
            </w:tcMar>
            <w:vAlign w:val="center"/>
          </w:tcPr>
          <w:p w14:paraId="7DF32A33">
            <w:pPr>
              <w:pStyle w:val="13"/>
              <w:adjustRightInd w:val="0"/>
              <w:snapToGrid w:val="0"/>
              <w:spacing w:before="72" w:beforeLines="30" w:after="72" w:afterLines="30" w:line="240" w:lineRule="auto"/>
              <w:contextualSpacing/>
              <w:jc w:val="center"/>
              <w:rPr>
                <w:rFonts w:hint="eastAsia" w:hAnsi="宋体" w:cs="宋体"/>
                <w:bCs/>
                <w:kern w:val="0"/>
                <w:sz w:val="21"/>
                <w:szCs w:val="21"/>
              </w:rPr>
            </w:pPr>
          </w:p>
        </w:tc>
      </w:tr>
    </w:tbl>
    <w:p w14:paraId="4B18965F">
      <w:pPr>
        <w:adjustRightInd w:val="0"/>
        <w:snapToGrid w:val="0"/>
        <w:spacing w:before="120" w:beforeLines="50" w:after="120" w:afterLines="50"/>
        <w:contextualSpacing/>
        <w:rPr>
          <w:rFonts w:hint="eastAsia" w:ascii="宋体" w:hAnsi="宋体" w:cs="宋体"/>
          <w:bCs/>
          <w:sz w:val="18"/>
          <w:szCs w:val="18"/>
        </w:rPr>
      </w:pPr>
      <w:r>
        <w:rPr>
          <w:rFonts w:hint="eastAsia" w:ascii="宋体" w:hAnsi="宋体" w:cs="宋体"/>
          <w:bCs/>
          <w:sz w:val="18"/>
          <w:szCs w:val="18"/>
        </w:rPr>
        <w:t>注：1.请附面（辅）料供应商供货承诺函（加盖）；</w:t>
      </w:r>
    </w:p>
    <w:p w14:paraId="35AAB533">
      <w:pPr>
        <w:adjustRightInd w:val="0"/>
        <w:snapToGrid w:val="0"/>
        <w:spacing w:before="120" w:beforeLines="50" w:after="120" w:afterLines="50"/>
        <w:ind w:firstLine="360" w:firstLineChars="200"/>
        <w:contextualSpacing/>
        <w:rPr>
          <w:rFonts w:hint="eastAsia" w:ascii="宋体" w:hAnsi="宋体" w:cs="宋体"/>
          <w:bCs/>
          <w:sz w:val="18"/>
          <w:szCs w:val="18"/>
        </w:rPr>
      </w:pPr>
      <w:r>
        <w:rPr>
          <w:rFonts w:hint="eastAsia" w:ascii="宋体" w:hAnsi="宋体" w:cs="宋体"/>
          <w:bCs/>
          <w:sz w:val="18"/>
          <w:szCs w:val="18"/>
        </w:rPr>
        <w:t>2.面（辅）料具体技术参数可附页。</w:t>
      </w:r>
    </w:p>
    <w:p w14:paraId="756C3B8B">
      <w:pPr>
        <w:adjustRightInd w:val="0"/>
        <w:snapToGrid w:val="0"/>
        <w:spacing w:before="120" w:beforeLines="50" w:after="120" w:afterLines="50" w:line="460" w:lineRule="exact"/>
        <w:ind w:firstLine="480" w:firstLineChars="200"/>
        <w:jc w:val="right"/>
        <w:rPr>
          <w:rFonts w:hint="eastAsia" w:ascii="宋体" w:hAnsi="宋体" w:cs="宋体"/>
          <w:bCs/>
          <w:sz w:val="24"/>
          <w:szCs w:val="24"/>
        </w:rPr>
      </w:pPr>
      <w:r>
        <w:rPr>
          <w:rFonts w:hint="eastAsia" w:ascii="宋体" w:hAnsi="宋体" w:cs="宋体"/>
          <w:bCs/>
          <w:sz w:val="24"/>
          <w:szCs w:val="24"/>
        </w:rPr>
        <w:t>公司名称：（公章）</w:t>
      </w:r>
    </w:p>
    <w:p w14:paraId="7AEDFAFB">
      <w:pPr>
        <w:adjustRightInd w:val="0"/>
        <w:snapToGrid w:val="0"/>
        <w:spacing w:before="120" w:beforeLines="50" w:after="120" w:afterLines="50" w:line="460" w:lineRule="exact"/>
        <w:ind w:firstLine="480" w:firstLineChars="200"/>
        <w:jc w:val="right"/>
        <w:rPr>
          <w:rFonts w:hint="eastAsia" w:ascii="宋体" w:hAnsi="宋体" w:cs="宋体"/>
          <w:bCs/>
          <w:sz w:val="24"/>
          <w:szCs w:val="24"/>
        </w:rPr>
      </w:pPr>
      <w:r>
        <w:rPr>
          <w:rFonts w:hint="eastAsia" w:ascii="宋体" w:hAnsi="宋体" w:cs="宋体"/>
          <w:bCs/>
          <w:sz w:val="24"/>
          <w:szCs w:val="24"/>
        </w:rPr>
        <w:t>法定代表人：（签名或公章）</w:t>
      </w:r>
    </w:p>
    <w:p w14:paraId="1652EEEE">
      <w:pPr>
        <w:adjustRightInd w:val="0"/>
        <w:snapToGrid w:val="0"/>
        <w:spacing w:before="120" w:beforeLines="50" w:after="120" w:afterLines="50" w:line="460" w:lineRule="exact"/>
        <w:ind w:firstLine="480" w:firstLineChars="200"/>
        <w:jc w:val="right"/>
        <w:rPr>
          <w:rFonts w:hint="eastAsia" w:ascii="仿宋" w:hAnsi="仿宋" w:eastAsia="仿宋" w:cs="宋体"/>
          <w:bCs/>
          <w:sz w:val="28"/>
          <w:szCs w:val="28"/>
        </w:rPr>
      </w:pPr>
      <w:r>
        <w:rPr>
          <w:rFonts w:hint="eastAsia" w:ascii="宋体" w:hAnsi="宋体" w:cs="宋体"/>
          <w:bCs/>
          <w:sz w:val="24"/>
          <w:szCs w:val="24"/>
        </w:rPr>
        <w:t>日期：    年  月  日</w:t>
      </w:r>
    </w:p>
    <w:p w14:paraId="136E67E4">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（四）为确保警服合体率，采购有效期内，1-6标项中标供应商应为全省各级公安机关提供上门量体服务。</w:t>
      </w:r>
    </w:p>
    <w:p w14:paraId="008CA737">
      <w:pPr>
        <w:pStyle w:val="13"/>
        <w:adjustRightInd w:val="0"/>
        <w:snapToGrid w:val="0"/>
        <w:spacing w:before="120" w:after="120" w:line="4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（五）包装要求</w:t>
      </w:r>
    </w:p>
    <w:p w14:paraId="0D5F4095">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1.内包装</w:t>
      </w:r>
    </w:p>
    <w:p w14:paraId="5B3737F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本项目要求每件产品采用独立包装，整齐叠放。独立包装外面必须贴不干胶标签，根据产品大小，标签尺寸可根据产品体积大小分别选用以下规格：1.5×4cm 、3×5cm、4×6cm 、6×8cm。</w:t>
      </w:r>
    </w:p>
    <w:p w14:paraId="17A39A40">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标签要求：白底黑字，中文字体均采用黑体、不加粗，英文字母及数字字体均采用Times New Roman、不加粗。</w:t>
      </w:r>
    </w:p>
    <w:p w14:paraId="54ADEC33">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标签内容：产品名称、号型、生产商、生产日期及统一编码规则的条形码。产品名称必须与“采购内容”一致，一字不差。</w:t>
      </w:r>
    </w:p>
    <w:p w14:paraId="362EB112">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标签样式如下图。</w:t>
      </w:r>
    </w:p>
    <w:p w14:paraId="237EECF8">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mc:AlternateContent>
          <mc:Choice Requires="wps">
            <w:drawing>
              <wp:anchor distT="0" distB="0" distL="114300" distR="114300" simplePos="0" relativeHeight="251661312" behindDoc="0" locked="0" layoutInCell="1" allowOverlap="1">
                <wp:simplePos x="0" y="0"/>
                <wp:positionH relativeFrom="column">
                  <wp:posOffset>1541145</wp:posOffset>
                </wp:positionH>
                <wp:positionV relativeFrom="paragraph">
                  <wp:posOffset>196850</wp:posOffset>
                </wp:positionV>
                <wp:extent cx="2675890" cy="1499870"/>
                <wp:effectExtent l="4445" t="4445" r="5715" b="19685"/>
                <wp:wrapSquare wrapText="bothSides"/>
                <wp:docPr id="51" name="矩形 51"/>
                <wp:cNvGraphicFramePr/>
                <a:graphic xmlns:a="http://schemas.openxmlformats.org/drawingml/2006/main">
                  <a:graphicData uri="http://schemas.microsoft.com/office/word/2010/wordprocessingShape">
                    <wps:wsp>
                      <wps:cNvSpPr>
                        <a:spLocks noChangeArrowheads="1"/>
                      </wps:cNvSpPr>
                      <wps:spPr bwMode="auto">
                        <a:xfrm>
                          <a:off x="0" y="0"/>
                          <a:ext cx="2675890" cy="1499870"/>
                        </a:xfrm>
                        <a:prstGeom prst="rect">
                          <a:avLst/>
                        </a:prstGeom>
                        <a:solidFill>
                          <a:srgbClr val="FFFFFF"/>
                        </a:solidFill>
                        <a:ln w="9525">
                          <a:solidFill>
                            <a:srgbClr val="000000"/>
                          </a:solidFill>
                          <a:miter lim="800000"/>
                        </a:ln>
                        <a:effectLst/>
                      </wps:spPr>
                      <wps:txbx>
                        <w:txbxContent>
                          <w:p w14:paraId="01246012">
                            <w:pPr>
                              <w:jc w:val="center"/>
                              <w:rPr>
                                <w:rFonts w:eastAsia="黑体"/>
                                <w:sz w:val="28"/>
                              </w:rPr>
                            </w:pPr>
                            <w:r>
                              <w:rPr>
                                <w:rFonts w:hAnsi="黑体" w:eastAsia="黑体"/>
                                <w:sz w:val="28"/>
                              </w:rPr>
                              <w:t>男春秋常服</w:t>
                            </w:r>
                          </w:p>
                          <w:p w14:paraId="1BCE6DCE">
                            <w:pPr>
                              <w:spacing w:line="276" w:lineRule="auto"/>
                              <w:jc w:val="center"/>
                              <w:rPr>
                                <w:rFonts w:eastAsia="黑体"/>
                                <w:sz w:val="28"/>
                              </w:rPr>
                            </w:pPr>
                            <w:r>
                              <w:rPr>
                                <w:rFonts w:hAnsi="黑体" w:eastAsia="黑体"/>
                                <w:sz w:val="28"/>
                              </w:rPr>
                              <w:t>（</w:t>
                            </w:r>
                            <w:r>
                              <w:rPr>
                                <w:rFonts w:eastAsia="黑体"/>
                                <w:sz w:val="28"/>
                              </w:rPr>
                              <w:t>175/96B</w:t>
                            </w:r>
                            <w:r>
                              <w:rPr>
                                <w:rFonts w:hAnsi="黑体" w:eastAsia="黑体"/>
                                <w:sz w:val="28"/>
                              </w:rPr>
                              <w:t>）</w:t>
                            </w:r>
                          </w:p>
                          <w:p w14:paraId="1F21DB14">
                            <w:pPr>
                              <w:spacing w:line="276" w:lineRule="auto"/>
                              <w:rPr>
                                <w:rFonts w:eastAsia="黑体"/>
                                <w:sz w:val="22"/>
                              </w:rPr>
                            </w:pPr>
                            <w:r>
                              <w:rPr>
                                <w:rFonts w:hAnsi="黑体" w:eastAsia="黑体"/>
                                <w:sz w:val="22"/>
                              </w:rPr>
                              <w:t>生产商：</w:t>
                            </w:r>
                            <w:r>
                              <w:rPr>
                                <w:rFonts w:eastAsia="黑体"/>
                                <w:sz w:val="22"/>
                              </w:rPr>
                              <w:t>**********************</w:t>
                            </w:r>
                          </w:p>
                          <w:p w14:paraId="7F115965">
                            <w:pPr>
                              <w:spacing w:line="276" w:lineRule="auto"/>
                              <w:rPr>
                                <w:rFonts w:eastAsia="黑体"/>
                                <w:sz w:val="22"/>
                              </w:rPr>
                            </w:pPr>
                            <w:r>
                              <w:rPr>
                                <w:rFonts w:hAnsi="黑体" w:eastAsia="黑体"/>
                                <w:sz w:val="22"/>
                              </w:rPr>
                              <w:t>生产日期：</w:t>
                            </w:r>
                            <w:r>
                              <w:rPr>
                                <w:rFonts w:eastAsia="黑体"/>
                                <w:sz w:val="22"/>
                              </w:rPr>
                              <w:t>2025</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14:paraId="2C05C020">
                            <w:pPr>
                              <w:spacing w:line="276" w:lineRule="auto"/>
                              <w:jc w:val="center"/>
                              <w:rPr>
                                <w:rFonts w:eastAsia="黑体"/>
                                <w:sz w:val="22"/>
                              </w:rPr>
                            </w:pPr>
                          </w:p>
                          <w:p w14:paraId="6ED14F50">
                            <w:pPr>
                              <w:spacing w:before="120" w:line="360" w:lineRule="auto"/>
                              <w:jc w:val="center"/>
                              <w:rPr>
                                <w:rFonts w:eastAsia="黑体"/>
                                <w:sz w:val="22"/>
                              </w:rPr>
                            </w:pPr>
                            <w:r>
                              <w:rPr>
                                <w:rFonts w:hint="eastAsia" w:hAnsi="黑体" w:eastAsia="黑体"/>
                                <w:sz w:val="22"/>
                              </w:rPr>
                              <w:t>ABCB115</w:t>
                            </w:r>
                            <w:r>
                              <w:rPr>
                                <w:rFonts w:hAnsi="黑体" w:eastAsia="黑体"/>
                                <w:sz w:val="22"/>
                              </w:rPr>
                              <w:t>0043</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21.35pt;margin-top:15.5pt;height:118.1pt;width:210.7pt;mso-wrap-distance-bottom:0pt;mso-wrap-distance-left:9pt;mso-wrap-distance-right:9pt;mso-wrap-distance-top:0pt;z-index:251661312;mso-width-relative:page;mso-height-relative:page;" fillcolor="#FFFFFF" filled="t" stroked="t" coordsize="21600,21600" o:gfxdata="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3M0UzYAAAACgEAAA8AAAAAAAAAAQAgAAAAIgAA&#10;AGRycy9kb3ducmV2LnhtbFBLAQIUABQAAAAIAIdO4kAuoNDwQQIAAIsEAAAOAAAAAAAAAAEAIAAA&#10;ACcBAABkcnMvZTJvRG9jLnhtbFBLBQYAAAAABgAGAFkBAADaBQAAAAA=&#10;">
                <v:fill on="t" focussize="0,0"/>
                <v:stroke color="#000000" miterlimit="8" joinstyle="miter"/>
                <v:imagedata o:title=""/>
                <o:lock v:ext="edit" aspectratio="f"/>
                <v:textbox>
                  <w:txbxContent>
                    <w:p w14:paraId="01246012">
                      <w:pPr>
                        <w:jc w:val="center"/>
                        <w:rPr>
                          <w:rFonts w:eastAsia="黑体"/>
                          <w:sz w:val="28"/>
                        </w:rPr>
                      </w:pPr>
                      <w:r>
                        <w:rPr>
                          <w:rFonts w:hAnsi="黑体" w:eastAsia="黑体"/>
                          <w:sz w:val="28"/>
                        </w:rPr>
                        <w:t>男春秋常服</w:t>
                      </w:r>
                    </w:p>
                    <w:p w14:paraId="1BCE6DCE">
                      <w:pPr>
                        <w:spacing w:line="276" w:lineRule="auto"/>
                        <w:jc w:val="center"/>
                        <w:rPr>
                          <w:rFonts w:eastAsia="黑体"/>
                          <w:sz w:val="28"/>
                        </w:rPr>
                      </w:pPr>
                      <w:r>
                        <w:rPr>
                          <w:rFonts w:hAnsi="黑体" w:eastAsia="黑体"/>
                          <w:sz w:val="28"/>
                        </w:rPr>
                        <w:t>（</w:t>
                      </w:r>
                      <w:r>
                        <w:rPr>
                          <w:rFonts w:eastAsia="黑体"/>
                          <w:sz w:val="28"/>
                        </w:rPr>
                        <w:t>175/96B</w:t>
                      </w:r>
                      <w:r>
                        <w:rPr>
                          <w:rFonts w:hAnsi="黑体" w:eastAsia="黑体"/>
                          <w:sz w:val="28"/>
                        </w:rPr>
                        <w:t>）</w:t>
                      </w:r>
                    </w:p>
                    <w:p w14:paraId="1F21DB14">
                      <w:pPr>
                        <w:spacing w:line="276" w:lineRule="auto"/>
                        <w:rPr>
                          <w:rFonts w:eastAsia="黑体"/>
                          <w:sz w:val="22"/>
                        </w:rPr>
                      </w:pPr>
                      <w:r>
                        <w:rPr>
                          <w:rFonts w:hAnsi="黑体" w:eastAsia="黑体"/>
                          <w:sz w:val="22"/>
                        </w:rPr>
                        <w:t>生产商：</w:t>
                      </w:r>
                      <w:r>
                        <w:rPr>
                          <w:rFonts w:eastAsia="黑体"/>
                          <w:sz w:val="22"/>
                        </w:rPr>
                        <w:t>**********************</w:t>
                      </w:r>
                    </w:p>
                    <w:p w14:paraId="7F115965">
                      <w:pPr>
                        <w:spacing w:line="276" w:lineRule="auto"/>
                        <w:rPr>
                          <w:rFonts w:eastAsia="黑体"/>
                          <w:sz w:val="22"/>
                        </w:rPr>
                      </w:pPr>
                      <w:r>
                        <w:rPr>
                          <w:rFonts w:hAnsi="黑体" w:eastAsia="黑体"/>
                          <w:sz w:val="22"/>
                        </w:rPr>
                        <w:t>生产日期：</w:t>
                      </w:r>
                      <w:r>
                        <w:rPr>
                          <w:rFonts w:eastAsia="黑体"/>
                          <w:sz w:val="22"/>
                        </w:rPr>
                        <w:t>2025</w:t>
                      </w:r>
                      <w:r>
                        <w:rPr>
                          <w:rFonts w:hAnsi="黑体" w:eastAsia="黑体"/>
                          <w:sz w:val="22"/>
                        </w:rPr>
                        <w:t>年</w:t>
                      </w:r>
                      <w:r>
                        <w:rPr>
                          <w:rFonts w:eastAsia="黑体"/>
                          <w:sz w:val="22"/>
                        </w:rPr>
                        <w:t>**</w:t>
                      </w:r>
                      <w:r>
                        <w:rPr>
                          <w:rFonts w:hAnsi="黑体" w:eastAsia="黑体"/>
                          <w:sz w:val="22"/>
                        </w:rPr>
                        <w:t>月</w:t>
                      </w:r>
                      <w:r>
                        <w:rPr>
                          <w:rFonts w:eastAsia="黑体"/>
                          <w:sz w:val="22"/>
                        </w:rPr>
                        <w:t>**</w:t>
                      </w:r>
                      <w:r>
                        <w:rPr>
                          <w:rFonts w:hAnsi="黑体" w:eastAsia="黑体"/>
                          <w:sz w:val="22"/>
                        </w:rPr>
                        <w:t>日</w:t>
                      </w:r>
                    </w:p>
                    <w:p w14:paraId="2C05C020">
                      <w:pPr>
                        <w:spacing w:line="276" w:lineRule="auto"/>
                        <w:jc w:val="center"/>
                        <w:rPr>
                          <w:rFonts w:eastAsia="黑体"/>
                          <w:sz w:val="22"/>
                        </w:rPr>
                      </w:pPr>
                    </w:p>
                    <w:p w14:paraId="6ED14F50">
                      <w:pPr>
                        <w:spacing w:before="120" w:line="360" w:lineRule="auto"/>
                        <w:jc w:val="center"/>
                        <w:rPr>
                          <w:rFonts w:eastAsia="黑体"/>
                          <w:sz w:val="22"/>
                        </w:rPr>
                      </w:pPr>
                      <w:r>
                        <w:rPr>
                          <w:rFonts w:hint="eastAsia" w:hAnsi="黑体" w:eastAsia="黑体"/>
                          <w:sz w:val="22"/>
                        </w:rPr>
                        <w:t>ABCB115</w:t>
                      </w:r>
                      <w:r>
                        <w:rPr>
                          <w:rFonts w:hAnsi="黑体" w:eastAsia="黑体"/>
                          <w:sz w:val="22"/>
                        </w:rPr>
                        <w:t>0043</w:t>
                      </w:r>
                    </w:p>
                  </w:txbxContent>
                </v:textbox>
                <w10:wrap type="square"/>
              </v:rect>
            </w:pict>
          </mc:Fallback>
        </mc:AlternateContent>
      </w:r>
    </w:p>
    <w:p w14:paraId="0A85104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40D52045">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4342F30C">
      <w:pPr>
        <w:pStyle w:val="30"/>
        <w:adjustRightInd w:val="0"/>
        <w:snapToGrid w:val="0"/>
        <w:spacing w:before="120" w:beforeLines="50" w:after="120" w:afterLines="50" w:line="460" w:lineRule="exact"/>
        <w:ind w:firstLine="560" w:firstLineChars="200"/>
        <w:jc w:val="center"/>
        <w:rPr>
          <w:rFonts w:hint="eastAsia" w:ascii="仿宋" w:hAnsi="仿宋" w:eastAsia="仿宋"/>
          <w:bCs/>
          <w:sz w:val="28"/>
          <w:szCs w:val="28"/>
        </w:rPr>
      </w:pPr>
      <w:r>
        <w:rPr>
          <w:rFonts w:hint="eastAsia" w:ascii="仿宋" w:hAnsi="仿宋" w:eastAsia="仿宋"/>
          <w:bCs/>
          <w:sz w:val="28"/>
          <w:szCs w:val="28"/>
        </w:rPr>
        <mc:AlternateContent>
          <mc:Choice Requires="wpg">
            <w:drawing>
              <wp:anchor distT="0" distB="0" distL="114300" distR="114300" simplePos="0" relativeHeight="251662336" behindDoc="0" locked="0" layoutInCell="1" allowOverlap="1">
                <wp:simplePos x="0" y="0"/>
                <wp:positionH relativeFrom="column">
                  <wp:posOffset>2195830</wp:posOffset>
                </wp:positionH>
                <wp:positionV relativeFrom="paragraph">
                  <wp:posOffset>52705</wp:posOffset>
                </wp:positionV>
                <wp:extent cx="1351915" cy="264160"/>
                <wp:effectExtent l="4445" t="0" r="15240" b="2540"/>
                <wp:wrapNone/>
                <wp:docPr id="2" name="组合 2"/>
                <wp:cNvGraphicFramePr/>
                <a:graphic xmlns:a="http://schemas.openxmlformats.org/drawingml/2006/main">
                  <a:graphicData uri="http://schemas.microsoft.com/office/word/2010/wordprocessingGroup">
                    <wpg:wgp>
                      <wpg:cNvGrpSpPr/>
                      <wpg:grpSpPr>
                        <a:xfrm>
                          <a:off x="0" y="0"/>
                          <a:ext cx="1351915" cy="264160"/>
                          <a:chOff x="8671" y="6189"/>
                          <a:chExt cx="3158" cy="822"/>
                        </a:xfrm>
                        <a:effectLst/>
                      </wpg:grpSpPr>
                      <wpg:grpSp>
                        <wpg:cNvPr id="52" name="Group 14"/>
                        <wpg:cNvGrpSpPr/>
                        <wpg:grpSpPr>
                          <a:xfrm>
                            <a:off x="9410" y="6189"/>
                            <a:ext cx="739" cy="822"/>
                            <a:chOff x="9410" y="6189"/>
                            <a:chExt cx="739" cy="822"/>
                          </a:xfrm>
                          <a:effectLst/>
                        </wpg:grpSpPr>
                        <wpg:grpSp>
                          <wpg:cNvPr id="53" name="Group 8"/>
                          <wpg:cNvGrpSpPr/>
                          <wpg:grpSpPr>
                            <a:xfrm>
                              <a:off x="9771" y="6189"/>
                              <a:ext cx="378" cy="822"/>
                              <a:chOff x="9771" y="6189"/>
                              <a:chExt cx="378" cy="822"/>
                            </a:xfrm>
                            <a:effectLst/>
                          </wpg:grpSpPr>
                          <wps:wsp>
                            <wps:cNvPr id="54" name="AutoShape 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5" name="AutoShape 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7" name="AutoShape 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8" name="AutoShape 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9" name="Group 9"/>
                          <wpg:cNvGrpSpPr/>
                          <wpg:grpSpPr>
                            <a:xfrm>
                              <a:off x="9410" y="6189"/>
                              <a:ext cx="378" cy="822"/>
                              <a:chOff x="9771" y="6189"/>
                              <a:chExt cx="378" cy="822"/>
                            </a:xfrm>
                            <a:effectLst/>
                          </wpg:grpSpPr>
                          <wps:wsp>
                            <wps:cNvPr id="11" name="AutoShape 10"/>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6" name="AutoShape 11"/>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13" name="AutoShape 12"/>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14" name="AutoShape 13"/>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15" name="Group 15"/>
                        <wpg:cNvGrpSpPr/>
                        <wpg:grpSpPr>
                          <a:xfrm>
                            <a:off x="10251" y="6189"/>
                            <a:ext cx="739" cy="822"/>
                            <a:chOff x="9410" y="6189"/>
                            <a:chExt cx="739" cy="822"/>
                          </a:xfrm>
                          <a:effectLst/>
                        </wpg:grpSpPr>
                        <wpg:grpSp>
                          <wpg:cNvPr id="16" name="Group 16"/>
                          <wpg:cNvGrpSpPr/>
                          <wpg:grpSpPr>
                            <a:xfrm>
                              <a:off x="9771" y="6189"/>
                              <a:ext cx="378" cy="822"/>
                              <a:chOff x="9771" y="6189"/>
                              <a:chExt cx="378" cy="822"/>
                            </a:xfrm>
                            <a:effectLst/>
                          </wpg:grpSpPr>
                          <wps:wsp>
                            <wps:cNvPr id="57" name="AutoShape 17"/>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58" name="AutoShape 18"/>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19" name="AutoShape 19"/>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59" name="AutoShape 20"/>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21" name="Group 21"/>
                          <wpg:cNvGrpSpPr/>
                          <wpg:grpSpPr>
                            <a:xfrm>
                              <a:off x="9410" y="6189"/>
                              <a:ext cx="378" cy="822"/>
                              <a:chOff x="9771" y="6189"/>
                              <a:chExt cx="378" cy="822"/>
                            </a:xfrm>
                            <a:effectLst/>
                          </wpg:grpSpPr>
                          <wps:wsp>
                            <wps:cNvPr id="22" name="AutoShape 22"/>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23" name="AutoShape 23"/>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0" name="AutoShape 24"/>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25" name="AutoShape 25"/>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26" name="Group 26"/>
                        <wpg:cNvGrpSpPr/>
                        <wpg:grpSpPr>
                          <a:xfrm>
                            <a:off x="11090" y="6189"/>
                            <a:ext cx="739" cy="822"/>
                            <a:chOff x="9410" y="6189"/>
                            <a:chExt cx="739" cy="822"/>
                          </a:xfrm>
                          <a:effectLst/>
                        </wpg:grpSpPr>
                        <wpg:grpSp>
                          <wpg:cNvPr id="27" name="Group 27"/>
                          <wpg:cNvGrpSpPr/>
                          <wpg:grpSpPr>
                            <a:xfrm>
                              <a:off x="9771" y="6189"/>
                              <a:ext cx="378" cy="822"/>
                              <a:chOff x="9771" y="6189"/>
                              <a:chExt cx="378" cy="822"/>
                            </a:xfrm>
                            <a:effectLst/>
                          </wpg:grpSpPr>
                          <wps:wsp>
                            <wps:cNvPr id="28" name="AutoShape 28"/>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61" name="AutoShape 29"/>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2" name="AutoShape 30"/>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1" name="AutoShape 31"/>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32" name="Group 32"/>
                          <wpg:cNvGrpSpPr/>
                          <wpg:grpSpPr>
                            <a:xfrm>
                              <a:off x="9410" y="6189"/>
                              <a:ext cx="378" cy="822"/>
                              <a:chOff x="9771" y="6189"/>
                              <a:chExt cx="378" cy="822"/>
                            </a:xfrm>
                            <a:effectLst/>
                          </wpg:grpSpPr>
                          <wps:wsp>
                            <wps:cNvPr id="33" name="AutoShape 33"/>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34" name="AutoShape 34"/>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3" name="AutoShape 35"/>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36" name="AutoShape 36"/>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grpSp>
                        <wpg:cNvPr id="37" name="Group 37"/>
                        <wpg:cNvGrpSpPr/>
                        <wpg:grpSpPr>
                          <a:xfrm>
                            <a:off x="8671" y="6189"/>
                            <a:ext cx="739" cy="822"/>
                            <a:chOff x="9410" y="6189"/>
                            <a:chExt cx="739" cy="822"/>
                          </a:xfrm>
                          <a:effectLst/>
                        </wpg:grpSpPr>
                        <wpg:grpSp>
                          <wpg:cNvPr id="38" name="Group 38"/>
                          <wpg:cNvGrpSpPr/>
                          <wpg:grpSpPr>
                            <a:xfrm>
                              <a:off x="9771" y="6189"/>
                              <a:ext cx="378" cy="822"/>
                              <a:chOff x="9771" y="6189"/>
                              <a:chExt cx="378" cy="822"/>
                            </a:xfrm>
                            <a:effectLst/>
                          </wpg:grpSpPr>
                          <wps:wsp>
                            <wps:cNvPr id="39" name="AutoShape 39"/>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64" name="AutoShape 40"/>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5" name="AutoShape 41"/>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2" name="AutoShape 42"/>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cNvPr id="43" name="Group 43"/>
                          <wpg:cNvGrpSpPr/>
                          <wpg:grpSpPr>
                            <a:xfrm>
                              <a:off x="9410" y="6189"/>
                              <a:ext cx="378" cy="822"/>
                              <a:chOff x="9771" y="6189"/>
                              <a:chExt cx="378" cy="822"/>
                            </a:xfrm>
                            <a:effectLst/>
                          </wpg:grpSpPr>
                          <wps:wsp>
                            <wps:cNvPr id="44" name="AutoShape 44"/>
                            <wps:cNvCnPr>
                              <a:cxnSpLocks noChangeShapeType="1"/>
                            </wps:cNvCnPr>
                            <wps:spPr bwMode="auto">
                              <a:xfrm>
                                <a:off x="9771" y="6189"/>
                                <a:ext cx="0" cy="822"/>
                              </a:xfrm>
                              <a:prstGeom prst="straightConnector1">
                                <a:avLst/>
                              </a:prstGeom>
                              <a:noFill/>
                              <a:ln w="9525">
                                <a:solidFill>
                                  <a:srgbClr val="000000"/>
                                </a:solidFill>
                                <a:round/>
                              </a:ln>
                              <a:effectLst/>
                            </wps:spPr>
                            <wps:bodyPr/>
                          </wps:wsp>
                          <wps:wsp>
                            <wps:cNvPr id="45" name="AutoShape 45"/>
                            <wps:cNvCnPr>
                              <a:cxnSpLocks noChangeShapeType="1"/>
                            </wps:cNvCnPr>
                            <wps:spPr bwMode="auto">
                              <a:xfrm>
                                <a:off x="10011" y="6189"/>
                                <a:ext cx="0" cy="822"/>
                              </a:xfrm>
                              <a:prstGeom prst="straightConnector1">
                                <a:avLst/>
                              </a:prstGeom>
                              <a:noFill/>
                              <a:ln w="28575">
                                <a:solidFill>
                                  <a:srgbClr val="000000"/>
                                </a:solidFill>
                                <a:round/>
                              </a:ln>
                              <a:effectLst/>
                            </wps:spPr>
                            <wps:bodyPr/>
                          </wps:wsp>
                          <wps:wsp>
                            <wps:cNvPr id="66" name="AutoShape 46"/>
                            <wps:cNvCnPr>
                              <a:cxnSpLocks noChangeShapeType="1"/>
                            </wps:cNvCnPr>
                            <wps:spPr bwMode="auto">
                              <a:xfrm flipH="1">
                                <a:off x="9909" y="6189"/>
                                <a:ext cx="0" cy="822"/>
                              </a:xfrm>
                              <a:prstGeom prst="straightConnector1">
                                <a:avLst/>
                              </a:prstGeom>
                              <a:noFill/>
                              <a:ln w="57150">
                                <a:solidFill>
                                  <a:srgbClr val="000000"/>
                                </a:solidFill>
                                <a:round/>
                              </a:ln>
                              <a:effectLst/>
                            </wps:spPr>
                            <wps:bodyPr/>
                          </wps:wsp>
                          <wps:wsp>
                            <wps:cNvPr id="47" name="AutoShape 47"/>
                            <wps:cNvCnPr>
                              <a:cxnSpLocks noChangeShapeType="1"/>
                            </wps:cNvCnPr>
                            <wps:spPr bwMode="auto">
                              <a:xfrm flipH="1">
                                <a:off x="10149" y="6189"/>
                                <a:ext cx="0" cy="822"/>
                              </a:xfrm>
                              <a:prstGeom prst="straightConnector1">
                                <a:avLst/>
                              </a:prstGeom>
                              <a:noFill/>
                              <a:ln w="28575">
                                <a:solidFill>
                                  <a:srgbClr val="000000"/>
                                </a:solidFill>
                                <a:round/>
                              </a:ln>
                              <a:effectLst/>
                            </wps:spPr>
                            <wps:bodyPr/>
                          </wps:wsp>
                        </wpg:grpSp>
                      </wpg:grpSp>
                    </wpg:wgp>
                  </a:graphicData>
                </a:graphic>
              </wp:anchor>
            </w:drawing>
          </mc:Choice>
          <mc:Fallback>
            <w:pict>
              <v:group id="_x0000_s1026" o:spid="_x0000_s1026" o:spt="203" style="position:absolute;left:0pt;margin-left:172.9pt;margin-top:4.15pt;height:20.8pt;width:106.45pt;z-index:251662336;mso-width-relative:page;mso-height-relative:page;" coordorigin="8671,6189" coordsize="3158,822" o:gfxdata="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">
                <o:lock v:ext="edit" aspectratio="f"/>
                <v:group id="Group 14" o:spid="_x0000_s1026" o:spt="203" style="position:absolute;left:9410;top:6189;height:822;width:739;" coordorigin="9410,6189" coordsize="739,822" o:gfxdata="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TOb0AAADbAAAADwAAAAAAAAABACAAAAAiAAAAZHJzL2Rvd25yZXYueG1s&#10;UEsBAhQAFAAAAAgAh07iQDMvBZ47AAAAOQAAABUAAAAAAAAAAQAgAAAADAEAAGRycy9ncm91cHNo&#10;YXBleG1sLnhtbFBLBQYAAAAABgAGAGABAADJAwAAAAA=&#10;">
                  <o:lock v:ext="edit" aspectratio="f"/>
                  <v:group id="Group 8" o:spid="_x0000_s1026" o:spt="203" style="position:absolute;left:9771;top:6189;height:822;width:378;" coordorigin="9771,6189" coordsize="378,822"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shape id="AutoShape 4" o:spid="_x0000_s1026" o:spt="32" type="#_x0000_t32" style="position:absolute;left:9771;top:6189;height:822;width:0;" filled="f" stroked="t" coordsize="21600,21600" o:gfxdata="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GWmj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5" o:spid="_x0000_s1026" o:spt="32" type="#_x0000_t32" style="position:absolute;left:10011;top:6189;height:822;width:0;" filled="f" stroked="t" coordsize="21600,21600" o:gfxdata="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zbnV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6" o:spid="_x0000_s1026" o:spt="32" type="#_x0000_t32" style="position:absolute;left:9909;top:6189;flip:x;height:822;width:0;" filled="f" stroked="t" coordsize="21600,21600" o:gfxdata="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812yvQAA&#10;ANo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7" o:spid="_x0000_s1026" o:spt="32" type="#_x0000_t32" style="position:absolute;left:10149;top:6189;flip:x;height:822;width:0;" filled="f" stroked="t" coordsize="21600,21600" o:gfxdata="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NwDKtO2AAAA2gAAAA8A&#10;AAAAAAAAAQAgAAAAIgAAAGRycy9kb3ducmV2LnhtbFBLAQIUABQAAAAIAIdO4kAzLwWeOwAAADkA&#10;AAAQAAAAAAAAAAEAIAAAAAUBAABkcnMvc2hhcGV4bWwueG1sUEsFBgAAAAAGAAYAWwEAAK8DAAAA&#10;AA==&#10;">
                      <v:fill on="f" focussize="0,0"/>
                      <v:stroke weight="2.25pt" color="#000000" joinstyle="round"/>
                      <v:imagedata o:title=""/>
                      <o:lock v:ext="edit" aspectratio="f"/>
                    </v:shape>
                  </v:group>
                  <v:group id="Group 9" o:spid="_x0000_s1026" o:spt="203" style="position:absolute;left:9410;top:6189;height:822;width:378;" coordorigin="9771,6189" coordsize="378,8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AutoShape 10" o:spid="_x0000_s1026" o:spt="32" type="#_x0000_t32" style="position:absolute;left:9771;top:6189;height:822;width:0;" filled="f" stroked="t" coordsize="21600,21600" o:gfxdata="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wRz+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1" o:spid="_x0000_s1026" o:spt="32" type="#_x0000_t32" style="position:absolute;left:10011;top:6189;height:822;width:0;" filled="f" stroked="t" coordsize="21600,21600" o:gfxdata="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Hyei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12" o:spid="_x0000_s1026" o:spt="32" type="#_x0000_t32" style="position:absolute;left:9909;top:6189;flip:x;height:822;width:0;" filled="f" stroked="t" coordsize="21600,21600" o:gfxdata="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JQtEL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13" o:spid="_x0000_s1026" o:spt="32" type="#_x0000_t32" style="position:absolute;left:10149;top:6189;flip:x;height:822;width:0;" filled="f" stroked="t" coordsize="21600,21600" o:gfxdata="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dHom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group>
                </v:group>
                <v:group id="Group 15" o:spid="_x0000_s1026" o:spt="203" style="position:absolute;left:10251;top:6189;height:822;width:739;" coordorigin="9410,6189" coordsize="739,82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group id="Group 16" o:spid="_x0000_s1026" o:spt="203" style="position:absolute;left:9771;top:6189;height:822;width:378;" coordorigin="9771,6189" coordsize="378,82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AutoShape 17" o:spid="_x0000_s1026" o:spt="32" type="#_x0000_t32" style="position:absolute;left:9771;top:6189;height:822;width:0;" filled="f" stroked="t" coordsize="21600,21600" o:gfxdata="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y/f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18" o:spid="_x0000_s1026" o:spt="32" type="#_x0000_t32" style="position:absolute;left:10011;top:6189;height:822;width:0;" filled="f" stroked="t" coordsize="21600,21600" o:gfxdata="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XMFku8AAAA&#10;2wAAAA8AAAAAAAAAAQAgAAAAIgAAAGRycy9kb3ducmV2LnhtbFBLAQIUABQAAAAIAIdO4kAzLwWe&#10;OwAAADkAAAAQAAAAAAAAAAEAIAAAAAsBAABkcnMvc2hhcGV4bWwueG1sUEsFBgAAAAAGAAYAWwEA&#10;ALUDAAAAAA==&#10;">
                      <v:fill on="f" focussize="0,0"/>
                      <v:stroke weight="2.25pt" color="#000000" joinstyle="round"/>
                      <v:imagedata o:title=""/>
                      <o:lock v:ext="edit" aspectratio="f"/>
                    </v:shape>
                    <v:shape id="AutoShape 19" o:spid="_x0000_s1026" o:spt="32" type="#_x0000_t32" style="position:absolute;left:9909;top:6189;flip:x;height:822;width:0;" filled="f" stroked="t" coordsize="21600,21600" o:gfxdata="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fBr6ugAAANsA&#10;AAAPAAAAAAAAAAEAIAAAACIAAABkcnMvZG93bnJldi54bWxQSwECFAAUAAAACACHTuJAMy8FnjsA&#10;AAA5AAAAEAAAAAAAAAABACAAAAAJAQAAZHJzL3NoYXBleG1sLnhtbFBLBQYAAAAABgAGAFsBAACz&#10;AwAAAAA=&#10;">
                      <v:fill on="f" focussize="0,0"/>
                      <v:stroke weight="4.5pt" color="#000000" joinstyle="round"/>
                      <v:imagedata o:title=""/>
                      <o:lock v:ext="edit" aspectratio="f"/>
                    </v:shape>
                    <v:shape id="AutoShape 20" o:spid="_x0000_s1026" o:spt="32" type="#_x0000_t32" style="position:absolute;left:10149;top:6189;flip:x;height:822;width:0;" filled="f" stroked="t" coordsize="21600,21600" o:gfxdata="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HYI17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group>
                  <v:group id="Group 21" o:spid="_x0000_s1026" o:spt="203" style="position:absolute;left:9410;top:6189;height:822;width:378;" coordorigin="9771,6189" coordsize="378,82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AutoShape 22" o:spid="_x0000_s1026" o:spt="32" type="#_x0000_t32" style="position:absolute;left:9771;top:6189;height:822;width:0;" filled="f" stroked="t" coordsize="21600,21600" o:gfxdata="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bonMb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3" o:spid="_x0000_s1026" o:spt="32" type="#_x0000_t32" style="position:absolute;left:10011;top:6189;height:822;width:0;" filled="f" stroked="t" coordsize="21600,21600" o:gfxdata="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73R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24" o:spid="_x0000_s1026" o:spt="32" type="#_x0000_t32" style="position:absolute;left:9909;top:6189;flip:x;height:822;width:0;" filled="f" stroked="t" coordsize="21600,21600" o:gfxdata="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DAGrsAAADb&#10;AAAADwAAAAAAAAABACAAAAAiAAAAZHJzL2Rvd25yZXYueG1sUEsBAhQAFAAAAAgAh07iQDMvBZ47&#10;AAAAOQAAABAAAAAAAAAAAQAgAAAACgEAAGRycy9zaGFwZXhtbC54bWxQSwUGAAAAAAYABgBbAQAA&#10;tAMAAAAA&#10;">
                      <v:fill on="f" focussize="0,0"/>
                      <v:stroke weight="4.5pt" color="#000000" joinstyle="round"/>
                      <v:imagedata o:title=""/>
                      <o:lock v:ext="edit" aspectratio="f"/>
                    </v:shape>
                    <v:shape id="AutoShape 25" o:spid="_x0000_s1026" o:spt="32" type="#_x0000_t32" style="position:absolute;left:10149;top:6189;flip:x;height:822;width:0;" filled="f" stroked="t" coordsize="21600,21600" o:gfxdata="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PXGv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v:group id="Group 26" o:spid="_x0000_s1026" o:spt="203" style="position:absolute;left:11090;top:6189;height:822;width:739;" coordorigin="9410,6189" coordsize="739,822" o:gfxdata="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zHZke+AAAA2wAAAA8AAAAAAAAAAQAgAAAAIgAAAGRycy9kb3ducmV2Lnht&#10;bFBLAQIUABQAAAAIAIdO4kAzLwWeOwAAADkAAAAVAAAAAAAAAAEAIAAAAA0BAABkcnMvZ3JvdXBz&#10;aGFwZXhtbC54bWxQSwUGAAAAAAYABgBgAQAAygMAAAAA&#10;">
                  <o:lock v:ext="edit" aspectratio="f"/>
                  <v:group id="Group 27" o:spid="_x0000_s1026" o:spt="203" style="position:absolute;left:9771;top:6189;height:822;width:378;" coordorigin="9771,6189" coordsize="378,822"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AutoShape 28" o:spid="_x0000_s1026" o:spt="32" type="#_x0000_t32" style="position:absolute;left:9771;top:6189;height:822;width:0;" filled="f" stroked="t" coordsize="21600,21600" o:gfxdata="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UhDb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shape id="AutoShape 29" o:spid="_x0000_s1026" o:spt="32" type="#_x0000_t32" style="position:absolute;left:10011;top:6189;height:822;width:0;" filled="f" stroked="t" coordsize="21600,21600" o:gfxdata="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mnVr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30" o:spid="_x0000_s1026" o:spt="32" type="#_x0000_t32" style="position:absolute;left:9909;top:6189;flip:x;height:822;width:0;" filled="f" stroked="t" coordsize="21600,21600" o:gfxdata="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3vv2vQAA&#10;ANs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31" o:spid="_x0000_s1026" o:spt="32" type="#_x0000_t32" style="position:absolute;left:10149;top:6189;flip:x;height:822;width:0;" filled="f" stroked="t" coordsize="21600,21600" o:gfxdata="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9/hcbsAAADb&#10;AAAADwAAAAAAAAABACAAAAAiAAAAZHJzL2Rvd25yZXYueG1sUEsBAhQAFAAAAAgAh07iQDMvBZ47&#10;AAAAOQAAABAAAAAAAAAAAQAgAAAACgEAAGRycy9zaGFwZXhtbC54bWxQSwUGAAAAAAYABgBbAQAA&#10;tAMAAAAA&#10;">
                      <v:fill on="f" focussize="0,0"/>
                      <v:stroke weight="2.25pt" color="#000000" joinstyle="round"/>
                      <v:imagedata o:title=""/>
                      <o:lock v:ext="edit" aspectratio="f"/>
                    </v:shape>
                  </v:group>
                  <v:group id="Group 32" o:spid="_x0000_s1026" o:spt="203" style="position:absolute;left:9410;top:6189;height:822;width:378;" coordorigin="9771,6189" coordsize="378,822" o:gfxdata="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iX2mb0AAADbAAAADwAAAAAAAAABACAAAAAiAAAAZHJzL2Rvd25yZXYueG1s&#10;UEsBAhQAFAAAAAgAh07iQDMvBZ47AAAAOQAAABUAAAAAAAAAAQAgAAAADAEAAGRycy9ncm91cHNo&#10;YXBleG1sLnhtbFBLBQYAAAAABgAGAGABAADJAwAAAAA=&#10;">
                    <o:lock v:ext="edit" aspectratio="f"/>
                    <v:shape id="AutoShape 33" o:spid="_x0000_s1026" o:spt="32" type="#_x0000_t32" style="position:absolute;left:9771;top:6189;height:822;width:0;" filled="f" stroked="t" coordsize="21600,21600" o:gfxdata="UEsDBAoAAAAAAIdO4kAAAAAAAAAAAAAAAAAEAAAAZHJzL1BLAwQUAAAACACHTuJA9y8Ud70AAADb&#10;AAAADwAAAGRycy9kb3ducmV2LnhtbEWPQWvCQBSE7wX/w/IEL0V3Y2i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LxR3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34" o:spid="_x0000_s1026" o:spt="32" type="#_x0000_t32" style="position:absolute;left:10011;top:6189;height:822;width:0;" filled="f" stroked="t" coordsize="21600,21600" o:gfxdata="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XvnuvQAA&#10;ANsAAAAPAAAAAAAAAAEAIAAAACIAAABkcnMvZG93bnJldi54bWxQSwECFAAUAAAACACHTuJAMy8F&#10;njsAAAA5AAAAEAAAAAAAAAABACAAAAAMAQAAZHJzL3NoYXBleG1sLnhtbFBLBQYAAAAABgAGAFsB&#10;AAC2AwAAAAA=&#10;">
                      <v:fill on="f" focussize="0,0"/>
                      <v:stroke weight="2.25pt" color="#000000" joinstyle="round"/>
                      <v:imagedata o:title=""/>
                      <o:lock v:ext="edit" aspectratio="f"/>
                    </v:shape>
                    <v:shape id="AutoShape 35" o:spid="_x0000_s1026" o:spt="32" type="#_x0000_t32" style="position:absolute;left:9909;top:6189;flip:x;height:822;width:0;" filled="f" stroked="t" coordsize="21600,21600" o:gfxdata="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JJebb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36" o:spid="_x0000_s1026" o:spt="32" type="#_x0000_t32" style="position:absolute;left:10149;top:6189;flip:x;height:822;width:0;" filled="f" stroked="t" coordsize="21600,21600" o:gfxdata="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NnkF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v:group id="Group 37" o:spid="_x0000_s1026" o:spt="203" style="position:absolute;left:8671;top:6189;height:822;width:739;" coordorigin="9410,6189" coordsize="739,822"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Group 38" o:spid="_x0000_s1026" o:spt="203" style="position:absolute;left:9771;top:6189;height:822;width:378;" coordorigin="9771,6189" coordsize="378,82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AutoShape 39" o:spid="_x0000_s1026" o:spt="32" type="#_x0000_t32" style="position:absolute;left:9771;top:6189;height:822;width:0;" filled="f" stroked="t" coordsize="21600,21600" o:gfxdata="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HI52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40" o:spid="_x0000_s1026" o:spt="32" type="#_x0000_t32" style="position:absolute;left:10011;top:6189;height:822;width:0;" filled="f" stroked="t" coordsize="21600,21600" o:gfxdata="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3W874A&#10;AADbAAAADwAAAAAAAAABACAAAAAiAAAAZHJzL2Rvd25yZXYueG1sUEsBAhQAFAAAAAgAh07iQDMv&#10;BZ47AAAAOQAAABAAAAAAAAAAAQAgAAAADQEAAGRycy9zaGFwZXhtbC54bWxQSwUGAAAAAAYABgBb&#10;AQAAtwMAAAAA&#10;">
                      <v:fill on="f" focussize="0,0"/>
                      <v:stroke weight="2.25pt" color="#000000" joinstyle="round"/>
                      <v:imagedata o:title=""/>
                      <o:lock v:ext="edit" aspectratio="f"/>
                    </v:shape>
                    <v:shape id="AutoShape 41" o:spid="_x0000_s1026" o:spt="32" type="#_x0000_t32" style="position:absolute;left:9909;top:6189;flip:x;height:822;width:0;" filled="f" stroked="t" coordsize="21600,21600" o:gfxdata="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Ddjgr4A&#10;AADbAAAADwAAAAAAAAABACAAAAAiAAAAZHJzL2Rvd25yZXYueG1sUEsBAhQAFAAAAAgAh07iQDMv&#10;BZ47AAAAOQAAABAAAAAAAAAAAQAgAAAADQEAAGRycy9zaGFwZXhtbC54bWxQSwUGAAAAAAYABgBb&#10;AQAAtwMAAAAA&#10;">
                      <v:fill on="f" focussize="0,0"/>
                      <v:stroke weight="4.5pt" color="#000000" joinstyle="round"/>
                      <v:imagedata o:title=""/>
                      <o:lock v:ext="edit" aspectratio="f"/>
                    </v:shape>
                    <v:shape id="AutoShape 42" o:spid="_x0000_s1026" o:spt="32" type="#_x0000_t32" style="position:absolute;left:10149;top:6189;flip:x;height:822;width:0;" filled="f" stroked="t" coordsize="21600,21600" o:gfxdata="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Cwx7ugAAANsA&#10;AAAPAAAAAAAAAAEAIAAAACIAAABkcnMvZG93bnJldi54bWxQSwECFAAUAAAACACHTuJAMy8FnjsA&#10;AAA5AAAAEAAAAAAAAAABACAAAAAJAQAAZHJzL3NoYXBleG1sLnhtbFBLBQYAAAAABgAGAFsBAACz&#10;AwAAAAA=&#10;">
                      <v:fill on="f" focussize="0,0"/>
                      <v:stroke weight="2.25pt" color="#000000" joinstyle="round"/>
                      <v:imagedata o:title=""/>
                      <o:lock v:ext="edit" aspectratio="f"/>
                    </v:shape>
                  </v:group>
                  <v:group id="Group 43" o:spid="_x0000_s1026" o:spt="203" style="position:absolute;left:9410;top:6189;height:822;width:378;" coordorigin="9771,6189" coordsize="378,822"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shape id="AutoShape 44" o:spid="_x0000_s1026" o:spt="32" type="#_x0000_t32" style="position:absolute;left:9771;top:6189;height:822;width:0;" filled="f" stroked="t" coordsize="21600,21600" o:gfxdata="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wP9+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shape>
                    <v:shape id="AutoShape 45" o:spid="_x0000_s1026" o:spt="32" type="#_x0000_t32" style="position:absolute;left:10011;top:6189;height:822;width:0;" filled="f" stroked="t" coordsize="21600,21600" o:gfxdata="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ULwi/&#10;AAAA2wAAAA8AAAAAAAAAAQAgAAAAIgAAAGRycy9kb3ducmV2LnhtbFBLAQIUABQAAAAIAIdO4kAz&#10;LwWeOwAAADkAAAAQAAAAAAAAAAEAIAAAAA4BAABkcnMvc2hhcGV4bWwueG1sUEsFBgAAAAAGAAYA&#10;WwEAALgDAAAAAA==&#10;">
                      <v:fill on="f" focussize="0,0"/>
                      <v:stroke weight="2.25pt" color="#000000" joinstyle="round"/>
                      <v:imagedata o:title=""/>
                      <o:lock v:ext="edit" aspectratio="f"/>
                    </v:shape>
                    <v:shape id="AutoShape 46" o:spid="_x0000_s1026" o:spt="32" type="#_x0000_t32" style="position:absolute;left:9909;top:6189;flip:x;height:822;width:0;" filled="f" stroked="t" coordsize="21600,21600" o:gfxdata="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5f31vQAA&#10;ANsAAAAPAAAAAAAAAAEAIAAAACIAAABkcnMvZG93bnJldi54bWxQSwECFAAUAAAACACHTuJAMy8F&#10;njsAAAA5AAAAEAAAAAAAAAABACAAAAAMAQAAZHJzL3NoYXBleG1sLnhtbFBLBQYAAAAABgAGAFsB&#10;AAC2AwAAAAA=&#10;">
                      <v:fill on="f" focussize="0,0"/>
                      <v:stroke weight="4.5pt" color="#000000" joinstyle="round"/>
                      <v:imagedata o:title=""/>
                      <o:lock v:ext="edit" aspectratio="f"/>
                    </v:shape>
                    <v:shape id="AutoShape 47" o:spid="_x0000_s1026" o:spt="32" type="#_x0000_t32" style="position:absolute;left:10149;top:6189;flip:x;height:822;width:0;" filled="f" stroked="t" coordsize="21600,21600" o:gfxdata="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t8r+O5AAAA2wAA&#10;AA8AAAAAAAAAAQAgAAAAIgAAAGRycy9kb3ducmV2LnhtbFBLAQIUABQAAAAIAIdO4kAzLwWeOwAA&#10;ADkAAAAQAAAAAAAAAAEAIAAAAAgBAABkcnMvc2hhcGV4bWwueG1sUEsFBgAAAAAGAAYAWwEAALID&#10;AAAAAA==&#10;">
                      <v:fill on="f" focussize="0,0"/>
                      <v:stroke weight="2.25pt" color="#000000" joinstyle="round"/>
                      <v:imagedata o:title=""/>
                      <o:lock v:ext="edit" aspectratio="f"/>
                    </v:shape>
                  </v:group>
                </v:group>
              </v:group>
            </w:pict>
          </mc:Fallback>
        </mc:AlternateContent>
      </w:r>
    </w:p>
    <w:p w14:paraId="4DBA104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p>
    <w:p w14:paraId="1DD89917">
      <w:pPr>
        <w:pStyle w:val="30"/>
        <w:adjustRightInd w:val="0"/>
        <w:snapToGrid w:val="0"/>
        <w:spacing w:before="120" w:beforeLines="50" w:after="120" w:afterLines="50" w:line="460" w:lineRule="exact"/>
        <w:ind w:firstLine="562" w:firstLineChars="200"/>
        <w:rPr>
          <w:rFonts w:hint="eastAsia" w:ascii="仿宋" w:hAnsi="仿宋" w:eastAsia="仿宋"/>
          <w:b/>
          <w:sz w:val="28"/>
          <w:szCs w:val="28"/>
        </w:rPr>
      </w:pPr>
      <w:r>
        <w:rPr>
          <w:rFonts w:hint="eastAsia" w:ascii="仿宋" w:hAnsi="仿宋" w:eastAsia="仿宋"/>
          <w:b/>
          <w:sz w:val="28"/>
          <w:szCs w:val="28"/>
        </w:rPr>
        <w:t>2.外包装</w:t>
      </w:r>
    </w:p>
    <w:p w14:paraId="56AF78BB">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1）纸箱要求</w:t>
      </w:r>
    </w:p>
    <w:p w14:paraId="585ACEA7">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采用优质纸箱包装，并做好防水、防潮、防挤压、防破损等保护措施。</w:t>
      </w:r>
    </w:p>
    <w:p w14:paraId="2B93A092">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2）装箱与封箱</w:t>
      </w:r>
    </w:p>
    <w:p w14:paraId="785A08BA">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产品原则上按号型装箱，不同号型不得混装；同一批次有不同号型零头件，可以装一箱，并在装箱清单和纸箱外侧标明。</w:t>
      </w:r>
    </w:p>
    <w:p w14:paraId="68242A29">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纸箱盖上下口应采用印有承制方名称的塑料基胶带封箱胶带封牢，箱体用聚丙烯捆箱带等距横压两道。</w:t>
      </w:r>
    </w:p>
    <w:p w14:paraId="41391AE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3）纸箱标志</w:t>
      </w:r>
    </w:p>
    <w:p w14:paraId="6AE4F4D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外两端面标志应注明产品名称、号型、数量、长×宽×高、质量、生产日期、承制方名称等内容，其中，产品名称为黑体160磅字，号型、数量、长×宽×高、质量、生产日期为宋体100磅字，承制方名称为黑体字并根据各单位名称字数选择合适的字号。</w:t>
      </w:r>
    </w:p>
    <w:p w14:paraId="6DACE1C6">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纸箱外两侧面标志应注明警用品和“怕湿”、“向上”、“堆码层数”图示，警用品为黑体180磅字，“怕湿”、“向上”、“堆码层数”图示应符合GB/T 191—2008规定。</w:t>
      </w:r>
    </w:p>
    <w:p w14:paraId="3E57FB4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纸箱标志样式：</w:t>
      </w:r>
    </w:p>
    <w:tbl>
      <w:tblPr>
        <w:tblStyle w:val="25"/>
        <w:tblW w:w="6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085"/>
        <w:gridCol w:w="284"/>
        <w:gridCol w:w="2835"/>
      </w:tblGrid>
      <w:tr w14:paraId="3336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5" w:hRule="atLeast"/>
          <w:jc w:val="center"/>
        </w:trPr>
        <w:tc>
          <w:tcPr>
            <w:tcW w:w="3085" w:type="dxa"/>
            <w:tcBorders>
              <w:top w:val="single" w:color="auto" w:sz="4" w:space="0"/>
              <w:left w:val="single" w:color="auto" w:sz="4" w:space="0"/>
              <w:bottom w:val="single" w:color="auto" w:sz="4" w:space="0"/>
              <w:right w:val="single" w:color="auto" w:sz="4" w:space="0"/>
            </w:tcBorders>
          </w:tcPr>
          <w:p w14:paraId="5B3A65AA">
            <w:pPr>
              <w:spacing w:before="240" w:after="240"/>
              <w:jc w:val="center"/>
              <w:rPr>
                <w:rFonts w:hint="eastAsia" w:ascii="黑体" w:hAnsi="黑体" w:eastAsia="黑体"/>
                <w:kern w:val="0"/>
                <w:sz w:val="32"/>
                <w:szCs w:val="20"/>
              </w:rPr>
            </w:pPr>
            <w:r>
              <w:rPr>
                <w:rFonts w:hint="eastAsia" w:ascii="黑体" w:hAnsi="黑体" w:eastAsia="黑体"/>
                <w:kern w:val="0"/>
                <w:sz w:val="32"/>
                <w:szCs w:val="20"/>
              </w:rPr>
              <w:t>产品名称</w:t>
            </w:r>
          </w:p>
          <w:p w14:paraId="47020FF4">
            <w:pPr>
              <w:spacing w:line="300" w:lineRule="auto"/>
              <w:ind w:firstLine="100" w:firstLineChars="50"/>
              <w:jc w:val="left"/>
              <w:rPr>
                <w:kern w:val="0"/>
                <w:sz w:val="13"/>
                <w:szCs w:val="24"/>
              </w:rPr>
            </w:pPr>
            <w:r>
              <w:rPr>
                <w:rFonts w:hint="eastAsia" w:asciiTheme="minorEastAsia" w:hAnsiTheme="minorEastAsia"/>
                <w:kern w:val="0"/>
                <w:sz w:val="20"/>
                <w:szCs w:val="20"/>
              </w:rPr>
              <w:t>号型：数量：（单位）</w:t>
            </w:r>
          </w:p>
          <w:p w14:paraId="34A76FE9">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长</w:t>
            </w:r>
            <w:r>
              <w:rPr>
                <w:rFonts w:hint="eastAsia" w:asciiTheme="minorEastAsia" w:eastAsiaTheme="minorEastAsia"/>
                <w:kern w:val="0"/>
                <w:sz w:val="20"/>
                <w:szCs w:val="20"/>
              </w:rPr>
              <w:t>×</w:t>
            </w:r>
            <w:r>
              <w:rPr>
                <w:rFonts w:hint="eastAsia" w:asciiTheme="minorEastAsia" w:hAnsiTheme="minorEastAsia"/>
                <w:kern w:val="0"/>
                <w:sz w:val="20"/>
                <w:szCs w:val="20"/>
              </w:rPr>
              <w:t>宽</w:t>
            </w:r>
            <w:r>
              <w:rPr>
                <w:rFonts w:hint="eastAsia" w:asciiTheme="minorEastAsia" w:eastAsiaTheme="minorEastAsia"/>
                <w:kern w:val="0"/>
                <w:sz w:val="20"/>
                <w:szCs w:val="20"/>
              </w:rPr>
              <w:t>×</w:t>
            </w:r>
            <w:r>
              <w:rPr>
                <w:rFonts w:hint="eastAsia" w:asciiTheme="minorEastAsia" w:hAnsiTheme="minorEastAsia"/>
                <w:kern w:val="0"/>
                <w:sz w:val="20"/>
                <w:szCs w:val="20"/>
              </w:rPr>
              <w:t>高</w:t>
            </w:r>
            <w:r>
              <w:rPr>
                <w:rFonts w:asciiTheme="minorEastAsia" w:hAnsiTheme="minorEastAsia"/>
                <w:kern w:val="0"/>
                <w:sz w:val="20"/>
                <w:szCs w:val="20"/>
              </w:rPr>
              <w:t xml:space="preserve">cm    </w:t>
            </w:r>
            <w:r>
              <w:rPr>
                <w:rFonts w:hint="eastAsia" w:asciiTheme="minorEastAsia" w:hAnsiTheme="minorEastAsia"/>
                <w:kern w:val="0"/>
                <w:sz w:val="20"/>
                <w:szCs w:val="20"/>
              </w:rPr>
              <w:t>质量：</w:t>
            </w:r>
            <w:r>
              <w:rPr>
                <w:rFonts w:asciiTheme="minorEastAsia" w:hAnsiTheme="minorEastAsia"/>
                <w:kern w:val="0"/>
                <w:sz w:val="20"/>
                <w:szCs w:val="20"/>
              </w:rPr>
              <w:t xml:space="preserve">   kg</w:t>
            </w:r>
          </w:p>
          <w:p w14:paraId="00E33A3B">
            <w:pPr>
              <w:spacing w:line="300" w:lineRule="auto"/>
              <w:ind w:firstLine="100" w:firstLineChars="50"/>
              <w:jc w:val="left"/>
              <w:rPr>
                <w:rFonts w:asciiTheme="minorEastAsia" w:eastAsiaTheme="minorEastAsia"/>
                <w:kern w:val="0"/>
                <w:sz w:val="20"/>
                <w:szCs w:val="20"/>
              </w:rPr>
            </w:pPr>
            <w:r>
              <w:rPr>
                <w:rFonts w:hint="eastAsia" w:asciiTheme="minorEastAsia" w:hAnsiTheme="minorEastAsia"/>
                <w:kern w:val="0"/>
                <w:sz w:val="20"/>
                <w:szCs w:val="20"/>
              </w:rPr>
              <w:t>生产日期：</w:t>
            </w:r>
            <w:r>
              <w:rPr>
                <w:rFonts w:asciiTheme="minorEastAsia" w:hAnsiTheme="minorEastAsia"/>
                <w:kern w:val="0"/>
                <w:sz w:val="20"/>
                <w:szCs w:val="20"/>
              </w:rPr>
              <w:t xml:space="preserve"> 20   </w:t>
            </w:r>
            <w:r>
              <w:rPr>
                <w:rFonts w:hint="eastAsia" w:asciiTheme="minorEastAsia" w:hAnsiTheme="minorEastAsia"/>
                <w:kern w:val="0"/>
                <w:sz w:val="20"/>
                <w:szCs w:val="20"/>
              </w:rPr>
              <w:t>年月日</w:t>
            </w:r>
          </w:p>
          <w:p w14:paraId="69F93328">
            <w:pPr>
              <w:spacing w:before="240" w:line="300" w:lineRule="auto"/>
              <w:jc w:val="center"/>
              <w:rPr>
                <w:rFonts w:hint="eastAsia" w:ascii="黑体" w:hAnsi="黑体" w:eastAsia="黑体"/>
                <w:kern w:val="0"/>
                <w:sz w:val="20"/>
                <w:szCs w:val="20"/>
              </w:rPr>
            </w:pPr>
            <w:r>
              <w:rPr>
                <w:rFonts w:hint="eastAsia" w:ascii="黑体" w:hAnsi="黑体" w:eastAsia="黑体"/>
                <w:kern w:val="0"/>
                <w:sz w:val="28"/>
                <w:szCs w:val="20"/>
              </w:rPr>
              <w:t>承制方名称</w:t>
            </w:r>
          </w:p>
        </w:tc>
        <w:tc>
          <w:tcPr>
            <w:tcW w:w="284" w:type="dxa"/>
            <w:tcBorders>
              <w:left w:val="single" w:color="auto" w:sz="4" w:space="0"/>
              <w:right w:val="single" w:color="auto" w:sz="4" w:space="0"/>
            </w:tcBorders>
          </w:tcPr>
          <w:p w14:paraId="2E27322B">
            <w:pPr>
              <w:spacing w:line="300" w:lineRule="auto"/>
              <w:jc w:val="left"/>
              <w:rPr>
                <w:kern w:val="0"/>
                <w:sz w:val="20"/>
                <w:szCs w:val="20"/>
              </w:rPr>
            </w:pPr>
          </w:p>
        </w:tc>
        <w:tc>
          <w:tcPr>
            <w:tcW w:w="2835" w:type="dxa"/>
            <w:tcBorders>
              <w:top w:val="single" w:color="auto" w:sz="4" w:space="0"/>
              <w:left w:val="single" w:color="auto" w:sz="4" w:space="0"/>
              <w:bottom w:val="single" w:color="auto" w:sz="4" w:space="0"/>
              <w:right w:val="single" w:color="auto" w:sz="4" w:space="0"/>
            </w:tcBorders>
          </w:tcPr>
          <w:p w14:paraId="1269585F">
            <w:pPr>
              <w:spacing w:before="240" w:line="300" w:lineRule="auto"/>
              <w:jc w:val="center"/>
              <w:rPr>
                <w:rFonts w:hint="eastAsia" w:ascii="黑体" w:hAnsi="黑体" w:eastAsia="黑体"/>
                <w:kern w:val="0"/>
                <w:sz w:val="40"/>
                <w:szCs w:val="84"/>
              </w:rPr>
            </w:pPr>
            <w:r>
              <w:rPr>
                <w:rFonts w:hint="eastAsia" w:ascii="黑体" w:hAnsi="黑体" w:eastAsia="黑体"/>
                <w:kern w:val="0"/>
                <w:sz w:val="40"/>
                <w:szCs w:val="84"/>
              </w:rPr>
              <w:t>警用品</w:t>
            </w:r>
          </w:p>
          <w:p w14:paraId="2AAF8FAF">
            <w:pPr>
              <w:spacing w:line="300" w:lineRule="auto"/>
              <w:ind w:firstLine="100" w:firstLineChars="50"/>
              <w:jc w:val="left"/>
              <w:rPr>
                <w:rFonts w:hint="eastAsia" w:ascii="黑体" w:hAnsi="黑体" w:eastAsia="黑体"/>
                <w:kern w:val="0"/>
                <w:sz w:val="20"/>
                <w:szCs w:val="20"/>
              </w:rPr>
            </w:pPr>
          </w:p>
          <w:p w14:paraId="11B884F3">
            <w:pPr>
              <w:spacing w:line="300" w:lineRule="auto"/>
              <w:jc w:val="center"/>
              <w:rPr>
                <w:rFonts w:hint="eastAsia" w:ascii="黑体" w:hAnsi="黑体" w:eastAsia="黑体"/>
                <w:kern w:val="0"/>
                <w:sz w:val="28"/>
                <w:szCs w:val="20"/>
              </w:rPr>
            </w:pPr>
            <w:r>
              <w:rPr>
                <w:rFonts w:ascii="黑体" w:hAnsi="黑体" w:eastAsia="黑体"/>
                <w:kern w:val="0"/>
                <w:sz w:val="28"/>
                <w:szCs w:val="20"/>
              </w:rPr>
              <w:drawing>
                <wp:inline distT="0" distB="0" distL="0" distR="0">
                  <wp:extent cx="1640205" cy="631825"/>
                  <wp:effectExtent l="0" t="0" r="17145"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1"/>
                          <a:srcRect/>
                          <a:stretch>
                            <a:fillRect/>
                          </a:stretch>
                        </pic:blipFill>
                        <pic:spPr>
                          <a:xfrm>
                            <a:off x="0" y="0"/>
                            <a:ext cx="1645917" cy="634424"/>
                          </a:xfrm>
                          <a:prstGeom prst="rect">
                            <a:avLst/>
                          </a:prstGeom>
                          <a:noFill/>
                          <a:ln w="9525">
                            <a:noFill/>
                            <a:miter lim="800000"/>
                            <a:headEnd/>
                            <a:tailEnd/>
                          </a:ln>
                        </pic:spPr>
                      </pic:pic>
                    </a:graphicData>
                  </a:graphic>
                </wp:inline>
              </w:drawing>
            </w:r>
          </w:p>
        </w:tc>
      </w:tr>
      <w:tr w14:paraId="7C24B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3085" w:type="dxa"/>
            <w:tcBorders>
              <w:top w:val="single" w:color="auto" w:sz="4" w:space="0"/>
            </w:tcBorders>
          </w:tcPr>
          <w:p w14:paraId="1BFA9E95">
            <w:pPr>
              <w:spacing w:before="120" w:beforeLines="50" w:after="120" w:afterLines="50" w:line="300" w:lineRule="auto"/>
              <w:contextualSpacing/>
              <w:jc w:val="center"/>
              <w:rPr>
                <w:rFonts w:hint="eastAsia" w:ascii="仿宋_GB2312" w:hAnsi="黑体" w:eastAsia="仿宋_GB2312"/>
                <w:bCs/>
                <w:kern w:val="0"/>
                <w:sz w:val="24"/>
                <w:szCs w:val="32"/>
              </w:rPr>
            </w:pPr>
            <w:r>
              <w:rPr>
                <w:rFonts w:hint="eastAsia" w:ascii="仿宋_GB2312" w:hAnsi="黑体" w:eastAsia="仿宋_GB2312"/>
                <w:bCs/>
                <w:kern w:val="0"/>
                <w:sz w:val="24"/>
                <w:szCs w:val="32"/>
              </w:rPr>
              <w:t>两端面标志</w:t>
            </w:r>
          </w:p>
        </w:tc>
        <w:tc>
          <w:tcPr>
            <w:tcW w:w="284" w:type="dxa"/>
          </w:tcPr>
          <w:p w14:paraId="7207C280">
            <w:pPr>
              <w:spacing w:before="120" w:beforeLines="50" w:after="120" w:afterLines="50" w:line="300" w:lineRule="auto"/>
              <w:ind w:firstLine="470" w:firstLineChars="196"/>
              <w:contextualSpacing/>
              <w:rPr>
                <w:rFonts w:hint="eastAsia" w:ascii="仿宋_GB2312" w:hAnsi="黑体" w:eastAsia="仿宋_GB2312"/>
                <w:bCs/>
                <w:kern w:val="0"/>
                <w:sz w:val="24"/>
                <w:szCs w:val="32"/>
              </w:rPr>
            </w:pPr>
          </w:p>
        </w:tc>
        <w:tc>
          <w:tcPr>
            <w:tcW w:w="2835" w:type="dxa"/>
            <w:tcBorders>
              <w:top w:val="single" w:color="auto" w:sz="4" w:space="0"/>
            </w:tcBorders>
          </w:tcPr>
          <w:p w14:paraId="388FFA5D">
            <w:pPr>
              <w:spacing w:before="120" w:beforeLines="50" w:after="120" w:afterLines="50" w:line="300" w:lineRule="auto"/>
              <w:ind w:firstLine="7" w:firstLineChars="3"/>
              <w:contextualSpacing/>
              <w:jc w:val="center"/>
              <w:rPr>
                <w:rFonts w:hint="eastAsia" w:ascii="仿宋_GB2312" w:hAnsi="黑体" w:eastAsia="仿宋_GB2312"/>
                <w:bCs/>
                <w:kern w:val="0"/>
                <w:sz w:val="24"/>
                <w:szCs w:val="32"/>
              </w:rPr>
            </w:pPr>
            <w:r>
              <w:rPr>
                <w:rFonts w:hint="eastAsia" w:ascii="仿宋_GB2312" w:hAnsi="黑体" w:eastAsia="仿宋_GB2312"/>
                <w:bCs/>
                <w:kern w:val="0"/>
                <w:sz w:val="24"/>
                <w:szCs w:val="32"/>
              </w:rPr>
              <w:t>两侧面标志</w:t>
            </w:r>
          </w:p>
        </w:tc>
      </w:tr>
    </w:tbl>
    <w:p w14:paraId="70F13B5E">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4）装箱清单</w:t>
      </w:r>
    </w:p>
    <w:p w14:paraId="3D2BB85D">
      <w:pPr>
        <w:pStyle w:val="30"/>
        <w:adjustRightInd w:val="0"/>
        <w:snapToGrid w:val="0"/>
        <w:spacing w:before="120" w:beforeLines="50" w:after="120" w:afterLines="50" w:line="460" w:lineRule="exact"/>
        <w:ind w:firstLine="560" w:firstLineChars="200"/>
        <w:rPr>
          <w:rFonts w:hint="eastAsia" w:ascii="仿宋" w:hAnsi="仿宋" w:eastAsia="仿宋"/>
          <w:bCs/>
          <w:sz w:val="28"/>
          <w:szCs w:val="28"/>
        </w:rPr>
      </w:pPr>
      <w:r>
        <w:rPr>
          <w:rFonts w:hint="eastAsia" w:ascii="仿宋" w:hAnsi="仿宋" w:eastAsia="仿宋"/>
          <w:bCs/>
          <w:sz w:val="28"/>
          <w:szCs w:val="28"/>
        </w:rPr>
        <w:t>纸箱内放入包装检验单一张，“包装检验单”字体为黑体，其他字体为宋体，样式如下图。</w:t>
      </w:r>
    </w:p>
    <w:p w14:paraId="6F1DD78B">
      <w:pPr>
        <w:adjustRightInd w:val="0"/>
        <w:snapToGrid w:val="0"/>
        <w:spacing w:before="120" w:beforeLines="50" w:after="120" w:afterLines="50" w:line="460" w:lineRule="exact"/>
        <w:jc w:val="center"/>
        <w:rPr>
          <w:rFonts w:hint="eastAsia" w:ascii="黑体" w:hAnsi="黑体" w:eastAsia="黑体"/>
          <w:sz w:val="28"/>
          <w:szCs w:val="28"/>
        </w:rPr>
      </w:pPr>
      <w:r>
        <w:rPr>
          <w:rFonts w:hint="eastAsia" w:ascii="黑体" w:hAnsi="黑体" w:eastAsia="黑体"/>
          <w:sz w:val="28"/>
          <w:szCs w:val="28"/>
        </w:rPr>
        <w:t>包装检验单</w:t>
      </w:r>
    </w:p>
    <w:tbl>
      <w:tblPr>
        <w:tblStyle w:val="24"/>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4802"/>
        <w:gridCol w:w="3297"/>
      </w:tblGrid>
      <w:tr w14:paraId="77FBF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1" w:type="dxa"/>
            <w:gridSpan w:val="2"/>
            <w:vAlign w:val="center"/>
          </w:tcPr>
          <w:p w14:paraId="2A9648D4">
            <w:pPr>
              <w:adjustRightInd w:val="0"/>
              <w:snapToGrid w:val="0"/>
              <w:spacing w:before="48" w:beforeLines="20" w:after="48" w:afterLines="20"/>
              <w:rPr>
                <w:rFonts w:hint="eastAsia" w:ascii="宋体" w:hAnsi="宋体" w:cs="宋体"/>
                <w:szCs w:val="21"/>
              </w:rPr>
            </w:pPr>
            <w:r>
              <w:rPr>
                <w:rFonts w:hint="eastAsia" w:ascii="宋体" w:hAnsi="宋体" w:cs="宋体"/>
                <w:szCs w:val="21"/>
              </w:rPr>
              <w:t>产品名称：</w:t>
            </w:r>
          </w:p>
        </w:tc>
        <w:tc>
          <w:tcPr>
            <w:tcW w:w="3297" w:type="dxa"/>
            <w:vAlign w:val="center"/>
          </w:tcPr>
          <w:p w14:paraId="7A53D643">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共      件</w:t>
            </w:r>
          </w:p>
        </w:tc>
      </w:tr>
      <w:tr w14:paraId="6FD1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7DA2E05B">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序号</w:t>
            </w:r>
          </w:p>
        </w:tc>
        <w:tc>
          <w:tcPr>
            <w:tcW w:w="4802" w:type="dxa"/>
            <w:vAlign w:val="center"/>
          </w:tcPr>
          <w:p w14:paraId="72F2D1B6">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号型</w:t>
            </w:r>
          </w:p>
        </w:tc>
        <w:tc>
          <w:tcPr>
            <w:tcW w:w="3297" w:type="dxa"/>
            <w:vAlign w:val="center"/>
          </w:tcPr>
          <w:p w14:paraId="722937A1">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数量</w:t>
            </w:r>
          </w:p>
        </w:tc>
      </w:tr>
      <w:tr w14:paraId="053DF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1BCCA442">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1</w:t>
            </w:r>
          </w:p>
        </w:tc>
        <w:tc>
          <w:tcPr>
            <w:tcW w:w="4802" w:type="dxa"/>
            <w:vAlign w:val="center"/>
          </w:tcPr>
          <w:p w14:paraId="6DD2188D">
            <w:pPr>
              <w:adjustRightInd w:val="0"/>
              <w:snapToGrid w:val="0"/>
              <w:spacing w:before="48" w:beforeLines="20" w:after="48" w:afterLines="20"/>
              <w:jc w:val="center"/>
              <w:rPr>
                <w:rFonts w:hint="eastAsia" w:ascii="宋体" w:hAnsi="宋体" w:cs="宋体"/>
                <w:szCs w:val="21"/>
              </w:rPr>
            </w:pPr>
          </w:p>
        </w:tc>
        <w:tc>
          <w:tcPr>
            <w:tcW w:w="3297" w:type="dxa"/>
            <w:vAlign w:val="center"/>
          </w:tcPr>
          <w:p w14:paraId="5E086638">
            <w:pPr>
              <w:adjustRightInd w:val="0"/>
              <w:snapToGrid w:val="0"/>
              <w:spacing w:before="48" w:beforeLines="20" w:after="48" w:afterLines="20"/>
              <w:jc w:val="center"/>
              <w:rPr>
                <w:rFonts w:hint="eastAsia" w:ascii="宋体" w:hAnsi="宋体" w:cs="宋体"/>
                <w:color w:val="FF0000"/>
                <w:szCs w:val="21"/>
              </w:rPr>
            </w:pPr>
          </w:p>
        </w:tc>
      </w:tr>
      <w:tr w14:paraId="4EAD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47763C66">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2</w:t>
            </w:r>
          </w:p>
        </w:tc>
        <w:tc>
          <w:tcPr>
            <w:tcW w:w="4802" w:type="dxa"/>
            <w:vAlign w:val="center"/>
          </w:tcPr>
          <w:p w14:paraId="6562B929">
            <w:pPr>
              <w:adjustRightInd w:val="0"/>
              <w:snapToGrid w:val="0"/>
              <w:spacing w:before="48" w:beforeLines="20" w:after="48" w:afterLines="20"/>
              <w:jc w:val="center"/>
              <w:rPr>
                <w:rFonts w:hint="eastAsia" w:ascii="宋体" w:hAnsi="宋体" w:cs="宋体"/>
                <w:szCs w:val="21"/>
              </w:rPr>
            </w:pPr>
          </w:p>
        </w:tc>
        <w:tc>
          <w:tcPr>
            <w:tcW w:w="3297" w:type="dxa"/>
            <w:vAlign w:val="center"/>
          </w:tcPr>
          <w:p w14:paraId="25F1B208">
            <w:pPr>
              <w:adjustRightInd w:val="0"/>
              <w:snapToGrid w:val="0"/>
              <w:spacing w:before="48" w:beforeLines="20" w:after="48" w:afterLines="20"/>
              <w:jc w:val="center"/>
              <w:rPr>
                <w:rFonts w:hint="eastAsia" w:ascii="宋体" w:hAnsi="宋体" w:cs="宋体"/>
                <w:color w:val="FF0000"/>
                <w:szCs w:val="21"/>
              </w:rPr>
            </w:pPr>
          </w:p>
        </w:tc>
      </w:tr>
      <w:tr w14:paraId="353B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189" w:type="dxa"/>
            <w:vAlign w:val="center"/>
          </w:tcPr>
          <w:p w14:paraId="3151AAC6">
            <w:pPr>
              <w:adjustRightInd w:val="0"/>
              <w:snapToGrid w:val="0"/>
              <w:spacing w:before="48" w:beforeLines="20" w:after="48" w:afterLines="20"/>
              <w:jc w:val="center"/>
              <w:rPr>
                <w:rFonts w:hint="eastAsia" w:ascii="宋体" w:hAnsi="宋体" w:cs="宋体"/>
                <w:szCs w:val="21"/>
              </w:rPr>
            </w:pPr>
            <w:r>
              <w:rPr>
                <w:rFonts w:hint="eastAsia" w:ascii="宋体" w:hAnsi="宋体" w:cs="宋体"/>
                <w:szCs w:val="21"/>
              </w:rPr>
              <w:t>…</w:t>
            </w:r>
          </w:p>
        </w:tc>
        <w:tc>
          <w:tcPr>
            <w:tcW w:w="4802" w:type="dxa"/>
            <w:vAlign w:val="center"/>
          </w:tcPr>
          <w:p w14:paraId="39851DEB">
            <w:pPr>
              <w:adjustRightInd w:val="0"/>
              <w:snapToGrid w:val="0"/>
              <w:spacing w:before="48" w:beforeLines="20" w:after="48" w:afterLines="20"/>
              <w:jc w:val="center"/>
              <w:rPr>
                <w:rFonts w:hint="eastAsia" w:ascii="宋体" w:hAnsi="宋体" w:cs="宋体"/>
                <w:szCs w:val="21"/>
              </w:rPr>
            </w:pPr>
          </w:p>
        </w:tc>
        <w:tc>
          <w:tcPr>
            <w:tcW w:w="3297" w:type="dxa"/>
            <w:vAlign w:val="center"/>
          </w:tcPr>
          <w:p w14:paraId="3F817EAE">
            <w:pPr>
              <w:adjustRightInd w:val="0"/>
              <w:snapToGrid w:val="0"/>
              <w:spacing w:before="48" w:beforeLines="20" w:after="48" w:afterLines="20"/>
              <w:jc w:val="center"/>
              <w:rPr>
                <w:rFonts w:hint="eastAsia" w:ascii="宋体" w:hAnsi="宋体" w:cs="宋体"/>
                <w:color w:val="FF0000"/>
                <w:szCs w:val="21"/>
              </w:rPr>
            </w:pPr>
          </w:p>
        </w:tc>
      </w:tr>
      <w:tr w14:paraId="336D7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8" w:type="dxa"/>
            <w:gridSpan w:val="3"/>
            <w:vAlign w:val="center"/>
          </w:tcPr>
          <w:p w14:paraId="205DB633">
            <w:pPr>
              <w:adjustRightInd w:val="0"/>
              <w:snapToGrid w:val="0"/>
              <w:spacing w:before="48" w:beforeLines="20" w:after="48" w:afterLines="20"/>
              <w:rPr>
                <w:rFonts w:hint="eastAsia" w:ascii="宋体" w:hAnsi="宋体" w:cs="宋体"/>
                <w:color w:val="FF0000"/>
                <w:szCs w:val="21"/>
              </w:rPr>
            </w:pPr>
            <w:r>
              <w:rPr>
                <w:rFonts w:hint="eastAsia" w:ascii="宋体" w:hAnsi="宋体" w:cs="宋体"/>
                <w:szCs w:val="21"/>
              </w:rPr>
              <w:t>生产日期：年月日检验员：</w:t>
            </w:r>
          </w:p>
        </w:tc>
      </w:tr>
      <w:tr w14:paraId="08108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88" w:type="dxa"/>
            <w:gridSpan w:val="3"/>
            <w:vAlign w:val="center"/>
          </w:tcPr>
          <w:p w14:paraId="44512649">
            <w:pPr>
              <w:adjustRightInd w:val="0"/>
              <w:snapToGrid w:val="0"/>
              <w:spacing w:before="48" w:beforeLines="20" w:after="48" w:afterLines="20"/>
              <w:rPr>
                <w:rFonts w:hint="eastAsia" w:ascii="宋体" w:hAnsi="宋体" w:cs="宋体"/>
                <w:szCs w:val="21"/>
              </w:rPr>
            </w:pPr>
            <w:r>
              <w:rPr>
                <w:rFonts w:hint="eastAsia" w:ascii="宋体" w:hAnsi="宋体" w:cs="宋体"/>
                <w:szCs w:val="21"/>
              </w:rPr>
              <w:t>承制方：</w:t>
            </w:r>
          </w:p>
        </w:tc>
      </w:tr>
    </w:tbl>
    <w:p w14:paraId="3D2EDA8B">
      <w:pPr>
        <w:pStyle w:val="16"/>
        <w:adjustRightInd w:val="0"/>
        <w:spacing w:before="120" w:beforeLines="50" w:after="120" w:afterLines="50" w:line="460" w:lineRule="exact"/>
        <w:ind w:firstLine="560" w:firstLineChars="200"/>
        <w:jc w:val="center"/>
        <w:rPr>
          <w:sz w:val="28"/>
          <w:szCs w:val="28"/>
        </w:rPr>
      </w:pPr>
    </w:p>
    <w:p w14:paraId="6D613CCC">
      <w:pPr>
        <w:adjustRightInd w:val="0"/>
        <w:snapToGrid w:val="0"/>
        <w:spacing w:before="120" w:beforeLines="50" w:after="120" w:afterLines="50" w:line="460" w:lineRule="exact"/>
        <w:ind w:firstLine="562" w:firstLineChars="200"/>
        <w:rPr>
          <w:rFonts w:hint="eastAsia" w:ascii="仿宋" w:hAnsi="仿宋" w:eastAsia="仿宋" w:cs="仿宋"/>
          <w:b/>
          <w:snapToGrid w:val="0"/>
          <w:kern w:val="0"/>
          <w:sz w:val="28"/>
          <w:szCs w:val="28"/>
        </w:rPr>
      </w:pPr>
      <w:r>
        <w:rPr>
          <w:rFonts w:hint="eastAsia" w:ascii="仿宋" w:hAnsi="仿宋" w:eastAsia="仿宋" w:cs="仿宋"/>
          <w:b/>
          <w:snapToGrid w:val="0"/>
          <w:kern w:val="0"/>
          <w:sz w:val="28"/>
          <w:szCs w:val="28"/>
        </w:rPr>
        <w:br w:type="page"/>
      </w:r>
    </w:p>
    <w:p w14:paraId="01F2DBC0">
      <w:pPr>
        <w:pStyle w:val="13"/>
        <w:adjustRightInd w:val="0"/>
        <w:snapToGrid w:val="0"/>
        <w:spacing w:before="240" w:beforeLines="100" w:after="120" w:line="360" w:lineRule="auto"/>
        <w:rPr>
          <w:rFonts w:hint="eastAsia" w:ascii="Times New Roman" w:hAnsi="黑体"/>
          <w:b/>
          <w:bCs/>
          <w:sz w:val="32"/>
          <w:szCs w:val="32"/>
        </w:rPr>
      </w:pPr>
      <w:r>
        <w:rPr>
          <w:rFonts w:hint="eastAsia" w:hAnsi="宋体" w:cs="宋体"/>
          <w:b/>
          <w:bCs/>
          <w:sz w:val="32"/>
          <w:szCs w:val="32"/>
        </w:rPr>
        <w:t>标项1-34</w:t>
      </w:r>
      <w:r>
        <w:rPr>
          <w:rFonts w:hint="eastAsia" w:ascii="Times New Roman" w:hAnsi="黑体"/>
          <w:b/>
          <w:bCs/>
          <w:sz w:val="32"/>
          <w:szCs w:val="32"/>
        </w:rPr>
        <w:t>商务要求表</w:t>
      </w:r>
    </w:p>
    <w:tbl>
      <w:tblPr>
        <w:tblStyle w:val="24"/>
        <w:tblW w:w="9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455"/>
        <w:gridCol w:w="7823"/>
      </w:tblGrid>
      <w:tr w14:paraId="737A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707FA1A5">
            <w:pPr>
              <w:adjustRightInd w:val="0"/>
              <w:snapToGrid w:val="0"/>
              <w:spacing w:before="72" w:beforeLines="30" w:after="72" w:afterLines="30"/>
              <w:jc w:val="left"/>
              <w:rPr>
                <w:rFonts w:hint="eastAsia" w:ascii="仿宋" w:hAnsi="仿宋" w:eastAsia="仿宋" w:cs="仿宋"/>
                <w:b/>
                <w:sz w:val="24"/>
                <w:szCs w:val="24"/>
              </w:rPr>
            </w:pPr>
            <w:r>
              <w:rPr>
                <w:rFonts w:hint="eastAsia" w:ascii="仿宋" w:hAnsi="仿宋" w:eastAsia="仿宋" w:cs="仿宋"/>
                <w:b/>
                <w:sz w:val="24"/>
                <w:szCs w:val="24"/>
              </w:rPr>
              <w:t>▲供货日期（交货期）及地点</w:t>
            </w:r>
          </w:p>
        </w:tc>
        <w:tc>
          <w:tcPr>
            <w:tcW w:w="7823" w:type="dxa"/>
            <w:tcBorders>
              <w:top w:val="single" w:color="auto" w:sz="4" w:space="0"/>
              <w:left w:val="single" w:color="auto" w:sz="4" w:space="0"/>
              <w:bottom w:val="single" w:color="auto" w:sz="4" w:space="0"/>
              <w:right w:val="single" w:color="auto" w:sz="4" w:space="0"/>
            </w:tcBorders>
            <w:vAlign w:val="center"/>
          </w:tcPr>
          <w:p w14:paraId="1CCCE54F">
            <w:pPr>
              <w:pStyle w:val="12"/>
              <w:adjustRightInd w:val="0"/>
              <w:snapToGrid w:val="0"/>
              <w:spacing w:before="72" w:beforeLines="30" w:after="72" w:afterLines="30"/>
              <w:ind w:left="0" w:leftChars="0" w:firstLine="0" w:firstLineChars="0"/>
              <w:rPr>
                <w:rFonts w:hint="eastAsia" w:ascii="仿宋" w:hAnsi="仿宋" w:eastAsia="仿宋" w:cs="仿宋"/>
                <w:sz w:val="24"/>
                <w:szCs w:val="24"/>
              </w:rPr>
            </w:pPr>
            <w:r>
              <w:rPr>
                <w:rFonts w:ascii="仿宋" w:hAnsi="仿宋" w:eastAsia="仿宋"/>
                <w:bCs/>
                <w:sz w:val="24"/>
                <w:szCs w:val="24"/>
              </w:rPr>
              <w:t>具体采购合同签订后60天内，中标供应商负责将所供货物安全运至采购人指定收货地点；交货时需提供发货清单及合格的检测报告，并加盖单位公章。</w:t>
            </w:r>
          </w:p>
        </w:tc>
      </w:tr>
      <w:tr w14:paraId="0ECA9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5DA363CB">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Cs/>
                <w:sz w:val="24"/>
                <w:szCs w:val="24"/>
              </w:rPr>
              <w:t>▲</w:t>
            </w:r>
            <w:r>
              <w:rPr>
                <w:rFonts w:ascii="仿宋" w:hAnsi="仿宋" w:eastAsia="仿宋"/>
                <w:b/>
                <w:sz w:val="24"/>
                <w:szCs w:val="24"/>
              </w:rPr>
              <w:t>付款条件</w:t>
            </w:r>
          </w:p>
        </w:tc>
        <w:tc>
          <w:tcPr>
            <w:tcW w:w="7823" w:type="dxa"/>
            <w:tcBorders>
              <w:top w:val="single" w:color="auto" w:sz="4" w:space="0"/>
              <w:left w:val="single" w:color="auto" w:sz="4" w:space="0"/>
              <w:bottom w:val="single" w:color="auto" w:sz="4" w:space="0"/>
              <w:right w:val="single" w:color="auto" w:sz="4" w:space="0"/>
            </w:tcBorders>
            <w:vAlign w:val="center"/>
          </w:tcPr>
          <w:p w14:paraId="1DDEE303">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供应商无需缴纳履约保证金。</w:t>
            </w:r>
          </w:p>
          <w:p w14:paraId="6F064277">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（一）合同签订后，采购人按合同约定支付合同金额的40%作为预付款。</w:t>
            </w:r>
          </w:p>
          <w:p w14:paraId="42686D18">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（二）合同有效期内，采购人根据实际采购数量，收货并验收合格后，分2次结算货款。</w:t>
            </w:r>
          </w:p>
        </w:tc>
      </w:tr>
      <w:tr w14:paraId="2169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942" w:type="dxa"/>
            <w:gridSpan w:val="2"/>
            <w:tcBorders>
              <w:top w:val="single" w:color="auto" w:sz="4" w:space="0"/>
              <w:left w:val="single" w:color="auto" w:sz="4" w:space="0"/>
              <w:bottom w:val="single" w:color="auto" w:sz="4" w:space="0"/>
              <w:right w:val="single" w:color="auto" w:sz="4" w:space="0"/>
            </w:tcBorders>
            <w:vAlign w:val="center"/>
          </w:tcPr>
          <w:p w14:paraId="0E5E5560">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违约责任及争议解决方式</w:t>
            </w:r>
          </w:p>
        </w:tc>
        <w:tc>
          <w:tcPr>
            <w:tcW w:w="7823" w:type="dxa"/>
            <w:tcBorders>
              <w:top w:val="single" w:color="auto" w:sz="4" w:space="0"/>
              <w:left w:val="single" w:color="auto" w:sz="4" w:space="0"/>
              <w:bottom w:val="single" w:color="auto" w:sz="4" w:space="0"/>
              <w:right w:val="single" w:color="auto" w:sz="4" w:space="0"/>
            </w:tcBorders>
            <w:vAlign w:val="center"/>
          </w:tcPr>
          <w:p w14:paraId="71F4FDA2">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1.履约过程中，供应商存在弄虚作假行为，经查实，采购人有权报浙江省政府采购监管部门同意后取消其中标资格，将相关情况报公安部装备财务局，造成恶劣后果的，依法追究其法律责任。</w:t>
            </w:r>
          </w:p>
          <w:p w14:paraId="49582D79">
            <w:pPr>
              <w:pStyle w:val="12"/>
              <w:adjustRightInd w:val="0"/>
              <w:snapToGrid w:val="0"/>
              <w:spacing w:before="72" w:beforeLines="30" w:after="72" w:afterLines="30"/>
              <w:ind w:left="0" w:leftChars="0" w:firstLine="0" w:firstLineChars="0"/>
              <w:rPr>
                <w:rFonts w:hint="eastAsia" w:ascii="仿宋" w:hAnsi="仿宋" w:eastAsia="仿宋"/>
                <w:sz w:val="24"/>
              </w:rPr>
            </w:pPr>
            <w:r>
              <w:rPr>
                <w:rFonts w:ascii="仿宋" w:hAnsi="仿宋" w:eastAsia="仿宋"/>
                <w:sz w:val="24"/>
              </w:rPr>
              <w:t>2.其他按《承诺书》、“浙江省政府采购框架协议主要条款指引”相关违约责任及争议解决方式内容。</w:t>
            </w:r>
          </w:p>
          <w:p w14:paraId="37AB3614">
            <w:pPr>
              <w:pStyle w:val="12"/>
              <w:adjustRightInd w:val="0"/>
              <w:snapToGrid w:val="0"/>
              <w:spacing w:before="72" w:beforeLines="30" w:after="72" w:afterLines="30"/>
              <w:ind w:left="0" w:leftChars="0" w:firstLine="0" w:firstLineChars="0"/>
              <w:rPr>
                <w:rFonts w:hint="eastAsia" w:ascii="仿宋" w:hAnsi="仿宋" w:eastAsia="仿宋" w:cs="仿宋"/>
                <w:sz w:val="24"/>
                <w:szCs w:val="24"/>
              </w:rPr>
            </w:pPr>
            <w:r>
              <w:rPr>
                <w:rFonts w:hint="eastAsia" w:ascii="仿宋" w:hAnsi="仿宋" w:eastAsia="仿宋"/>
                <w:sz w:val="24"/>
              </w:rPr>
              <w:t>3.供应商在投标过程中出现弄虚作假行为，经查实，采购人将报浙江省政府采购监管部门取消其投标资格，并禁止该供应商参与浙江省公安厅下一期被装物资招标活动。</w:t>
            </w:r>
          </w:p>
        </w:tc>
      </w:tr>
      <w:tr w14:paraId="42464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87" w:type="dxa"/>
            <w:vMerge w:val="restart"/>
            <w:tcBorders>
              <w:top w:val="single" w:color="auto" w:sz="4" w:space="0"/>
              <w:left w:val="single" w:color="auto" w:sz="4" w:space="0"/>
              <w:right w:val="single" w:color="auto" w:sz="4" w:space="0"/>
            </w:tcBorders>
            <w:vAlign w:val="center"/>
          </w:tcPr>
          <w:p w14:paraId="48842632">
            <w:pPr>
              <w:adjustRightInd w:val="0"/>
              <w:snapToGrid w:val="0"/>
              <w:spacing w:before="72" w:beforeLines="30" w:after="72" w:afterLines="30"/>
              <w:jc w:val="center"/>
              <w:rPr>
                <w:rFonts w:hint="eastAsia" w:ascii="仿宋" w:hAnsi="仿宋" w:eastAsia="仿宋" w:cs="仿宋"/>
                <w:b/>
                <w:sz w:val="24"/>
                <w:szCs w:val="24"/>
              </w:rPr>
            </w:pPr>
            <w:r>
              <w:rPr>
                <w:rFonts w:ascii="仿宋" w:hAnsi="仿宋" w:eastAsia="仿宋"/>
                <w:b/>
                <w:sz w:val="24"/>
                <w:szCs w:val="24"/>
              </w:rPr>
              <w:t>售后服务</w:t>
            </w:r>
          </w:p>
        </w:tc>
        <w:tc>
          <w:tcPr>
            <w:tcW w:w="1455" w:type="dxa"/>
            <w:tcBorders>
              <w:top w:val="single" w:color="auto" w:sz="4" w:space="0"/>
              <w:left w:val="single" w:color="auto" w:sz="4" w:space="0"/>
              <w:bottom w:val="single" w:color="auto" w:sz="4" w:space="0"/>
              <w:right w:val="single" w:color="auto" w:sz="4" w:space="0"/>
            </w:tcBorders>
            <w:vAlign w:val="center"/>
          </w:tcPr>
          <w:p w14:paraId="5635DF1B">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b/>
                <w:sz w:val="24"/>
                <w:szCs w:val="24"/>
              </w:rPr>
              <w:t>售后</w:t>
            </w:r>
            <w:r>
              <w:rPr>
                <w:rFonts w:ascii="仿宋" w:hAnsi="仿宋" w:eastAsia="仿宋"/>
                <w:b/>
                <w:sz w:val="24"/>
                <w:szCs w:val="24"/>
              </w:rPr>
              <w:t>服务</w:t>
            </w:r>
          </w:p>
        </w:tc>
        <w:tc>
          <w:tcPr>
            <w:tcW w:w="7823" w:type="dxa"/>
            <w:tcBorders>
              <w:top w:val="single" w:color="auto" w:sz="4" w:space="0"/>
              <w:left w:val="single" w:color="auto" w:sz="4" w:space="0"/>
              <w:bottom w:val="single" w:color="auto" w:sz="4" w:space="0"/>
              <w:right w:val="single" w:color="auto" w:sz="4" w:space="0"/>
            </w:tcBorders>
            <w:vAlign w:val="center"/>
          </w:tcPr>
          <w:p w14:paraId="00434BA8">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1.质保期：2年，自中标供应商交付货物并验收合格之日开始计算。质保期内，中标供应商负责对出现质量问题的货物提供包修、包换、包退服务。</w:t>
            </w:r>
            <w:r>
              <w:rPr>
                <w:rFonts w:hint="eastAsia" w:ascii="仿宋" w:hAnsi="仿宋" w:eastAsia="仿宋"/>
                <w:sz w:val="24"/>
                <w:szCs w:val="24"/>
              </w:rPr>
              <w:t>提供承诺函（格式自拟）得1分，不提供不得分。</w:t>
            </w:r>
            <w:r>
              <w:rPr>
                <w:rFonts w:ascii="仿宋" w:hAnsi="仿宋" w:eastAsia="仿宋"/>
                <w:sz w:val="24"/>
                <w:szCs w:val="24"/>
              </w:rPr>
              <w:t>（</w:t>
            </w:r>
            <w:r>
              <w:rPr>
                <w:rFonts w:hint="eastAsia" w:ascii="仿宋" w:hAnsi="仿宋" w:eastAsia="仿宋"/>
                <w:sz w:val="24"/>
                <w:szCs w:val="24"/>
              </w:rPr>
              <w:t>1</w:t>
            </w:r>
            <w:r>
              <w:rPr>
                <w:rFonts w:ascii="仿宋" w:hAnsi="仿宋" w:eastAsia="仿宋"/>
                <w:sz w:val="24"/>
                <w:szCs w:val="24"/>
              </w:rPr>
              <w:t>分）</w:t>
            </w:r>
          </w:p>
          <w:p w14:paraId="44A3A5CF">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2.投标人提供售后服务本地适应性书面方案，方案应完全响应本项目采购需求，</w:t>
            </w:r>
            <w:r>
              <w:rPr>
                <w:rFonts w:hint="eastAsia" w:ascii="仿宋" w:hAnsi="仿宋" w:eastAsia="仿宋"/>
                <w:sz w:val="24"/>
                <w:szCs w:val="24"/>
              </w:rPr>
              <w:t>承诺</w:t>
            </w:r>
            <w:r>
              <w:rPr>
                <w:rFonts w:ascii="仿宋" w:hAnsi="仿宋" w:eastAsia="仿宋"/>
                <w:sz w:val="24"/>
                <w:szCs w:val="24"/>
              </w:rPr>
              <w:t>售后服务点</w:t>
            </w:r>
            <w:r>
              <w:rPr>
                <w:rFonts w:hint="eastAsia" w:ascii="仿宋" w:hAnsi="仿宋" w:eastAsia="仿宋"/>
                <w:sz w:val="24"/>
                <w:szCs w:val="24"/>
              </w:rPr>
              <w:t>、</w:t>
            </w:r>
            <w:r>
              <w:rPr>
                <w:rFonts w:ascii="仿宋" w:hAnsi="仿宋" w:eastAsia="仿宋"/>
                <w:sz w:val="24"/>
                <w:szCs w:val="24"/>
              </w:rPr>
              <w:t>服务内容、人员安排、响应时间等内容。</w:t>
            </w:r>
            <w:r>
              <w:rPr>
                <w:rFonts w:hint="eastAsia" w:ascii="仿宋" w:hAnsi="仿宋" w:eastAsia="仿宋"/>
                <w:sz w:val="24"/>
                <w:szCs w:val="24"/>
              </w:rPr>
              <w:t>评分范围（</w:t>
            </w:r>
            <w:r>
              <w:rPr>
                <w:rFonts w:hint="eastAsia" w:ascii="仿宋" w:hAnsi="仿宋" w:eastAsia="仿宋"/>
                <w:bCs/>
                <w:sz w:val="24"/>
                <w:szCs w:val="24"/>
              </w:rPr>
              <w:t>2.5，2，1.5，1，0.5，0</w:t>
            </w:r>
            <w:r>
              <w:rPr>
                <w:rFonts w:hint="eastAsia" w:ascii="仿宋" w:hAnsi="仿宋" w:eastAsia="仿宋"/>
                <w:sz w:val="24"/>
                <w:szCs w:val="24"/>
              </w:rPr>
              <w:t>）</w:t>
            </w:r>
            <w:r>
              <w:rPr>
                <w:rFonts w:ascii="仿宋" w:hAnsi="仿宋" w:eastAsia="仿宋"/>
                <w:sz w:val="24"/>
                <w:szCs w:val="24"/>
              </w:rPr>
              <w:t>（</w:t>
            </w:r>
            <w:r>
              <w:rPr>
                <w:rFonts w:hint="eastAsia" w:ascii="仿宋" w:hAnsi="仿宋" w:eastAsia="仿宋"/>
                <w:sz w:val="24"/>
                <w:szCs w:val="24"/>
              </w:rPr>
              <w:t>2.5</w:t>
            </w:r>
            <w:r>
              <w:rPr>
                <w:rFonts w:ascii="仿宋" w:hAnsi="仿宋" w:eastAsia="仿宋"/>
                <w:sz w:val="24"/>
                <w:szCs w:val="24"/>
              </w:rPr>
              <w:t>分）</w:t>
            </w:r>
          </w:p>
          <w:p w14:paraId="4B5D2218">
            <w:pPr>
              <w:adjustRightInd w:val="0"/>
              <w:snapToGrid w:val="0"/>
              <w:spacing w:before="72" w:beforeLines="30" w:after="72" w:afterLines="30"/>
              <w:rPr>
                <w:rFonts w:hint="eastAsia" w:ascii="仿宋" w:hAnsi="仿宋" w:eastAsia="仿宋" w:cs="仿宋"/>
                <w:sz w:val="24"/>
                <w:szCs w:val="24"/>
              </w:rPr>
            </w:pPr>
            <w:r>
              <w:rPr>
                <w:rFonts w:hint="eastAsia" w:ascii="仿宋" w:hAnsi="仿宋" w:eastAsia="仿宋"/>
                <w:sz w:val="24"/>
                <w:szCs w:val="24"/>
              </w:rPr>
              <w:t>3.以市、县（市、区）公安机关为单位，投标人承诺对为每个单位每个产品提供换货服务不低于该产品本期供货数量的3%，所需费用包含在投标报价中。提供承诺函（格式自拟）得1分，不提供不得分。（1分）</w:t>
            </w:r>
          </w:p>
        </w:tc>
      </w:tr>
      <w:tr w14:paraId="46DF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487" w:type="dxa"/>
            <w:vMerge w:val="continue"/>
            <w:tcBorders>
              <w:left w:val="single" w:color="auto" w:sz="4" w:space="0"/>
              <w:right w:val="single" w:color="auto" w:sz="4" w:space="0"/>
            </w:tcBorders>
            <w:vAlign w:val="center"/>
          </w:tcPr>
          <w:p w14:paraId="638D4BA6">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right w:val="single" w:color="auto" w:sz="4" w:space="0"/>
            </w:tcBorders>
            <w:vAlign w:val="center"/>
          </w:tcPr>
          <w:p w14:paraId="0477510E">
            <w:pPr>
              <w:adjustRightInd w:val="0"/>
              <w:snapToGrid w:val="0"/>
              <w:spacing w:before="72" w:beforeLines="30" w:after="72" w:afterLines="30"/>
              <w:rPr>
                <w:rFonts w:hint="eastAsia" w:ascii="仿宋" w:hAnsi="仿宋" w:eastAsia="仿宋" w:cs="仿宋"/>
                <w:b/>
                <w:sz w:val="24"/>
                <w:szCs w:val="24"/>
              </w:rPr>
            </w:pPr>
            <w:r>
              <w:rPr>
                <w:rFonts w:hint="eastAsia" w:ascii="仿宋" w:hAnsi="仿宋" w:eastAsia="仿宋"/>
                <w:b/>
                <w:sz w:val="24"/>
                <w:szCs w:val="24"/>
              </w:rPr>
              <w:t>检测</w:t>
            </w:r>
            <w:r>
              <w:rPr>
                <w:rFonts w:ascii="仿宋" w:hAnsi="仿宋" w:eastAsia="仿宋"/>
                <w:b/>
                <w:sz w:val="24"/>
                <w:szCs w:val="24"/>
              </w:rPr>
              <w:t>能力</w:t>
            </w:r>
          </w:p>
        </w:tc>
        <w:tc>
          <w:tcPr>
            <w:tcW w:w="7823" w:type="dxa"/>
            <w:tcBorders>
              <w:top w:val="single" w:color="auto" w:sz="4" w:space="0"/>
              <w:left w:val="single" w:color="auto" w:sz="4" w:space="0"/>
              <w:bottom w:val="single" w:color="auto" w:sz="4" w:space="0"/>
              <w:right w:val="single" w:color="auto" w:sz="4" w:space="0"/>
            </w:tcBorders>
            <w:vAlign w:val="center"/>
          </w:tcPr>
          <w:p w14:paraId="5241A967">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投标人内部具有质量检验检测机构，含专业检测设备和专业人员（提供相关证明</w:t>
            </w:r>
            <w:r>
              <w:rPr>
                <w:rFonts w:hint="eastAsia" w:ascii="仿宋" w:hAnsi="仿宋" w:eastAsia="仿宋"/>
                <w:sz w:val="24"/>
                <w:szCs w:val="24"/>
              </w:rPr>
              <w:t>, 相关证明包括：专业检测设备照片，专业人员名单及社保记录</w:t>
            </w:r>
            <w:r>
              <w:rPr>
                <w:rFonts w:ascii="仿宋" w:hAnsi="仿宋" w:eastAsia="仿宋"/>
                <w:sz w:val="24"/>
                <w:szCs w:val="24"/>
              </w:rPr>
              <w:t>）</w:t>
            </w:r>
            <w:r>
              <w:rPr>
                <w:rFonts w:hint="eastAsia" w:ascii="仿宋" w:hAnsi="仿宋" w:eastAsia="仿宋"/>
                <w:sz w:val="24"/>
                <w:szCs w:val="24"/>
              </w:rPr>
              <w:t>，评分范围（3，2.5，2，1.5，1，0.5，0）。</w:t>
            </w:r>
          </w:p>
        </w:tc>
      </w:tr>
      <w:tr w14:paraId="18F82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87" w:type="dxa"/>
            <w:vMerge w:val="continue"/>
            <w:tcBorders>
              <w:left w:val="single" w:color="auto" w:sz="4" w:space="0"/>
              <w:bottom w:val="single" w:color="auto" w:sz="4" w:space="0"/>
              <w:right w:val="single" w:color="auto" w:sz="4" w:space="0"/>
            </w:tcBorders>
            <w:vAlign w:val="center"/>
          </w:tcPr>
          <w:p w14:paraId="43AE249B">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5C51D5A1">
            <w:pPr>
              <w:rPr>
                <w:rFonts w:hint="eastAsia" w:ascii="仿宋" w:hAnsi="仿宋" w:eastAsia="仿宋" w:cs="仿宋"/>
                <w:b/>
                <w:sz w:val="24"/>
                <w:szCs w:val="24"/>
              </w:rPr>
            </w:pPr>
            <w:r>
              <w:rPr>
                <w:rFonts w:ascii="仿宋" w:hAnsi="仿宋" w:eastAsia="仿宋"/>
                <w:b/>
                <w:sz w:val="24"/>
                <w:szCs w:val="24"/>
              </w:rPr>
              <w:t>应急保障</w:t>
            </w:r>
          </w:p>
        </w:tc>
        <w:tc>
          <w:tcPr>
            <w:tcW w:w="7823" w:type="dxa"/>
            <w:tcBorders>
              <w:top w:val="single" w:color="auto" w:sz="4" w:space="0"/>
              <w:left w:val="single" w:color="auto" w:sz="4" w:space="0"/>
              <w:bottom w:val="single" w:color="auto" w:sz="4" w:space="0"/>
              <w:right w:val="single" w:color="auto" w:sz="4" w:space="0"/>
            </w:tcBorders>
            <w:vAlign w:val="center"/>
          </w:tcPr>
          <w:p w14:paraId="56AC1A88">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投标人提供本省应急保障书面方案，明确在采购有效期内投标人</w:t>
            </w:r>
            <w:r>
              <w:rPr>
                <w:rFonts w:hint="eastAsia" w:ascii="仿宋" w:hAnsi="仿宋" w:eastAsia="仿宋"/>
                <w:sz w:val="24"/>
                <w:szCs w:val="24"/>
              </w:rPr>
              <w:t>的</w:t>
            </w:r>
            <w:r>
              <w:rPr>
                <w:rFonts w:ascii="仿宋" w:hAnsi="仿宋" w:eastAsia="仿宋"/>
                <w:sz w:val="24"/>
                <w:szCs w:val="24"/>
              </w:rPr>
              <w:t>仓储实力</w:t>
            </w:r>
            <w:r>
              <w:rPr>
                <w:rFonts w:hint="eastAsia" w:ascii="仿宋" w:hAnsi="仿宋" w:eastAsia="仿宋"/>
                <w:sz w:val="24"/>
                <w:szCs w:val="24"/>
              </w:rPr>
              <w:t>及响应能力。</w:t>
            </w:r>
          </w:p>
          <w:p w14:paraId="3F6CDE94">
            <w:pPr>
              <w:adjustRightInd w:val="0"/>
              <w:snapToGrid w:val="0"/>
              <w:spacing w:before="72" w:beforeLines="30" w:after="72" w:afterLines="30"/>
              <w:rPr>
                <w:rFonts w:hint="eastAsia" w:ascii="仿宋" w:hAnsi="仿宋" w:eastAsia="仿宋"/>
                <w:sz w:val="24"/>
                <w:szCs w:val="24"/>
              </w:rPr>
            </w:pPr>
            <w:r>
              <w:rPr>
                <w:rFonts w:hint="eastAsia" w:ascii="仿宋" w:hAnsi="仿宋" w:eastAsia="仿宋"/>
                <w:sz w:val="24"/>
                <w:szCs w:val="24"/>
              </w:rPr>
              <w:t>仓储实力：仓储地点、仓管水平（人员配备、制度设定、仓储部局及智能化管理水平）、仓储面积），评分范围（2，1.5，1，0.5，0）。</w:t>
            </w:r>
          </w:p>
          <w:p w14:paraId="093003F6">
            <w:pPr>
              <w:adjustRightInd w:val="0"/>
              <w:snapToGrid w:val="0"/>
              <w:spacing w:before="72" w:beforeLines="30" w:after="72" w:afterLines="30"/>
              <w:rPr>
                <w:rFonts w:hint="eastAsia" w:ascii="仿宋" w:hAnsi="仿宋" w:eastAsia="仿宋"/>
                <w:sz w:val="24"/>
                <w:szCs w:val="24"/>
              </w:rPr>
            </w:pPr>
            <w:r>
              <w:rPr>
                <w:rFonts w:ascii="仿宋" w:hAnsi="仿宋" w:eastAsia="仿宋"/>
                <w:sz w:val="24"/>
                <w:szCs w:val="24"/>
              </w:rPr>
              <w:t>响应</w:t>
            </w:r>
            <w:r>
              <w:rPr>
                <w:rFonts w:hint="eastAsia" w:ascii="仿宋" w:hAnsi="仿宋" w:eastAsia="仿宋"/>
                <w:sz w:val="24"/>
                <w:szCs w:val="24"/>
              </w:rPr>
              <w:t>能力：</w:t>
            </w:r>
            <w:r>
              <w:rPr>
                <w:rFonts w:ascii="仿宋" w:hAnsi="仿宋" w:eastAsia="仿宋"/>
                <w:sz w:val="24"/>
                <w:szCs w:val="24"/>
              </w:rPr>
              <w:t>投标人</w:t>
            </w:r>
            <w:r>
              <w:rPr>
                <w:rFonts w:hint="eastAsia" w:ascii="仿宋" w:hAnsi="仿宋" w:eastAsia="仿宋"/>
                <w:sz w:val="24"/>
                <w:szCs w:val="24"/>
              </w:rPr>
              <w:t>提供应急方案，评分范围（3，2.5，2，1.5，1，0.5，0）。</w:t>
            </w:r>
          </w:p>
        </w:tc>
      </w:tr>
      <w:tr w14:paraId="0D5B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restart"/>
            <w:tcBorders>
              <w:top w:val="single" w:color="auto" w:sz="4" w:space="0"/>
              <w:left w:val="single" w:color="auto" w:sz="4" w:space="0"/>
              <w:right w:val="single" w:color="auto" w:sz="4" w:space="0"/>
            </w:tcBorders>
            <w:vAlign w:val="center"/>
          </w:tcPr>
          <w:p w14:paraId="32FBDD25">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履约能力</w:t>
            </w:r>
          </w:p>
        </w:tc>
        <w:tc>
          <w:tcPr>
            <w:tcW w:w="1455" w:type="dxa"/>
            <w:tcBorders>
              <w:top w:val="single" w:color="auto" w:sz="4" w:space="0"/>
              <w:left w:val="single" w:color="auto" w:sz="4" w:space="0"/>
              <w:bottom w:val="single" w:color="auto" w:sz="4" w:space="0"/>
              <w:right w:val="single" w:color="auto" w:sz="4" w:space="0"/>
            </w:tcBorders>
            <w:vAlign w:val="center"/>
          </w:tcPr>
          <w:p w14:paraId="6D017CC9">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投标人技术力量情况</w:t>
            </w:r>
          </w:p>
        </w:tc>
        <w:tc>
          <w:tcPr>
            <w:tcW w:w="7823" w:type="dxa"/>
            <w:tcBorders>
              <w:top w:val="single" w:color="auto" w:sz="4" w:space="0"/>
              <w:left w:val="single" w:color="auto" w:sz="4" w:space="0"/>
              <w:bottom w:val="single" w:color="auto" w:sz="4" w:space="0"/>
              <w:right w:val="single" w:color="auto" w:sz="4" w:space="0"/>
            </w:tcBorders>
            <w:vAlign w:val="center"/>
          </w:tcPr>
          <w:p w14:paraId="2A485979">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根据采购人要求，投标人具有有效期内的以下证书：</w:t>
            </w:r>
          </w:p>
          <w:p w14:paraId="49468089">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1.质量管理体系认证证书（ISO9001或GB/T19001）（0.5分）；</w:t>
            </w:r>
          </w:p>
          <w:p w14:paraId="5A76F19A">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2.环境管理体系认证证书（ISO14001或GB/T24001）（0.5分）；</w:t>
            </w:r>
          </w:p>
          <w:p w14:paraId="68DB8420">
            <w:pPr>
              <w:pStyle w:val="42"/>
              <w:tabs>
                <w:tab w:val="left" w:pos="0"/>
              </w:tabs>
              <w:adjustRightInd w:val="0"/>
              <w:snapToGrid w:val="0"/>
              <w:spacing w:before="72" w:beforeLines="30" w:after="72" w:afterLines="30"/>
              <w:ind w:firstLine="0" w:firstLineChars="0"/>
              <w:rPr>
                <w:rFonts w:hint="eastAsia" w:ascii="仿宋" w:hAnsi="仿宋" w:eastAsia="仿宋"/>
                <w:sz w:val="24"/>
                <w:szCs w:val="24"/>
              </w:rPr>
            </w:pPr>
            <w:r>
              <w:rPr>
                <w:rFonts w:ascii="仿宋" w:hAnsi="仿宋" w:eastAsia="仿宋"/>
                <w:sz w:val="24"/>
                <w:szCs w:val="24"/>
              </w:rPr>
              <w:t>3.职业健康与安全管理体系认证证书（OHSAS18001或GB/T28001）（0.5分）；</w:t>
            </w:r>
          </w:p>
          <w:p w14:paraId="0D3B18A4">
            <w:pPr>
              <w:adjustRightInd w:val="0"/>
              <w:snapToGrid w:val="0"/>
              <w:spacing w:before="72" w:beforeLines="30" w:after="72" w:afterLines="30"/>
              <w:rPr>
                <w:rFonts w:hint="eastAsia" w:ascii="仿宋" w:hAnsi="仿宋" w:eastAsia="仿宋" w:cs="仿宋"/>
                <w:sz w:val="24"/>
                <w:szCs w:val="24"/>
              </w:rPr>
            </w:pPr>
            <w:r>
              <w:rPr>
                <w:rFonts w:ascii="仿宋" w:hAnsi="仿宋" w:eastAsia="仿宋"/>
                <w:b/>
                <w:bCs/>
                <w:sz w:val="24"/>
                <w:szCs w:val="24"/>
              </w:rPr>
              <w:t>（提供以上相关证书</w:t>
            </w:r>
            <w:r>
              <w:rPr>
                <w:rFonts w:hint="eastAsia" w:ascii="仿宋" w:hAnsi="仿宋" w:eastAsia="仿宋"/>
                <w:b/>
                <w:bCs/>
                <w:sz w:val="24"/>
                <w:szCs w:val="24"/>
              </w:rPr>
              <w:t>有效期内</w:t>
            </w:r>
            <w:r>
              <w:rPr>
                <w:rFonts w:ascii="仿宋" w:hAnsi="仿宋" w:eastAsia="仿宋"/>
                <w:b/>
                <w:bCs/>
                <w:sz w:val="24"/>
                <w:szCs w:val="24"/>
              </w:rPr>
              <w:t>复印件，</w:t>
            </w:r>
            <w:r>
              <w:rPr>
                <w:rFonts w:hint="eastAsia" w:ascii="仿宋" w:hAnsi="仿宋" w:eastAsia="仿宋"/>
                <w:b/>
                <w:bCs/>
                <w:sz w:val="24"/>
                <w:szCs w:val="24"/>
              </w:rPr>
              <w:t>或提供国家认证认可监督管理委员会官方网站http://www.cnca.gov.cn上查询截图加盖公章，二者提供其一，</w:t>
            </w:r>
            <w:r>
              <w:rPr>
                <w:rFonts w:ascii="仿宋" w:hAnsi="仿宋" w:eastAsia="仿宋"/>
                <w:b/>
                <w:bCs/>
                <w:sz w:val="24"/>
                <w:szCs w:val="24"/>
              </w:rPr>
              <w:t>同一事项不重复计算）</w:t>
            </w:r>
          </w:p>
        </w:tc>
      </w:tr>
      <w:tr w14:paraId="05FE4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continue"/>
            <w:tcBorders>
              <w:left w:val="single" w:color="auto" w:sz="4" w:space="0"/>
              <w:right w:val="single" w:color="auto" w:sz="4" w:space="0"/>
            </w:tcBorders>
            <w:vAlign w:val="center"/>
          </w:tcPr>
          <w:p w14:paraId="2D1F0801">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35414DE8">
            <w:pPr>
              <w:adjustRightInd w:val="0"/>
              <w:snapToGrid w:val="0"/>
              <w:spacing w:before="72" w:beforeLines="30" w:after="72" w:afterLines="30"/>
              <w:jc w:val="center"/>
              <w:rPr>
                <w:rFonts w:hint="eastAsia" w:ascii="仿宋" w:hAnsi="仿宋" w:eastAsia="仿宋" w:cs="仿宋"/>
                <w:b/>
                <w:sz w:val="24"/>
                <w:szCs w:val="24"/>
              </w:rPr>
            </w:pPr>
            <w:r>
              <w:rPr>
                <w:rFonts w:ascii="仿宋" w:hAnsi="仿宋" w:eastAsia="仿宋"/>
                <w:b/>
                <w:sz w:val="24"/>
                <w:szCs w:val="24"/>
              </w:rPr>
              <w:t>投标人经验或业绩要求</w:t>
            </w:r>
          </w:p>
        </w:tc>
        <w:tc>
          <w:tcPr>
            <w:tcW w:w="7823" w:type="dxa"/>
            <w:tcBorders>
              <w:top w:val="single" w:color="auto" w:sz="4" w:space="0"/>
              <w:left w:val="single" w:color="auto" w:sz="4" w:space="0"/>
              <w:bottom w:val="single" w:color="auto" w:sz="4" w:space="0"/>
              <w:right w:val="single" w:color="auto" w:sz="4" w:space="0"/>
            </w:tcBorders>
            <w:vAlign w:val="center"/>
          </w:tcPr>
          <w:p w14:paraId="3DA35B91">
            <w:pPr>
              <w:adjustRightInd w:val="0"/>
              <w:snapToGrid w:val="0"/>
              <w:spacing w:before="72" w:beforeLines="30" w:after="72" w:afterLines="30"/>
              <w:rPr>
                <w:rFonts w:hint="eastAsia" w:ascii="仿宋" w:hAnsi="仿宋" w:eastAsia="仿宋" w:cs="仿宋"/>
                <w:sz w:val="24"/>
                <w:szCs w:val="24"/>
              </w:rPr>
            </w:pPr>
            <w:r>
              <w:rPr>
                <w:rFonts w:ascii="仿宋" w:hAnsi="仿宋" w:eastAsia="仿宋"/>
                <w:sz w:val="24"/>
                <w:szCs w:val="24"/>
              </w:rPr>
              <w:t>投标人提供202</w:t>
            </w:r>
            <w:r>
              <w:rPr>
                <w:rFonts w:hint="eastAsia" w:ascii="仿宋" w:hAnsi="仿宋" w:eastAsia="仿宋"/>
                <w:sz w:val="24"/>
                <w:szCs w:val="24"/>
              </w:rPr>
              <w:t>2</w:t>
            </w:r>
            <w:r>
              <w:rPr>
                <w:rFonts w:ascii="仿宋" w:hAnsi="仿宋" w:eastAsia="仿宋"/>
                <w:sz w:val="24"/>
                <w:szCs w:val="24"/>
              </w:rPr>
              <w:t>年1月1日以来</w:t>
            </w:r>
            <w:r>
              <w:rPr>
                <w:rFonts w:hint="eastAsia" w:ascii="仿宋" w:hAnsi="仿宋" w:eastAsia="仿宋"/>
                <w:sz w:val="24"/>
                <w:szCs w:val="24"/>
              </w:rPr>
              <w:t>（以合同签订时间为准）同类项目</w:t>
            </w:r>
            <w:r>
              <w:rPr>
                <w:rFonts w:ascii="仿宋" w:hAnsi="仿宋" w:eastAsia="仿宋"/>
                <w:sz w:val="24"/>
                <w:szCs w:val="24"/>
              </w:rPr>
              <w:t>合同及中标通知书复印件</w:t>
            </w:r>
            <w:r>
              <w:rPr>
                <w:rFonts w:hint="eastAsia" w:ascii="仿宋" w:hAnsi="仿宋" w:eastAsia="仿宋"/>
                <w:sz w:val="24"/>
                <w:szCs w:val="24"/>
              </w:rPr>
              <w:t>，</w:t>
            </w:r>
            <w:r>
              <w:rPr>
                <w:rFonts w:ascii="仿宋" w:hAnsi="仿宋" w:eastAsia="仿宋"/>
                <w:b/>
                <w:bCs/>
                <w:sz w:val="24"/>
                <w:szCs w:val="24"/>
              </w:rPr>
              <w:t>每提供1个得0.5分，最高得3分</w:t>
            </w:r>
            <w:r>
              <w:rPr>
                <w:rFonts w:hint="eastAsia" w:ascii="仿宋" w:hAnsi="仿宋" w:eastAsia="仿宋"/>
                <w:b/>
                <w:bCs/>
                <w:sz w:val="24"/>
                <w:szCs w:val="24"/>
              </w:rPr>
              <w:t>。</w:t>
            </w:r>
          </w:p>
        </w:tc>
      </w:tr>
      <w:tr w14:paraId="32E6B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jc w:val="center"/>
        </w:trPr>
        <w:tc>
          <w:tcPr>
            <w:tcW w:w="487" w:type="dxa"/>
            <w:vMerge w:val="continue"/>
            <w:tcBorders>
              <w:left w:val="single" w:color="auto" w:sz="4" w:space="0"/>
              <w:bottom w:val="single" w:color="auto" w:sz="4" w:space="0"/>
              <w:right w:val="single" w:color="auto" w:sz="4" w:space="0"/>
            </w:tcBorders>
            <w:vAlign w:val="center"/>
          </w:tcPr>
          <w:p w14:paraId="4B295F19">
            <w:pPr>
              <w:widowControl/>
              <w:adjustRightInd w:val="0"/>
              <w:snapToGrid w:val="0"/>
              <w:spacing w:before="72" w:beforeLines="30" w:after="72" w:afterLines="30"/>
              <w:jc w:val="left"/>
              <w:rPr>
                <w:rFonts w:hint="eastAsia" w:ascii="仿宋" w:hAnsi="仿宋" w:eastAsia="仿宋" w:cs="仿宋"/>
                <w:b/>
                <w:sz w:val="24"/>
                <w:szCs w:val="24"/>
              </w:rPr>
            </w:pPr>
          </w:p>
        </w:tc>
        <w:tc>
          <w:tcPr>
            <w:tcW w:w="1455" w:type="dxa"/>
            <w:tcBorders>
              <w:top w:val="single" w:color="auto" w:sz="4" w:space="0"/>
              <w:left w:val="single" w:color="auto" w:sz="4" w:space="0"/>
              <w:bottom w:val="single" w:color="auto" w:sz="4" w:space="0"/>
              <w:right w:val="single" w:color="auto" w:sz="4" w:space="0"/>
            </w:tcBorders>
            <w:vAlign w:val="center"/>
          </w:tcPr>
          <w:p w14:paraId="753D8DA4">
            <w:pPr>
              <w:adjustRightInd w:val="0"/>
              <w:snapToGrid w:val="0"/>
              <w:spacing w:before="72" w:beforeLines="30" w:after="72" w:afterLines="30"/>
              <w:jc w:val="left"/>
              <w:rPr>
                <w:rFonts w:hint="eastAsia" w:ascii="仿宋" w:hAnsi="仿宋" w:eastAsia="仿宋" w:cs="仿宋"/>
                <w:b/>
                <w:sz w:val="24"/>
                <w:szCs w:val="24"/>
              </w:rPr>
            </w:pPr>
            <w:r>
              <w:rPr>
                <w:rFonts w:ascii="仿宋" w:hAnsi="仿宋" w:eastAsia="仿宋"/>
                <w:b/>
                <w:sz w:val="24"/>
                <w:szCs w:val="24"/>
              </w:rPr>
              <w:t>社会公益责任</w:t>
            </w:r>
          </w:p>
        </w:tc>
        <w:tc>
          <w:tcPr>
            <w:tcW w:w="7823" w:type="dxa"/>
            <w:tcBorders>
              <w:top w:val="single" w:color="auto" w:sz="4" w:space="0"/>
              <w:left w:val="single" w:color="auto" w:sz="4" w:space="0"/>
              <w:bottom w:val="single" w:color="auto" w:sz="4" w:space="0"/>
              <w:right w:val="single" w:color="auto" w:sz="4" w:space="0"/>
            </w:tcBorders>
            <w:vAlign w:val="center"/>
          </w:tcPr>
          <w:p w14:paraId="2561306C">
            <w:pPr>
              <w:pStyle w:val="42"/>
              <w:tabs>
                <w:tab w:val="left" w:pos="0"/>
              </w:tabs>
              <w:adjustRightInd w:val="0"/>
              <w:snapToGrid w:val="0"/>
              <w:spacing w:before="72" w:beforeLines="30" w:after="72" w:afterLines="30"/>
              <w:ind w:firstLine="0" w:firstLineChars="0"/>
              <w:rPr>
                <w:rFonts w:hint="eastAsia" w:ascii="仿宋" w:hAnsi="仿宋" w:eastAsia="仿宋" w:cs="仿宋"/>
                <w:sz w:val="24"/>
                <w:szCs w:val="24"/>
              </w:rPr>
            </w:pPr>
            <w:r>
              <w:rPr>
                <w:rFonts w:ascii="仿宋" w:hAnsi="仿宋" w:eastAsia="仿宋"/>
                <w:sz w:val="24"/>
                <w:szCs w:val="24"/>
              </w:rPr>
              <w:t>投标人自2021年以来至招标公告发布日止有公益捐赠行为或为疫情防控提供资金、物资捐赠的，累计超过</w:t>
            </w:r>
            <w:r>
              <w:rPr>
                <w:rFonts w:hint="eastAsia" w:ascii="仿宋" w:hAnsi="仿宋" w:eastAsia="仿宋"/>
                <w:sz w:val="24"/>
                <w:szCs w:val="24"/>
              </w:rPr>
              <w:t>9</w:t>
            </w:r>
            <w:r>
              <w:rPr>
                <w:rFonts w:ascii="仿宋" w:hAnsi="仿宋" w:eastAsia="仿宋"/>
                <w:sz w:val="24"/>
                <w:szCs w:val="24"/>
              </w:rPr>
              <w:t>0万元</w:t>
            </w:r>
            <w:r>
              <w:rPr>
                <w:rFonts w:hint="eastAsia" w:ascii="仿宋" w:hAnsi="仿宋" w:eastAsia="仿宋"/>
                <w:sz w:val="24"/>
                <w:szCs w:val="24"/>
              </w:rPr>
              <w:t>（含）</w:t>
            </w:r>
            <w:r>
              <w:rPr>
                <w:rFonts w:ascii="仿宋" w:hAnsi="仿宋" w:eastAsia="仿宋"/>
                <w:sz w:val="24"/>
                <w:szCs w:val="24"/>
              </w:rPr>
              <w:t>得2分</w:t>
            </w:r>
            <w:r>
              <w:rPr>
                <w:rFonts w:hint="eastAsia" w:ascii="仿宋" w:hAnsi="仿宋" w:eastAsia="仿宋"/>
                <w:sz w:val="24"/>
                <w:szCs w:val="24"/>
              </w:rPr>
              <w:t>，50（含）-90万元得1.5分，20（含）-50万元得1分,5（含）-20万元得0.5分，5万元以下不得分</w:t>
            </w:r>
            <w:r>
              <w:rPr>
                <w:rFonts w:ascii="仿宋" w:hAnsi="仿宋" w:eastAsia="仿宋"/>
                <w:sz w:val="24"/>
                <w:szCs w:val="24"/>
              </w:rPr>
              <w:t>。（提供县级以上政府证明或慈善机构证明或减税抵扣证明）</w:t>
            </w:r>
          </w:p>
        </w:tc>
      </w:tr>
    </w:tbl>
    <w:p w14:paraId="77984E1A">
      <w:pPr>
        <w:widowControl/>
        <w:jc w:val="left"/>
        <w:rPr>
          <w:rFonts w:hint="eastAsia" w:ascii="仿宋" w:hAnsi="仿宋" w:eastAsia="仿宋" w:cs="仿宋"/>
          <w:b/>
          <w:bCs/>
          <w:color w:val="000000" w:themeColor="text1"/>
          <w:spacing w:val="30"/>
          <w:sz w:val="28"/>
          <w:szCs w:val="28"/>
          <w14:textFill>
            <w14:solidFill>
              <w14:schemeClr w14:val="tx1"/>
            </w14:solidFill>
          </w14:textFill>
        </w:rPr>
      </w:pPr>
      <w:r>
        <w:rPr>
          <w:rFonts w:ascii="仿宋" w:hAnsi="仿宋" w:eastAsia="仿宋" w:cs="仿宋"/>
          <w:b/>
          <w:bCs/>
          <w:color w:val="000000" w:themeColor="text1"/>
          <w:spacing w:val="30"/>
          <w:sz w:val="28"/>
          <w:szCs w:val="28"/>
          <w14:textFill>
            <w14:solidFill>
              <w14:schemeClr w14:val="tx1"/>
            </w14:solidFill>
          </w14:textFill>
        </w:rPr>
        <w:br w:type="page"/>
      </w:r>
    </w:p>
    <w:p w14:paraId="736DFDC9">
      <w:pPr>
        <w:pStyle w:val="13"/>
        <w:spacing w:before="120" w:after="120" w:line="360" w:lineRule="auto"/>
        <w:jc w:val="center"/>
        <w:outlineLvl w:val="0"/>
        <w:rPr>
          <w:rFonts w:hint="eastAsia" w:ascii="Calibri" w:hAnsi="宋体" w:cs="宋体"/>
          <w:b/>
          <w:sz w:val="36"/>
          <w:szCs w:val="36"/>
        </w:rPr>
      </w:pPr>
      <w:bookmarkStart w:id="29" w:name="_Toc26308"/>
      <w:r>
        <w:rPr>
          <w:rFonts w:hint="eastAsia" w:ascii="Calibri" w:hAnsi="宋体" w:cs="宋体"/>
          <w:b/>
          <w:sz w:val="36"/>
          <w:szCs w:val="36"/>
        </w:rPr>
        <w:t>第五章浙江省政府采购合同主要条款指引</w:t>
      </w:r>
      <w:bookmarkEnd w:id="28"/>
      <w:bookmarkEnd w:id="29"/>
    </w:p>
    <w:p w14:paraId="78DEAFAD">
      <w:pPr>
        <w:rPr>
          <w:color w:val="000000" w:themeColor="text1"/>
          <w14:textFill>
            <w14:solidFill>
              <w14:schemeClr w14:val="tx1"/>
            </w14:solidFill>
          </w14:textFill>
        </w:rPr>
      </w:pPr>
    </w:p>
    <w:p w14:paraId="6F1EC050">
      <w:pPr>
        <w:pStyle w:val="13"/>
        <w:snapToGrid w:val="0"/>
        <w:spacing w:before="120" w:after="120" w:line="36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合同编号：        </w:t>
      </w:r>
    </w:p>
    <w:p w14:paraId="31517352">
      <w:pPr>
        <w:pStyle w:val="13"/>
        <w:snapToGrid w:val="0"/>
        <w:spacing w:before="120" w:after="120" w:line="360" w:lineRule="auto"/>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                                     确认书号：</w:t>
      </w:r>
    </w:p>
    <w:p w14:paraId="69410084">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甲方</w:t>
      </w:r>
      <w:r>
        <w:rPr>
          <w:rFonts w:hint="eastAsia" w:ascii="仿宋" w:hAnsi="仿宋" w:eastAsia="仿宋"/>
          <w:color w:val="000000" w:themeColor="text1"/>
          <w:sz w:val="30"/>
          <w:szCs w:val="30"/>
          <w14:textFill>
            <w14:solidFill>
              <w14:schemeClr w14:val="tx1"/>
            </w14:solidFill>
          </w14:textFill>
        </w:rPr>
        <w:t xml:space="preserve">（采购人）： </w:t>
      </w:r>
    </w:p>
    <w:p w14:paraId="5CC44BF1">
      <w:pPr>
        <w:spacing w:line="520" w:lineRule="exact"/>
        <w:ind w:firstLine="301" w:firstLineChars="1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乙方</w:t>
      </w:r>
      <w:r>
        <w:rPr>
          <w:rFonts w:hint="eastAsia" w:ascii="仿宋" w:hAnsi="仿宋" w:eastAsia="仿宋"/>
          <w:color w:val="000000" w:themeColor="text1"/>
          <w:sz w:val="30"/>
          <w:szCs w:val="30"/>
          <w14:textFill>
            <w14:solidFill>
              <w14:schemeClr w14:val="tx1"/>
            </w14:solidFill>
          </w14:textFill>
        </w:rPr>
        <w:t xml:space="preserve">（供应商）： </w:t>
      </w:r>
    </w:p>
    <w:p w14:paraId="51A66CB4">
      <w:pPr>
        <w:pStyle w:val="13"/>
        <w:adjustRightInd w:val="0"/>
        <w:snapToGrid w:val="0"/>
        <w:spacing w:before="120" w:after="120" w:line="460" w:lineRule="exact"/>
        <w:ind w:firstLine="594" w:firstLineChars="198"/>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甲、乙双方根据浙江省政府采购中心关于</w:t>
      </w:r>
      <w:r>
        <w:rPr>
          <w:rFonts w:hint="eastAsia" w:ascii="仿宋" w:hAnsi="仿宋" w:eastAsia="仿宋"/>
          <w:color w:val="000000" w:themeColor="text1"/>
          <w:sz w:val="30"/>
          <w:szCs w:val="30"/>
          <w14:textFill>
            <w14:solidFill>
              <w14:schemeClr w14:val="tx1"/>
            </w14:solidFill>
          </w14:textFill>
        </w:rPr>
        <w:t>项目编号为      的</w:t>
      </w:r>
      <w:r>
        <w:rPr>
          <w:rFonts w:hint="eastAsia" w:ascii="仿宋" w:hAnsi="仿宋" w:eastAsia="仿宋"/>
          <w:snapToGrid w:val="0"/>
          <w:color w:val="000000" w:themeColor="text1"/>
          <w:sz w:val="30"/>
          <w:szCs w:val="30"/>
          <w14:textFill>
            <w14:solidFill>
              <w14:schemeClr w14:val="tx1"/>
            </w14:solidFill>
          </w14:textFill>
        </w:rPr>
        <w:t>（标项及名称）项目公开招标的结果，签署本合同。</w:t>
      </w:r>
    </w:p>
    <w:p w14:paraId="652E5F09">
      <w:pPr>
        <w:pStyle w:val="13"/>
        <w:adjustRightInd w:val="0"/>
        <w:snapToGrid w:val="0"/>
        <w:spacing w:before="120" w:after="120" w:line="460" w:lineRule="exact"/>
        <w:ind w:firstLine="641" w:firstLineChars="213"/>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一、项目内容</w:t>
      </w:r>
      <w:r>
        <w:rPr>
          <w:rFonts w:hint="eastAsia" w:ascii="仿宋" w:hAnsi="仿宋" w:eastAsia="仿宋"/>
          <w:b/>
          <w:color w:val="000000" w:themeColor="text1"/>
          <w:sz w:val="30"/>
          <w:szCs w:val="30"/>
          <w14:textFill>
            <w14:solidFill>
              <w14:schemeClr w14:val="tx1"/>
            </w14:solidFill>
          </w14:textFill>
        </w:rPr>
        <w:t>及合同价格</w:t>
      </w:r>
    </w:p>
    <w:p w14:paraId="0E82E684">
      <w:pPr>
        <w:pStyle w:val="13"/>
        <w:adjustRightInd w:val="0"/>
        <w:snapToGrid w:val="0"/>
        <w:spacing w:before="120" w:after="120" w:line="460" w:lineRule="exact"/>
        <w:ind w:firstLine="639" w:firstLineChars="213"/>
        <w:jc w:val="righ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金额单位：元 </w:t>
      </w:r>
    </w:p>
    <w:tbl>
      <w:tblPr>
        <w:tblStyle w:val="24"/>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9"/>
        <w:gridCol w:w="3679"/>
        <w:gridCol w:w="900"/>
        <w:gridCol w:w="1260"/>
        <w:gridCol w:w="1320"/>
      </w:tblGrid>
      <w:tr w14:paraId="7ADF6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711D32EE">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项目名称</w:t>
            </w:r>
          </w:p>
        </w:tc>
        <w:tc>
          <w:tcPr>
            <w:tcW w:w="3679" w:type="dxa"/>
            <w:tcBorders>
              <w:top w:val="single" w:color="auto" w:sz="4" w:space="0"/>
              <w:left w:val="single" w:color="auto" w:sz="4" w:space="0"/>
              <w:bottom w:val="single" w:color="auto" w:sz="4" w:space="0"/>
              <w:right w:val="single" w:color="auto" w:sz="4" w:space="0"/>
            </w:tcBorders>
            <w:vAlign w:val="center"/>
          </w:tcPr>
          <w:p w14:paraId="33B66664">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技术需求</w:t>
            </w:r>
          </w:p>
        </w:tc>
        <w:tc>
          <w:tcPr>
            <w:tcW w:w="900" w:type="dxa"/>
            <w:tcBorders>
              <w:top w:val="single" w:color="auto" w:sz="4" w:space="0"/>
              <w:left w:val="single" w:color="auto" w:sz="4" w:space="0"/>
              <w:bottom w:val="single" w:color="auto" w:sz="4" w:space="0"/>
              <w:right w:val="single" w:color="auto" w:sz="4" w:space="0"/>
            </w:tcBorders>
            <w:vAlign w:val="center"/>
          </w:tcPr>
          <w:p w14:paraId="63211DE8">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260" w:type="dxa"/>
            <w:tcBorders>
              <w:top w:val="single" w:color="auto" w:sz="4" w:space="0"/>
              <w:left w:val="single" w:color="auto" w:sz="4" w:space="0"/>
              <w:bottom w:val="single" w:color="auto" w:sz="4" w:space="0"/>
              <w:right w:val="single" w:color="auto" w:sz="4" w:space="0"/>
            </w:tcBorders>
            <w:vAlign w:val="center"/>
          </w:tcPr>
          <w:p w14:paraId="7B7188F4">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320" w:type="dxa"/>
            <w:tcBorders>
              <w:top w:val="single" w:color="auto" w:sz="4" w:space="0"/>
              <w:left w:val="single" w:color="auto" w:sz="4" w:space="0"/>
              <w:bottom w:val="single" w:color="auto" w:sz="4" w:space="0"/>
              <w:right w:val="single" w:color="auto" w:sz="4" w:space="0"/>
            </w:tcBorders>
            <w:vAlign w:val="center"/>
          </w:tcPr>
          <w:p w14:paraId="491E141B">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总价</w:t>
            </w:r>
          </w:p>
        </w:tc>
      </w:tr>
      <w:tr w14:paraId="6397A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2339" w:type="dxa"/>
            <w:tcBorders>
              <w:top w:val="single" w:color="auto" w:sz="4" w:space="0"/>
              <w:left w:val="single" w:color="auto" w:sz="4" w:space="0"/>
              <w:bottom w:val="single" w:color="auto" w:sz="4" w:space="0"/>
              <w:right w:val="single" w:color="auto" w:sz="4" w:space="0"/>
            </w:tcBorders>
            <w:vAlign w:val="center"/>
          </w:tcPr>
          <w:p w14:paraId="6DF59481">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p>
        </w:tc>
        <w:tc>
          <w:tcPr>
            <w:tcW w:w="3679" w:type="dxa"/>
            <w:tcBorders>
              <w:top w:val="single" w:color="auto" w:sz="4" w:space="0"/>
              <w:left w:val="single" w:color="auto" w:sz="4" w:space="0"/>
              <w:bottom w:val="single" w:color="auto" w:sz="4" w:space="0"/>
              <w:right w:val="single" w:color="auto" w:sz="4" w:space="0"/>
            </w:tcBorders>
            <w:vAlign w:val="center"/>
          </w:tcPr>
          <w:p w14:paraId="6AEF54E4">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详见项目对应招投标文件</w:t>
            </w:r>
          </w:p>
        </w:tc>
        <w:tc>
          <w:tcPr>
            <w:tcW w:w="900" w:type="dxa"/>
            <w:tcBorders>
              <w:top w:val="single" w:color="auto" w:sz="4" w:space="0"/>
              <w:left w:val="single" w:color="auto" w:sz="4" w:space="0"/>
              <w:bottom w:val="single" w:color="auto" w:sz="4" w:space="0"/>
              <w:right w:val="single" w:color="auto" w:sz="4" w:space="0"/>
            </w:tcBorders>
            <w:vAlign w:val="center"/>
          </w:tcPr>
          <w:p w14:paraId="68D1AF7E">
            <w:pPr>
              <w:adjustRightInd w:val="0"/>
              <w:snapToGrid w:val="0"/>
              <w:spacing w:before="72" w:beforeLines="30" w:after="72" w:afterLines="30"/>
              <w:rPr>
                <w:rFonts w:hint="eastAsia" w:ascii="仿宋" w:hAnsi="仿宋" w:eastAsia="仿宋"/>
                <w:color w:val="000000" w:themeColor="text1"/>
                <w:sz w:val="30"/>
                <w:szCs w:val="30"/>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vAlign w:val="center"/>
          </w:tcPr>
          <w:p w14:paraId="118B3D9F">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c>
          <w:tcPr>
            <w:tcW w:w="1320" w:type="dxa"/>
            <w:tcBorders>
              <w:top w:val="single" w:color="auto" w:sz="4" w:space="0"/>
              <w:left w:val="single" w:color="auto" w:sz="4" w:space="0"/>
              <w:bottom w:val="single" w:color="auto" w:sz="4" w:space="0"/>
              <w:right w:val="single" w:color="auto" w:sz="4" w:space="0"/>
            </w:tcBorders>
            <w:vAlign w:val="center"/>
          </w:tcPr>
          <w:p w14:paraId="459ECE7C">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r>
      <w:tr w14:paraId="085D7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6018" w:type="dxa"/>
            <w:gridSpan w:val="2"/>
            <w:tcBorders>
              <w:top w:val="single" w:color="auto" w:sz="4" w:space="0"/>
              <w:left w:val="single" w:color="auto" w:sz="4" w:space="0"/>
              <w:bottom w:val="single" w:color="auto" w:sz="4" w:space="0"/>
              <w:right w:val="single" w:color="auto" w:sz="4" w:space="0"/>
            </w:tcBorders>
            <w:vAlign w:val="center"/>
          </w:tcPr>
          <w:p w14:paraId="5621AE32">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            计</w:t>
            </w:r>
          </w:p>
        </w:tc>
        <w:tc>
          <w:tcPr>
            <w:tcW w:w="900" w:type="dxa"/>
            <w:tcBorders>
              <w:top w:val="single" w:color="auto" w:sz="4" w:space="0"/>
              <w:left w:val="single" w:color="auto" w:sz="4" w:space="0"/>
              <w:bottom w:val="single" w:color="auto" w:sz="4" w:space="0"/>
              <w:right w:val="single" w:color="auto" w:sz="4" w:space="0"/>
            </w:tcBorders>
            <w:vAlign w:val="center"/>
          </w:tcPr>
          <w:p w14:paraId="626B2494">
            <w:pPr>
              <w:pStyle w:val="13"/>
              <w:adjustRightInd w:val="0"/>
              <w:snapToGrid w:val="0"/>
              <w:spacing w:before="72" w:beforeLines="30" w:after="72" w:afterLines="30" w:line="240" w:lineRule="auto"/>
              <w:jc w:val="center"/>
              <w:rPr>
                <w:rFonts w:hint="eastAsia" w:ascii="仿宋" w:hAnsi="仿宋" w:eastAsia="仿宋"/>
                <w:color w:val="000000" w:themeColor="text1"/>
                <w:sz w:val="30"/>
                <w:szCs w:val="30"/>
                <w14:textFill>
                  <w14:solidFill>
                    <w14:schemeClr w14:val="tx1"/>
                  </w14:solidFill>
                </w14:textFill>
              </w:rPr>
            </w:pPr>
          </w:p>
        </w:tc>
        <w:tc>
          <w:tcPr>
            <w:tcW w:w="2580" w:type="dxa"/>
            <w:gridSpan w:val="2"/>
            <w:tcBorders>
              <w:top w:val="single" w:color="auto" w:sz="4" w:space="0"/>
              <w:left w:val="single" w:color="auto" w:sz="4" w:space="0"/>
              <w:bottom w:val="single" w:color="auto" w:sz="4" w:space="0"/>
              <w:right w:val="single" w:color="auto" w:sz="4" w:space="0"/>
            </w:tcBorders>
            <w:vAlign w:val="center"/>
          </w:tcPr>
          <w:p w14:paraId="5B9F6FC0">
            <w:pPr>
              <w:pStyle w:val="34"/>
              <w:adjustRightInd w:val="0"/>
              <w:snapToGrid w:val="0"/>
              <w:spacing w:before="72" w:beforeLines="30" w:after="72" w:afterLines="30" w:line="240" w:lineRule="auto"/>
              <w:rPr>
                <w:rFonts w:hint="eastAsia" w:ascii="仿宋" w:hAnsi="仿宋" w:eastAsia="仿宋"/>
                <w:color w:val="000000" w:themeColor="text1"/>
                <w:kern w:val="2"/>
                <w:sz w:val="30"/>
                <w:szCs w:val="30"/>
                <w14:textFill>
                  <w14:solidFill>
                    <w14:schemeClr w14:val="tx1"/>
                  </w14:solidFill>
                </w14:textFill>
              </w:rPr>
            </w:pPr>
          </w:p>
        </w:tc>
      </w:tr>
      <w:tr w14:paraId="4928E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jc w:val="center"/>
        </w:trPr>
        <w:tc>
          <w:tcPr>
            <w:tcW w:w="9498" w:type="dxa"/>
            <w:gridSpan w:val="5"/>
            <w:tcBorders>
              <w:top w:val="single" w:color="auto" w:sz="4" w:space="0"/>
              <w:left w:val="single" w:color="auto" w:sz="4" w:space="0"/>
              <w:bottom w:val="single" w:color="auto" w:sz="4" w:space="0"/>
              <w:right w:val="single" w:color="auto" w:sz="4" w:space="0"/>
            </w:tcBorders>
            <w:vAlign w:val="center"/>
          </w:tcPr>
          <w:p w14:paraId="5E4DDA38">
            <w:pPr>
              <w:pStyle w:val="13"/>
              <w:adjustRightInd w:val="0"/>
              <w:snapToGrid w:val="0"/>
              <w:spacing w:before="72" w:beforeLines="30" w:after="72" w:afterLines="30" w:line="240" w:lineRule="auto"/>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合同总价大写：                              小写：￥</w:t>
            </w:r>
          </w:p>
        </w:tc>
      </w:tr>
    </w:tbl>
    <w:p w14:paraId="5B6016F8">
      <w:pPr>
        <w:pStyle w:val="13"/>
        <w:adjustRightInd w:val="0"/>
        <w:snapToGrid w:val="0"/>
        <w:spacing w:before="120" w:after="120" w:line="480" w:lineRule="exact"/>
        <w:ind w:firstLine="600" w:firstLineChars="20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注：1.项目具体技术需求及采购人地址等详见招标文件、投标文件以及询标记录。</w:t>
      </w:r>
    </w:p>
    <w:p w14:paraId="344DC383">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2.以上合同总价包含项目达到预期使用效果所需的一切费用。</w:t>
      </w:r>
    </w:p>
    <w:p w14:paraId="081CE528">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二、技术资料</w:t>
      </w:r>
    </w:p>
    <w:p w14:paraId="1A940A8D">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1.乙方应按招标文件规定的时间向甲方提供使用项目的有关技术资料。</w:t>
      </w:r>
    </w:p>
    <w:p w14:paraId="3871896C">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D710FFB">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三、知识产权</w:t>
      </w:r>
    </w:p>
    <w:p w14:paraId="231A2E7B">
      <w:pPr>
        <w:pStyle w:val="13"/>
        <w:adjustRightInd w:val="0"/>
        <w:snapToGrid w:val="0"/>
        <w:spacing w:before="120" w:after="12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乙方应保证所提供的货物或其任何一部分均不会侵犯任何第三方的知识产权</w:t>
      </w:r>
      <w:r>
        <w:rPr>
          <w:rFonts w:hint="eastAsia" w:ascii="仿宋" w:hAnsi="仿宋" w:eastAsia="仿宋"/>
          <w:bCs/>
          <w:snapToGrid w:val="0"/>
          <w:color w:val="000000" w:themeColor="text1"/>
          <w:sz w:val="30"/>
          <w:szCs w:val="30"/>
          <w14:textFill>
            <w14:solidFill>
              <w14:schemeClr w14:val="tx1"/>
            </w14:solidFill>
          </w14:textFill>
        </w:rPr>
        <w:t>。</w:t>
      </w:r>
    </w:p>
    <w:p w14:paraId="28A5032A">
      <w:pPr>
        <w:pStyle w:val="13"/>
        <w:adjustRightInd w:val="0"/>
        <w:snapToGrid w:val="0"/>
        <w:spacing w:before="120" w:after="120" w:line="480" w:lineRule="exact"/>
        <w:ind w:firstLine="602" w:firstLineChars="200"/>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四、产权担保</w:t>
      </w:r>
    </w:p>
    <w:p w14:paraId="515BB02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u w:val="single"/>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乙方保证所交付的货物的所有权完全属于乙方且无任何抵押、查封等产权瑕疵。</w:t>
      </w:r>
    </w:p>
    <w:p w14:paraId="775CAADE">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五、转包或分包</w:t>
      </w:r>
    </w:p>
    <w:p w14:paraId="01E5F102">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不允许转包。</w:t>
      </w:r>
    </w:p>
    <w:p w14:paraId="4CC4E1BC">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u w:val="single"/>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允许分包部分</w:t>
      </w:r>
      <w:r>
        <w:rPr>
          <w:rFonts w:hint="eastAsia" w:ascii="仿宋" w:hAnsi="仿宋" w:eastAsia="仿宋"/>
          <w:snapToGrid w:val="0"/>
          <w:color w:val="000000" w:themeColor="text1"/>
          <w:kern w:val="0"/>
          <w:sz w:val="30"/>
          <w:szCs w:val="30"/>
          <w:u w:val="single"/>
          <w14:textFill>
            <w14:solidFill>
              <w14:schemeClr w14:val="tx1"/>
            </w14:solidFill>
          </w14:textFill>
        </w:rPr>
        <w:t xml:space="preserve">               。</w:t>
      </w:r>
    </w:p>
    <w:p w14:paraId="0D8EC3F8">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如乙方将项目转包或将不允许分包部分就行了分包，甲方有权解除合同，没收履约保证金并追究乙方的违约责任。</w:t>
      </w:r>
    </w:p>
    <w:p w14:paraId="64398DB7">
      <w:pPr>
        <w:pStyle w:val="13"/>
        <w:adjustRightInd w:val="0"/>
        <w:snapToGrid w:val="0"/>
        <w:spacing w:before="120" w:after="120" w:line="480" w:lineRule="exact"/>
        <w:ind w:firstLine="602"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六、质保期和履约保证金</w:t>
      </w:r>
    </w:p>
    <w:p w14:paraId="182FBA7E">
      <w:pPr>
        <w:pStyle w:val="13"/>
        <w:adjustRightInd w:val="0"/>
        <w:snapToGrid w:val="0"/>
        <w:spacing w:before="120" w:after="120" w:line="480" w:lineRule="exact"/>
        <w:ind w:firstLine="600" w:firstLineChars="200"/>
        <w:jc w:val="left"/>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1.质保期年。（自项目验收合格交付使用之日起计）</w:t>
      </w:r>
    </w:p>
    <w:p w14:paraId="4BDCD9D5">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2.履约保证金元。[履约保证金交至采购人处，在合同约定交货验收合格满（   ）个月之日起5个工作日内无息退还]</w:t>
      </w:r>
    </w:p>
    <w:p w14:paraId="202FC7E8">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七、项目工期及实施地点</w:t>
      </w:r>
    </w:p>
    <w:p w14:paraId="046DB6A5">
      <w:pPr>
        <w:pStyle w:val="13"/>
        <w:adjustRightInd w:val="0"/>
        <w:snapToGrid w:val="0"/>
        <w:spacing w:before="120" w:after="12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1.交货期：</w:t>
      </w:r>
    </w:p>
    <w:p w14:paraId="2CE47175">
      <w:pPr>
        <w:pStyle w:val="13"/>
        <w:adjustRightInd w:val="0"/>
        <w:snapToGrid w:val="0"/>
        <w:spacing w:before="120" w:after="120" w:line="480" w:lineRule="exact"/>
        <w:ind w:firstLine="600"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2.实施地点：</w:t>
      </w:r>
    </w:p>
    <w:p w14:paraId="64D88643">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八、货款支付</w:t>
      </w:r>
    </w:p>
    <w:p w14:paraId="3A1D5DE5">
      <w:pPr>
        <w:adjustRightInd w:val="0"/>
        <w:snapToGrid w:val="0"/>
        <w:spacing w:before="120" w:beforeLines="50" w:after="120" w:afterLines="50" w:line="480" w:lineRule="exact"/>
        <w:ind w:firstLine="600" w:firstLineChars="200"/>
        <w:rPr>
          <w:rFonts w:hint="eastAsia" w:ascii="仿宋" w:hAnsi="仿宋" w:eastAsia="仿宋"/>
          <w:bCs/>
          <w:snapToGrid w:val="0"/>
          <w:color w:val="000000" w:themeColor="text1"/>
          <w:sz w:val="30"/>
          <w:szCs w:val="30"/>
          <w14:textFill>
            <w14:solidFill>
              <w14:schemeClr w14:val="tx1"/>
            </w14:solidFill>
          </w14:textFill>
        </w:rPr>
      </w:pPr>
      <w:r>
        <w:rPr>
          <w:rFonts w:hint="eastAsia" w:ascii="仿宋" w:hAnsi="仿宋" w:eastAsia="仿宋"/>
          <w:bCs/>
          <w:snapToGrid w:val="0"/>
          <w:color w:val="000000" w:themeColor="text1"/>
          <w:sz w:val="30"/>
          <w:szCs w:val="30"/>
          <w14:textFill>
            <w14:solidFill>
              <w14:schemeClr w14:val="tx1"/>
            </w14:solidFill>
          </w14:textFill>
        </w:rPr>
        <w:t xml:space="preserve"> 付款方式：（根据招标文件“第四部分商务要求表付款条件”内容填写）</w:t>
      </w:r>
    </w:p>
    <w:p w14:paraId="635690E5">
      <w:pPr>
        <w:adjustRightInd w:val="0"/>
        <w:snapToGrid w:val="0"/>
        <w:spacing w:before="120" w:beforeLines="50" w:after="120" w:afterLines="50" w:line="480" w:lineRule="exact"/>
        <w:ind w:firstLine="602" w:firstLineChars="200"/>
        <w:rPr>
          <w:rFonts w:hint="eastAsia" w:ascii="仿宋" w:hAnsi="仿宋" w:eastAsia="仿宋"/>
          <w:b/>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kern w:val="0"/>
          <w:sz w:val="30"/>
          <w:szCs w:val="30"/>
          <w14:textFill>
            <w14:solidFill>
              <w14:schemeClr w14:val="tx1"/>
            </w14:solidFill>
          </w14:textFill>
        </w:rPr>
        <w:t>九、税费</w:t>
      </w:r>
    </w:p>
    <w:p w14:paraId="0C99C4E7">
      <w:pPr>
        <w:adjustRightInd w:val="0"/>
        <w:snapToGrid w:val="0"/>
        <w:spacing w:before="120" w:beforeLines="50" w:after="120" w:afterLines="50" w:line="480" w:lineRule="exact"/>
        <w:ind w:firstLine="600"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snapToGrid w:val="0"/>
          <w:color w:val="000000" w:themeColor="text1"/>
          <w:kern w:val="0"/>
          <w:sz w:val="30"/>
          <w:szCs w:val="30"/>
          <w14:textFill>
            <w14:solidFill>
              <w14:schemeClr w14:val="tx1"/>
            </w14:solidFill>
          </w14:textFill>
        </w:rPr>
        <w:t>本合同执行中相关的一切税费均由乙方负担。</w:t>
      </w:r>
    </w:p>
    <w:p w14:paraId="29DA42DB">
      <w:pPr>
        <w:pStyle w:val="13"/>
        <w:adjustRightInd w:val="0"/>
        <w:snapToGrid w:val="0"/>
        <w:spacing w:before="120" w:after="120" w:line="480" w:lineRule="exact"/>
        <w:ind w:firstLine="602" w:firstLineChars="200"/>
        <w:rPr>
          <w:rFonts w:hint="eastAsia" w:ascii="仿宋" w:hAnsi="仿宋" w:eastAsia="仿宋"/>
          <w:snapToGrid w:val="0"/>
          <w:color w:val="000000" w:themeColor="text1"/>
          <w:kern w:val="0"/>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十、质量保证及售后服务</w:t>
      </w:r>
    </w:p>
    <w:p w14:paraId="134A9332">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w:t>
      </w:r>
    </w:p>
    <w:p w14:paraId="512E25FC">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十一、调试和验收</w:t>
      </w:r>
    </w:p>
    <w:p w14:paraId="77D0B4F6">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6C7EDE69">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十二、货物包装</w:t>
      </w:r>
    </w:p>
    <w:p w14:paraId="6AFB4CC4">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详见招标文件、投标文件。</w:t>
      </w:r>
    </w:p>
    <w:p w14:paraId="07BE7971">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十三、违约责任</w:t>
      </w:r>
    </w:p>
    <w:p w14:paraId="21555465">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1.甲方无正当理由拒收验收项目的，甲方向乙方偿付拒收合同总价的百分之五违约金。</w:t>
      </w:r>
    </w:p>
    <w:p w14:paraId="5D306CFB">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2. 甲方收到乙方提供的发票，结合验收情况，验收合格的，在七个工作日内将采购资金支付到乙方约定账户。</w:t>
      </w:r>
    </w:p>
    <w:p w14:paraId="75EA49D2">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甲方无故逾期验收和办理合同款项支付手续的,甲方应按逾期付款总额每日万分之五向乙方支付违约金。</w:t>
      </w:r>
    </w:p>
    <w:p w14:paraId="5BDFCFB9">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5FD73753">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184A5808">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5.解除合同应按《浙江省政府采购合同暂行办法》向财政备案。</w:t>
      </w:r>
    </w:p>
    <w:p w14:paraId="5609BB6D">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十四、不可抗力事件处理</w:t>
      </w:r>
    </w:p>
    <w:p w14:paraId="76BDCB0C">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1.在合同有效期内，任何一方因不可抗力事件导致不能履行合同，则合同履行期可延长，其延长期与不可抗力影响期相同。</w:t>
      </w:r>
    </w:p>
    <w:p w14:paraId="56C6B676">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2.不可抗力事件发生后，应立即通知对方，并寄送有关权威机构出具的证明。</w:t>
      </w:r>
    </w:p>
    <w:p w14:paraId="5D1D6A1A">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3.不可抗力事件延续120天以上，双方应通过友好协商，确定是否继续履行合同。</w:t>
      </w:r>
    </w:p>
    <w:p w14:paraId="6831EBAF">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十五、诉讼</w:t>
      </w:r>
    </w:p>
    <w:p w14:paraId="2CC70D82">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双方在执行合同中所发生的一切争议，应通过协商解决。如协商不成，可向甲方所在地法院起诉。</w:t>
      </w:r>
    </w:p>
    <w:p w14:paraId="3735689F">
      <w:pPr>
        <w:pStyle w:val="13"/>
        <w:adjustRightInd w:val="0"/>
        <w:snapToGrid w:val="0"/>
        <w:spacing w:before="120" w:after="120" w:line="480" w:lineRule="exact"/>
        <w:ind w:firstLine="602" w:firstLineChars="200"/>
        <w:rPr>
          <w:rFonts w:hint="eastAsia" w:ascii="仿宋" w:hAnsi="仿宋" w:eastAsia="仿宋"/>
          <w:b/>
          <w:snapToGrid w:val="0"/>
          <w:color w:val="000000" w:themeColor="text1"/>
          <w:sz w:val="30"/>
          <w:szCs w:val="30"/>
          <w14:textFill>
            <w14:solidFill>
              <w14:schemeClr w14:val="tx1"/>
            </w14:solidFill>
          </w14:textFill>
        </w:rPr>
      </w:pPr>
      <w:r>
        <w:rPr>
          <w:rFonts w:hint="eastAsia" w:ascii="仿宋" w:hAnsi="仿宋" w:eastAsia="仿宋"/>
          <w:b/>
          <w:snapToGrid w:val="0"/>
          <w:color w:val="000000" w:themeColor="text1"/>
          <w:sz w:val="30"/>
          <w:szCs w:val="30"/>
          <w14:textFill>
            <w14:solidFill>
              <w14:schemeClr w14:val="tx1"/>
            </w14:solidFill>
          </w14:textFill>
        </w:rPr>
        <w:t>十六、合同生效及其它</w:t>
      </w:r>
    </w:p>
    <w:p w14:paraId="3000BE3D">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1.合同经甲、乙两方签名并加盖单位公章后生效。</w:t>
      </w:r>
    </w:p>
    <w:p w14:paraId="11467C2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2.合同执行中涉及采购资金和采购内容修改或补充的，须双方经财政部门审批，并签书面补充协议，经报政府采购监督管理部门备案后，方可作为主合同不可分割的一部分。</w:t>
      </w:r>
    </w:p>
    <w:p w14:paraId="7F47290B">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3.招标文件、投标文件与本合同具有同等法律效力。</w:t>
      </w:r>
    </w:p>
    <w:p w14:paraId="6A71F703">
      <w:pPr>
        <w:pStyle w:val="13"/>
        <w:adjustRightInd w:val="0"/>
        <w:snapToGrid w:val="0"/>
        <w:spacing w:before="120" w:after="120" w:line="480" w:lineRule="exact"/>
        <w:ind w:firstLine="562"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4.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6C499F4">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5.本合同未尽事宜，遵照《中华人民共和国民法典》有关条文执行。</w:t>
      </w:r>
    </w:p>
    <w:p w14:paraId="79B9CFC7">
      <w:pPr>
        <w:pStyle w:val="13"/>
        <w:adjustRightInd w:val="0"/>
        <w:snapToGrid w:val="0"/>
        <w:spacing w:before="120" w:after="120" w:line="480" w:lineRule="exact"/>
        <w:ind w:firstLine="600" w:firstLineChars="200"/>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6.本合同一式四份，具有同等法律效力，甲、乙两方各执二份。</w:t>
      </w:r>
    </w:p>
    <w:p w14:paraId="1FCB9526">
      <w:pPr>
        <w:pStyle w:val="13"/>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p>
    <w:p w14:paraId="7A961579">
      <w:pPr>
        <w:pStyle w:val="13"/>
        <w:adjustRightInd w:val="0"/>
        <w:snapToGrid w:val="0"/>
        <w:spacing w:before="120" w:after="120" w:line="460" w:lineRule="exact"/>
        <w:ind w:left="1"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甲方（盖章）：                                   </w:t>
      </w:r>
    </w:p>
    <w:p w14:paraId="4CDC5BD8">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066F2C41">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法定（授权）代表人：                   </w:t>
      </w:r>
    </w:p>
    <w:p w14:paraId="4523C153">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签名日期：     年   月   日           </w:t>
      </w:r>
    </w:p>
    <w:p w14:paraId="05DAB459">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4B47B1D0">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乙方（盖章）：</w:t>
      </w:r>
    </w:p>
    <w:p w14:paraId="6BED24F1">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 xml:space="preserve">地址： </w:t>
      </w:r>
    </w:p>
    <w:p w14:paraId="5B3D1321">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开户行：</w:t>
      </w:r>
    </w:p>
    <w:p w14:paraId="2B162A5D">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开户帐号：</w:t>
      </w:r>
    </w:p>
    <w:p w14:paraId="187F7DC1">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法定（授权）代表人：</w:t>
      </w:r>
    </w:p>
    <w:p w14:paraId="25AA8253">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r>
        <w:rPr>
          <w:rFonts w:hint="eastAsia" w:ascii="仿宋" w:hAnsi="仿宋" w:eastAsia="仿宋"/>
          <w:snapToGrid w:val="0"/>
          <w:color w:val="000000" w:themeColor="text1"/>
          <w:sz w:val="30"/>
          <w:szCs w:val="30"/>
          <w14:textFill>
            <w14:solidFill>
              <w14:schemeClr w14:val="tx1"/>
            </w14:solidFill>
          </w14:textFill>
        </w:rPr>
        <w:t>签名日期：      年   月   日</w:t>
      </w:r>
    </w:p>
    <w:p w14:paraId="3753EE05">
      <w:pPr>
        <w:pStyle w:val="13"/>
        <w:adjustRightInd w:val="0"/>
        <w:snapToGrid w:val="0"/>
        <w:spacing w:before="120" w:after="120" w:line="460" w:lineRule="exact"/>
        <w:ind w:firstLine="639" w:firstLineChars="213"/>
        <w:rPr>
          <w:rFonts w:hint="eastAsia" w:ascii="仿宋" w:hAnsi="仿宋" w:eastAsia="仿宋"/>
          <w:snapToGrid w:val="0"/>
          <w:color w:val="000000" w:themeColor="text1"/>
          <w:sz w:val="30"/>
          <w:szCs w:val="30"/>
          <w14:textFill>
            <w14:solidFill>
              <w14:schemeClr w14:val="tx1"/>
            </w14:solidFill>
          </w14:textFill>
        </w:rPr>
      </w:pPr>
    </w:p>
    <w:p w14:paraId="4E0CCCA1">
      <w:pPr>
        <w:rPr>
          <w:color w:val="000000" w:themeColor="text1"/>
          <w:szCs w:val="30"/>
          <w14:textFill>
            <w14:solidFill>
              <w14:schemeClr w14:val="tx1"/>
            </w14:solidFill>
          </w14:textFill>
        </w:rPr>
      </w:pPr>
    </w:p>
    <w:p w14:paraId="14E7266D">
      <w:pPr>
        <w:pStyle w:val="13"/>
        <w:spacing w:before="120" w:after="120" w:line="360" w:lineRule="auto"/>
        <w:jc w:val="center"/>
        <w:outlineLvl w:val="0"/>
        <w:rPr>
          <w:rFonts w:ascii="Calibri" w:hAnsi="Calibri"/>
          <w:b/>
          <w:sz w:val="36"/>
          <w:szCs w:val="36"/>
        </w:rPr>
      </w:pPr>
      <w:r>
        <w:rPr>
          <w:rFonts w:hint="eastAsia" w:ascii="仿宋_GB2312" w:eastAsia="仿宋_GB2312"/>
          <w:snapToGrid w:val="0"/>
          <w:color w:val="000000" w:themeColor="text1"/>
          <w:kern w:val="0"/>
          <w:sz w:val="30"/>
          <w:szCs w:val="30"/>
          <w14:textFill>
            <w14:solidFill>
              <w14:schemeClr w14:val="tx1"/>
            </w14:solidFill>
          </w14:textFill>
        </w:rPr>
        <w:br w:type="page"/>
      </w:r>
      <w:bookmarkStart w:id="30" w:name="_Toc22013"/>
      <w:r>
        <w:rPr>
          <w:rFonts w:hint="eastAsia" w:ascii="Calibri" w:hAnsi="Calibri"/>
          <w:b/>
          <w:sz w:val="36"/>
          <w:szCs w:val="36"/>
        </w:rPr>
        <w:t>第六章投标文件格式附件</w:t>
      </w:r>
      <w:bookmarkEnd w:id="30"/>
    </w:p>
    <w:p w14:paraId="0001A34E">
      <w:pPr>
        <w:pStyle w:val="13"/>
        <w:spacing w:before="120" w:after="120" w:line="360" w:lineRule="auto"/>
        <w:jc w:val="center"/>
        <w:rPr>
          <w:rFonts w:hint="eastAsia" w:hAnsi="宋体" w:eastAsia="仿宋_GB2312"/>
          <w:b/>
          <w:color w:val="000000" w:themeColor="text1"/>
          <w:sz w:val="36"/>
          <w:szCs w:val="36"/>
          <w14:textFill>
            <w14:solidFill>
              <w14:schemeClr w14:val="tx1"/>
            </w14:solidFill>
          </w14:textFill>
        </w:rPr>
      </w:pPr>
    </w:p>
    <w:p w14:paraId="2A9FE95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2D5A214">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5993584">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C0701A5">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6EA7AF6">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A08AAAF">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E5F752A">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C9ED362">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A2C0C80">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6B41FA2F">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158B0AE">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4FDFB04A">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04767AE">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E071568">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512E02FA">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191573BC">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02F586E3">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3C745F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3F7E1B7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28CEB19B">
      <w:pPr>
        <w:pStyle w:val="13"/>
        <w:adjustRightInd w:val="0"/>
        <w:snapToGrid w:val="0"/>
        <w:spacing w:before="120" w:after="120" w:line="460" w:lineRule="exact"/>
        <w:ind w:left="1" w:firstLine="770" w:firstLineChars="213"/>
        <w:jc w:val="center"/>
        <w:rPr>
          <w:rFonts w:hint="eastAsia" w:hAnsi="宋体" w:eastAsia="仿宋_GB2312"/>
          <w:b/>
          <w:color w:val="000000" w:themeColor="text1"/>
          <w:sz w:val="36"/>
          <w:szCs w:val="36"/>
          <w14:textFill>
            <w14:solidFill>
              <w14:schemeClr w14:val="tx1"/>
            </w14:solidFill>
          </w14:textFill>
        </w:rPr>
      </w:pPr>
    </w:p>
    <w:p w14:paraId="70E12785">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620AD408">
      <w:pPr>
        <w:snapToGrid w:val="0"/>
        <w:spacing w:before="120" w:beforeLines="50" w:after="50"/>
        <w:rPr>
          <w:rFonts w:hint="eastAsia" w:ascii="仿宋" w:hAnsi="仿宋" w:eastAsia="仿宋"/>
          <w:bCs/>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w:t>
      </w:r>
      <w:r>
        <w:rPr>
          <w:rFonts w:hint="eastAsia" w:ascii="仿宋" w:hAnsi="仿宋" w:eastAsia="仿宋"/>
          <w:b/>
          <w:color w:val="000000" w:themeColor="text1"/>
          <w:sz w:val="30"/>
          <w:szCs w:val="30"/>
          <w14:textFill>
            <w14:solidFill>
              <w14:schemeClr w14:val="tx1"/>
            </w14:solidFill>
          </w14:textFill>
        </w:rPr>
        <w:t xml:space="preserve">：                                          </w:t>
      </w:r>
    </w:p>
    <w:p w14:paraId="4C52D38E">
      <w:pPr>
        <w:spacing w:before="240" w:beforeLines="100" w:line="240" w:lineRule="atLeast"/>
        <w:jc w:val="center"/>
        <w:rPr>
          <w:rFonts w:hint="eastAsia" w:ascii="仿宋" w:hAnsi="仿宋" w:eastAsia="仿宋"/>
          <w:b/>
          <w:color w:val="000000"/>
          <w:spacing w:val="40"/>
          <w:sz w:val="48"/>
          <w:szCs w:val="48"/>
        </w:rPr>
      </w:pPr>
      <w:r>
        <w:rPr>
          <w:rFonts w:hint="eastAsia" w:ascii="仿宋" w:hAnsi="仿宋" w:eastAsia="仿宋"/>
          <w:b/>
          <w:color w:val="000000"/>
          <w:spacing w:val="40"/>
          <w:sz w:val="48"/>
          <w:szCs w:val="48"/>
        </w:rPr>
        <w:t>2025年度全省公安民警被装采购项目</w:t>
      </w:r>
    </w:p>
    <w:p w14:paraId="25C461BF">
      <w:pPr>
        <w:spacing w:before="240" w:beforeLines="100" w:line="240" w:lineRule="atLeas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1" w:name="PO_15528_PM001_2"/>
      <w:r>
        <w:rPr>
          <w:rFonts w:hint="eastAsia" w:ascii="仿宋" w:hAnsi="仿宋" w:eastAsia="仿宋"/>
          <w:color w:val="000000" w:themeColor="text1"/>
          <w:sz w:val="36"/>
          <w:szCs w:val="36"/>
          <w14:textFill>
            <w14:solidFill>
              <w14:schemeClr w14:val="tx1"/>
            </w14:solidFill>
          </w14:textFill>
        </w:rPr>
        <w:t>ZZCG2025Y-GK-</w:t>
      </w:r>
      <w:bookmarkEnd w:id="31"/>
      <w:r>
        <w:rPr>
          <w:rFonts w:hint="eastAsia" w:ascii="仿宋" w:hAnsi="仿宋" w:eastAsia="仿宋"/>
          <w:color w:val="000000" w:themeColor="text1"/>
          <w:sz w:val="36"/>
          <w:szCs w:val="36"/>
          <w:lang w:eastAsia="zh-CN"/>
          <w14:textFill>
            <w14:solidFill>
              <w14:schemeClr w14:val="tx1"/>
            </w14:solidFill>
          </w14:textFill>
        </w:rPr>
        <w:t>120</w:t>
      </w:r>
      <w:r>
        <w:rPr>
          <w:rFonts w:hint="eastAsia" w:ascii="仿宋" w:hAnsi="仿宋" w:eastAsia="仿宋"/>
          <w:color w:val="000000" w:themeColor="text1"/>
          <w:sz w:val="36"/>
          <w:szCs w:val="36"/>
          <w14:textFill>
            <w14:solidFill>
              <w14:schemeClr w14:val="tx1"/>
            </w14:solidFill>
          </w14:textFill>
        </w:rPr>
        <w:t>（标项  ）</w:t>
      </w:r>
    </w:p>
    <w:p w14:paraId="2A659938">
      <w:pPr>
        <w:spacing w:after="100" w:afterAutospacing="1" w:line="800" w:lineRule="exact"/>
        <w:ind w:right="-108"/>
        <w:jc w:val="center"/>
        <w:rPr>
          <w:rFonts w:hint="eastAsia" w:ascii="仿宋" w:hAnsi="仿宋" w:eastAsia="仿宋"/>
          <w:b/>
          <w:color w:val="000000" w:themeColor="text1"/>
          <w:spacing w:val="40"/>
          <w:sz w:val="84"/>
          <w:szCs w:val="84"/>
          <w14:textFill>
            <w14:solidFill>
              <w14:schemeClr w14:val="tx1"/>
            </w14:solidFill>
          </w14:textFill>
        </w:rPr>
      </w:pPr>
    </w:p>
    <w:p w14:paraId="567D81F9">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资</w:t>
      </w:r>
    </w:p>
    <w:p w14:paraId="5A78A1F7">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0614224B">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格</w:t>
      </w:r>
    </w:p>
    <w:p w14:paraId="0E8F6A06">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2EE175F6">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1A986369">
      <w:pPr>
        <w:adjustRightInd w:val="0"/>
        <w:snapToGrid w:val="0"/>
        <w:spacing w:after="100" w:afterAutospacing="1" w:line="800" w:lineRule="exact"/>
        <w:jc w:val="center"/>
        <w:rPr>
          <w:rFonts w:hint="eastAsia" w:ascii="仿宋" w:hAnsi="仿宋" w:eastAsia="仿宋"/>
          <w:b/>
          <w:color w:val="000000" w:themeColor="text1"/>
          <w:spacing w:val="40"/>
          <w:sz w:val="84"/>
          <w:szCs w:val="84"/>
          <w14:textFill>
            <w14:solidFill>
              <w14:schemeClr w14:val="tx1"/>
            </w14:solidFill>
          </w14:textFill>
        </w:rPr>
      </w:pPr>
    </w:p>
    <w:p w14:paraId="371DE601">
      <w:pPr>
        <w:adjustRightInd w:val="0"/>
        <w:snapToGrid w:val="0"/>
        <w:spacing w:after="100" w:afterAutospacing="1" w:line="800" w:lineRule="exact"/>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040BFC9C">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p>
    <w:p w14:paraId="3A8376BB">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452AE8E8">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705DCA2C">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09DEA754">
      <w:pPr>
        <w:snapToGrid w:val="0"/>
        <w:spacing w:before="50" w:after="50"/>
        <w:rPr>
          <w:rFonts w:hint="eastAsia" w:ascii="仿宋" w:hAnsi="仿宋" w:eastAsia="仿宋"/>
          <w:b/>
          <w:bCs/>
          <w:sz w:val="36"/>
          <w:szCs w:val="36"/>
        </w:rPr>
      </w:pPr>
      <w:r>
        <w:rPr>
          <w:rFonts w:hint="eastAsia" w:ascii="仿宋" w:hAnsi="仿宋" w:eastAsia="仿宋"/>
          <w:b/>
          <w:color w:val="000000" w:themeColor="text1"/>
          <w:kern w:val="0"/>
          <w:sz w:val="36"/>
          <w:szCs w:val="36"/>
          <w14:textFill>
            <w14:solidFill>
              <w14:schemeClr w14:val="tx1"/>
            </w14:solidFill>
          </w14:textFill>
        </w:rPr>
        <w:br w:type="page"/>
      </w:r>
      <w:r>
        <w:rPr>
          <w:rFonts w:hint="eastAsia" w:ascii="仿宋" w:hAnsi="仿宋" w:eastAsia="仿宋"/>
          <w:b/>
          <w:sz w:val="36"/>
          <w:szCs w:val="36"/>
        </w:rPr>
        <w:t>1、</w:t>
      </w:r>
      <w:r>
        <w:rPr>
          <w:rFonts w:hint="eastAsia" w:ascii="仿宋" w:hAnsi="仿宋" w:eastAsia="仿宋"/>
          <w:b/>
          <w:bCs/>
          <w:sz w:val="36"/>
          <w:szCs w:val="36"/>
        </w:rPr>
        <w:t>资格文件目录</w:t>
      </w:r>
    </w:p>
    <w:p w14:paraId="70E323F5">
      <w:pPr>
        <w:snapToGrid w:val="0"/>
        <w:spacing w:before="50" w:after="50"/>
        <w:rPr>
          <w:rFonts w:hint="eastAsia" w:ascii="仿宋" w:hAnsi="仿宋" w:eastAsia="仿宋"/>
          <w:sz w:val="30"/>
          <w:szCs w:val="30"/>
        </w:rPr>
      </w:pPr>
    </w:p>
    <w:p w14:paraId="653F52B3">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（1）声明书 (格式见附件2)；</w:t>
      </w:r>
    </w:p>
    <w:p w14:paraId="6FE1B3B3">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（2）法定代表人授权委托书(以非联合体形式投标的提供，格式见附件3</w:t>
      </w:r>
      <w:r>
        <w:rPr>
          <w:rFonts w:ascii="仿宋" w:hAnsi="仿宋" w:eastAsia="仿宋"/>
          <w:sz w:val="30"/>
          <w:szCs w:val="30"/>
        </w:rPr>
        <w:t>-1</w:t>
      </w:r>
      <w:r>
        <w:rPr>
          <w:rFonts w:hint="eastAsia" w:ascii="仿宋" w:hAnsi="仿宋" w:eastAsia="仿宋"/>
          <w:sz w:val="30"/>
          <w:szCs w:val="30"/>
        </w:rPr>
        <w:t>)或法定代表人身份证明（法定代表人代表投标人投标的提供，格式见附件3</w:t>
      </w:r>
      <w:r>
        <w:rPr>
          <w:rFonts w:ascii="仿宋" w:hAnsi="仿宋" w:eastAsia="仿宋"/>
          <w:sz w:val="30"/>
          <w:szCs w:val="30"/>
        </w:rPr>
        <w:t>-2</w:t>
      </w:r>
      <w:r>
        <w:rPr>
          <w:rFonts w:hint="eastAsia" w:ascii="仿宋" w:hAnsi="仿宋" w:eastAsia="仿宋"/>
          <w:sz w:val="30"/>
          <w:szCs w:val="30"/>
        </w:rPr>
        <w:t>）或联合投标授权委托书（以联合体形式投标的提供，格式见附件</w:t>
      </w:r>
      <w:r>
        <w:rPr>
          <w:rFonts w:ascii="仿宋" w:hAnsi="仿宋" w:eastAsia="仿宋"/>
          <w:sz w:val="30"/>
          <w:szCs w:val="30"/>
        </w:rPr>
        <w:t>5</w:t>
      </w:r>
      <w:r>
        <w:rPr>
          <w:rFonts w:hint="eastAsia" w:ascii="仿宋" w:hAnsi="仿宋" w:eastAsia="仿宋"/>
          <w:sz w:val="30"/>
          <w:szCs w:val="30"/>
        </w:rPr>
        <w:t>）；</w:t>
      </w:r>
    </w:p>
    <w:p w14:paraId="696EB975">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（3）提供有效的营业执照复印件并加盖公司公章；事业单位的，则提供有效的《事业单位法人证书》副本复印件并加盖单位公章；自然人的，则提供有效的身份证复印件并签字；</w:t>
      </w:r>
    </w:p>
    <w:p w14:paraId="5C252A9B">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（4）联合投标协议书（以联合体形式投标的须提供，格式见附件4）;</w:t>
      </w:r>
    </w:p>
    <w:p w14:paraId="31288C18">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）分包意向协议（以分包方式履行合同的须提供，格式见附件6）</w:t>
      </w:r>
    </w:p>
    <w:p w14:paraId="00F3C61A">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（6）中小企业声明函（格式见附件7）；</w:t>
      </w:r>
    </w:p>
    <w:p w14:paraId="3E6154D8">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（7）残疾人福利企业声明函（若需要，格式见附件8）；</w:t>
      </w:r>
    </w:p>
    <w:p w14:paraId="6B834901">
      <w:pPr>
        <w:adjustRightInd w:val="0"/>
        <w:snapToGrid w:val="0"/>
        <w:spacing w:before="120" w:beforeLines="50" w:after="120" w:afterLines="50" w:line="480" w:lineRule="exact"/>
        <w:ind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（8）监狱企业证明文件（如需要，格式自拟）；</w:t>
      </w:r>
    </w:p>
    <w:p w14:paraId="421FE009">
      <w:pPr>
        <w:adjustRightInd w:val="0"/>
        <w:snapToGrid w:val="0"/>
        <w:spacing w:before="120" w:beforeLines="50" w:after="120" w:afterLines="50" w:line="480" w:lineRule="exact"/>
        <w:ind w:firstLine="600" w:firstLineChars="200"/>
        <w:rPr>
          <w:rFonts w:hint="eastAsia" w:ascii="仿宋" w:hAnsi="仿宋" w:eastAsia="仿宋"/>
          <w:sz w:val="30"/>
          <w:szCs w:val="30"/>
        </w:rPr>
      </w:pPr>
      <w:r>
        <w:rPr>
          <w:rFonts w:hint="eastAsia" w:ascii="仿宋" w:hAnsi="仿宋" w:eastAsia="仿宋"/>
          <w:sz w:val="30"/>
          <w:szCs w:val="30"/>
        </w:rPr>
        <w:t>（9）提供采购公告中符合</w:t>
      </w:r>
      <w:r>
        <w:rPr>
          <w:rFonts w:hint="eastAsia" w:ascii="仿宋" w:hAnsi="仿宋" w:eastAsia="仿宋"/>
          <w:bCs/>
          <w:sz w:val="30"/>
          <w:szCs w:val="30"/>
        </w:rPr>
        <w:t>投标人特定条件要求的有效的</w:t>
      </w:r>
      <w:r>
        <w:rPr>
          <w:rFonts w:hint="eastAsia" w:ascii="仿宋" w:hAnsi="仿宋" w:eastAsia="仿宋"/>
          <w:sz w:val="30"/>
          <w:szCs w:val="30"/>
        </w:rPr>
        <w:t>其他资质复印件并加盖公司公章及需要说明的资料。</w:t>
      </w:r>
    </w:p>
    <w:p w14:paraId="224019F8">
      <w:pPr>
        <w:widowControl/>
        <w:adjustRightInd w:val="0"/>
        <w:snapToGrid w:val="0"/>
        <w:spacing w:before="120" w:beforeLines="50" w:after="120" w:afterLines="50" w:line="480" w:lineRule="exact"/>
        <w:ind w:firstLine="600" w:firstLineChars="200"/>
        <w:rPr>
          <w:rFonts w:hint="eastAsia" w:ascii="仿宋" w:hAnsi="仿宋" w:eastAsia="仿宋"/>
          <w:bCs/>
          <w:sz w:val="30"/>
          <w:szCs w:val="30"/>
        </w:rPr>
      </w:pPr>
      <w:r>
        <w:rPr>
          <w:rFonts w:ascii="仿宋" w:hAnsi="仿宋" w:eastAsia="仿宋"/>
          <w:bCs/>
          <w:sz w:val="30"/>
          <w:szCs w:val="30"/>
        </w:rPr>
        <w:br w:type="page"/>
      </w:r>
    </w:p>
    <w:p w14:paraId="6F79C3B3">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▲投标人须知（九）投标无效的情形中“1.投标人未能提供合格的资格文件”包括但不限于下列情形：</w:t>
      </w:r>
    </w:p>
    <w:p w14:paraId="28DD2468">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1</w:t>
      </w:r>
      <w:r>
        <w:rPr>
          <w:rFonts w:ascii="仿宋" w:hAnsi="仿宋" w:eastAsia="仿宋"/>
          <w:b/>
          <w:bCs/>
          <w:sz w:val="30"/>
          <w:szCs w:val="30"/>
        </w:rPr>
        <w:t>.</w:t>
      </w:r>
      <w:r>
        <w:rPr>
          <w:rFonts w:hint="eastAsia" w:ascii="仿宋" w:hAnsi="仿宋" w:eastAsia="仿宋"/>
          <w:b/>
          <w:bCs/>
          <w:sz w:val="30"/>
          <w:szCs w:val="30"/>
        </w:rPr>
        <w:t>声明书：</w:t>
      </w:r>
    </w:p>
    <w:p w14:paraId="1C9C96D6">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未提供声明书或声明书未盖投标人公章；</w:t>
      </w:r>
    </w:p>
    <w:p w14:paraId="341F5150">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联合体形式投标的，未分别提供联合体各方声明书</w:t>
      </w:r>
      <w:r>
        <w:rPr>
          <w:rFonts w:hint="eastAsia" w:ascii="仿宋" w:hAnsi="仿宋" w:eastAsia="仿宋"/>
          <w:bCs/>
          <w:sz w:val="30"/>
          <w:szCs w:val="30"/>
        </w:rPr>
        <w:t>或声明书未盖投标人公章</w:t>
      </w:r>
      <w:r>
        <w:rPr>
          <w:rFonts w:hint="eastAsia" w:ascii="仿宋" w:hAnsi="仿宋" w:eastAsia="仿宋"/>
          <w:sz w:val="30"/>
          <w:szCs w:val="30"/>
        </w:rPr>
        <w:t>；</w:t>
      </w:r>
    </w:p>
    <w:p w14:paraId="7C2D056A">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2.</w:t>
      </w:r>
      <w:r>
        <w:rPr>
          <w:rFonts w:hint="eastAsia" w:ascii="仿宋" w:hAnsi="仿宋" w:eastAsia="仿宋"/>
          <w:b/>
          <w:sz w:val="30"/>
          <w:szCs w:val="30"/>
        </w:rPr>
        <w:t>法定代表人授权书或法定代表人身份证明或联合投标授权委托书：</w:t>
      </w:r>
    </w:p>
    <w:p w14:paraId="4AF3FC4D">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以非联合体形式投标的，未提供法定代表人授权委托书或委托书</w:t>
      </w:r>
      <w:r>
        <w:rPr>
          <w:rFonts w:hint="eastAsia" w:ascii="仿宋" w:hAnsi="仿宋" w:eastAsia="仿宋"/>
          <w:bCs/>
          <w:sz w:val="30"/>
          <w:szCs w:val="30"/>
        </w:rPr>
        <w:t>无法定代表人签章或未盖投标人公章；</w:t>
      </w:r>
      <w:r>
        <w:rPr>
          <w:rFonts w:hint="eastAsia" w:ascii="仿宋" w:hAnsi="仿宋" w:eastAsia="仿宋"/>
          <w:sz w:val="30"/>
          <w:szCs w:val="30"/>
        </w:rPr>
        <w:t>法定代表人代表投标人投标的，</w:t>
      </w:r>
      <w:r>
        <w:rPr>
          <w:rFonts w:hint="eastAsia" w:ascii="仿宋" w:hAnsi="仿宋" w:eastAsia="仿宋"/>
          <w:bCs/>
          <w:sz w:val="30"/>
          <w:szCs w:val="30"/>
        </w:rPr>
        <w:t>未提供身份证或身份证不在有效期内或未签章；</w:t>
      </w:r>
    </w:p>
    <w:p w14:paraId="126A6E08">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联合体形式投标的，未提供联合投标授权委托书或委托书</w:t>
      </w:r>
      <w:r>
        <w:rPr>
          <w:rFonts w:hint="eastAsia" w:ascii="仿宋" w:hAnsi="仿宋" w:eastAsia="仿宋"/>
          <w:bCs/>
          <w:sz w:val="30"/>
          <w:szCs w:val="30"/>
        </w:rPr>
        <w:t>无联合体各方法定代表人签章或未盖联合体各方公章；</w:t>
      </w:r>
    </w:p>
    <w:p w14:paraId="18FB9DC3">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3</w:t>
      </w:r>
      <w:r>
        <w:rPr>
          <w:rFonts w:ascii="仿宋" w:hAnsi="仿宋" w:eastAsia="仿宋"/>
          <w:b/>
          <w:bCs/>
          <w:sz w:val="30"/>
          <w:szCs w:val="30"/>
        </w:rPr>
        <w:t>.</w:t>
      </w:r>
      <w:r>
        <w:rPr>
          <w:rFonts w:hint="eastAsia" w:ascii="仿宋" w:hAnsi="仿宋" w:eastAsia="仿宋"/>
          <w:b/>
          <w:bCs/>
          <w:sz w:val="30"/>
          <w:szCs w:val="30"/>
        </w:rPr>
        <w:t>营业执照：</w:t>
      </w:r>
    </w:p>
    <w:p w14:paraId="2A28C382">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以非联合体形式投标的，</w:t>
      </w:r>
      <w:r>
        <w:rPr>
          <w:rFonts w:hint="eastAsia" w:ascii="仿宋" w:hAnsi="仿宋" w:eastAsia="仿宋"/>
          <w:bCs/>
          <w:sz w:val="30"/>
          <w:szCs w:val="30"/>
        </w:rPr>
        <w:t>未提供营业执照或营业执照不在有效期内或未盖投标人公章；</w:t>
      </w:r>
    </w:p>
    <w:p w14:paraId="73F8EF3C">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联合体形式投标的，未提供联合体各方</w:t>
      </w:r>
      <w:r>
        <w:rPr>
          <w:rFonts w:hint="eastAsia" w:ascii="仿宋" w:hAnsi="仿宋" w:eastAsia="仿宋"/>
          <w:bCs/>
          <w:sz w:val="30"/>
          <w:szCs w:val="30"/>
        </w:rPr>
        <w:t>营业执照或营业执照不在有效期内或未盖投标人公章</w:t>
      </w:r>
      <w:r>
        <w:rPr>
          <w:rFonts w:hint="eastAsia" w:ascii="仿宋" w:hAnsi="仿宋" w:eastAsia="仿宋"/>
          <w:sz w:val="30"/>
          <w:szCs w:val="30"/>
        </w:rPr>
        <w:t>；</w:t>
      </w:r>
    </w:p>
    <w:p w14:paraId="514647E4">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事业单位投标的，未提供事业单位法人证书或事业单位法人证书不在有效期内或未盖投标人公章；自然人投标的，未提供身份证或身份证不在有效期内或未签章；</w:t>
      </w:r>
    </w:p>
    <w:p w14:paraId="489AACF4">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联合投标协议书：</w:t>
      </w:r>
    </w:p>
    <w:p w14:paraId="108F2208">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bCs/>
          <w:sz w:val="30"/>
          <w:szCs w:val="30"/>
        </w:rPr>
        <w:t>以</w:t>
      </w:r>
      <w:r>
        <w:rPr>
          <w:rFonts w:hint="eastAsia" w:ascii="仿宋" w:hAnsi="仿宋" w:eastAsia="仿宋"/>
          <w:sz w:val="30"/>
          <w:szCs w:val="30"/>
        </w:rPr>
        <w:t>联合体形式投标的，未提供联合投标协议书或</w:t>
      </w:r>
      <w:r>
        <w:rPr>
          <w:rFonts w:hint="eastAsia" w:ascii="仿宋" w:hAnsi="仿宋" w:eastAsia="仿宋"/>
          <w:bCs/>
          <w:sz w:val="30"/>
          <w:szCs w:val="30"/>
        </w:rPr>
        <w:t>未盖联合体各方公章或</w:t>
      </w:r>
      <w:r>
        <w:rPr>
          <w:rFonts w:hint="eastAsia" w:ascii="仿宋" w:hAnsi="仿宋" w:eastAsia="仿宋"/>
          <w:sz w:val="30"/>
          <w:szCs w:val="30"/>
        </w:rPr>
        <w:t>未列明联合体各方承担的工作、义务、合同金额占比；</w:t>
      </w:r>
    </w:p>
    <w:p w14:paraId="11C98AAA">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hint="eastAsia" w:ascii="仿宋" w:hAnsi="仿宋" w:eastAsia="仿宋"/>
          <w:b/>
          <w:sz w:val="30"/>
          <w:szCs w:val="30"/>
        </w:rPr>
        <w:t>5</w:t>
      </w:r>
      <w:r>
        <w:rPr>
          <w:rFonts w:ascii="仿宋" w:hAnsi="仿宋" w:eastAsia="仿宋"/>
          <w:b/>
          <w:sz w:val="30"/>
          <w:szCs w:val="30"/>
        </w:rPr>
        <w:t>.</w:t>
      </w:r>
      <w:r>
        <w:rPr>
          <w:rFonts w:hint="eastAsia" w:ascii="仿宋" w:hAnsi="仿宋" w:eastAsia="仿宋"/>
          <w:b/>
          <w:sz w:val="30"/>
          <w:szCs w:val="30"/>
        </w:rPr>
        <w:t>投标人的特定条件证明材料：</w:t>
      </w:r>
    </w:p>
    <w:p w14:paraId="733CFDC9">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sz w:val="30"/>
          <w:szCs w:val="30"/>
        </w:rPr>
        <w:t>合格投标人的资格要求中有投标人的特定条件的，未提供符合投标人特定条件证明材料或证明材</w:t>
      </w:r>
      <w:r>
        <w:rPr>
          <w:rFonts w:hint="eastAsia" w:ascii="仿宋" w:hAnsi="仿宋" w:eastAsia="仿宋"/>
          <w:bCs/>
          <w:sz w:val="30"/>
          <w:szCs w:val="30"/>
        </w:rPr>
        <w:t>料不在有效期内或未盖投标人公章；</w:t>
      </w:r>
    </w:p>
    <w:p w14:paraId="4BCC66B6">
      <w:pPr>
        <w:adjustRightInd w:val="0"/>
        <w:snapToGrid w:val="0"/>
        <w:spacing w:before="120" w:beforeLines="50" w:after="120" w:afterLines="50" w:line="480" w:lineRule="exact"/>
        <w:ind w:firstLine="602" w:firstLineChars="200"/>
        <w:jc w:val="left"/>
        <w:outlineLvl w:val="1"/>
        <w:rPr>
          <w:rFonts w:hint="eastAsia" w:ascii="仿宋" w:hAnsi="仿宋" w:eastAsia="仿宋"/>
          <w:b/>
          <w:bCs/>
          <w:sz w:val="30"/>
          <w:szCs w:val="30"/>
        </w:rPr>
      </w:pPr>
      <w:r>
        <w:rPr>
          <w:rFonts w:hint="eastAsia" w:ascii="仿宋" w:hAnsi="仿宋" w:eastAsia="仿宋"/>
          <w:b/>
          <w:bCs/>
          <w:sz w:val="30"/>
          <w:szCs w:val="30"/>
        </w:rPr>
        <w:t>6</w:t>
      </w:r>
      <w:r>
        <w:rPr>
          <w:rFonts w:ascii="仿宋" w:hAnsi="仿宋" w:eastAsia="仿宋"/>
          <w:b/>
          <w:bCs/>
          <w:sz w:val="30"/>
          <w:szCs w:val="30"/>
        </w:rPr>
        <w:t>.</w:t>
      </w:r>
      <w:r>
        <w:rPr>
          <w:rFonts w:hint="eastAsia" w:ascii="仿宋" w:hAnsi="仿宋" w:eastAsia="仿宋"/>
          <w:b/>
          <w:bCs/>
          <w:sz w:val="30"/>
          <w:szCs w:val="30"/>
        </w:rPr>
        <w:t>中小企业声明函：</w:t>
      </w:r>
    </w:p>
    <w:p w14:paraId="6D763732">
      <w:pPr>
        <w:adjustRightInd w:val="0"/>
        <w:snapToGrid w:val="0"/>
        <w:spacing w:before="120" w:beforeLines="50" w:after="120" w:afterLines="50" w:line="480" w:lineRule="exact"/>
        <w:ind w:firstLine="600" w:firstLineChars="200"/>
        <w:jc w:val="left"/>
        <w:outlineLvl w:val="1"/>
        <w:rPr>
          <w:rFonts w:hint="eastAsia" w:ascii="仿宋" w:hAnsi="仿宋" w:eastAsia="仿宋"/>
          <w:bCs/>
          <w:sz w:val="30"/>
          <w:szCs w:val="30"/>
        </w:rPr>
      </w:pPr>
      <w:r>
        <w:rPr>
          <w:rFonts w:hint="eastAsia" w:ascii="仿宋" w:hAnsi="仿宋" w:eastAsia="仿宋"/>
          <w:bCs/>
          <w:sz w:val="30"/>
          <w:szCs w:val="30"/>
        </w:rPr>
        <w:t>项目专门面向中小企业的，未提供中小企业声明函或中小企业声明函中未完整填写标的名称、企业名称、从业人员、营业收入、资产总额或未盖投标人公章；</w:t>
      </w:r>
    </w:p>
    <w:p w14:paraId="0B711D4D">
      <w:pPr>
        <w:adjustRightInd w:val="0"/>
        <w:snapToGrid w:val="0"/>
        <w:spacing w:before="120" w:beforeLines="50" w:after="120" w:afterLines="50" w:line="480" w:lineRule="exact"/>
        <w:ind w:firstLine="624" w:firstLineChars="200"/>
        <w:jc w:val="left"/>
        <w:outlineLvl w:val="1"/>
        <w:rPr>
          <w:rFonts w:hint="eastAsia" w:ascii="仿宋" w:hAnsi="仿宋" w:eastAsia="仿宋"/>
          <w:sz w:val="30"/>
          <w:szCs w:val="30"/>
        </w:rPr>
      </w:pPr>
      <w:r>
        <w:rPr>
          <w:rFonts w:hint="eastAsia" w:ascii="仿宋" w:hAnsi="仿宋" w:eastAsia="仿宋"/>
          <w:spacing w:val="6"/>
          <w:sz w:val="30"/>
          <w:szCs w:val="30"/>
        </w:rPr>
        <w:t>残疾人福利性单位投标的，</w:t>
      </w:r>
      <w:r>
        <w:rPr>
          <w:rFonts w:hint="eastAsia" w:ascii="仿宋" w:hAnsi="仿宋" w:eastAsia="仿宋"/>
          <w:bCs/>
          <w:sz w:val="30"/>
          <w:szCs w:val="30"/>
        </w:rPr>
        <w:t>未提供残疾人福利性单位声明函或未盖投标人公章；监狱企业投标的，未提供由省级以上监狱管理局、戒毒管理局（含新疆生产建设兵团）出具的属于监狱企业的证明文件；</w:t>
      </w:r>
    </w:p>
    <w:p w14:paraId="6B84D5F7">
      <w:pPr>
        <w:adjustRightInd w:val="0"/>
        <w:snapToGrid w:val="0"/>
        <w:spacing w:before="120" w:beforeLines="50" w:after="120" w:afterLines="50" w:line="480" w:lineRule="exact"/>
        <w:ind w:firstLine="602" w:firstLineChars="200"/>
        <w:jc w:val="left"/>
        <w:outlineLvl w:val="1"/>
        <w:rPr>
          <w:rFonts w:hint="eastAsia"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分包意向协议:</w:t>
      </w:r>
    </w:p>
    <w:p w14:paraId="203AC53C">
      <w:pPr>
        <w:adjustRightInd w:val="0"/>
        <w:snapToGrid w:val="0"/>
        <w:spacing w:before="120" w:beforeLines="50" w:after="120" w:afterLines="50" w:line="480" w:lineRule="exact"/>
        <w:ind w:firstLine="600" w:firstLineChars="200"/>
        <w:jc w:val="left"/>
        <w:outlineLvl w:val="1"/>
        <w:rPr>
          <w:rFonts w:hint="eastAsia" w:ascii="仿宋" w:hAnsi="仿宋" w:eastAsia="仿宋"/>
          <w:sz w:val="30"/>
          <w:szCs w:val="30"/>
        </w:rPr>
      </w:pPr>
      <w:r>
        <w:rPr>
          <w:rFonts w:hint="eastAsia" w:ascii="仿宋" w:hAnsi="仿宋" w:eastAsia="仿宋"/>
          <w:sz w:val="30"/>
          <w:szCs w:val="30"/>
        </w:rPr>
        <w:t>项目要求以合同分包形式预留份额专门面向中小企业的，未提供分包意向协议或</w:t>
      </w:r>
      <w:r>
        <w:rPr>
          <w:rFonts w:hint="eastAsia" w:ascii="仿宋" w:hAnsi="仿宋" w:eastAsia="仿宋"/>
          <w:bCs/>
          <w:sz w:val="30"/>
          <w:szCs w:val="30"/>
        </w:rPr>
        <w:t>未盖投标人与分包供应商公章或</w:t>
      </w:r>
      <w:r>
        <w:rPr>
          <w:rFonts w:hint="eastAsia" w:ascii="仿宋" w:hAnsi="仿宋" w:eastAsia="仿宋"/>
          <w:sz w:val="30"/>
          <w:szCs w:val="30"/>
        </w:rPr>
        <w:t>未列明分包供应商承担的工作、合同金额占比。</w:t>
      </w:r>
    </w:p>
    <w:p w14:paraId="107C496B">
      <w:pPr>
        <w:pStyle w:val="13"/>
        <w:adjustRightInd w:val="0"/>
        <w:snapToGrid w:val="0"/>
        <w:spacing w:before="120" w:after="120" w:line="480" w:lineRule="exact"/>
        <w:ind w:firstLine="600" w:firstLineChars="200"/>
        <w:rPr>
          <w:rFonts w:hint="eastAsia" w:ascii="仿宋" w:hAnsi="仿宋" w:eastAsia="仿宋"/>
          <w:sz w:val="30"/>
          <w:szCs w:val="30"/>
        </w:rPr>
      </w:pPr>
    </w:p>
    <w:p w14:paraId="17629B7F">
      <w:pPr>
        <w:pStyle w:val="13"/>
        <w:snapToGrid w:val="0"/>
        <w:spacing w:before="120" w:after="120" w:line="240" w:lineRule="auto"/>
        <w:rPr>
          <w:rFonts w:hint="eastAsia" w:ascii="仿宋" w:hAnsi="仿宋" w:eastAsia="仿宋"/>
          <w:sz w:val="30"/>
          <w:szCs w:val="30"/>
        </w:rPr>
      </w:pPr>
    </w:p>
    <w:p w14:paraId="59FAE71D">
      <w:pPr>
        <w:snapToGrid w:val="0"/>
        <w:spacing w:before="50" w:after="120" w:afterLines="50"/>
        <w:jc w:val="lef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附件2：</w:t>
      </w:r>
    </w:p>
    <w:p w14:paraId="78753AC4">
      <w:pPr>
        <w:snapToGrid w:val="0"/>
        <w:spacing w:before="50" w:after="50"/>
        <w:jc w:val="center"/>
        <w:rPr>
          <w:rFonts w:hint="eastAsia" w:ascii="仿宋" w:hAnsi="仿宋" w:eastAsia="仿宋"/>
          <w:b/>
          <w:sz w:val="36"/>
          <w:szCs w:val="36"/>
        </w:rPr>
      </w:pPr>
      <w:r>
        <w:rPr>
          <w:rFonts w:hint="eastAsia" w:ascii="仿宋" w:hAnsi="仿宋" w:eastAsia="仿宋"/>
          <w:b/>
          <w:sz w:val="36"/>
          <w:szCs w:val="36"/>
        </w:rPr>
        <w:t>声 明 书</w:t>
      </w:r>
    </w:p>
    <w:p w14:paraId="2F5E4F93">
      <w:pPr>
        <w:snapToGrid w:val="0"/>
        <w:spacing w:before="120" w:beforeLines="50" w:after="50" w:line="460" w:lineRule="exact"/>
        <w:rPr>
          <w:rFonts w:hint="eastAsia" w:ascii="仿宋" w:hAnsi="仿宋" w:eastAsia="仿宋"/>
          <w:sz w:val="30"/>
          <w:szCs w:val="30"/>
        </w:rPr>
      </w:pPr>
      <w:r>
        <w:rPr>
          <w:rFonts w:hint="eastAsia" w:ascii="仿宋" w:hAnsi="仿宋" w:eastAsia="仿宋"/>
          <w:sz w:val="30"/>
          <w:szCs w:val="30"/>
        </w:rPr>
        <w:t>致浙江省政府采购中心：</w:t>
      </w:r>
    </w:p>
    <w:p w14:paraId="6A6ABD48">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我方愿意参加贵方组织的</w:t>
      </w:r>
      <w:r>
        <w:rPr>
          <w:rFonts w:hint="eastAsia" w:ascii="仿宋" w:hAnsi="仿宋" w:eastAsia="仿宋"/>
          <w:sz w:val="30"/>
          <w:szCs w:val="30"/>
          <w:u w:val="single"/>
        </w:rPr>
        <w:t xml:space="preserve"> </w:t>
      </w:r>
      <w:r>
        <w:rPr>
          <w:rFonts w:hint="eastAsia" w:ascii="仿宋" w:hAnsi="仿宋" w:eastAsia="仿宋"/>
          <w:b/>
          <w:sz w:val="30"/>
          <w:szCs w:val="30"/>
          <w:u w:val="single"/>
        </w:rPr>
        <w:t>2025年度全省公安民警被装采购项目</w:t>
      </w:r>
      <w:r>
        <w:rPr>
          <w:rFonts w:hint="eastAsia" w:ascii="仿宋" w:hAnsi="仿宋" w:eastAsia="仿宋"/>
          <w:b/>
          <w:bCs/>
          <w:sz w:val="30"/>
          <w:szCs w:val="30"/>
          <w:u w:val="single"/>
        </w:rPr>
        <w:t>（编号为</w:t>
      </w:r>
      <w:bookmarkStart w:id="32" w:name="PO_15528_PM001_3"/>
      <w:r>
        <w:rPr>
          <w:rFonts w:hint="eastAsia" w:ascii="仿宋" w:hAnsi="仿宋" w:eastAsia="仿宋"/>
          <w:b/>
          <w:bCs/>
          <w:sz w:val="30"/>
          <w:szCs w:val="30"/>
          <w:u w:val="single"/>
        </w:rPr>
        <w:t>ZZCG2025Y-GK-</w:t>
      </w:r>
      <w:bookmarkEnd w:id="32"/>
      <w:r>
        <w:rPr>
          <w:rFonts w:hint="eastAsia" w:ascii="仿宋" w:hAnsi="仿宋" w:eastAsia="仿宋"/>
          <w:b/>
          <w:bCs/>
          <w:sz w:val="30"/>
          <w:szCs w:val="30"/>
          <w:u w:val="single"/>
          <w:lang w:eastAsia="zh-CN"/>
        </w:rPr>
        <w:t>120</w:t>
      </w:r>
      <w:r>
        <w:rPr>
          <w:rFonts w:hint="eastAsia" w:ascii="仿宋" w:hAnsi="仿宋" w:eastAsia="仿宋"/>
          <w:b/>
          <w:bCs/>
          <w:sz w:val="30"/>
          <w:szCs w:val="30"/>
          <w:u w:val="single"/>
        </w:rPr>
        <w:t>）</w:t>
      </w:r>
      <w:r>
        <w:rPr>
          <w:rFonts w:hint="eastAsia" w:ascii="仿宋" w:hAnsi="仿宋" w:eastAsia="仿宋"/>
          <w:sz w:val="30"/>
          <w:szCs w:val="30"/>
        </w:rPr>
        <w:t>的投标，为此，我方就本次投标有关事项郑重声明如下：</w:t>
      </w:r>
    </w:p>
    <w:p w14:paraId="4C4EF38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1.我方已详细审查全部招标文件，同意招标文件的各项要求。</w:t>
      </w:r>
    </w:p>
    <w:p w14:paraId="3C861639">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2.我方向贵方提交的所有投标文件、资料都是准确的和真实的。</w:t>
      </w:r>
    </w:p>
    <w:p w14:paraId="3C2041AC">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3.若中标，我方将按招标文件规定履行合同责任和义务。</w:t>
      </w:r>
    </w:p>
    <w:p w14:paraId="5AD40E21">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4.我方不是采购人的附属机构；在获知本项目采购信息后，与采购人聘请的为此项目提供咨询服务的公司及其附属机构没有任何联系。</w:t>
      </w:r>
    </w:p>
    <w:p w14:paraId="11E29C45">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5.投标文件自开标日起有效期为90天。</w:t>
      </w:r>
    </w:p>
    <w:p w14:paraId="5A06667E">
      <w:pPr>
        <w:snapToGrid w:val="0"/>
        <w:spacing w:line="460" w:lineRule="exact"/>
        <w:ind w:firstLine="590" w:firstLineChars="196"/>
        <w:jc w:val="left"/>
        <w:rPr>
          <w:rFonts w:hint="eastAsia" w:ascii="仿宋" w:hAnsi="仿宋" w:eastAsia="仿宋"/>
          <w:b/>
          <w:sz w:val="30"/>
          <w:szCs w:val="30"/>
        </w:rPr>
      </w:pPr>
      <w:r>
        <w:rPr>
          <w:rFonts w:hint="eastAsia" w:ascii="仿宋" w:hAnsi="仿宋" w:eastAsia="仿宋"/>
          <w:b/>
          <w:sz w:val="30"/>
          <w:szCs w:val="30"/>
        </w:rPr>
        <w:t>6.我方承诺已经具备参与政府采购活动的资格条件；</w:t>
      </w:r>
      <w:r>
        <w:rPr>
          <w:rFonts w:ascii="仿宋" w:hAnsi="仿宋" w:eastAsia="仿宋"/>
          <w:b/>
          <w:sz w:val="30"/>
          <w:szCs w:val="30"/>
        </w:rPr>
        <w:t>具有良好的商业信誉和健全的财务会计制度</w:t>
      </w:r>
      <w:r>
        <w:rPr>
          <w:rFonts w:hint="eastAsia" w:ascii="仿宋" w:hAnsi="仿宋" w:eastAsia="仿宋"/>
          <w:b/>
          <w:sz w:val="30"/>
          <w:szCs w:val="30"/>
        </w:rPr>
        <w:t>；</w:t>
      </w:r>
      <w:r>
        <w:rPr>
          <w:rFonts w:ascii="仿宋" w:hAnsi="仿宋" w:eastAsia="仿宋"/>
          <w:b/>
          <w:sz w:val="30"/>
          <w:szCs w:val="30"/>
        </w:rPr>
        <w:t>有依法缴纳税收和社会保障资金的良好记录；参加政府采购活动前三年内，在经营活动中没有重大违法记录</w:t>
      </w:r>
      <w:r>
        <w:rPr>
          <w:rFonts w:hint="eastAsia" w:ascii="仿宋" w:hAnsi="仿宋" w:eastAsia="仿宋"/>
          <w:b/>
          <w:sz w:val="30"/>
          <w:szCs w:val="30"/>
        </w:rPr>
        <w:t>以及符合《关于规范政府采购供应商资格设定及资格审查的通知》（浙财采监〔2013〕24号）第六条规定。</w:t>
      </w:r>
    </w:p>
    <w:p w14:paraId="7E822EF9">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7.我方通过“信用中国”网站（www.creditchina.gov.cn）、中国政府采购网（www.ccgp.gov.cn）查询，未被列入失信被执行人、重大税收违法案件当事人名单（重大税收违法失信主体）、政府采购严重违法失信行为记录名单。</w:t>
      </w:r>
    </w:p>
    <w:p w14:paraId="2F4972C3">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8</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单位负责人为同一人或者存在直接控股、管理关系的不同供应商， 参加同一合同项下的政府采购活动</w:t>
      </w:r>
      <w:r>
        <w:rPr>
          <w:rFonts w:hint="eastAsia" w:ascii="仿宋" w:hAnsi="仿宋" w:eastAsia="仿宋"/>
          <w:sz w:val="30"/>
          <w:szCs w:val="30"/>
        </w:rPr>
        <w:t>的情况</w:t>
      </w:r>
      <w:r>
        <w:rPr>
          <w:rFonts w:ascii="仿宋" w:hAnsi="仿宋" w:eastAsia="仿宋"/>
          <w:sz w:val="30"/>
          <w:szCs w:val="30"/>
        </w:rPr>
        <w:t>。</w:t>
      </w:r>
    </w:p>
    <w:p w14:paraId="76A08247">
      <w:pPr>
        <w:snapToGrid w:val="0"/>
        <w:spacing w:before="120" w:beforeLines="50" w:after="50" w:line="460" w:lineRule="exact"/>
        <w:ind w:firstLine="600" w:firstLineChars="200"/>
        <w:rPr>
          <w:rFonts w:hint="eastAsia" w:ascii="仿宋" w:hAnsi="仿宋" w:eastAsia="仿宋"/>
          <w:sz w:val="30"/>
          <w:szCs w:val="30"/>
        </w:rPr>
      </w:pPr>
      <w:r>
        <w:rPr>
          <w:rFonts w:hint="eastAsia" w:ascii="仿宋" w:hAnsi="仿宋" w:eastAsia="仿宋"/>
          <w:sz w:val="30"/>
          <w:szCs w:val="30"/>
        </w:rPr>
        <w:t>9</w:t>
      </w:r>
      <w:r>
        <w:rPr>
          <w:rFonts w:ascii="仿宋" w:hAnsi="仿宋" w:eastAsia="仿宋"/>
          <w:sz w:val="30"/>
          <w:szCs w:val="30"/>
        </w:rPr>
        <w:t>.</w:t>
      </w:r>
      <w:r>
        <w:rPr>
          <w:rFonts w:hint="eastAsia" w:ascii="仿宋" w:hAnsi="仿宋" w:eastAsia="仿宋"/>
          <w:sz w:val="30"/>
          <w:szCs w:val="30"/>
        </w:rPr>
        <w:t>我方不存在</w:t>
      </w:r>
      <w:r>
        <w:rPr>
          <w:rFonts w:ascii="仿宋" w:hAnsi="仿宋" w:eastAsia="仿宋"/>
          <w:sz w:val="30"/>
          <w:szCs w:val="30"/>
        </w:rPr>
        <w:t>为采购项目提供整体设计、规范编制或者项目管理、监理、检测等服务</w:t>
      </w:r>
      <w:r>
        <w:rPr>
          <w:rFonts w:hint="eastAsia" w:ascii="仿宋" w:hAnsi="仿宋" w:eastAsia="仿宋"/>
          <w:sz w:val="30"/>
          <w:szCs w:val="30"/>
        </w:rPr>
        <w:t>后</w:t>
      </w:r>
      <w:r>
        <w:rPr>
          <w:rFonts w:ascii="仿宋" w:hAnsi="仿宋" w:eastAsia="仿宋"/>
          <w:sz w:val="30"/>
          <w:szCs w:val="30"/>
        </w:rPr>
        <w:t>再参加该采购项目的其他采购活动</w:t>
      </w:r>
      <w:r>
        <w:rPr>
          <w:rFonts w:hint="eastAsia" w:ascii="仿宋" w:hAnsi="仿宋" w:eastAsia="仿宋"/>
          <w:sz w:val="30"/>
          <w:szCs w:val="30"/>
        </w:rPr>
        <w:t>的情况</w:t>
      </w:r>
      <w:r>
        <w:rPr>
          <w:rFonts w:ascii="仿宋" w:hAnsi="仿宋" w:eastAsia="仿宋"/>
          <w:sz w:val="30"/>
          <w:szCs w:val="30"/>
        </w:rPr>
        <w:t>。</w:t>
      </w:r>
    </w:p>
    <w:p w14:paraId="1084CE5B">
      <w:pPr>
        <w:snapToGrid w:val="0"/>
        <w:spacing w:before="120" w:beforeLines="50" w:after="50" w:line="460" w:lineRule="exact"/>
        <w:ind w:firstLine="600" w:firstLineChars="200"/>
        <w:rPr>
          <w:rFonts w:hint="eastAsia" w:ascii="仿宋" w:hAnsi="仿宋" w:eastAsia="仿宋"/>
          <w:sz w:val="30"/>
          <w:szCs w:val="30"/>
        </w:rPr>
      </w:pPr>
      <w:r>
        <w:rPr>
          <w:rFonts w:ascii="仿宋" w:hAnsi="仿宋" w:eastAsia="仿宋"/>
          <w:sz w:val="30"/>
          <w:szCs w:val="30"/>
        </w:rPr>
        <w:t>10</w:t>
      </w:r>
      <w:r>
        <w:rPr>
          <w:rFonts w:hint="eastAsia" w:ascii="仿宋" w:hAnsi="仿宋" w:eastAsia="仿宋"/>
          <w:sz w:val="30"/>
          <w:szCs w:val="30"/>
        </w:rPr>
        <w:t>.以上事项如有虚假或隐瞒，我方愿意承担一切后果，并不再寻求任何旨在减轻或免除法律责任的辩解。</w:t>
      </w:r>
    </w:p>
    <w:p w14:paraId="7CA64390">
      <w:pPr>
        <w:snapToGrid w:val="0"/>
        <w:spacing w:before="120" w:beforeLines="50" w:after="50" w:line="460" w:lineRule="exact"/>
        <w:ind w:right="600" w:firstLine="150" w:firstLineChars="50"/>
        <w:rPr>
          <w:rFonts w:hint="eastAsia" w:ascii="仿宋" w:hAnsi="仿宋" w:eastAsia="仿宋"/>
          <w:sz w:val="30"/>
          <w:szCs w:val="30"/>
        </w:rPr>
      </w:pPr>
    </w:p>
    <w:p w14:paraId="6CA2ECCA">
      <w:pPr>
        <w:snapToGrid w:val="0"/>
        <w:spacing w:before="120" w:beforeLines="50" w:after="50" w:line="460" w:lineRule="exact"/>
        <w:ind w:right="600" w:firstLine="150" w:firstLineChars="50"/>
        <w:rPr>
          <w:rFonts w:hint="eastAsia" w:ascii="仿宋" w:hAnsi="仿宋" w:eastAsia="仿宋"/>
          <w:sz w:val="30"/>
          <w:szCs w:val="30"/>
        </w:rPr>
      </w:pPr>
    </w:p>
    <w:p w14:paraId="5B65972E">
      <w:pPr>
        <w:snapToGrid w:val="0"/>
        <w:spacing w:before="120" w:beforeLines="50" w:after="50" w:line="460" w:lineRule="exact"/>
        <w:ind w:right="600" w:firstLine="150" w:firstLineChars="50"/>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 xml:space="preserve"> 日 期：</w:t>
      </w:r>
      <w:r>
        <w:rPr>
          <w:rFonts w:hint="eastAsia" w:ascii="仿宋" w:hAnsi="仿宋" w:eastAsia="仿宋"/>
          <w:sz w:val="30"/>
          <w:szCs w:val="30"/>
          <w:u w:val="single"/>
        </w:rPr>
        <w:t xml:space="preserve">               </w:t>
      </w:r>
    </w:p>
    <w:p w14:paraId="1D4226C5">
      <w:pPr>
        <w:snapToGrid w:val="0"/>
        <w:spacing w:before="120" w:beforeLines="50" w:after="50" w:line="460" w:lineRule="exact"/>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附件3</w:t>
      </w:r>
      <w:r>
        <w:rPr>
          <w:rFonts w:ascii="仿宋" w:hAnsi="仿宋" w:eastAsia="仿宋"/>
          <w:sz w:val="30"/>
          <w:szCs w:val="30"/>
        </w:rPr>
        <w:t>-1</w:t>
      </w:r>
      <w:r>
        <w:rPr>
          <w:rFonts w:hint="eastAsia" w:ascii="仿宋" w:hAnsi="仿宋" w:eastAsia="仿宋"/>
          <w:sz w:val="30"/>
          <w:szCs w:val="30"/>
        </w:rPr>
        <w:t>：</w:t>
      </w:r>
    </w:p>
    <w:p w14:paraId="5451EB3A">
      <w:pPr>
        <w:snapToGrid w:val="0"/>
        <w:spacing w:before="50" w:after="50"/>
        <w:jc w:val="center"/>
        <w:rPr>
          <w:rFonts w:hint="eastAsia" w:ascii="仿宋" w:hAnsi="仿宋" w:eastAsia="仿宋"/>
          <w:b/>
          <w:sz w:val="36"/>
          <w:szCs w:val="36"/>
        </w:rPr>
      </w:pPr>
      <w:r>
        <w:rPr>
          <w:rFonts w:hint="eastAsia" w:ascii="仿宋" w:hAnsi="仿宋" w:eastAsia="仿宋"/>
          <w:b/>
          <w:sz w:val="36"/>
          <w:szCs w:val="36"/>
        </w:rPr>
        <w:t>法定代表人授权委托书</w:t>
      </w:r>
    </w:p>
    <w:p w14:paraId="72AAFABE">
      <w:pPr>
        <w:snapToGrid w:val="0"/>
        <w:spacing w:before="120" w:beforeLines="50" w:after="50"/>
        <w:jc w:val="center"/>
        <w:rPr>
          <w:rFonts w:hint="eastAsia" w:ascii="仿宋" w:hAnsi="仿宋" w:eastAsia="仿宋"/>
          <w:b/>
          <w:sz w:val="30"/>
          <w:szCs w:val="30"/>
        </w:rPr>
      </w:pPr>
    </w:p>
    <w:p w14:paraId="658BDB11">
      <w:pPr>
        <w:snapToGrid w:val="0"/>
        <w:spacing w:before="120" w:beforeLines="50" w:after="50" w:line="460" w:lineRule="exact"/>
        <w:rPr>
          <w:rFonts w:hint="eastAsia" w:ascii="仿宋" w:hAnsi="仿宋" w:eastAsia="仿宋"/>
          <w:b/>
          <w:bCs/>
          <w:sz w:val="30"/>
          <w:szCs w:val="30"/>
        </w:rPr>
      </w:pPr>
      <w:r>
        <w:rPr>
          <w:rFonts w:hint="eastAsia" w:ascii="仿宋" w:hAnsi="仿宋" w:eastAsia="仿宋"/>
          <w:bCs/>
          <w:sz w:val="30"/>
          <w:szCs w:val="30"/>
        </w:rPr>
        <w:t>浙江省政府采购中心：</w:t>
      </w:r>
    </w:p>
    <w:p w14:paraId="791410C8">
      <w:pPr>
        <w:snapToGrid w:val="0"/>
        <w:spacing w:before="120" w:beforeLines="50" w:after="50" w:line="460" w:lineRule="exact"/>
        <w:ind w:firstLine="900" w:firstLineChars="300"/>
        <w:rPr>
          <w:rFonts w:hint="eastAsia" w:ascii="仿宋" w:hAnsi="仿宋" w:eastAsia="仿宋"/>
          <w:sz w:val="30"/>
          <w:szCs w:val="30"/>
        </w:rPr>
      </w:pPr>
      <w:r>
        <w:rPr>
          <w:rFonts w:hint="eastAsia" w:ascii="仿宋" w:hAnsi="仿宋" w:eastAsia="仿宋"/>
          <w:sz w:val="30"/>
          <w:szCs w:val="30"/>
        </w:rPr>
        <w:t>我</w:t>
      </w:r>
      <w:r>
        <w:rPr>
          <w:rFonts w:hint="eastAsia" w:ascii="仿宋" w:hAnsi="仿宋" w:eastAsia="仿宋"/>
          <w:sz w:val="30"/>
          <w:szCs w:val="30"/>
          <w:u w:val="single"/>
        </w:rPr>
        <w:t>（姓名）</w:t>
      </w:r>
      <w:r>
        <w:rPr>
          <w:rFonts w:hint="eastAsia" w:ascii="仿宋" w:hAnsi="仿宋" w:eastAsia="仿宋"/>
          <w:sz w:val="30"/>
          <w:szCs w:val="30"/>
        </w:rPr>
        <w:t>系</w:t>
      </w:r>
      <w:r>
        <w:rPr>
          <w:rFonts w:hint="eastAsia" w:ascii="仿宋" w:hAnsi="仿宋" w:eastAsia="仿宋"/>
          <w:sz w:val="30"/>
          <w:szCs w:val="30"/>
          <w:u w:val="single"/>
        </w:rPr>
        <w:t>（投标人名称）</w:t>
      </w:r>
      <w:r>
        <w:rPr>
          <w:rFonts w:hint="eastAsia" w:ascii="仿宋" w:hAnsi="仿宋" w:eastAsia="仿宋"/>
          <w:sz w:val="30"/>
          <w:szCs w:val="30"/>
        </w:rPr>
        <w:t>的法定代表人，现授权委托本单位在职职工</w:t>
      </w:r>
      <w:r>
        <w:rPr>
          <w:rFonts w:hint="eastAsia" w:ascii="仿宋" w:hAnsi="仿宋" w:eastAsia="仿宋"/>
          <w:sz w:val="30"/>
          <w:szCs w:val="30"/>
          <w:u w:val="single"/>
        </w:rPr>
        <w:t xml:space="preserve"> （姓名）</w:t>
      </w:r>
      <w:r>
        <w:rPr>
          <w:rFonts w:hint="eastAsia" w:ascii="仿宋" w:hAnsi="仿宋" w:eastAsia="仿宋"/>
          <w:sz w:val="30"/>
          <w:szCs w:val="30"/>
        </w:rPr>
        <w:t>为授权代表，以我方的名义参加项目名称：</w:t>
      </w:r>
      <w:r>
        <w:rPr>
          <w:rFonts w:hint="eastAsia" w:ascii="仿宋" w:hAnsi="仿宋" w:eastAsia="仿宋"/>
          <w:b/>
          <w:sz w:val="30"/>
          <w:szCs w:val="30"/>
          <w:u w:val="single"/>
        </w:rPr>
        <w:t>2025年度全省公安民警被装采购项目</w:t>
      </w:r>
      <w:r>
        <w:rPr>
          <w:rFonts w:hint="eastAsia" w:ascii="仿宋" w:hAnsi="仿宋" w:eastAsia="仿宋"/>
          <w:sz w:val="30"/>
          <w:szCs w:val="30"/>
        </w:rPr>
        <w:t xml:space="preserve"> 项目编号：</w:t>
      </w:r>
      <w:bookmarkStart w:id="33" w:name="PO_3000002632_PM001"/>
      <w:r>
        <w:rPr>
          <w:rFonts w:hint="eastAsia" w:ascii="仿宋" w:hAnsi="仿宋" w:eastAsia="仿宋"/>
          <w:b/>
          <w:sz w:val="30"/>
          <w:szCs w:val="30"/>
          <w:u w:val="single"/>
        </w:rPr>
        <w:t>ZZCG2025Y-GK-</w:t>
      </w:r>
      <w:bookmarkEnd w:id="33"/>
      <w:r>
        <w:rPr>
          <w:rFonts w:hint="eastAsia" w:ascii="仿宋" w:hAnsi="仿宋" w:eastAsia="仿宋"/>
          <w:b/>
          <w:sz w:val="30"/>
          <w:szCs w:val="30"/>
          <w:u w:val="single"/>
          <w:lang w:eastAsia="zh-CN"/>
        </w:rPr>
        <w:t>120</w:t>
      </w:r>
      <w:r>
        <w:rPr>
          <w:rFonts w:hint="eastAsia" w:ascii="仿宋" w:hAnsi="仿宋" w:eastAsia="仿宋"/>
          <w:sz w:val="30"/>
          <w:szCs w:val="30"/>
          <w:u w:val="single"/>
        </w:rPr>
        <w:t xml:space="preserve"> </w:t>
      </w:r>
      <w:r>
        <w:rPr>
          <w:rFonts w:hint="eastAsia" w:ascii="仿宋" w:hAnsi="仿宋" w:eastAsia="仿宋"/>
          <w:sz w:val="30"/>
          <w:szCs w:val="30"/>
        </w:rPr>
        <w:t>项目的投标活动，并代表我方全权办理针对上述项目的投标、开标、评标、签约等具体事务和签署相关文件。我方对授权代表的签名事项负全部责任。</w:t>
      </w:r>
    </w:p>
    <w:p w14:paraId="3016EDAF">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46BD9BCE">
      <w:pPr>
        <w:snapToGrid w:val="0"/>
        <w:spacing w:before="120" w:beforeLines="50" w:after="50" w:line="460" w:lineRule="exact"/>
        <w:ind w:firstLine="480"/>
        <w:rPr>
          <w:rFonts w:hint="eastAsia" w:ascii="仿宋" w:hAnsi="仿宋" w:eastAsia="仿宋"/>
          <w:sz w:val="30"/>
          <w:szCs w:val="30"/>
        </w:rPr>
      </w:pPr>
      <w:r>
        <w:rPr>
          <w:rFonts w:hint="eastAsia" w:ascii="仿宋" w:hAnsi="仿宋" w:eastAsia="仿宋"/>
          <w:sz w:val="30"/>
          <w:szCs w:val="30"/>
        </w:rPr>
        <w:t>授权代表无转委托权，特此委托。</w:t>
      </w:r>
    </w:p>
    <w:p w14:paraId="20F69DBE">
      <w:pPr>
        <w:snapToGrid w:val="0"/>
        <w:spacing w:before="120" w:beforeLines="50" w:after="50" w:line="460" w:lineRule="exact"/>
        <w:ind w:firstLine="480"/>
        <w:rPr>
          <w:rFonts w:hint="eastAsia" w:ascii="仿宋" w:hAnsi="仿宋" w:eastAsia="仿宋"/>
          <w:sz w:val="30"/>
          <w:szCs w:val="30"/>
        </w:rPr>
      </w:pPr>
    </w:p>
    <w:p w14:paraId="1FA9AA8D">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4CC9A17C">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0B52926E">
      <w:pPr>
        <w:snapToGrid w:val="0"/>
        <w:spacing w:before="120" w:beforeLines="50" w:after="50" w:line="460" w:lineRule="exact"/>
        <w:rPr>
          <w:rFonts w:hint="eastAsia" w:ascii="仿宋" w:hAnsi="仿宋" w:eastAsia="仿宋"/>
          <w:sz w:val="30"/>
          <w:szCs w:val="30"/>
        </w:rPr>
      </w:pPr>
    </w:p>
    <w:p w14:paraId="230F063E">
      <w:pPr>
        <w:snapToGrid w:val="0"/>
        <w:spacing w:before="120" w:beforeLines="50" w:after="50" w:line="460" w:lineRule="exact"/>
        <w:rPr>
          <w:rFonts w:hint="eastAsia" w:ascii="仿宋" w:hAnsi="仿宋" w:eastAsia="仿宋"/>
          <w:sz w:val="30"/>
          <w:szCs w:val="30"/>
        </w:rPr>
      </w:pPr>
    </w:p>
    <w:p w14:paraId="709B10E1">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0D171F3B">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p>
    <w:p w14:paraId="69F66106">
      <w:pPr>
        <w:snapToGrid w:val="0"/>
        <w:spacing w:before="120" w:beforeLines="50" w:after="50" w:line="460" w:lineRule="exact"/>
        <w:ind w:firstLine="6150" w:firstLineChars="2050"/>
        <w:rPr>
          <w:rFonts w:hint="eastAsia" w:ascii="仿宋" w:hAnsi="仿宋" w:eastAsia="仿宋"/>
          <w:sz w:val="30"/>
          <w:szCs w:val="30"/>
        </w:rPr>
      </w:pPr>
    </w:p>
    <w:p w14:paraId="0B21D68B">
      <w:pPr>
        <w:snapToGrid w:val="0"/>
        <w:spacing w:before="120" w:beforeLines="50" w:after="50"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083D3866">
      <w:pPr>
        <w:snapToGrid w:val="0"/>
        <w:spacing w:before="120" w:beforeLines="50" w:after="50" w:line="460" w:lineRule="exact"/>
        <w:rPr>
          <w:rFonts w:hint="eastAsia" w:ascii="仿宋" w:hAnsi="仿宋" w:eastAsia="仿宋"/>
          <w:sz w:val="30"/>
          <w:szCs w:val="30"/>
        </w:rPr>
      </w:pPr>
    </w:p>
    <w:p w14:paraId="1683C7E2">
      <w:pPr>
        <w:snapToGrid w:val="0"/>
        <w:spacing w:before="120" w:beforeLines="50" w:after="50" w:line="460" w:lineRule="exact"/>
        <w:rPr>
          <w:rFonts w:hint="eastAsia" w:ascii="仿宋" w:hAnsi="仿宋" w:eastAsia="仿宋"/>
          <w:sz w:val="30"/>
          <w:szCs w:val="30"/>
        </w:rPr>
      </w:pPr>
    </w:p>
    <w:p w14:paraId="05DD22FF">
      <w:pPr>
        <w:rPr>
          <w:rFonts w:hint="eastAsia" w:ascii="仿宋" w:hAnsi="仿宋" w:eastAsia="仿宋"/>
          <w:sz w:val="30"/>
          <w:szCs w:val="30"/>
        </w:rPr>
      </w:pPr>
      <w:r>
        <w:rPr>
          <w:rFonts w:hint="eastAsia" w:ascii="仿宋" w:hAnsi="仿宋" w:eastAsia="仿宋"/>
          <w:sz w:val="30"/>
          <w:szCs w:val="30"/>
        </w:rPr>
        <w:br w:type="page"/>
      </w:r>
    </w:p>
    <w:p w14:paraId="4A2C06CC">
      <w:pPr>
        <w:adjustRightInd w:val="0"/>
        <w:snapToGrid w:val="0"/>
        <w:rPr>
          <w:rFonts w:hint="eastAsia" w:ascii="仿宋" w:hAnsi="仿宋" w:eastAsia="仿宋"/>
          <w:sz w:val="30"/>
          <w:szCs w:val="30"/>
        </w:rPr>
      </w:pPr>
      <w:r>
        <w:rPr>
          <w:rFonts w:hint="eastAsia" w:ascii="仿宋" w:hAnsi="仿宋" w:eastAsia="仿宋"/>
          <w:sz w:val="30"/>
          <w:szCs w:val="30"/>
        </w:rPr>
        <w:t>附件3-2：</w:t>
      </w:r>
    </w:p>
    <w:p w14:paraId="3C93614B">
      <w:pPr>
        <w:snapToGrid w:val="0"/>
        <w:spacing w:before="93" w:after="93"/>
        <w:jc w:val="center"/>
        <w:rPr>
          <w:rFonts w:hint="eastAsia" w:ascii="仿宋" w:hAnsi="仿宋" w:eastAsia="仿宋"/>
          <w:sz w:val="30"/>
          <w:szCs w:val="30"/>
        </w:rPr>
      </w:pPr>
      <w:r>
        <w:rPr>
          <w:rFonts w:hint="eastAsia" w:ascii="仿宋" w:hAnsi="仿宋" w:eastAsia="仿宋"/>
          <w:b/>
          <w:sz w:val="36"/>
          <w:szCs w:val="36"/>
        </w:rPr>
        <w:t>法定代表人身份证明</w:t>
      </w:r>
    </w:p>
    <w:p w14:paraId="1CD2BBA3">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有效的身份证件扫描件、复印件：</w:t>
      </w:r>
    </w:p>
    <w:p w14:paraId="2FD7AB0F">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正面：</w:t>
      </w:r>
    </w:p>
    <w:p w14:paraId="44AEF3F1">
      <w:pPr>
        <w:snapToGrid w:val="0"/>
        <w:spacing w:before="120" w:beforeLines="50" w:after="93" w:line="460" w:lineRule="exact"/>
        <w:rPr>
          <w:rFonts w:hint="eastAsia" w:ascii="仿宋" w:hAnsi="仿宋" w:eastAsia="仿宋"/>
          <w:sz w:val="30"/>
          <w:szCs w:val="30"/>
        </w:rPr>
      </w:pPr>
    </w:p>
    <w:p w14:paraId="2A7FD25A">
      <w:pPr>
        <w:snapToGrid w:val="0"/>
        <w:spacing w:before="120" w:beforeLines="50" w:after="93" w:line="460" w:lineRule="exact"/>
        <w:rPr>
          <w:rFonts w:hint="eastAsia" w:ascii="仿宋" w:hAnsi="仿宋" w:eastAsia="仿宋"/>
          <w:sz w:val="30"/>
          <w:szCs w:val="30"/>
        </w:rPr>
      </w:pPr>
    </w:p>
    <w:p w14:paraId="371CC24E">
      <w:pPr>
        <w:snapToGrid w:val="0"/>
        <w:spacing w:before="120" w:beforeLines="50" w:after="93" w:line="460" w:lineRule="exact"/>
        <w:rPr>
          <w:rFonts w:hint="eastAsia" w:ascii="仿宋" w:hAnsi="仿宋" w:eastAsia="仿宋"/>
          <w:sz w:val="30"/>
          <w:szCs w:val="30"/>
        </w:rPr>
      </w:pPr>
    </w:p>
    <w:p w14:paraId="04691043">
      <w:pPr>
        <w:snapToGrid w:val="0"/>
        <w:spacing w:before="120" w:beforeLines="50" w:after="93" w:line="460" w:lineRule="exact"/>
        <w:rPr>
          <w:rFonts w:hint="eastAsia" w:ascii="仿宋" w:hAnsi="仿宋" w:eastAsia="仿宋"/>
          <w:sz w:val="30"/>
          <w:szCs w:val="30"/>
        </w:rPr>
      </w:pPr>
    </w:p>
    <w:p w14:paraId="2FDD193F">
      <w:pPr>
        <w:snapToGrid w:val="0"/>
        <w:spacing w:before="120" w:beforeLines="50" w:after="93" w:line="460" w:lineRule="exact"/>
        <w:rPr>
          <w:rFonts w:hint="eastAsia" w:ascii="仿宋" w:hAnsi="仿宋" w:eastAsia="仿宋"/>
          <w:sz w:val="30"/>
          <w:szCs w:val="30"/>
        </w:rPr>
      </w:pPr>
    </w:p>
    <w:p w14:paraId="729E154D">
      <w:pPr>
        <w:snapToGrid w:val="0"/>
        <w:spacing w:before="120" w:beforeLines="50" w:after="93" w:line="460" w:lineRule="exact"/>
        <w:rPr>
          <w:rFonts w:hint="eastAsia" w:ascii="仿宋" w:hAnsi="仿宋" w:eastAsia="仿宋"/>
          <w:sz w:val="30"/>
          <w:szCs w:val="30"/>
        </w:rPr>
      </w:pPr>
    </w:p>
    <w:p w14:paraId="1BF4C434">
      <w:pPr>
        <w:snapToGrid w:val="0"/>
        <w:spacing w:before="120" w:beforeLines="50" w:after="93" w:line="460" w:lineRule="exact"/>
        <w:rPr>
          <w:rFonts w:hint="eastAsia" w:ascii="仿宋" w:hAnsi="仿宋" w:eastAsia="仿宋"/>
          <w:sz w:val="30"/>
          <w:szCs w:val="30"/>
        </w:rPr>
      </w:pPr>
    </w:p>
    <w:p w14:paraId="6A1B97DA">
      <w:pPr>
        <w:snapToGrid w:val="0"/>
        <w:spacing w:before="120" w:beforeLines="50" w:after="93" w:line="460" w:lineRule="exact"/>
        <w:rPr>
          <w:rFonts w:hint="eastAsia" w:ascii="仿宋" w:hAnsi="仿宋" w:eastAsia="仿宋"/>
          <w:sz w:val="30"/>
          <w:szCs w:val="30"/>
        </w:rPr>
      </w:pPr>
      <w:r>
        <w:rPr>
          <w:rFonts w:hint="eastAsia" w:ascii="仿宋" w:hAnsi="仿宋" w:eastAsia="仿宋"/>
          <w:sz w:val="30"/>
          <w:szCs w:val="30"/>
        </w:rPr>
        <w:t>反面：</w:t>
      </w:r>
    </w:p>
    <w:p w14:paraId="1FF35677">
      <w:pPr>
        <w:snapToGrid w:val="0"/>
        <w:spacing w:before="120" w:beforeLines="50" w:after="93" w:line="460" w:lineRule="exact"/>
        <w:rPr>
          <w:rFonts w:hint="eastAsia" w:ascii="仿宋" w:hAnsi="仿宋" w:eastAsia="仿宋"/>
          <w:sz w:val="30"/>
          <w:szCs w:val="30"/>
        </w:rPr>
      </w:pPr>
    </w:p>
    <w:p w14:paraId="2BA031DB">
      <w:pPr>
        <w:snapToGrid w:val="0"/>
        <w:spacing w:before="120" w:beforeLines="50" w:after="93" w:line="460" w:lineRule="exact"/>
        <w:rPr>
          <w:rFonts w:hint="eastAsia" w:ascii="仿宋" w:hAnsi="仿宋" w:eastAsia="仿宋"/>
          <w:sz w:val="30"/>
          <w:szCs w:val="30"/>
        </w:rPr>
      </w:pPr>
    </w:p>
    <w:p w14:paraId="73A383A6">
      <w:pPr>
        <w:snapToGrid w:val="0"/>
        <w:spacing w:before="120" w:beforeLines="50" w:after="93" w:line="460" w:lineRule="exact"/>
        <w:rPr>
          <w:rFonts w:hint="eastAsia" w:ascii="仿宋" w:hAnsi="仿宋" w:eastAsia="仿宋"/>
          <w:sz w:val="30"/>
          <w:szCs w:val="30"/>
        </w:rPr>
      </w:pPr>
    </w:p>
    <w:p w14:paraId="2F17DEF8">
      <w:pPr>
        <w:snapToGrid w:val="0"/>
        <w:spacing w:before="120" w:beforeLines="50" w:after="93" w:line="460" w:lineRule="exact"/>
        <w:rPr>
          <w:rFonts w:hint="eastAsia" w:ascii="仿宋" w:hAnsi="仿宋" w:eastAsia="仿宋"/>
          <w:sz w:val="30"/>
          <w:szCs w:val="30"/>
        </w:rPr>
      </w:pPr>
    </w:p>
    <w:p w14:paraId="45655A51">
      <w:pPr>
        <w:snapToGrid w:val="0"/>
        <w:spacing w:before="120" w:beforeLines="50" w:after="93" w:line="460" w:lineRule="exact"/>
        <w:rPr>
          <w:rFonts w:hint="eastAsia" w:ascii="仿宋" w:hAnsi="仿宋" w:eastAsia="仿宋"/>
          <w:sz w:val="30"/>
          <w:szCs w:val="30"/>
        </w:rPr>
      </w:pPr>
    </w:p>
    <w:p w14:paraId="3F4F2067">
      <w:pPr>
        <w:snapToGrid w:val="0"/>
        <w:spacing w:before="120" w:beforeLines="50" w:after="93" w:line="460" w:lineRule="exact"/>
        <w:rPr>
          <w:rFonts w:hint="eastAsia" w:ascii="仿宋" w:hAnsi="仿宋" w:eastAsia="仿宋"/>
          <w:sz w:val="30"/>
          <w:szCs w:val="30"/>
        </w:rPr>
      </w:pPr>
    </w:p>
    <w:p w14:paraId="276B11CA">
      <w:pPr>
        <w:snapToGrid w:val="0"/>
        <w:spacing w:before="120" w:beforeLines="50" w:after="93" w:line="460" w:lineRule="exact"/>
        <w:rPr>
          <w:rFonts w:hint="eastAsia" w:ascii="仿宋" w:hAnsi="仿宋" w:eastAsia="仿宋"/>
          <w:sz w:val="30"/>
          <w:szCs w:val="30"/>
        </w:rPr>
      </w:pPr>
    </w:p>
    <w:p w14:paraId="6C069DFD">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法定代表人签名（或签名章）：</w:t>
      </w:r>
      <w:r>
        <w:rPr>
          <w:rFonts w:hint="eastAsia" w:ascii="仿宋" w:hAnsi="仿宋" w:eastAsia="仿宋"/>
          <w:sz w:val="30"/>
          <w:szCs w:val="30"/>
          <w:u w:val="single"/>
        </w:rPr>
        <w:t xml:space="preserve">       </w:t>
      </w:r>
    </w:p>
    <w:p w14:paraId="791CE9CD">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657A1E85">
      <w:pPr>
        <w:widowControl/>
        <w:jc w:val="left"/>
        <w:rPr>
          <w:rFonts w:hint="eastAsia" w:hAnsi="宋体" w:cs="宋体"/>
          <w:bCs/>
          <w:sz w:val="24"/>
        </w:rPr>
      </w:pPr>
    </w:p>
    <w:p w14:paraId="0E6B980E">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投标人全称（公章）：</w:t>
      </w:r>
      <w:r>
        <w:rPr>
          <w:rFonts w:hint="eastAsia" w:ascii="仿宋" w:hAnsi="仿宋" w:eastAsia="仿宋"/>
          <w:sz w:val="30"/>
          <w:szCs w:val="30"/>
          <w:u w:val="single"/>
        </w:rPr>
        <w:t xml:space="preserve">         </w:t>
      </w:r>
      <w:r>
        <w:rPr>
          <w:rFonts w:hint="eastAsia" w:ascii="仿宋" w:hAnsi="仿宋" w:eastAsia="仿宋"/>
          <w:sz w:val="30"/>
          <w:szCs w:val="30"/>
        </w:rPr>
        <w:t>日  期：</w:t>
      </w:r>
      <w:r>
        <w:rPr>
          <w:rFonts w:hint="eastAsia" w:ascii="仿宋" w:hAnsi="仿宋" w:eastAsia="仿宋"/>
          <w:sz w:val="30"/>
          <w:szCs w:val="30"/>
          <w:u w:val="single"/>
        </w:rPr>
        <w:t xml:space="preserve">           </w:t>
      </w:r>
    </w:p>
    <w:p w14:paraId="5B1301D6">
      <w:pPr>
        <w:tabs>
          <w:tab w:val="left" w:pos="606"/>
        </w:tabs>
        <w:spacing w:line="360" w:lineRule="exact"/>
        <w:rPr>
          <w:rFonts w:hint="eastAsia" w:ascii="仿宋" w:hAnsi="仿宋" w:eastAsia="仿宋"/>
          <w:spacing w:val="20"/>
          <w:sz w:val="30"/>
          <w:szCs w:val="30"/>
        </w:rPr>
      </w:pPr>
      <w:r>
        <w:rPr>
          <w:rFonts w:ascii="仿宋" w:hAnsi="仿宋" w:eastAsia="仿宋"/>
          <w:sz w:val="30"/>
          <w:szCs w:val="30"/>
        </w:rPr>
        <w:br w:type="page"/>
      </w:r>
      <w:r>
        <w:rPr>
          <w:rFonts w:hint="eastAsia" w:ascii="仿宋" w:hAnsi="仿宋" w:eastAsia="仿宋"/>
          <w:sz w:val="30"/>
          <w:szCs w:val="30"/>
        </w:rPr>
        <w:t>附件4：</w:t>
      </w:r>
    </w:p>
    <w:p w14:paraId="199EEC65">
      <w:pPr>
        <w:pStyle w:val="5"/>
        <w:overflowPunct w:val="0"/>
        <w:ind w:firstLine="0"/>
        <w:jc w:val="center"/>
        <w:rPr>
          <w:rFonts w:hint="eastAsia" w:ascii="仿宋" w:hAnsi="仿宋" w:eastAsia="仿宋"/>
          <w:b/>
          <w:spacing w:val="40"/>
          <w:kern w:val="0"/>
          <w:sz w:val="36"/>
          <w:szCs w:val="36"/>
        </w:rPr>
      </w:pPr>
      <w:r>
        <w:rPr>
          <w:rFonts w:hint="eastAsia" w:ascii="仿宋" w:hAnsi="仿宋" w:eastAsia="仿宋"/>
          <w:b/>
          <w:spacing w:val="40"/>
          <w:kern w:val="0"/>
          <w:sz w:val="36"/>
          <w:szCs w:val="36"/>
        </w:rPr>
        <w:t>联合投标协议书</w:t>
      </w:r>
    </w:p>
    <w:p w14:paraId="17A32383">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p>
    <w:p w14:paraId="1B259958">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乙方：</w:t>
      </w:r>
    </w:p>
    <w:p w14:paraId="0D0B8A52">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（如果有的话，可按甲、乙、丙、丁…序列增加）</w:t>
      </w:r>
    </w:p>
    <w:p w14:paraId="08E765F5">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各方经协商，就响应</w:t>
      </w:r>
      <w:r>
        <w:rPr>
          <w:rFonts w:hint="eastAsia" w:ascii="仿宋" w:hAnsi="仿宋" w:eastAsia="仿宋"/>
          <w:sz w:val="30"/>
          <w:szCs w:val="30"/>
          <w:u w:val="single"/>
        </w:rPr>
        <w:t xml:space="preserve">        </w:t>
      </w:r>
      <w:r>
        <w:rPr>
          <w:rFonts w:hint="eastAsia" w:ascii="仿宋" w:hAnsi="仿宋" w:eastAsia="仿宋"/>
          <w:sz w:val="30"/>
          <w:szCs w:val="30"/>
        </w:rPr>
        <w:t>组织实施的编号为</w:t>
      </w:r>
      <w:r>
        <w:rPr>
          <w:rFonts w:hint="eastAsia" w:ascii="仿宋" w:hAnsi="仿宋" w:eastAsia="仿宋"/>
          <w:sz w:val="30"/>
          <w:szCs w:val="30"/>
          <w:u w:val="single"/>
        </w:rPr>
        <w:t xml:space="preserve"> </w:t>
      </w:r>
      <w:bookmarkStart w:id="34" w:name="PO_3000002632_PM001_1"/>
      <w:r>
        <w:rPr>
          <w:rFonts w:hint="eastAsia" w:ascii="仿宋" w:hAnsi="仿宋" w:eastAsia="仿宋"/>
          <w:b/>
          <w:sz w:val="30"/>
          <w:szCs w:val="30"/>
          <w:u w:val="single"/>
        </w:rPr>
        <w:t>ZZCG2025Y-GK-</w:t>
      </w:r>
      <w:bookmarkEnd w:id="34"/>
      <w:r>
        <w:rPr>
          <w:rFonts w:hint="eastAsia" w:ascii="仿宋" w:hAnsi="仿宋" w:eastAsia="仿宋"/>
          <w:b/>
          <w:sz w:val="30"/>
          <w:szCs w:val="30"/>
          <w:u w:val="single"/>
          <w:lang w:eastAsia="zh-CN"/>
        </w:rPr>
        <w:t>120</w:t>
      </w:r>
      <w:r>
        <w:rPr>
          <w:rFonts w:hint="eastAsia" w:ascii="仿宋" w:hAnsi="仿宋" w:eastAsia="仿宋"/>
          <w:sz w:val="30"/>
          <w:szCs w:val="30"/>
        </w:rPr>
        <w:t>的招标活动联合进行投标之事宜，达成如下协议：</w:t>
      </w:r>
    </w:p>
    <w:p w14:paraId="5AE85FF6">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为主办人进行投标，并按照招标文件的规定分别提交联合体各方的资格文件（声明书、营业执照、投标人特定条件）。</w:t>
      </w:r>
    </w:p>
    <w:p w14:paraId="10723C1F">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二、在本次投标过程中，主办人的法定代表人或授权代表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14:paraId="4D570EB6">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14:paraId="28768FA1">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四、本次联合投标中，甲方承担的工作和义务为:</w:t>
      </w:r>
    </w:p>
    <w:p w14:paraId="1D699071">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u w:val="single"/>
        </w:rPr>
        <w:t xml:space="preserve">                                             </w:t>
      </w:r>
    </w:p>
    <w:p w14:paraId="7798FDE7">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乙方承担的工作和义务为：</w:t>
      </w:r>
      <w:r>
        <w:rPr>
          <w:rFonts w:hint="eastAsia" w:ascii="仿宋" w:hAnsi="仿宋" w:eastAsia="仿宋"/>
          <w:sz w:val="30"/>
          <w:szCs w:val="30"/>
          <w:u w:val="single"/>
        </w:rPr>
        <w:t xml:space="preserve">                            </w:t>
      </w:r>
    </w:p>
    <w:p w14:paraId="6688BAA0">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14:paraId="231360DA">
      <w:pPr>
        <w:pStyle w:val="5"/>
        <w:overflowPunct w:val="0"/>
        <w:spacing w:line="460" w:lineRule="exact"/>
        <w:ind w:firstLine="642" w:firstLineChars="214"/>
        <w:rPr>
          <w:rFonts w:hint="eastAsia"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14:paraId="20D432A5">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14:paraId="2567E521">
      <w:pPr>
        <w:pStyle w:val="5"/>
        <w:overflowPunct w:val="0"/>
        <w:spacing w:line="460" w:lineRule="exact"/>
        <w:ind w:firstLine="642" w:firstLineChars="214"/>
        <w:rPr>
          <w:rFonts w:hint="eastAsia"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24"/>
        <w:tblW w:w="8530" w:type="dxa"/>
        <w:jc w:val="center"/>
        <w:tblLayout w:type="fixed"/>
        <w:tblCellMar>
          <w:top w:w="0" w:type="dxa"/>
          <w:left w:w="108" w:type="dxa"/>
          <w:bottom w:w="0" w:type="dxa"/>
          <w:right w:w="108" w:type="dxa"/>
        </w:tblCellMar>
      </w:tblPr>
      <w:tblGrid>
        <w:gridCol w:w="4265"/>
        <w:gridCol w:w="4265"/>
      </w:tblGrid>
      <w:tr w14:paraId="71D93210">
        <w:tblPrEx>
          <w:tblCellMar>
            <w:top w:w="0" w:type="dxa"/>
            <w:left w:w="108" w:type="dxa"/>
            <w:bottom w:w="0" w:type="dxa"/>
            <w:right w:w="108" w:type="dxa"/>
          </w:tblCellMar>
        </w:tblPrEx>
        <w:trPr>
          <w:jc w:val="center"/>
        </w:trPr>
        <w:tc>
          <w:tcPr>
            <w:tcW w:w="4265" w:type="dxa"/>
          </w:tcPr>
          <w:p w14:paraId="5C31A78C">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03427BE">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F6A20C0">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0E5483E">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E68520D">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70BB3519">
            <w:pPr>
              <w:pStyle w:val="5"/>
              <w:overflowPunct w:val="0"/>
              <w:spacing w:line="460" w:lineRule="exact"/>
              <w:ind w:firstLine="300" w:firstLineChars="10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273A9189">
      <w:pPr>
        <w:pStyle w:val="5"/>
        <w:overflowPunct w:val="0"/>
        <w:spacing w:line="460" w:lineRule="exact"/>
        <w:ind w:firstLine="0"/>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附件5：</w:t>
      </w:r>
    </w:p>
    <w:p w14:paraId="2C711F11">
      <w:pPr>
        <w:pStyle w:val="5"/>
        <w:overflowPunct w:val="0"/>
        <w:spacing w:line="460" w:lineRule="exact"/>
        <w:jc w:val="center"/>
        <w:rPr>
          <w:rFonts w:hint="eastAsia" w:ascii="仿宋" w:hAnsi="仿宋" w:eastAsia="仿宋"/>
          <w:b/>
          <w:sz w:val="36"/>
          <w:szCs w:val="36"/>
        </w:rPr>
      </w:pPr>
      <w:r>
        <w:rPr>
          <w:rFonts w:hint="eastAsia" w:ascii="仿宋" w:hAnsi="仿宋" w:eastAsia="仿宋"/>
          <w:b/>
          <w:sz w:val="36"/>
          <w:szCs w:val="36"/>
        </w:rPr>
        <w:t>联合投标授权委托书</w:t>
      </w:r>
    </w:p>
    <w:p w14:paraId="41C06ED1">
      <w:pPr>
        <w:pStyle w:val="5"/>
        <w:overflowPunct w:val="0"/>
        <w:spacing w:line="460" w:lineRule="exact"/>
        <w:rPr>
          <w:rFonts w:hint="eastAsia" w:ascii="仿宋" w:hAnsi="仿宋" w:eastAsia="仿宋"/>
          <w:sz w:val="30"/>
          <w:szCs w:val="30"/>
        </w:rPr>
      </w:pPr>
    </w:p>
    <w:p w14:paraId="6526C7BD">
      <w:pPr>
        <w:pStyle w:val="5"/>
        <w:overflowPunct w:val="0"/>
        <w:spacing w:line="460" w:lineRule="exact"/>
        <w:ind w:firstLine="600" w:firstLineChars="200"/>
        <w:rPr>
          <w:rFonts w:hint="eastAsia"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签订的《联合投标协议书》的内容，现授权</w:t>
      </w:r>
      <w:r>
        <w:rPr>
          <w:rFonts w:hint="eastAsia" w:ascii="仿宋" w:hAnsi="仿宋" w:eastAsia="仿宋"/>
          <w:sz w:val="30"/>
          <w:szCs w:val="30"/>
          <w:u w:val="single"/>
        </w:rPr>
        <w:t xml:space="preserve">    </w:t>
      </w:r>
      <w:r>
        <w:rPr>
          <w:rFonts w:hint="eastAsia" w:ascii="仿宋" w:hAnsi="仿宋" w:eastAsia="仿宋"/>
          <w:sz w:val="30"/>
          <w:szCs w:val="30"/>
        </w:rPr>
        <w:t>为联合投标授权代表，授权代表在投标、开标、评标、签约过程中所签署的一切文件和处理与这有关的一切事务，联合投标各方均予以认可并遵守。</w:t>
      </w:r>
    </w:p>
    <w:p w14:paraId="79C1EE09">
      <w:pPr>
        <w:snapToGrid w:val="0"/>
        <w:spacing w:before="120" w:beforeLines="50" w:after="93" w:line="460" w:lineRule="exact"/>
        <w:ind w:firstLine="600" w:firstLineChars="200"/>
        <w:rPr>
          <w:rFonts w:hint="eastAsia" w:ascii="仿宋" w:hAnsi="仿宋" w:eastAsia="仿宋"/>
          <w:sz w:val="30"/>
          <w:szCs w:val="30"/>
        </w:rPr>
      </w:pPr>
      <w:r>
        <w:rPr>
          <w:rFonts w:hint="eastAsia" w:ascii="仿宋" w:hAnsi="仿宋" w:eastAsia="仿宋"/>
          <w:sz w:val="30"/>
          <w:szCs w:val="30"/>
        </w:rPr>
        <w:t>在撤销授权的书面通知以前，本授权书一直有效。授权代表在授权书有效期内签署的所有文件不因授权的撤销而失效。</w:t>
      </w:r>
    </w:p>
    <w:p w14:paraId="60182D5A">
      <w:pPr>
        <w:snapToGrid w:val="0"/>
        <w:spacing w:before="120" w:beforeLines="50" w:after="93" w:line="460" w:lineRule="exact"/>
        <w:ind w:firstLine="600" w:firstLineChars="200"/>
        <w:rPr>
          <w:rFonts w:hint="eastAsia" w:ascii="仿宋" w:hAnsi="仿宋" w:eastAsia="仿宋"/>
          <w:sz w:val="30"/>
          <w:szCs w:val="30"/>
        </w:rPr>
      </w:pPr>
      <w:r>
        <w:rPr>
          <w:rFonts w:hint="eastAsia" w:ascii="仿宋" w:hAnsi="仿宋" w:eastAsia="仿宋"/>
          <w:sz w:val="30"/>
          <w:szCs w:val="30"/>
        </w:rPr>
        <w:t>授权代表无转委托权，特此委托。</w:t>
      </w:r>
    </w:p>
    <w:p w14:paraId="555ECE09">
      <w:pPr>
        <w:pStyle w:val="5"/>
        <w:overflowPunct w:val="0"/>
        <w:spacing w:line="460" w:lineRule="exact"/>
        <w:rPr>
          <w:rFonts w:hint="eastAsia" w:ascii="仿宋" w:hAnsi="仿宋" w:eastAsia="仿宋"/>
          <w:sz w:val="30"/>
          <w:szCs w:val="30"/>
        </w:rPr>
      </w:pPr>
    </w:p>
    <w:p w14:paraId="1BE0D196">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授权代表：</w:t>
      </w:r>
      <w:r>
        <w:rPr>
          <w:rFonts w:hint="eastAsia" w:ascii="仿宋" w:hAnsi="仿宋" w:eastAsia="仿宋"/>
          <w:sz w:val="30"/>
          <w:szCs w:val="30"/>
          <w:u w:val="single"/>
        </w:rPr>
        <w:t xml:space="preserve">       </w:t>
      </w:r>
      <w:r>
        <w:rPr>
          <w:rFonts w:hint="eastAsia" w:ascii="仿宋" w:hAnsi="仿宋" w:eastAsia="仿宋"/>
          <w:sz w:val="30"/>
          <w:szCs w:val="30"/>
        </w:rPr>
        <w:t xml:space="preserve"> 联系方式：</w:t>
      </w:r>
      <w:r>
        <w:rPr>
          <w:rFonts w:hint="eastAsia" w:ascii="仿宋" w:hAnsi="仿宋" w:eastAsia="仿宋"/>
          <w:sz w:val="30"/>
          <w:szCs w:val="30"/>
          <w:u w:val="single"/>
        </w:rPr>
        <w:t xml:space="preserve">            </w:t>
      </w:r>
      <w:r>
        <w:rPr>
          <w:rFonts w:hint="eastAsia" w:ascii="仿宋" w:hAnsi="仿宋" w:eastAsia="仿宋"/>
          <w:sz w:val="30"/>
          <w:szCs w:val="30"/>
        </w:rPr>
        <w:t>邮箱：</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14:paraId="1AF400A9">
      <w:pPr>
        <w:snapToGrid w:val="0"/>
        <w:spacing w:before="120" w:beforeLines="50" w:after="93" w:line="460" w:lineRule="exact"/>
        <w:rPr>
          <w:rFonts w:hint="eastAsia" w:ascii="仿宋" w:hAnsi="仿宋" w:eastAsia="仿宋"/>
          <w:sz w:val="30"/>
          <w:szCs w:val="30"/>
          <w:u w:val="single"/>
        </w:rPr>
      </w:pPr>
      <w:r>
        <w:rPr>
          <w:rFonts w:hint="eastAsia" w:ascii="仿宋" w:hAnsi="仿宋" w:eastAsia="仿宋"/>
          <w:sz w:val="30"/>
          <w:szCs w:val="30"/>
        </w:rPr>
        <w:t>授权代表身份证号码：</w:t>
      </w:r>
      <w:r>
        <w:rPr>
          <w:rFonts w:hint="eastAsia" w:ascii="仿宋" w:hAnsi="仿宋" w:eastAsia="仿宋"/>
          <w:sz w:val="30"/>
          <w:szCs w:val="30"/>
          <w:u w:val="single"/>
        </w:rPr>
        <w:t xml:space="preserve">                    </w:t>
      </w:r>
    </w:p>
    <w:p w14:paraId="1F1F9ACB">
      <w:pPr>
        <w:tabs>
          <w:tab w:val="left" w:pos="606"/>
        </w:tabs>
        <w:spacing w:line="460" w:lineRule="exact"/>
        <w:rPr>
          <w:rFonts w:hint="eastAsia" w:ascii="仿宋" w:hAnsi="仿宋" w:eastAsia="仿宋"/>
          <w:spacing w:val="20"/>
          <w:sz w:val="30"/>
          <w:szCs w:val="30"/>
        </w:rPr>
      </w:pPr>
    </w:p>
    <w:p w14:paraId="2621DD9A">
      <w:pPr>
        <w:tabs>
          <w:tab w:val="left" w:pos="606"/>
        </w:tabs>
        <w:spacing w:line="460" w:lineRule="exact"/>
        <w:rPr>
          <w:rFonts w:hint="eastAsia" w:ascii="仿宋" w:hAnsi="仿宋" w:eastAsia="仿宋"/>
          <w:spacing w:val="20"/>
          <w:sz w:val="30"/>
          <w:szCs w:val="30"/>
        </w:rPr>
      </w:pPr>
    </w:p>
    <w:tbl>
      <w:tblPr>
        <w:tblStyle w:val="24"/>
        <w:tblW w:w="8530" w:type="dxa"/>
        <w:jc w:val="center"/>
        <w:tblLayout w:type="fixed"/>
        <w:tblCellMar>
          <w:top w:w="0" w:type="dxa"/>
          <w:left w:w="108" w:type="dxa"/>
          <w:bottom w:w="0" w:type="dxa"/>
          <w:right w:w="108" w:type="dxa"/>
        </w:tblCellMar>
      </w:tblPr>
      <w:tblGrid>
        <w:gridCol w:w="4265"/>
        <w:gridCol w:w="4265"/>
      </w:tblGrid>
      <w:tr w14:paraId="429D51AC">
        <w:tblPrEx>
          <w:tblCellMar>
            <w:top w:w="0" w:type="dxa"/>
            <w:left w:w="108" w:type="dxa"/>
            <w:bottom w:w="0" w:type="dxa"/>
            <w:right w:w="108" w:type="dxa"/>
          </w:tblCellMar>
        </w:tblPrEx>
        <w:trPr>
          <w:jc w:val="center"/>
        </w:trPr>
        <w:tc>
          <w:tcPr>
            <w:tcW w:w="4265" w:type="dxa"/>
          </w:tcPr>
          <w:p w14:paraId="535C5ECA">
            <w:pPr>
              <w:pStyle w:val="5"/>
              <w:overflowPunct w:val="0"/>
              <w:spacing w:line="460" w:lineRule="exact"/>
              <w:ind w:firstLine="0"/>
              <w:rPr>
                <w:rFonts w:hint="eastAsia" w:ascii="仿宋" w:hAnsi="仿宋" w:eastAsia="仿宋"/>
                <w:sz w:val="30"/>
                <w:szCs w:val="30"/>
              </w:rPr>
            </w:pPr>
          </w:p>
          <w:p w14:paraId="0C9B5A7A">
            <w:pPr>
              <w:pStyle w:val="5"/>
              <w:overflowPunct w:val="0"/>
              <w:spacing w:line="460" w:lineRule="exact"/>
              <w:ind w:firstLine="0"/>
              <w:rPr>
                <w:rFonts w:hint="eastAsia" w:ascii="仿宋" w:hAnsi="仿宋" w:eastAsia="仿宋"/>
                <w:sz w:val="30"/>
                <w:szCs w:val="30"/>
              </w:rPr>
            </w:pPr>
          </w:p>
          <w:p w14:paraId="4BD90187">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7F9A515D">
            <w:pPr>
              <w:pStyle w:val="5"/>
              <w:overflowPunct w:val="0"/>
              <w:spacing w:line="460" w:lineRule="exact"/>
              <w:ind w:firstLine="0"/>
              <w:rPr>
                <w:rFonts w:hint="eastAsia" w:ascii="仿宋" w:hAnsi="仿宋" w:eastAsia="仿宋"/>
                <w:sz w:val="30"/>
                <w:szCs w:val="30"/>
              </w:rPr>
            </w:pPr>
          </w:p>
          <w:p w14:paraId="24CAF918">
            <w:pPr>
              <w:pStyle w:val="5"/>
              <w:overflowPunct w:val="0"/>
              <w:spacing w:line="460" w:lineRule="exact"/>
              <w:ind w:firstLine="0"/>
              <w:rPr>
                <w:rFonts w:hint="eastAsia" w:ascii="仿宋" w:hAnsi="仿宋" w:eastAsia="仿宋"/>
                <w:sz w:val="30"/>
                <w:szCs w:val="30"/>
              </w:rPr>
            </w:pPr>
          </w:p>
          <w:p w14:paraId="5F95CBA4">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1248EF74">
            <w:pPr>
              <w:pStyle w:val="5"/>
              <w:overflowPunct w:val="0"/>
              <w:spacing w:line="460" w:lineRule="exact"/>
              <w:ind w:firstLine="0"/>
              <w:rPr>
                <w:rFonts w:hint="eastAsia" w:ascii="仿宋" w:hAnsi="仿宋" w:eastAsia="仿宋"/>
                <w:sz w:val="30"/>
                <w:szCs w:val="30"/>
              </w:rPr>
            </w:pPr>
          </w:p>
          <w:p w14:paraId="62EF422C">
            <w:pPr>
              <w:pStyle w:val="5"/>
              <w:overflowPunct w:val="0"/>
              <w:spacing w:line="460" w:lineRule="exact"/>
              <w:ind w:firstLine="0"/>
              <w:rPr>
                <w:rFonts w:hint="eastAsia" w:ascii="仿宋" w:hAnsi="仿宋" w:eastAsia="仿宋"/>
                <w:sz w:val="30"/>
                <w:szCs w:val="30"/>
              </w:rPr>
            </w:pPr>
          </w:p>
          <w:p w14:paraId="5025E8B6">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14:paraId="1BBFBA92">
            <w:pPr>
              <w:pStyle w:val="5"/>
              <w:overflowPunct w:val="0"/>
              <w:spacing w:line="460" w:lineRule="exact"/>
              <w:ind w:firstLine="0"/>
              <w:rPr>
                <w:rFonts w:hint="eastAsia" w:ascii="仿宋" w:hAnsi="仿宋" w:eastAsia="仿宋"/>
                <w:sz w:val="30"/>
                <w:szCs w:val="30"/>
              </w:rPr>
            </w:pPr>
          </w:p>
          <w:p w14:paraId="72585407">
            <w:pPr>
              <w:pStyle w:val="5"/>
              <w:overflowPunct w:val="0"/>
              <w:spacing w:line="460" w:lineRule="exact"/>
              <w:ind w:firstLine="0"/>
              <w:rPr>
                <w:rFonts w:hint="eastAsia" w:ascii="仿宋" w:hAnsi="仿宋" w:eastAsia="仿宋"/>
                <w:sz w:val="30"/>
                <w:szCs w:val="30"/>
              </w:rPr>
            </w:pPr>
          </w:p>
          <w:p w14:paraId="292A7FC0">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14:paraId="5F7717A9">
            <w:pPr>
              <w:pStyle w:val="5"/>
              <w:overflowPunct w:val="0"/>
              <w:spacing w:line="460" w:lineRule="exact"/>
              <w:ind w:firstLine="0"/>
              <w:rPr>
                <w:rFonts w:hint="eastAsia" w:ascii="仿宋" w:hAnsi="仿宋" w:eastAsia="仿宋"/>
                <w:sz w:val="30"/>
                <w:szCs w:val="30"/>
              </w:rPr>
            </w:pPr>
          </w:p>
          <w:p w14:paraId="0E03E97F">
            <w:pPr>
              <w:pStyle w:val="5"/>
              <w:overflowPunct w:val="0"/>
              <w:spacing w:line="460" w:lineRule="exact"/>
              <w:ind w:firstLine="0"/>
              <w:rPr>
                <w:rFonts w:hint="eastAsia" w:ascii="仿宋" w:hAnsi="仿宋" w:eastAsia="仿宋"/>
                <w:sz w:val="30"/>
                <w:szCs w:val="30"/>
              </w:rPr>
            </w:pPr>
          </w:p>
          <w:p w14:paraId="6E66420B">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14:paraId="2B6BF36F">
            <w:pPr>
              <w:pStyle w:val="5"/>
              <w:overflowPunct w:val="0"/>
              <w:spacing w:line="460" w:lineRule="exact"/>
              <w:ind w:firstLine="0"/>
              <w:rPr>
                <w:rFonts w:hint="eastAsia" w:ascii="仿宋" w:hAnsi="仿宋" w:eastAsia="仿宋"/>
                <w:sz w:val="30"/>
                <w:szCs w:val="30"/>
              </w:rPr>
            </w:pPr>
          </w:p>
          <w:p w14:paraId="6E06CB14">
            <w:pPr>
              <w:pStyle w:val="5"/>
              <w:overflowPunct w:val="0"/>
              <w:spacing w:line="460" w:lineRule="exact"/>
              <w:ind w:firstLine="0"/>
              <w:rPr>
                <w:rFonts w:hint="eastAsia" w:ascii="仿宋" w:hAnsi="仿宋" w:eastAsia="仿宋"/>
                <w:sz w:val="30"/>
                <w:szCs w:val="30"/>
              </w:rPr>
            </w:pPr>
          </w:p>
          <w:p w14:paraId="654EEB07">
            <w:pPr>
              <w:pStyle w:val="5"/>
              <w:overflowPunct w:val="0"/>
              <w:spacing w:line="460" w:lineRule="exact"/>
              <w:ind w:firstLine="0"/>
              <w:rPr>
                <w:rFonts w:hint="eastAsia"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14:paraId="32110DD9">
      <w:pPr>
        <w:snapToGrid w:val="0"/>
        <w:spacing w:line="360" w:lineRule="auto"/>
        <w:rPr>
          <w:rFonts w:hint="eastAsia" w:ascii="仿宋" w:hAnsi="仿宋" w:eastAsia="仿宋"/>
          <w:sz w:val="30"/>
          <w:szCs w:val="30"/>
        </w:rPr>
      </w:pPr>
      <w:r>
        <w:rPr>
          <w:rFonts w:hint="eastAsia" w:ascii="仿宋" w:hAnsi="仿宋" w:eastAsia="仿宋"/>
          <w:kern w:val="0"/>
          <w:sz w:val="30"/>
          <w:szCs w:val="30"/>
        </w:rPr>
        <w:br w:type="page"/>
      </w:r>
      <w:r>
        <w:rPr>
          <w:rFonts w:hint="eastAsia" w:ascii="仿宋" w:hAnsi="仿宋" w:eastAsia="仿宋"/>
          <w:sz w:val="30"/>
          <w:szCs w:val="30"/>
        </w:rPr>
        <w:t>附件6：</w:t>
      </w:r>
    </w:p>
    <w:p w14:paraId="7300E6C0">
      <w:pPr>
        <w:adjustRightInd w:val="0"/>
        <w:snapToGrid w:val="0"/>
        <w:spacing w:after="240" w:afterLines="100"/>
        <w:jc w:val="center"/>
        <w:rPr>
          <w:rFonts w:hint="eastAsia" w:ascii="仿宋" w:hAnsi="仿宋" w:eastAsia="仿宋" w:cs="仿宋"/>
          <w:b/>
          <w:spacing w:val="6"/>
          <w:sz w:val="36"/>
          <w:szCs w:val="36"/>
        </w:rPr>
      </w:pPr>
      <w:r>
        <w:rPr>
          <w:rFonts w:hint="eastAsia" w:ascii="仿宋" w:hAnsi="仿宋" w:eastAsia="仿宋" w:cs="仿宋"/>
          <w:b/>
          <w:spacing w:val="6"/>
          <w:sz w:val="36"/>
          <w:szCs w:val="36"/>
        </w:rPr>
        <w:t>分包意向协议</w:t>
      </w:r>
    </w:p>
    <w:p w14:paraId="35ED19F5">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14:paraId="18B681A8">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一、分包内容在</w:t>
      </w:r>
      <w:r>
        <w:rPr>
          <w:rFonts w:hint="eastAsia" w:ascii="仿宋" w:hAnsi="仿宋" w:eastAsia="仿宋"/>
          <w:sz w:val="28"/>
          <w:szCs w:val="28"/>
        </w:rPr>
        <w:t>招标</w:t>
      </w:r>
      <w:r>
        <w:rPr>
          <w:rFonts w:hint="eastAsia" w:ascii="仿宋" w:hAnsi="仿宋" w:eastAsia="仿宋"/>
          <w:sz w:val="28"/>
          <w:szCs w:val="28"/>
          <w:lang w:val="zh-CN"/>
        </w:rPr>
        <w:t>文件分包要求的范围内，并符合相关法律规定等</w:t>
      </w:r>
    </w:p>
    <w:p w14:paraId="05D1B872">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二、分包标的及数量</w:t>
      </w:r>
    </w:p>
    <w:p w14:paraId="4C76EB79">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14:paraId="25F8505C">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rPr>
        <w:t>……</w:t>
      </w:r>
    </w:p>
    <w:p w14:paraId="3DF86F8A">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14:paraId="443614B1">
      <w:pPr>
        <w:adjustRightInd w:val="0"/>
        <w:snapToGrid w:val="0"/>
        <w:spacing w:before="48" w:beforeLines="20" w:after="48" w:afterLines="20" w:line="360" w:lineRule="exact"/>
        <w:ind w:firstLine="560" w:firstLineChars="200"/>
        <w:rPr>
          <w:rFonts w:hint="eastAsia" w:ascii="仿宋" w:hAnsi="仿宋" w:eastAsia="仿宋"/>
          <w:sz w:val="28"/>
          <w:szCs w:val="28"/>
          <w:u w:val="single"/>
        </w:rPr>
      </w:pPr>
      <w:r>
        <w:rPr>
          <w:rFonts w:hint="eastAsia" w:ascii="仿宋" w:hAnsi="仿宋" w:eastAsia="仿宋"/>
          <w:sz w:val="28"/>
          <w:szCs w:val="28"/>
          <w:u w:val="single"/>
        </w:rPr>
        <w:t xml:space="preserve">                                                                               </w:t>
      </w:r>
    </w:p>
    <w:p w14:paraId="64B50491">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四、质量 </w:t>
      </w:r>
    </w:p>
    <w:p w14:paraId="510B8260">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5571288A">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五、价款或者报酬</w:t>
      </w:r>
    </w:p>
    <w:p w14:paraId="33E017E7">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59C187DE">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六、违约责任</w:t>
      </w:r>
    </w:p>
    <w:p w14:paraId="5D381136">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1659B1A7">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七、争议解决的办法 </w:t>
      </w:r>
    </w:p>
    <w:p w14:paraId="529D148F">
      <w:pPr>
        <w:adjustRightInd w:val="0"/>
        <w:snapToGrid w:val="0"/>
        <w:spacing w:before="48" w:beforeLines="20" w:after="48" w:afterLines="20" w:line="360" w:lineRule="exact"/>
        <w:ind w:firstLine="560" w:firstLineChars="200"/>
        <w:rPr>
          <w:rFonts w:hint="eastAsia" w:ascii="仿宋" w:hAnsi="仿宋" w:eastAsia="仿宋"/>
          <w:sz w:val="28"/>
          <w:szCs w:val="28"/>
          <w:u w:val="single"/>
          <w:lang w:val="zh-CN"/>
        </w:rPr>
      </w:pPr>
      <w:r>
        <w:rPr>
          <w:rFonts w:hint="eastAsia" w:ascii="仿宋" w:hAnsi="仿宋" w:eastAsia="仿宋"/>
          <w:sz w:val="28"/>
          <w:szCs w:val="28"/>
          <w:u w:val="single"/>
        </w:rPr>
        <w:t xml:space="preserve">                                                                               </w:t>
      </w:r>
    </w:p>
    <w:p w14:paraId="172A819F">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八、其他</w:t>
      </w:r>
    </w:p>
    <w:p w14:paraId="1CE49A90">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14:paraId="7BD29E52">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 xml:space="preserve">   </w:t>
      </w:r>
    </w:p>
    <w:p w14:paraId="1C6E5475">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4DCF3FD">
      <w:pPr>
        <w:adjustRightInd w:val="0"/>
        <w:snapToGrid w:val="0"/>
        <w:spacing w:before="48" w:beforeLines="20" w:after="48" w:afterLines="20" w:line="360" w:lineRule="exact"/>
        <w:ind w:firstLine="560" w:firstLineChars="200"/>
        <w:rPr>
          <w:rFonts w:hint="eastAsia"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14:paraId="49F67F19">
      <w:pPr>
        <w:adjustRightInd w:val="0"/>
        <w:snapToGrid w:val="0"/>
        <w:spacing w:before="48" w:beforeLines="20" w:after="48" w:afterLines="20" w:line="360" w:lineRule="exact"/>
        <w:ind w:firstLine="560" w:firstLineChars="200"/>
        <w:rPr>
          <w:rFonts w:hint="eastAsia" w:ascii="仿宋" w:hAnsi="仿宋" w:eastAsia="仿宋"/>
          <w:sz w:val="28"/>
          <w:szCs w:val="28"/>
        </w:rPr>
      </w:pPr>
      <w:r>
        <w:rPr>
          <w:rFonts w:hint="eastAsia" w:ascii="仿宋" w:hAnsi="仿宋" w:eastAsia="仿宋"/>
          <w:sz w:val="28"/>
          <w:szCs w:val="28"/>
          <w:lang w:val="zh-CN"/>
        </w:rPr>
        <w:t>……</w:t>
      </w:r>
    </w:p>
    <w:p w14:paraId="1A59BE28">
      <w:pPr>
        <w:adjustRightInd w:val="0"/>
        <w:snapToGrid w:val="0"/>
        <w:spacing w:before="48" w:beforeLines="20" w:after="48" w:afterLines="20" w:line="360" w:lineRule="exact"/>
        <w:ind w:firstLine="560" w:firstLineChars="2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年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月</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 日</w:t>
      </w:r>
    </w:p>
    <w:p w14:paraId="2E165F3E">
      <w:pPr>
        <w:widowControl/>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sz w:val="30"/>
          <w:szCs w:val="30"/>
        </w:rPr>
        <w:br w:type="page"/>
      </w:r>
    </w:p>
    <w:p w14:paraId="2DAC999B">
      <w:pPr>
        <w:rPr>
          <w:rFonts w:hint="eastAsia" w:ascii="仿宋" w:hAnsi="仿宋" w:eastAsia="仿宋"/>
          <w:sz w:val="30"/>
          <w:szCs w:val="30"/>
        </w:rPr>
      </w:pPr>
      <w:r>
        <w:rPr>
          <w:rFonts w:hint="eastAsia" w:ascii="仿宋" w:hAnsi="仿宋" w:eastAsia="仿宋"/>
          <w:sz w:val="30"/>
          <w:szCs w:val="30"/>
        </w:rPr>
        <w:t>附件7：</w:t>
      </w:r>
    </w:p>
    <w:p w14:paraId="350D8F62">
      <w:pPr>
        <w:snapToGrid w:val="0"/>
        <w:spacing w:before="50" w:after="50"/>
        <w:jc w:val="center"/>
        <w:rPr>
          <w:rFonts w:hint="eastAsia" w:ascii="仿宋" w:hAnsi="仿宋" w:eastAsia="仿宋"/>
          <w:b/>
          <w:sz w:val="36"/>
          <w:szCs w:val="36"/>
        </w:rPr>
      </w:pPr>
      <w:r>
        <w:rPr>
          <w:rFonts w:hint="eastAsia" w:ascii="仿宋" w:hAnsi="仿宋" w:eastAsia="仿宋"/>
          <w:b/>
          <w:sz w:val="36"/>
          <w:szCs w:val="36"/>
        </w:rPr>
        <w:t>中小企业声明函（标项  ）</w:t>
      </w:r>
    </w:p>
    <w:p w14:paraId="0A00C4BB">
      <w:pPr>
        <w:snapToGrid w:val="0"/>
        <w:spacing w:line="360" w:lineRule="auto"/>
        <w:rPr>
          <w:rFonts w:hint="eastAsia" w:ascii="仿宋" w:hAnsi="仿宋" w:eastAsia="仿宋"/>
          <w:sz w:val="28"/>
          <w:szCs w:val="28"/>
        </w:rPr>
      </w:pPr>
    </w:p>
    <w:p w14:paraId="06EA701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本公司（联合体）郑重声明，根据《政府采购促进中小企业发展管理办法》（财库﹝2020﹞46 号）的规定，本公司（联合体）参加</w:t>
      </w:r>
      <w:r>
        <w:rPr>
          <w:rFonts w:hint="eastAsia" w:ascii="仿宋" w:hAnsi="仿宋" w:eastAsia="仿宋"/>
          <w:sz w:val="28"/>
          <w:szCs w:val="28"/>
          <w:u w:val="single"/>
        </w:rPr>
        <w:t>（单位名称）</w:t>
      </w:r>
      <w:r>
        <w:rPr>
          <w:rFonts w:hint="eastAsia" w:ascii="仿宋" w:hAnsi="仿宋" w:eastAsia="仿宋"/>
          <w:sz w:val="28"/>
          <w:szCs w:val="28"/>
        </w:rPr>
        <w:t>的</w:t>
      </w:r>
      <w:r>
        <w:rPr>
          <w:rFonts w:hint="eastAsia" w:ascii="仿宋" w:hAnsi="仿宋" w:eastAsia="仿宋"/>
          <w:sz w:val="28"/>
          <w:szCs w:val="28"/>
          <w:u w:val="single"/>
        </w:rPr>
        <w:t>（项目名称）</w:t>
      </w:r>
      <w:r>
        <w:rPr>
          <w:rFonts w:hint="eastAsia" w:ascii="仿宋" w:hAnsi="仿宋" w:eastAsia="仿宋"/>
          <w:sz w:val="28"/>
          <w:szCs w:val="28"/>
        </w:rPr>
        <w:t xml:space="preserve">采购活动，提供的货物全部由符合政策要求的中小企业制造。相关企业 （含联合体中的中小企业、签订分包意向协议的中小企业） 的具体情况如下： </w:t>
      </w:r>
    </w:p>
    <w:p w14:paraId="3FAFFD5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（采购文件中明确的所属行业） 行业</w:t>
      </w:r>
      <w:r>
        <w:rPr>
          <w:rFonts w:hint="eastAsia" w:ascii="仿宋" w:hAnsi="仿宋" w:eastAsia="仿宋"/>
          <w:sz w:val="28"/>
          <w:szCs w:val="28"/>
        </w:rPr>
        <w:t>；制造商为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w:t>
      </w:r>
      <w:r>
        <w:rPr>
          <w:rFonts w:hint="eastAsia" w:ascii="仿宋" w:hAnsi="仿宋" w:eastAsia="仿宋"/>
          <w:sz w:val="28"/>
          <w:szCs w:val="28"/>
          <w:vertAlign w:val="superscript"/>
        </w:rPr>
        <w:t xml:space="preserve"> 1</w:t>
      </w:r>
      <w:r>
        <w:rPr>
          <w:rFonts w:hint="eastAsia" w:ascii="仿宋" w:hAnsi="仿宋" w:eastAsia="仿宋"/>
          <w:sz w:val="28"/>
          <w:szCs w:val="28"/>
        </w:rPr>
        <w:t>，属于</w:t>
      </w:r>
      <w:r>
        <w:rPr>
          <w:rFonts w:hint="eastAsia" w:ascii="仿宋" w:hAnsi="仿宋" w:eastAsia="仿宋"/>
          <w:sz w:val="28"/>
          <w:szCs w:val="28"/>
          <w:u w:val="single"/>
        </w:rPr>
        <w:t>（中型企业、小型企业、微型企业）</w:t>
      </w:r>
      <w:r>
        <w:rPr>
          <w:rFonts w:hint="eastAsia" w:ascii="仿宋" w:hAnsi="仿宋" w:eastAsia="仿宋"/>
          <w:sz w:val="28"/>
          <w:szCs w:val="28"/>
        </w:rPr>
        <w:t xml:space="preserve">； </w:t>
      </w:r>
    </w:p>
    <w:p w14:paraId="17A82B35">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2.</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2A303CD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3.</w:t>
      </w:r>
      <w:r>
        <w:rPr>
          <w:rFonts w:hint="eastAsia" w:ascii="仿宋" w:hAnsi="仿宋" w:eastAsia="仿宋"/>
          <w:sz w:val="28"/>
          <w:szCs w:val="28"/>
          <w:u w:val="single"/>
        </w:rPr>
        <w:t>标的名称</w:t>
      </w:r>
      <w:r>
        <w:rPr>
          <w:rFonts w:hint="eastAsia" w:ascii="仿宋" w:hAnsi="仿宋" w:eastAsia="仿宋"/>
          <w:sz w:val="28"/>
          <w:szCs w:val="28"/>
        </w:rPr>
        <w:t>，属于（</w:t>
      </w:r>
      <w:r>
        <w:rPr>
          <w:rFonts w:hint="eastAsia" w:ascii="仿宋" w:hAnsi="仿宋" w:eastAsia="仿宋"/>
          <w:sz w:val="28"/>
          <w:szCs w:val="28"/>
          <w:u w:val="single"/>
        </w:rPr>
        <w:t xml:space="preserve">采购文件中明确的所属行业） </w:t>
      </w:r>
      <w:r>
        <w:rPr>
          <w:rFonts w:hint="eastAsia" w:ascii="仿宋" w:hAnsi="仿宋" w:eastAsia="仿宋"/>
          <w:sz w:val="28"/>
          <w:szCs w:val="28"/>
        </w:rPr>
        <w:t>行业；制造商为</w:t>
      </w:r>
      <w:r>
        <w:rPr>
          <w:rFonts w:hint="eastAsia" w:ascii="仿宋" w:hAnsi="仿宋" w:eastAsia="仿宋"/>
          <w:sz w:val="28"/>
          <w:szCs w:val="28"/>
          <w:u w:val="single"/>
        </w:rPr>
        <w:t>（企业名称）</w:t>
      </w:r>
      <w:r>
        <w:rPr>
          <w:rFonts w:hint="eastAsia" w:ascii="仿宋" w:hAnsi="仿宋" w:eastAsia="仿宋"/>
          <w:sz w:val="28"/>
          <w:szCs w:val="28"/>
        </w:rPr>
        <w:t>，从业人员</w:t>
      </w:r>
      <w:r>
        <w:rPr>
          <w:rFonts w:hint="eastAsia" w:ascii="仿宋" w:hAnsi="仿宋" w:eastAsia="仿宋"/>
          <w:sz w:val="28"/>
          <w:szCs w:val="28"/>
          <w:u w:val="single"/>
        </w:rPr>
        <w:t xml:space="preserve">      </w:t>
      </w:r>
      <w:r>
        <w:rPr>
          <w:rFonts w:hint="eastAsia" w:ascii="仿宋" w:hAnsi="仿宋" w:eastAsia="仿宋"/>
          <w:sz w:val="28"/>
          <w:szCs w:val="28"/>
        </w:rPr>
        <w:t>人，营业收入为</w:t>
      </w:r>
      <w:r>
        <w:rPr>
          <w:rFonts w:hint="eastAsia" w:ascii="仿宋" w:hAnsi="仿宋" w:eastAsia="仿宋"/>
          <w:sz w:val="28"/>
          <w:szCs w:val="28"/>
          <w:u w:val="single"/>
        </w:rPr>
        <w:t xml:space="preserve">    </w:t>
      </w:r>
      <w:r>
        <w:rPr>
          <w:rFonts w:hint="eastAsia" w:ascii="仿宋" w:hAnsi="仿宋" w:eastAsia="仿宋"/>
          <w:sz w:val="28"/>
          <w:szCs w:val="28"/>
        </w:rPr>
        <w:t>万元，资产总额为</w:t>
      </w:r>
      <w:r>
        <w:rPr>
          <w:rFonts w:hint="eastAsia" w:ascii="仿宋" w:hAnsi="仿宋" w:eastAsia="仿宋"/>
          <w:sz w:val="28"/>
          <w:szCs w:val="28"/>
          <w:u w:val="single"/>
        </w:rPr>
        <w:t xml:space="preserve">     </w:t>
      </w:r>
      <w:r>
        <w:rPr>
          <w:rFonts w:hint="eastAsia" w:ascii="仿宋" w:hAnsi="仿宋" w:eastAsia="仿宋"/>
          <w:sz w:val="28"/>
          <w:szCs w:val="28"/>
        </w:rPr>
        <w:t>万元，属于</w:t>
      </w:r>
      <w:r>
        <w:rPr>
          <w:rFonts w:hint="eastAsia" w:ascii="仿宋" w:hAnsi="仿宋" w:eastAsia="仿宋"/>
          <w:sz w:val="28"/>
          <w:szCs w:val="28"/>
          <w:u w:val="single"/>
        </w:rPr>
        <w:t>（中型企业、小型企业、微型企业）</w:t>
      </w:r>
      <w:r>
        <w:rPr>
          <w:rFonts w:hint="eastAsia" w:ascii="仿宋" w:hAnsi="仿宋" w:eastAsia="仿宋"/>
          <w:sz w:val="28"/>
          <w:szCs w:val="28"/>
        </w:rPr>
        <w:t>；</w:t>
      </w:r>
    </w:p>
    <w:p w14:paraId="77A52E8C">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w:t>
      </w:r>
    </w:p>
    <w:p w14:paraId="7CC39149">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 xml:space="preserve">以上企业，不属于大企业的分支机构，不存在控股股东为大企业的情形，也不存在与大企业的负责人为同一人的情形。 </w:t>
      </w:r>
    </w:p>
    <w:p w14:paraId="72F17A2F">
      <w:pPr>
        <w:snapToGrid w:val="0"/>
        <w:spacing w:line="360" w:lineRule="auto"/>
        <w:ind w:firstLine="560" w:firstLineChars="200"/>
        <w:jc w:val="left"/>
        <w:rPr>
          <w:rFonts w:hint="eastAsia" w:ascii="仿宋" w:hAnsi="仿宋" w:eastAsia="仿宋"/>
          <w:sz w:val="28"/>
          <w:szCs w:val="28"/>
        </w:rPr>
      </w:pPr>
      <w:r>
        <w:rPr>
          <w:rFonts w:hint="eastAsia" w:ascii="仿宋" w:hAnsi="仿宋" w:eastAsia="仿宋"/>
          <w:sz w:val="28"/>
          <w:szCs w:val="28"/>
        </w:rPr>
        <w:t>本企业对上述声明内容的真实性负责。如有虚假，将依法承担相应责任。</w:t>
      </w:r>
    </w:p>
    <w:p w14:paraId="44740116">
      <w:pPr>
        <w:snapToGrid w:val="0"/>
        <w:spacing w:line="360" w:lineRule="auto"/>
        <w:ind w:left="3640" w:firstLine="560" w:firstLineChars="200"/>
        <w:jc w:val="left"/>
        <w:rPr>
          <w:rFonts w:hint="eastAsia" w:ascii="仿宋" w:hAnsi="仿宋" w:eastAsia="仿宋"/>
          <w:sz w:val="28"/>
          <w:szCs w:val="28"/>
          <w:u w:val="single"/>
        </w:rPr>
      </w:pPr>
      <w:r>
        <w:rPr>
          <w:rFonts w:hint="eastAsia" w:ascii="仿宋" w:hAnsi="仿宋" w:eastAsia="仿宋"/>
          <w:sz w:val="28"/>
          <w:szCs w:val="28"/>
        </w:rPr>
        <w:t>投标人名称（盖章）：</w:t>
      </w:r>
      <w:r>
        <w:rPr>
          <w:rFonts w:hint="eastAsia" w:ascii="仿宋" w:hAnsi="仿宋" w:eastAsia="仿宋"/>
          <w:sz w:val="28"/>
          <w:szCs w:val="28"/>
          <w:u w:val="single"/>
        </w:rPr>
        <w:t xml:space="preserve">         </w:t>
      </w:r>
    </w:p>
    <w:p w14:paraId="60D4BBDA">
      <w:pPr>
        <w:wordWrap w:val="0"/>
        <w:snapToGrid w:val="0"/>
        <w:spacing w:line="360" w:lineRule="auto"/>
        <w:ind w:right="1120"/>
        <w:jc w:val="right"/>
        <w:rPr>
          <w:rFonts w:hint="eastAsia" w:ascii="仿宋" w:hAnsi="仿宋" w:eastAsia="仿宋"/>
          <w:sz w:val="28"/>
          <w:szCs w:val="28"/>
          <w:u w:val="single"/>
        </w:rPr>
      </w:pPr>
      <w:r>
        <w:rPr>
          <w:rFonts w:hint="eastAsia" w:ascii="仿宋" w:hAnsi="仿宋" w:eastAsia="仿宋"/>
          <w:sz w:val="28"/>
          <w:szCs w:val="28"/>
        </w:rPr>
        <w:t>日  期：</w:t>
      </w:r>
      <w:r>
        <w:rPr>
          <w:rFonts w:hint="eastAsia" w:ascii="仿宋" w:hAnsi="仿宋" w:eastAsia="仿宋"/>
          <w:sz w:val="28"/>
          <w:szCs w:val="28"/>
          <w:u w:val="single"/>
        </w:rPr>
        <w:t xml:space="preserve">            </w:t>
      </w:r>
    </w:p>
    <w:p w14:paraId="606AE602">
      <w:pPr>
        <w:pStyle w:val="13"/>
        <w:spacing w:before="120" w:after="120" w:line="360" w:lineRule="auto"/>
        <w:rPr>
          <w:rFonts w:ascii="Times New Roman" w:hAnsi="Times New Roman"/>
          <w:b/>
        </w:rPr>
      </w:pPr>
      <w:r>
        <w:rPr>
          <w:rFonts w:ascii="Times New Roman" w:eastAsia="Times New Roman"/>
          <w:position w:val="6"/>
          <w:sz w:val="11"/>
        </w:rPr>
        <w:t>1</w:t>
      </w:r>
      <w:r>
        <w:rPr>
          <w:rFonts w:hint="eastAsia"/>
          <w:sz w:val="18"/>
        </w:rPr>
        <w:t>从业人员、营业收入、资产总额填报上一年度数据，无上一年度数据的新成立企业可不填报。</w:t>
      </w:r>
    </w:p>
    <w:p w14:paraId="502B923C">
      <w:pPr>
        <w:widowControl/>
        <w:jc w:val="left"/>
        <w:rPr>
          <w:rFonts w:hint="eastAsia" w:ascii="仿宋" w:hAnsi="仿宋" w:eastAsia="仿宋"/>
          <w:b/>
          <w:sz w:val="36"/>
          <w:szCs w:val="36"/>
        </w:rPr>
      </w:pPr>
      <w:r>
        <w:rPr>
          <w:rFonts w:hint="eastAsia" w:ascii="仿宋" w:hAnsi="仿宋" w:eastAsia="仿宋"/>
          <w:b/>
          <w:kern w:val="0"/>
          <w:sz w:val="36"/>
          <w:szCs w:val="36"/>
        </w:rPr>
        <w:br w:type="page"/>
      </w:r>
    </w:p>
    <w:p w14:paraId="2E37BC08">
      <w:pPr>
        <w:spacing w:before="72" w:after="72"/>
        <w:jc w:val="left"/>
        <w:rPr>
          <w:rFonts w:hint="eastAsia" w:ascii="仿宋" w:hAnsi="仿宋" w:eastAsia="仿宋"/>
        </w:rPr>
      </w:pPr>
      <w:r>
        <w:rPr>
          <w:rFonts w:hint="eastAsia" w:ascii="仿宋" w:hAnsi="仿宋" w:eastAsia="仿宋"/>
          <w:sz w:val="30"/>
          <w:szCs w:val="30"/>
        </w:rPr>
        <w:t>附件8：</w:t>
      </w:r>
    </w:p>
    <w:p w14:paraId="1D5D5D2E">
      <w:pPr>
        <w:spacing w:before="72" w:after="72"/>
        <w:rPr>
          <w:rFonts w:hint="eastAsia" w:ascii="仿宋" w:hAnsi="仿宋" w:eastAsia="仿宋"/>
        </w:rPr>
      </w:pPr>
    </w:p>
    <w:p w14:paraId="67BBC1FE">
      <w:pPr>
        <w:spacing w:before="72" w:after="72" w:line="588" w:lineRule="exact"/>
        <w:jc w:val="center"/>
        <w:rPr>
          <w:rFonts w:hint="eastAsia" w:ascii="仿宋" w:hAnsi="仿宋" w:eastAsia="仿宋" w:cs="仿宋"/>
          <w:b/>
          <w:spacing w:val="6"/>
          <w:sz w:val="36"/>
          <w:szCs w:val="36"/>
        </w:rPr>
      </w:pPr>
      <w:r>
        <w:rPr>
          <w:rFonts w:hint="eastAsia" w:ascii="仿宋" w:hAnsi="仿宋" w:eastAsia="仿宋" w:cs="仿宋"/>
          <w:b/>
          <w:spacing w:val="6"/>
          <w:sz w:val="36"/>
          <w:szCs w:val="36"/>
        </w:rPr>
        <w:t>残疾人福利性单位声明函</w:t>
      </w:r>
    </w:p>
    <w:p w14:paraId="489FBD10">
      <w:pPr>
        <w:spacing w:before="72" w:after="72" w:line="588" w:lineRule="exact"/>
        <w:rPr>
          <w:rFonts w:ascii="仿宋_GB2312" w:eastAsia="仿宋_GB2312"/>
          <w:b/>
          <w:spacing w:val="6"/>
          <w:sz w:val="30"/>
          <w:szCs w:val="30"/>
        </w:rPr>
      </w:pPr>
    </w:p>
    <w:p w14:paraId="0C72B242">
      <w:pPr>
        <w:adjustRightInd w:val="0"/>
        <w:snapToGrid w:val="0"/>
        <w:spacing w:before="120" w:beforeLines="50" w:after="120" w:afterLines="50" w:line="480" w:lineRule="exact"/>
        <w:ind w:firstLine="560" w:firstLineChars="200"/>
        <w:rPr>
          <w:rFonts w:hint="eastAsia"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674DBB7">
      <w:pPr>
        <w:adjustRightInd w:val="0"/>
        <w:snapToGrid w:val="0"/>
        <w:spacing w:before="120" w:beforeLines="50" w:after="120" w:afterLines="50" w:line="480" w:lineRule="exact"/>
        <w:ind w:firstLine="560" w:firstLineChars="200"/>
        <w:rPr>
          <w:rFonts w:hint="eastAsia" w:ascii="仿宋" w:hAnsi="仿宋" w:eastAsia="仿宋"/>
          <w:sz w:val="28"/>
          <w:szCs w:val="28"/>
        </w:rPr>
      </w:pPr>
      <w:r>
        <w:rPr>
          <w:rFonts w:hint="eastAsia" w:ascii="仿宋" w:hAnsi="仿宋" w:eastAsia="仿宋"/>
          <w:sz w:val="28"/>
          <w:szCs w:val="28"/>
        </w:rPr>
        <w:t>本单位对上述声明的真实性负责。如有虚假，将依法承担相应责任。</w:t>
      </w:r>
    </w:p>
    <w:p w14:paraId="01018EEC">
      <w:pPr>
        <w:snapToGrid w:val="0"/>
        <w:spacing w:before="72" w:after="72" w:line="360" w:lineRule="auto"/>
        <w:ind w:firstLine="560" w:firstLineChars="200"/>
        <w:rPr>
          <w:rFonts w:hint="eastAsia" w:ascii="仿宋" w:hAnsi="仿宋" w:eastAsia="仿宋"/>
          <w:sz w:val="28"/>
          <w:szCs w:val="28"/>
        </w:rPr>
      </w:pPr>
    </w:p>
    <w:p w14:paraId="139B5172">
      <w:pPr>
        <w:spacing w:before="72" w:after="72" w:line="588" w:lineRule="exact"/>
        <w:ind w:firstLine="624" w:firstLineChars="200"/>
        <w:rPr>
          <w:rFonts w:ascii="仿宋_GB2312" w:eastAsia="仿宋_GB2312"/>
          <w:spacing w:val="6"/>
          <w:sz w:val="30"/>
          <w:szCs w:val="30"/>
        </w:rPr>
      </w:pPr>
    </w:p>
    <w:p w14:paraId="10F93199">
      <w:pPr>
        <w:wordWrap w:val="0"/>
        <w:snapToGrid w:val="0"/>
        <w:spacing w:before="72" w:after="72"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投标人名称（盖章）：</w:t>
      </w:r>
      <w:r>
        <w:rPr>
          <w:rFonts w:hint="eastAsia" w:ascii="仿宋" w:hAnsi="仿宋" w:eastAsia="仿宋"/>
          <w:sz w:val="28"/>
          <w:szCs w:val="28"/>
          <w:u w:val="single"/>
        </w:rPr>
        <w:t xml:space="preserve">            </w:t>
      </w:r>
    </w:p>
    <w:p w14:paraId="47C8E79B">
      <w:pPr>
        <w:wordWrap w:val="0"/>
        <w:snapToGrid w:val="0"/>
        <w:spacing w:before="72" w:after="72" w:line="360" w:lineRule="auto"/>
        <w:ind w:firstLine="560" w:firstLineChars="200"/>
        <w:jc w:val="right"/>
        <w:rPr>
          <w:rFonts w:hint="eastAsia" w:ascii="仿宋" w:hAnsi="仿宋" w:eastAsia="仿宋"/>
          <w:sz w:val="28"/>
          <w:szCs w:val="28"/>
          <w:u w:val="single"/>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14:paraId="6B7AD57C">
      <w:pPr>
        <w:spacing w:before="72" w:after="72"/>
      </w:pPr>
    </w:p>
    <w:p w14:paraId="0F51BFE7">
      <w:pPr>
        <w:widowControl/>
        <w:jc w:val="left"/>
        <w:rPr>
          <w:rFonts w:hint="eastAsia" w:ascii="仿宋" w:hAnsi="仿宋" w:eastAsia="仿宋"/>
          <w:color w:val="000000" w:themeColor="text1"/>
          <w:sz w:val="30"/>
          <w:szCs w:val="30"/>
          <w14:textFill>
            <w14:solidFill>
              <w14:schemeClr w14:val="tx1"/>
            </w14:solidFill>
          </w14:textFill>
        </w:rPr>
      </w:pPr>
    </w:p>
    <w:p w14:paraId="51BEE6AB">
      <w:pPr>
        <w:snapToGrid w:val="0"/>
        <w:spacing w:line="360" w:lineRule="auto"/>
        <w:rPr>
          <w:rFonts w:hint="eastAsia" w:ascii="仿宋" w:hAnsi="仿宋" w:eastAsia="仿宋"/>
          <w:color w:val="000000" w:themeColor="text1"/>
          <w:sz w:val="30"/>
          <w:szCs w:val="30"/>
          <w14:textFill>
            <w14:solidFill>
              <w14:schemeClr w14:val="tx1"/>
            </w14:solidFill>
          </w14:textFill>
        </w:rPr>
      </w:pPr>
    </w:p>
    <w:p w14:paraId="355122AF">
      <w:pP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br w:type="page"/>
      </w:r>
    </w:p>
    <w:p w14:paraId="1A21F0ED">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附件9</w:t>
      </w:r>
      <w:r>
        <w:rPr>
          <w:rFonts w:hint="eastAsia" w:ascii="仿宋" w:hAnsi="仿宋" w:eastAsia="仿宋"/>
          <w:b/>
          <w:color w:val="000000" w:themeColor="text1"/>
          <w:sz w:val="30"/>
          <w:szCs w:val="30"/>
          <w14:textFill>
            <w14:solidFill>
              <w14:schemeClr w14:val="tx1"/>
            </w14:solidFill>
          </w14:textFill>
        </w:rPr>
        <w:t xml:space="preserve">：                                     </w:t>
      </w:r>
    </w:p>
    <w:p w14:paraId="7EBA746C">
      <w:pPr>
        <w:adjustRightInd w:val="0"/>
        <w:snapToGrid w:val="0"/>
        <w:spacing w:before="240" w:beforeLines="100" w:after="240" w:afterLines="100"/>
        <w:jc w:val="center"/>
        <w:rPr>
          <w:rFonts w:hint="eastAsia" w:ascii="仿宋" w:hAnsi="仿宋" w:eastAsia="仿宋" w:cs="仿宋"/>
          <w:b/>
          <w:color w:val="000000"/>
          <w:spacing w:val="40"/>
          <w:sz w:val="52"/>
          <w:szCs w:val="52"/>
        </w:rPr>
      </w:pPr>
      <w:r>
        <w:rPr>
          <w:rFonts w:hint="eastAsia" w:ascii="仿宋" w:hAnsi="仿宋" w:eastAsia="仿宋" w:cs="仿宋"/>
          <w:b/>
          <w:color w:val="000000"/>
          <w:spacing w:val="40"/>
          <w:sz w:val="52"/>
          <w:szCs w:val="52"/>
        </w:rPr>
        <w:t>2025年度全省公安民警被装采购项目</w:t>
      </w:r>
    </w:p>
    <w:p w14:paraId="46B04B26">
      <w:pPr>
        <w:adjustRightInd w:val="0"/>
        <w:snapToGrid w:val="0"/>
        <w:spacing w:before="240" w:beforeLines="100" w:after="240" w:afterLines="100"/>
        <w:jc w:val="center"/>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项目编号：</w:t>
      </w:r>
      <w:bookmarkStart w:id="35" w:name="PO_15528_PM001_4"/>
      <w:r>
        <w:rPr>
          <w:rFonts w:hint="eastAsia" w:ascii="仿宋" w:hAnsi="仿宋" w:eastAsia="仿宋"/>
          <w:color w:val="000000" w:themeColor="text1"/>
          <w:sz w:val="36"/>
          <w:szCs w:val="36"/>
          <w14:textFill>
            <w14:solidFill>
              <w14:schemeClr w14:val="tx1"/>
            </w14:solidFill>
          </w14:textFill>
        </w:rPr>
        <w:t>ZZCG2025Y-GK-</w:t>
      </w:r>
      <w:bookmarkEnd w:id="35"/>
      <w:r>
        <w:rPr>
          <w:rFonts w:hint="eastAsia" w:ascii="仿宋" w:hAnsi="仿宋" w:eastAsia="仿宋"/>
          <w:color w:val="000000" w:themeColor="text1"/>
          <w:sz w:val="36"/>
          <w:szCs w:val="36"/>
          <w:lang w:eastAsia="zh-CN"/>
          <w14:textFill>
            <w14:solidFill>
              <w14:schemeClr w14:val="tx1"/>
            </w14:solidFill>
          </w14:textFill>
        </w:rPr>
        <w:t>120</w:t>
      </w:r>
      <w:r>
        <w:rPr>
          <w:rFonts w:hint="eastAsia" w:ascii="仿宋" w:hAnsi="仿宋" w:eastAsia="仿宋"/>
          <w:color w:val="000000" w:themeColor="text1"/>
          <w:sz w:val="36"/>
          <w:szCs w:val="36"/>
          <w14:textFill>
            <w14:solidFill>
              <w14:schemeClr w14:val="tx1"/>
            </w14:solidFill>
          </w14:textFill>
        </w:rPr>
        <w:t>（标项  ）</w:t>
      </w:r>
    </w:p>
    <w:p w14:paraId="2348F908">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技</w:t>
      </w:r>
    </w:p>
    <w:p w14:paraId="165AC95E">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术</w:t>
      </w:r>
    </w:p>
    <w:p w14:paraId="2D88F3B3">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及</w:t>
      </w:r>
    </w:p>
    <w:p w14:paraId="4202CDEE">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商</w:t>
      </w:r>
    </w:p>
    <w:p w14:paraId="6DE39D3D">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务</w:t>
      </w:r>
    </w:p>
    <w:p w14:paraId="197E92A3">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文</w:t>
      </w:r>
    </w:p>
    <w:p w14:paraId="00B5DA8B">
      <w:pPr>
        <w:adjustRightInd w:val="0"/>
        <w:snapToGrid w:val="0"/>
        <w:spacing w:line="1200" w:lineRule="exact"/>
        <w:jc w:val="center"/>
        <w:rPr>
          <w:rFonts w:hint="eastAsia" w:ascii="仿宋" w:hAnsi="仿宋" w:eastAsia="仿宋"/>
          <w:b/>
          <w:color w:val="000000" w:themeColor="text1"/>
          <w:spacing w:val="40"/>
          <w:sz w:val="84"/>
          <w:szCs w:val="84"/>
          <w14:textFill>
            <w14:solidFill>
              <w14:schemeClr w14:val="tx1"/>
            </w14:solidFill>
          </w14:textFill>
        </w:rPr>
      </w:pPr>
      <w:r>
        <w:rPr>
          <w:rFonts w:hint="eastAsia" w:ascii="仿宋" w:hAnsi="仿宋" w:eastAsia="仿宋"/>
          <w:b/>
          <w:color w:val="000000" w:themeColor="text1"/>
          <w:spacing w:val="40"/>
          <w:sz w:val="84"/>
          <w:szCs w:val="84"/>
          <w14:textFill>
            <w14:solidFill>
              <w14:schemeClr w14:val="tx1"/>
            </w14:solidFill>
          </w14:textFill>
        </w:rPr>
        <w:t>件</w:t>
      </w:r>
    </w:p>
    <w:p w14:paraId="230A72A6">
      <w:pPr>
        <w:spacing w:line="600" w:lineRule="exact"/>
        <w:ind w:right="532"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投标人全称：</w:t>
      </w:r>
    </w:p>
    <w:p w14:paraId="2F63DB9E">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地    址：</w:t>
      </w:r>
    </w:p>
    <w:p w14:paraId="0151A0F5">
      <w:pPr>
        <w:spacing w:line="600" w:lineRule="exact"/>
        <w:ind w:right="-108" w:firstLine="720" w:firstLineChars="200"/>
        <w:rPr>
          <w:rFonts w:hint="eastAsia" w:ascii="仿宋" w:hAnsi="仿宋" w:eastAsia="仿宋"/>
          <w:color w:val="000000" w:themeColor="text1"/>
          <w:sz w:val="36"/>
          <w:szCs w:val="36"/>
          <w14:textFill>
            <w14:solidFill>
              <w14:schemeClr w14:val="tx1"/>
            </w14:solidFill>
          </w14:textFill>
        </w:rPr>
      </w:pPr>
      <w:r>
        <w:rPr>
          <w:rFonts w:hint="eastAsia" w:ascii="仿宋" w:hAnsi="仿宋" w:eastAsia="仿宋"/>
          <w:color w:val="000000" w:themeColor="text1"/>
          <w:sz w:val="36"/>
          <w:szCs w:val="36"/>
          <w14:textFill>
            <w14:solidFill>
              <w14:schemeClr w14:val="tx1"/>
            </w14:solidFill>
          </w14:textFill>
        </w:rPr>
        <w:t>时    间：</w:t>
      </w:r>
    </w:p>
    <w:p w14:paraId="494FB4F9">
      <w:pPr>
        <w:snapToGrid w:val="0"/>
        <w:spacing w:before="50" w:after="50"/>
        <w:rPr>
          <w:rFonts w:hint="eastAsia" w:ascii="仿宋" w:hAnsi="仿宋" w:eastAsia="仿宋"/>
          <w:color w:val="000000" w:themeColor="text1"/>
          <w:sz w:val="30"/>
          <w:szCs w:val="30"/>
          <w14:textFill>
            <w14:solidFill>
              <w14:schemeClr w14:val="tx1"/>
            </w14:solidFill>
          </w14:textFill>
        </w:rPr>
      </w:pPr>
    </w:p>
    <w:p w14:paraId="451AB9F4">
      <w:pPr>
        <w:snapToGrid w:val="0"/>
        <w:spacing w:before="50" w:after="50"/>
        <w:rPr>
          <w:rFonts w:hint="eastAsia" w:ascii="仿宋" w:hAnsi="仿宋" w:eastAsia="仿宋"/>
          <w:color w:val="000000" w:themeColor="text1"/>
          <w:sz w:val="30"/>
          <w:szCs w:val="30"/>
          <w14:textFill>
            <w14:solidFill>
              <w14:schemeClr w14:val="tx1"/>
            </w14:solidFill>
          </w14:textFill>
        </w:rPr>
      </w:pPr>
    </w:p>
    <w:p w14:paraId="35274435">
      <w:pPr>
        <w:adjustRightInd w:val="0"/>
        <w:snapToGrid w:val="0"/>
        <w:spacing w:before="240" w:beforeLines="100" w:after="240" w:afterLines="10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color w:val="000000" w:themeColor="text1"/>
          <w:kern w:val="0"/>
          <w:sz w:val="36"/>
          <w:szCs w:val="36"/>
          <w14:textFill>
            <w14:solidFill>
              <w14:schemeClr w14:val="tx1"/>
            </w14:solidFill>
          </w14:textFill>
        </w:rPr>
        <w:br w:type="page"/>
      </w:r>
      <w:r>
        <w:rPr>
          <w:rFonts w:hint="eastAsia" w:ascii="仿宋" w:hAnsi="仿宋" w:eastAsia="仿宋"/>
          <w:b/>
          <w:bCs/>
          <w:color w:val="000000" w:themeColor="text1"/>
          <w:sz w:val="36"/>
          <w:szCs w:val="36"/>
          <w14:textFill>
            <w14:solidFill>
              <w14:schemeClr w14:val="tx1"/>
            </w14:solidFill>
          </w14:textFill>
        </w:rPr>
        <w:t>2、技术及商务文件目录</w:t>
      </w:r>
    </w:p>
    <w:p w14:paraId="70106B8A">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（1）评分对应表（格式见附件，主要用于评委对应评分内容）</w:t>
      </w:r>
    </w:p>
    <w:p w14:paraId="2F6B9048">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（2）投标项目明细清单（含货物、服务等）；</w:t>
      </w:r>
    </w:p>
    <w:p w14:paraId="484576D8">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（3）技术响应表（格式见附件）；</w:t>
      </w:r>
    </w:p>
    <w:p w14:paraId="64C50275">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（4）项目总体解决方案（可包含且不限于对项目总体要求的理解、项目总体架构及技术解决方案等）；</w:t>
      </w:r>
    </w:p>
    <w:p w14:paraId="22EE5714">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（5）项目实施计划（可包含且不限于保证工期的施工组织方案及人力资源安排、项目组人员清单等）；</w:t>
      </w:r>
    </w:p>
    <w:p w14:paraId="436840F9">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（6）列入政府采购节能环保清单的证明资料（若有）；</w:t>
      </w:r>
    </w:p>
    <w:p w14:paraId="79EC30A2">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（7）商务响应表（格式见附件）；</w:t>
      </w:r>
    </w:p>
    <w:p w14:paraId="144486C8">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（8）售后服务计划（可包含且不限于对用户故障的响应、处理、定期巡检、备品备件、常用耗材提供、驻点人员情况等）；</w:t>
      </w:r>
    </w:p>
    <w:p w14:paraId="544B6B36">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（9）技术培训计划（若有）；</w:t>
      </w:r>
    </w:p>
    <w:p w14:paraId="75A6F1A1">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（10）投标人履约能力（可包含且不限于技术力量情况、投标人各项能力证书）；</w:t>
      </w:r>
    </w:p>
    <w:p w14:paraId="28CDD637">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（11）案例的业绩证明（投标人业绩情况一览表、合同复印件等）；</w:t>
      </w:r>
    </w:p>
    <w:p w14:paraId="68504A45">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（12）投标人认为需要的其他文件资料。</w:t>
      </w:r>
    </w:p>
    <w:p w14:paraId="11FA435E">
      <w:pPr>
        <w:adjustRightInd w:val="0"/>
        <w:snapToGrid w:val="0"/>
        <w:spacing w:before="120" w:beforeLines="50" w:after="120" w:afterLines="50" w:line="460" w:lineRule="exact"/>
        <w:ind w:firstLine="600" w:firstLineChars="200"/>
        <w:jc w:val="left"/>
        <w:rPr>
          <w:rFonts w:hint="eastAsia" w:ascii="仿宋" w:hAnsi="仿宋" w:eastAsia="仿宋"/>
          <w:color w:val="000000" w:themeColor="text1"/>
          <w:sz w:val="30"/>
          <w:szCs w:val="30"/>
          <w14:textFill>
            <w14:solidFill>
              <w14:schemeClr w14:val="tx1"/>
            </w14:solidFill>
          </w14:textFill>
        </w:rPr>
      </w:pPr>
    </w:p>
    <w:p w14:paraId="004FAAA2">
      <w:pPr>
        <w:snapToGrid w:val="0"/>
        <w:spacing w:before="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附件10：</w:t>
      </w:r>
    </w:p>
    <w:p w14:paraId="524BE78F">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评分对应表</w:t>
      </w:r>
    </w:p>
    <w:p w14:paraId="6F7988E9">
      <w:pPr>
        <w:snapToGrid w:val="0"/>
        <w:spacing w:before="50"/>
        <w:jc w:val="center"/>
        <w:rPr>
          <w:rFonts w:hint="eastAsia" w:ascii="仿宋" w:hAnsi="仿宋" w:eastAsia="仿宋"/>
          <w:b/>
          <w:color w:val="000000" w:themeColor="text1"/>
          <w:sz w:val="32"/>
          <w:szCs w:val="32"/>
          <w14:textFill>
            <w14:solidFill>
              <w14:schemeClr w14:val="tx1"/>
            </w14:solidFill>
          </w14:textFill>
        </w:rPr>
      </w:pPr>
    </w:p>
    <w:p w14:paraId="476CB0AE">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37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889"/>
        <w:gridCol w:w="3061"/>
        <w:gridCol w:w="2425"/>
      </w:tblGrid>
      <w:tr w14:paraId="1C40A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3889" w:type="dxa"/>
            <w:tcBorders>
              <w:top w:val="single" w:color="auto" w:sz="4" w:space="0"/>
              <w:left w:val="single" w:color="auto" w:sz="4" w:space="0"/>
              <w:bottom w:val="single" w:color="auto" w:sz="4" w:space="0"/>
              <w:right w:val="single" w:color="auto" w:sz="4" w:space="0"/>
            </w:tcBorders>
            <w:vAlign w:val="center"/>
          </w:tcPr>
          <w:p w14:paraId="1A3D19BE">
            <w:pPr>
              <w:adjustRightInd w:val="0"/>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评分项目</w:t>
            </w:r>
          </w:p>
        </w:tc>
        <w:tc>
          <w:tcPr>
            <w:tcW w:w="3061" w:type="dxa"/>
            <w:tcBorders>
              <w:top w:val="single" w:color="auto" w:sz="4" w:space="0"/>
              <w:left w:val="single" w:color="auto" w:sz="4" w:space="0"/>
              <w:bottom w:val="single" w:color="auto" w:sz="4" w:space="0"/>
              <w:right w:val="single" w:color="auto" w:sz="4" w:space="0"/>
            </w:tcBorders>
            <w:vAlign w:val="center"/>
          </w:tcPr>
          <w:p w14:paraId="501FBAAE">
            <w:pPr>
              <w:adjustRightInd w:val="0"/>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投标文件对应资料</w:t>
            </w:r>
          </w:p>
        </w:tc>
        <w:tc>
          <w:tcPr>
            <w:tcW w:w="2425" w:type="dxa"/>
            <w:tcBorders>
              <w:top w:val="single" w:color="auto" w:sz="4" w:space="0"/>
              <w:left w:val="single" w:color="auto" w:sz="4" w:space="0"/>
              <w:bottom w:val="single" w:color="auto" w:sz="4" w:space="0"/>
              <w:right w:val="single" w:color="auto" w:sz="4" w:space="0"/>
            </w:tcBorders>
            <w:vAlign w:val="center"/>
          </w:tcPr>
          <w:p w14:paraId="3964B0B8">
            <w:pPr>
              <w:adjustRightInd w:val="0"/>
              <w:snapToGrid w:val="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投标文件页码</w:t>
            </w:r>
          </w:p>
        </w:tc>
      </w:tr>
      <w:tr w14:paraId="076DD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3DF33C1">
            <w:pPr>
              <w:adjustRightInd w:val="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对应第三章评分办法及评分标准（报价除外）</w:t>
            </w:r>
          </w:p>
        </w:tc>
        <w:tc>
          <w:tcPr>
            <w:tcW w:w="3061" w:type="dxa"/>
            <w:tcBorders>
              <w:top w:val="single" w:color="auto" w:sz="4" w:space="0"/>
              <w:left w:val="single" w:color="auto" w:sz="4" w:space="0"/>
              <w:bottom w:val="single" w:color="auto" w:sz="4" w:space="0"/>
              <w:right w:val="single" w:color="auto" w:sz="4" w:space="0"/>
            </w:tcBorders>
          </w:tcPr>
          <w:p w14:paraId="36A20C06">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533F2D66">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0A056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74686CF6">
            <w:pPr>
              <w:adjustRightInd w:val="0"/>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w:t>
            </w:r>
          </w:p>
        </w:tc>
        <w:tc>
          <w:tcPr>
            <w:tcW w:w="3061" w:type="dxa"/>
            <w:tcBorders>
              <w:top w:val="single" w:color="auto" w:sz="4" w:space="0"/>
              <w:left w:val="single" w:color="auto" w:sz="4" w:space="0"/>
              <w:bottom w:val="single" w:color="auto" w:sz="4" w:space="0"/>
              <w:right w:val="single" w:color="auto" w:sz="4" w:space="0"/>
            </w:tcBorders>
          </w:tcPr>
          <w:p w14:paraId="1FF46AC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3168DD58">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3652BC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91D238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0C7AFBBC">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4931E0F1">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61750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6B94EF13">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6FE28D8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366C6A77">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516D80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1510366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39AEBBF4">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6CC6E32B">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06D0C2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1203F4FB">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CC91829">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34C4AC74">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10A0B8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24C4FB9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7946842">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57863C80">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204EB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0CD290E5">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11B05E7C">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5FE7FD64">
            <w:pPr>
              <w:adjustRightInd w:val="0"/>
              <w:snapToGrid w:val="0"/>
              <w:rPr>
                <w:rFonts w:hint="eastAsia" w:ascii="仿宋" w:hAnsi="仿宋" w:eastAsia="仿宋"/>
                <w:color w:val="000000" w:themeColor="text1"/>
                <w:sz w:val="30"/>
                <w:szCs w:val="30"/>
                <w14:textFill>
                  <w14:solidFill>
                    <w14:schemeClr w14:val="tx1"/>
                  </w14:solidFill>
                </w14:textFill>
              </w:rPr>
            </w:pPr>
          </w:p>
        </w:tc>
      </w:tr>
      <w:tr w14:paraId="790E96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3889" w:type="dxa"/>
            <w:tcBorders>
              <w:top w:val="single" w:color="auto" w:sz="4" w:space="0"/>
              <w:left w:val="single" w:color="auto" w:sz="4" w:space="0"/>
              <w:bottom w:val="single" w:color="auto" w:sz="4" w:space="0"/>
              <w:right w:val="single" w:color="auto" w:sz="4" w:space="0"/>
            </w:tcBorders>
          </w:tcPr>
          <w:p w14:paraId="210D668F">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3061" w:type="dxa"/>
            <w:tcBorders>
              <w:top w:val="single" w:color="auto" w:sz="4" w:space="0"/>
              <w:left w:val="single" w:color="auto" w:sz="4" w:space="0"/>
              <w:bottom w:val="single" w:color="auto" w:sz="4" w:space="0"/>
              <w:right w:val="single" w:color="auto" w:sz="4" w:space="0"/>
            </w:tcBorders>
          </w:tcPr>
          <w:p w14:paraId="4E92099F">
            <w:pPr>
              <w:adjustRightInd w:val="0"/>
              <w:snapToGrid w:val="0"/>
              <w:rPr>
                <w:rFonts w:hint="eastAsia" w:ascii="仿宋" w:hAnsi="仿宋" w:eastAsia="仿宋"/>
                <w:color w:val="000000" w:themeColor="text1"/>
                <w:sz w:val="30"/>
                <w:szCs w:val="30"/>
                <w14:textFill>
                  <w14:solidFill>
                    <w14:schemeClr w14:val="tx1"/>
                  </w14:solidFill>
                </w14:textFill>
              </w:rPr>
            </w:pPr>
          </w:p>
        </w:tc>
        <w:tc>
          <w:tcPr>
            <w:tcW w:w="2425" w:type="dxa"/>
            <w:tcBorders>
              <w:top w:val="single" w:color="auto" w:sz="4" w:space="0"/>
              <w:left w:val="single" w:color="auto" w:sz="4" w:space="0"/>
              <w:bottom w:val="single" w:color="auto" w:sz="4" w:space="0"/>
              <w:right w:val="single" w:color="auto" w:sz="4" w:space="0"/>
            </w:tcBorders>
          </w:tcPr>
          <w:p w14:paraId="103D29B9">
            <w:pPr>
              <w:adjustRightInd w:val="0"/>
              <w:snapToGrid w:val="0"/>
              <w:rPr>
                <w:rFonts w:hint="eastAsia" w:ascii="仿宋" w:hAnsi="仿宋" w:eastAsia="仿宋"/>
                <w:color w:val="000000" w:themeColor="text1"/>
                <w:sz w:val="30"/>
                <w:szCs w:val="30"/>
                <w14:textFill>
                  <w14:solidFill>
                    <w14:schemeClr w14:val="tx1"/>
                  </w14:solidFill>
                </w14:textFill>
              </w:rPr>
            </w:pPr>
          </w:p>
        </w:tc>
      </w:tr>
    </w:tbl>
    <w:p w14:paraId="227DC47A">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4B8E1060">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附件11：</w:t>
      </w:r>
    </w:p>
    <w:p w14:paraId="4D572A9A">
      <w:pPr>
        <w:adjustRightInd w:val="0"/>
        <w:snapToGrid w:val="0"/>
        <w:spacing w:before="120" w:beforeLines="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投标项目明细清单</w:t>
      </w:r>
    </w:p>
    <w:p w14:paraId="74FEFE63">
      <w:pPr>
        <w:snapToGrid w:val="0"/>
        <w:spacing w:before="50" w:after="120" w:afterLines="50"/>
        <w:rPr>
          <w:rFonts w:hint="eastAsia" w:ascii="仿宋" w:hAnsi="仿宋" w:eastAsia="仿宋"/>
          <w:b/>
          <w:color w:val="000000" w:themeColor="text1"/>
          <w:spacing w:val="40"/>
          <w:kern w:val="0"/>
          <w:sz w:val="36"/>
          <w:szCs w:val="36"/>
          <w14:textFill>
            <w14:solidFill>
              <w14:schemeClr w14:val="tx1"/>
            </w14:solidFill>
          </w14:textFill>
        </w:rPr>
      </w:pPr>
    </w:p>
    <w:p w14:paraId="2E7C170E">
      <w:pPr>
        <w:pStyle w:val="6"/>
        <w:snapToGrid w:val="0"/>
        <w:rPr>
          <w:rFonts w:hint="eastAsia" w:ascii="仿宋" w:hAnsi="仿宋" w:eastAsia="仿宋"/>
          <w:color w:val="000000" w:themeColor="text1"/>
          <w:kern w:val="0"/>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p w14:paraId="660C0836">
      <w:pPr>
        <w:pStyle w:val="6"/>
        <w:snapToGrid w:val="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货物类</w:t>
      </w:r>
    </w:p>
    <w:tbl>
      <w:tblPr>
        <w:tblStyle w:val="24"/>
        <w:tblW w:w="90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3"/>
        <w:gridCol w:w="1681"/>
        <w:gridCol w:w="839"/>
        <w:gridCol w:w="1281"/>
        <w:gridCol w:w="1419"/>
        <w:gridCol w:w="2227"/>
        <w:gridCol w:w="1080"/>
      </w:tblGrid>
      <w:tr w14:paraId="276656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2505196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1681" w:type="dxa"/>
            <w:tcBorders>
              <w:top w:val="single" w:color="auto" w:sz="4" w:space="0"/>
              <w:left w:val="single" w:color="auto" w:sz="4" w:space="0"/>
              <w:bottom w:val="single" w:color="auto" w:sz="4" w:space="0"/>
              <w:right w:val="single" w:color="auto" w:sz="4" w:space="0"/>
            </w:tcBorders>
            <w:vAlign w:val="center"/>
          </w:tcPr>
          <w:p w14:paraId="038EDA1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货物名称</w:t>
            </w:r>
          </w:p>
        </w:tc>
        <w:tc>
          <w:tcPr>
            <w:tcW w:w="839" w:type="dxa"/>
            <w:tcBorders>
              <w:top w:val="single" w:color="auto" w:sz="4" w:space="0"/>
              <w:left w:val="single" w:color="auto" w:sz="4" w:space="0"/>
              <w:bottom w:val="single" w:color="auto" w:sz="4" w:space="0"/>
              <w:right w:val="single" w:color="auto" w:sz="4" w:space="0"/>
            </w:tcBorders>
            <w:vAlign w:val="center"/>
          </w:tcPr>
          <w:p w14:paraId="63716D5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品牌</w:t>
            </w:r>
          </w:p>
        </w:tc>
        <w:tc>
          <w:tcPr>
            <w:tcW w:w="1281" w:type="dxa"/>
            <w:tcBorders>
              <w:top w:val="single" w:color="auto" w:sz="4" w:space="0"/>
              <w:left w:val="single" w:color="auto" w:sz="4" w:space="0"/>
              <w:bottom w:val="single" w:color="auto" w:sz="4" w:space="0"/>
              <w:right w:val="single" w:color="auto" w:sz="4" w:space="0"/>
            </w:tcBorders>
            <w:vAlign w:val="center"/>
          </w:tcPr>
          <w:p w14:paraId="08867F3B">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规格</w:t>
            </w:r>
          </w:p>
          <w:p w14:paraId="75A742FA">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型号</w:t>
            </w:r>
          </w:p>
        </w:tc>
        <w:tc>
          <w:tcPr>
            <w:tcW w:w="1419" w:type="dxa"/>
            <w:tcBorders>
              <w:top w:val="single" w:color="auto" w:sz="4" w:space="0"/>
              <w:left w:val="single" w:color="auto" w:sz="4" w:space="0"/>
              <w:bottom w:val="single" w:color="auto" w:sz="4" w:space="0"/>
              <w:right w:val="single" w:color="auto" w:sz="4" w:space="0"/>
            </w:tcBorders>
            <w:vAlign w:val="center"/>
          </w:tcPr>
          <w:p w14:paraId="4CD06EA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单位及</w:t>
            </w:r>
          </w:p>
          <w:p w14:paraId="7B970354">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2227" w:type="dxa"/>
            <w:tcBorders>
              <w:top w:val="single" w:color="auto" w:sz="4" w:space="0"/>
              <w:left w:val="single" w:color="auto" w:sz="4" w:space="0"/>
              <w:bottom w:val="single" w:color="auto" w:sz="4" w:space="0"/>
              <w:right w:val="single" w:color="auto" w:sz="4" w:space="0"/>
            </w:tcBorders>
            <w:vAlign w:val="center"/>
          </w:tcPr>
          <w:p w14:paraId="3E79BFA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性能及指标</w:t>
            </w:r>
          </w:p>
        </w:tc>
        <w:tc>
          <w:tcPr>
            <w:tcW w:w="1080" w:type="dxa"/>
            <w:tcBorders>
              <w:top w:val="single" w:color="auto" w:sz="4" w:space="0"/>
              <w:left w:val="single" w:color="auto" w:sz="4" w:space="0"/>
              <w:bottom w:val="single" w:color="auto" w:sz="4" w:space="0"/>
              <w:right w:val="single" w:color="auto" w:sz="4" w:space="0"/>
            </w:tcBorders>
            <w:vAlign w:val="center"/>
          </w:tcPr>
          <w:p w14:paraId="703D78C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产地</w:t>
            </w:r>
          </w:p>
        </w:tc>
      </w:tr>
      <w:tr w14:paraId="27BF9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66F1D72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1D01D04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5337CBC3">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7AB3D52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511980B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6B8A37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5244AD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5D41D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3" w:type="dxa"/>
            <w:tcBorders>
              <w:top w:val="single" w:color="auto" w:sz="4" w:space="0"/>
              <w:left w:val="single" w:color="auto" w:sz="4" w:space="0"/>
              <w:bottom w:val="single" w:color="auto" w:sz="4" w:space="0"/>
              <w:right w:val="single" w:color="auto" w:sz="4" w:space="0"/>
            </w:tcBorders>
            <w:vAlign w:val="center"/>
          </w:tcPr>
          <w:p w14:paraId="73DD4F80">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681" w:type="dxa"/>
            <w:tcBorders>
              <w:top w:val="single" w:color="auto" w:sz="4" w:space="0"/>
              <w:left w:val="single" w:color="auto" w:sz="4" w:space="0"/>
              <w:bottom w:val="single" w:color="auto" w:sz="4" w:space="0"/>
              <w:right w:val="single" w:color="auto" w:sz="4" w:space="0"/>
            </w:tcBorders>
            <w:vAlign w:val="center"/>
          </w:tcPr>
          <w:p w14:paraId="0C29B7C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839" w:type="dxa"/>
            <w:tcBorders>
              <w:top w:val="single" w:color="auto" w:sz="4" w:space="0"/>
              <w:left w:val="single" w:color="auto" w:sz="4" w:space="0"/>
              <w:bottom w:val="single" w:color="auto" w:sz="4" w:space="0"/>
              <w:right w:val="single" w:color="auto" w:sz="4" w:space="0"/>
            </w:tcBorders>
            <w:vAlign w:val="center"/>
          </w:tcPr>
          <w:p w14:paraId="3D400B9D">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1281" w:type="dxa"/>
            <w:tcBorders>
              <w:top w:val="single" w:color="auto" w:sz="4" w:space="0"/>
              <w:left w:val="single" w:color="auto" w:sz="4" w:space="0"/>
              <w:bottom w:val="single" w:color="auto" w:sz="4" w:space="0"/>
              <w:right w:val="single" w:color="auto" w:sz="4" w:space="0"/>
            </w:tcBorders>
            <w:vAlign w:val="center"/>
          </w:tcPr>
          <w:p w14:paraId="36A39F48">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419" w:type="dxa"/>
            <w:tcBorders>
              <w:top w:val="single" w:color="auto" w:sz="4" w:space="0"/>
              <w:left w:val="single" w:color="auto" w:sz="4" w:space="0"/>
              <w:bottom w:val="single" w:color="auto" w:sz="4" w:space="0"/>
              <w:right w:val="single" w:color="auto" w:sz="4" w:space="0"/>
            </w:tcBorders>
            <w:vAlign w:val="center"/>
          </w:tcPr>
          <w:p w14:paraId="3EBC1FE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227" w:type="dxa"/>
            <w:tcBorders>
              <w:top w:val="single" w:color="auto" w:sz="4" w:space="0"/>
              <w:left w:val="single" w:color="auto" w:sz="4" w:space="0"/>
              <w:bottom w:val="single" w:color="auto" w:sz="4" w:space="0"/>
              <w:right w:val="single" w:color="auto" w:sz="4" w:space="0"/>
            </w:tcBorders>
            <w:vAlign w:val="center"/>
          </w:tcPr>
          <w:p w14:paraId="33685291">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3579FBBE">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65FEF18E">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服务类</w:t>
      </w:r>
    </w:p>
    <w:tbl>
      <w:tblPr>
        <w:tblStyle w:val="24"/>
        <w:tblW w:w="90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5"/>
        <w:gridCol w:w="2828"/>
        <w:gridCol w:w="2828"/>
        <w:gridCol w:w="2829"/>
      </w:tblGrid>
      <w:tr w14:paraId="12CCC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76F291B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序号</w:t>
            </w:r>
          </w:p>
        </w:tc>
        <w:tc>
          <w:tcPr>
            <w:tcW w:w="2828" w:type="dxa"/>
            <w:tcBorders>
              <w:top w:val="single" w:color="auto" w:sz="4" w:space="0"/>
              <w:left w:val="single" w:color="auto" w:sz="4" w:space="0"/>
              <w:bottom w:val="single" w:color="auto" w:sz="4" w:space="0"/>
              <w:right w:val="single" w:color="auto" w:sz="4" w:space="0"/>
            </w:tcBorders>
            <w:vAlign w:val="center"/>
          </w:tcPr>
          <w:p w14:paraId="7380EC9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服务内容</w:t>
            </w:r>
          </w:p>
        </w:tc>
        <w:tc>
          <w:tcPr>
            <w:tcW w:w="2828" w:type="dxa"/>
            <w:tcBorders>
              <w:top w:val="single" w:color="auto" w:sz="4" w:space="0"/>
              <w:left w:val="single" w:color="auto" w:sz="4" w:space="0"/>
              <w:bottom w:val="single" w:color="auto" w:sz="4" w:space="0"/>
              <w:right w:val="single" w:color="auto" w:sz="4" w:space="0"/>
            </w:tcBorders>
            <w:vAlign w:val="center"/>
          </w:tcPr>
          <w:p w14:paraId="2F11F137">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服务人员数量</w:t>
            </w:r>
          </w:p>
        </w:tc>
        <w:tc>
          <w:tcPr>
            <w:tcW w:w="2829" w:type="dxa"/>
            <w:tcBorders>
              <w:top w:val="single" w:color="auto" w:sz="4" w:space="0"/>
              <w:left w:val="single" w:color="auto" w:sz="4" w:space="0"/>
              <w:bottom w:val="single" w:color="auto" w:sz="4" w:space="0"/>
              <w:right w:val="single" w:color="auto" w:sz="4" w:space="0"/>
            </w:tcBorders>
            <w:vAlign w:val="center"/>
          </w:tcPr>
          <w:p w14:paraId="14E3668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工作量</w:t>
            </w:r>
          </w:p>
        </w:tc>
      </w:tr>
      <w:tr w14:paraId="3C1CA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5D07EC82">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3CD60095">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B6B1103">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6E8E927C">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r w14:paraId="1FBF48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5" w:type="dxa"/>
            <w:tcBorders>
              <w:top w:val="single" w:color="auto" w:sz="4" w:space="0"/>
              <w:left w:val="single" w:color="auto" w:sz="4" w:space="0"/>
              <w:bottom w:val="single" w:color="auto" w:sz="4" w:space="0"/>
              <w:right w:val="single" w:color="auto" w:sz="4" w:space="0"/>
            </w:tcBorders>
            <w:vAlign w:val="center"/>
          </w:tcPr>
          <w:p w14:paraId="1CE09B09">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4C488753">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c>
          <w:tcPr>
            <w:tcW w:w="2828" w:type="dxa"/>
            <w:tcBorders>
              <w:top w:val="single" w:color="auto" w:sz="4" w:space="0"/>
              <w:left w:val="single" w:color="auto" w:sz="4" w:space="0"/>
              <w:bottom w:val="single" w:color="auto" w:sz="4" w:space="0"/>
              <w:right w:val="single" w:color="auto" w:sz="4" w:space="0"/>
            </w:tcBorders>
            <w:vAlign w:val="center"/>
          </w:tcPr>
          <w:p w14:paraId="5601CE5A">
            <w:pPr>
              <w:snapToGrid w:val="0"/>
              <w:spacing w:before="50" w:after="50"/>
              <w:ind w:left="480" w:hanging="480"/>
              <w:jc w:val="center"/>
              <w:rPr>
                <w:rFonts w:hint="eastAsia" w:ascii="仿宋" w:hAnsi="仿宋" w:eastAsia="仿宋"/>
                <w:color w:val="000000" w:themeColor="text1"/>
                <w:sz w:val="30"/>
                <w:szCs w:val="30"/>
                <w14:textFill>
                  <w14:solidFill>
                    <w14:schemeClr w14:val="tx1"/>
                  </w14:solidFill>
                </w14:textFill>
              </w:rPr>
            </w:pPr>
          </w:p>
        </w:tc>
        <w:tc>
          <w:tcPr>
            <w:tcW w:w="2829" w:type="dxa"/>
            <w:tcBorders>
              <w:top w:val="single" w:color="auto" w:sz="4" w:space="0"/>
              <w:left w:val="single" w:color="auto" w:sz="4" w:space="0"/>
              <w:bottom w:val="single" w:color="auto" w:sz="4" w:space="0"/>
              <w:right w:val="single" w:color="auto" w:sz="4" w:space="0"/>
            </w:tcBorders>
            <w:vAlign w:val="center"/>
          </w:tcPr>
          <w:p w14:paraId="449F7A46">
            <w:pPr>
              <w:snapToGrid w:val="0"/>
              <w:spacing w:before="50" w:after="50"/>
              <w:jc w:val="center"/>
              <w:rPr>
                <w:rFonts w:hint="eastAsia" w:ascii="仿宋" w:hAnsi="仿宋" w:eastAsia="仿宋"/>
                <w:color w:val="000000" w:themeColor="text1"/>
                <w:sz w:val="30"/>
                <w:szCs w:val="30"/>
                <w14:textFill>
                  <w14:solidFill>
                    <w14:schemeClr w14:val="tx1"/>
                  </w14:solidFill>
                </w14:textFill>
              </w:rPr>
            </w:pPr>
          </w:p>
        </w:tc>
      </w:tr>
    </w:tbl>
    <w:p w14:paraId="79CA4110">
      <w:pPr>
        <w:snapToGrid w:val="0"/>
        <w:spacing w:before="120" w:beforeLines="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注：在填写时，如上表不适合本项目的实际情况，可在确保投标明细内容完整的情况下，根据上表格式自行划表填写。</w:t>
      </w:r>
    </w:p>
    <w:p w14:paraId="53C332C1">
      <w:pPr>
        <w:snapToGrid w:val="0"/>
        <w:spacing w:before="120" w:beforeLines="50"/>
        <w:rPr>
          <w:rFonts w:hint="eastAsia" w:ascii="仿宋" w:hAnsi="仿宋" w:eastAsia="仿宋"/>
          <w:color w:val="000000" w:themeColor="text1"/>
          <w:sz w:val="30"/>
          <w:szCs w:val="30"/>
          <w14:textFill>
            <w14:solidFill>
              <w14:schemeClr w14:val="tx1"/>
            </w14:solidFill>
          </w14:textFill>
        </w:rPr>
      </w:pPr>
    </w:p>
    <w:p w14:paraId="5BAF079C">
      <w:pPr>
        <w:snapToGrid w:val="0"/>
        <w:spacing w:before="120" w:beforeLines="5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olor w:val="000000" w:themeColor="text1"/>
          <w:sz w:val="30"/>
          <w:szCs w:val="30"/>
          <w14:textFill>
            <w14:solidFill>
              <w14:schemeClr w14:val="tx1"/>
            </w14:solidFill>
          </w14:textFill>
        </w:rPr>
        <w:t>日期：</w:t>
      </w:r>
    </w:p>
    <w:p w14:paraId="40973F35">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1B2449E3">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附件12：</w:t>
      </w:r>
    </w:p>
    <w:p w14:paraId="3B5A1F3C">
      <w:pPr>
        <w:snapToGrid w:val="0"/>
        <w:spacing w:before="50" w:after="120" w:afterLines="50"/>
        <w:jc w:val="center"/>
        <w:rPr>
          <w:rFonts w:hint="eastAsia" w:ascii="仿宋" w:hAnsi="仿宋" w:eastAsia="仿宋"/>
          <w:b/>
          <w:color w:val="000000" w:themeColor="text1"/>
          <w:spacing w:val="40"/>
          <w:kern w:val="0"/>
          <w:sz w:val="36"/>
          <w:szCs w:val="36"/>
          <w14:textFill>
            <w14:solidFill>
              <w14:schemeClr w14:val="tx1"/>
            </w14:solidFill>
          </w14:textFill>
        </w:rPr>
      </w:pPr>
      <w:r>
        <w:rPr>
          <w:rFonts w:hint="eastAsia" w:ascii="仿宋" w:hAnsi="仿宋" w:eastAsia="仿宋"/>
          <w:b/>
          <w:color w:val="000000" w:themeColor="text1"/>
          <w:spacing w:val="40"/>
          <w:kern w:val="0"/>
          <w:sz w:val="36"/>
          <w:szCs w:val="36"/>
          <w14:textFill>
            <w14:solidFill>
              <w14:schemeClr w14:val="tx1"/>
            </w14:solidFill>
          </w14:textFill>
        </w:rPr>
        <w:t>技 术 响 应 表</w:t>
      </w:r>
    </w:p>
    <w:p w14:paraId="48C75526">
      <w:pPr>
        <w:snapToGrid w:val="0"/>
        <w:spacing w:before="50" w:after="120" w:afterLines="50"/>
        <w:rPr>
          <w:rFonts w:hint="eastAsia" w:ascii="仿宋" w:hAnsi="仿宋" w:eastAsia="仿宋"/>
          <w:b/>
          <w:color w:val="000000" w:themeColor="text1"/>
          <w:sz w:val="32"/>
          <w:szCs w:val="32"/>
          <w14:textFill>
            <w14:solidFill>
              <w14:schemeClr w14:val="tx1"/>
            </w14:solidFill>
          </w14:textFill>
        </w:rPr>
      </w:pPr>
    </w:p>
    <w:p w14:paraId="61E07EB4">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47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09"/>
        <w:gridCol w:w="2507"/>
        <w:gridCol w:w="3060"/>
      </w:tblGrid>
      <w:tr w14:paraId="2AFBF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atLeast"/>
          <w:jc w:val="center"/>
        </w:trPr>
        <w:tc>
          <w:tcPr>
            <w:tcW w:w="3909" w:type="dxa"/>
            <w:tcBorders>
              <w:top w:val="single" w:color="auto" w:sz="4" w:space="0"/>
              <w:left w:val="single" w:color="auto" w:sz="4" w:space="0"/>
              <w:bottom w:val="single" w:color="auto" w:sz="4" w:space="0"/>
              <w:right w:val="single" w:color="auto" w:sz="4" w:space="0"/>
            </w:tcBorders>
          </w:tcPr>
          <w:p w14:paraId="3AC4865D">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招标文件要求</w:t>
            </w:r>
          </w:p>
        </w:tc>
        <w:tc>
          <w:tcPr>
            <w:tcW w:w="2507" w:type="dxa"/>
            <w:tcBorders>
              <w:top w:val="single" w:color="auto" w:sz="4" w:space="0"/>
              <w:left w:val="single" w:color="auto" w:sz="4" w:space="0"/>
              <w:bottom w:val="single" w:color="auto" w:sz="4" w:space="0"/>
              <w:right w:val="single" w:color="auto" w:sz="4" w:space="0"/>
            </w:tcBorders>
          </w:tcPr>
          <w:p w14:paraId="18698BDA">
            <w:pPr>
              <w:snapToGrid w:val="0"/>
              <w:spacing w:before="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投标文件响应</w:t>
            </w:r>
          </w:p>
        </w:tc>
        <w:tc>
          <w:tcPr>
            <w:tcW w:w="3060" w:type="dxa"/>
            <w:tcBorders>
              <w:top w:val="single" w:color="auto" w:sz="4" w:space="0"/>
              <w:left w:val="single" w:color="auto" w:sz="4" w:space="0"/>
              <w:bottom w:val="single" w:color="auto" w:sz="4" w:space="0"/>
              <w:right w:val="single" w:color="auto" w:sz="4" w:space="0"/>
            </w:tcBorders>
          </w:tcPr>
          <w:p w14:paraId="4EAD3145">
            <w:pPr>
              <w:snapToGrid w:val="0"/>
              <w:spacing w:before="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偏离情况      </w:t>
            </w:r>
          </w:p>
        </w:tc>
      </w:tr>
      <w:tr w14:paraId="402B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2A51EC7F">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4531A6C3">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7AC2515D">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136F2F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615167DD">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22A9076A">
            <w:pPr>
              <w:pStyle w:val="13"/>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8644BCE">
            <w:pPr>
              <w:pStyle w:val="13"/>
              <w:snapToGrid w:val="0"/>
              <w:spacing w:before="120" w:after="120" w:line="240" w:lineRule="auto"/>
              <w:rPr>
                <w:rFonts w:hint="eastAsia" w:ascii="仿宋" w:hAnsi="仿宋" w:eastAsia="仿宋"/>
                <w:color w:val="000000" w:themeColor="text1"/>
                <w:sz w:val="30"/>
                <w:szCs w:val="30"/>
                <w14:textFill>
                  <w14:solidFill>
                    <w14:schemeClr w14:val="tx1"/>
                  </w14:solidFill>
                </w14:textFill>
              </w:rPr>
            </w:pPr>
          </w:p>
        </w:tc>
      </w:tr>
      <w:tr w14:paraId="508BAE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275352E0">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1D2D1E96">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1A8D72E">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56BBA5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2"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1CC7A885">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1E187445">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nil"/>
              <w:right w:val="single" w:color="auto" w:sz="4" w:space="0"/>
            </w:tcBorders>
          </w:tcPr>
          <w:p w14:paraId="6B7E9B9C">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2AFCC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143E2D1A">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327CAA62">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5A30920F">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r w14:paraId="0B44A7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jc w:val="center"/>
        </w:trPr>
        <w:tc>
          <w:tcPr>
            <w:tcW w:w="3909" w:type="dxa"/>
            <w:tcBorders>
              <w:top w:val="single" w:color="auto" w:sz="4" w:space="0"/>
              <w:left w:val="single" w:color="auto" w:sz="4" w:space="0"/>
              <w:bottom w:val="single" w:color="auto" w:sz="4" w:space="0"/>
              <w:right w:val="single" w:color="auto" w:sz="4" w:space="0"/>
            </w:tcBorders>
            <w:vAlign w:val="center"/>
          </w:tcPr>
          <w:p w14:paraId="6AD4DC29">
            <w:pPr>
              <w:pStyle w:val="13"/>
              <w:snapToGrid w:val="0"/>
              <w:spacing w:before="120" w:after="120"/>
              <w:outlineLvl w:val="0"/>
              <w:rPr>
                <w:rFonts w:hint="eastAsia" w:ascii="仿宋" w:hAnsi="仿宋" w:eastAsia="仿宋"/>
                <w:color w:val="000000" w:themeColor="text1"/>
                <w:sz w:val="30"/>
                <w:szCs w:val="30"/>
                <w14:textFill>
                  <w14:solidFill>
                    <w14:schemeClr w14:val="tx1"/>
                  </w14:solidFill>
                </w14:textFill>
              </w:rPr>
            </w:pPr>
          </w:p>
        </w:tc>
        <w:tc>
          <w:tcPr>
            <w:tcW w:w="2507" w:type="dxa"/>
            <w:tcBorders>
              <w:top w:val="single" w:color="auto" w:sz="4" w:space="0"/>
              <w:left w:val="single" w:color="auto" w:sz="4" w:space="0"/>
              <w:bottom w:val="single" w:color="auto" w:sz="4" w:space="0"/>
              <w:right w:val="single" w:color="auto" w:sz="4" w:space="0"/>
            </w:tcBorders>
          </w:tcPr>
          <w:p w14:paraId="1E8195EE">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c>
          <w:tcPr>
            <w:tcW w:w="3060" w:type="dxa"/>
            <w:tcBorders>
              <w:top w:val="single" w:color="auto" w:sz="4" w:space="0"/>
              <w:left w:val="single" w:color="auto" w:sz="4" w:space="0"/>
              <w:bottom w:val="single" w:color="auto" w:sz="4" w:space="0"/>
              <w:right w:val="single" w:color="auto" w:sz="4" w:space="0"/>
            </w:tcBorders>
          </w:tcPr>
          <w:p w14:paraId="3AA9A090">
            <w:pPr>
              <w:pStyle w:val="13"/>
              <w:snapToGrid w:val="0"/>
              <w:spacing w:before="120" w:after="120" w:line="240" w:lineRule="auto"/>
              <w:outlineLvl w:val="0"/>
              <w:rPr>
                <w:rFonts w:hint="eastAsia" w:ascii="仿宋" w:hAnsi="仿宋" w:eastAsia="仿宋"/>
                <w:color w:val="000000" w:themeColor="text1"/>
                <w:sz w:val="30"/>
                <w:szCs w:val="30"/>
                <w14:textFill>
                  <w14:solidFill>
                    <w14:schemeClr w14:val="tx1"/>
                  </w14:solidFill>
                </w14:textFill>
              </w:rPr>
            </w:pPr>
          </w:p>
        </w:tc>
      </w:tr>
    </w:tbl>
    <w:p w14:paraId="1A974E27">
      <w:pPr>
        <w:pStyle w:val="8"/>
        <w:rPr>
          <w:rFonts w:hint="eastAsia" w:ascii="仿宋" w:hAnsi="仿宋" w:eastAsia="仿宋"/>
          <w:color w:val="000000" w:themeColor="text1"/>
          <w:spacing w:val="20"/>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注：投标人应根据投标设备的性能指标、对照招标文件要求在“偏离情况”栏注明“正偏离”、“负偏离”或“无偏离”。</w:t>
      </w:r>
    </w:p>
    <w:p w14:paraId="3CFFA956">
      <w:pPr>
        <w:snapToGrid w:val="0"/>
        <w:spacing w:before="50" w:after="50"/>
        <w:rPr>
          <w:rFonts w:hint="eastAsia" w:ascii="仿宋" w:hAnsi="仿宋" w:eastAsia="仿宋"/>
          <w:color w:val="000000" w:themeColor="text1"/>
          <w:spacing w:val="20"/>
          <w:sz w:val="30"/>
          <w:szCs w:val="30"/>
          <w14:textFill>
            <w14:solidFill>
              <w14:schemeClr w14:val="tx1"/>
            </w14:solidFill>
          </w14:textFill>
        </w:rPr>
      </w:pPr>
    </w:p>
    <w:p w14:paraId="680A1E5C">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日期：</w:t>
      </w:r>
    </w:p>
    <w:p w14:paraId="01FD5DC3">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p>
    <w:p w14:paraId="6DA3EE14">
      <w:pPr>
        <w:snapToGrid w:val="0"/>
        <w:spacing w:before="50" w:after="5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附件13：</w:t>
      </w:r>
    </w:p>
    <w:p w14:paraId="2BD33208">
      <w:pPr>
        <w:snapToGrid w:val="0"/>
        <w:spacing w:before="50" w:after="120" w:afterLines="50"/>
        <w:jc w:val="center"/>
        <w:rPr>
          <w:rFonts w:hint="eastAsia" w:ascii="仿宋" w:hAnsi="仿宋" w:eastAsia="仿宋"/>
          <w:b/>
          <w:color w:val="000000" w:themeColor="text1"/>
          <w:kern w:val="0"/>
          <w:sz w:val="36"/>
          <w:szCs w:val="36"/>
          <w14:textFill>
            <w14:solidFill>
              <w14:schemeClr w14:val="tx1"/>
            </w14:solidFill>
          </w14:textFill>
        </w:rPr>
      </w:pPr>
      <w:r>
        <w:rPr>
          <w:rFonts w:hint="eastAsia" w:ascii="仿宋" w:hAnsi="仿宋" w:eastAsia="仿宋"/>
          <w:b/>
          <w:color w:val="000000" w:themeColor="text1"/>
          <w:kern w:val="0"/>
          <w:sz w:val="36"/>
          <w:szCs w:val="36"/>
          <w14:textFill>
            <w14:solidFill>
              <w14:schemeClr w14:val="tx1"/>
            </w14:solidFill>
          </w14:textFill>
        </w:rPr>
        <w:t>项目组人员清单</w:t>
      </w:r>
    </w:p>
    <w:p w14:paraId="5DDD88AF">
      <w:pPr>
        <w:snapToGrid w:val="0"/>
        <w:spacing w:before="120" w:beforeLines="50" w:after="50"/>
        <w:rPr>
          <w:rFonts w:hint="eastAsia" w:ascii="仿宋" w:hAnsi="仿宋" w:eastAsia="仿宋"/>
          <w:b/>
          <w:color w:val="000000" w:themeColor="text1"/>
          <w:sz w:val="30"/>
          <w:szCs w:val="30"/>
          <w14:textFill>
            <w14:solidFill>
              <w14:schemeClr w14:val="tx1"/>
            </w14:solidFill>
          </w14:textFill>
        </w:rPr>
      </w:pPr>
    </w:p>
    <w:p w14:paraId="4818D188">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              标项：</w:t>
      </w:r>
    </w:p>
    <w:tbl>
      <w:tblPr>
        <w:tblStyle w:val="24"/>
        <w:tblW w:w="95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3"/>
        <w:gridCol w:w="1004"/>
        <w:gridCol w:w="2062"/>
        <w:gridCol w:w="1560"/>
        <w:gridCol w:w="2355"/>
        <w:gridCol w:w="1575"/>
      </w:tblGrid>
      <w:tr w14:paraId="3AB30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vAlign w:val="center"/>
          </w:tcPr>
          <w:p w14:paraId="2A928F97">
            <w:pPr>
              <w:adjustRightInd w:val="0"/>
              <w:snapToGrid w:val="0"/>
              <w:spacing w:before="120" w:beforeLines="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552DF924">
            <w:pPr>
              <w:adjustRightInd w:val="0"/>
              <w:snapToGrid w:val="0"/>
              <w:spacing w:before="120" w:beforeLines="50" w:after="120" w:afterLines="5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职务</w:t>
            </w:r>
          </w:p>
        </w:tc>
        <w:tc>
          <w:tcPr>
            <w:tcW w:w="2062" w:type="dxa"/>
            <w:tcBorders>
              <w:top w:val="single" w:color="auto" w:sz="4" w:space="0"/>
              <w:left w:val="single" w:color="auto" w:sz="4" w:space="0"/>
              <w:bottom w:val="single" w:color="auto" w:sz="4" w:space="0"/>
              <w:right w:val="single" w:color="auto" w:sz="4" w:space="0"/>
            </w:tcBorders>
            <w:vAlign w:val="center"/>
          </w:tcPr>
          <w:p w14:paraId="708903F4">
            <w:pPr>
              <w:adjustRightInd w:val="0"/>
              <w:snapToGrid w:val="0"/>
              <w:spacing w:before="120" w:beforeLines="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69AE2565">
            <w:pPr>
              <w:adjustRightInd w:val="0"/>
              <w:snapToGrid w:val="0"/>
              <w:spacing w:before="120" w:beforeLines="50" w:after="120" w:afterLines="50"/>
              <w:jc w:val="center"/>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证书编号</w:t>
            </w:r>
          </w:p>
        </w:tc>
        <w:tc>
          <w:tcPr>
            <w:tcW w:w="2355" w:type="dxa"/>
            <w:tcBorders>
              <w:top w:val="single" w:color="auto" w:sz="4" w:space="0"/>
              <w:left w:val="single" w:color="auto" w:sz="4" w:space="0"/>
              <w:bottom w:val="single" w:color="auto" w:sz="4" w:space="0"/>
              <w:right w:val="single" w:color="auto" w:sz="4" w:space="0"/>
            </w:tcBorders>
            <w:vAlign w:val="center"/>
          </w:tcPr>
          <w:p w14:paraId="0C538E85">
            <w:pPr>
              <w:adjustRightInd w:val="0"/>
              <w:snapToGrid w:val="0"/>
              <w:spacing w:before="120" w:beforeLines="50" w:after="120" w:afterLines="50"/>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参加本单位工作时间</w:t>
            </w:r>
          </w:p>
        </w:tc>
        <w:tc>
          <w:tcPr>
            <w:tcW w:w="1575" w:type="dxa"/>
            <w:tcBorders>
              <w:top w:val="single" w:color="auto" w:sz="4" w:space="0"/>
              <w:left w:val="single" w:color="auto" w:sz="4" w:space="0"/>
              <w:bottom w:val="single" w:color="auto" w:sz="4" w:space="0"/>
              <w:right w:val="single" w:color="auto" w:sz="4" w:space="0"/>
            </w:tcBorders>
            <w:vAlign w:val="center"/>
          </w:tcPr>
          <w:p w14:paraId="6F1854DB">
            <w:pPr>
              <w:adjustRightInd w:val="0"/>
              <w:snapToGrid w:val="0"/>
              <w:spacing w:before="120" w:beforeLines="50" w:after="120" w:afterLines="50"/>
              <w:jc w:val="center"/>
              <w:rPr>
                <w:rFonts w:hint="eastAsia" w:ascii="仿宋" w:hAnsi="仿宋" w:eastAsia="仿宋"/>
                <w:bCs/>
                <w:color w:val="000000" w:themeColor="text1"/>
                <w:kern w:val="0"/>
                <w:sz w:val="30"/>
                <w:szCs w:val="30"/>
                <w14:textFill>
                  <w14:solidFill>
                    <w14:schemeClr w14:val="tx1"/>
                  </w14:solidFill>
                </w14:textFill>
              </w:rPr>
            </w:pPr>
            <w:r>
              <w:rPr>
                <w:rFonts w:hint="eastAsia" w:ascii="仿宋" w:hAnsi="仿宋" w:eastAsia="仿宋"/>
                <w:bCs/>
                <w:color w:val="000000" w:themeColor="text1"/>
                <w:sz w:val="30"/>
                <w:szCs w:val="30"/>
                <w14:textFill>
                  <w14:solidFill>
                    <w14:schemeClr w14:val="tx1"/>
                  </w14:solidFill>
                </w14:textFill>
              </w:rPr>
              <w:t>劳动合同编号</w:t>
            </w:r>
          </w:p>
        </w:tc>
      </w:tr>
      <w:tr w14:paraId="39859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79D6647C">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3689CF3">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7732CF5E">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77D2B03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42273E24">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52A5C0B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347C6B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261C2BC3">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603DEE5">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17571EE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C619E6E">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3528AB0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413E5DC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21548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024B1C90">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B29E9A3">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643BCAAC">
            <w:pPr>
              <w:pStyle w:val="14"/>
              <w:adjustRightInd w:val="0"/>
              <w:snapToGrid w:val="0"/>
              <w:spacing w:before="120" w:beforeLines="50" w:after="120" w:afterLines="50"/>
              <w:ind w:left="0" w:leftChars="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FA9012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71E08469">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57D290D7">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637A8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0495CAFC">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47D0F31">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3B8783F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34523F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228D2987">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2DC6E43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1385D6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202A7B07">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3E7FB9E0">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7848099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4C408A7E">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1E9BE1B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0A653D5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5B41F3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01FCEFB2">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EF9954">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4F623CAF">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12B3B2B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1E07539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5C797525">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2D32F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48F9D24C">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62035A4A">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2E80D43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2DC60F3">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25F53397">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17D18CBD">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44314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2E6FBDE5">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2A7AD5D4">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5251AAE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6B2653E1">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0A73F230">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3D75CA1E">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r w14:paraId="6F1C5A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3" w:type="dxa"/>
            <w:tcBorders>
              <w:top w:val="single" w:color="auto" w:sz="4" w:space="0"/>
              <w:left w:val="single" w:color="auto" w:sz="4" w:space="0"/>
              <w:bottom w:val="single" w:color="auto" w:sz="4" w:space="0"/>
              <w:right w:val="single" w:color="auto" w:sz="4" w:space="0"/>
            </w:tcBorders>
          </w:tcPr>
          <w:p w14:paraId="38375BA5">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14:paraId="07DE6DF3">
            <w:pPr>
              <w:adjustRightInd w:val="0"/>
              <w:snapToGrid w:val="0"/>
              <w:spacing w:before="120" w:beforeLines="50" w:after="120" w:afterLines="50"/>
              <w:rPr>
                <w:rFonts w:hint="eastAsia" w:ascii="仿宋" w:hAnsi="仿宋" w:eastAsia="仿宋"/>
                <w:color w:val="000000" w:themeColor="text1"/>
                <w:sz w:val="30"/>
                <w:szCs w:val="30"/>
                <w14:textFill>
                  <w14:solidFill>
                    <w14:schemeClr w14:val="tx1"/>
                  </w14:solidFill>
                </w14:textFill>
              </w:rPr>
            </w:pPr>
          </w:p>
        </w:tc>
        <w:tc>
          <w:tcPr>
            <w:tcW w:w="2062" w:type="dxa"/>
            <w:tcBorders>
              <w:top w:val="single" w:color="auto" w:sz="4" w:space="0"/>
              <w:left w:val="single" w:color="auto" w:sz="4" w:space="0"/>
              <w:bottom w:val="single" w:color="auto" w:sz="4" w:space="0"/>
              <w:right w:val="single" w:color="auto" w:sz="4" w:space="0"/>
            </w:tcBorders>
          </w:tcPr>
          <w:p w14:paraId="73C9A932">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tcPr>
          <w:p w14:paraId="32B59338">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2355" w:type="dxa"/>
            <w:tcBorders>
              <w:top w:val="single" w:color="auto" w:sz="4" w:space="0"/>
              <w:left w:val="single" w:color="auto" w:sz="4" w:space="0"/>
              <w:bottom w:val="single" w:color="auto" w:sz="4" w:space="0"/>
              <w:right w:val="single" w:color="auto" w:sz="4" w:space="0"/>
            </w:tcBorders>
          </w:tcPr>
          <w:p w14:paraId="5FF9C4BC">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c>
          <w:tcPr>
            <w:tcW w:w="1575" w:type="dxa"/>
            <w:tcBorders>
              <w:top w:val="single" w:color="auto" w:sz="4" w:space="0"/>
              <w:left w:val="single" w:color="auto" w:sz="4" w:space="0"/>
              <w:bottom w:val="single" w:color="auto" w:sz="4" w:space="0"/>
              <w:right w:val="single" w:color="auto" w:sz="4" w:space="0"/>
            </w:tcBorders>
          </w:tcPr>
          <w:p w14:paraId="7747508B">
            <w:pPr>
              <w:adjustRightInd w:val="0"/>
              <w:snapToGrid w:val="0"/>
              <w:spacing w:before="120" w:beforeLines="50" w:after="120" w:afterLines="50"/>
              <w:rPr>
                <w:rFonts w:hint="eastAsia" w:ascii="仿宋" w:hAnsi="仿宋" w:eastAsia="仿宋"/>
                <w:b/>
                <w:bCs/>
                <w:color w:val="000000" w:themeColor="text1"/>
                <w:kern w:val="0"/>
                <w:sz w:val="30"/>
                <w:szCs w:val="30"/>
                <w14:textFill>
                  <w14:solidFill>
                    <w14:schemeClr w14:val="tx1"/>
                  </w14:solidFill>
                </w14:textFill>
              </w:rPr>
            </w:pPr>
          </w:p>
        </w:tc>
      </w:tr>
    </w:tbl>
    <w:p w14:paraId="46B2F235">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 xml:space="preserve">注：在填写时，如本表格不适合投标单位的实际情况，可根据本表格式自行划表填写。 </w:t>
      </w:r>
    </w:p>
    <w:p w14:paraId="3D939255">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3604982F">
      <w:pPr>
        <w:snapToGrid w:val="0"/>
        <w:spacing w:before="50" w:after="50" w:line="460" w:lineRule="exact"/>
        <w:rPr>
          <w:rFonts w:hint="eastAsia" w:ascii="仿宋" w:hAnsi="仿宋" w:eastAsia="仿宋"/>
          <w:color w:val="000000" w:themeColor="text1"/>
          <w:spacing w:val="20"/>
          <w:sz w:val="30"/>
          <w:szCs w:val="30"/>
          <w:u w:val="single"/>
          <w14:textFill>
            <w14:solidFill>
              <w14:schemeClr w14:val="tx1"/>
            </w14:solidFill>
          </w14:textFill>
        </w:rPr>
      </w:pPr>
      <w:r>
        <w:rPr>
          <w:rFonts w:hint="eastAsia" w:ascii="仿宋" w:hAnsi="仿宋" w:eastAsia="仿宋"/>
          <w:color w:val="000000" w:themeColor="text1"/>
          <w:spacing w:val="20"/>
          <w:sz w:val="30"/>
          <w:szCs w:val="30"/>
          <w14:textFill>
            <w14:solidFill>
              <w14:schemeClr w14:val="tx1"/>
            </w14:solidFill>
          </w14:textFill>
        </w:rPr>
        <w:t>授权代表签名：              日期：</w:t>
      </w:r>
    </w:p>
    <w:p w14:paraId="53CDB12F">
      <w:pPr>
        <w:snapToGrid w:val="0"/>
        <w:spacing w:before="50" w:after="120" w:afterLines="50" w:line="460" w:lineRule="exact"/>
        <w:jc w:val="left"/>
        <w:rPr>
          <w:rFonts w:hint="eastAsia" w:ascii="仿宋" w:hAnsi="仿宋" w:eastAsia="仿宋"/>
          <w:color w:val="000000" w:themeColor="text1"/>
          <w:sz w:val="30"/>
          <w:szCs w:val="30"/>
          <w14:textFill>
            <w14:solidFill>
              <w14:schemeClr w14:val="tx1"/>
            </w14:solidFill>
          </w14:textFill>
        </w:rPr>
      </w:pPr>
    </w:p>
    <w:p w14:paraId="3F36927D">
      <w:pPr>
        <w:pStyle w:val="13"/>
        <w:snapToGrid w:val="0"/>
        <w:spacing w:before="120" w:after="120" w:line="460" w:lineRule="exact"/>
        <w:rPr>
          <w:rFonts w:hint="eastAsia" w:ascii="仿宋" w:hAnsi="仿宋" w:eastAsia="仿宋"/>
          <w:color w:val="000000" w:themeColor="text1"/>
          <w:sz w:val="30"/>
          <w:szCs w:val="30"/>
          <w14:textFill>
            <w14:solidFill>
              <w14:schemeClr w14:val="tx1"/>
            </w14:solidFill>
          </w14:textFill>
        </w:rPr>
      </w:pPr>
    </w:p>
    <w:p w14:paraId="68981366">
      <w:pPr>
        <w:snapToGrid w:val="0"/>
        <w:spacing w:before="72" w:after="72"/>
        <w:jc w:val="left"/>
        <w:rPr>
          <w:rFonts w:hint="eastAsia" w:ascii="仿宋" w:hAnsi="仿宋" w:eastAsia="仿宋" w:cs="仿宋"/>
          <w:sz w:val="30"/>
          <w:szCs w:val="30"/>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s="仿宋"/>
          <w:sz w:val="30"/>
          <w:szCs w:val="30"/>
        </w:rPr>
        <w:t>附件14：</w:t>
      </w:r>
    </w:p>
    <w:p w14:paraId="4C59EA3B">
      <w:pPr>
        <w:snapToGrid w:val="0"/>
        <w:spacing w:before="72" w:after="72"/>
        <w:jc w:val="center"/>
        <w:rPr>
          <w:rFonts w:hint="eastAsia" w:ascii="仿宋" w:hAnsi="仿宋" w:eastAsia="仿宋" w:cs="仿宋"/>
          <w:b/>
          <w:sz w:val="36"/>
          <w:szCs w:val="36"/>
        </w:rPr>
      </w:pPr>
      <w:r>
        <w:rPr>
          <w:rFonts w:hint="eastAsia" w:ascii="仿宋" w:hAnsi="仿宋" w:eastAsia="仿宋" w:cs="仿宋"/>
          <w:b/>
          <w:sz w:val="36"/>
          <w:szCs w:val="36"/>
        </w:rPr>
        <w:t>商务响应表</w:t>
      </w:r>
    </w:p>
    <w:p w14:paraId="56018FA7">
      <w:pPr>
        <w:snapToGrid w:val="0"/>
        <w:spacing w:before="72" w:after="72"/>
        <w:jc w:val="center"/>
        <w:rPr>
          <w:rFonts w:hint="eastAsia" w:ascii="仿宋" w:hAnsi="仿宋" w:eastAsia="仿宋" w:cs="仿宋"/>
          <w:b/>
          <w:sz w:val="32"/>
          <w:szCs w:val="32"/>
        </w:rPr>
      </w:pPr>
    </w:p>
    <w:p w14:paraId="17EE355C">
      <w:pPr>
        <w:pStyle w:val="21"/>
        <w:widowControl w:val="0"/>
        <w:snapToGrid w:val="0"/>
        <w:spacing w:before="72" w:beforeAutospacing="0" w:after="72" w:afterAutospacing="0"/>
        <w:jc w:val="both"/>
        <w:rPr>
          <w:rFonts w:hint="eastAsia" w:ascii="仿宋" w:hAnsi="仿宋" w:eastAsia="仿宋" w:cs="仿宋"/>
          <w:sz w:val="30"/>
          <w:szCs w:val="30"/>
          <w:u w:val="single"/>
        </w:rPr>
      </w:pPr>
      <w:r>
        <w:rPr>
          <w:rFonts w:hint="eastAsia" w:ascii="仿宋" w:hAnsi="仿宋" w:eastAsia="仿宋" w:cs="仿宋"/>
          <w:kern w:val="2"/>
          <w:sz w:val="30"/>
          <w:szCs w:val="30"/>
        </w:rPr>
        <w:t>投标人全称（公章）：              标项：</w:t>
      </w:r>
    </w:p>
    <w:tbl>
      <w:tblPr>
        <w:tblStyle w:val="24"/>
        <w:tblW w:w="9338"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783"/>
        <w:gridCol w:w="2699"/>
        <w:gridCol w:w="1841"/>
        <w:gridCol w:w="3015"/>
      </w:tblGrid>
      <w:tr w14:paraId="1F99B5A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2" w:hRule="atLeast"/>
        </w:trPr>
        <w:tc>
          <w:tcPr>
            <w:tcW w:w="1783" w:type="dxa"/>
            <w:tcBorders>
              <w:top w:val="single" w:color="auto" w:sz="4" w:space="0"/>
              <w:left w:val="single" w:color="auto" w:sz="4" w:space="0"/>
              <w:bottom w:val="single" w:color="auto" w:sz="4" w:space="0"/>
              <w:right w:val="single" w:color="auto" w:sz="4" w:space="0"/>
            </w:tcBorders>
            <w:vAlign w:val="center"/>
          </w:tcPr>
          <w:p w14:paraId="6E0724EA">
            <w:pPr>
              <w:snapToGrid w:val="0"/>
              <w:spacing w:before="120" w:beforeLines="50" w:after="72"/>
              <w:jc w:val="center"/>
              <w:rPr>
                <w:rFonts w:hint="eastAsia" w:ascii="仿宋" w:hAnsi="仿宋" w:eastAsia="仿宋" w:cs="仿宋"/>
                <w:sz w:val="30"/>
                <w:szCs w:val="30"/>
              </w:rPr>
            </w:pPr>
            <w:r>
              <w:rPr>
                <w:rFonts w:hint="eastAsia" w:ascii="仿宋" w:hAnsi="仿宋" w:eastAsia="仿宋" w:cs="仿宋"/>
                <w:sz w:val="30"/>
                <w:szCs w:val="30"/>
              </w:rPr>
              <w:t>项目</w:t>
            </w:r>
          </w:p>
        </w:tc>
        <w:tc>
          <w:tcPr>
            <w:tcW w:w="2699" w:type="dxa"/>
            <w:tcBorders>
              <w:top w:val="single" w:color="auto" w:sz="4" w:space="0"/>
              <w:left w:val="single" w:color="auto" w:sz="4" w:space="0"/>
              <w:bottom w:val="single" w:color="auto" w:sz="4" w:space="0"/>
              <w:right w:val="single" w:color="auto" w:sz="4" w:space="0"/>
            </w:tcBorders>
            <w:vAlign w:val="center"/>
          </w:tcPr>
          <w:p w14:paraId="6EBB0AB9">
            <w:pPr>
              <w:snapToGrid w:val="0"/>
              <w:spacing w:before="120" w:beforeLines="50" w:after="72"/>
              <w:jc w:val="center"/>
              <w:rPr>
                <w:rFonts w:hint="eastAsia" w:ascii="仿宋" w:hAnsi="仿宋" w:eastAsia="仿宋" w:cs="仿宋"/>
                <w:sz w:val="30"/>
                <w:szCs w:val="30"/>
              </w:rPr>
            </w:pPr>
            <w:r>
              <w:rPr>
                <w:rFonts w:hint="eastAsia" w:ascii="仿宋" w:hAnsi="仿宋" w:eastAsia="仿宋" w:cs="仿宋"/>
                <w:sz w:val="30"/>
                <w:szCs w:val="30"/>
              </w:rPr>
              <w:t>招标文件要求</w:t>
            </w:r>
          </w:p>
        </w:tc>
        <w:tc>
          <w:tcPr>
            <w:tcW w:w="1841" w:type="dxa"/>
            <w:tcBorders>
              <w:top w:val="single" w:color="auto" w:sz="4" w:space="0"/>
              <w:left w:val="single" w:color="auto" w:sz="4" w:space="0"/>
              <w:bottom w:val="single" w:color="auto" w:sz="4" w:space="0"/>
              <w:right w:val="single" w:color="auto" w:sz="4" w:space="0"/>
            </w:tcBorders>
            <w:vAlign w:val="center"/>
          </w:tcPr>
          <w:p w14:paraId="0E415FCF">
            <w:pPr>
              <w:snapToGrid w:val="0"/>
              <w:spacing w:before="120" w:beforeLines="50" w:after="72"/>
              <w:jc w:val="center"/>
              <w:rPr>
                <w:rFonts w:hint="eastAsia" w:ascii="仿宋" w:hAnsi="仿宋" w:eastAsia="仿宋" w:cs="仿宋"/>
                <w:kern w:val="0"/>
                <w:sz w:val="30"/>
                <w:szCs w:val="30"/>
              </w:rPr>
            </w:pPr>
            <w:r>
              <w:rPr>
                <w:rFonts w:hint="eastAsia" w:ascii="仿宋" w:hAnsi="仿宋" w:eastAsia="仿宋" w:cs="仿宋"/>
                <w:sz w:val="30"/>
                <w:szCs w:val="30"/>
              </w:rPr>
              <w:t>是否响应</w:t>
            </w:r>
          </w:p>
        </w:tc>
        <w:tc>
          <w:tcPr>
            <w:tcW w:w="3015" w:type="dxa"/>
            <w:tcBorders>
              <w:top w:val="single" w:color="auto" w:sz="4" w:space="0"/>
              <w:left w:val="single" w:color="auto" w:sz="4" w:space="0"/>
              <w:bottom w:val="single" w:color="auto" w:sz="4" w:space="0"/>
              <w:right w:val="single" w:color="auto" w:sz="4" w:space="0"/>
            </w:tcBorders>
            <w:vAlign w:val="center"/>
          </w:tcPr>
          <w:p w14:paraId="384D2E1F">
            <w:pPr>
              <w:snapToGrid w:val="0"/>
              <w:spacing w:before="120" w:beforeLines="50" w:after="72"/>
              <w:jc w:val="center"/>
              <w:rPr>
                <w:rFonts w:hint="eastAsia" w:ascii="仿宋" w:hAnsi="仿宋" w:eastAsia="仿宋" w:cs="仿宋"/>
                <w:kern w:val="0"/>
                <w:sz w:val="30"/>
                <w:szCs w:val="30"/>
              </w:rPr>
            </w:pPr>
            <w:r>
              <w:rPr>
                <w:rFonts w:hint="eastAsia" w:ascii="仿宋" w:hAnsi="仿宋" w:eastAsia="仿宋" w:cs="仿宋"/>
                <w:sz w:val="30"/>
                <w:szCs w:val="30"/>
              </w:rPr>
              <w:t>投标人的承诺或说明</w:t>
            </w:r>
          </w:p>
        </w:tc>
      </w:tr>
      <w:tr w14:paraId="42BD60A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9" w:hRule="atLeast"/>
        </w:trPr>
        <w:tc>
          <w:tcPr>
            <w:tcW w:w="1783" w:type="dxa"/>
            <w:tcBorders>
              <w:top w:val="single" w:color="auto" w:sz="4" w:space="0"/>
              <w:left w:val="single" w:color="auto" w:sz="4" w:space="0"/>
              <w:bottom w:val="single" w:color="auto" w:sz="4" w:space="0"/>
              <w:right w:val="single" w:color="auto" w:sz="4" w:space="0"/>
            </w:tcBorders>
            <w:vAlign w:val="center"/>
          </w:tcPr>
          <w:p w14:paraId="50958C69">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供货日期（交货期）及地点</w:t>
            </w:r>
          </w:p>
        </w:tc>
        <w:tc>
          <w:tcPr>
            <w:tcW w:w="2699" w:type="dxa"/>
            <w:tcBorders>
              <w:top w:val="single" w:color="auto" w:sz="4" w:space="0"/>
              <w:left w:val="single" w:color="auto" w:sz="4" w:space="0"/>
              <w:bottom w:val="single" w:color="auto" w:sz="4" w:space="0"/>
              <w:right w:val="single" w:color="auto" w:sz="4" w:space="0"/>
            </w:tcBorders>
          </w:tcPr>
          <w:p w14:paraId="6F130411">
            <w:pPr>
              <w:snapToGrid w:val="0"/>
              <w:spacing w:before="72" w:after="72"/>
              <w:jc w:val="left"/>
              <w:rPr>
                <w:rFonts w:hint="eastAsia" w:ascii="仿宋" w:hAnsi="仿宋" w:eastAsia="仿宋" w:cs="仿宋"/>
                <w:sz w:val="28"/>
                <w:szCs w:val="28"/>
              </w:rPr>
            </w:pPr>
          </w:p>
        </w:tc>
        <w:tc>
          <w:tcPr>
            <w:tcW w:w="1841" w:type="dxa"/>
            <w:tcBorders>
              <w:top w:val="single" w:color="auto" w:sz="4" w:space="0"/>
              <w:left w:val="single" w:color="auto" w:sz="4" w:space="0"/>
              <w:bottom w:val="single" w:color="auto" w:sz="4" w:space="0"/>
              <w:right w:val="single" w:color="auto" w:sz="4" w:space="0"/>
            </w:tcBorders>
          </w:tcPr>
          <w:p w14:paraId="3737D158">
            <w:pPr>
              <w:snapToGrid w:val="0"/>
              <w:spacing w:before="72" w:after="72"/>
              <w:jc w:val="left"/>
              <w:rPr>
                <w:rFonts w:hint="eastAsia" w:ascii="仿宋" w:hAnsi="仿宋" w:eastAsia="仿宋" w:cs="仿宋"/>
                <w:sz w:val="28"/>
                <w:szCs w:val="28"/>
              </w:rPr>
            </w:pPr>
          </w:p>
        </w:tc>
        <w:tc>
          <w:tcPr>
            <w:tcW w:w="3015" w:type="dxa"/>
            <w:tcBorders>
              <w:top w:val="single" w:color="auto" w:sz="4" w:space="0"/>
              <w:left w:val="single" w:color="auto" w:sz="4" w:space="0"/>
              <w:bottom w:val="single" w:color="auto" w:sz="4" w:space="0"/>
              <w:right w:val="single" w:color="auto" w:sz="4" w:space="0"/>
            </w:tcBorders>
          </w:tcPr>
          <w:p w14:paraId="3445C4A6">
            <w:pPr>
              <w:snapToGrid w:val="0"/>
              <w:spacing w:before="72" w:after="72"/>
              <w:jc w:val="left"/>
              <w:rPr>
                <w:rFonts w:hint="eastAsia" w:ascii="仿宋" w:hAnsi="仿宋" w:eastAsia="仿宋" w:cs="仿宋"/>
                <w:sz w:val="28"/>
                <w:szCs w:val="28"/>
              </w:rPr>
            </w:pPr>
          </w:p>
        </w:tc>
      </w:tr>
      <w:tr w14:paraId="2BFD4E8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573E7DFA">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付款条件</w:t>
            </w:r>
          </w:p>
        </w:tc>
        <w:tc>
          <w:tcPr>
            <w:tcW w:w="2699" w:type="dxa"/>
            <w:tcBorders>
              <w:top w:val="single" w:color="auto" w:sz="4" w:space="0"/>
              <w:left w:val="single" w:color="auto" w:sz="4" w:space="0"/>
              <w:bottom w:val="single" w:color="auto" w:sz="4" w:space="0"/>
              <w:right w:val="single" w:color="auto" w:sz="4" w:space="0"/>
            </w:tcBorders>
          </w:tcPr>
          <w:p w14:paraId="25560875">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3D9932F1">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11C779E7">
            <w:pPr>
              <w:snapToGrid w:val="0"/>
              <w:spacing w:before="120" w:beforeLines="50" w:after="72"/>
              <w:ind w:left="43"/>
              <w:rPr>
                <w:rFonts w:hint="eastAsia" w:ascii="仿宋" w:hAnsi="仿宋" w:eastAsia="仿宋" w:cs="仿宋"/>
                <w:sz w:val="30"/>
                <w:szCs w:val="30"/>
              </w:rPr>
            </w:pPr>
          </w:p>
        </w:tc>
      </w:tr>
      <w:tr w14:paraId="357AD55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4D01B8AB">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违约责任及争议解决方式</w:t>
            </w:r>
          </w:p>
        </w:tc>
        <w:tc>
          <w:tcPr>
            <w:tcW w:w="2699" w:type="dxa"/>
            <w:tcBorders>
              <w:top w:val="single" w:color="auto" w:sz="4" w:space="0"/>
              <w:left w:val="single" w:color="auto" w:sz="4" w:space="0"/>
              <w:bottom w:val="single" w:color="auto" w:sz="4" w:space="0"/>
              <w:right w:val="single" w:color="auto" w:sz="4" w:space="0"/>
            </w:tcBorders>
          </w:tcPr>
          <w:p w14:paraId="3D120673">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0EEF96C3">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162F6940">
            <w:pPr>
              <w:snapToGrid w:val="0"/>
              <w:spacing w:before="120" w:beforeLines="50" w:after="72"/>
              <w:ind w:left="43"/>
              <w:rPr>
                <w:rFonts w:hint="eastAsia" w:ascii="仿宋" w:hAnsi="仿宋" w:eastAsia="仿宋" w:cs="仿宋"/>
                <w:sz w:val="30"/>
                <w:szCs w:val="30"/>
              </w:rPr>
            </w:pPr>
          </w:p>
        </w:tc>
      </w:tr>
      <w:tr w14:paraId="21FA54D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38" w:hRule="atLeast"/>
        </w:trPr>
        <w:tc>
          <w:tcPr>
            <w:tcW w:w="1783" w:type="dxa"/>
            <w:tcBorders>
              <w:top w:val="single" w:color="auto" w:sz="4" w:space="0"/>
              <w:left w:val="single" w:color="auto" w:sz="4" w:space="0"/>
              <w:bottom w:val="single" w:color="auto" w:sz="4" w:space="0"/>
              <w:right w:val="single" w:color="auto" w:sz="4" w:space="0"/>
            </w:tcBorders>
            <w:vAlign w:val="center"/>
          </w:tcPr>
          <w:p w14:paraId="20D9E396">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售后服务</w:t>
            </w:r>
          </w:p>
        </w:tc>
        <w:tc>
          <w:tcPr>
            <w:tcW w:w="2699" w:type="dxa"/>
            <w:tcBorders>
              <w:top w:val="single" w:color="auto" w:sz="4" w:space="0"/>
              <w:left w:val="single" w:color="auto" w:sz="4" w:space="0"/>
              <w:bottom w:val="single" w:color="auto" w:sz="4" w:space="0"/>
              <w:right w:val="single" w:color="auto" w:sz="4" w:space="0"/>
            </w:tcBorders>
          </w:tcPr>
          <w:p w14:paraId="21C7745B">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33439168">
            <w:pPr>
              <w:snapToGrid w:val="0"/>
              <w:spacing w:before="120" w:beforeLines="50" w:after="72"/>
              <w:ind w:left="43"/>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506DB151">
            <w:pPr>
              <w:snapToGrid w:val="0"/>
              <w:spacing w:before="120" w:beforeLines="50" w:after="72"/>
              <w:ind w:left="43"/>
              <w:rPr>
                <w:rFonts w:hint="eastAsia" w:ascii="仿宋" w:hAnsi="仿宋" w:eastAsia="仿宋" w:cs="仿宋"/>
                <w:sz w:val="30"/>
                <w:szCs w:val="30"/>
              </w:rPr>
            </w:pPr>
          </w:p>
        </w:tc>
      </w:tr>
      <w:tr w14:paraId="55C1B49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20" w:hRule="atLeast"/>
        </w:trPr>
        <w:tc>
          <w:tcPr>
            <w:tcW w:w="1783" w:type="dxa"/>
            <w:tcBorders>
              <w:top w:val="single" w:color="auto" w:sz="4" w:space="0"/>
              <w:left w:val="single" w:color="auto" w:sz="4" w:space="0"/>
              <w:bottom w:val="single" w:color="auto" w:sz="4" w:space="0"/>
              <w:right w:val="single" w:color="auto" w:sz="4" w:space="0"/>
            </w:tcBorders>
            <w:vAlign w:val="center"/>
          </w:tcPr>
          <w:p w14:paraId="4394259A">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检测能力</w:t>
            </w:r>
          </w:p>
        </w:tc>
        <w:tc>
          <w:tcPr>
            <w:tcW w:w="2699" w:type="dxa"/>
            <w:tcBorders>
              <w:top w:val="single" w:color="auto" w:sz="4" w:space="0"/>
              <w:left w:val="single" w:color="auto" w:sz="4" w:space="0"/>
              <w:bottom w:val="single" w:color="auto" w:sz="4" w:space="0"/>
              <w:right w:val="single" w:color="auto" w:sz="4" w:space="0"/>
            </w:tcBorders>
          </w:tcPr>
          <w:p w14:paraId="0BFE06AE">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5797960D">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5B0429C5">
            <w:pPr>
              <w:snapToGrid w:val="0"/>
              <w:spacing w:before="120" w:beforeLines="50" w:after="72"/>
              <w:rPr>
                <w:rFonts w:hint="eastAsia" w:ascii="仿宋" w:hAnsi="仿宋" w:eastAsia="仿宋" w:cs="仿宋"/>
                <w:sz w:val="30"/>
                <w:szCs w:val="30"/>
              </w:rPr>
            </w:pPr>
          </w:p>
        </w:tc>
      </w:tr>
      <w:tr w14:paraId="3FA0D0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0F3DD79F">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应急保障</w:t>
            </w:r>
          </w:p>
        </w:tc>
        <w:tc>
          <w:tcPr>
            <w:tcW w:w="2699" w:type="dxa"/>
            <w:tcBorders>
              <w:top w:val="single" w:color="auto" w:sz="4" w:space="0"/>
              <w:left w:val="single" w:color="auto" w:sz="4" w:space="0"/>
              <w:bottom w:val="single" w:color="auto" w:sz="4" w:space="0"/>
              <w:right w:val="single" w:color="auto" w:sz="4" w:space="0"/>
            </w:tcBorders>
          </w:tcPr>
          <w:p w14:paraId="469B351A">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15B7AA93">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7769C0CB">
            <w:pPr>
              <w:snapToGrid w:val="0"/>
              <w:spacing w:before="120" w:beforeLines="50" w:after="72"/>
              <w:rPr>
                <w:rFonts w:hint="eastAsia" w:ascii="仿宋" w:hAnsi="仿宋" w:eastAsia="仿宋" w:cs="仿宋"/>
                <w:sz w:val="30"/>
                <w:szCs w:val="30"/>
              </w:rPr>
            </w:pPr>
          </w:p>
        </w:tc>
      </w:tr>
      <w:tr w14:paraId="2C21031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532B81A">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投标人技术力量情况</w:t>
            </w:r>
          </w:p>
        </w:tc>
        <w:tc>
          <w:tcPr>
            <w:tcW w:w="2699" w:type="dxa"/>
            <w:tcBorders>
              <w:top w:val="single" w:color="auto" w:sz="4" w:space="0"/>
              <w:left w:val="single" w:color="auto" w:sz="4" w:space="0"/>
              <w:bottom w:val="single" w:color="auto" w:sz="4" w:space="0"/>
              <w:right w:val="single" w:color="auto" w:sz="4" w:space="0"/>
            </w:tcBorders>
          </w:tcPr>
          <w:p w14:paraId="3F245E56">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182C9784">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71374A9C">
            <w:pPr>
              <w:snapToGrid w:val="0"/>
              <w:spacing w:before="120" w:beforeLines="50" w:after="72"/>
              <w:rPr>
                <w:rFonts w:hint="eastAsia" w:ascii="仿宋" w:hAnsi="仿宋" w:eastAsia="仿宋" w:cs="仿宋"/>
                <w:sz w:val="30"/>
                <w:szCs w:val="30"/>
              </w:rPr>
            </w:pPr>
          </w:p>
        </w:tc>
      </w:tr>
      <w:tr w14:paraId="4066B15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73B8CC30">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投标人经验或业绩要求</w:t>
            </w:r>
          </w:p>
        </w:tc>
        <w:tc>
          <w:tcPr>
            <w:tcW w:w="2699" w:type="dxa"/>
            <w:tcBorders>
              <w:top w:val="single" w:color="auto" w:sz="4" w:space="0"/>
              <w:left w:val="single" w:color="auto" w:sz="4" w:space="0"/>
              <w:bottom w:val="single" w:color="auto" w:sz="4" w:space="0"/>
              <w:right w:val="single" w:color="auto" w:sz="4" w:space="0"/>
            </w:tcBorders>
          </w:tcPr>
          <w:p w14:paraId="0F53BF66">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466DDE32">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6B3736DE">
            <w:pPr>
              <w:snapToGrid w:val="0"/>
              <w:spacing w:before="120" w:beforeLines="50" w:after="72"/>
              <w:rPr>
                <w:rFonts w:hint="eastAsia" w:ascii="仿宋" w:hAnsi="仿宋" w:eastAsia="仿宋" w:cs="仿宋"/>
                <w:sz w:val="30"/>
                <w:szCs w:val="30"/>
              </w:rPr>
            </w:pPr>
          </w:p>
        </w:tc>
      </w:tr>
      <w:tr w14:paraId="17AA7A2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vAlign w:val="center"/>
          </w:tcPr>
          <w:p w14:paraId="275C5CDC">
            <w:pPr>
              <w:snapToGrid w:val="0"/>
              <w:spacing w:before="72" w:after="72"/>
              <w:jc w:val="left"/>
              <w:rPr>
                <w:rFonts w:hint="eastAsia" w:ascii="仿宋" w:hAnsi="仿宋" w:eastAsia="仿宋" w:cs="仿宋"/>
                <w:sz w:val="28"/>
                <w:szCs w:val="28"/>
              </w:rPr>
            </w:pPr>
            <w:r>
              <w:rPr>
                <w:rFonts w:hint="eastAsia" w:ascii="仿宋" w:hAnsi="仿宋" w:eastAsia="仿宋" w:cs="仿宋"/>
                <w:sz w:val="28"/>
                <w:szCs w:val="28"/>
              </w:rPr>
              <w:t>社会公益责任</w:t>
            </w:r>
          </w:p>
        </w:tc>
        <w:tc>
          <w:tcPr>
            <w:tcW w:w="2699" w:type="dxa"/>
            <w:tcBorders>
              <w:top w:val="single" w:color="auto" w:sz="4" w:space="0"/>
              <w:left w:val="single" w:color="auto" w:sz="4" w:space="0"/>
              <w:bottom w:val="single" w:color="auto" w:sz="4" w:space="0"/>
              <w:right w:val="single" w:color="auto" w:sz="4" w:space="0"/>
            </w:tcBorders>
          </w:tcPr>
          <w:p w14:paraId="78F10291">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73E6BF38">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33EB46B9">
            <w:pPr>
              <w:snapToGrid w:val="0"/>
              <w:spacing w:before="120" w:beforeLines="50" w:after="72"/>
              <w:rPr>
                <w:rFonts w:hint="eastAsia" w:ascii="仿宋" w:hAnsi="仿宋" w:eastAsia="仿宋" w:cs="仿宋"/>
                <w:sz w:val="30"/>
                <w:szCs w:val="30"/>
              </w:rPr>
            </w:pPr>
          </w:p>
        </w:tc>
      </w:tr>
      <w:tr w14:paraId="12C3C1F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783" w:type="dxa"/>
            <w:tcBorders>
              <w:top w:val="single" w:color="auto" w:sz="4" w:space="0"/>
              <w:left w:val="single" w:color="auto" w:sz="4" w:space="0"/>
              <w:bottom w:val="single" w:color="auto" w:sz="4" w:space="0"/>
              <w:right w:val="single" w:color="auto" w:sz="4" w:space="0"/>
            </w:tcBorders>
          </w:tcPr>
          <w:p w14:paraId="660A8240">
            <w:pPr>
              <w:snapToGrid w:val="0"/>
              <w:spacing w:before="72" w:after="72"/>
              <w:rPr>
                <w:rFonts w:hint="eastAsia" w:ascii="仿宋" w:hAnsi="仿宋" w:eastAsia="仿宋" w:cs="仿宋"/>
                <w:sz w:val="30"/>
                <w:szCs w:val="30"/>
              </w:rPr>
            </w:pPr>
            <w:r>
              <w:rPr>
                <w:rFonts w:hint="eastAsia" w:ascii="仿宋" w:hAnsi="仿宋" w:eastAsia="仿宋" w:cs="仿宋"/>
                <w:sz w:val="30"/>
                <w:szCs w:val="30"/>
              </w:rPr>
              <w:t>……</w:t>
            </w:r>
          </w:p>
        </w:tc>
        <w:tc>
          <w:tcPr>
            <w:tcW w:w="2699" w:type="dxa"/>
            <w:tcBorders>
              <w:top w:val="single" w:color="auto" w:sz="4" w:space="0"/>
              <w:left w:val="single" w:color="auto" w:sz="4" w:space="0"/>
              <w:bottom w:val="single" w:color="auto" w:sz="4" w:space="0"/>
              <w:right w:val="single" w:color="auto" w:sz="4" w:space="0"/>
            </w:tcBorders>
          </w:tcPr>
          <w:p w14:paraId="0E355A00">
            <w:pPr>
              <w:snapToGrid w:val="0"/>
              <w:spacing w:before="120" w:beforeLines="50" w:after="72"/>
              <w:rPr>
                <w:rFonts w:hint="eastAsia" w:ascii="仿宋" w:hAnsi="仿宋" w:eastAsia="仿宋" w:cs="仿宋"/>
                <w:sz w:val="30"/>
                <w:szCs w:val="30"/>
              </w:rPr>
            </w:pPr>
          </w:p>
        </w:tc>
        <w:tc>
          <w:tcPr>
            <w:tcW w:w="1841" w:type="dxa"/>
            <w:tcBorders>
              <w:top w:val="single" w:color="auto" w:sz="4" w:space="0"/>
              <w:left w:val="single" w:color="auto" w:sz="4" w:space="0"/>
              <w:bottom w:val="single" w:color="auto" w:sz="4" w:space="0"/>
              <w:right w:val="single" w:color="auto" w:sz="4" w:space="0"/>
            </w:tcBorders>
          </w:tcPr>
          <w:p w14:paraId="2C11BB0D">
            <w:pPr>
              <w:snapToGrid w:val="0"/>
              <w:spacing w:before="120" w:beforeLines="50" w:after="72"/>
              <w:rPr>
                <w:rFonts w:hint="eastAsia" w:ascii="仿宋" w:hAnsi="仿宋" w:eastAsia="仿宋" w:cs="仿宋"/>
                <w:sz w:val="30"/>
                <w:szCs w:val="30"/>
              </w:rPr>
            </w:pPr>
          </w:p>
        </w:tc>
        <w:tc>
          <w:tcPr>
            <w:tcW w:w="3015" w:type="dxa"/>
            <w:tcBorders>
              <w:top w:val="single" w:color="auto" w:sz="4" w:space="0"/>
              <w:left w:val="single" w:color="auto" w:sz="4" w:space="0"/>
              <w:bottom w:val="single" w:color="auto" w:sz="4" w:space="0"/>
              <w:right w:val="single" w:color="auto" w:sz="4" w:space="0"/>
            </w:tcBorders>
          </w:tcPr>
          <w:p w14:paraId="44626380">
            <w:pPr>
              <w:snapToGrid w:val="0"/>
              <w:spacing w:before="120" w:beforeLines="50" w:after="72"/>
              <w:rPr>
                <w:rFonts w:hint="eastAsia" w:ascii="仿宋" w:hAnsi="仿宋" w:eastAsia="仿宋" w:cs="仿宋"/>
                <w:b/>
                <w:bCs/>
                <w:sz w:val="30"/>
                <w:szCs w:val="30"/>
              </w:rPr>
            </w:pPr>
          </w:p>
        </w:tc>
      </w:tr>
    </w:tbl>
    <w:p w14:paraId="73783232">
      <w:pPr>
        <w:snapToGrid w:val="0"/>
        <w:spacing w:before="120" w:beforeLines="50" w:after="72"/>
        <w:rPr>
          <w:rFonts w:hint="eastAsia" w:ascii="仿宋" w:hAnsi="仿宋" w:eastAsia="仿宋" w:cs="仿宋"/>
          <w:sz w:val="30"/>
          <w:szCs w:val="30"/>
          <w:u w:val="single"/>
        </w:rPr>
      </w:pPr>
      <w:r>
        <w:rPr>
          <w:rFonts w:hint="eastAsia" w:ascii="仿宋" w:hAnsi="仿宋" w:eastAsia="仿宋" w:cs="仿宋"/>
          <w:sz w:val="30"/>
          <w:szCs w:val="30"/>
        </w:rPr>
        <w:t>授权代表签名：</w:t>
      </w:r>
      <w:r>
        <w:rPr>
          <w:rFonts w:hint="eastAsia" w:ascii="仿宋" w:hAnsi="仿宋" w:eastAsia="仿宋"/>
          <w:color w:val="000000" w:themeColor="text1"/>
          <w:spacing w:val="20"/>
          <w:sz w:val="30"/>
          <w:szCs w:val="30"/>
          <w14:textFill>
            <w14:solidFill>
              <w14:schemeClr w14:val="tx1"/>
            </w14:solidFill>
          </w14:textFill>
        </w:rPr>
        <w:t xml:space="preserve">              </w:t>
      </w:r>
      <w:r>
        <w:rPr>
          <w:rFonts w:hint="eastAsia" w:ascii="仿宋" w:hAnsi="仿宋" w:eastAsia="仿宋" w:cs="仿宋"/>
          <w:sz w:val="30"/>
          <w:szCs w:val="30"/>
        </w:rPr>
        <w:t>日期：</w:t>
      </w:r>
    </w:p>
    <w:p w14:paraId="55F8C104">
      <w:pPr>
        <w:spacing w:before="72" w:after="72"/>
        <w:rPr>
          <w:rFonts w:hint="eastAsia" w:ascii="仿宋" w:hAnsi="仿宋" w:eastAsia="仿宋"/>
          <w:sz w:val="30"/>
          <w:szCs w:val="30"/>
        </w:rPr>
        <w:sectPr>
          <w:footerReference r:id="rId3" w:type="default"/>
          <w:pgSz w:w="11906" w:h="16838"/>
          <w:pgMar w:top="1417" w:right="1417" w:bottom="1417" w:left="1417" w:header="851" w:footer="850" w:gutter="0"/>
          <w:pgNumType w:fmt="numberInDash"/>
          <w:cols w:space="0" w:num="1"/>
          <w:docGrid w:linePitch="312" w:charSpace="0"/>
        </w:sectPr>
      </w:pPr>
    </w:p>
    <w:p w14:paraId="0A73E8E2">
      <w:pPr>
        <w:snapToGrid w:val="0"/>
        <w:spacing w:before="50" w:after="120" w:afterLines="50"/>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附件15：</w:t>
      </w:r>
    </w:p>
    <w:p w14:paraId="40CD0F7F">
      <w:pPr>
        <w:snapToGrid w:val="0"/>
        <w:spacing w:before="50" w:after="50"/>
        <w:jc w:val="center"/>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投标人业绩情况一览表</w:t>
      </w:r>
    </w:p>
    <w:p w14:paraId="3C26E65E">
      <w:pPr>
        <w:pStyle w:val="6"/>
        <w:snapToGrid w:val="0"/>
        <w:rPr>
          <w:rFonts w:hint="eastAsia" w:ascii="仿宋" w:hAnsi="仿宋" w:eastAsia="仿宋"/>
          <w:color w:val="000000" w:themeColor="text1"/>
          <w:sz w:val="30"/>
          <w:szCs w:val="30"/>
          <w:u w:val="single"/>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投标人全称（公章）：</w:t>
      </w:r>
    </w:p>
    <w:tbl>
      <w:tblPr>
        <w:tblStyle w:val="24"/>
        <w:tblW w:w="142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29"/>
        <w:gridCol w:w="3421"/>
        <w:gridCol w:w="1080"/>
        <w:gridCol w:w="1080"/>
        <w:gridCol w:w="1440"/>
        <w:gridCol w:w="1080"/>
        <w:gridCol w:w="1080"/>
        <w:gridCol w:w="2409"/>
      </w:tblGrid>
      <w:tr w14:paraId="5E8001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6" w:hRule="atLeast"/>
          <w:jc w:val="center"/>
        </w:trPr>
        <w:tc>
          <w:tcPr>
            <w:tcW w:w="2629" w:type="dxa"/>
            <w:vMerge w:val="restart"/>
            <w:tcBorders>
              <w:top w:val="single" w:color="auto" w:sz="4" w:space="0"/>
              <w:left w:val="single" w:color="auto" w:sz="4" w:space="0"/>
              <w:bottom w:val="single" w:color="auto" w:sz="4" w:space="0"/>
              <w:right w:val="single" w:color="auto" w:sz="4" w:space="0"/>
            </w:tcBorders>
            <w:vAlign w:val="center"/>
          </w:tcPr>
          <w:p w14:paraId="18AA8515">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采购单位名称</w:t>
            </w:r>
          </w:p>
        </w:tc>
        <w:tc>
          <w:tcPr>
            <w:tcW w:w="3421" w:type="dxa"/>
            <w:vMerge w:val="restart"/>
            <w:tcBorders>
              <w:top w:val="single" w:color="auto" w:sz="4" w:space="0"/>
              <w:left w:val="single" w:color="auto" w:sz="4" w:space="0"/>
              <w:bottom w:val="single" w:color="auto" w:sz="4" w:space="0"/>
              <w:right w:val="single" w:color="auto" w:sz="4" w:space="0"/>
            </w:tcBorders>
            <w:vAlign w:val="center"/>
          </w:tcPr>
          <w:p w14:paraId="7ADE127E">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设备或项目名称</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3B45649B">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w:t>
            </w:r>
          </w:p>
          <w:p w14:paraId="2E785F04">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数量</w:t>
            </w:r>
          </w:p>
        </w:tc>
        <w:tc>
          <w:tcPr>
            <w:tcW w:w="1080" w:type="dxa"/>
            <w:vMerge w:val="restart"/>
            <w:tcBorders>
              <w:top w:val="single" w:color="auto" w:sz="4" w:space="0"/>
              <w:left w:val="single" w:color="auto" w:sz="4" w:space="0"/>
              <w:bottom w:val="single" w:color="auto" w:sz="4" w:space="0"/>
              <w:right w:val="single" w:color="auto" w:sz="4" w:space="0"/>
            </w:tcBorders>
            <w:vAlign w:val="center"/>
          </w:tcPr>
          <w:p w14:paraId="0B0A7CB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单价</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98E2BEF">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合同</w:t>
            </w:r>
          </w:p>
          <w:p w14:paraId="4C35A423">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金额</w:t>
            </w:r>
          </w:p>
          <w:p w14:paraId="2BF1B01A">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（万元）</w:t>
            </w:r>
          </w:p>
        </w:tc>
        <w:tc>
          <w:tcPr>
            <w:tcW w:w="2160" w:type="dxa"/>
            <w:gridSpan w:val="2"/>
            <w:tcBorders>
              <w:top w:val="single" w:color="auto" w:sz="4" w:space="0"/>
              <w:left w:val="single" w:color="auto" w:sz="4" w:space="0"/>
              <w:bottom w:val="single" w:color="auto" w:sz="4" w:space="0"/>
              <w:right w:val="single" w:color="auto" w:sz="4" w:space="0"/>
            </w:tcBorders>
            <w:vAlign w:val="center"/>
          </w:tcPr>
          <w:p w14:paraId="3505329D">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附件页码</w:t>
            </w:r>
          </w:p>
        </w:tc>
        <w:tc>
          <w:tcPr>
            <w:tcW w:w="2409" w:type="dxa"/>
            <w:vMerge w:val="restart"/>
            <w:tcBorders>
              <w:top w:val="single" w:color="auto" w:sz="4" w:space="0"/>
              <w:left w:val="single" w:color="auto" w:sz="4" w:space="0"/>
              <w:bottom w:val="single" w:color="auto" w:sz="4" w:space="0"/>
              <w:right w:val="single" w:color="auto" w:sz="4" w:space="0"/>
            </w:tcBorders>
            <w:vAlign w:val="center"/>
          </w:tcPr>
          <w:p w14:paraId="02D406E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采购单位联系人及</w:t>
            </w:r>
          </w:p>
          <w:p w14:paraId="5C97115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联系电话</w:t>
            </w:r>
          </w:p>
        </w:tc>
      </w:tr>
      <w:tr w14:paraId="4EC88F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5" w:hRule="atLeast"/>
          <w:jc w:val="center"/>
        </w:trPr>
        <w:tc>
          <w:tcPr>
            <w:tcW w:w="2629" w:type="dxa"/>
            <w:vMerge w:val="continue"/>
            <w:tcBorders>
              <w:top w:val="single" w:color="auto" w:sz="4" w:space="0"/>
              <w:left w:val="single" w:color="auto" w:sz="4" w:space="0"/>
              <w:bottom w:val="single" w:color="auto" w:sz="4" w:space="0"/>
              <w:right w:val="single" w:color="auto" w:sz="4" w:space="0"/>
            </w:tcBorders>
            <w:vAlign w:val="center"/>
          </w:tcPr>
          <w:p w14:paraId="178F70AB">
            <w:pPr>
              <w:widowControl/>
              <w:jc w:val="left"/>
              <w:rPr>
                <w:rFonts w:hint="eastAsia" w:ascii="仿宋" w:hAnsi="仿宋" w:eastAsia="仿宋"/>
                <w:color w:val="000000" w:themeColor="text1"/>
                <w:sz w:val="30"/>
                <w:szCs w:val="30"/>
                <w14:textFill>
                  <w14:solidFill>
                    <w14:schemeClr w14:val="tx1"/>
                  </w14:solidFill>
                </w14:textFill>
              </w:rPr>
            </w:pPr>
          </w:p>
        </w:tc>
        <w:tc>
          <w:tcPr>
            <w:tcW w:w="3421" w:type="dxa"/>
            <w:vMerge w:val="continue"/>
            <w:tcBorders>
              <w:top w:val="single" w:color="auto" w:sz="4" w:space="0"/>
              <w:left w:val="single" w:color="auto" w:sz="4" w:space="0"/>
              <w:bottom w:val="single" w:color="auto" w:sz="4" w:space="0"/>
              <w:right w:val="single" w:color="auto" w:sz="4" w:space="0"/>
            </w:tcBorders>
            <w:vAlign w:val="center"/>
          </w:tcPr>
          <w:p w14:paraId="28E1BBBF">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0CEA2BA3">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14:paraId="793851AA">
            <w:pPr>
              <w:widowControl/>
              <w:jc w:val="left"/>
              <w:rPr>
                <w:rFonts w:hint="eastAsia" w:ascii="仿宋" w:hAnsi="仿宋" w:eastAsia="仿宋"/>
                <w:color w:val="000000" w:themeColor="text1"/>
                <w:sz w:val="30"/>
                <w:szCs w:val="30"/>
                <w14:textFill>
                  <w14:solidFill>
                    <w14:schemeClr w14:val="tx1"/>
                  </w14:solidFill>
                </w14:textFill>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F48B886">
            <w:pPr>
              <w:widowControl/>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vAlign w:val="center"/>
          </w:tcPr>
          <w:p w14:paraId="1030649B">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合</w:t>
            </w:r>
          </w:p>
          <w:p w14:paraId="4C3E0130">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同</w:t>
            </w:r>
          </w:p>
        </w:tc>
        <w:tc>
          <w:tcPr>
            <w:tcW w:w="1080" w:type="dxa"/>
            <w:tcBorders>
              <w:top w:val="single" w:color="auto" w:sz="4" w:space="0"/>
              <w:left w:val="single" w:color="auto" w:sz="4" w:space="0"/>
              <w:bottom w:val="single" w:color="auto" w:sz="4" w:space="0"/>
              <w:right w:val="single" w:color="auto" w:sz="4" w:space="0"/>
            </w:tcBorders>
            <w:vAlign w:val="center"/>
          </w:tcPr>
          <w:p w14:paraId="344380F8">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验收</w:t>
            </w:r>
          </w:p>
          <w:p w14:paraId="0132A1FB">
            <w:pPr>
              <w:snapToGrid w:val="0"/>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报告</w:t>
            </w:r>
          </w:p>
        </w:tc>
        <w:tc>
          <w:tcPr>
            <w:tcW w:w="2409" w:type="dxa"/>
            <w:vMerge w:val="continue"/>
            <w:tcBorders>
              <w:top w:val="single" w:color="auto" w:sz="4" w:space="0"/>
              <w:left w:val="single" w:color="auto" w:sz="4" w:space="0"/>
              <w:bottom w:val="single" w:color="auto" w:sz="4" w:space="0"/>
              <w:right w:val="single" w:color="auto" w:sz="4" w:space="0"/>
            </w:tcBorders>
            <w:vAlign w:val="center"/>
          </w:tcPr>
          <w:p w14:paraId="715F7AEB">
            <w:pPr>
              <w:widowControl/>
              <w:jc w:val="left"/>
              <w:rPr>
                <w:rFonts w:hint="eastAsia" w:ascii="仿宋" w:hAnsi="仿宋" w:eastAsia="仿宋"/>
                <w:color w:val="000000" w:themeColor="text1"/>
                <w:sz w:val="30"/>
                <w:szCs w:val="30"/>
                <w14:textFill>
                  <w14:solidFill>
                    <w14:schemeClr w14:val="tx1"/>
                  </w14:solidFill>
                </w14:textFill>
              </w:rPr>
            </w:pPr>
          </w:p>
        </w:tc>
      </w:tr>
      <w:tr w14:paraId="10E049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67467A7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428830A">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7ED59D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4E2FB4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50C258B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5BFC280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36636E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2994402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4E63FD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629" w:type="dxa"/>
            <w:tcBorders>
              <w:top w:val="single" w:color="auto" w:sz="4" w:space="0"/>
              <w:left w:val="single" w:color="auto" w:sz="4" w:space="0"/>
              <w:bottom w:val="single" w:color="auto" w:sz="4" w:space="0"/>
              <w:right w:val="single" w:color="auto" w:sz="4" w:space="0"/>
            </w:tcBorders>
          </w:tcPr>
          <w:p w14:paraId="5992BC1D">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47C66E37">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84CAFD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1E652DCE">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1B538E5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17C86E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A61980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274197B8">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3EF71A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30CC4CC1">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22F3BE90">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9EB96B6">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A9804E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663CCAA3">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4223FF1D">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090AB204">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53519A92">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7FDD0E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1B565F42">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3421" w:type="dxa"/>
            <w:tcBorders>
              <w:top w:val="single" w:color="auto" w:sz="4" w:space="0"/>
              <w:left w:val="single" w:color="auto" w:sz="4" w:space="0"/>
              <w:bottom w:val="single" w:color="auto" w:sz="4" w:space="0"/>
              <w:right w:val="single" w:color="auto" w:sz="4" w:space="0"/>
            </w:tcBorders>
          </w:tcPr>
          <w:p w14:paraId="51F03910">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CFD831">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7DAE8C4A">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tcPr>
          <w:p w14:paraId="0078FAA5">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2912DB3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tcPr>
          <w:p w14:paraId="60EB7820">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c>
          <w:tcPr>
            <w:tcW w:w="2409" w:type="dxa"/>
            <w:tcBorders>
              <w:top w:val="single" w:color="auto" w:sz="4" w:space="0"/>
              <w:left w:val="single" w:color="auto" w:sz="4" w:space="0"/>
              <w:bottom w:val="single" w:color="auto" w:sz="4" w:space="0"/>
              <w:right w:val="single" w:color="auto" w:sz="4" w:space="0"/>
            </w:tcBorders>
          </w:tcPr>
          <w:p w14:paraId="1505B59C">
            <w:pPr>
              <w:snapToGrid w:val="0"/>
              <w:spacing w:before="50" w:after="120" w:afterLines="50" w:line="400" w:lineRule="exact"/>
              <w:jc w:val="left"/>
              <w:rPr>
                <w:rFonts w:hint="eastAsia" w:ascii="仿宋" w:hAnsi="仿宋" w:eastAsia="仿宋"/>
                <w:b/>
                <w:bCs/>
                <w:color w:val="000000" w:themeColor="text1"/>
                <w:kern w:val="0"/>
                <w:sz w:val="30"/>
                <w:szCs w:val="30"/>
                <w14:textFill>
                  <w14:solidFill>
                    <w14:schemeClr w14:val="tx1"/>
                  </w14:solidFill>
                </w14:textFill>
              </w:rPr>
            </w:pPr>
          </w:p>
        </w:tc>
      </w:tr>
      <w:tr w14:paraId="4E7321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629" w:type="dxa"/>
            <w:tcBorders>
              <w:top w:val="single" w:color="auto" w:sz="4" w:space="0"/>
              <w:left w:val="single" w:color="auto" w:sz="4" w:space="0"/>
              <w:bottom w:val="single" w:color="auto" w:sz="4" w:space="0"/>
              <w:right w:val="single" w:color="auto" w:sz="4" w:space="0"/>
            </w:tcBorders>
          </w:tcPr>
          <w:p w14:paraId="0AEF543A">
            <w:pPr>
              <w:snapToGrid w:val="0"/>
              <w:spacing w:before="50" w:after="120" w:afterLines="50" w:line="400" w:lineRule="exact"/>
              <w:jc w:val="center"/>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备注</w:t>
            </w:r>
          </w:p>
        </w:tc>
        <w:tc>
          <w:tcPr>
            <w:tcW w:w="11590" w:type="dxa"/>
            <w:gridSpan w:val="7"/>
            <w:tcBorders>
              <w:top w:val="single" w:color="auto" w:sz="4" w:space="0"/>
              <w:left w:val="single" w:color="auto" w:sz="4" w:space="0"/>
              <w:bottom w:val="single" w:color="auto" w:sz="4" w:space="0"/>
              <w:right w:val="single" w:color="auto" w:sz="4" w:space="0"/>
            </w:tcBorders>
          </w:tcPr>
          <w:p w14:paraId="5C2CDFDC">
            <w:pPr>
              <w:snapToGrid w:val="0"/>
              <w:spacing w:before="50" w:after="120" w:afterLines="50" w:line="400" w:lineRule="exact"/>
              <w:jc w:val="left"/>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提供投标人同类项目合同复印件、用户验收报告（如有）。</w:t>
            </w:r>
          </w:p>
        </w:tc>
      </w:tr>
    </w:tbl>
    <w:p w14:paraId="4EB2FEA6">
      <w:pPr>
        <w:pStyle w:val="6"/>
        <w:snapToGrid w:val="0"/>
        <w:spacing w:before="240"/>
        <w:rPr>
          <w:rFonts w:hint="eastAsia" w:ascii="仿宋" w:hAnsi="仿宋" w:eastAsia="仿宋"/>
          <w:color w:val="000000" w:themeColor="text1"/>
          <w:kern w:val="0"/>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授权代表签名：</w:t>
      </w:r>
      <w:r>
        <w:rPr>
          <w:rFonts w:hint="eastAsia" w:ascii="仿宋" w:hAnsi="仿宋" w:eastAsia="仿宋"/>
          <w:color w:val="000000" w:themeColor="text1"/>
          <w:sz w:val="30"/>
          <w:szCs w:val="30"/>
          <w:u w:val="single"/>
          <w14:textFill>
            <w14:solidFill>
              <w14:schemeClr w14:val="tx1"/>
            </w14:solidFill>
          </w14:textFill>
        </w:rPr>
        <w:t>　　　　　</w:t>
      </w:r>
      <w:r>
        <w:rPr>
          <w:rFonts w:hint="eastAsia" w:ascii="仿宋" w:hAnsi="仿宋" w:eastAsia="仿宋"/>
          <w:color w:val="000000" w:themeColor="text1"/>
          <w:sz w:val="30"/>
          <w:szCs w:val="30"/>
          <w14:textFill>
            <w14:solidFill>
              <w14:schemeClr w14:val="tx1"/>
            </w14:solidFill>
          </w14:textFill>
        </w:rPr>
        <w:t xml:space="preserve">                                            时  间：</w:t>
      </w:r>
    </w:p>
    <w:p w14:paraId="331611BD">
      <w:pPr>
        <w:widowControl/>
        <w:jc w:val="left"/>
        <w:rPr>
          <w:rFonts w:hint="eastAsia" w:ascii="仿宋" w:hAnsi="仿宋" w:eastAsia="仿宋"/>
          <w:color w:val="000000" w:themeColor="text1"/>
          <w:kern w:val="0"/>
          <w:sz w:val="30"/>
          <w:szCs w:val="30"/>
          <w14:textFill>
            <w14:solidFill>
              <w14:schemeClr w14:val="tx1"/>
            </w14:solidFill>
          </w14:textFill>
        </w:rPr>
        <w:sectPr>
          <w:footerReference r:id="rId4" w:type="default"/>
          <w:pgSz w:w="16838" w:h="11906" w:orient="landscape"/>
          <w:pgMar w:top="1417" w:right="1417" w:bottom="1417" w:left="1417" w:header="851" w:footer="850" w:gutter="0"/>
          <w:pgNumType w:fmt="numberInDash"/>
          <w:cols w:space="0" w:num="1"/>
        </w:sectPr>
      </w:pPr>
    </w:p>
    <w:p w14:paraId="40EFD285">
      <w:pPr>
        <w:snapToGrid w:val="0"/>
        <w:spacing w:before="120" w:beforeLines="50" w:after="72"/>
        <w:rPr>
          <w:rFonts w:hint="eastAsia" w:ascii="仿宋" w:hAnsi="仿宋" w:eastAsia="仿宋" w:cs="仿宋"/>
          <w:b/>
          <w:sz w:val="30"/>
          <w:szCs w:val="30"/>
        </w:rPr>
      </w:pPr>
      <w:r>
        <w:rPr>
          <w:rFonts w:hint="eastAsia" w:ascii="仿宋" w:hAnsi="仿宋" w:eastAsia="仿宋" w:cs="仿宋"/>
          <w:sz w:val="30"/>
          <w:szCs w:val="30"/>
        </w:rPr>
        <w:t>附件16</w:t>
      </w:r>
      <w:r>
        <w:rPr>
          <w:rFonts w:hint="eastAsia" w:ascii="仿宋" w:hAnsi="仿宋" w:eastAsia="仿宋" w:cs="仿宋"/>
          <w:b/>
          <w:sz w:val="30"/>
          <w:szCs w:val="30"/>
        </w:rPr>
        <w:t xml:space="preserve">：                                    </w:t>
      </w:r>
    </w:p>
    <w:p w14:paraId="1F5F636C">
      <w:pPr>
        <w:snapToGrid w:val="0"/>
        <w:spacing w:before="120" w:beforeLines="50" w:after="72"/>
        <w:rPr>
          <w:rFonts w:hint="eastAsia" w:ascii="仿宋" w:hAnsi="仿宋" w:eastAsia="仿宋" w:cs="仿宋"/>
          <w:b/>
          <w:sz w:val="30"/>
          <w:szCs w:val="30"/>
        </w:rPr>
      </w:pPr>
    </w:p>
    <w:p w14:paraId="584AE5B5">
      <w:pPr>
        <w:spacing w:before="240" w:beforeLines="100" w:after="72" w:line="240" w:lineRule="atLeast"/>
        <w:jc w:val="center"/>
        <w:rPr>
          <w:rFonts w:hint="eastAsia" w:ascii="仿宋" w:hAnsi="仿宋" w:eastAsia="仿宋" w:cs="仿宋"/>
          <w:b/>
          <w:color w:val="000000"/>
          <w:spacing w:val="40"/>
          <w:sz w:val="52"/>
          <w:szCs w:val="52"/>
        </w:rPr>
      </w:pPr>
      <w:r>
        <w:rPr>
          <w:rFonts w:hint="eastAsia" w:ascii="仿宋" w:hAnsi="仿宋" w:eastAsia="仿宋" w:cs="仿宋"/>
          <w:b/>
          <w:color w:val="000000"/>
          <w:spacing w:val="40"/>
          <w:sz w:val="52"/>
          <w:szCs w:val="52"/>
        </w:rPr>
        <w:t>2025年度全省公安民警被装采购项目</w:t>
      </w:r>
    </w:p>
    <w:p w14:paraId="43EFBC2C">
      <w:pPr>
        <w:spacing w:before="240" w:beforeLines="100" w:after="72" w:line="240" w:lineRule="atLeast"/>
        <w:jc w:val="center"/>
        <w:rPr>
          <w:rFonts w:hint="eastAsia" w:ascii="仿宋" w:hAnsi="仿宋" w:eastAsia="仿宋" w:cs="仿宋"/>
          <w:sz w:val="36"/>
          <w:szCs w:val="36"/>
        </w:rPr>
      </w:pPr>
      <w:r>
        <w:rPr>
          <w:rFonts w:hint="eastAsia" w:ascii="仿宋" w:hAnsi="仿宋" w:eastAsia="仿宋" w:cs="仿宋"/>
          <w:sz w:val="36"/>
          <w:szCs w:val="36"/>
        </w:rPr>
        <w:t>项目编号：ZZCG2025Y-GK-</w:t>
      </w:r>
      <w:r>
        <w:rPr>
          <w:rFonts w:hint="eastAsia" w:ascii="仿宋" w:hAnsi="仿宋" w:eastAsia="仿宋" w:cs="仿宋"/>
          <w:sz w:val="36"/>
          <w:szCs w:val="36"/>
          <w:lang w:eastAsia="zh-CN"/>
        </w:rPr>
        <w:t>120</w:t>
      </w:r>
      <w:r>
        <w:rPr>
          <w:rFonts w:hint="eastAsia" w:ascii="仿宋" w:hAnsi="仿宋" w:eastAsia="仿宋" w:cs="仿宋"/>
          <w:sz w:val="36"/>
          <w:szCs w:val="36"/>
        </w:rPr>
        <w:t>（标项  ）</w:t>
      </w:r>
    </w:p>
    <w:p w14:paraId="2A29D54C">
      <w:pPr>
        <w:spacing w:before="72" w:after="100" w:afterAutospacing="1" w:line="800" w:lineRule="exact"/>
        <w:ind w:right="-108"/>
        <w:jc w:val="center"/>
        <w:rPr>
          <w:rFonts w:hint="eastAsia" w:ascii="仿宋" w:hAnsi="仿宋" w:eastAsia="仿宋" w:cs="仿宋"/>
          <w:b/>
          <w:spacing w:val="40"/>
          <w:sz w:val="84"/>
          <w:szCs w:val="84"/>
        </w:rPr>
      </w:pPr>
    </w:p>
    <w:p w14:paraId="1D99F036">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报</w:t>
      </w:r>
    </w:p>
    <w:p w14:paraId="76744156">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价</w:t>
      </w:r>
    </w:p>
    <w:p w14:paraId="72A8C684">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文</w:t>
      </w:r>
    </w:p>
    <w:p w14:paraId="22F4B353">
      <w:pPr>
        <w:spacing w:before="72" w:after="100" w:afterAutospacing="1"/>
        <w:ind w:right="-108"/>
        <w:jc w:val="center"/>
        <w:rPr>
          <w:rFonts w:hint="eastAsia" w:ascii="仿宋" w:hAnsi="仿宋" w:eastAsia="仿宋" w:cs="仿宋"/>
          <w:b/>
          <w:spacing w:val="40"/>
          <w:sz w:val="84"/>
          <w:szCs w:val="84"/>
        </w:rPr>
      </w:pPr>
      <w:r>
        <w:rPr>
          <w:rFonts w:hint="eastAsia" w:ascii="仿宋" w:hAnsi="仿宋" w:eastAsia="仿宋" w:cs="仿宋"/>
          <w:b/>
          <w:spacing w:val="40"/>
          <w:sz w:val="84"/>
          <w:szCs w:val="84"/>
        </w:rPr>
        <w:t>件</w:t>
      </w:r>
    </w:p>
    <w:p w14:paraId="6F93CC8F">
      <w:pPr>
        <w:spacing w:before="72" w:after="72" w:line="500" w:lineRule="exact"/>
        <w:ind w:right="532"/>
        <w:jc w:val="center"/>
        <w:rPr>
          <w:rFonts w:hint="eastAsia" w:ascii="仿宋" w:hAnsi="仿宋" w:eastAsia="仿宋" w:cs="仿宋"/>
          <w:sz w:val="36"/>
          <w:szCs w:val="36"/>
        </w:rPr>
      </w:pPr>
    </w:p>
    <w:p w14:paraId="50AF3241">
      <w:pPr>
        <w:spacing w:before="72" w:after="72" w:line="500" w:lineRule="exact"/>
        <w:ind w:right="532" w:firstLine="720" w:firstLineChars="200"/>
        <w:rPr>
          <w:rFonts w:hint="eastAsia" w:ascii="仿宋" w:hAnsi="仿宋" w:eastAsia="仿宋" w:cs="仿宋"/>
          <w:sz w:val="36"/>
          <w:szCs w:val="36"/>
        </w:rPr>
      </w:pPr>
      <w:r>
        <w:rPr>
          <w:rFonts w:hint="eastAsia" w:ascii="仿宋" w:hAnsi="仿宋" w:eastAsia="仿宋" w:cs="仿宋"/>
          <w:sz w:val="36"/>
          <w:szCs w:val="36"/>
        </w:rPr>
        <w:t>投标人全称：</w:t>
      </w:r>
    </w:p>
    <w:p w14:paraId="13DA616C">
      <w:pPr>
        <w:wordWrap w:val="0"/>
        <w:spacing w:before="72" w:after="72"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地    址：</w:t>
      </w:r>
    </w:p>
    <w:p w14:paraId="06D5DECB">
      <w:pPr>
        <w:wordWrap w:val="0"/>
        <w:spacing w:before="72" w:after="72" w:line="500" w:lineRule="exact"/>
        <w:ind w:right="-108" w:firstLine="720" w:firstLineChars="200"/>
        <w:rPr>
          <w:rFonts w:hint="eastAsia" w:ascii="仿宋" w:hAnsi="仿宋" w:eastAsia="仿宋" w:cs="仿宋"/>
          <w:sz w:val="36"/>
          <w:szCs w:val="36"/>
        </w:rPr>
      </w:pPr>
      <w:r>
        <w:rPr>
          <w:rFonts w:hint="eastAsia" w:ascii="仿宋" w:hAnsi="仿宋" w:eastAsia="仿宋" w:cs="仿宋"/>
          <w:sz w:val="36"/>
          <w:szCs w:val="36"/>
        </w:rPr>
        <w:t>时    间：</w:t>
      </w:r>
    </w:p>
    <w:p w14:paraId="05F7A480">
      <w:pPr>
        <w:snapToGrid w:val="0"/>
        <w:spacing w:before="72" w:after="72"/>
        <w:rPr>
          <w:rFonts w:hint="eastAsia" w:ascii="仿宋" w:hAnsi="仿宋" w:eastAsia="仿宋" w:cs="仿宋"/>
          <w:sz w:val="30"/>
          <w:szCs w:val="30"/>
        </w:rPr>
      </w:pPr>
    </w:p>
    <w:p w14:paraId="4C3A0394">
      <w:pPr>
        <w:adjustRightInd w:val="0"/>
        <w:snapToGrid w:val="0"/>
        <w:spacing w:before="240" w:beforeLines="100" w:after="240" w:afterLines="100"/>
        <w:rPr>
          <w:rFonts w:hint="eastAsia" w:ascii="仿宋" w:hAnsi="仿宋" w:eastAsia="仿宋"/>
          <w:b/>
          <w:bCs/>
          <w:color w:val="000000" w:themeColor="text1"/>
          <w:sz w:val="36"/>
          <w:szCs w:val="36"/>
          <w14:textFill>
            <w14:solidFill>
              <w14:schemeClr w14:val="tx1"/>
            </w14:solidFill>
          </w14:textFill>
        </w:rPr>
      </w:pPr>
      <w:r>
        <w:rPr>
          <w:rFonts w:hint="eastAsia" w:ascii="仿宋" w:hAnsi="仿宋" w:eastAsia="仿宋"/>
          <w:sz w:val="36"/>
          <w:szCs w:val="36"/>
        </w:rPr>
        <w:br w:type="page"/>
      </w:r>
      <w:r>
        <w:rPr>
          <w:rFonts w:hint="eastAsia" w:ascii="仿宋" w:hAnsi="仿宋" w:eastAsia="仿宋"/>
          <w:b/>
          <w:bCs/>
          <w:color w:val="000000" w:themeColor="text1"/>
          <w:sz w:val="36"/>
          <w:szCs w:val="36"/>
          <w14:textFill>
            <w14:solidFill>
              <w14:schemeClr w14:val="tx1"/>
            </w14:solidFill>
          </w14:textFill>
        </w:rPr>
        <w:t>3、报价文件目录</w:t>
      </w:r>
    </w:p>
    <w:p w14:paraId="229DD12E">
      <w:pPr>
        <w:rPr>
          <w:rFonts w:hint="eastAsia" w:ascii="仿宋" w:hAnsi="仿宋" w:eastAsia="仿宋"/>
          <w:color w:val="000000" w:themeColor="text1"/>
          <w14:textFill>
            <w14:solidFill>
              <w14:schemeClr w14:val="tx1"/>
            </w14:solidFill>
          </w14:textFill>
        </w:rPr>
      </w:pPr>
    </w:p>
    <w:p w14:paraId="109A4648">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（1）开标一览表（见附件17）；</w:t>
      </w:r>
    </w:p>
    <w:p w14:paraId="3012CF85">
      <w:pPr>
        <w:pStyle w:val="14"/>
        <w:adjustRightInd w:val="0"/>
        <w:snapToGrid w:val="0"/>
        <w:spacing w:before="120" w:beforeLines="50" w:after="120" w:afterLines="50" w:line="460" w:lineRule="exact"/>
        <w:ind w:left="0" w:leftChars="0" w:firstLine="600" w:firstLineChars="200"/>
        <w:rPr>
          <w:rFonts w:hint="eastAsia"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（2）投标人针对报价需要说明的其他文件和说明（格式自拟）。</w:t>
      </w:r>
    </w:p>
    <w:p w14:paraId="1D996C54">
      <w:pPr>
        <w:pStyle w:val="13"/>
        <w:snapToGrid w:val="0"/>
        <w:spacing w:before="120" w:after="120" w:line="240" w:lineRule="auto"/>
        <w:jc w:val="left"/>
        <w:rPr>
          <w:rFonts w:hint="eastAsia" w:ascii="仿宋" w:hAnsi="仿宋" w:eastAsia="仿宋"/>
          <w:b/>
          <w:color w:val="000000" w:themeColor="text1"/>
          <w:sz w:val="36"/>
          <w:szCs w:val="36"/>
          <w14:textFill>
            <w14:solidFill>
              <w14:schemeClr w14:val="tx1"/>
            </w14:solidFill>
          </w14:textFill>
        </w:rPr>
      </w:pPr>
      <w:r>
        <w:rPr>
          <w:rFonts w:hint="eastAsia" w:ascii="仿宋" w:hAnsi="仿宋" w:eastAsia="仿宋"/>
          <w:color w:val="000000" w:themeColor="text1"/>
          <w:kern w:val="0"/>
          <w:sz w:val="30"/>
          <w:szCs w:val="30"/>
          <w14:textFill>
            <w14:solidFill>
              <w14:schemeClr w14:val="tx1"/>
            </w14:solidFill>
          </w14:textFill>
        </w:rPr>
        <w:br w:type="page"/>
      </w:r>
      <w:r>
        <w:rPr>
          <w:rFonts w:hint="eastAsia" w:ascii="仿宋" w:hAnsi="仿宋" w:eastAsia="仿宋"/>
          <w:color w:val="000000" w:themeColor="text1"/>
          <w:sz w:val="30"/>
          <w:szCs w:val="30"/>
          <w14:textFill>
            <w14:solidFill>
              <w14:schemeClr w14:val="tx1"/>
            </w14:solidFill>
          </w14:textFill>
        </w:rPr>
        <w:t>附件17：</w:t>
      </w:r>
    </w:p>
    <w:p w14:paraId="4C1496B2">
      <w:pPr>
        <w:pStyle w:val="13"/>
        <w:snapToGrid w:val="0"/>
        <w:spacing w:before="120" w:after="120" w:line="240" w:lineRule="auto"/>
        <w:jc w:val="center"/>
        <w:rPr>
          <w:rFonts w:hint="eastAsia"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开 标 一 览 表</w:t>
      </w:r>
    </w:p>
    <w:p w14:paraId="3049CAB6">
      <w:pPr>
        <w:pStyle w:val="13"/>
        <w:snapToGrid w:val="0"/>
        <w:spacing w:before="120" w:after="120" w:line="240" w:lineRule="auto"/>
        <w:ind w:firstLine="1084" w:firstLineChars="300"/>
        <w:jc w:val="center"/>
        <w:rPr>
          <w:rFonts w:hint="eastAsia" w:ascii="仿宋" w:hAnsi="仿宋" w:eastAsia="仿宋"/>
          <w:b/>
          <w:color w:val="000000" w:themeColor="text1"/>
          <w:sz w:val="36"/>
          <w:szCs w:val="36"/>
          <w14:textFill>
            <w14:solidFill>
              <w14:schemeClr w14:val="tx1"/>
            </w14:solidFill>
          </w14:textFill>
        </w:rPr>
      </w:pPr>
    </w:p>
    <w:p w14:paraId="48D9291B">
      <w:pPr>
        <w:snapToGrid w:val="0"/>
        <w:rPr>
          <w:rFonts w:hint="eastAsia" w:ascii="仿宋" w:hAnsi="仿宋" w:eastAsia="仿宋"/>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投标人全称（公章）：</w:t>
      </w:r>
      <w:r>
        <w:rPr>
          <w:rFonts w:hint="eastAsia" w:ascii="仿宋" w:hAnsi="仿宋" w:eastAsia="仿宋"/>
          <w:color w:val="000000" w:themeColor="text1"/>
          <w:sz w:val="28"/>
          <w:szCs w:val="28"/>
          <w:u w:val="single"/>
          <w14:textFill>
            <w14:solidFill>
              <w14:schemeClr w14:val="tx1"/>
            </w14:solidFill>
          </w14:textFill>
        </w:rPr>
        <w:t xml:space="preserve">               </w:t>
      </w:r>
    </w:p>
    <w:p w14:paraId="25F927EF">
      <w:pPr>
        <w:snapToGrid w:val="0"/>
        <w:rPr>
          <w:rFonts w:hint="eastAsia" w:ascii="仿宋" w:hAnsi="仿宋" w:eastAsia="仿宋"/>
          <w:color w:val="000000" w:themeColor="text1"/>
          <w:sz w:val="28"/>
          <w:szCs w:val="28"/>
          <w14:textFill>
            <w14:solidFill>
              <w14:schemeClr w14:val="tx1"/>
            </w14:solidFill>
          </w14:textFill>
        </w:rPr>
      </w:pPr>
    </w:p>
    <w:p w14:paraId="64592801">
      <w:pPr>
        <w:snapToGrid w:val="0"/>
        <w:rPr>
          <w:rFonts w:hint="eastAsia" w:ascii="仿宋" w:hAnsi="仿宋" w:eastAsia="仿宋"/>
          <w:b/>
          <w:color w:val="000000" w:themeColor="text1"/>
          <w:sz w:val="28"/>
          <w:szCs w:val="28"/>
          <w:u w:val="single"/>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招标编号及标项：</w:t>
      </w:r>
      <w:r>
        <w:rPr>
          <w:rFonts w:hint="eastAsia" w:ascii="仿宋" w:hAnsi="仿宋" w:eastAsia="仿宋"/>
          <w:color w:val="000000" w:themeColor="text1"/>
          <w:sz w:val="28"/>
          <w:szCs w:val="28"/>
          <w:u w:val="single"/>
          <w14:textFill>
            <w14:solidFill>
              <w14:schemeClr w14:val="tx1"/>
            </w14:solidFill>
          </w14:textFill>
        </w:rPr>
        <w:t xml:space="preserve">                   </w:t>
      </w:r>
    </w:p>
    <w:p w14:paraId="41DDA2A3">
      <w:pPr>
        <w:snapToGrid w:val="0"/>
        <w:rPr>
          <w:rFonts w:hint="eastAsia" w:ascii="仿宋" w:hAnsi="仿宋" w:eastAsia="仿宋"/>
          <w:b/>
          <w:color w:val="000000" w:themeColor="text1"/>
          <w:sz w:val="24"/>
          <w:szCs w:val="24"/>
          <w:u w:val="single"/>
          <w14:textFill>
            <w14:solidFill>
              <w14:schemeClr w14:val="tx1"/>
            </w14:solidFill>
          </w14:textFill>
        </w:rPr>
      </w:pPr>
    </w:p>
    <w:tbl>
      <w:tblPr>
        <w:tblStyle w:val="24"/>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3"/>
        <w:gridCol w:w="2850"/>
        <w:gridCol w:w="1710"/>
        <w:gridCol w:w="2085"/>
        <w:gridCol w:w="2002"/>
      </w:tblGrid>
      <w:tr w14:paraId="4B817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7604356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货物类</w:t>
            </w:r>
          </w:p>
        </w:tc>
      </w:tr>
      <w:tr w14:paraId="1B745B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9" w:hRule="atLeast"/>
          <w:jc w:val="center"/>
        </w:trPr>
        <w:tc>
          <w:tcPr>
            <w:tcW w:w="3383" w:type="dxa"/>
            <w:gridSpan w:val="2"/>
            <w:tcBorders>
              <w:top w:val="single" w:color="auto" w:sz="4" w:space="0"/>
              <w:left w:val="single" w:color="auto" w:sz="4" w:space="0"/>
              <w:bottom w:val="nil"/>
              <w:right w:val="single" w:color="auto" w:sz="4" w:space="0"/>
            </w:tcBorders>
            <w:vAlign w:val="center"/>
          </w:tcPr>
          <w:p w14:paraId="202E3113">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货物名称</w:t>
            </w:r>
          </w:p>
        </w:tc>
        <w:tc>
          <w:tcPr>
            <w:tcW w:w="1710" w:type="dxa"/>
            <w:tcBorders>
              <w:top w:val="single" w:color="auto" w:sz="4" w:space="0"/>
              <w:left w:val="single" w:color="auto" w:sz="4" w:space="0"/>
              <w:bottom w:val="nil"/>
              <w:right w:val="single" w:color="auto" w:sz="4" w:space="0"/>
            </w:tcBorders>
            <w:vAlign w:val="center"/>
          </w:tcPr>
          <w:p w14:paraId="23AFBBFA">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数量</w:t>
            </w:r>
          </w:p>
        </w:tc>
        <w:tc>
          <w:tcPr>
            <w:tcW w:w="2085" w:type="dxa"/>
            <w:tcBorders>
              <w:top w:val="single" w:color="auto" w:sz="4" w:space="0"/>
              <w:left w:val="single" w:color="auto" w:sz="4" w:space="0"/>
              <w:bottom w:val="nil"/>
              <w:right w:val="single" w:color="auto" w:sz="4" w:space="0"/>
            </w:tcBorders>
            <w:vAlign w:val="center"/>
          </w:tcPr>
          <w:p w14:paraId="58B496B1">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投标单价（元）</w:t>
            </w:r>
          </w:p>
        </w:tc>
        <w:tc>
          <w:tcPr>
            <w:tcW w:w="2002" w:type="dxa"/>
            <w:tcBorders>
              <w:top w:val="single" w:color="auto" w:sz="4" w:space="0"/>
              <w:left w:val="single" w:color="auto" w:sz="4" w:space="0"/>
              <w:bottom w:val="nil"/>
              <w:right w:val="single" w:color="auto" w:sz="4" w:space="0"/>
            </w:tcBorders>
            <w:vAlign w:val="center"/>
          </w:tcPr>
          <w:p w14:paraId="191574DF">
            <w:pPr>
              <w:adjustRightInd w:val="0"/>
              <w:snapToGrid w:val="0"/>
              <w:spacing w:before="72" w:beforeLines="30" w:after="72" w:afterLines="30"/>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总价（元）</w:t>
            </w:r>
          </w:p>
        </w:tc>
      </w:tr>
      <w:tr w14:paraId="69BE38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83" w:type="dxa"/>
            <w:gridSpan w:val="2"/>
            <w:tcBorders>
              <w:top w:val="single" w:color="auto" w:sz="4" w:space="0"/>
              <w:left w:val="single" w:color="auto" w:sz="4" w:space="0"/>
              <w:bottom w:val="single" w:color="auto" w:sz="4" w:space="0"/>
              <w:right w:val="single" w:color="auto" w:sz="4" w:space="0"/>
            </w:tcBorders>
            <w:vAlign w:val="center"/>
          </w:tcPr>
          <w:p w14:paraId="2D0842D9">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w:t>
            </w:r>
          </w:p>
        </w:tc>
        <w:tc>
          <w:tcPr>
            <w:tcW w:w="1710" w:type="dxa"/>
            <w:tcBorders>
              <w:top w:val="single" w:color="auto" w:sz="4" w:space="0"/>
              <w:left w:val="single" w:color="auto" w:sz="4" w:space="0"/>
              <w:bottom w:val="single" w:color="auto" w:sz="4" w:space="0"/>
              <w:right w:val="single" w:color="auto" w:sz="4" w:space="0"/>
            </w:tcBorders>
            <w:vAlign w:val="center"/>
          </w:tcPr>
          <w:p w14:paraId="245705F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14:paraId="7FD47007">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7490107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6D47FF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3383" w:type="dxa"/>
            <w:gridSpan w:val="2"/>
            <w:tcBorders>
              <w:top w:val="single" w:color="auto" w:sz="4" w:space="0"/>
              <w:left w:val="single" w:color="auto" w:sz="4" w:space="0"/>
              <w:bottom w:val="single" w:color="auto" w:sz="4" w:space="0"/>
              <w:right w:val="single" w:color="auto" w:sz="4" w:space="0"/>
            </w:tcBorders>
            <w:vAlign w:val="center"/>
          </w:tcPr>
          <w:p w14:paraId="2D24B8F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1710" w:type="dxa"/>
            <w:tcBorders>
              <w:top w:val="single" w:color="auto" w:sz="4" w:space="0"/>
              <w:left w:val="single" w:color="auto" w:sz="4" w:space="0"/>
              <w:bottom w:val="single" w:color="auto" w:sz="4" w:space="0"/>
              <w:right w:val="single" w:color="auto" w:sz="4" w:space="0"/>
            </w:tcBorders>
            <w:vAlign w:val="center"/>
          </w:tcPr>
          <w:p w14:paraId="3F969553">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85" w:type="dxa"/>
            <w:tcBorders>
              <w:top w:val="single" w:color="auto" w:sz="4" w:space="0"/>
              <w:left w:val="single" w:color="auto" w:sz="4" w:space="0"/>
              <w:bottom w:val="single" w:color="auto" w:sz="4" w:space="0"/>
              <w:right w:val="single" w:color="auto" w:sz="4" w:space="0"/>
            </w:tcBorders>
            <w:vAlign w:val="center"/>
          </w:tcPr>
          <w:p w14:paraId="78C0A0EF">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c>
          <w:tcPr>
            <w:tcW w:w="2002" w:type="dxa"/>
            <w:tcBorders>
              <w:top w:val="single" w:color="auto" w:sz="4" w:space="0"/>
              <w:left w:val="single" w:color="auto" w:sz="4" w:space="0"/>
              <w:bottom w:val="single" w:color="auto" w:sz="4" w:space="0"/>
              <w:right w:val="single" w:color="auto" w:sz="4" w:space="0"/>
            </w:tcBorders>
            <w:vAlign w:val="center"/>
          </w:tcPr>
          <w:p w14:paraId="176D8734">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772F3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5093" w:type="dxa"/>
            <w:gridSpan w:val="3"/>
            <w:tcBorders>
              <w:top w:val="single" w:color="auto" w:sz="4" w:space="0"/>
              <w:left w:val="single" w:color="auto" w:sz="4" w:space="0"/>
              <w:bottom w:val="single" w:color="auto" w:sz="4" w:space="0"/>
              <w:right w:val="single" w:color="auto" w:sz="4" w:space="0"/>
            </w:tcBorders>
            <w:vAlign w:val="center"/>
          </w:tcPr>
          <w:p w14:paraId="75B530D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color w:val="000000" w:themeColor="text1"/>
                <w:sz w:val="24"/>
                <w:szCs w:val="24"/>
                <w14:textFill>
                  <w14:solidFill>
                    <w14:schemeClr w14:val="tx1"/>
                  </w14:solidFill>
                </w14:textFill>
              </w:rPr>
              <w:t>投标总价合计（元）</w:t>
            </w:r>
          </w:p>
        </w:tc>
        <w:tc>
          <w:tcPr>
            <w:tcW w:w="4087" w:type="dxa"/>
            <w:gridSpan w:val="2"/>
            <w:tcBorders>
              <w:top w:val="single" w:color="auto" w:sz="4" w:space="0"/>
              <w:left w:val="single" w:color="auto" w:sz="4" w:space="0"/>
              <w:bottom w:val="single" w:color="auto" w:sz="4" w:space="0"/>
              <w:right w:val="single" w:color="auto" w:sz="4" w:space="0"/>
            </w:tcBorders>
            <w:vAlign w:val="center"/>
          </w:tcPr>
          <w:p w14:paraId="4F1B4B81">
            <w:pPr>
              <w:snapToGrid w:val="0"/>
              <w:spacing w:line="400" w:lineRule="exact"/>
              <w:jc w:val="center"/>
              <w:rPr>
                <w:rFonts w:hint="eastAsia" w:ascii="仿宋" w:hAnsi="仿宋" w:eastAsia="仿宋"/>
                <w:b/>
                <w:color w:val="000000" w:themeColor="text1"/>
                <w:sz w:val="24"/>
                <w:szCs w:val="24"/>
                <w14:textFill>
                  <w14:solidFill>
                    <w14:schemeClr w14:val="tx1"/>
                  </w14:solidFill>
                </w14:textFill>
              </w:rPr>
            </w:pPr>
          </w:p>
        </w:tc>
      </w:tr>
      <w:tr w14:paraId="05670D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9180" w:type="dxa"/>
            <w:gridSpan w:val="5"/>
            <w:tcBorders>
              <w:top w:val="single" w:color="auto" w:sz="4" w:space="0"/>
              <w:left w:val="single" w:color="auto" w:sz="4" w:space="0"/>
              <w:bottom w:val="single" w:color="auto" w:sz="4" w:space="0"/>
              <w:right w:val="single" w:color="auto" w:sz="4" w:space="0"/>
            </w:tcBorders>
            <w:vAlign w:val="center"/>
          </w:tcPr>
          <w:p w14:paraId="5B8E0812">
            <w:pPr>
              <w:snapToGrid w:val="0"/>
              <w:spacing w:line="400" w:lineRule="exact"/>
              <w:rPr>
                <w:rFonts w:hint="eastAsia" w:ascii="仿宋" w:hAnsi="仿宋" w:eastAsia="仿宋"/>
                <w:b/>
                <w:color w:val="000000" w:themeColor="text1"/>
                <w:sz w:val="24"/>
                <w:szCs w:val="24"/>
                <w14:textFill>
                  <w14:solidFill>
                    <w14:schemeClr w14:val="tx1"/>
                  </w14:solidFill>
                </w14:textFill>
              </w:rPr>
            </w:pPr>
            <w:r>
              <w:rPr>
                <w:rFonts w:hint="eastAsia" w:ascii="仿宋" w:hAnsi="仿宋" w:eastAsia="仿宋"/>
                <w:b/>
                <w:sz w:val="24"/>
                <w:szCs w:val="24"/>
              </w:rPr>
              <w:t>投标总价合计金额大写：</w:t>
            </w:r>
          </w:p>
        </w:tc>
      </w:tr>
      <w:tr w14:paraId="317C22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1"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14:paraId="67C41956">
            <w:pPr>
              <w:snapToGrid w:val="0"/>
              <w:jc w:val="center"/>
              <w:rPr>
                <w:rFonts w:hint="eastAsia"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备注</w:t>
            </w:r>
          </w:p>
        </w:tc>
        <w:tc>
          <w:tcPr>
            <w:tcW w:w="8647" w:type="dxa"/>
            <w:gridSpan w:val="4"/>
            <w:tcBorders>
              <w:top w:val="single" w:color="auto" w:sz="4" w:space="0"/>
              <w:left w:val="single" w:color="auto" w:sz="4" w:space="0"/>
              <w:bottom w:val="single" w:color="auto" w:sz="4" w:space="0"/>
              <w:right w:val="single" w:color="auto" w:sz="4" w:space="0"/>
            </w:tcBorders>
            <w:vAlign w:val="center"/>
          </w:tcPr>
          <w:p w14:paraId="4EAD138A">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1.此表应按项目的明细情况列项填报,在填写时，如上表不适合本项目的实际情况，可在确保投标明细内容完整的情况下，根据上表格式自行划表填写。</w:t>
            </w:r>
          </w:p>
          <w:p w14:paraId="5BDFD9D2">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2.报价要求：项目费用包括项目实施所需的工程费、工时费、服务费、运输费、安装调试费、税费及其他一切费用。</w:t>
            </w:r>
          </w:p>
          <w:p w14:paraId="6E7A8F8B">
            <w:pPr>
              <w:snapToGrid w:val="0"/>
              <w:spacing w:before="120" w:beforeLines="50" w:after="120" w:afterLines="50"/>
              <w:rPr>
                <w:rFonts w:hint="eastAsia" w:ascii="仿宋" w:hAnsi="仿宋" w:eastAsia="仿宋"/>
                <w:sz w:val="24"/>
                <w:szCs w:val="24"/>
              </w:rPr>
            </w:pPr>
            <w:r>
              <w:rPr>
                <w:rFonts w:hint="eastAsia" w:ascii="仿宋" w:hAnsi="仿宋" w:eastAsia="仿宋"/>
                <w:sz w:val="24"/>
                <w:szCs w:val="24"/>
              </w:rPr>
              <w:t>3.报价中不允许出现报价优惠等字样,投标总价合计金额应与明细报价汇总相等。投标总价不为零，报价明细表中部分产品、服务单价为零的，视作已包含在总价中。</w:t>
            </w:r>
          </w:p>
          <w:p w14:paraId="17252744">
            <w:pPr>
              <w:snapToGrid w:val="0"/>
              <w:spacing w:before="120" w:beforeLines="50" w:after="120" w:afterLines="50"/>
              <w:rPr>
                <w:rFonts w:hint="eastAsia" w:ascii="仿宋" w:hAnsi="仿宋" w:eastAsia="仿宋"/>
                <w:b/>
                <w:bCs/>
                <w:sz w:val="24"/>
                <w:szCs w:val="24"/>
              </w:rPr>
            </w:pPr>
            <w:r>
              <w:rPr>
                <w:rFonts w:hint="eastAsia" w:ascii="仿宋" w:hAnsi="仿宋" w:eastAsia="仿宋"/>
                <w:b/>
                <w:bCs/>
                <w:sz w:val="24"/>
                <w:szCs w:val="24"/>
              </w:rPr>
              <w:t>4.开标时，招标方在电子交易平台公开投标人的报价信息，投标人对报价信息进行确认。投标人对报价信息不予确认的不影响后续评标过程。</w:t>
            </w:r>
          </w:p>
          <w:p w14:paraId="28F4A964">
            <w:pPr>
              <w:snapToGrid w:val="0"/>
              <w:spacing w:before="120" w:beforeLines="50" w:after="120" w:afterLines="50"/>
              <w:rPr>
                <w:rFonts w:hint="eastAsia" w:ascii="仿宋" w:hAnsi="仿宋" w:eastAsia="仿宋"/>
                <w:sz w:val="24"/>
                <w:szCs w:val="24"/>
              </w:rPr>
            </w:pPr>
            <w:r>
              <w:rPr>
                <w:rFonts w:hint="eastAsia" w:ascii="仿宋" w:hAnsi="仿宋" w:eastAsia="仿宋"/>
                <w:b/>
                <w:bCs/>
                <w:sz w:val="24"/>
                <w:szCs w:val="24"/>
              </w:rPr>
              <w:t>5.报价低于项目预算50%的，应当在报价文件中详细阐述不影响产品质量或者诚信履约的具体原因。</w:t>
            </w:r>
          </w:p>
        </w:tc>
      </w:tr>
    </w:tbl>
    <w:p w14:paraId="3C376295">
      <w:pPr>
        <w:snapToGrid w:val="0"/>
        <w:spacing w:line="400" w:lineRule="exact"/>
        <w:jc w:val="left"/>
        <w:rPr>
          <w:rFonts w:hint="eastAsia" w:ascii="仿宋" w:hAnsi="仿宋" w:eastAsia="仿宋"/>
          <w:color w:val="000000" w:themeColor="text1"/>
          <w:sz w:val="24"/>
          <w:szCs w:val="24"/>
          <w14:textFill>
            <w14:solidFill>
              <w14:schemeClr w14:val="tx1"/>
            </w14:solidFill>
          </w14:textFill>
        </w:rPr>
      </w:pPr>
    </w:p>
    <w:p w14:paraId="68F7794F">
      <w:pPr>
        <w:snapToGrid w:val="0"/>
        <w:spacing w:line="400" w:lineRule="exact"/>
        <w:jc w:val="left"/>
        <w:rPr>
          <w:rFonts w:hint="eastAsia"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授权代表签名：</w:t>
      </w:r>
      <w:r>
        <w:rPr>
          <w:rFonts w:hint="eastAsia" w:ascii="仿宋" w:hAnsi="仿宋" w:eastAsia="仿宋"/>
          <w:color w:val="000000" w:themeColor="text1"/>
          <w:sz w:val="28"/>
          <w:szCs w:val="28"/>
          <w:u w:val="single"/>
          <w14:textFill>
            <w14:solidFill>
              <w14:schemeClr w14:val="tx1"/>
            </w14:solidFill>
          </w14:textFill>
        </w:rPr>
        <w:t xml:space="preserve">            </w:t>
      </w:r>
      <w:r>
        <w:rPr>
          <w:rFonts w:hint="eastAsia" w:ascii="仿宋" w:hAnsi="仿宋" w:eastAsia="仿宋"/>
          <w:color w:val="000000" w:themeColor="text1"/>
          <w:sz w:val="28"/>
          <w:szCs w:val="28"/>
          <w14:textFill>
            <w14:solidFill>
              <w14:schemeClr w14:val="tx1"/>
            </w14:solidFill>
          </w14:textFill>
        </w:rPr>
        <w:t xml:space="preserve">                  日期：</w:t>
      </w:r>
      <w:r>
        <w:rPr>
          <w:rFonts w:hint="eastAsia" w:ascii="仿宋" w:hAnsi="仿宋" w:eastAsia="仿宋"/>
          <w:color w:val="000000" w:themeColor="text1"/>
          <w:sz w:val="28"/>
          <w:szCs w:val="28"/>
          <w:u w:val="single"/>
          <w14:textFill>
            <w14:solidFill>
              <w14:schemeClr w14:val="tx1"/>
            </w14:solidFill>
          </w14:textFill>
        </w:rPr>
        <w:t xml:space="preserve">           </w:t>
      </w:r>
    </w:p>
    <w:p w14:paraId="5B6F4162">
      <w:pPr>
        <w:rPr>
          <w:rFonts w:hint="eastAsia" w:ascii="仿宋" w:hAnsi="仿宋" w:eastAsia="仿宋"/>
          <w:sz w:val="30"/>
          <w:szCs w:val="30"/>
        </w:rPr>
      </w:pPr>
    </w:p>
    <w:sectPr>
      <w:headerReference r:id="rId6" w:type="first"/>
      <w:footerReference r:id="rId9" w:type="first"/>
      <w:headerReference r:id="rId5" w:type="default"/>
      <w:footerReference r:id="rId7" w:type="default"/>
      <w:footerReference r:id="rId8" w:type="even"/>
      <w:pgSz w:w="11906" w:h="16838"/>
      <w:pgMar w:top="1417" w:right="1417" w:bottom="1417" w:left="1417" w:header="851" w:footer="850"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modern"/>
    <w:pitch w:val="default"/>
    <w:sig w:usb0="800002BF" w:usb1="38CF7CFA" w:usb2="00000016" w:usb3="00000000" w:csb0="00040001" w:csb1="00000000"/>
  </w:font>
  <w:font w:name="Futura Lt">
    <w:altName w:val="Courier New"/>
    <w:panose1 w:val="00000000000000000000"/>
    <w:charset w:val="00"/>
    <w:family w:val="auto"/>
    <w:pitch w:val="default"/>
    <w:sig w:usb0="00000000" w:usb1="00000000" w:usb2="00000000" w:usb3="00000000" w:csb0="000001FB"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3FBEE">
    <w:pPr>
      <w:pStyle w:val="16"/>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D668FF1">
                          <w:pPr>
                            <w:pStyle w:val="16"/>
                            <w:rPr>
                              <w:rStyle w:val="27"/>
                              <w:rFonts w:hint="eastAsia" w:ascii="仿宋" w:hAnsi="仿宋" w:eastAsia="仿宋" w:cs="仿宋"/>
                              <w:sz w:val="24"/>
                              <w:szCs w:val="24"/>
                            </w:rPr>
                          </w:pPr>
                          <w:r>
                            <w:rPr>
                              <w:rStyle w:val="27"/>
                              <w:rFonts w:ascii="仿宋" w:hAnsi="仿宋" w:eastAsia="仿宋" w:cs="仿宋"/>
                              <w:sz w:val="24"/>
                              <w:szCs w:val="24"/>
                            </w:rPr>
                            <w:fldChar w:fldCharType="begin"/>
                          </w:r>
                          <w:r>
                            <w:rPr>
                              <w:rStyle w:val="27"/>
                              <w:rFonts w:ascii="仿宋" w:hAnsi="仿宋" w:eastAsia="仿宋" w:cs="仿宋"/>
                              <w:sz w:val="24"/>
                              <w:szCs w:val="24"/>
                            </w:rPr>
                            <w:instrText xml:space="preserve"> PAGE  \* MERGEFORMAT </w:instrText>
                          </w:r>
                          <w:r>
                            <w:rPr>
                              <w:rStyle w:val="27"/>
                              <w:rFonts w:ascii="仿宋" w:hAnsi="仿宋" w:eastAsia="仿宋" w:cs="仿宋"/>
                              <w:sz w:val="24"/>
                              <w:szCs w:val="24"/>
                            </w:rPr>
                            <w:fldChar w:fldCharType="separate"/>
                          </w:r>
                          <w:r>
                            <w:rPr>
                              <w:rStyle w:val="27"/>
                              <w:rFonts w:ascii="仿宋" w:hAnsi="仿宋" w:eastAsia="仿宋" w:cs="仿宋"/>
                              <w:sz w:val="24"/>
                              <w:szCs w:val="24"/>
                            </w:rPr>
                            <w:t>- 41 -</w:t>
                          </w:r>
                          <w:r>
                            <w:rPr>
                              <w:rStyle w:val="27"/>
                              <w:rFonts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E8m0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2RPJtMQIAAGUEAAAOAAAAAAAAAAEAIAAAAB8BAABkcnMvZTJvRG9jLnhtbFBLBQYA&#10;AAAABgAGAFkBAADCBQAAAAA=&#10;">
              <v:fill on="f" focussize="0,0"/>
              <v:stroke on="f" weight="0.5pt"/>
              <v:imagedata o:title=""/>
              <o:lock v:ext="edit" aspectratio="f"/>
              <v:textbox inset="0mm,0mm,0mm,0mm" style="mso-fit-shape-to-text:t;">
                <w:txbxContent>
                  <w:p w14:paraId="6D668FF1">
                    <w:pPr>
                      <w:pStyle w:val="16"/>
                      <w:rPr>
                        <w:rStyle w:val="27"/>
                        <w:rFonts w:hint="eastAsia" w:ascii="仿宋" w:hAnsi="仿宋" w:eastAsia="仿宋" w:cs="仿宋"/>
                        <w:sz w:val="24"/>
                        <w:szCs w:val="24"/>
                      </w:rPr>
                    </w:pPr>
                    <w:r>
                      <w:rPr>
                        <w:rStyle w:val="27"/>
                        <w:rFonts w:ascii="仿宋" w:hAnsi="仿宋" w:eastAsia="仿宋" w:cs="仿宋"/>
                        <w:sz w:val="24"/>
                        <w:szCs w:val="24"/>
                      </w:rPr>
                      <w:fldChar w:fldCharType="begin"/>
                    </w:r>
                    <w:r>
                      <w:rPr>
                        <w:rStyle w:val="27"/>
                        <w:rFonts w:ascii="仿宋" w:hAnsi="仿宋" w:eastAsia="仿宋" w:cs="仿宋"/>
                        <w:sz w:val="24"/>
                        <w:szCs w:val="24"/>
                      </w:rPr>
                      <w:instrText xml:space="preserve"> PAGE  \* MERGEFORMAT </w:instrText>
                    </w:r>
                    <w:r>
                      <w:rPr>
                        <w:rStyle w:val="27"/>
                        <w:rFonts w:ascii="仿宋" w:hAnsi="仿宋" w:eastAsia="仿宋" w:cs="仿宋"/>
                        <w:sz w:val="24"/>
                        <w:szCs w:val="24"/>
                      </w:rPr>
                      <w:fldChar w:fldCharType="separate"/>
                    </w:r>
                    <w:r>
                      <w:rPr>
                        <w:rStyle w:val="27"/>
                        <w:rFonts w:ascii="仿宋" w:hAnsi="仿宋" w:eastAsia="仿宋" w:cs="仿宋"/>
                        <w:sz w:val="24"/>
                        <w:szCs w:val="24"/>
                      </w:rPr>
                      <w:t>- 41 -</w:t>
                    </w:r>
                    <w:r>
                      <w:rPr>
                        <w:rStyle w:val="27"/>
                        <w:rFonts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FB8E7">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0002C6">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- 68 -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0002C6">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- 68 -</w:t>
                    </w:r>
                    <w:r>
                      <w:rPr>
                        <w:rFonts w:hint="eastAsia" w:ascii="仿宋" w:hAnsi="仿宋" w:eastAsia="仿宋" w:cs="仿宋"/>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F6B399">
    <w:pPr>
      <w:pStyle w:val="16"/>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130C7">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- 71 -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A6130C7">
                    <w:pPr>
                      <w:pStyle w:val="16"/>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- 71 -</w:t>
                    </w:r>
                    <w:r>
                      <w:rPr>
                        <w:rFonts w:hint="eastAsia" w:ascii="仿宋" w:hAnsi="仿宋" w:eastAsia="仿宋" w:cs="仿宋"/>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A4ECF">
    <w:pPr>
      <w:pStyle w:val="16"/>
      <w:framePr w:wrap="around" w:vAnchor="text" w:hAnchor="margin" w:xAlign="outside" w:y="1"/>
      <w:rPr>
        <w:rStyle w:val="27"/>
      </w:rPr>
    </w:pPr>
    <w:r>
      <w:fldChar w:fldCharType="begin"/>
    </w:r>
    <w:r>
      <w:rPr>
        <w:rStyle w:val="27"/>
      </w:rPr>
      <w:instrText xml:space="preserve">PAGE  </w:instrText>
    </w:r>
    <w:r>
      <w:fldChar w:fldCharType="end"/>
    </w:r>
  </w:p>
  <w:p w14:paraId="2517D3F2">
    <w:pPr>
      <w:pStyle w:val="16"/>
      <w:ind w:right="360" w:firstLine="360"/>
    </w:pPr>
  </w:p>
  <w:p w14:paraId="4AEB487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551E">
    <w:pPr>
      <w:pStyle w:val="1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C9CC6">
    <w:pPr>
      <w:pStyle w:val="35"/>
    </w:pPr>
  </w:p>
  <w:p w14:paraId="0DD22BA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B8F2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A9731"/>
    <w:multiLevelType w:val="singleLevel"/>
    <w:tmpl w:val="78BA9731"/>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F455D9"/>
    <w:rsid w:val="00053EC2"/>
    <w:rsid w:val="00060A54"/>
    <w:rsid w:val="00063438"/>
    <w:rsid w:val="000A447E"/>
    <w:rsid w:val="00106069"/>
    <w:rsid w:val="00113CCF"/>
    <w:rsid w:val="0017247C"/>
    <w:rsid w:val="001B2663"/>
    <w:rsid w:val="001B2EDE"/>
    <w:rsid w:val="00250D64"/>
    <w:rsid w:val="002F3188"/>
    <w:rsid w:val="0033704E"/>
    <w:rsid w:val="00380954"/>
    <w:rsid w:val="003819BA"/>
    <w:rsid w:val="003B7DD6"/>
    <w:rsid w:val="003F25AC"/>
    <w:rsid w:val="0046167D"/>
    <w:rsid w:val="004A6AB4"/>
    <w:rsid w:val="004C381A"/>
    <w:rsid w:val="004F72ED"/>
    <w:rsid w:val="00524097"/>
    <w:rsid w:val="005723DA"/>
    <w:rsid w:val="005A5823"/>
    <w:rsid w:val="005D6AB1"/>
    <w:rsid w:val="00607724"/>
    <w:rsid w:val="00623E5C"/>
    <w:rsid w:val="00651E2D"/>
    <w:rsid w:val="006C7308"/>
    <w:rsid w:val="007A4948"/>
    <w:rsid w:val="007E7BA5"/>
    <w:rsid w:val="00845FB0"/>
    <w:rsid w:val="00894741"/>
    <w:rsid w:val="008A3CCF"/>
    <w:rsid w:val="008D789F"/>
    <w:rsid w:val="00926375"/>
    <w:rsid w:val="00973797"/>
    <w:rsid w:val="009D2B8C"/>
    <w:rsid w:val="009E5596"/>
    <w:rsid w:val="009F2561"/>
    <w:rsid w:val="00A242A1"/>
    <w:rsid w:val="00A278BE"/>
    <w:rsid w:val="00A901D0"/>
    <w:rsid w:val="00AB7876"/>
    <w:rsid w:val="00AC0EE9"/>
    <w:rsid w:val="00AD5E50"/>
    <w:rsid w:val="00B128FC"/>
    <w:rsid w:val="00B173A5"/>
    <w:rsid w:val="00B64106"/>
    <w:rsid w:val="00B82DDC"/>
    <w:rsid w:val="00BA61F4"/>
    <w:rsid w:val="00BA6BA5"/>
    <w:rsid w:val="00BE2357"/>
    <w:rsid w:val="00BF3F97"/>
    <w:rsid w:val="00C37EDA"/>
    <w:rsid w:val="00C802E5"/>
    <w:rsid w:val="00CE258F"/>
    <w:rsid w:val="00CE3D83"/>
    <w:rsid w:val="00D646F2"/>
    <w:rsid w:val="00D653D8"/>
    <w:rsid w:val="00D93292"/>
    <w:rsid w:val="00DB1259"/>
    <w:rsid w:val="00E44BAA"/>
    <w:rsid w:val="00E7292D"/>
    <w:rsid w:val="00E86646"/>
    <w:rsid w:val="00F36FF2"/>
    <w:rsid w:val="00FB459F"/>
    <w:rsid w:val="00FB52F3"/>
    <w:rsid w:val="04C404E3"/>
    <w:rsid w:val="06F95A22"/>
    <w:rsid w:val="08140BE0"/>
    <w:rsid w:val="0B963FF3"/>
    <w:rsid w:val="0BAD1A87"/>
    <w:rsid w:val="112051D6"/>
    <w:rsid w:val="12E536C5"/>
    <w:rsid w:val="164107F7"/>
    <w:rsid w:val="1D685B2A"/>
    <w:rsid w:val="20215745"/>
    <w:rsid w:val="2677447F"/>
    <w:rsid w:val="27FE3DDD"/>
    <w:rsid w:val="2BC16E93"/>
    <w:rsid w:val="2CA17120"/>
    <w:rsid w:val="300B55D3"/>
    <w:rsid w:val="30241D08"/>
    <w:rsid w:val="307F2958"/>
    <w:rsid w:val="31246041"/>
    <w:rsid w:val="34F455D9"/>
    <w:rsid w:val="37370F24"/>
    <w:rsid w:val="375F2433"/>
    <w:rsid w:val="39B26975"/>
    <w:rsid w:val="3A9E523D"/>
    <w:rsid w:val="3B4B6F02"/>
    <w:rsid w:val="3D1837B0"/>
    <w:rsid w:val="3DB14549"/>
    <w:rsid w:val="3EE13DB5"/>
    <w:rsid w:val="3F7F29BA"/>
    <w:rsid w:val="404B2FB3"/>
    <w:rsid w:val="42B26004"/>
    <w:rsid w:val="490D34CA"/>
    <w:rsid w:val="4A96620B"/>
    <w:rsid w:val="4CC27C48"/>
    <w:rsid w:val="4D2F582F"/>
    <w:rsid w:val="4F9D18F3"/>
    <w:rsid w:val="583823C3"/>
    <w:rsid w:val="59103628"/>
    <w:rsid w:val="5BFD0E7B"/>
    <w:rsid w:val="5E805317"/>
    <w:rsid w:val="63BF3FA2"/>
    <w:rsid w:val="64524F4A"/>
    <w:rsid w:val="64BC58EC"/>
    <w:rsid w:val="66172A88"/>
    <w:rsid w:val="68CC75CB"/>
    <w:rsid w:val="69B932B1"/>
    <w:rsid w:val="6F115D8F"/>
    <w:rsid w:val="70EB2E95"/>
    <w:rsid w:val="719563DD"/>
    <w:rsid w:val="728F0390"/>
    <w:rsid w:val="75D42723"/>
    <w:rsid w:val="791425D3"/>
    <w:rsid w:val="797D616D"/>
    <w:rsid w:val="7CC941E6"/>
    <w:rsid w:val="7E8C1985"/>
    <w:rsid w:val="B6EDE9A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26">
    <w:name w:val="Default Paragraph Font"/>
    <w:unhideWhenUsed/>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4">
    <w:name w:val="List Number"/>
    <w:basedOn w:val="1"/>
    <w:qFormat/>
    <w:uiPriority w:val="0"/>
    <w:pPr>
      <w:numPr>
        <w:ilvl w:val="0"/>
        <w:numId w:val="1"/>
      </w:numPr>
    </w:pPr>
  </w:style>
  <w:style w:type="paragraph" w:styleId="5">
    <w:name w:val="Normal Indent"/>
    <w:basedOn w:val="1"/>
    <w:next w:val="1"/>
    <w:qFormat/>
    <w:uiPriority w:val="0"/>
    <w:pPr>
      <w:ind w:firstLine="420"/>
    </w:pPr>
    <w:rPr>
      <w:szCs w:val="20"/>
    </w:rPr>
  </w:style>
  <w:style w:type="paragraph" w:styleId="6">
    <w:name w:val="caption"/>
    <w:basedOn w:val="1"/>
    <w:next w:val="1"/>
    <w:unhideWhenUsed/>
    <w:qFormat/>
    <w:uiPriority w:val="0"/>
    <w:pPr>
      <w:spacing w:before="152" w:after="160"/>
    </w:pPr>
    <w:rPr>
      <w:rFonts w:ascii="Arial" w:hAnsi="Arial" w:eastAsia="黑体"/>
      <w:sz w:val="20"/>
      <w:szCs w:val="20"/>
    </w:rPr>
  </w:style>
  <w:style w:type="paragraph" w:styleId="7">
    <w:name w:val="annotation text"/>
    <w:basedOn w:val="1"/>
    <w:link w:val="44"/>
    <w:qFormat/>
    <w:uiPriority w:val="0"/>
    <w:pPr>
      <w:jc w:val="left"/>
    </w:pPr>
  </w:style>
  <w:style w:type="paragraph" w:styleId="8">
    <w:name w:val="Body Text 3"/>
    <w:basedOn w:val="1"/>
    <w:qFormat/>
    <w:uiPriority w:val="0"/>
    <w:pPr>
      <w:snapToGrid w:val="0"/>
      <w:spacing w:before="50" w:after="50"/>
    </w:pPr>
    <w:rPr>
      <w:rFonts w:ascii="Times New Roman" w:hAnsi="宋体" w:eastAsia="仿宋_GB2312"/>
      <w:b/>
      <w:bCs/>
      <w:sz w:val="24"/>
      <w:szCs w:val="20"/>
    </w:rPr>
  </w:style>
  <w:style w:type="paragraph" w:styleId="9">
    <w:name w:val="Body Text"/>
    <w:basedOn w:val="1"/>
    <w:next w:val="10"/>
    <w:qFormat/>
    <w:uiPriority w:val="0"/>
    <w:pPr>
      <w:spacing w:after="120"/>
    </w:pPr>
    <w:rPr>
      <w:sz w:val="28"/>
      <w:szCs w:val="24"/>
    </w:rPr>
  </w:style>
  <w:style w:type="paragraph" w:customStyle="1" w:styleId="10">
    <w:name w:val="Default"/>
    <w:qFormat/>
    <w:uiPriority w:val="99"/>
    <w:pPr>
      <w:widowControl w:val="0"/>
      <w:autoSpaceDE w:val="0"/>
      <w:autoSpaceDN w:val="0"/>
      <w:adjustRightInd w:val="0"/>
    </w:pPr>
    <w:rPr>
      <w:rFonts w:ascii="楷体" w:hAnsi="Calibri" w:eastAsia="楷体" w:cs="楷体"/>
      <w:color w:val="000000"/>
      <w:sz w:val="24"/>
      <w:szCs w:val="24"/>
      <w:lang w:val="en-US" w:eastAsia="zh-CN" w:bidi="ar-SA"/>
    </w:rPr>
  </w:style>
  <w:style w:type="paragraph" w:styleId="11">
    <w:name w:val="Body Text Indent"/>
    <w:basedOn w:val="1"/>
    <w:next w:val="12"/>
    <w:qFormat/>
    <w:uiPriority w:val="0"/>
    <w:pPr>
      <w:spacing w:line="200" w:lineRule="exact"/>
      <w:ind w:firstLine="301"/>
    </w:pPr>
    <w:rPr>
      <w:rFonts w:ascii="宋体" w:hAnsi="Courier New"/>
      <w:spacing w:val="-4"/>
      <w:sz w:val="18"/>
      <w:szCs w:val="20"/>
    </w:rPr>
  </w:style>
  <w:style w:type="paragraph" w:styleId="12">
    <w:name w:val="Body Text First Indent 2"/>
    <w:basedOn w:val="11"/>
    <w:qFormat/>
    <w:uiPriority w:val="0"/>
    <w:pPr>
      <w:spacing w:after="120" w:line="240" w:lineRule="auto"/>
      <w:ind w:left="420" w:leftChars="200" w:firstLine="420" w:firstLineChars="200"/>
    </w:pPr>
    <w:rPr>
      <w:rFonts w:ascii="Times New Roman" w:hAnsi="Times New Roman"/>
      <w:spacing w:val="0"/>
      <w:sz w:val="21"/>
    </w:rPr>
  </w:style>
  <w:style w:type="paragraph" w:styleId="13">
    <w:name w:val="Plain Text"/>
    <w:basedOn w:val="1"/>
    <w:qFormat/>
    <w:uiPriority w:val="0"/>
    <w:pPr>
      <w:spacing w:beforeLines="50" w:afterLines="50" w:line="400" w:lineRule="exact"/>
    </w:pPr>
    <w:rPr>
      <w:rFonts w:ascii="宋体" w:hAnsi="Courier New"/>
      <w:sz w:val="24"/>
      <w:szCs w:val="24"/>
    </w:rPr>
  </w:style>
  <w:style w:type="paragraph" w:styleId="14">
    <w:name w:val="Date"/>
    <w:basedOn w:val="1"/>
    <w:next w:val="1"/>
    <w:qFormat/>
    <w:uiPriority w:val="0"/>
    <w:pPr>
      <w:ind w:left="2500" w:leftChars="2500"/>
    </w:pPr>
    <w:rPr>
      <w:rFonts w:eastAsia="楷体_GB2312"/>
      <w:sz w:val="32"/>
      <w:szCs w:val="20"/>
    </w:rPr>
  </w:style>
  <w:style w:type="paragraph" w:styleId="15">
    <w:name w:val="Balloon Text"/>
    <w:basedOn w:val="1"/>
    <w:link w:val="43"/>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szCs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toc 1"/>
    <w:basedOn w:val="1"/>
    <w:next w:val="1"/>
    <w:qFormat/>
    <w:uiPriority w:val="0"/>
    <w:pPr>
      <w:spacing w:before="240" w:after="240"/>
    </w:pPr>
    <w:rPr>
      <w:rFonts w:ascii="Times New Roman" w:hAnsi="Times New Roman" w:eastAsia="仿宋"/>
      <w:sz w:val="36"/>
      <w:szCs w:val="24"/>
    </w:rPr>
  </w:style>
  <w:style w:type="paragraph" w:styleId="19">
    <w:name w:val="Body Text Indent 3"/>
    <w:basedOn w:val="1"/>
    <w:qFormat/>
    <w:uiPriority w:val="0"/>
    <w:pPr>
      <w:snapToGrid w:val="0"/>
      <w:ind w:firstLine="480" w:firstLineChars="200"/>
      <w:jc w:val="left"/>
    </w:pPr>
    <w:rPr>
      <w:rFonts w:ascii="仿宋_GB2312" w:hAnsi="宋体" w:eastAsia="仿宋_GB2312"/>
      <w:color w:val="000000"/>
      <w:sz w:val="24"/>
      <w:szCs w:val="24"/>
    </w:r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szCs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2">
    <w:name w:val="annotation subject"/>
    <w:basedOn w:val="7"/>
    <w:next w:val="7"/>
    <w:link w:val="45"/>
    <w:qFormat/>
    <w:uiPriority w:val="0"/>
    <w:rPr>
      <w:b/>
      <w:bCs/>
    </w:rPr>
  </w:style>
  <w:style w:type="paragraph" w:styleId="23">
    <w:name w:val="Body Text First Indent"/>
    <w:basedOn w:val="9"/>
    <w:unhideWhenUsed/>
    <w:qFormat/>
    <w:uiPriority w:val="99"/>
    <w:pPr>
      <w:ind w:firstLine="420" w:firstLineChars="100"/>
    </w:pPr>
    <w:rPr>
      <w:sz w:val="21"/>
      <w:szCs w:val="22"/>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qFormat/>
    <w:uiPriority w:val="0"/>
    <w:rPr>
      <w:color w:val="0000FF"/>
      <w:u w:val="single"/>
    </w:rPr>
  </w:style>
  <w:style w:type="character" w:styleId="29">
    <w:name w:val="annotation reference"/>
    <w:basedOn w:val="26"/>
    <w:qFormat/>
    <w:uiPriority w:val="0"/>
    <w:rPr>
      <w:sz w:val="21"/>
      <w:szCs w:val="21"/>
    </w:rPr>
  </w:style>
  <w:style w:type="paragraph" w:customStyle="1" w:styleId="30">
    <w:name w:val="样式 3 10 磅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table" w:customStyle="1" w:styleId="32">
    <w:name w:val="网格型2"/>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3">
    <w:name w:val="列出段落1"/>
    <w:basedOn w:val="1"/>
    <w:qFormat/>
    <w:uiPriority w:val="0"/>
    <w:pPr>
      <w:ind w:firstLine="420" w:firstLineChars="200"/>
    </w:pPr>
    <w:rPr>
      <w:rFonts w:asciiTheme="minorHAnsi" w:hAnsiTheme="minorHAnsi" w:eastAsiaTheme="minorEastAsia" w:cstheme="minorBidi"/>
    </w:rPr>
  </w:style>
  <w:style w:type="paragraph" w:customStyle="1" w:styleId="34">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35">
    <w:name w:val="*Body Text"/>
    <w:qFormat/>
    <w:uiPriority w:val="0"/>
    <w:pPr>
      <w:spacing w:line="360" w:lineRule="auto"/>
    </w:pPr>
    <w:rPr>
      <w:rFonts w:ascii="Futura Lt" w:hAnsi="Futura Lt" w:cs="Futura Lt" w:eastAsiaTheme="minorEastAsia"/>
      <w:kern w:val="2"/>
      <w:sz w:val="21"/>
      <w:szCs w:val="21"/>
      <w:lang w:val="en-US" w:eastAsia="en-US" w:bidi="ar-SA"/>
    </w:rPr>
  </w:style>
  <w:style w:type="paragraph" w:customStyle="1" w:styleId="36">
    <w:name w:val="Heading #1|1"/>
    <w:basedOn w:val="1"/>
    <w:qFormat/>
    <w:uiPriority w:val="0"/>
    <w:pPr>
      <w:adjustRightInd w:val="0"/>
      <w:spacing w:after="90"/>
      <w:jc w:val="center"/>
      <w:outlineLvl w:val="0"/>
    </w:pPr>
    <w:rPr>
      <w:rFonts w:ascii="宋体" w:hAnsi="宋体" w:cs="宋体"/>
      <w:sz w:val="22"/>
      <w:lang w:val="zh-TW" w:eastAsia="zh-TW" w:bidi="zh-TW"/>
    </w:rPr>
  </w:style>
  <w:style w:type="paragraph" w:customStyle="1" w:styleId="37">
    <w:name w:val="本文正文1"/>
    <w:basedOn w:val="1"/>
    <w:qFormat/>
    <w:uiPriority w:val="0"/>
    <w:pPr>
      <w:tabs>
        <w:tab w:val="left" w:pos="630"/>
      </w:tabs>
      <w:adjustRightInd w:val="0"/>
      <w:spacing w:line="360" w:lineRule="exact"/>
      <w:ind w:firstLine="300" w:firstLineChars="300"/>
    </w:pPr>
    <w:rPr>
      <w:rFonts w:ascii="Times New Roman" w:hAnsi="Times New Roman"/>
      <w:color w:val="000000"/>
      <w:szCs w:val="24"/>
    </w:rPr>
  </w:style>
  <w:style w:type="paragraph" w:customStyle="1" w:styleId="3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39">
    <w:name w:val="标题 1 Char Char"/>
    <w:qFormat/>
    <w:uiPriority w:val="0"/>
    <w:rPr>
      <w:rFonts w:eastAsia="宋体"/>
      <w:b/>
      <w:spacing w:val="-2"/>
      <w:sz w:val="24"/>
      <w:lang w:val="en-US" w:eastAsia="zh-CN" w:bidi="ar-SA"/>
    </w:rPr>
  </w:style>
  <w:style w:type="character" w:customStyle="1" w:styleId="40">
    <w:name w:val="font31"/>
    <w:basedOn w:val="26"/>
    <w:qFormat/>
    <w:uiPriority w:val="0"/>
    <w:rPr>
      <w:rFonts w:hint="eastAsia" w:ascii="宋体" w:hAnsi="宋体" w:eastAsia="宋体" w:cs="宋体"/>
      <w:color w:val="000000"/>
      <w:sz w:val="20"/>
      <w:szCs w:val="20"/>
      <w:u w:val="none"/>
    </w:rPr>
  </w:style>
  <w:style w:type="character" w:customStyle="1" w:styleId="41">
    <w:name w:val="font21"/>
    <w:basedOn w:val="26"/>
    <w:qFormat/>
    <w:uiPriority w:val="0"/>
    <w:rPr>
      <w:rFonts w:hint="default" w:ascii="Times New Roman" w:hAnsi="Times New Roman" w:cs="Times New Roman"/>
      <w:color w:val="000000"/>
      <w:sz w:val="20"/>
      <w:szCs w:val="20"/>
      <w:u w:val="none"/>
    </w:rPr>
  </w:style>
  <w:style w:type="paragraph" w:customStyle="1" w:styleId="42">
    <w:name w:val="列表段落2"/>
    <w:basedOn w:val="1"/>
    <w:qFormat/>
    <w:uiPriority w:val="0"/>
    <w:pPr>
      <w:ind w:firstLine="420" w:firstLineChars="200"/>
    </w:pPr>
    <w:rPr>
      <w:kern w:val="0"/>
      <w:sz w:val="20"/>
      <w:szCs w:val="20"/>
    </w:rPr>
  </w:style>
  <w:style w:type="character" w:customStyle="1" w:styleId="43">
    <w:name w:val="批注框文本 字符"/>
    <w:basedOn w:val="26"/>
    <w:link w:val="15"/>
    <w:qFormat/>
    <w:uiPriority w:val="0"/>
    <w:rPr>
      <w:rFonts w:ascii="Calibri" w:hAnsi="Calibri"/>
      <w:kern w:val="2"/>
      <w:sz w:val="18"/>
      <w:szCs w:val="18"/>
    </w:rPr>
  </w:style>
  <w:style w:type="character" w:customStyle="1" w:styleId="44">
    <w:name w:val="批注文字 字符"/>
    <w:basedOn w:val="26"/>
    <w:link w:val="7"/>
    <w:qFormat/>
    <w:uiPriority w:val="0"/>
    <w:rPr>
      <w:rFonts w:ascii="Calibri" w:hAnsi="Calibri"/>
      <w:kern w:val="2"/>
      <w:sz w:val="21"/>
      <w:szCs w:val="22"/>
    </w:rPr>
  </w:style>
  <w:style w:type="character" w:customStyle="1" w:styleId="45">
    <w:name w:val="批注主题 字符"/>
    <w:basedOn w:val="44"/>
    <w:link w:val="22"/>
    <w:qFormat/>
    <w:uiPriority w:val="0"/>
    <w:rPr>
      <w:rFonts w:ascii="Calibri" w:hAnsi="Calibri"/>
      <w:b/>
      <w:bCs/>
      <w:kern w:val="2"/>
      <w:sz w:val="21"/>
      <w:szCs w:val="22"/>
    </w:rPr>
  </w:style>
  <w:style w:type="paragraph" w:customStyle="1" w:styleId="46">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71</Pages>
  <Words>18727</Words>
  <Characters>20537</Characters>
  <Lines>264</Lines>
  <Paragraphs>74</Paragraphs>
  <TotalTime>91</TotalTime>
  <ScaleCrop>false</ScaleCrop>
  <LinksUpToDate>false</LinksUpToDate>
  <CharactersWithSpaces>20620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2025-06-30T17:52:00Z</dcterms:created>
  <dc:creator>D</dc:creator>
  <cp:lastModifiedBy>D</cp:lastModifiedBy>
  <cp:lastPrinted>2025-06-20T19:06:00Z</cp:lastPrinted>
  <dcterms:modified xsi:type="dcterms:W3CDTF">2025-07-04T04:25:53Z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85EA63852BCA4D09B9AF2C629B058F5F_13</vt:lpwstr>
  </property>
  <property fmtid="{D5CDD505-2E9C-101B-9397-08002B2CF9AE}" pid="4" name="KSOTemplateDocerSaveRecord">
    <vt:lpwstr>eyJoZGlkIjoiYjU2ZmJlMWE5NDI4NzE1Y2RkZTI4NTE3MmU5OGJhMWUiLCJ1c2VySWQiOiIzODMxOTc2NzQifQ==</vt:lpwstr>
  </property>
</Properties>
</file>