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96720">
      <w:pPr>
        <w:spacing w:line="360" w:lineRule="auto"/>
        <w:jc w:val="center"/>
        <w:rPr>
          <w:rFonts w:ascii="仿宋" w:hAnsi="仿宋" w:eastAsia="仿宋" w:cs="宋体"/>
          <w:b/>
          <w:sz w:val="24"/>
          <w:highlight w:val="none"/>
        </w:rPr>
      </w:pPr>
    </w:p>
    <w:p w14:paraId="4E39FF57">
      <w:pPr>
        <w:adjustRightInd/>
        <w:spacing w:line="360" w:lineRule="auto"/>
        <w:jc w:val="center"/>
        <w:rPr>
          <w:rFonts w:ascii="仿宋" w:hAnsi="仿宋" w:eastAsia="仿宋" w:cs="仿宋_GB2312"/>
          <w:b/>
          <w:sz w:val="48"/>
          <w:szCs w:val="48"/>
          <w:highlight w:val="none"/>
        </w:rPr>
      </w:pPr>
    </w:p>
    <w:p w14:paraId="41AB7373">
      <w:pPr>
        <w:adjustRightInd/>
        <w:spacing w:line="360" w:lineRule="auto"/>
        <w:jc w:val="center"/>
        <w:rPr>
          <w:rFonts w:hint="eastAsia" w:ascii="仿宋" w:hAnsi="仿宋" w:eastAsia="仿宋" w:cs="仿宋_GB2312"/>
          <w:b/>
          <w:sz w:val="44"/>
          <w:szCs w:val="44"/>
          <w:highlight w:val="none"/>
          <w:lang w:eastAsia="zh-CN"/>
        </w:rPr>
      </w:pPr>
      <w:r>
        <w:rPr>
          <w:rFonts w:hint="eastAsia" w:ascii="仿宋" w:hAnsi="仿宋" w:eastAsia="仿宋" w:cs="仿宋_GB2312"/>
          <w:b/>
          <w:sz w:val="44"/>
          <w:szCs w:val="44"/>
          <w:highlight w:val="none"/>
          <w:lang w:eastAsia="zh-CN"/>
        </w:rPr>
        <w:t>中泰街道垃圾分类第三方巡检服务采购项目</w:t>
      </w:r>
    </w:p>
    <w:p w14:paraId="72BBD82F">
      <w:pPr>
        <w:adjustRightInd/>
        <w:spacing w:line="360" w:lineRule="auto"/>
        <w:jc w:val="center"/>
        <w:rPr>
          <w:rFonts w:ascii="仿宋" w:hAnsi="仿宋" w:eastAsia="仿宋" w:cs="仿宋_GB2312"/>
          <w:b/>
          <w:sz w:val="48"/>
          <w:szCs w:val="48"/>
          <w:highlight w:val="none"/>
        </w:rPr>
      </w:pPr>
    </w:p>
    <w:p w14:paraId="1EE9B9C0">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14:paraId="54815E11">
      <w:pPr>
        <w:adjustRightInd/>
        <w:spacing w:line="360" w:lineRule="auto"/>
        <w:jc w:val="center"/>
        <w:rPr>
          <w:rFonts w:ascii="仿宋" w:hAnsi="仿宋" w:eastAsia="仿宋" w:cs="宋体"/>
          <w:b/>
          <w:sz w:val="44"/>
          <w:szCs w:val="44"/>
          <w:highlight w:val="none"/>
        </w:rPr>
      </w:pPr>
      <w:r>
        <w:rPr>
          <w:rFonts w:hint="eastAsia" w:ascii="仿宋" w:hAnsi="仿宋" w:eastAsia="仿宋" w:cs="宋体"/>
          <w:b/>
          <w:sz w:val="44"/>
          <w:szCs w:val="44"/>
          <w:highlight w:val="none"/>
        </w:rPr>
        <w:t xml:space="preserve"> （电子招投标）</w:t>
      </w:r>
    </w:p>
    <w:p w14:paraId="2A6805B1">
      <w:pPr>
        <w:snapToGrid w:val="0"/>
        <w:spacing w:line="360" w:lineRule="auto"/>
        <w:jc w:val="center"/>
        <w:rPr>
          <w:rFonts w:ascii="仿宋" w:hAnsi="仿宋" w:eastAsia="仿宋" w:cs="仿宋_GB2312"/>
          <w:b/>
          <w:sz w:val="32"/>
          <w:szCs w:val="32"/>
          <w:highlight w:val="none"/>
        </w:rPr>
      </w:pPr>
    </w:p>
    <w:p w14:paraId="40EC00BC">
      <w:pP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编号:（</w:t>
      </w:r>
      <w:r>
        <w:rPr>
          <w:rFonts w:hint="eastAsia" w:ascii="仿宋" w:hAnsi="仿宋" w:eastAsia="仿宋" w:cs="仿宋_GB2312"/>
          <w:b/>
          <w:sz w:val="32"/>
          <w:szCs w:val="32"/>
          <w:highlight w:val="none"/>
          <w:lang w:eastAsia="zh-CN"/>
        </w:rPr>
        <w:t>OBZFCG2025-011</w:t>
      </w:r>
      <w:r>
        <w:rPr>
          <w:rFonts w:hint="eastAsia" w:ascii="仿宋" w:hAnsi="仿宋" w:eastAsia="仿宋" w:cs="仿宋_GB2312"/>
          <w:b/>
          <w:sz w:val="32"/>
          <w:szCs w:val="32"/>
          <w:highlight w:val="none"/>
        </w:rPr>
        <w:t>）</w:t>
      </w:r>
    </w:p>
    <w:p w14:paraId="327A435D">
      <w:pPr>
        <w:adjustRightInd/>
        <w:spacing w:line="360" w:lineRule="auto"/>
        <w:jc w:val="center"/>
        <w:rPr>
          <w:rFonts w:ascii="仿宋" w:hAnsi="仿宋" w:eastAsia="仿宋" w:cs="宋体"/>
          <w:sz w:val="28"/>
          <w:szCs w:val="20"/>
          <w:highlight w:val="none"/>
        </w:rPr>
      </w:pPr>
    </w:p>
    <w:p w14:paraId="215AD648">
      <w:pPr>
        <w:spacing w:line="360" w:lineRule="auto"/>
        <w:jc w:val="center"/>
        <w:rPr>
          <w:rFonts w:ascii="仿宋" w:hAnsi="仿宋" w:eastAsia="仿宋" w:cs="宋体"/>
          <w:b/>
          <w:sz w:val="44"/>
          <w:szCs w:val="44"/>
          <w:highlight w:val="none"/>
        </w:rPr>
      </w:pPr>
    </w:p>
    <w:p w14:paraId="0280ADE4">
      <w:pPr>
        <w:spacing w:line="360" w:lineRule="auto"/>
        <w:jc w:val="center"/>
        <w:rPr>
          <w:rFonts w:ascii="仿宋" w:hAnsi="仿宋" w:eastAsia="仿宋" w:cs="宋体"/>
          <w:sz w:val="24"/>
          <w:highlight w:val="none"/>
        </w:rPr>
      </w:pPr>
    </w:p>
    <w:p w14:paraId="60C09C54">
      <w:pPr>
        <w:spacing w:line="360" w:lineRule="auto"/>
        <w:jc w:val="center"/>
        <w:rPr>
          <w:rFonts w:ascii="仿宋" w:hAnsi="仿宋" w:eastAsia="仿宋" w:cs="宋体"/>
          <w:sz w:val="24"/>
          <w:highlight w:val="none"/>
        </w:rPr>
      </w:pPr>
    </w:p>
    <w:p w14:paraId="182C5DC2">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eastAsia="zh-CN"/>
        </w:rPr>
        <w:t xml:space="preserve">杭州市余杭区人民政府中泰街道办事处 </w:t>
      </w:r>
      <w:r>
        <w:rPr>
          <w:rFonts w:hint="eastAsia" w:ascii="仿宋" w:hAnsi="仿宋" w:eastAsia="仿宋" w:cs="仿宋_GB2312"/>
          <w:sz w:val="32"/>
          <w:szCs w:val="32"/>
          <w:highlight w:val="none"/>
        </w:rPr>
        <w:t xml:space="preserve"> </w:t>
      </w:r>
    </w:p>
    <w:p w14:paraId="17017639">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 xml:space="preserve">欧邦工程管理集团有限公司         </w:t>
      </w:r>
    </w:p>
    <w:p w14:paraId="3F9C2CDD">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w:t>
      </w:r>
      <w:r>
        <w:rPr>
          <w:rFonts w:hint="eastAsia" w:ascii="仿宋" w:hAnsi="仿宋" w:eastAsia="仿宋" w:cs="仿宋_GB2312"/>
          <w:bCs/>
          <w:sz w:val="32"/>
          <w:szCs w:val="32"/>
          <w:highlight w:val="none"/>
          <w:lang w:val="en-US" w:eastAsia="zh-CN"/>
        </w:rPr>
        <w:t>五</w:t>
      </w:r>
      <w:r>
        <w:rPr>
          <w:rFonts w:hint="eastAsia" w:ascii="仿宋" w:hAnsi="仿宋" w:eastAsia="仿宋" w:cs="仿宋_GB2312"/>
          <w:bCs/>
          <w:sz w:val="32"/>
          <w:szCs w:val="32"/>
          <w:highlight w:val="none"/>
        </w:rPr>
        <w:t>年</w:t>
      </w:r>
      <w:r>
        <w:rPr>
          <w:rFonts w:hint="eastAsia" w:ascii="仿宋" w:hAnsi="仿宋" w:eastAsia="仿宋" w:cs="仿宋_GB2312"/>
          <w:bCs/>
          <w:sz w:val="32"/>
          <w:szCs w:val="32"/>
          <w:highlight w:val="none"/>
          <w:lang w:val="en-US" w:eastAsia="zh-CN"/>
        </w:rPr>
        <w:t>六</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二十</w:t>
      </w:r>
      <w:r>
        <w:rPr>
          <w:rFonts w:hint="eastAsia" w:ascii="仿宋" w:hAnsi="仿宋" w:eastAsia="仿宋" w:cs="仿宋_GB2312"/>
          <w:bCs/>
          <w:sz w:val="32"/>
          <w:szCs w:val="32"/>
          <w:highlight w:val="none"/>
        </w:rPr>
        <w:t>日</w:t>
      </w:r>
    </w:p>
    <w:p w14:paraId="7BBFB049">
      <w:pPr>
        <w:spacing w:line="360" w:lineRule="auto"/>
        <w:jc w:val="center"/>
        <w:rPr>
          <w:rFonts w:ascii="仿宋" w:hAnsi="仿宋" w:eastAsia="仿宋" w:cs="宋体"/>
          <w:sz w:val="24"/>
          <w:highlight w:val="none"/>
        </w:rPr>
      </w:pPr>
      <w:r>
        <w:rPr>
          <w:rFonts w:hint="eastAsia" w:ascii="仿宋" w:hAnsi="仿宋" w:eastAsia="仿宋" w:cs="宋体"/>
          <w:sz w:val="24"/>
          <w:highlight w:val="none"/>
        </w:rPr>
        <w:br w:type="page"/>
      </w:r>
      <w:bookmarkStart w:id="0" w:name="_Hlt67893495"/>
      <w:bookmarkEnd w:id="0"/>
    </w:p>
    <w:p w14:paraId="764FFFB3">
      <w:pPr>
        <w:spacing w:line="360" w:lineRule="auto"/>
        <w:jc w:val="center"/>
        <w:rPr>
          <w:rFonts w:ascii="仿宋" w:hAnsi="仿宋" w:eastAsia="仿宋" w:cs="宋体"/>
          <w:b/>
          <w:sz w:val="48"/>
          <w:szCs w:val="48"/>
          <w:highlight w:val="none"/>
        </w:rPr>
      </w:pPr>
      <w:r>
        <w:rPr>
          <w:rFonts w:hint="eastAsia" w:ascii="仿宋" w:hAnsi="仿宋" w:eastAsia="仿宋" w:cs="宋体"/>
          <w:b/>
          <w:sz w:val="48"/>
          <w:szCs w:val="48"/>
          <w:highlight w:val="none"/>
        </w:rPr>
        <w:t>目  录</w:t>
      </w:r>
    </w:p>
    <w:p w14:paraId="51B693FA">
      <w:pPr>
        <w:spacing w:line="360" w:lineRule="auto"/>
        <w:rPr>
          <w:rFonts w:ascii="仿宋" w:hAnsi="仿宋" w:eastAsia="仿宋" w:cs="宋体"/>
          <w:sz w:val="32"/>
          <w:szCs w:val="32"/>
          <w:highlight w:val="none"/>
        </w:rPr>
      </w:pPr>
    </w:p>
    <w:p w14:paraId="4F37DEEE">
      <w:pPr>
        <w:spacing w:line="360" w:lineRule="auto"/>
        <w:rPr>
          <w:rFonts w:ascii="仿宋" w:hAnsi="仿宋" w:eastAsia="仿宋" w:cs="宋体"/>
          <w:sz w:val="32"/>
          <w:szCs w:val="32"/>
          <w:highlight w:val="none"/>
        </w:rPr>
      </w:pPr>
    </w:p>
    <w:p w14:paraId="5F255A76">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第一部分      招标公告</w:t>
      </w:r>
    </w:p>
    <w:p w14:paraId="7A088DFA">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第二部分      投标人须知</w:t>
      </w:r>
    </w:p>
    <w:p w14:paraId="654544FA">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第三部分      采购需求</w:t>
      </w:r>
    </w:p>
    <w:p w14:paraId="2AD7AD1A">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第四部分      评标办法</w:t>
      </w:r>
    </w:p>
    <w:p w14:paraId="71CAC82E">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第五部分      拟签订的合同文本</w:t>
      </w:r>
    </w:p>
    <w:p w14:paraId="6D2B554C">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第六部分      应提交的有关格式范例</w:t>
      </w:r>
    </w:p>
    <w:p w14:paraId="72D00275">
      <w:pPr>
        <w:spacing w:line="360" w:lineRule="auto"/>
        <w:ind w:firstLine="549" w:firstLineChars="229"/>
        <w:rPr>
          <w:rFonts w:ascii="仿宋" w:hAnsi="仿宋" w:eastAsia="仿宋" w:cs="宋体"/>
          <w:sz w:val="24"/>
          <w:highlight w:val="none"/>
        </w:rPr>
      </w:pPr>
      <w:bookmarkStart w:id="1" w:name="_Hlt91233176"/>
      <w:bookmarkEnd w:id="1"/>
      <w:bookmarkStart w:id="2" w:name="_Toc91899869"/>
    </w:p>
    <w:p w14:paraId="780AE657">
      <w:pPr>
        <w:spacing w:line="360" w:lineRule="auto"/>
        <w:ind w:firstLine="549" w:firstLineChars="229"/>
        <w:rPr>
          <w:rFonts w:ascii="仿宋" w:hAnsi="仿宋" w:eastAsia="仿宋" w:cs="宋体"/>
          <w:sz w:val="24"/>
          <w:highlight w:val="none"/>
        </w:rPr>
      </w:pPr>
    </w:p>
    <w:p w14:paraId="73322FB3">
      <w:pPr>
        <w:spacing w:line="360" w:lineRule="auto"/>
        <w:ind w:firstLine="549" w:firstLineChars="229"/>
        <w:rPr>
          <w:rFonts w:ascii="仿宋" w:hAnsi="仿宋" w:eastAsia="仿宋" w:cs="宋体"/>
          <w:sz w:val="24"/>
          <w:highlight w:val="none"/>
        </w:rPr>
      </w:pPr>
    </w:p>
    <w:p w14:paraId="48FC3FD5">
      <w:pPr>
        <w:spacing w:line="360" w:lineRule="auto"/>
        <w:ind w:firstLine="549" w:firstLineChars="229"/>
        <w:rPr>
          <w:rFonts w:ascii="仿宋" w:hAnsi="仿宋" w:eastAsia="仿宋" w:cs="宋体"/>
          <w:sz w:val="24"/>
          <w:highlight w:val="none"/>
        </w:rPr>
      </w:pPr>
    </w:p>
    <w:p w14:paraId="6BD17E6A">
      <w:pPr>
        <w:spacing w:line="360" w:lineRule="auto"/>
        <w:ind w:firstLine="549" w:firstLineChars="229"/>
        <w:rPr>
          <w:rFonts w:ascii="仿宋" w:hAnsi="仿宋" w:eastAsia="仿宋" w:cs="宋体"/>
          <w:sz w:val="24"/>
          <w:highlight w:val="none"/>
        </w:rPr>
      </w:pPr>
    </w:p>
    <w:p w14:paraId="4E8CA99F">
      <w:pPr>
        <w:spacing w:line="360" w:lineRule="auto"/>
        <w:ind w:firstLine="549" w:firstLineChars="229"/>
        <w:rPr>
          <w:rFonts w:ascii="仿宋" w:hAnsi="仿宋" w:eastAsia="仿宋" w:cs="宋体"/>
          <w:sz w:val="24"/>
          <w:highlight w:val="none"/>
        </w:rPr>
      </w:pPr>
    </w:p>
    <w:p w14:paraId="650E05A1">
      <w:pPr>
        <w:spacing w:line="360" w:lineRule="auto"/>
        <w:ind w:firstLine="549" w:firstLineChars="229"/>
        <w:rPr>
          <w:rFonts w:ascii="仿宋" w:hAnsi="仿宋" w:eastAsia="仿宋" w:cs="宋体"/>
          <w:sz w:val="24"/>
          <w:highlight w:val="none"/>
        </w:rPr>
      </w:pPr>
    </w:p>
    <w:p w14:paraId="02C5D45F">
      <w:pPr>
        <w:spacing w:line="360" w:lineRule="auto"/>
        <w:ind w:firstLine="549" w:firstLineChars="229"/>
        <w:rPr>
          <w:rFonts w:ascii="仿宋" w:hAnsi="仿宋" w:eastAsia="仿宋" w:cs="宋体"/>
          <w:sz w:val="24"/>
          <w:highlight w:val="none"/>
        </w:rPr>
      </w:pPr>
    </w:p>
    <w:p w14:paraId="69196BAA">
      <w:pPr>
        <w:spacing w:line="360" w:lineRule="auto"/>
        <w:ind w:firstLine="549" w:firstLineChars="229"/>
        <w:rPr>
          <w:rFonts w:ascii="仿宋" w:hAnsi="仿宋" w:eastAsia="仿宋" w:cs="宋体"/>
          <w:sz w:val="24"/>
          <w:highlight w:val="none"/>
        </w:rPr>
      </w:pPr>
    </w:p>
    <w:p w14:paraId="4B397AD9">
      <w:pPr>
        <w:spacing w:line="360" w:lineRule="auto"/>
        <w:ind w:firstLine="549" w:firstLineChars="229"/>
        <w:rPr>
          <w:rFonts w:ascii="仿宋" w:hAnsi="仿宋" w:eastAsia="仿宋" w:cs="宋体"/>
          <w:sz w:val="24"/>
          <w:highlight w:val="none"/>
        </w:rPr>
      </w:pPr>
    </w:p>
    <w:p w14:paraId="63F5E061">
      <w:pPr>
        <w:spacing w:line="360" w:lineRule="auto"/>
        <w:ind w:firstLine="549" w:firstLineChars="229"/>
        <w:rPr>
          <w:rFonts w:ascii="仿宋" w:hAnsi="仿宋" w:eastAsia="仿宋" w:cs="宋体"/>
          <w:sz w:val="24"/>
          <w:highlight w:val="none"/>
        </w:rPr>
      </w:pPr>
    </w:p>
    <w:p w14:paraId="393D5091">
      <w:pPr>
        <w:spacing w:line="360" w:lineRule="auto"/>
        <w:ind w:firstLine="549" w:firstLineChars="229"/>
        <w:rPr>
          <w:rFonts w:ascii="仿宋" w:hAnsi="仿宋" w:eastAsia="仿宋" w:cs="宋体"/>
          <w:sz w:val="24"/>
          <w:highlight w:val="none"/>
        </w:rPr>
      </w:pPr>
    </w:p>
    <w:p w14:paraId="07235010">
      <w:pPr>
        <w:spacing w:line="360" w:lineRule="auto"/>
        <w:ind w:firstLine="549" w:firstLineChars="229"/>
        <w:rPr>
          <w:rFonts w:ascii="仿宋" w:hAnsi="仿宋" w:eastAsia="仿宋" w:cs="宋体"/>
          <w:sz w:val="24"/>
          <w:highlight w:val="none"/>
        </w:rPr>
      </w:pPr>
    </w:p>
    <w:p w14:paraId="51A9F929">
      <w:pPr>
        <w:spacing w:line="360" w:lineRule="auto"/>
        <w:rPr>
          <w:rFonts w:ascii="仿宋" w:hAnsi="仿宋" w:eastAsia="仿宋" w:cs="宋体"/>
          <w:sz w:val="24"/>
          <w:highlight w:val="none"/>
        </w:rPr>
      </w:pPr>
    </w:p>
    <w:p w14:paraId="27A9545C">
      <w:pPr>
        <w:adjustRightInd/>
        <w:spacing w:line="360" w:lineRule="auto"/>
        <w:jc w:val="center"/>
        <w:outlineLvl w:val="0"/>
        <w:rPr>
          <w:rFonts w:ascii="仿宋" w:hAnsi="仿宋" w:eastAsia="仿宋" w:cs="宋体"/>
          <w:b/>
          <w:sz w:val="36"/>
          <w:szCs w:val="20"/>
          <w:highlight w:val="none"/>
        </w:rPr>
      </w:pPr>
      <w:bookmarkStart w:id="3" w:name="第一部分"/>
      <w:r>
        <w:rPr>
          <w:rFonts w:hint="eastAsia" w:ascii="仿宋" w:hAnsi="仿宋" w:eastAsia="仿宋"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highlight w:val="none"/>
        </w:rPr>
        <w:t>第一部分 招标公告</w:t>
      </w:r>
    </w:p>
    <w:p w14:paraId="261BCE2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项目概况</w:t>
      </w:r>
    </w:p>
    <w:p w14:paraId="29051CB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 w:hAnsi="仿宋" w:eastAsia="仿宋" w:cs="仿宋_GB2312"/>
          <w:sz w:val="24"/>
          <w:highlight w:val="none"/>
          <w:u w:val="single"/>
          <w:lang w:eastAsia="zh-CN"/>
        </w:rPr>
        <w:t>中泰街道垃圾分类第三方巡检服务采购项目</w:t>
      </w:r>
      <w:r>
        <w:rPr>
          <w:rFonts w:hint="eastAsia" w:ascii="仿宋" w:hAnsi="仿宋" w:eastAsia="仿宋"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w:t>
      </w:r>
      <w:r>
        <w:rPr>
          <w:rStyle w:val="76"/>
          <w:rFonts w:hint="eastAsia" w:ascii="仿宋" w:hAnsi="仿宋" w:eastAsia="仿宋" w:cs="宋体"/>
          <w:color w:val="auto"/>
          <w:kern w:val="2"/>
          <w:sz w:val="24"/>
          <w:szCs w:val="24"/>
          <w:highlight w:val="none"/>
          <w:lang w:eastAsia="zh-CN"/>
        </w:rPr>
        <w:t>2025年7月10日</w:t>
      </w:r>
      <w:r>
        <w:rPr>
          <w:rStyle w:val="76"/>
          <w:rFonts w:hint="eastAsia" w:ascii="仿宋" w:hAnsi="仿宋" w:eastAsia="仿宋" w:cs="宋体"/>
          <w:color w:val="auto"/>
          <w:kern w:val="2"/>
          <w:sz w:val="24"/>
          <w:szCs w:val="24"/>
          <w:highlight w:val="none"/>
          <w:lang w:val="en-US" w:eastAsia="zh-CN"/>
        </w:rPr>
        <w:t>14</w:t>
      </w:r>
      <w:r>
        <w:rPr>
          <w:rStyle w:val="76"/>
          <w:rFonts w:hint="eastAsia" w:ascii="仿宋" w:hAnsi="仿宋" w:eastAsia="仿宋" w:cs="宋体"/>
          <w:color w:val="auto"/>
          <w:kern w:val="2"/>
          <w:sz w:val="24"/>
          <w:szCs w:val="24"/>
          <w:highlight w:val="none"/>
        </w:rPr>
        <w:t>点00分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0B335150">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一、项目基本情况                                            </w:t>
      </w:r>
    </w:p>
    <w:p w14:paraId="3B4AB967">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项目编号：</w:t>
      </w:r>
      <w:r>
        <w:rPr>
          <w:rFonts w:hint="eastAsia" w:ascii="仿宋" w:hAnsi="仿宋" w:eastAsia="仿宋" w:cs="宋体"/>
          <w:b/>
          <w:sz w:val="24"/>
          <w:highlight w:val="none"/>
          <w:lang w:eastAsia="zh-CN"/>
        </w:rPr>
        <w:t>OBZFCG2025-011</w:t>
      </w:r>
      <w:r>
        <w:rPr>
          <w:rFonts w:hint="eastAsia" w:ascii="仿宋" w:hAnsi="仿宋" w:eastAsia="仿宋" w:cs="宋体"/>
          <w:sz w:val="24"/>
          <w:highlight w:val="none"/>
          <w:lang w:eastAsia="zh-CN"/>
        </w:rPr>
        <w:t xml:space="preserve">                     </w:t>
      </w:r>
    </w:p>
    <w:p w14:paraId="7B5C64AE">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项目名称：</w:t>
      </w:r>
      <w:r>
        <w:rPr>
          <w:rFonts w:hint="eastAsia" w:ascii="仿宋" w:hAnsi="仿宋" w:eastAsia="仿宋" w:cs="宋体"/>
          <w:sz w:val="24"/>
          <w:highlight w:val="none"/>
          <w:lang w:eastAsia="zh-CN"/>
        </w:rPr>
        <w:t>中泰街道垃圾分类第三方巡检服务采购项目</w:t>
      </w:r>
    </w:p>
    <w:p w14:paraId="49258DE2">
      <w:pPr>
        <w:spacing w:line="360" w:lineRule="auto"/>
        <w:rPr>
          <w:rFonts w:ascii="仿宋" w:hAnsi="仿宋" w:eastAsia="仿宋" w:cs="宋体"/>
          <w:sz w:val="24"/>
          <w:highlight w:val="none"/>
        </w:rPr>
      </w:pPr>
      <w:r>
        <w:rPr>
          <w:rFonts w:hint="eastAsia" w:ascii="仿宋" w:hAnsi="仿宋" w:eastAsia="仿宋" w:cs="宋体"/>
          <w:b/>
          <w:sz w:val="24"/>
          <w:highlight w:val="none"/>
        </w:rPr>
        <w:t>预算金额（元）：</w:t>
      </w:r>
      <w:r>
        <w:rPr>
          <w:rFonts w:hint="eastAsia" w:ascii="仿宋" w:hAnsi="仿宋" w:eastAsia="仿宋" w:cs="宋体"/>
          <w:b/>
          <w:sz w:val="24"/>
          <w:highlight w:val="none"/>
          <w:lang w:val="en-US" w:eastAsia="zh-CN"/>
        </w:rPr>
        <w:t>950000</w:t>
      </w:r>
    </w:p>
    <w:p w14:paraId="03573636">
      <w:pPr>
        <w:spacing w:line="360" w:lineRule="auto"/>
        <w:rPr>
          <w:rFonts w:ascii="仿宋" w:hAnsi="仿宋" w:eastAsia="仿宋" w:cs="宋体"/>
          <w:sz w:val="24"/>
          <w:highlight w:val="none"/>
        </w:rPr>
      </w:pPr>
      <w:r>
        <w:rPr>
          <w:rFonts w:hint="eastAsia" w:ascii="仿宋" w:hAnsi="仿宋" w:eastAsia="仿宋" w:cs="宋体"/>
          <w:b/>
          <w:sz w:val="24"/>
          <w:highlight w:val="none"/>
        </w:rPr>
        <w:t>最高限价（元）：</w:t>
      </w:r>
      <w:r>
        <w:rPr>
          <w:rFonts w:hint="eastAsia" w:ascii="仿宋" w:hAnsi="仿宋" w:eastAsia="仿宋" w:cs="宋体"/>
          <w:b/>
          <w:sz w:val="24"/>
          <w:highlight w:val="none"/>
          <w:lang w:val="en-US" w:eastAsia="zh-CN"/>
        </w:rPr>
        <w:t>950000</w:t>
      </w:r>
    </w:p>
    <w:p w14:paraId="761F97D3">
      <w:pPr>
        <w:pStyle w:val="7"/>
        <w:ind w:firstLine="480"/>
        <w:rPr>
          <w:rFonts w:ascii="仿宋" w:hAnsi="仿宋" w:eastAsia="仿宋" w:cs="仿宋"/>
          <w:bCs/>
          <w:highlight w:val="none"/>
        </w:rPr>
      </w:pPr>
      <w:r>
        <w:rPr>
          <w:rFonts w:hint="eastAsia" w:ascii="仿宋" w:hAnsi="仿宋" w:eastAsia="仿宋" w:cs="宋体"/>
          <w:b/>
          <w:color w:val="auto"/>
          <w:sz w:val="24"/>
          <w:szCs w:val="24"/>
          <w:highlight w:val="none"/>
        </w:rPr>
        <w:t>采购需求：</w:t>
      </w:r>
      <w:r>
        <w:rPr>
          <w:rFonts w:hint="eastAsia" w:ascii="仿宋" w:hAnsi="仿宋" w:eastAsia="仿宋" w:cs="宋体"/>
          <w:color w:val="auto"/>
          <w:sz w:val="24"/>
          <w:szCs w:val="24"/>
          <w:highlight w:val="none"/>
          <w:lang w:eastAsia="zh-CN"/>
        </w:rPr>
        <w:t>中泰街道垃圾分类第三方巡检服务采购项目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0A0BA366">
      <w:pPr>
        <w:pStyle w:val="85"/>
        <w:spacing w:before="0"/>
        <w:ind w:firstLine="482"/>
        <w:outlineLvl w:val="2"/>
        <w:rPr>
          <w:rFonts w:ascii="仿宋" w:hAnsi="仿宋" w:eastAsia="仿宋" w:cs="仿宋"/>
          <w:kern w:val="0"/>
          <w:szCs w:val="24"/>
          <w:highlight w:val="none"/>
        </w:rPr>
      </w:pPr>
      <w:r>
        <w:rPr>
          <w:rFonts w:hint="eastAsia" w:ascii="仿宋_GB2312" w:hAnsi="仿宋" w:eastAsia="仿宋_GB2312"/>
          <w:b/>
          <w:highlight w:val="none"/>
        </w:rPr>
        <w:t>合同履约期限：</w:t>
      </w:r>
      <w:r>
        <w:rPr>
          <w:rFonts w:hint="eastAsia" w:ascii="仿宋_GB2312" w:hAnsi="仿宋" w:eastAsia="仿宋_GB2312" w:cs="Times New Roman"/>
          <w:b/>
          <w:bCs w:val="0"/>
          <w:highlight w:val="none"/>
        </w:rPr>
        <w:t>自合同签订之日起一年</w:t>
      </w:r>
      <w:r>
        <w:rPr>
          <w:rFonts w:hint="eastAsia" w:ascii="仿宋_GB2312" w:hAnsi="仿宋" w:eastAsia="仿宋_GB2312" w:cs="Times New Roman"/>
          <w:b/>
          <w:kern w:val="2"/>
          <w:szCs w:val="20"/>
          <w:highlight w:val="none"/>
        </w:rPr>
        <w:t>。</w:t>
      </w:r>
    </w:p>
    <w:p w14:paraId="6A40F710">
      <w:pPr>
        <w:pStyle w:val="7"/>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0C7245CB">
      <w:pPr>
        <w:spacing w:line="360" w:lineRule="auto"/>
        <w:rPr>
          <w:rFonts w:ascii="仿宋" w:hAnsi="仿宋" w:eastAsia="仿宋" w:cs="宋体"/>
          <w:b/>
          <w:sz w:val="24"/>
          <w:highlight w:val="none"/>
        </w:rPr>
      </w:pPr>
      <w:r>
        <w:rPr>
          <w:rFonts w:hint="eastAsia" w:ascii="仿宋" w:hAnsi="仿宋" w:eastAsia="仿宋" w:cs="宋体"/>
          <w:b/>
          <w:sz w:val="24"/>
          <w:highlight w:val="none"/>
        </w:rPr>
        <w:t>二、申请人的资格要求：</w:t>
      </w:r>
    </w:p>
    <w:p w14:paraId="30BB4317">
      <w:pPr>
        <w:spacing w:line="360" w:lineRule="auto"/>
        <w:ind w:firstLine="480"/>
        <w:rPr>
          <w:rFonts w:ascii="仿宋" w:hAnsi="仿宋" w:eastAsia="仿宋" w:cs="宋体"/>
          <w:snapToGrid w:val="0"/>
          <w:kern w:val="28"/>
          <w:sz w:val="24"/>
          <w:szCs w:val="20"/>
          <w:highlight w:val="none"/>
        </w:rPr>
      </w:pPr>
      <w:r>
        <w:rPr>
          <w:rFonts w:hint="eastAsia" w:ascii="仿宋" w:hAnsi="仿宋" w:eastAsia="仿宋"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1A34F0">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2</w:t>
      </w:r>
      <w:r>
        <w:rPr>
          <w:rFonts w:hint="eastAsia" w:ascii="仿宋" w:hAnsi="仿宋" w:eastAsia="仿宋" w:cs="宋体"/>
          <w:snapToGrid w:val="0"/>
          <w:kern w:val="28"/>
          <w:sz w:val="24"/>
          <w:szCs w:val="20"/>
          <w:highlight w:val="none"/>
        </w:rPr>
        <w:t>.以联合体形式投标的，提供联合协议(本项目不接受联合体投标或者投标人不以联合体形式投标的，则不需要提供)</w:t>
      </w:r>
      <w:r>
        <w:rPr>
          <w:rFonts w:hint="eastAsia" w:ascii="仿宋" w:hAnsi="仿宋" w:eastAsia="仿宋"/>
          <w:sz w:val="24"/>
          <w:highlight w:val="none"/>
        </w:rPr>
        <w:t>，联合体成员（含联合体牵头人）不得超过3个。</w:t>
      </w:r>
    </w:p>
    <w:p w14:paraId="0A012BAF">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3</w:t>
      </w:r>
      <w:r>
        <w:rPr>
          <w:rFonts w:hint="eastAsia" w:ascii="仿宋" w:hAnsi="仿宋" w:eastAsia="仿宋" w:cs="宋体"/>
          <w:snapToGrid w:val="0"/>
          <w:kern w:val="28"/>
          <w:sz w:val="24"/>
          <w:szCs w:val="20"/>
          <w:highlight w:val="none"/>
        </w:rPr>
        <w:t>.落实政府采购政策需满足的资格要求：</w:t>
      </w:r>
    </w:p>
    <w:p w14:paraId="53963746">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无</w:t>
      </w:r>
      <w:r>
        <w:rPr>
          <w:rFonts w:hint="eastAsia" w:ascii="仿宋" w:hAnsi="仿宋" w:eastAsia="仿宋" w:cs="宋体"/>
          <w:snapToGrid w:val="0"/>
          <w:kern w:val="28"/>
          <w:sz w:val="24"/>
          <w:szCs w:val="20"/>
          <w:highlight w:val="none"/>
        </w:rPr>
        <w:t>（注：不得限制大中型企业与小微企业组成联合体参与投标）；</w:t>
      </w:r>
    </w:p>
    <w:p w14:paraId="6CC28C57">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F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2A8E4426">
      <w:pPr>
        <w:spacing w:line="360" w:lineRule="auto"/>
        <w:ind w:firstLine="897" w:firstLineChars="374"/>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sz w:val="24"/>
          <w:highlight w:val="none"/>
        </w:rPr>
        <w:t>服务全部由符合政策要求的中小企业承接，提供中小企业声明函；</w:t>
      </w:r>
    </w:p>
    <w:p w14:paraId="11707F19">
      <w:pPr>
        <w:spacing w:line="360" w:lineRule="auto"/>
        <w:ind w:firstLine="897" w:firstLineChars="374"/>
        <w:rPr>
          <w:rFonts w:ascii="仿宋" w:hAnsi="仿宋" w:eastAsia="仿宋" w:cs="宋体"/>
          <w:color w:val="000000"/>
          <w:sz w:val="24"/>
          <w:highlight w:val="none"/>
        </w:rPr>
      </w:pPr>
      <w:r>
        <w:rPr>
          <w:rFonts w:ascii="仿宋" w:hAnsi="仿宋" w:eastAsia="仿宋" w:cs="宋体"/>
          <w:color w:val="000000"/>
          <w:kern w:val="0"/>
          <w:sz w:val="24"/>
          <w:highlight w:val="none"/>
        </w:rPr>
        <w:sym w:font="Wingdings" w:char="00FE"/>
      </w:r>
      <w:r>
        <w:rPr>
          <w:rFonts w:hint="eastAsia" w:ascii="仿宋" w:hAnsi="仿宋" w:eastAsia="仿宋" w:cs="宋体"/>
          <w:color w:val="000000"/>
          <w:sz w:val="24"/>
          <w:highlight w:val="none"/>
        </w:rPr>
        <w:t xml:space="preserve">服务全部由符合政策要求的小微企业承接，提供中小企业声明函。 </w:t>
      </w:r>
      <w:r>
        <w:rPr>
          <w:rFonts w:ascii="仿宋" w:hAnsi="仿宋" w:eastAsia="仿宋" w:cs="宋体"/>
          <w:color w:val="000000"/>
          <w:sz w:val="24"/>
          <w:highlight w:val="none"/>
        </w:rPr>
        <w:t xml:space="preserve"> </w:t>
      </w:r>
    </w:p>
    <w:p w14:paraId="1D715AB5">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61AA9E0E">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75F48F9C">
      <w:pPr>
        <w:numPr>
          <w:ilvl w:val="0"/>
          <w:numId w:val="1"/>
        </w:num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本项目的特定资格要求：</w:t>
      </w:r>
    </w:p>
    <w:p w14:paraId="0E03C8E7">
      <w:pPr>
        <w:spacing w:line="360" w:lineRule="auto"/>
        <w:ind w:firstLine="512" w:firstLineChars="200"/>
        <w:rPr>
          <w:rFonts w:hint="eastAsia" w:ascii="Wingdings" w:hAnsi="Wingdings" w:eastAsia="仿宋" w:cs="宋体"/>
          <w:color w:val="000000"/>
          <w:spacing w:val="8"/>
          <w:kern w:val="0"/>
          <w:sz w:val="24"/>
          <w:szCs w:val="24"/>
          <w:highlight w:val="none"/>
          <w:lang w:val="en-US" w:eastAsia="zh-CN" w:bidi="ar-SA"/>
        </w:rPr>
      </w:pPr>
      <w:r>
        <w:rPr>
          <w:rFonts w:hint="eastAsia" w:ascii="Wingdings" w:hAnsi="Wingdings" w:eastAsia="仿宋" w:cs="宋体"/>
          <w:color w:val="000000"/>
          <w:spacing w:val="8"/>
          <w:kern w:val="0"/>
          <w:sz w:val="24"/>
          <w:szCs w:val="24"/>
          <w:highlight w:val="none"/>
          <w:lang w:val="en-US" w:eastAsia="zh-CN" w:bidi="ar-SA"/>
        </w:rPr>
        <w:t>þ无。</w:t>
      </w:r>
    </w:p>
    <w:p w14:paraId="4BBCF0EE">
      <w:pPr>
        <w:spacing w:line="360" w:lineRule="auto"/>
        <w:ind w:firstLine="512" w:firstLineChars="200"/>
        <w:rPr>
          <w:rFonts w:hint="eastAsia" w:ascii="Wingdings" w:hAnsi="Wingdings" w:eastAsia="仿宋" w:cs="宋体"/>
          <w:color w:val="000000"/>
          <w:spacing w:val="8"/>
          <w:kern w:val="0"/>
          <w:sz w:val="24"/>
          <w:szCs w:val="24"/>
          <w:highlight w:val="none"/>
          <w:lang w:val="en-US" w:eastAsia="zh-CN" w:bidi="ar-SA"/>
        </w:rPr>
      </w:pPr>
      <w:r>
        <w:rPr>
          <w:rFonts w:hint="eastAsia" w:ascii="Wingdings" w:hAnsi="Wingdings" w:eastAsia="仿宋" w:cs="宋体"/>
          <w:color w:val="000000"/>
          <w:spacing w:val="8"/>
          <w:kern w:val="0"/>
          <w:sz w:val="24"/>
          <w:szCs w:val="24"/>
          <w:highlight w:val="none"/>
          <w:lang w:val="en-US" w:eastAsia="zh-CN" w:bidi="ar-SA"/>
        </w:rPr>
        <w:t>☐有特定资格要求：</w:t>
      </w:r>
      <w:r>
        <w:rPr>
          <w:rFonts w:hint="eastAsia" w:ascii="Wingdings" w:hAnsi="Wingdings" w:eastAsia="仿宋" w:cs="宋体"/>
          <w:color w:val="000000"/>
          <w:spacing w:val="8"/>
          <w:kern w:val="0"/>
          <w:sz w:val="24"/>
          <w:szCs w:val="24"/>
          <w:highlight w:val="none"/>
          <w:u w:val="single"/>
          <w:lang w:val="en-US" w:eastAsia="zh-CN" w:bidi="ar-SA"/>
        </w:rPr>
        <w:t xml:space="preserve">   </w:t>
      </w:r>
      <w:r>
        <w:rPr>
          <w:rFonts w:hint="eastAsia" w:ascii="Wingdings" w:hAnsi="Wingdings" w:eastAsia="仿宋" w:cs="宋体"/>
          <w:color w:val="000000"/>
          <w:spacing w:val="8"/>
          <w:kern w:val="0"/>
          <w:sz w:val="24"/>
          <w:szCs w:val="24"/>
          <w:highlight w:val="none"/>
          <w:lang w:val="en-US" w:eastAsia="zh-CN" w:bidi="ar-SA"/>
        </w:rPr>
        <w:t>，该特定条件的法律法规依据：</w:t>
      </w:r>
      <w:r>
        <w:rPr>
          <w:rFonts w:hint="eastAsia" w:ascii="Wingdings" w:hAnsi="Wingdings" w:eastAsia="仿宋" w:cs="宋体"/>
          <w:color w:val="000000"/>
          <w:spacing w:val="8"/>
          <w:kern w:val="0"/>
          <w:sz w:val="24"/>
          <w:szCs w:val="24"/>
          <w:highlight w:val="none"/>
          <w:u w:val="single"/>
          <w:lang w:val="en-US" w:eastAsia="zh-CN" w:bidi="ar-SA"/>
        </w:rPr>
        <w:t xml:space="preserve">   </w:t>
      </w:r>
      <w:r>
        <w:rPr>
          <w:rFonts w:hint="eastAsia" w:ascii="Wingdings" w:hAnsi="Wingdings" w:eastAsia="仿宋" w:cs="宋体"/>
          <w:color w:val="000000"/>
          <w:spacing w:val="8"/>
          <w:kern w:val="0"/>
          <w:sz w:val="24"/>
          <w:szCs w:val="24"/>
          <w:highlight w:val="none"/>
          <w:lang w:val="en-US" w:eastAsia="zh-CN" w:bidi="ar-SA"/>
        </w:rPr>
        <w:t>。</w:t>
      </w:r>
    </w:p>
    <w:p w14:paraId="38CE4264">
      <w:pPr>
        <w:snapToGrid w:val="0"/>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5</w:t>
      </w: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BDC833">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三、获取招标文件 </w:t>
      </w:r>
    </w:p>
    <w:p w14:paraId="23AD46F0">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Style w:val="76"/>
          <w:rFonts w:hint="eastAsia" w:ascii="仿宋" w:hAnsi="仿宋" w:eastAsia="仿宋" w:cs="宋体"/>
          <w:color w:val="auto"/>
          <w:kern w:val="2"/>
          <w:sz w:val="24"/>
          <w:szCs w:val="24"/>
          <w:highlight w:val="none"/>
          <w:lang w:eastAsia="zh-CN"/>
        </w:rPr>
        <w:t>2025年7月10日</w:t>
      </w:r>
      <w:r>
        <w:rPr>
          <w:rFonts w:hint="eastAsia" w:ascii="仿宋" w:hAnsi="仿宋" w:eastAsia="仿宋" w:cs="宋体"/>
          <w:sz w:val="24"/>
          <w:highlight w:val="none"/>
        </w:rPr>
        <w:t>，每天上午00:00至12:00 ，下午12:00至23:59（北京时间，线上获取法定节假日均可，线下获取文件法定节假日除外）</w:t>
      </w:r>
    </w:p>
    <w:p w14:paraId="7680200F">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地点（网址）：</w:t>
      </w:r>
      <w:r>
        <w:rPr>
          <w:rFonts w:hint="eastAsia" w:ascii="仿宋" w:hAnsi="仿宋" w:eastAsia="仿宋" w:cs="宋体"/>
          <w:sz w:val="24"/>
          <w:highlight w:val="none"/>
        </w:rPr>
        <w:t xml:space="preserve">政采云平台（https://www.zcygov.cn/） </w:t>
      </w:r>
    </w:p>
    <w:p w14:paraId="472C459B">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方式：</w:t>
      </w:r>
      <w:r>
        <w:rPr>
          <w:rFonts w:hint="eastAsia" w:ascii="仿宋" w:hAnsi="仿宋" w:eastAsia="仿宋" w:cs="宋体"/>
          <w:sz w:val="24"/>
          <w:highlight w:val="none"/>
        </w:rPr>
        <w:t xml:space="preserve">供应商登录政采云平台https://www.zcygov.cn/在线申请获取采购文件（进入“项目采购”应用，在获取采购文件菜单中选择项目，申请获取采购文件）。 </w:t>
      </w:r>
    </w:p>
    <w:p w14:paraId="35324179">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售价（元）：</w:t>
      </w:r>
      <w:r>
        <w:rPr>
          <w:rFonts w:hint="eastAsia" w:ascii="仿宋" w:hAnsi="仿宋" w:eastAsia="仿宋" w:cs="宋体"/>
          <w:sz w:val="24"/>
          <w:highlight w:val="none"/>
        </w:rPr>
        <w:t xml:space="preserve">0 </w:t>
      </w:r>
      <w:r>
        <w:rPr>
          <w:rFonts w:hint="eastAsia" w:ascii="仿宋" w:hAnsi="仿宋" w:eastAsia="仿宋" w:cs="宋体"/>
          <w:sz w:val="24"/>
          <w:highlight w:val="none"/>
        </w:rPr>
        <w:tab/>
      </w:r>
    </w:p>
    <w:p w14:paraId="6EAF2055">
      <w:pPr>
        <w:spacing w:line="360" w:lineRule="auto"/>
        <w:rPr>
          <w:rFonts w:ascii="仿宋" w:hAnsi="仿宋" w:eastAsia="仿宋" w:cs="宋体"/>
          <w:b/>
          <w:sz w:val="24"/>
          <w:highlight w:val="none"/>
        </w:rPr>
      </w:pPr>
      <w:r>
        <w:rPr>
          <w:rFonts w:hint="eastAsia" w:ascii="仿宋" w:hAnsi="仿宋" w:eastAsia="仿宋" w:cs="宋体"/>
          <w:b/>
          <w:sz w:val="24"/>
          <w:highlight w:val="none"/>
        </w:rPr>
        <w:t>四、提交投标文件截止时间、开标时间和地点</w:t>
      </w:r>
    </w:p>
    <w:p w14:paraId="7DA3876B">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提交投标文件截止时间：</w:t>
      </w:r>
      <w:r>
        <w:rPr>
          <w:rFonts w:hint="eastAsia" w:ascii="仿宋" w:hAnsi="仿宋" w:eastAsia="仿宋" w:cs="宋体"/>
          <w:sz w:val="24"/>
          <w:highlight w:val="none"/>
          <w:u w:val="single"/>
        </w:rPr>
        <w:t xml:space="preserve"> </w:t>
      </w:r>
      <w:r>
        <w:rPr>
          <w:rStyle w:val="76"/>
          <w:rFonts w:hint="eastAsia" w:ascii="仿宋" w:hAnsi="仿宋" w:eastAsia="仿宋" w:cs="宋体"/>
          <w:color w:val="auto"/>
          <w:kern w:val="2"/>
          <w:sz w:val="24"/>
          <w:szCs w:val="24"/>
          <w:highlight w:val="none"/>
          <w:lang w:eastAsia="zh-CN"/>
        </w:rPr>
        <w:t>2025年7月10日</w:t>
      </w:r>
      <w:r>
        <w:rPr>
          <w:rFonts w:hint="eastAsia" w:ascii="仿宋" w:hAnsi="仿宋" w:eastAsia="仿宋" w:cs="宋体"/>
          <w:sz w:val="24"/>
          <w:highlight w:val="none"/>
          <w:u w:val="single"/>
          <w:lang w:val="en-US" w:eastAsia="zh-CN"/>
        </w:rPr>
        <w:t>14</w:t>
      </w:r>
      <w:r>
        <w:rPr>
          <w:rFonts w:hint="eastAsia" w:ascii="仿宋" w:hAnsi="仿宋" w:eastAsia="仿宋" w:cs="宋体"/>
          <w:sz w:val="24"/>
          <w:highlight w:val="none"/>
          <w:u w:val="single"/>
        </w:rPr>
        <w:t>点00分00秒</w:t>
      </w:r>
      <w:r>
        <w:rPr>
          <w:rFonts w:hint="eastAsia" w:ascii="仿宋" w:hAnsi="仿宋" w:eastAsia="仿宋" w:cs="宋体"/>
          <w:sz w:val="24"/>
          <w:highlight w:val="none"/>
        </w:rPr>
        <w:t>（北京时间）</w:t>
      </w:r>
    </w:p>
    <w:p w14:paraId="7983064D">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bookmarkStart w:id="153" w:name="_GoBack"/>
      <w:bookmarkEnd w:id="153"/>
    </w:p>
    <w:p w14:paraId="554DC2BF">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Style w:val="76"/>
          <w:rFonts w:hint="eastAsia" w:ascii="仿宋" w:hAnsi="仿宋" w:eastAsia="仿宋" w:cs="宋体"/>
          <w:color w:val="auto"/>
          <w:kern w:val="2"/>
          <w:sz w:val="24"/>
          <w:szCs w:val="24"/>
          <w:highlight w:val="none"/>
          <w:lang w:eastAsia="zh-CN"/>
        </w:rPr>
        <w:t>2025年7月10日</w:t>
      </w:r>
      <w:r>
        <w:rPr>
          <w:rFonts w:hint="eastAsia" w:ascii="仿宋" w:hAnsi="仿宋" w:eastAsia="仿宋" w:cs="宋体"/>
          <w:sz w:val="24"/>
          <w:highlight w:val="none"/>
          <w:u w:val="single"/>
          <w:lang w:val="en-US" w:eastAsia="zh-CN"/>
        </w:rPr>
        <w:t>14</w:t>
      </w:r>
      <w:r>
        <w:rPr>
          <w:rFonts w:hint="eastAsia" w:ascii="仿宋" w:hAnsi="仿宋" w:eastAsia="仿宋" w:cs="宋体"/>
          <w:sz w:val="24"/>
          <w:highlight w:val="none"/>
          <w:u w:val="single"/>
        </w:rPr>
        <w:t>点00分00秒</w:t>
      </w:r>
    </w:p>
    <w:p w14:paraId="4854D738">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14:paraId="442B6C53">
      <w:pPr>
        <w:spacing w:line="360" w:lineRule="auto"/>
        <w:rPr>
          <w:rFonts w:ascii="仿宋" w:hAnsi="仿宋" w:eastAsia="仿宋" w:cs="宋体"/>
          <w:sz w:val="24"/>
          <w:highlight w:val="none"/>
        </w:rPr>
      </w:pPr>
      <w:r>
        <w:rPr>
          <w:rFonts w:hint="eastAsia" w:ascii="仿宋" w:hAnsi="仿宋" w:eastAsia="仿宋" w:cs="宋体"/>
          <w:b/>
          <w:sz w:val="24"/>
          <w:highlight w:val="none"/>
          <w:lang w:val="en-US" w:eastAsia="zh-CN"/>
        </w:rPr>
        <w:t>五</w:t>
      </w:r>
      <w:r>
        <w:rPr>
          <w:rFonts w:hint="eastAsia" w:ascii="仿宋" w:hAnsi="仿宋" w:eastAsia="仿宋" w:cs="宋体"/>
          <w:b/>
          <w:sz w:val="24"/>
          <w:highlight w:val="none"/>
        </w:rPr>
        <w:t xml:space="preserve">、公告期限 </w:t>
      </w:r>
    </w:p>
    <w:p w14:paraId="758A8C6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自本公告发布之日起5个工作日。</w:t>
      </w:r>
    </w:p>
    <w:p w14:paraId="7391CD1C">
      <w:pPr>
        <w:spacing w:line="360" w:lineRule="auto"/>
        <w:rPr>
          <w:rFonts w:ascii="仿宋" w:hAnsi="仿宋" w:eastAsia="仿宋" w:cs="宋体"/>
          <w:b/>
          <w:sz w:val="24"/>
          <w:highlight w:val="none"/>
        </w:rPr>
      </w:pPr>
      <w:r>
        <w:rPr>
          <w:rFonts w:hint="eastAsia" w:ascii="仿宋" w:hAnsi="仿宋" w:eastAsia="仿宋" w:cs="宋体"/>
          <w:b/>
          <w:sz w:val="24"/>
          <w:highlight w:val="none"/>
          <w:lang w:val="en-US" w:eastAsia="zh-CN"/>
        </w:rPr>
        <w:t>六</w:t>
      </w:r>
      <w:r>
        <w:rPr>
          <w:rFonts w:hint="eastAsia" w:ascii="仿宋" w:hAnsi="仿宋" w:eastAsia="仿宋" w:cs="宋体"/>
          <w:b/>
          <w:sz w:val="24"/>
          <w:highlight w:val="none"/>
        </w:rPr>
        <w:t>、其他补充事宜</w:t>
      </w:r>
    </w:p>
    <w:p w14:paraId="4EEB0BD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1.</w:t>
      </w:r>
      <w:r>
        <w:rPr>
          <w:rFonts w:ascii="仿宋" w:hAnsi="仿宋" w:eastAsia="仿宋"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6119FC1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3FFB3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74051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73285D">
      <w:pPr>
        <w:spacing w:line="360" w:lineRule="auto"/>
        <w:rPr>
          <w:rFonts w:ascii="仿宋" w:hAnsi="仿宋" w:eastAsia="仿宋" w:cs="宋体"/>
          <w:b/>
          <w:sz w:val="24"/>
          <w:highlight w:val="none"/>
        </w:rPr>
      </w:pPr>
      <w:r>
        <w:rPr>
          <w:rFonts w:hint="eastAsia" w:ascii="仿宋" w:hAnsi="仿宋" w:eastAsia="仿宋" w:cs="宋体"/>
          <w:b/>
          <w:sz w:val="24"/>
          <w:highlight w:val="none"/>
          <w:lang w:val="en-US" w:eastAsia="zh-CN"/>
        </w:rPr>
        <w:t>七</w:t>
      </w:r>
      <w:r>
        <w:rPr>
          <w:rFonts w:hint="eastAsia" w:ascii="仿宋" w:hAnsi="仿宋" w:eastAsia="仿宋" w:cs="宋体"/>
          <w:b/>
          <w:sz w:val="24"/>
          <w:highlight w:val="none"/>
        </w:rPr>
        <w:t>、对本次采购提出询问、质疑、投诉，请按以下方式联系</w:t>
      </w:r>
    </w:p>
    <w:p w14:paraId="4E99FF54">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1.采购人信息</w:t>
      </w:r>
    </w:p>
    <w:p w14:paraId="4BDA54F6">
      <w:pPr>
        <w:spacing w:line="360" w:lineRule="auto"/>
        <w:ind w:firstLine="480" w:firstLineChars="200"/>
        <w:rPr>
          <w:rFonts w:hint="eastAsia" w:ascii="仿宋" w:hAnsi="仿宋" w:eastAsia="仿宋" w:cs="宋体"/>
          <w:sz w:val="24"/>
          <w:highlight w:val="none"/>
          <w:lang w:eastAsia="zh-CN"/>
        </w:rPr>
      </w:pPr>
      <w:r>
        <w:rPr>
          <w:rFonts w:hint="eastAsia" w:ascii="仿宋" w:hAnsi="仿宋" w:eastAsia="仿宋" w:cs="宋体"/>
          <w:sz w:val="24"/>
          <w:highlight w:val="none"/>
        </w:rPr>
        <w:t>名    称：</w:t>
      </w:r>
      <w:r>
        <w:rPr>
          <w:rFonts w:hint="eastAsia" w:ascii="仿宋" w:hAnsi="仿宋" w:eastAsia="仿宋" w:cs="宋体"/>
          <w:sz w:val="24"/>
          <w:highlight w:val="none"/>
          <w:lang w:eastAsia="zh-CN"/>
        </w:rPr>
        <w:t xml:space="preserve">杭州市余杭区人民政府中泰街道办事处 </w:t>
      </w:r>
    </w:p>
    <w:p w14:paraId="67E9E9B3">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地    址：</w:t>
      </w:r>
      <w:r>
        <w:rPr>
          <w:rFonts w:hint="eastAsia" w:ascii="仿宋" w:hAnsi="仿宋" w:eastAsia="仿宋" w:cs="宋体"/>
          <w:sz w:val="24"/>
          <w:highlight w:val="none"/>
          <w:lang w:eastAsia="zh-CN"/>
        </w:rPr>
        <w:t>杭州市余杭区中泰街道杭泰路158号</w:t>
      </w:r>
      <w:r>
        <w:rPr>
          <w:rFonts w:hint="eastAsia" w:ascii="仿宋" w:hAnsi="仿宋" w:eastAsia="仿宋" w:cs="宋体"/>
          <w:sz w:val="24"/>
          <w:highlight w:val="none"/>
          <w:lang w:val="en-US" w:eastAsia="zh-CN"/>
        </w:rPr>
        <w:t xml:space="preserve"> </w:t>
      </w:r>
      <w:r>
        <w:rPr>
          <w:rFonts w:hint="eastAsia" w:ascii="仿宋" w:hAnsi="仿宋" w:eastAsia="仿宋" w:cs="宋体"/>
          <w:sz w:val="24"/>
          <w:highlight w:val="none"/>
        </w:rPr>
        <w:t xml:space="preserve">      </w:t>
      </w:r>
    </w:p>
    <w:p w14:paraId="5461C88B">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传    真： /</w:t>
      </w:r>
    </w:p>
    <w:p w14:paraId="1D63BA8D">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项目联系人（询问）：李华岗</w:t>
      </w:r>
    </w:p>
    <w:p w14:paraId="0088066F">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项目联系方式（询问）：0571-88636302</w:t>
      </w:r>
    </w:p>
    <w:p w14:paraId="107D99AA">
      <w:pPr>
        <w:spacing w:line="360" w:lineRule="auto"/>
        <w:ind w:firstLine="480" w:firstLineChars="200"/>
        <w:rPr>
          <w:rFonts w:hint="eastAsia" w:ascii="仿宋" w:hAnsi="仿宋" w:eastAsia="仿宋" w:cs="宋体"/>
          <w:sz w:val="24"/>
          <w:highlight w:val="none"/>
          <w:lang w:val="en-US" w:eastAsia="zh-CN"/>
        </w:rPr>
      </w:pPr>
      <w:r>
        <w:rPr>
          <w:rFonts w:hint="eastAsia" w:ascii="仿宋" w:hAnsi="仿宋" w:eastAsia="仿宋" w:cs="宋体"/>
          <w:sz w:val="24"/>
          <w:highlight w:val="none"/>
        </w:rPr>
        <w:t>质疑联系人：杨工</w:t>
      </w:r>
    </w:p>
    <w:p w14:paraId="21452871">
      <w:pPr>
        <w:spacing w:line="360" w:lineRule="auto"/>
        <w:ind w:firstLine="480" w:firstLineChars="200"/>
        <w:rPr>
          <w:rFonts w:hint="eastAsia" w:ascii="仿宋" w:hAnsi="仿宋" w:eastAsia="仿宋" w:cs="宋体"/>
          <w:sz w:val="24"/>
          <w:highlight w:val="none"/>
          <w:lang w:val="en-US" w:eastAsia="zh-CN"/>
        </w:rPr>
      </w:pPr>
      <w:r>
        <w:rPr>
          <w:rFonts w:hint="eastAsia" w:ascii="仿宋" w:hAnsi="仿宋" w:eastAsia="仿宋" w:cs="宋体"/>
          <w:sz w:val="24"/>
          <w:highlight w:val="none"/>
        </w:rPr>
        <w:t>质疑联系方式：13386514850</w:t>
      </w:r>
    </w:p>
    <w:p w14:paraId="75B283EE">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2.采购代理机构信息            </w:t>
      </w:r>
    </w:p>
    <w:p w14:paraId="509F0F7E">
      <w:pPr>
        <w:spacing w:line="360" w:lineRule="auto"/>
        <w:ind w:firstLine="480"/>
        <w:rPr>
          <w:rFonts w:hint="eastAsia" w:ascii="仿宋" w:hAnsi="仿宋" w:eastAsia="仿宋" w:cs="宋体"/>
          <w:sz w:val="24"/>
          <w:highlight w:val="none"/>
          <w:lang w:eastAsia="zh-CN"/>
        </w:rPr>
      </w:pPr>
      <w:r>
        <w:rPr>
          <w:rFonts w:hint="eastAsia" w:ascii="仿宋" w:hAnsi="仿宋" w:eastAsia="仿宋" w:cs="宋体"/>
          <w:sz w:val="24"/>
          <w:highlight w:val="none"/>
        </w:rPr>
        <w:t>名    称：</w:t>
      </w:r>
      <w:r>
        <w:rPr>
          <w:rFonts w:hint="eastAsia" w:ascii="仿宋" w:hAnsi="仿宋" w:eastAsia="仿宋"/>
          <w:sz w:val="24"/>
          <w:highlight w:val="none"/>
          <w:lang w:eastAsia="zh-CN"/>
        </w:rPr>
        <w:t xml:space="preserve">欧邦工程管理集团有限公司         </w:t>
      </w:r>
    </w:p>
    <w:p w14:paraId="4350B3B6">
      <w:pPr>
        <w:spacing w:line="360" w:lineRule="auto"/>
        <w:ind w:firstLine="480"/>
        <w:rPr>
          <w:rFonts w:hint="eastAsia" w:ascii="仿宋" w:hAnsi="仿宋" w:eastAsia="仿宋" w:cs="宋体"/>
          <w:sz w:val="24"/>
          <w:highlight w:val="none"/>
          <w:lang w:eastAsia="zh-CN"/>
        </w:rPr>
      </w:pPr>
      <w:r>
        <w:rPr>
          <w:rFonts w:hint="eastAsia" w:ascii="仿宋" w:hAnsi="仿宋" w:eastAsia="仿宋" w:cs="宋体"/>
          <w:sz w:val="24"/>
          <w:highlight w:val="none"/>
        </w:rPr>
        <w:t>地    址：</w:t>
      </w:r>
      <w:r>
        <w:rPr>
          <w:rFonts w:hint="eastAsia" w:ascii="仿宋" w:hAnsi="仿宋" w:eastAsia="仿宋"/>
          <w:sz w:val="24"/>
          <w:highlight w:val="none"/>
          <w:lang w:eastAsia="zh-CN"/>
        </w:rPr>
        <w:t xml:space="preserve">杭州市余杭区瓶窑瓶仓大道966号2号楼4层420室     </w:t>
      </w:r>
    </w:p>
    <w:p w14:paraId="2CF90C35">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传    真： </w:t>
      </w:r>
      <w:r>
        <w:rPr>
          <w:rFonts w:hint="eastAsia" w:ascii="仿宋" w:hAnsi="仿宋" w:eastAsia="仿宋"/>
          <w:sz w:val="24"/>
          <w:highlight w:val="none"/>
          <w:lang w:val="en-US" w:eastAsia="zh-CN"/>
        </w:rPr>
        <w:t>/</w:t>
      </w:r>
    </w:p>
    <w:p w14:paraId="4B30E4A6">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项目联系人（询问）：</w:t>
      </w:r>
      <w:r>
        <w:rPr>
          <w:rFonts w:hint="eastAsia" w:ascii="仿宋" w:hAnsi="仿宋" w:eastAsia="仿宋" w:cs="宋体"/>
          <w:sz w:val="24"/>
          <w:highlight w:val="none"/>
          <w:lang w:eastAsia="zh-CN"/>
        </w:rPr>
        <w:t>夏国超</w:t>
      </w:r>
    </w:p>
    <w:p w14:paraId="78236DC0">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项目联系方式（询问）：</w:t>
      </w:r>
      <w:r>
        <w:rPr>
          <w:rFonts w:hint="eastAsia" w:ascii="仿宋" w:hAnsi="仿宋" w:eastAsia="仿宋"/>
          <w:sz w:val="24"/>
          <w:highlight w:val="none"/>
          <w:lang w:eastAsia="zh-CN"/>
        </w:rPr>
        <w:t>18367107797</w:t>
      </w:r>
    </w:p>
    <w:p w14:paraId="64EB620A">
      <w:pPr>
        <w:spacing w:line="360" w:lineRule="auto"/>
        <w:rPr>
          <w:rFonts w:hint="eastAsia" w:ascii="仿宋" w:hAnsi="仿宋" w:eastAsia="仿宋" w:cs="宋体"/>
          <w:sz w:val="24"/>
          <w:highlight w:val="none"/>
          <w:lang w:eastAsia="zh-CN"/>
        </w:rPr>
      </w:pPr>
      <w:r>
        <w:rPr>
          <w:rFonts w:hint="eastAsia" w:ascii="仿宋" w:hAnsi="仿宋" w:eastAsia="仿宋" w:cs="宋体"/>
          <w:sz w:val="24"/>
          <w:highlight w:val="none"/>
        </w:rPr>
        <w:t xml:space="preserve">    质疑联系人：</w:t>
      </w:r>
      <w:r>
        <w:rPr>
          <w:rFonts w:hint="eastAsia" w:ascii="仿宋" w:hAnsi="仿宋" w:eastAsia="仿宋"/>
          <w:sz w:val="24"/>
          <w:highlight w:val="none"/>
          <w:lang w:eastAsia="zh-CN"/>
        </w:rPr>
        <w:t>朱霞娟</w:t>
      </w:r>
    </w:p>
    <w:p w14:paraId="5CE83FEE">
      <w:pPr>
        <w:spacing w:line="360" w:lineRule="auto"/>
        <w:rPr>
          <w:rFonts w:hint="eastAsia" w:ascii="仿宋" w:hAnsi="仿宋" w:eastAsia="仿宋"/>
          <w:sz w:val="24"/>
          <w:highlight w:val="none"/>
          <w:lang w:eastAsia="zh-CN"/>
        </w:rPr>
      </w:pPr>
      <w:r>
        <w:rPr>
          <w:rFonts w:hint="eastAsia" w:ascii="仿宋" w:hAnsi="仿宋" w:eastAsia="仿宋" w:cs="宋体"/>
          <w:sz w:val="24"/>
          <w:highlight w:val="none"/>
        </w:rPr>
        <w:t xml:space="preserve">    质疑联系方式：</w:t>
      </w:r>
      <w:r>
        <w:rPr>
          <w:rFonts w:hint="eastAsia" w:ascii="仿宋" w:hAnsi="仿宋" w:eastAsia="仿宋"/>
          <w:sz w:val="24"/>
          <w:highlight w:val="none"/>
          <w:lang w:eastAsia="zh-CN"/>
        </w:rPr>
        <w:t>0571-89280233</w:t>
      </w:r>
    </w:p>
    <w:p w14:paraId="1C70EBF8">
      <w:pPr>
        <w:spacing w:line="360" w:lineRule="auto"/>
        <w:rPr>
          <w:rFonts w:ascii="仿宋" w:hAnsi="仿宋" w:eastAsia="仿宋" w:cs="宋体"/>
          <w:color w:val="000000"/>
          <w:sz w:val="24"/>
          <w:highlight w:val="none"/>
        </w:rPr>
      </w:pPr>
      <w:r>
        <w:rPr>
          <w:rFonts w:hint="eastAsia" w:ascii="仿宋" w:hAnsi="仿宋" w:eastAsia="仿宋" w:cs="宋体"/>
          <w:sz w:val="24"/>
          <w:highlight w:val="none"/>
        </w:rPr>
        <w:t xml:space="preserve">    </w:t>
      </w:r>
      <w:r>
        <w:rPr>
          <w:rFonts w:hint="eastAsia" w:ascii="仿宋" w:hAnsi="仿宋" w:eastAsia="仿宋" w:cs="宋体"/>
          <w:color w:val="000000"/>
          <w:sz w:val="24"/>
          <w:highlight w:val="none"/>
        </w:rPr>
        <w:t xml:space="preserve"> 3.同级政府采购监督管理部门            </w:t>
      </w:r>
    </w:p>
    <w:p w14:paraId="3C8358B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名    称：</w:t>
      </w:r>
      <w:r>
        <w:rPr>
          <w:rFonts w:hint="eastAsia" w:ascii="仿宋" w:hAnsi="仿宋" w:eastAsia="仿宋" w:cs="仿宋"/>
          <w:color w:val="000000"/>
          <w:sz w:val="24"/>
          <w:highlight w:val="none"/>
          <w:lang w:val="en-US" w:eastAsia="zh-CN"/>
        </w:rPr>
        <w:t>杭州市余杭区财政局</w:t>
      </w:r>
      <w:r>
        <w:rPr>
          <w:rFonts w:hint="eastAsia" w:ascii="仿宋" w:hAnsi="仿宋" w:eastAsia="仿宋" w:cs="仿宋"/>
          <w:color w:val="000000"/>
          <w:sz w:val="24"/>
          <w:highlight w:val="none"/>
        </w:rPr>
        <w:t xml:space="preserve"> /浙江省政府采购行政裁决服务中心（杭州）</w:t>
      </w:r>
    </w:p>
    <w:p w14:paraId="79C8C9E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地    址：</w:t>
      </w:r>
      <w:r>
        <w:rPr>
          <w:rFonts w:hint="eastAsia" w:ascii="仿宋" w:hAnsi="仿宋" w:eastAsia="仿宋" w:cs="仿宋"/>
          <w:color w:val="000000"/>
          <w:sz w:val="24"/>
          <w:highlight w:val="none"/>
          <w:lang w:eastAsia="zh-CN"/>
        </w:rPr>
        <w:t>杭州市上城区清泰街549号城建综合大楼11楼（快递仅限ems或顺丰）</w:t>
      </w:r>
      <w:r>
        <w:rPr>
          <w:rFonts w:hint="eastAsia" w:ascii="仿宋" w:hAnsi="仿宋" w:eastAsia="仿宋" w:cs="仿宋"/>
          <w:color w:val="000000"/>
          <w:sz w:val="24"/>
          <w:highlight w:val="none"/>
        </w:rPr>
        <w:t xml:space="preserve"> </w:t>
      </w:r>
    </w:p>
    <w:p w14:paraId="3171A4A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传    真： /</w:t>
      </w:r>
    </w:p>
    <w:p w14:paraId="6A972770">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联系人 ：朱女士、王女士</w:t>
      </w:r>
    </w:p>
    <w:p w14:paraId="1CDEFC78">
      <w:pPr>
        <w:spacing w:line="360" w:lineRule="auto"/>
        <w:ind w:firstLine="360" w:firstLineChars="150"/>
        <w:rPr>
          <w:rFonts w:hint="eastAsia" w:ascii="仿宋" w:hAnsi="仿宋" w:eastAsia="仿宋" w:cs="宋体"/>
          <w:color w:val="000000"/>
          <w:sz w:val="24"/>
          <w:highlight w:val="none"/>
          <w:lang w:eastAsia="zh-CN"/>
        </w:rPr>
      </w:pPr>
      <w:r>
        <w:rPr>
          <w:rFonts w:hint="eastAsia" w:ascii="仿宋" w:hAnsi="仿宋" w:eastAsia="仿宋" w:cs="仿宋"/>
          <w:color w:val="000000"/>
          <w:sz w:val="24"/>
          <w:highlight w:val="none"/>
        </w:rPr>
        <w:t>监督投诉电话：电话：</w:t>
      </w:r>
      <w:r>
        <w:rPr>
          <w:rFonts w:hint="eastAsia" w:ascii="仿宋" w:hAnsi="仿宋" w:eastAsia="仿宋" w:cs="仿宋"/>
          <w:color w:val="000000"/>
          <w:sz w:val="24"/>
          <w:highlight w:val="none"/>
          <w:lang w:eastAsia="zh-CN"/>
        </w:rPr>
        <w:t>0571-87227671,0571-87800218政策咨询电话：X先生，0571-87227671政府采购监管部门工作人员</w:t>
      </w:r>
    </w:p>
    <w:p w14:paraId="6CC839D8">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若对项目采购电子交易系统操作有疑问，可登录政采云（https://www.zcygov.cn/），点击右侧咨询小采，获取采小蜜智能服务管家帮助，或拨打政采云服务热线400-881-7190获取热线服务帮助。</w:t>
      </w:r>
    </w:p>
    <w:p w14:paraId="31F64FA0">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CA问题联系电话（人工）：汇信CA 400-888-4636；天谷CA 400-087-8198。</w:t>
      </w:r>
    </w:p>
    <w:p w14:paraId="374A2542">
      <w:pPr>
        <w:spacing w:line="360" w:lineRule="auto"/>
        <w:ind w:firstLine="723" w:firstLineChars="200"/>
        <w:rPr>
          <w:rFonts w:ascii="仿宋" w:hAnsi="仿宋" w:eastAsia="仿宋" w:cs="宋体"/>
          <w:b/>
          <w:sz w:val="36"/>
          <w:szCs w:val="20"/>
          <w:highlight w:val="none"/>
        </w:rPr>
      </w:pPr>
      <w:r>
        <w:rPr>
          <w:rFonts w:ascii="仿宋" w:hAnsi="仿宋" w:eastAsia="仿宋" w:cs="宋体"/>
          <w:b/>
          <w:sz w:val="36"/>
          <w:szCs w:val="20"/>
          <w:highlight w:val="none"/>
        </w:rPr>
        <w:br w:type="page"/>
      </w:r>
    </w:p>
    <w:p w14:paraId="4504BF90">
      <w:pPr>
        <w:adjustRightInd/>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第二部分</w:t>
      </w:r>
      <w:bookmarkEnd w:id="8"/>
      <w:r>
        <w:rPr>
          <w:rFonts w:hint="eastAsia" w:ascii="仿宋" w:hAnsi="仿宋" w:eastAsia="仿宋" w:cs="宋体"/>
          <w:b/>
          <w:sz w:val="36"/>
          <w:szCs w:val="20"/>
          <w:highlight w:val="none"/>
        </w:rPr>
        <w:t xml:space="preserve"> 投标人须知</w:t>
      </w:r>
      <w:bookmarkEnd w:id="9"/>
    </w:p>
    <w:p w14:paraId="2ACCF042">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前附表</w:t>
      </w:r>
    </w:p>
    <w:bookmarkEnd w:id="10"/>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2694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4B4532">
            <w:pPr>
              <w:adjustRightInd/>
              <w:spacing w:line="360" w:lineRule="auto"/>
              <w:jc w:val="center"/>
              <w:outlineLvl w:val="0"/>
              <w:rPr>
                <w:rFonts w:ascii="仿宋" w:hAnsi="仿宋" w:eastAsia="仿宋" w:cs="宋体"/>
                <w:b/>
                <w:sz w:val="28"/>
                <w:szCs w:val="28"/>
                <w:highlight w:val="none"/>
              </w:rPr>
            </w:pPr>
            <w:bookmarkStart w:id="11" w:name="_Toc164416483"/>
            <w:bookmarkStart w:id="12" w:name="第三部分"/>
            <w:r>
              <w:rPr>
                <w:rFonts w:hint="eastAsia" w:ascii="仿宋" w:hAnsi="仿宋" w:eastAsia="仿宋" w:cs="宋体"/>
                <w:b/>
                <w:sz w:val="28"/>
                <w:szCs w:val="28"/>
                <w:highlight w:val="none"/>
              </w:rPr>
              <w:t>序号</w:t>
            </w:r>
          </w:p>
        </w:tc>
        <w:tc>
          <w:tcPr>
            <w:tcW w:w="1559" w:type="dxa"/>
            <w:vAlign w:val="center"/>
          </w:tcPr>
          <w:p w14:paraId="4B139142">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事项</w:t>
            </w:r>
          </w:p>
        </w:tc>
        <w:tc>
          <w:tcPr>
            <w:tcW w:w="6910" w:type="dxa"/>
            <w:vAlign w:val="center"/>
          </w:tcPr>
          <w:p w14:paraId="7D83B70C">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本项目的特别规定</w:t>
            </w:r>
          </w:p>
        </w:tc>
      </w:tr>
      <w:tr w14:paraId="19B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2D9C2D">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w:t>
            </w:r>
          </w:p>
        </w:tc>
        <w:tc>
          <w:tcPr>
            <w:tcW w:w="1559" w:type="dxa"/>
            <w:vAlign w:val="center"/>
          </w:tcPr>
          <w:p w14:paraId="6FEC789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项目属性</w:t>
            </w:r>
          </w:p>
        </w:tc>
        <w:tc>
          <w:tcPr>
            <w:tcW w:w="6910" w:type="dxa"/>
            <w:vAlign w:val="center"/>
          </w:tcPr>
          <w:p w14:paraId="232912EB">
            <w:pPr>
              <w:spacing w:line="360" w:lineRule="auto"/>
              <w:rPr>
                <w:rFonts w:ascii="仿宋" w:hAnsi="仿宋" w:eastAsia="仿宋" w:cs="宋体"/>
                <w:b/>
                <w:sz w:val="32"/>
                <w:szCs w:val="20"/>
                <w:highlight w:val="none"/>
              </w:rPr>
            </w:pPr>
            <w:r>
              <w:rPr>
                <w:rFonts w:hint="eastAsia" w:ascii="仿宋" w:hAnsi="仿宋" w:eastAsia="仿宋" w:cs="宋体"/>
                <w:b/>
                <w:sz w:val="24"/>
                <w:highlight w:val="none"/>
              </w:rPr>
              <w:t>服务类。</w:t>
            </w:r>
          </w:p>
        </w:tc>
      </w:tr>
      <w:tr w14:paraId="429A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A1A724">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2.</w:t>
            </w:r>
          </w:p>
        </w:tc>
        <w:tc>
          <w:tcPr>
            <w:tcW w:w="1559" w:type="dxa"/>
            <w:vAlign w:val="center"/>
          </w:tcPr>
          <w:p w14:paraId="34D8F49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采购标的及其对应的中小企业划分标准所属行业</w:t>
            </w:r>
          </w:p>
        </w:tc>
        <w:tc>
          <w:tcPr>
            <w:tcW w:w="6910" w:type="dxa"/>
            <w:vAlign w:val="center"/>
          </w:tcPr>
          <w:p w14:paraId="2C0347C2">
            <w:pPr>
              <w:snapToGrid w:val="0"/>
              <w:spacing w:line="360" w:lineRule="auto"/>
              <w:rPr>
                <w:rFonts w:hint="eastAsia" w:ascii="仿宋" w:hAnsi="仿宋" w:eastAsia="仿宋" w:cs="宋体"/>
                <w:b/>
                <w:color w:val="000000"/>
                <w:kern w:val="0"/>
                <w:sz w:val="24"/>
                <w:szCs w:val="20"/>
                <w:highlight w:val="none"/>
                <w:u w:val="single"/>
              </w:rPr>
            </w:pPr>
            <w:r>
              <w:rPr>
                <w:rFonts w:hint="eastAsia" w:ascii="仿宋" w:hAnsi="仿宋" w:eastAsia="仿宋" w:cs="宋体"/>
                <w:b/>
                <w:color w:val="000000"/>
                <w:kern w:val="0"/>
                <w:sz w:val="24"/>
                <w:szCs w:val="20"/>
                <w:highlight w:val="none"/>
              </w:rPr>
              <w:t>（1）标的：</w:t>
            </w:r>
            <w:r>
              <w:rPr>
                <w:rFonts w:hint="eastAsia" w:ascii="仿宋" w:hAnsi="仿宋" w:eastAsia="仿宋" w:cs="宋体"/>
                <w:b/>
                <w:color w:val="000000"/>
                <w:kern w:val="0"/>
                <w:sz w:val="24"/>
                <w:szCs w:val="20"/>
                <w:highlight w:val="none"/>
                <w:lang w:eastAsia="zh-CN"/>
              </w:rPr>
              <w:t>中泰街道垃圾分类第三方巡检服务采购项目</w:t>
            </w:r>
            <w:r>
              <w:rPr>
                <w:rFonts w:hint="eastAsia" w:ascii="仿宋" w:hAnsi="仿宋" w:eastAsia="仿宋" w:cs="宋体"/>
                <w:b/>
                <w:color w:val="000000"/>
                <w:kern w:val="0"/>
                <w:sz w:val="24"/>
                <w:szCs w:val="20"/>
                <w:highlight w:val="none"/>
              </w:rPr>
              <w:t>，属于行业：</w:t>
            </w:r>
            <w:r>
              <w:rPr>
                <w:rFonts w:hint="eastAsia" w:ascii="仿宋" w:hAnsi="仿宋" w:eastAsia="仿宋" w:cs="宋体"/>
                <w:b/>
                <w:color w:val="000000" w:themeColor="text1"/>
                <w:kern w:val="0"/>
                <w:sz w:val="24"/>
                <w:szCs w:val="20"/>
                <w:highlight w:val="none"/>
                <w:u w:val="single"/>
              </w:rPr>
              <w:t>其他未列明行业</w:t>
            </w:r>
          </w:p>
          <w:p w14:paraId="3F2B08E2">
            <w:pPr>
              <w:adjustRightInd/>
              <w:snapToGrid w:val="0"/>
              <w:spacing w:line="360" w:lineRule="auto"/>
              <w:outlineLvl w:val="9"/>
              <w:rPr>
                <w:rFonts w:hint="eastAsia" w:ascii="仿宋" w:hAnsi="仿宋" w:eastAsia="仿宋" w:cs="宋体"/>
                <w:b/>
                <w:color w:val="000000"/>
                <w:kern w:val="0"/>
                <w:sz w:val="24"/>
                <w:szCs w:val="20"/>
                <w:highlight w:val="none"/>
              </w:rPr>
            </w:pPr>
            <w:r>
              <w:rPr>
                <w:rFonts w:hint="eastAsia" w:ascii="仿宋" w:hAnsi="仿宋" w:eastAsia="仿宋" w:cs="宋体"/>
                <w:b/>
                <w:color w:val="000000"/>
                <w:kern w:val="0"/>
                <w:sz w:val="24"/>
                <w:szCs w:val="20"/>
                <w:highlight w:val="none"/>
              </w:rPr>
              <w:t>标准详见附件8《中小企业划型标准规定》</w:t>
            </w:r>
          </w:p>
          <w:p w14:paraId="51783751">
            <w:pPr>
              <w:adjustRightInd/>
              <w:snapToGrid w:val="0"/>
              <w:spacing w:line="360" w:lineRule="auto"/>
              <w:outlineLvl w:val="9"/>
              <w:rPr>
                <w:rFonts w:hint="eastAsia" w:ascii="仿宋" w:hAnsi="仿宋" w:eastAsia="仿宋" w:cs="宋体"/>
                <w:b/>
                <w:color w:val="000000"/>
                <w:kern w:val="0"/>
                <w:sz w:val="24"/>
                <w:szCs w:val="20"/>
                <w:highlight w:val="none"/>
              </w:rPr>
            </w:pPr>
            <w:r>
              <w:rPr>
                <w:rFonts w:hint="eastAsia" w:ascii="仿宋" w:hAnsi="仿宋" w:eastAsia="仿宋" w:cs="宋体"/>
                <w:b/>
                <w:color w:val="000000" w:themeColor="text1"/>
                <w:kern w:val="0"/>
                <w:sz w:val="24"/>
                <w:szCs w:val="20"/>
                <w:highlight w:val="none"/>
                <w:lang w:val="en-US" w:eastAsia="zh-CN"/>
              </w:rPr>
              <w:t>根据</w:t>
            </w:r>
            <w:r>
              <w:rPr>
                <w:rFonts w:hint="eastAsia" w:ascii="仿宋" w:hAnsi="仿宋" w:eastAsia="仿宋" w:cs="宋体"/>
                <w:b/>
                <w:color w:val="000000" w:themeColor="text1"/>
                <w:kern w:val="0"/>
                <w:sz w:val="24"/>
                <w:szCs w:val="20"/>
                <w:highlight w:val="none"/>
              </w:rPr>
              <w:t>《关于印发中小企业划型标准规定的通知》（工信部联企业〔2011〕300）第</w:t>
            </w:r>
            <w:r>
              <w:rPr>
                <w:rFonts w:hint="eastAsia" w:ascii="仿宋" w:hAnsi="仿宋" w:eastAsia="仿宋" w:cs="宋体"/>
                <w:b/>
                <w:color w:val="000000" w:themeColor="text1"/>
                <w:kern w:val="0"/>
                <w:sz w:val="24"/>
                <w:szCs w:val="20"/>
                <w:highlight w:val="none"/>
                <w:lang w:val="en-US" w:eastAsia="zh-CN"/>
              </w:rPr>
              <w:t>四条第</w:t>
            </w:r>
            <w:r>
              <w:rPr>
                <w:rFonts w:hint="eastAsia" w:ascii="仿宋" w:hAnsi="仿宋" w:eastAsia="仿宋" w:cs="宋体"/>
                <w:b/>
                <w:color w:val="000000" w:themeColor="text1"/>
                <w:kern w:val="0"/>
                <w:sz w:val="24"/>
                <w:szCs w:val="20"/>
                <w:highlight w:val="none"/>
              </w:rPr>
              <w:t>（</w:t>
            </w:r>
            <w:r>
              <w:rPr>
                <w:rFonts w:hint="eastAsia" w:ascii="仿宋" w:hAnsi="仿宋" w:eastAsia="仿宋" w:cs="宋体"/>
                <w:b/>
                <w:color w:val="000000" w:themeColor="text1"/>
                <w:kern w:val="0"/>
                <w:sz w:val="24"/>
                <w:szCs w:val="20"/>
                <w:highlight w:val="none"/>
                <w:lang w:val="en-US" w:eastAsia="zh-CN"/>
              </w:rPr>
              <w:t>十六</w:t>
            </w:r>
            <w:r>
              <w:rPr>
                <w:rFonts w:hint="eastAsia" w:ascii="仿宋" w:hAnsi="仿宋" w:eastAsia="仿宋" w:cs="宋体"/>
                <w:b/>
                <w:color w:val="000000" w:themeColor="text1"/>
                <w:kern w:val="0"/>
                <w:sz w:val="24"/>
                <w:szCs w:val="20"/>
                <w:highlight w:val="none"/>
              </w:rPr>
              <w:t>）</w:t>
            </w:r>
            <w:r>
              <w:rPr>
                <w:rFonts w:hint="eastAsia" w:ascii="仿宋" w:hAnsi="仿宋" w:eastAsia="仿宋" w:cs="宋体"/>
                <w:b/>
                <w:color w:val="000000" w:themeColor="text1"/>
                <w:kern w:val="0"/>
                <w:sz w:val="24"/>
                <w:szCs w:val="20"/>
                <w:highlight w:val="none"/>
                <w:lang w:val="en-US" w:eastAsia="zh-CN"/>
              </w:rPr>
              <w:t>项规定</w:t>
            </w:r>
            <w:r>
              <w:rPr>
                <w:rFonts w:hint="eastAsia" w:ascii="仿宋" w:hAnsi="仿宋" w:eastAsia="仿宋" w:cs="宋体"/>
                <w:b/>
                <w:color w:val="000000" w:themeColor="text1"/>
                <w:kern w:val="0"/>
                <w:sz w:val="24"/>
                <w:szCs w:val="20"/>
                <w:highlight w:val="none"/>
              </w:rPr>
              <w:t>：</w:t>
            </w:r>
            <w:r>
              <w:rPr>
                <w:rFonts w:hint="eastAsia" w:ascii="仿宋" w:hAnsi="仿宋" w:eastAsia="仿宋" w:cs="宋体"/>
                <w:b/>
                <w:color w:val="000000" w:themeColor="text1"/>
                <w:kern w:val="0"/>
                <w:sz w:val="24"/>
                <w:szCs w:val="20"/>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5FE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2954BE">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3.</w:t>
            </w:r>
          </w:p>
        </w:tc>
        <w:tc>
          <w:tcPr>
            <w:tcW w:w="1559" w:type="dxa"/>
            <w:vAlign w:val="center"/>
          </w:tcPr>
          <w:p w14:paraId="5E7E11FA">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是否允许采购进口产品</w:t>
            </w:r>
          </w:p>
        </w:tc>
        <w:tc>
          <w:tcPr>
            <w:tcW w:w="6910" w:type="dxa"/>
            <w:vAlign w:val="center"/>
          </w:tcPr>
          <w:p w14:paraId="372B4416">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sym w:font="Wingdings" w:char="F0FE"/>
            </w:r>
            <w:r>
              <w:rPr>
                <w:rFonts w:hint="eastAsia" w:ascii="仿宋" w:hAnsi="仿宋" w:eastAsia="仿宋" w:cs="宋体"/>
                <w:b/>
                <w:kern w:val="0"/>
                <w:sz w:val="24"/>
                <w:highlight w:val="none"/>
              </w:rPr>
              <w:t>本项目不允许采购进口产品。</w:t>
            </w:r>
          </w:p>
          <w:p w14:paraId="48C51AD7">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可以就采购进口产品。</w:t>
            </w:r>
          </w:p>
        </w:tc>
      </w:tr>
      <w:tr w14:paraId="23B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B9984B">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4.</w:t>
            </w:r>
          </w:p>
        </w:tc>
        <w:tc>
          <w:tcPr>
            <w:tcW w:w="1559" w:type="dxa"/>
            <w:vAlign w:val="center"/>
          </w:tcPr>
          <w:p w14:paraId="17EAC0F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分包</w:t>
            </w:r>
          </w:p>
        </w:tc>
        <w:tc>
          <w:tcPr>
            <w:tcW w:w="6910" w:type="dxa"/>
            <w:vAlign w:val="center"/>
          </w:tcPr>
          <w:p w14:paraId="33DB0E5A">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ascii="仿宋" w:hAnsi="仿宋" w:eastAsia="仿宋" w:cs="Arial"/>
                <w:b/>
                <w:kern w:val="0"/>
                <w:sz w:val="24"/>
                <w:highlight w:val="none"/>
              </w:rPr>
              <w:t xml:space="preserve"> A</w:t>
            </w:r>
            <w:r>
              <w:rPr>
                <w:rFonts w:hint="eastAsia" w:ascii="仿宋" w:hAnsi="仿宋" w:eastAsia="仿宋"/>
                <w:b/>
                <w:sz w:val="24"/>
                <w:highlight w:val="none"/>
              </w:rPr>
              <w:t>同意将非主体、非关键性的工作分包。</w:t>
            </w:r>
            <w:r>
              <w:rPr>
                <w:rFonts w:ascii="仿宋" w:hAnsi="仿宋" w:eastAsia="仿宋" w:cs="Arial"/>
                <w:b/>
                <w:kern w:val="0"/>
                <w:sz w:val="24"/>
                <w:highlight w:val="none"/>
              </w:rPr>
              <w:sym w:font="Wingdings" w:char="F0FE"/>
            </w:r>
            <w:r>
              <w:rPr>
                <w:rFonts w:ascii="仿宋" w:hAnsi="仿宋" w:eastAsia="仿宋" w:cs="Arial"/>
                <w:b/>
                <w:kern w:val="0"/>
                <w:sz w:val="24"/>
                <w:highlight w:val="none"/>
              </w:rPr>
              <w:t xml:space="preserve"> B</w:t>
            </w:r>
            <w:r>
              <w:rPr>
                <w:rFonts w:hint="eastAsia" w:ascii="仿宋" w:hAnsi="仿宋" w:eastAsia="仿宋"/>
                <w:b/>
                <w:sz w:val="24"/>
                <w:highlight w:val="none"/>
              </w:rPr>
              <w:t>不同意分包。</w:t>
            </w:r>
          </w:p>
        </w:tc>
      </w:tr>
      <w:tr w14:paraId="125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5AE8F2">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5.</w:t>
            </w:r>
          </w:p>
        </w:tc>
        <w:tc>
          <w:tcPr>
            <w:tcW w:w="1559" w:type="dxa"/>
            <w:vAlign w:val="center"/>
          </w:tcPr>
          <w:p w14:paraId="2098A49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开标前答疑会或现场考察</w:t>
            </w:r>
          </w:p>
        </w:tc>
        <w:tc>
          <w:tcPr>
            <w:tcW w:w="6910" w:type="dxa"/>
            <w:vAlign w:val="center"/>
          </w:tcPr>
          <w:p w14:paraId="7612CB83">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70A113D6">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B组织，</w:t>
            </w:r>
            <w:r>
              <w:rPr>
                <w:rFonts w:hint="eastAsia" w:ascii="仿宋" w:hAnsi="仿宋" w:eastAsia="仿宋" w:cs="宋体"/>
                <w:b/>
                <w:sz w:val="24"/>
                <w:highlight w:val="none"/>
              </w:rPr>
              <w:t>时间：,地点：，联系人：，联系方式：</w:t>
            </w:r>
            <w:r>
              <w:rPr>
                <w:rFonts w:hint="eastAsia" w:ascii="仿宋" w:hAnsi="仿宋" w:eastAsia="仿宋" w:cs="宋体"/>
                <w:b/>
                <w:sz w:val="24"/>
                <w:szCs w:val="20"/>
                <w:highlight w:val="none"/>
              </w:rPr>
              <w:t>。</w:t>
            </w:r>
          </w:p>
        </w:tc>
      </w:tr>
      <w:tr w14:paraId="3901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BE1CE8">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6.</w:t>
            </w:r>
          </w:p>
        </w:tc>
        <w:tc>
          <w:tcPr>
            <w:tcW w:w="1559" w:type="dxa"/>
            <w:vAlign w:val="center"/>
          </w:tcPr>
          <w:p w14:paraId="5141E4A5">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样品提供</w:t>
            </w:r>
          </w:p>
        </w:tc>
        <w:tc>
          <w:tcPr>
            <w:tcW w:w="6910" w:type="dxa"/>
            <w:vAlign w:val="center"/>
          </w:tcPr>
          <w:p w14:paraId="6A61805B">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不要求提供。</w:t>
            </w:r>
          </w:p>
          <w:p w14:paraId="1DD23096">
            <w:pPr>
              <w:spacing w:line="360" w:lineRule="auto"/>
              <w:rPr>
                <w:rFonts w:ascii="仿宋" w:hAnsi="仿宋" w:eastAsia="仿宋"/>
                <w:b/>
                <w:kern w:val="0"/>
                <w:sz w:val="24"/>
                <w:highlight w:val="none"/>
              </w:rPr>
            </w:pPr>
            <w:r>
              <w:rPr>
                <w:rFonts w:ascii="仿宋" w:hAnsi="MS Gothic" w:eastAsia="仿宋" w:cs="Arial"/>
                <w:b/>
                <w:kern w:val="0"/>
                <w:sz w:val="24"/>
                <w:highlight w:val="none"/>
              </w:rPr>
              <w:t>☐</w:t>
            </w:r>
            <w:r>
              <w:rPr>
                <w:rFonts w:ascii="仿宋" w:hAnsi="仿宋" w:eastAsia="仿宋"/>
                <w:b/>
                <w:kern w:val="0"/>
                <w:sz w:val="24"/>
                <w:highlight w:val="none"/>
              </w:rPr>
              <w:t>B</w:t>
            </w:r>
            <w:r>
              <w:rPr>
                <w:rFonts w:hint="eastAsia" w:ascii="仿宋" w:hAnsi="仿宋" w:eastAsia="仿宋"/>
                <w:b/>
                <w:kern w:val="0"/>
                <w:sz w:val="24"/>
                <w:highlight w:val="none"/>
              </w:rPr>
              <w:t>要求提供，</w:t>
            </w:r>
          </w:p>
          <w:p w14:paraId="41581A11">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1）</w:t>
            </w:r>
            <w:r>
              <w:rPr>
                <w:rFonts w:hint="eastAsia" w:ascii="仿宋" w:hAnsi="仿宋" w:eastAsia="仿宋"/>
                <w:b/>
                <w:snapToGrid w:val="0"/>
                <w:kern w:val="28"/>
                <w:sz w:val="24"/>
                <w:highlight w:val="none"/>
              </w:rPr>
              <w:t>样品：</w:t>
            </w:r>
            <w:r>
              <w:rPr>
                <w:rFonts w:hint="eastAsia" w:ascii="仿宋" w:hAnsi="仿宋" w:eastAsia="仿宋"/>
                <w:b/>
                <w:kern w:val="0"/>
                <w:sz w:val="24"/>
                <w:highlight w:val="none"/>
              </w:rPr>
              <w:t>；</w:t>
            </w:r>
          </w:p>
          <w:p w14:paraId="42904203">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2）</w:t>
            </w:r>
            <w:r>
              <w:rPr>
                <w:rFonts w:hint="eastAsia" w:ascii="仿宋" w:hAnsi="仿宋" w:eastAsia="仿宋"/>
                <w:b/>
                <w:snapToGrid w:val="0"/>
                <w:kern w:val="28"/>
                <w:sz w:val="24"/>
                <w:highlight w:val="none"/>
              </w:rPr>
              <w:t>样品制作的标准和要求：</w:t>
            </w:r>
            <w:r>
              <w:rPr>
                <w:rFonts w:hint="eastAsia" w:ascii="仿宋" w:hAnsi="仿宋" w:eastAsia="仿宋"/>
                <w:b/>
                <w:kern w:val="0"/>
                <w:sz w:val="24"/>
                <w:highlight w:val="none"/>
              </w:rPr>
              <w:t>；</w:t>
            </w:r>
          </w:p>
          <w:p w14:paraId="5A870489">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3）样品的评审方法以及评审标准</w:t>
            </w:r>
            <w:r>
              <w:rPr>
                <w:rFonts w:hint="eastAsia" w:ascii="仿宋" w:hAnsi="仿宋" w:eastAsia="仿宋"/>
                <w:b/>
                <w:snapToGrid w:val="0"/>
                <w:kern w:val="28"/>
                <w:sz w:val="24"/>
                <w:highlight w:val="none"/>
              </w:rPr>
              <w:t>：详见</w:t>
            </w:r>
            <w:r>
              <w:rPr>
                <w:rFonts w:hint="eastAsia" w:ascii="仿宋" w:hAnsi="仿宋" w:eastAsia="仿宋"/>
                <w:b/>
                <w:sz w:val="24"/>
                <w:highlight w:val="none"/>
                <w:u w:val="single"/>
              </w:rPr>
              <w:t>评标办法</w:t>
            </w:r>
            <w:r>
              <w:rPr>
                <w:rFonts w:hint="eastAsia" w:ascii="仿宋" w:hAnsi="仿宋" w:eastAsia="仿宋"/>
                <w:b/>
                <w:kern w:val="0"/>
                <w:sz w:val="24"/>
                <w:highlight w:val="none"/>
              </w:rPr>
              <w:t>；</w:t>
            </w:r>
          </w:p>
          <w:p w14:paraId="71C402DE">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4）是否需要随样品提交检测报告</w:t>
            </w:r>
            <w:r>
              <w:rPr>
                <w:rFonts w:hint="eastAsia" w:ascii="仿宋" w:hAnsi="仿宋" w:eastAsia="仿宋"/>
                <w:b/>
                <w:kern w:val="0"/>
                <w:sz w:val="24"/>
                <w:highlight w:val="none"/>
              </w:rPr>
              <w:t>：</w:t>
            </w:r>
            <w:r>
              <w:rPr>
                <w:rFonts w:ascii="仿宋" w:hAnsi="仿宋" w:eastAsia="仿宋" w:cs="Arial"/>
                <w:b/>
                <w:kern w:val="0"/>
                <w:sz w:val="24"/>
                <w:highlight w:val="none"/>
              </w:rPr>
              <w:sym w:font="Wingdings" w:char="F0FE"/>
            </w:r>
            <w:r>
              <w:rPr>
                <w:rFonts w:ascii="仿宋" w:hAnsi="仿宋" w:eastAsia="仿宋"/>
                <w:b/>
                <w:kern w:val="0"/>
                <w:sz w:val="24"/>
                <w:highlight w:val="none"/>
              </w:rPr>
              <w:t>否；</w:t>
            </w:r>
            <w:r>
              <w:rPr>
                <w:rFonts w:ascii="仿宋" w:hAnsi="MS Gothic" w:eastAsia="仿宋" w:cs="Arial"/>
                <w:b/>
                <w:kern w:val="0"/>
                <w:sz w:val="24"/>
                <w:highlight w:val="none"/>
              </w:rPr>
              <w:t>☐</w:t>
            </w:r>
            <w:r>
              <w:rPr>
                <w:rFonts w:ascii="仿宋" w:hAnsi="仿宋" w:eastAsia="仿宋"/>
                <w:b/>
                <w:kern w:val="0"/>
                <w:sz w:val="24"/>
                <w:highlight w:val="none"/>
              </w:rPr>
              <w:t>是，检测机构的要求</w:t>
            </w:r>
            <w:r>
              <w:rPr>
                <w:rFonts w:hint="eastAsia" w:ascii="仿宋" w:hAnsi="仿宋" w:eastAsia="仿宋"/>
                <w:b/>
                <w:sz w:val="24"/>
                <w:highlight w:val="none"/>
              </w:rPr>
              <w:t>：</w:t>
            </w:r>
            <w:r>
              <w:rPr>
                <w:rFonts w:hint="eastAsia" w:ascii="仿宋" w:hAnsi="仿宋" w:eastAsia="仿宋"/>
                <w:b/>
                <w:kern w:val="0"/>
                <w:sz w:val="24"/>
                <w:highlight w:val="none"/>
              </w:rPr>
              <w:t>；检测内容</w:t>
            </w:r>
            <w:r>
              <w:rPr>
                <w:rFonts w:hint="eastAsia" w:ascii="仿宋" w:hAnsi="仿宋" w:eastAsia="仿宋"/>
                <w:b/>
                <w:sz w:val="24"/>
                <w:highlight w:val="none"/>
              </w:rPr>
              <w:t>：</w:t>
            </w:r>
            <w:r>
              <w:rPr>
                <w:rFonts w:hint="eastAsia" w:ascii="仿宋" w:hAnsi="仿宋" w:eastAsia="仿宋"/>
                <w:b/>
                <w:kern w:val="0"/>
                <w:sz w:val="24"/>
                <w:highlight w:val="none"/>
              </w:rPr>
              <w:t>。</w:t>
            </w:r>
          </w:p>
          <w:p w14:paraId="60B0A792">
            <w:pPr>
              <w:spacing w:line="360" w:lineRule="auto"/>
              <w:rPr>
                <w:rFonts w:ascii="仿宋" w:hAnsi="仿宋" w:eastAsia="仿宋"/>
                <w:b/>
                <w:sz w:val="24"/>
                <w:highlight w:val="none"/>
              </w:rPr>
            </w:pPr>
            <w:r>
              <w:rPr>
                <w:rFonts w:hint="eastAsia" w:ascii="仿宋" w:hAnsi="仿宋" w:eastAsia="仿宋"/>
                <w:b/>
                <w:sz w:val="24"/>
                <w:highlight w:val="none"/>
              </w:rPr>
              <w:t>（</w:t>
            </w:r>
            <w:r>
              <w:rPr>
                <w:rFonts w:ascii="仿宋" w:hAnsi="仿宋" w:eastAsia="仿宋"/>
                <w:b/>
                <w:sz w:val="24"/>
                <w:highlight w:val="none"/>
              </w:rPr>
              <w:t>5）提供样品的时间：</w:t>
            </w:r>
            <w:r>
              <w:rPr>
                <w:rFonts w:hint="eastAsia" w:ascii="仿宋" w:hAnsi="仿宋" w:eastAsia="仿宋"/>
                <w:b/>
                <w:kern w:val="0"/>
                <w:sz w:val="24"/>
                <w:highlight w:val="none"/>
              </w:rPr>
              <w:t>；地点：；联系人</w:t>
            </w:r>
            <w:r>
              <w:rPr>
                <w:rFonts w:hint="eastAsia" w:ascii="仿宋" w:hAnsi="仿宋" w:eastAsia="仿宋"/>
                <w:b/>
                <w:sz w:val="24"/>
                <w:highlight w:val="none"/>
              </w:rPr>
              <w:t>：，</w:t>
            </w:r>
            <w:r>
              <w:rPr>
                <w:rFonts w:hint="eastAsia" w:ascii="仿宋" w:hAnsi="仿宋" w:eastAsia="仿宋"/>
                <w:b/>
                <w:kern w:val="28"/>
                <w:sz w:val="24"/>
                <w:highlight w:val="none"/>
              </w:rPr>
              <w:t>联系电话：</w:t>
            </w:r>
            <w:r>
              <w:rPr>
                <w:rFonts w:hint="eastAsia" w:ascii="仿宋" w:hAnsi="仿宋" w:eastAsia="仿宋"/>
                <w:b/>
                <w:sz w:val="24"/>
                <w:highlight w:val="none"/>
              </w:rPr>
              <w:t>。请投标人在上述时间内提供样品并按规定位置安装完毕。超过截止时间的，采购人或采购代理机构将不予接收，并将清场并封闭样品现场。</w:t>
            </w:r>
          </w:p>
          <w:p w14:paraId="5905FCDC">
            <w:pPr>
              <w:spacing w:line="360" w:lineRule="auto"/>
              <w:rPr>
                <w:rFonts w:ascii="仿宋" w:hAnsi="仿宋" w:eastAsia="仿宋"/>
                <w:b/>
                <w:bCs/>
                <w:sz w:val="24"/>
                <w:highlight w:val="none"/>
              </w:rPr>
            </w:pPr>
            <w:r>
              <w:rPr>
                <w:rFonts w:hint="eastAsia" w:ascii="仿宋" w:hAnsi="仿宋" w:eastAsia="仿宋"/>
                <w:b/>
                <w:bCs/>
                <w:sz w:val="24"/>
                <w:highlight w:val="none"/>
              </w:rPr>
              <w:t>▲（6）本条要求提供样品但投标人不提供样品的则其投标无效。</w:t>
            </w:r>
          </w:p>
          <w:p w14:paraId="2A42DB2B">
            <w:pPr>
              <w:spacing w:line="360" w:lineRule="auto"/>
              <w:rPr>
                <w:rFonts w:ascii="仿宋" w:hAnsi="仿宋" w:eastAsia="仿宋"/>
                <w:b/>
                <w:sz w:val="24"/>
                <w:highlight w:val="none"/>
              </w:rPr>
            </w:pPr>
            <w:r>
              <w:rPr>
                <w:rFonts w:hint="eastAsia" w:ascii="仿宋" w:hAnsi="仿宋" w:eastAsia="仿宋"/>
                <w:b/>
                <w:sz w:val="24"/>
                <w:highlight w:val="none"/>
              </w:rPr>
              <w:t>（7）投标人样品提供不全或外观尺寸不符合招标文件要求或技术参数明显不符合招标文件要求的则样品分为0分；</w:t>
            </w:r>
          </w:p>
          <w:p w14:paraId="07509BD3">
            <w:pPr>
              <w:spacing w:line="360" w:lineRule="auto"/>
              <w:rPr>
                <w:rFonts w:ascii="仿宋" w:hAnsi="仿宋" w:eastAsia="仿宋"/>
                <w:b/>
                <w:sz w:val="24"/>
                <w:highlight w:val="none"/>
              </w:rPr>
            </w:pPr>
            <w:r>
              <w:rPr>
                <w:rFonts w:ascii="仿宋" w:hAnsi="仿宋" w:eastAsia="仿宋"/>
                <w:b/>
                <w:sz w:val="24"/>
                <w:highlight w:val="none"/>
              </w:rPr>
              <w:t>(</w:t>
            </w:r>
            <w:r>
              <w:rPr>
                <w:rFonts w:hint="eastAsia" w:ascii="仿宋" w:hAnsi="仿宋" w:eastAsia="仿宋"/>
                <w:b/>
                <w:sz w:val="24"/>
                <w:highlight w:val="none"/>
              </w:rPr>
              <w:t>8</w:t>
            </w:r>
            <w:r>
              <w:rPr>
                <w:rFonts w:ascii="仿宋" w:hAnsi="仿宋" w:eastAsia="仿宋"/>
                <w:b/>
                <w:sz w:val="24"/>
                <w:highlight w:val="none"/>
              </w:rPr>
              <w:t>)采购活动结束后，对于未中标人提供的样品，</w:t>
            </w:r>
            <w:r>
              <w:rPr>
                <w:rFonts w:hint="eastAsia" w:ascii="仿宋" w:hAnsi="仿宋" w:eastAsia="仿宋"/>
                <w:b/>
                <w:sz w:val="24"/>
                <w:highlight w:val="none"/>
              </w:rPr>
              <w:t>采购人、采购机构将通知</w:t>
            </w:r>
            <w:r>
              <w:rPr>
                <w:rFonts w:ascii="仿宋" w:hAnsi="仿宋" w:eastAsia="仿宋"/>
                <w:b/>
                <w:sz w:val="24"/>
                <w:highlight w:val="none"/>
              </w:rPr>
              <w:t>未中标人</w:t>
            </w:r>
            <w:r>
              <w:rPr>
                <w:rFonts w:hint="eastAsia" w:ascii="仿宋" w:hAnsi="仿宋" w:eastAsia="仿宋"/>
                <w:b/>
                <w:sz w:val="24"/>
                <w:highlight w:val="none"/>
              </w:rPr>
              <w:t>在规定的时间内取回，逾期未取回的，采购人、采购机构不负保管义务</w:t>
            </w:r>
            <w:r>
              <w:rPr>
                <w:rFonts w:ascii="仿宋" w:hAnsi="仿宋" w:eastAsia="仿宋"/>
                <w:b/>
                <w:sz w:val="24"/>
                <w:highlight w:val="none"/>
              </w:rPr>
              <w:t>；对于中标人提供的样品，</w:t>
            </w:r>
            <w:r>
              <w:rPr>
                <w:rFonts w:hint="eastAsia" w:ascii="仿宋" w:hAnsi="仿宋" w:eastAsia="仿宋"/>
                <w:b/>
                <w:sz w:val="24"/>
                <w:highlight w:val="none"/>
              </w:rPr>
              <w:t>采购人将进</w:t>
            </w:r>
            <w:r>
              <w:rPr>
                <w:rFonts w:ascii="仿宋" w:hAnsi="仿宋" w:eastAsia="仿宋"/>
                <w:b/>
                <w:sz w:val="24"/>
                <w:highlight w:val="none"/>
              </w:rPr>
              <w:t>行保管、封存，并作为履约验收的参考。</w:t>
            </w:r>
          </w:p>
          <w:p w14:paraId="0063FA7F">
            <w:pPr>
              <w:adjustRightInd/>
              <w:spacing w:line="360" w:lineRule="auto"/>
              <w:outlineLvl w:val="0"/>
              <w:rPr>
                <w:rFonts w:ascii="仿宋" w:hAnsi="仿宋" w:eastAsia="仿宋" w:cs="宋体"/>
                <w:b/>
                <w:sz w:val="32"/>
                <w:szCs w:val="20"/>
                <w:highlight w:val="none"/>
              </w:rPr>
            </w:pPr>
            <w:r>
              <w:rPr>
                <w:rFonts w:hint="eastAsia" w:ascii="仿宋" w:hAnsi="仿宋" w:eastAsia="仿宋"/>
                <w:b/>
                <w:sz w:val="24"/>
                <w:highlight w:val="none"/>
              </w:rPr>
              <w:t>（9</w:t>
            </w:r>
            <w:r>
              <w:rPr>
                <w:rFonts w:ascii="仿宋" w:hAnsi="仿宋" w:eastAsia="仿宋"/>
                <w:b/>
                <w:sz w:val="24"/>
                <w:highlight w:val="none"/>
              </w:rPr>
              <w:t>）制作、运输、安装和保管样品所发生的一切费用由投标人自理。</w:t>
            </w:r>
          </w:p>
        </w:tc>
      </w:tr>
      <w:tr w14:paraId="4804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BE8F0B">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7.</w:t>
            </w:r>
          </w:p>
        </w:tc>
        <w:tc>
          <w:tcPr>
            <w:tcW w:w="1559" w:type="dxa"/>
            <w:vAlign w:val="center"/>
          </w:tcPr>
          <w:p w14:paraId="3754984B">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方案讲解演示</w:t>
            </w:r>
          </w:p>
        </w:tc>
        <w:tc>
          <w:tcPr>
            <w:tcW w:w="6910" w:type="dxa"/>
            <w:vAlign w:val="center"/>
          </w:tcPr>
          <w:p w14:paraId="4E657D15">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26BB0857">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☐组织。</w:t>
            </w:r>
          </w:p>
          <w:p w14:paraId="3628BA61">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（1）评标时安排每个投标人进行方案演示。每个投标人时间不超过10分钟，演示次序以投标文件解密时间先后次序为准，演示人员不超过3人。</w:t>
            </w:r>
          </w:p>
          <w:p w14:paraId="11F0B850">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（2）现场方案演示：</w:t>
            </w:r>
          </w:p>
          <w:p w14:paraId="765E3A5E">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①现场演示签到截止时间：</w:t>
            </w:r>
            <w:r>
              <w:rPr>
                <w:rFonts w:hint="eastAsia" w:ascii="仿宋" w:hAnsi="仿宋" w:eastAsia="仿宋" w:cs="宋体"/>
                <w:b/>
                <w:kern w:val="0"/>
                <w:sz w:val="24"/>
                <w:highlight w:val="none"/>
                <w:u w:val="single"/>
              </w:rPr>
              <w:t>同本项目</w:t>
            </w:r>
            <w:r>
              <w:rPr>
                <w:rFonts w:hint="eastAsia" w:ascii="仿宋" w:hAnsi="仿宋" w:eastAsia="仿宋" w:cs="宋体"/>
                <w:b/>
                <w:sz w:val="24"/>
                <w:highlight w:val="none"/>
                <w:u w:val="single"/>
              </w:rPr>
              <w:t>提交投标文件截止时间；迟到或未到视作放弃演示</w:t>
            </w:r>
            <w:r>
              <w:rPr>
                <w:rFonts w:hint="eastAsia" w:ascii="仿宋" w:hAnsi="仿宋" w:eastAsia="仿宋" w:cs="宋体"/>
                <w:b/>
                <w:sz w:val="24"/>
                <w:highlight w:val="none"/>
              </w:rPr>
              <w:t>。</w:t>
            </w:r>
          </w:p>
          <w:p w14:paraId="7C399677">
            <w:pPr>
              <w:snapToGrid w:val="0"/>
              <w:spacing w:line="360" w:lineRule="auto"/>
              <w:rPr>
                <w:rFonts w:ascii="仿宋" w:hAnsi="仿宋" w:eastAsia="仿宋"/>
                <w:b/>
                <w:kern w:val="0"/>
                <w:sz w:val="24"/>
                <w:highlight w:val="none"/>
                <w:u w:val="single"/>
              </w:rPr>
            </w:pPr>
            <w:r>
              <w:rPr>
                <w:rFonts w:hint="eastAsia" w:ascii="仿宋" w:hAnsi="仿宋" w:eastAsia="仿宋" w:cs="宋体"/>
                <w:b/>
                <w:kern w:val="0"/>
                <w:sz w:val="24"/>
                <w:highlight w:val="none"/>
              </w:rPr>
              <w:t>②现场演示地点：</w:t>
            </w:r>
            <w:r>
              <w:rPr>
                <w:rFonts w:hint="eastAsia" w:ascii="仿宋" w:hAnsi="仿宋" w:eastAsia="仿宋"/>
                <w:b/>
                <w:kern w:val="0"/>
                <w:sz w:val="24"/>
                <w:highlight w:val="none"/>
              </w:rPr>
              <w:t>。</w:t>
            </w:r>
          </w:p>
          <w:p w14:paraId="36224350">
            <w:pPr>
              <w:pStyle w:val="5"/>
              <w:jc w:val="both"/>
              <w:outlineLvl w:val="1"/>
              <w:rPr>
                <w:rFonts w:ascii="仿宋" w:eastAsia="仿宋"/>
                <w:bCs w:val="0"/>
                <w:kern w:val="0"/>
                <w:sz w:val="24"/>
                <w:szCs w:val="24"/>
                <w:highlight w:val="none"/>
                <w:u w:val="single"/>
                <w:lang w:val="en-US"/>
              </w:rPr>
            </w:pPr>
            <w:r>
              <w:rPr>
                <w:rFonts w:hint="eastAsia" w:ascii="仿宋" w:eastAsia="仿宋"/>
                <w:bCs w:val="0"/>
                <w:kern w:val="0"/>
                <w:sz w:val="24"/>
                <w:szCs w:val="24"/>
                <w:highlight w:val="none"/>
                <w:lang w:val="en-US"/>
              </w:rPr>
              <w:t>③参加现场演示人员：</w:t>
            </w:r>
            <w:r>
              <w:rPr>
                <w:rFonts w:hint="eastAsia" w:ascii="仿宋" w:eastAsia="仿宋"/>
                <w:bCs w:val="0"/>
                <w:kern w:val="0"/>
                <w:sz w:val="24"/>
                <w:szCs w:val="24"/>
                <w:highlight w:val="none"/>
                <w:u w:val="single"/>
                <w:lang w:val="en-US"/>
              </w:rPr>
              <w:t>必须携带本人身份证及加盖投标人公章的演示人员名单，否则视作放弃演示。</w:t>
            </w:r>
          </w:p>
          <w:p w14:paraId="6B8E4968">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④演示所用电脑等设备由投标人自备。</w:t>
            </w:r>
          </w:p>
          <w:p w14:paraId="0B24BC1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注：因投标人自身原因导致无法演示或者演示效果不理想的，责任自负。</w:t>
            </w:r>
          </w:p>
        </w:tc>
      </w:tr>
      <w:tr w14:paraId="3723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0231927F">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8.</w:t>
            </w:r>
          </w:p>
        </w:tc>
        <w:tc>
          <w:tcPr>
            <w:tcW w:w="1559" w:type="dxa"/>
            <w:vMerge w:val="restart"/>
            <w:vAlign w:val="center"/>
          </w:tcPr>
          <w:p w14:paraId="2F4319C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投标人应当提供的资格、资信证明文件</w:t>
            </w:r>
          </w:p>
        </w:tc>
        <w:tc>
          <w:tcPr>
            <w:tcW w:w="6910" w:type="dxa"/>
            <w:vAlign w:val="center"/>
          </w:tcPr>
          <w:p w14:paraId="261D36D7">
            <w:pPr>
              <w:spacing w:line="360" w:lineRule="auto"/>
              <w:rPr>
                <w:rFonts w:ascii="仿宋" w:hAnsi="仿宋" w:eastAsia="仿宋" w:cs="宋体"/>
                <w:b/>
                <w:sz w:val="24"/>
                <w:highlight w:val="none"/>
              </w:rPr>
            </w:pPr>
            <w:r>
              <w:rPr>
                <w:rFonts w:hint="eastAsia" w:ascii="仿宋" w:hAnsi="仿宋" w:eastAsia="仿宋" w:cs="宋体"/>
                <w:b/>
                <w:sz w:val="24"/>
                <w:highlight w:val="none"/>
              </w:rPr>
              <w:t>（1）资格证明文件：见招标文件第二部分11.1。</w:t>
            </w:r>
          </w:p>
          <w:p w14:paraId="48EAAD4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lang w:val="zh-CN"/>
              </w:rPr>
              <w:t>投标人未提供有效的资格证明文件的，视为投标人不具备招标文件中规定的资格要求，投标无效。</w:t>
            </w:r>
          </w:p>
        </w:tc>
      </w:tr>
      <w:tr w14:paraId="3BA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559EE6CD">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0DBC3BDF">
            <w:pPr>
              <w:adjustRightInd/>
              <w:spacing w:line="360" w:lineRule="auto"/>
              <w:outlineLvl w:val="0"/>
              <w:rPr>
                <w:rFonts w:ascii="仿宋" w:hAnsi="仿宋" w:eastAsia="仿宋" w:cs="宋体"/>
                <w:b/>
                <w:sz w:val="24"/>
                <w:highlight w:val="none"/>
              </w:rPr>
            </w:pPr>
          </w:p>
        </w:tc>
        <w:tc>
          <w:tcPr>
            <w:tcW w:w="6910" w:type="dxa"/>
            <w:vAlign w:val="center"/>
          </w:tcPr>
          <w:p w14:paraId="0D14FAF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（2）资信证明文件：根据招标文件第四部分评标标准提供。</w:t>
            </w:r>
          </w:p>
        </w:tc>
      </w:tr>
      <w:tr w14:paraId="57FA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E51CB9">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9.</w:t>
            </w:r>
          </w:p>
        </w:tc>
        <w:tc>
          <w:tcPr>
            <w:tcW w:w="1559" w:type="dxa"/>
            <w:vAlign w:val="center"/>
          </w:tcPr>
          <w:p w14:paraId="10D41B9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节能产品、环境标志产品</w:t>
            </w:r>
          </w:p>
        </w:tc>
        <w:tc>
          <w:tcPr>
            <w:tcW w:w="6910" w:type="dxa"/>
            <w:vAlign w:val="center"/>
          </w:tcPr>
          <w:p w14:paraId="302E82FA">
            <w:pPr>
              <w:adjustRightInd/>
              <w:spacing w:line="360" w:lineRule="auto"/>
              <w:outlineLvl w:val="0"/>
              <w:rPr>
                <w:rFonts w:hint="eastAsia" w:ascii="仿宋" w:hAnsi="仿宋" w:eastAsia="仿宋" w:cs="宋体"/>
                <w:b/>
                <w:kern w:val="0"/>
                <w:sz w:val="24"/>
                <w:highlight w:val="none"/>
              </w:rPr>
            </w:pPr>
            <w:r>
              <w:rPr>
                <w:rFonts w:hint="eastAsia" w:ascii="仿宋" w:hAnsi="仿宋" w:eastAsia="仿宋" w:cs="宋体"/>
                <w:b/>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F7D261F">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eastAsia="zh-CN"/>
              </w:rPr>
            </w:pPr>
            <w:r>
              <w:rPr>
                <w:rFonts w:hint="eastAsia" w:ascii="仿宋" w:hAnsi="仿宋" w:eastAsia="仿宋" w:cs="宋体"/>
                <w:b/>
                <w:color w:val="000000"/>
                <w:kern w:val="0"/>
                <w:sz w:val="24"/>
                <w:szCs w:val="20"/>
                <w:highlight w:val="none"/>
              </w:rPr>
              <w:t>☐</w:t>
            </w:r>
            <w:r>
              <w:rPr>
                <w:rFonts w:hint="eastAsia" w:ascii="仿宋" w:hAnsi="仿宋" w:eastAsia="仿宋" w:cs="宋体"/>
                <w:b/>
                <w:color w:val="000000"/>
                <w:kern w:val="0"/>
                <w:sz w:val="24"/>
                <w:szCs w:val="20"/>
                <w:highlight w:val="none"/>
                <w:lang w:eastAsia="zh-CN"/>
              </w:rPr>
              <w:t>强制采购。产品：</w:t>
            </w:r>
            <w:r>
              <w:rPr>
                <w:rFonts w:hint="eastAsia" w:ascii="仿宋" w:hAnsi="仿宋" w:eastAsia="仿宋" w:cs="宋体"/>
                <w:b/>
                <w:color w:val="000000"/>
                <w:kern w:val="0"/>
                <w:sz w:val="24"/>
                <w:szCs w:val="20"/>
                <w:highlight w:val="none"/>
                <w:lang w:val="en-US" w:eastAsia="zh-CN"/>
              </w:rPr>
              <w:t xml:space="preserve">    </w:t>
            </w:r>
          </w:p>
          <w:p w14:paraId="139B8A80">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val="en-US" w:eastAsia="zh-CN"/>
              </w:rPr>
            </w:pPr>
            <w:r>
              <w:rPr>
                <w:rFonts w:hint="eastAsia" w:ascii="仿宋" w:hAnsi="仿宋" w:eastAsia="仿宋" w:cs="宋体"/>
                <w:b/>
                <w:color w:val="000000"/>
                <w:kern w:val="0"/>
                <w:sz w:val="24"/>
                <w:szCs w:val="20"/>
                <w:highlight w:val="none"/>
                <w:lang w:eastAsia="zh-CN"/>
              </w:rPr>
              <w:t>☑优先采购节能产品。产品：</w:t>
            </w:r>
            <w:r>
              <w:rPr>
                <w:rFonts w:hint="eastAsia" w:ascii="仿宋" w:hAnsi="仿宋" w:eastAsia="仿宋" w:cs="宋体"/>
                <w:b/>
                <w:color w:val="000000"/>
                <w:kern w:val="0"/>
                <w:sz w:val="24"/>
                <w:szCs w:val="20"/>
                <w:highlight w:val="none"/>
                <w:lang w:val="en-US" w:eastAsia="zh-CN"/>
              </w:rPr>
              <w:t xml:space="preserve">   </w:t>
            </w:r>
          </w:p>
          <w:p w14:paraId="0D38F847">
            <w:pPr>
              <w:snapToGrid w:val="0"/>
              <w:spacing w:before="0" w:beforeAutospacing="0" w:after="0" w:afterAutospacing="0" w:line="360" w:lineRule="auto"/>
              <w:ind w:left="0" w:right="0"/>
              <w:rPr>
                <w:rFonts w:hint="eastAsia" w:ascii="仿宋" w:hAnsi="仿宋" w:eastAsia="仿宋" w:cs="宋体"/>
                <w:b/>
                <w:color w:val="000000"/>
                <w:kern w:val="0"/>
                <w:sz w:val="24"/>
                <w:szCs w:val="20"/>
                <w:highlight w:val="none"/>
                <w:lang w:eastAsia="zh-CN"/>
              </w:rPr>
            </w:pPr>
            <w:r>
              <w:rPr>
                <w:rFonts w:hint="eastAsia" w:ascii="仿宋" w:hAnsi="仿宋" w:eastAsia="仿宋" w:cs="宋体"/>
                <w:b/>
                <w:color w:val="000000"/>
                <w:kern w:val="0"/>
                <w:sz w:val="24"/>
                <w:szCs w:val="20"/>
                <w:highlight w:val="none"/>
                <w:lang w:eastAsia="zh-CN"/>
              </w:rPr>
              <w:t>☑优先采购环保产品。产品：</w:t>
            </w:r>
            <w:r>
              <w:rPr>
                <w:rFonts w:hint="eastAsia" w:ascii="仿宋" w:hAnsi="仿宋" w:eastAsia="仿宋" w:cs="宋体"/>
                <w:b/>
                <w:color w:val="000000"/>
                <w:kern w:val="0"/>
                <w:sz w:val="24"/>
                <w:szCs w:val="20"/>
                <w:highlight w:val="none"/>
                <w:lang w:val="en-US" w:eastAsia="zh-CN"/>
              </w:rPr>
              <w:t xml:space="preserve">    </w:t>
            </w:r>
          </w:p>
          <w:p w14:paraId="7A427B42">
            <w:pPr>
              <w:adjustRightInd/>
              <w:spacing w:line="360" w:lineRule="auto"/>
              <w:outlineLvl w:val="0"/>
              <w:rPr>
                <w:rFonts w:hint="eastAsia" w:ascii="仿宋" w:hAnsi="仿宋" w:eastAsia="仿宋" w:cs="宋体"/>
                <w:b/>
                <w:kern w:val="0"/>
                <w:sz w:val="24"/>
                <w:highlight w:val="none"/>
              </w:rPr>
            </w:pPr>
            <w:r>
              <w:rPr>
                <w:rFonts w:hint="eastAsia" w:ascii="仿宋" w:hAnsi="仿宋" w:eastAsia="仿宋" w:cs="宋体"/>
                <w:b/>
                <w:color w:val="000000"/>
                <w:kern w:val="0"/>
                <w:sz w:val="24"/>
                <w:szCs w:val="20"/>
                <w:highlight w:val="none"/>
                <w:lang w:eastAsia="zh-CN"/>
              </w:rPr>
              <w:t>□无</w:t>
            </w:r>
          </w:p>
        </w:tc>
      </w:tr>
      <w:tr w14:paraId="069A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181C62">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10.</w:t>
            </w:r>
          </w:p>
        </w:tc>
        <w:tc>
          <w:tcPr>
            <w:tcW w:w="1559" w:type="dxa"/>
            <w:vAlign w:val="center"/>
          </w:tcPr>
          <w:p w14:paraId="5EB3D94D">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报价要求</w:t>
            </w:r>
          </w:p>
        </w:tc>
        <w:tc>
          <w:tcPr>
            <w:tcW w:w="6910" w:type="dxa"/>
            <w:vAlign w:val="center"/>
          </w:tcPr>
          <w:p w14:paraId="5FFB5530">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有关本项目实施所需的所有费用（含税费）均计入报价。</w:t>
            </w:r>
            <w:r>
              <w:rPr>
                <w:rFonts w:hint="eastAsia" w:ascii="仿宋" w:hAnsi="仿宋" w:eastAsia="仿宋" w:cs="宋体"/>
                <w:b/>
                <w:bCs/>
                <w:kern w:val="0"/>
                <w:sz w:val="24"/>
                <w:highlight w:val="none"/>
                <w:lang w:val="zh-CN"/>
              </w:rPr>
              <w:t>投标文件</w:t>
            </w:r>
            <w:r>
              <w:rPr>
                <w:rFonts w:hint="eastAsia" w:ascii="仿宋" w:hAnsi="仿宋" w:eastAsia="仿宋"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highlight w:val="none"/>
                <w:lang w:val="zh-CN"/>
              </w:rPr>
              <w:t>投标文件中价格全部采用人民币报价。招标文件未列明，而投标人认为必需的费用也需列入报价。提醒：验收时检测费用由采购人承担，不包含在投标总价中。</w:t>
            </w:r>
          </w:p>
          <w:p w14:paraId="25CC8514">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投标报价出现下列情形的，投标无效：</w:t>
            </w:r>
          </w:p>
          <w:p w14:paraId="2B01CF2B">
            <w:pPr>
              <w:snapToGrid w:val="0"/>
              <w:spacing w:line="360" w:lineRule="auto"/>
              <w:ind w:firstLine="241" w:firstLineChars="10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投标文件出现不是唯一的、有选择性投标报价的；</w:t>
            </w:r>
          </w:p>
          <w:p w14:paraId="08A0D967">
            <w:pPr>
              <w:snapToGrid/>
              <w:spacing w:line="360" w:lineRule="auto"/>
              <w:ind w:firstLine="0" w:firstLineChars="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投标报价超过招标文件中规定的预算金额或者最高限价的;本项目预算金额/最高限价：</w:t>
            </w:r>
            <w:r>
              <w:rPr>
                <w:rFonts w:hint="eastAsia" w:ascii="仿宋" w:hAnsi="仿宋" w:eastAsia="仿宋" w:cs="宋体"/>
                <w:b/>
                <w:kern w:val="0"/>
                <w:sz w:val="24"/>
                <w:highlight w:val="none"/>
                <w:lang w:val="en-US" w:eastAsia="zh-CN"/>
              </w:rPr>
              <w:t>95</w:t>
            </w:r>
            <w:r>
              <w:rPr>
                <w:rFonts w:hint="eastAsia" w:ascii="仿宋" w:hAnsi="仿宋" w:eastAsia="仿宋" w:cs="宋体"/>
                <w:b/>
                <w:kern w:val="0"/>
                <w:sz w:val="24"/>
                <w:highlight w:val="none"/>
                <w:lang w:val="zh-CN"/>
              </w:rPr>
              <w:t>万元；</w:t>
            </w:r>
          </w:p>
          <w:p w14:paraId="3A866648">
            <w:pPr>
              <w:spacing w:line="360" w:lineRule="auto"/>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highlight w:val="none"/>
              </w:rPr>
              <w:t>;</w:t>
            </w:r>
          </w:p>
          <w:p w14:paraId="4B241FF1">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投标人对根据修正原则修正后的报价不确认的</w:t>
            </w:r>
            <w:r>
              <w:rPr>
                <w:rFonts w:hint="eastAsia" w:ascii="仿宋" w:hAnsi="仿宋" w:eastAsia="仿宋" w:cs="宋体"/>
                <w:b/>
                <w:sz w:val="24"/>
                <w:highlight w:val="none"/>
              </w:rPr>
              <w:t>。</w:t>
            </w:r>
          </w:p>
        </w:tc>
      </w:tr>
      <w:tr w14:paraId="67A8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F577D3">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11.</w:t>
            </w:r>
          </w:p>
        </w:tc>
        <w:tc>
          <w:tcPr>
            <w:tcW w:w="1559" w:type="dxa"/>
            <w:vAlign w:val="center"/>
          </w:tcPr>
          <w:p w14:paraId="021A228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中小企业信用融资</w:t>
            </w:r>
          </w:p>
        </w:tc>
        <w:tc>
          <w:tcPr>
            <w:tcW w:w="6910" w:type="dxa"/>
            <w:vAlign w:val="center"/>
          </w:tcPr>
          <w:p w14:paraId="45A51F01">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96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0F00BA">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12.</w:t>
            </w:r>
          </w:p>
        </w:tc>
        <w:tc>
          <w:tcPr>
            <w:tcW w:w="1559" w:type="dxa"/>
            <w:vAlign w:val="center"/>
          </w:tcPr>
          <w:p w14:paraId="021C5DF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备份投标文件送达地点和签收人员</w:t>
            </w:r>
          </w:p>
        </w:tc>
        <w:tc>
          <w:tcPr>
            <w:tcW w:w="6910" w:type="dxa"/>
            <w:vAlign w:val="center"/>
          </w:tcPr>
          <w:p w14:paraId="34C1FC8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28"/>
                <w:sz w:val="24"/>
                <w:highlight w:val="none"/>
              </w:rPr>
              <w:t>备份投标文件送达地点：</w:t>
            </w:r>
            <w:r>
              <w:rPr>
                <w:rFonts w:hint="eastAsia" w:ascii="仿宋" w:hAnsi="仿宋" w:eastAsia="仿宋" w:cs="宋体"/>
                <w:b/>
                <w:kern w:val="28"/>
                <w:sz w:val="24"/>
                <w:highlight w:val="none"/>
                <w:lang w:eastAsia="zh-CN"/>
              </w:rPr>
              <w:t xml:space="preserve">杭州市余杭区瓶窑瓶仓大道966号2号楼4层420室  </w:t>
            </w:r>
            <w:r>
              <w:rPr>
                <w:rFonts w:hint="eastAsia" w:ascii="仿宋" w:hAnsi="仿宋" w:eastAsia="仿宋" w:cs="宋体"/>
                <w:b/>
                <w:kern w:val="28"/>
                <w:sz w:val="24"/>
                <w:highlight w:val="none"/>
              </w:rPr>
              <w:t>；备份投标文件签收人员联系电话：</w:t>
            </w:r>
            <w:r>
              <w:rPr>
                <w:rFonts w:hint="eastAsia" w:ascii="仿宋" w:hAnsi="仿宋" w:eastAsia="仿宋" w:cs="宋体"/>
                <w:b/>
                <w:kern w:val="28"/>
                <w:sz w:val="24"/>
                <w:highlight w:val="none"/>
                <w:lang w:val="en-US" w:eastAsia="zh-CN"/>
              </w:rPr>
              <w:t>夏国超</w:t>
            </w:r>
            <w:r>
              <w:rPr>
                <w:rFonts w:hint="eastAsia" w:ascii="仿宋" w:hAnsi="仿宋" w:eastAsia="仿宋" w:cs="宋体"/>
                <w:b/>
                <w:kern w:val="28"/>
                <w:sz w:val="24"/>
                <w:highlight w:val="none"/>
              </w:rPr>
              <w:t xml:space="preserve">  </w:t>
            </w:r>
            <w:r>
              <w:rPr>
                <w:rFonts w:hint="eastAsia" w:ascii="仿宋" w:hAnsi="仿宋" w:eastAsia="仿宋" w:cs="宋体"/>
                <w:b/>
                <w:color w:val="auto"/>
                <w:kern w:val="0"/>
                <w:sz w:val="24"/>
                <w:szCs w:val="20"/>
                <w:highlight w:val="none"/>
                <w:lang w:eastAsia="zh-CN"/>
              </w:rPr>
              <w:t>18367107797</w:t>
            </w:r>
            <w:r>
              <w:rPr>
                <w:rFonts w:hint="eastAsia" w:ascii="仿宋" w:hAnsi="仿宋" w:eastAsia="仿宋" w:cs="宋体"/>
                <w:b/>
                <w:kern w:val="28"/>
                <w:sz w:val="24"/>
                <w:highlight w:val="none"/>
              </w:rPr>
              <w:t>。采购人、采购机构不强制或变相强制投标人提交备份投标文件。</w:t>
            </w:r>
          </w:p>
        </w:tc>
      </w:tr>
      <w:tr w14:paraId="4E9C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26F84C79">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13.</w:t>
            </w:r>
          </w:p>
        </w:tc>
        <w:tc>
          <w:tcPr>
            <w:tcW w:w="1559" w:type="dxa"/>
            <w:vMerge w:val="restart"/>
            <w:vAlign w:val="center"/>
          </w:tcPr>
          <w:p w14:paraId="6B4E9B14">
            <w:pPr>
              <w:adjustRightInd/>
              <w:spacing w:line="360" w:lineRule="auto"/>
              <w:outlineLvl w:val="0"/>
              <w:rPr>
                <w:rFonts w:ascii="仿宋" w:hAnsi="仿宋" w:eastAsia="仿宋" w:cs="宋体"/>
                <w:b/>
                <w:sz w:val="32"/>
                <w:szCs w:val="20"/>
                <w:highlight w:val="none"/>
              </w:rPr>
            </w:pPr>
            <w:r>
              <w:rPr>
                <w:rFonts w:hint="eastAsia" w:ascii="仿宋" w:hAnsi="仿宋" w:eastAsia="仿宋" w:cs="仿宋_GB2312"/>
                <w:b/>
                <w:sz w:val="24"/>
                <w:highlight w:val="none"/>
              </w:rPr>
              <w:t>特别说明</w:t>
            </w:r>
          </w:p>
        </w:tc>
        <w:tc>
          <w:tcPr>
            <w:tcW w:w="6910" w:type="dxa"/>
            <w:vAlign w:val="center"/>
          </w:tcPr>
          <w:p w14:paraId="03D54981">
            <w:pPr>
              <w:adjustRightInd/>
              <w:spacing w:line="360" w:lineRule="auto"/>
              <w:outlineLvl w:val="0"/>
              <w:rPr>
                <w:rFonts w:ascii="仿宋" w:hAnsi="仿宋" w:eastAsia="仿宋" w:cs="宋体"/>
                <w:b/>
                <w:sz w:val="32"/>
                <w:szCs w:val="20"/>
                <w:highlight w:val="none"/>
              </w:rPr>
            </w:pPr>
            <w:r>
              <w:rPr>
                <w:rFonts w:ascii="仿宋" w:hAnsi="仿宋" w:eastAsia="仿宋" w:cs="宋体"/>
                <w:b/>
                <w:snapToGrid w:val="0"/>
                <w:kern w:val="28"/>
                <w:sz w:val="24"/>
                <w:highlight w:val="none"/>
              </w:rPr>
              <w:t>联合体投标的，联合体各方分别提供与联合体协议中规定的分工内容相应的业绩证明材料，业绩数量以提供材料较少的一方为准。</w:t>
            </w:r>
          </w:p>
        </w:tc>
      </w:tr>
      <w:tr w14:paraId="29A7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ACDD1B2">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17D4477A">
            <w:pPr>
              <w:adjustRightInd/>
              <w:spacing w:line="360" w:lineRule="auto"/>
              <w:outlineLvl w:val="0"/>
              <w:rPr>
                <w:rFonts w:ascii="仿宋" w:hAnsi="仿宋" w:eastAsia="仿宋" w:cs="仿宋_GB2312"/>
                <w:b/>
                <w:sz w:val="24"/>
                <w:highlight w:val="none"/>
              </w:rPr>
            </w:pPr>
          </w:p>
        </w:tc>
        <w:tc>
          <w:tcPr>
            <w:tcW w:w="6910" w:type="dxa"/>
            <w:vAlign w:val="center"/>
          </w:tcPr>
          <w:p w14:paraId="65C39478">
            <w:pPr>
              <w:spacing w:line="360" w:lineRule="auto"/>
              <w:rPr>
                <w:rFonts w:ascii="仿宋" w:hAnsi="仿宋" w:eastAsia="仿宋" w:cs="宋体"/>
                <w:b/>
                <w:snapToGrid w:val="0"/>
                <w:kern w:val="28"/>
                <w:sz w:val="24"/>
                <w:highlight w:val="none"/>
              </w:rPr>
            </w:pPr>
            <w:r>
              <w:rPr>
                <w:rFonts w:hint="eastAsia" w:ascii="仿宋" w:hAnsi="仿宋" w:eastAsia="MS Mincho" w:cs="MS Mincho"/>
                <w:b/>
                <w:kern w:val="0"/>
                <w:sz w:val="24"/>
                <w:highlight w:val="none"/>
              </w:rPr>
              <w:t>☐</w:t>
            </w:r>
            <w:r>
              <w:rPr>
                <w:rFonts w:hint="eastAsia" w:ascii="仿宋" w:hAnsi="仿宋" w:eastAsia="仿宋" w:cs="宋体"/>
                <w:b/>
                <w:snapToGrid w:val="0"/>
                <w:kern w:val="28"/>
                <w:sz w:val="24"/>
                <w:highlight w:val="none"/>
              </w:rPr>
              <w:t>联合体投标的，联合体各方均需按招标文件第四部分评标标准要求提供资信证明文件，否则视为不符合相关要求。</w:t>
            </w:r>
          </w:p>
          <w:p w14:paraId="60D8CEFE">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cs="Arial"/>
                <w:b/>
                <w:kern w:val="0"/>
                <w:sz w:val="24"/>
                <w:highlight w:val="none"/>
              </w:rPr>
              <w:sym w:font="Wingdings" w:char="F0FE"/>
            </w:r>
            <w:r>
              <w:rPr>
                <w:rFonts w:hint="eastAsia" w:ascii="仿宋" w:hAnsi="仿宋" w:eastAsia="仿宋" w:cs="宋体"/>
                <w:b/>
                <w:snapToGrid w:val="0"/>
                <w:kern w:val="28"/>
                <w:sz w:val="24"/>
                <w:highlight w:val="none"/>
              </w:rPr>
              <w:t>联合体投标的，联合体中有一方或者联合体成员根据分工按招标文件第四部分评标标准要求提供资信证明文件的，视为符合了相关要求。</w:t>
            </w:r>
          </w:p>
        </w:tc>
      </w:tr>
      <w:tr w14:paraId="633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8C5834D">
            <w:pPr>
              <w:numPr>
                <w:ilvl w:val="0"/>
                <w:numId w:val="2"/>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2682E5C2">
            <w:pPr>
              <w:adjustRightInd/>
              <w:spacing w:line="360" w:lineRule="auto"/>
              <w:outlineLvl w:val="0"/>
              <w:rPr>
                <w:rFonts w:ascii="仿宋" w:hAnsi="仿宋" w:eastAsia="仿宋" w:cs="仿宋_GB2312"/>
                <w:b/>
                <w:sz w:val="24"/>
                <w:highlight w:val="none"/>
              </w:rPr>
            </w:pPr>
          </w:p>
        </w:tc>
        <w:tc>
          <w:tcPr>
            <w:tcW w:w="6910" w:type="dxa"/>
            <w:vAlign w:val="center"/>
          </w:tcPr>
          <w:p w14:paraId="26EBBC9E">
            <w:pPr>
              <w:spacing w:line="360" w:lineRule="auto"/>
              <w:rPr>
                <w:rFonts w:ascii="仿宋" w:hAnsi="仿宋" w:eastAsia="仿宋"/>
                <w:b/>
                <w:sz w:val="24"/>
                <w:highlight w:val="none"/>
              </w:rPr>
            </w:pPr>
            <w:r>
              <w:rPr>
                <w:rFonts w:hint="eastAsia" w:ascii="仿宋" w:hAnsi="仿宋" w:eastAsia="仿宋"/>
                <w:b/>
                <w:sz w:val="24"/>
                <w:highlight w:val="none"/>
              </w:rPr>
              <w:t>▲供应商以联合体形式投标的：在按招标文件要求提供联合协议，联合体投标的联合体各方承担连带责任。</w:t>
            </w:r>
          </w:p>
          <w:p w14:paraId="3572AAF9">
            <w:pPr>
              <w:spacing w:line="360" w:lineRule="auto"/>
              <w:rPr>
                <w:rFonts w:ascii="仿宋" w:hAnsi="仿宋" w:eastAsia="仿宋"/>
                <w:b/>
                <w:sz w:val="24"/>
                <w:highlight w:val="none"/>
              </w:rPr>
            </w:pPr>
            <w:r>
              <w:rPr>
                <w:rFonts w:hint="eastAsia" w:ascii="仿宋" w:hAnsi="仿宋" w:eastAsia="仿宋"/>
                <w:b/>
                <w:sz w:val="24"/>
                <w:highlight w:val="none"/>
              </w:rPr>
              <w:t>▲以联合体形式参加政府采购活动的，联合体各方不得再单独参加或者与其他供应商另外组成联合体参加同一合同项下的政府采购活动，否则相关投标均无效。</w:t>
            </w:r>
          </w:p>
          <w:p w14:paraId="65CD25A6">
            <w:pPr>
              <w:spacing w:line="360" w:lineRule="auto"/>
              <w:rPr>
                <w:rFonts w:ascii="仿宋" w:hAnsi="仿宋" w:eastAsia="仿宋"/>
                <w:b/>
                <w:sz w:val="24"/>
                <w:highlight w:val="none"/>
              </w:rPr>
            </w:pPr>
            <w:r>
              <w:rPr>
                <w:rFonts w:hint="eastAsia" w:ascii="仿宋" w:hAnsi="仿宋" w:eastAsia="仿宋"/>
                <w:b/>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EF64BF2">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b/>
                <w:sz w:val="24"/>
                <w:highlight w:val="none"/>
              </w:rPr>
              <w:t>▲联合体中有同类资质的供应商按照联合体分工承担相同工作的，应当按照资质等级较低的供应商确定资质等级。</w:t>
            </w:r>
          </w:p>
        </w:tc>
      </w:tr>
      <w:tr w14:paraId="1486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5F7994">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14.</w:t>
            </w:r>
          </w:p>
        </w:tc>
        <w:tc>
          <w:tcPr>
            <w:tcW w:w="1559" w:type="dxa"/>
            <w:vAlign w:val="center"/>
          </w:tcPr>
          <w:p w14:paraId="31207D81">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w:t>
            </w:r>
          </w:p>
        </w:tc>
        <w:tc>
          <w:tcPr>
            <w:tcW w:w="6910" w:type="dxa"/>
            <w:vAlign w:val="center"/>
          </w:tcPr>
          <w:p w14:paraId="38AE0674">
            <w:pPr>
              <w:spacing w:line="360" w:lineRule="auto"/>
              <w:rPr>
                <w:rFonts w:ascii="仿宋" w:hAnsi="仿宋" w:eastAsia="仿宋" w:cs="宋体"/>
                <w:b/>
                <w:sz w:val="32"/>
                <w:szCs w:val="20"/>
                <w:highlight w:val="none"/>
              </w:rPr>
            </w:pPr>
            <w:r>
              <w:rPr>
                <w:rFonts w:hint="eastAsia" w:ascii="仿宋" w:hAnsi="仿宋" w:eastAsia="仿宋" w:cs="宋体"/>
                <w:b/>
                <w:color w:val="000000"/>
                <w:sz w:val="24"/>
                <w:szCs w:val="20"/>
                <w:highlight w:val="none"/>
              </w:rPr>
              <w:t>本项目的招标代理费用由各标项中标单位支付，代理费用付款按《招标代理服务收费管理暂行办法》的通知余财政〔2018〕24号文件</w:t>
            </w:r>
            <w:r>
              <w:rPr>
                <w:rFonts w:hint="eastAsia" w:ascii="仿宋" w:hAnsi="仿宋" w:eastAsia="仿宋" w:cs="宋体"/>
                <w:b/>
                <w:color w:val="000000"/>
                <w:sz w:val="24"/>
                <w:szCs w:val="20"/>
                <w:highlight w:val="none"/>
                <w:lang w:val="en-US" w:eastAsia="zh-CN"/>
              </w:rPr>
              <w:t>收费标准的80%</w:t>
            </w:r>
            <w:r>
              <w:rPr>
                <w:rFonts w:hint="eastAsia" w:ascii="仿宋" w:hAnsi="仿宋" w:eastAsia="仿宋" w:cs="宋体"/>
                <w:b/>
                <w:color w:val="000000"/>
                <w:sz w:val="24"/>
                <w:szCs w:val="20"/>
                <w:highlight w:val="none"/>
              </w:rPr>
              <w:t>直接支付给分散采购招标代理单位，投标人在报价时应综合考虑该笔费用，但不单列进投标总价。</w:t>
            </w:r>
          </w:p>
        </w:tc>
      </w:tr>
      <w:tr w14:paraId="49E9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0D8B77">
            <w:pPr>
              <w:numPr>
                <w:ilvl w:val="0"/>
                <w:numId w:val="0"/>
              </w:numPr>
              <w:adjustRightInd/>
              <w:spacing w:line="360" w:lineRule="auto"/>
              <w:ind w:left="420" w:hanging="420"/>
              <w:outlineLvl w:val="0"/>
              <w:rPr>
                <w:rFonts w:ascii="仿宋" w:hAnsi="仿宋" w:eastAsia="仿宋" w:cs="宋体"/>
                <w:b/>
                <w:sz w:val="28"/>
                <w:szCs w:val="28"/>
                <w:highlight w:val="none"/>
              </w:rPr>
            </w:pPr>
            <w:r>
              <w:rPr>
                <w:rFonts w:ascii="仿宋" w:hAnsi="仿宋" w:eastAsia="仿宋" w:cs="宋体"/>
                <w:b/>
                <w:kern w:val="2"/>
                <w:sz w:val="28"/>
                <w:szCs w:val="28"/>
                <w:highlight w:val="none"/>
                <w:lang w:val="en-US" w:eastAsia="zh-CN" w:bidi="ar-SA"/>
              </w:rPr>
              <w:t>15.</w:t>
            </w:r>
          </w:p>
        </w:tc>
        <w:tc>
          <w:tcPr>
            <w:tcW w:w="1559" w:type="dxa"/>
            <w:vAlign w:val="center"/>
          </w:tcPr>
          <w:p w14:paraId="15CA5553">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纸质投标文件</w:t>
            </w:r>
          </w:p>
        </w:tc>
        <w:tc>
          <w:tcPr>
            <w:tcW w:w="6910" w:type="dxa"/>
            <w:vAlign w:val="center"/>
          </w:tcPr>
          <w:p w14:paraId="226BDCD3">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中标单位需在领取中标通知书时，提供本项目纸质投标文件（“资格文件”、“报价文件”和“商务技术文件”）</w:t>
            </w:r>
            <w:r>
              <w:rPr>
                <w:rFonts w:hint="eastAsia" w:ascii="仿宋" w:hAnsi="仿宋" w:eastAsia="仿宋"/>
                <w:b/>
                <w:snapToGrid w:val="0"/>
                <w:kern w:val="28"/>
                <w:sz w:val="24"/>
                <w:highlight w:val="none"/>
                <w:lang w:val="en-US" w:eastAsia="zh-CN"/>
              </w:rPr>
              <w:t>五</w:t>
            </w:r>
            <w:r>
              <w:rPr>
                <w:rFonts w:hint="eastAsia" w:ascii="仿宋" w:hAnsi="仿宋" w:eastAsia="仿宋"/>
                <w:b/>
                <w:snapToGrid w:val="0"/>
                <w:kern w:val="28"/>
                <w:sz w:val="24"/>
                <w:highlight w:val="none"/>
              </w:rPr>
              <w:t>份（正本一份，副本</w:t>
            </w:r>
            <w:r>
              <w:rPr>
                <w:rFonts w:hint="eastAsia" w:ascii="仿宋" w:hAnsi="仿宋" w:eastAsia="仿宋"/>
                <w:b/>
                <w:snapToGrid w:val="0"/>
                <w:kern w:val="28"/>
                <w:sz w:val="24"/>
                <w:highlight w:val="none"/>
                <w:lang w:val="en-US" w:eastAsia="zh-CN"/>
              </w:rPr>
              <w:t>四</w:t>
            </w:r>
            <w:r>
              <w:rPr>
                <w:rFonts w:hint="eastAsia" w:ascii="仿宋" w:hAnsi="仿宋" w:eastAsia="仿宋"/>
                <w:b/>
                <w:snapToGrid w:val="0"/>
                <w:kern w:val="28"/>
                <w:sz w:val="24"/>
                <w:highlight w:val="none"/>
              </w:rPr>
              <w:t>份）并提供电子投标文件与纸质投标文件内容一致承诺书（格式自拟）三份。</w:t>
            </w:r>
          </w:p>
        </w:tc>
      </w:tr>
      <w:tr w14:paraId="0FD1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24F9F0">
            <w:pPr>
              <w:numPr>
                <w:ilvl w:val="0"/>
                <w:numId w:val="0"/>
              </w:numPr>
              <w:adjustRightInd/>
              <w:spacing w:line="360" w:lineRule="auto"/>
              <w:ind w:left="0" w:firstLine="0"/>
              <w:outlineLvl w:val="0"/>
              <w:rPr>
                <w:rFonts w:hint="default"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16.</w:t>
            </w:r>
          </w:p>
        </w:tc>
        <w:tc>
          <w:tcPr>
            <w:tcW w:w="1559" w:type="dxa"/>
            <w:vAlign w:val="center"/>
          </w:tcPr>
          <w:p w14:paraId="02B56C6A">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评标委员会推荐中标候选人的个数</w:t>
            </w:r>
          </w:p>
        </w:tc>
        <w:tc>
          <w:tcPr>
            <w:tcW w:w="6910" w:type="dxa"/>
            <w:vAlign w:val="center"/>
          </w:tcPr>
          <w:p w14:paraId="6773458B">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1个</w:t>
            </w:r>
            <w:r>
              <w:rPr>
                <w:rFonts w:hint="eastAsia" w:ascii="仿宋" w:hAnsi="仿宋" w:eastAsia="仿宋" w:cs="Times New Roman"/>
                <w:b/>
                <w:snapToGrid w:val="0"/>
                <w:kern w:val="28"/>
                <w:sz w:val="24"/>
                <w:szCs w:val="24"/>
                <w:highlight w:val="none"/>
                <w:lang w:val="en-US" w:eastAsia="zh-CN" w:bidi="ar-SA"/>
              </w:rPr>
              <w:t>；排名第一的中标候选人放弃中标、因不可抗力不能履行合同、不按照招标文件要求提交履约保证金担保，或者被查实存在影响中标结果的违法行为等情形，不符合中标条件的，招标人将：重新招标</w:t>
            </w:r>
          </w:p>
        </w:tc>
      </w:tr>
    </w:tbl>
    <w:p w14:paraId="5B9C97BD">
      <w:pPr>
        <w:adjustRightInd/>
        <w:spacing w:line="360" w:lineRule="auto"/>
        <w:ind w:firstLine="0" w:firstLineChars="0"/>
        <w:outlineLvl w:val="0"/>
        <w:rPr>
          <w:rFonts w:ascii="仿宋" w:hAnsi="仿宋" w:eastAsia="仿宋" w:cs="宋体"/>
          <w:b/>
          <w:sz w:val="32"/>
          <w:szCs w:val="20"/>
          <w:highlight w:val="none"/>
        </w:rPr>
      </w:pPr>
    </w:p>
    <w:p w14:paraId="11F2E5FD">
      <w:pPr>
        <w:adjustRightInd/>
        <w:spacing w:line="360" w:lineRule="auto"/>
        <w:ind w:firstLine="0" w:firstLineChars="0"/>
        <w:outlineLvl w:val="0"/>
        <w:rPr>
          <w:rFonts w:ascii="仿宋" w:hAnsi="仿宋" w:eastAsia="仿宋" w:cs="宋体"/>
          <w:b/>
          <w:sz w:val="32"/>
          <w:szCs w:val="20"/>
          <w:highlight w:val="none"/>
        </w:rPr>
      </w:pPr>
    </w:p>
    <w:p w14:paraId="582BC987">
      <w:pPr>
        <w:adjustRightInd/>
        <w:spacing w:line="360" w:lineRule="auto"/>
        <w:ind w:firstLine="0" w:firstLineChars="0"/>
        <w:outlineLvl w:val="0"/>
        <w:rPr>
          <w:rFonts w:ascii="仿宋" w:hAnsi="仿宋" w:eastAsia="仿宋" w:cs="宋体"/>
          <w:b/>
          <w:sz w:val="32"/>
          <w:szCs w:val="20"/>
          <w:highlight w:val="none"/>
        </w:rPr>
      </w:pPr>
    </w:p>
    <w:p w14:paraId="13DD6A7C">
      <w:pPr>
        <w:adjustRightInd/>
        <w:spacing w:line="360" w:lineRule="auto"/>
        <w:ind w:firstLine="0" w:firstLineChars="0"/>
        <w:outlineLvl w:val="0"/>
        <w:rPr>
          <w:rFonts w:ascii="仿宋" w:hAnsi="仿宋" w:eastAsia="仿宋" w:cs="宋体"/>
          <w:b/>
          <w:sz w:val="32"/>
          <w:szCs w:val="20"/>
          <w:highlight w:val="none"/>
        </w:rPr>
      </w:pPr>
    </w:p>
    <w:p w14:paraId="1ABFD3D2">
      <w:pPr>
        <w:adjustRightInd/>
        <w:spacing w:line="360" w:lineRule="auto"/>
        <w:ind w:firstLine="0" w:firstLineChars="0"/>
        <w:outlineLvl w:val="0"/>
        <w:rPr>
          <w:rFonts w:ascii="仿宋" w:hAnsi="仿宋" w:eastAsia="仿宋" w:cs="宋体"/>
          <w:b/>
          <w:sz w:val="32"/>
          <w:szCs w:val="20"/>
          <w:highlight w:val="none"/>
        </w:rPr>
      </w:pPr>
    </w:p>
    <w:p w14:paraId="19A67D33">
      <w:pPr>
        <w:pStyle w:val="27"/>
        <w:rPr>
          <w:rFonts w:ascii="仿宋" w:hAnsi="仿宋" w:eastAsia="仿宋" w:cs="宋体"/>
          <w:b/>
          <w:sz w:val="32"/>
          <w:szCs w:val="20"/>
          <w:highlight w:val="none"/>
        </w:rPr>
      </w:pPr>
    </w:p>
    <w:p w14:paraId="66B72F6C">
      <w:pPr>
        <w:pStyle w:val="28"/>
        <w:rPr>
          <w:rFonts w:ascii="仿宋" w:hAnsi="仿宋" w:eastAsia="仿宋" w:cs="宋体"/>
          <w:b/>
          <w:sz w:val="32"/>
          <w:szCs w:val="20"/>
          <w:highlight w:val="none"/>
        </w:rPr>
      </w:pPr>
    </w:p>
    <w:p w14:paraId="47785712">
      <w:pPr>
        <w:pStyle w:val="29"/>
        <w:rPr>
          <w:rFonts w:ascii="仿宋" w:hAnsi="仿宋" w:eastAsia="仿宋" w:cs="宋体"/>
          <w:b/>
          <w:sz w:val="32"/>
          <w:szCs w:val="20"/>
          <w:highlight w:val="none"/>
        </w:rPr>
      </w:pPr>
    </w:p>
    <w:p w14:paraId="4578406B">
      <w:pPr>
        <w:rPr>
          <w:rFonts w:ascii="仿宋" w:hAnsi="仿宋" w:eastAsia="仿宋" w:cs="宋体"/>
          <w:b/>
          <w:sz w:val="32"/>
          <w:szCs w:val="20"/>
          <w:highlight w:val="none"/>
        </w:rPr>
      </w:pPr>
    </w:p>
    <w:p w14:paraId="31127E7F">
      <w:pPr>
        <w:pStyle w:val="27"/>
        <w:rPr>
          <w:rFonts w:ascii="仿宋" w:hAnsi="仿宋" w:eastAsia="仿宋" w:cs="宋体"/>
          <w:b/>
          <w:sz w:val="32"/>
          <w:szCs w:val="20"/>
          <w:highlight w:val="none"/>
        </w:rPr>
      </w:pPr>
    </w:p>
    <w:p w14:paraId="76705586">
      <w:pPr>
        <w:pStyle w:val="28"/>
        <w:rPr>
          <w:rFonts w:ascii="仿宋" w:hAnsi="仿宋" w:eastAsia="仿宋" w:cs="宋体"/>
          <w:b/>
          <w:sz w:val="32"/>
          <w:szCs w:val="20"/>
          <w:highlight w:val="none"/>
        </w:rPr>
      </w:pPr>
    </w:p>
    <w:p w14:paraId="2D32F358">
      <w:pPr>
        <w:pStyle w:val="29"/>
        <w:rPr>
          <w:rFonts w:ascii="仿宋" w:hAnsi="仿宋" w:eastAsia="仿宋" w:cs="宋体"/>
          <w:b/>
          <w:sz w:val="32"/>
          <w:szCs w:val="20"/>
          <w:highlight w:val="none"/>
        </w:rPr>
      </w:pPr>
    </w:p>
    <w:p w14:paraId="66334B6E">
      <w:pPr>
        <w:rPr>
          <w:rFonts w:ascii="仿宋" w:hAnsi="仿宋" w:eastAsia="仿宋" w:cs="宋体"/>
          <w:b/>
          <w:sz w:val="32"/>
          <w:szCs w:val="20"/>
          <w:highlight w:val="none"/>
        </w:rPr>
      </w:pPr>
    </w:p>
    <w:p w14:paraId="4E4687CD">
      <w:pPr>
        <w:pStyle w:val="27"/>
        <w:rPr>
          <w:rFonts w:ascii="仿宋" w:hAnsi="仿宋" w:eastAsia="仿宋" w:cs="宋体"/>
          <w:b/>
          <w:sz w:val="32"/>
          <w:szCs w:val="20"/>
          <w:highlight w:val="none"/>
        </w:rPr>
      </w:pPr>
    </w:p>
    <w:p w14:paraId="67A24646">
      <w:pPr>
        <w:pStyle w:val="28"/>
        <w:rPr>
          <w:rFonts w:ascii="仿宋" w:hAnsi="仿宋" w:eastAsia="仿宋" w:cs="宋体"/>
          <w:b/>
          <w:sz w:val="32"/>
          <w:szCs w:val="20"/>
          <w:highlight w:val="none"/>
        </w:rPr>
      </w:pPr>
    </w:p>
    <w:p w14:paraId="28D31CD4">
      <w:pPr>
        <w:pStyle w:val="29"/>
        <w:rPr>
          <w:rFonts w:ascii="仿宋" w:hAnsi="仿宋" w:eastAsia="仿宋" w:cs="宋体"/>
          <w:b/>
          <w:sz w:val="32"/>
          <w:szCs w:val="20"/>
          <w:highlight w:val="none"/>
        </w:rPr>
      </w:pPr>
    </w:p>
    <w:p w14:paraId="3FD3BA60">
      <w:pPr>
        <w:rPr>
          <w:rFonts w:ascii="仿宋" w:hAnsi="仿宋" w:eastAsia="仿宋" w:cs="宋体"/>
          <w:b/>
          <w:sz w:val="32"/>
          <w:szCs w:val="20"/>
          <w:highlight w:val="none"/>
        </w:rPr>
      </w:pPr>
    </w:p>
    <w:p w14:paraId="108C3916">
      <w:pPr>
        <w:pStyle w:val="27"/>
        <w:rPr>
          <w:rFonts w:ascii="仿宋" w:hAnsi="仿宋" w:eastAsia="仿宋" w:cs="宋体"/>
          <w:b/>
          <w:sz w:val="32"/>
          <w:szCs w:val="20"/>
          <w:highlight w:val="none"/>
        </w:rPr>
      </w:pPr>
    </w:p>
    <w:p w14:paraId="221B8EAD">
      <w:pPr>
        <w:pStyle w:val="28"/>
        <w:rPr>
          <w:rFonts w:ascii="仿宋" w:hAnsi="仿宋" w:eastAsia="仿宋" w:cs="宋体"/>
          <w:b/>
          <w:sz w:val="32"/>
          <w:szCs w:val="20"/>
          <w:highlight w:val="none"/>
        </w:rPr>
      </w:pPr>
    </w:p>
    <w:p w14:paraId="539E95B0">
      <w:pPr>
        <w:pStyle w:val="29"/>
        <w:rPr>
          <w:rFonts w:ascii="仿宋" w:hAnsi="仿宋" w:eastAsia="仿宋" w:cs="宋体"/>
          <w:b/>
          <w:sz w:val="32"/>
          <w:szCs w:val="20"/>
          <w:highlight w:val="none"/>
        </w:rPr>
      </w:pPr>
    </w:p>
    <w:p w14:paraId="68807705">
      <w:pPr>
        <w:rPr>
          <w:rFonts w:ascii="仿宋" w:hAnsi="仿宋" w:eastAsia="仿宋" w:cs="宋体"/>
          <w:b/>
          <w:sz w:val="32"/>
          <w:szCs w:val="20"/>
          <w:highlight w:val="none"/>
        </w:rPr>
      </w:pPr>
    </w:p>
    <w:p w14:paraId="6B6CA025">
      <w:pPr>
        <w:pStyle w:val="27"/>
        <w:rPr>
          <w:rFonts w:ascii="仿宋" w:hAnsi="仿宋" w:eastAsia="仿宋" w:cs="宋体"/>
          <w:b/>
          <w:sz w:val="32"/>
          <w:szCs w:val="20"/>
          <w:highlight w:val="none"/>
        </w:rPr>
      </w:pPr>
    </w:p>
    <w:p w14:paraId="16AD39C9">
      <w:pPr>
        <w:pStyle w:val="28"/>
      </w:pPr>
    </w:p>
    <w:p w14:paraId="2CC9218F">
      <w:pPr>
        <w:pStyle w:val="27"/>
        <w:rPr>
          <w:highlight w:val="none"/>
        </w:rPr>
      </w:pPr>
    </w:p>
    <w:p w14:paraId="2B48FEFE">
      <w:pPr>
        <w:adjustRightInd/>
        <w:spacing w:line="360" w:lineRule="auto"/>
        <w:ind w:firstLine="0" w:firstLineChars="0"/>
        <w:outlineLvl w:val="0"/>
        <w:rPr>
          <w:rFonts w:ascii="仿宋" w:hAnsi="仿宋" w:eastAsia="仿宋" w:cs="宋体"/>
          <w:b/>
          <w:sz w:val="32"/>
          <w:szCs w:val="20"/>
          <w:highlight w:val="none"/>
        </w:rPr>
      </w:pPr>
    </w:p>
    <w:p w14:paraId="201EC5D6">
      <w:pPr>
        <w:adjustRightInd/>
        <w:spacing w:line="360" w:lineRule="auto"/>
        <w:ind w:firstLine="0" w:firstLineChars="0"/>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一、总则</w:t>
      </w:r>
    </w:p>
    <w:p w14:paraId="20498A92">
      <w:pPr>
        <w:snapToGrid w:val="0"/>
        <w:spacing w:line="360" w:lineRule="auto"/>
        <w:ind w:firstLine="361" w:firstLineChars="150"/>
        <w:jc w:val="left"/>
        <w:outlineLvl w:val="1"/>
        <w:rPr>
          <w:rFonts w:ascii="仿宋" w:hAnsi="仿宋" w:eastAsia="仿宋" w:cs="宋体"/>
          <w:b/>
          <w:sz w:val="24"/>
          <w:highlight w:val="none"/>
        </w:rPr>
      </w:pPr>
      <w:r>
        <w:rPr>
          <w:rFonts w:hint="eastAsia" w:ascii="仿宋" w:hAnsi="仿宋" w:eastAsia="仿宋" w:cs="宋体"/>
          <w:b/>
          <w:sz w:val="24"/>
          <w:highlight w:val="none"/>
        </w:rPr>
        <w:t>1. 适用范围</w:t>
      </w:r>
    </w:p>
    <w:p w14:paraId="301CBFB0">
      <w:pPr>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本招标文件适用于该项目的招标、投标、开标、资格审查及信用信息查询、评标、定标、合同、验收等行为（法律、法规另有规定的，从其规定）。</w:t>
      </w:r>
    </w:p>
    <w:p w14:paraId="4CCC35C5">
      <w:pPr>
        <w:adjustRightInd/>
        <w:spacing w:line="360" w:lineRule="auto"/>
        <w:outlineLvl w:val="0"/>
        <w:rPr>
          <w:rFonts w:ascii="仿宋" w:hAnsi="仿宋" w:eastAsia="仿宋" w:cs="宋体"/>
          <w:b/>
          <w:sz w:val="24"/>
          <w:highlight w:val="none"/>
        </w:rPr>
      </w:pPr>
      <w:r>
        <w:rPr>
          <w:rFonts w:hint="eastAsia" w:ascii="仿宋" w:hAnsi="仿宋" w:eastAsia="仿宋" w:cs="宋体"/>
          <w:b/>
          <w:sz w:val="24"/>
          <w:highlight w:val="none"/>
        </w:rPr>
        <w:t xml:space="preserve">   2.定义</w:t>
      </w:r>
    </w:p>
    <w:p w14:paraId="5885559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2.1 “采购人”系指招标公告中载明的本项目的采购人。</w:t>
      </w:r>
    </w:p>
    <w:p w14:paraId="142D25E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2.2 “采购代理机构”系指招标公告中载明的本项目的采购代理机构。</w:t>
      </w:r>
    </w:p>
    <w:p w14:paraId="1001FC1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2.3 “投标人”系指是指响应招标、参加投标竞争的法人、其他组织或者自然人。</w:t>
      </w:r>
    </w:p>
    <w:p w14:paraId="6FA867D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2.4 “负责人”系指法人企业的法定负责人，或其他组织为法律、行政法规规定代表单位行使职权的主要负责人，或自然人本人。</w:t>
      </w:r>
    </w:p>
    <w:p w14:paraId="35E8E13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A56F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2.6“电子交易平台”是指本项目政府采购活动所依托的政府采购云平台（https://www.zcygov.cn/）。</w:t>
      </w:r>
    </w:p>
    <w:p w14:paraId="52CACFF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2.7 “▲” 系指实质性要求条款，“</w:t>
      </w:r>
      <w:r>
        <w:rPr>
          <w:rFonts w:hint="eastAsia" w:ascii="仿宋" w:hAnsi="仿宋" w:eastAsia="仿宋" w:cs="Arial"/>
          <w:b/>
          <w:kern w:val="0"/>
          <w:sz w:val="24"/>
          <w:highlight w:val="none"/>
        </w:rPr>
        <w:sym w:font="Wingdings" w:char="F0FE"/>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p>
    <w:p w14:paraId="4A24E117">
      <w:pPr>
        <w:spacing w:line="360" w:lineRule="auto"/>
        <w:ind w:firstLine="241" w:firstLineChars="100"/>
        <w:rPr>
          <w:rFonts w:ascii="仿宋" w:hAnsi="仿宋" w:eastAsia="仿宋" w:cs="宋体"/>
          <w:b/>
          <w:sz w:val="24"/>
          <w:highlight w:val="none"/>
        </w:rPr>
      </w:pPr>
      <w:r>
        <w:rPr>
          <w:rFonts w:hint="eastAsia" w:ascii="仿宋" w:hAnsi="仿宋" w:eastAsia="仿宋" w:cs="宋体"/>
          <w:b/>
          <w:sz w:val="24"/>
          <w:highlight w:val="none"/>
        </w:rPr>
        <w:t>3.采购项目需要落实的政府采购政策</w:t>
      </w:r>
    </w:p>
    <w:p w14:paraId="49259762">
      <w:pPr>
        <w:spacing w:line="360" w:lineRule="auto"/>
        <w:ind w:firstLine="240" w:firstLineChars="100"/>
        <w:rPr>
          <w:rFonts w:ascii="仿宋" w:hAnsi="仿宋" w:eastAsia="仿宋"/>
          <w:sz w:val="24"/>
          <w:highlight w:val="none"/>
        </w:rPr>
      </w:pPr>
      <w:r>
        <w:rPr>
          <w:rFonts w:hint="eastAsia" w:ascii="仿宋" w:hAnsi="仿宋" w:eastAsia="仿宋"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4A908D4">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3.2 支持绿色发展</w:t>
      </w:r>
    </w:p>
    <w:p w14:paraId="4D6C43B7">
      <w:pPr>
        <w:spacing w:line="360" w:lineRule="auto"/>
        <w:ind w:firstLine="480" w:firstLineChars="200"/>
        <w:rPr>
          <w:rFonts w:ascii="仿宋" w:hAnsi="仿宋" w:eastAsia="仿宋" w:cs="宋体"/>
          <w:b/>
          <w:sz w:val="24"/>
          <w:highlight w:val="none"/>
        </w:rPr>
      </w:pPr>
      <w:r>
        <w:rPr>
          <w:rFonts w:hint="eastAsia" w:ascii="仿宋" w:hAnsi="仿宋" w:eastAsia="仿宋"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503534">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14:paraId="6E40EC8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8CFFD4C">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3.3支持中小企业发展</w:t>
      </w:r>
    </w:p>
    <w:p w14:paraId="260F315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B0605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符合中小企业划分标准的个体工商户，在政府采购活动中视同中小企业。</w:t>
      </w:r>
    </w:p>
    <w:p w14:paraId="47C22E35">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464730">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24978BB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CDBC04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3.3.4符合《关于促进残疾人就业政府采购政策的通知》（财库〔2017〕141号）规定的条件并提供《残疾人福利性单位声明函》（附件1）的残疾人福利性单位视同小型、微型企业；</w:t>
      </w:r>
    </w:p>
    <w:p w14:paraId="7BEC45F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7D25F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A43C9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3.3.7中小企业享受扶持政策获得政府采购合同的，小微企业不得将合同分包给大中型企业，中型企业不得将合同分包给大型企业。</w:t>
      </w:r>
    </w:p>
    <w:p w14:paraId="27140A3A">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13E9371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14:paraId="307A36E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101FD8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3.4.3 采购人应当贯彻落实知识产权保护相关法律法规，应当采购使用正版软件</w:t>
      </w:r>
    </w:p>
    <w:p w14:paraId="3F29D946">
      <w:pPr>
        <w:spacing w:line="360" w:lineRule="auto"/>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223F755D">
      <w:pPr>
        <w:spacing w:line="360" w:lineRule="auto"/>
        <w:ind w:firstLine="240" w:firstLineChars="100"/>
        <w:rPr>
          <w:rFonts w:ascii="仿宋" w:hAnsi="仿宋" w:eastAsia="仿宋" w:cs="宋体"/>
          <w:b/>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r>
        <w:rPr>
          <w:rFonts w:hint="eastAsia" w:ascii="仿宋" w:hAnsi="仿宋" w:eastAsia="仿宋" w:cs="宋体"/>
          <w:sz w:val="24"/>
          <w:highlight w:val="none"/>
        </w:rPr>
        <w:cr/>
      </w:r>
      <w:r>
        <w:rPr>
          <w:rFonts w:hint="eastAsia" w:ascii="仿宋" w:hAnsi="仿宋" w:eastAsia="仿宋" w:cs="宋体"/>
          <w:b/>
          <w:sz w:val="24"/>
          <w:highlight w:val="none"/>
        </w:rPr>
        <w:t>4. 询问、质疑、投诉、补偿救济</w:t>
      </w:r>
    </w:p>
    <w:p w14:paraId="03C71779">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BBBEF2">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4F44AAFE">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A44DEB">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7FE28647">
      <w:pPr>
        <w:pStyle w:val="37"/>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.1提出质疑的供应商应当是参与所质疑项目采购活动的供应商。潜在供应商已依法获取其可质疑的招标文件的，可以对该文件提出质疑。</w:t>
      </w:r>
    </w:p>
    <w:p w14:paraId="52C8AC71">
      <w:pPr>
        <w:pStyle w:val="37"/>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48C7BF">
      <w:pPr>
        <w:pStyle w:val="7"/>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2EB1C57D">
      <w:pPr>
        <w:pStyle w:val="37"/>
        <w:spacing w:line="360" w:lineRule="auto"/>
        <w:ind w:left="479" w:leftChars="228"/>
        <w:rPr>
          <w:rFonts w:ascii="仿宋" w:hAnsi="仿宋" w:eastAsia="仿宋" w:cs="宋体"/>
          <w:sz w:val="24"/>
          <w:highlight w:val="none"/>
        </w:rPr>
      </w:pPr>
      <w:r>
        <w:rPr>
          <w:rFonts w:hint="eastAsia" w:ascii="仿宋" w:hAnsi="仿宋" w:eastAsia="仿宋" w:cs="宋体"/>
          <w:sz w:val="24"/>
          <w:highlight w:val="none"/>
        </w:rPr>
        <w:t>4.3.2.2对采购过程提出质疑的，质疑期限为各采购程序环节结束之日起计算。4.3.2.3对采购结果提出质疑的，质疑期限自采购结果公告期限届满之日起计算。</w:t>
      </w:r>
    </w:p>
    <w:p w14:paraId="51AFBB50">
      <w:pPr>
        <w:pStyle w:val="37"/>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w:t>
      </w:r>
      <w:r>
        <w:rPr>
          <w:rFonts w:hint="eastAsia" w:ascii="仿宋" w:hAnsi="仿宋" w:eastAsia="仿宋" w:cs="宋体"/>
          <w:sz w:val="24"/>
          <w:highlight w:val="none"/>
        </w:rPr>
        <w:t>供应商提出质疑应当提交质疑函和必要的证明材料。质疑函应当包括下列内容：</w:t>
      </w:r>
    </w:p>
    <w:p w14:paraId="0ABE17D6">
      <w:pPr>
        <w:pStyle w:val="37"/>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4.3.3.1供应商的姓名或者名称、地址、邮编、联系人及联系电话；</w:t>
      </w:r>
    </w:p>
    <w:p w14:paraId="3096AC39">
      <w:pPr>
        <w:pStyle w:val="37"/>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4.3.3.2质疑项目的名称、编号；</w:t>
      </w:r>
    </w:p>
    <w:p w14:paraId="3C5B338C">
      <w:pPr>
        <w:pStyle w:val="37"/>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4.3.3.3具体、明确的质疑事项和与质疑事项相关的请求；</w:t>
      </w:r>
    </w:p>
    <w:p w14:paraId="5A2ED04B">
      <w:pPr>
        <w:pStyle w:val="37"/>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4.3.3.4事实依据；</w:t>
      </w:r>
    </w:p>
    <w:p w14:paraId="60F0D728">
      <w:pPr>
        <w:pStyle w:val="37"/>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4.3.3.5必要的法律依据；</w:t>
      </w:r>
    </w:p>
    <w:p w14:paraId="4A231ED6">
      <w:pPr>
        <w:pStyle w:val="37"/>
        <w:spacing w:line="360" w:lineRule="auto"/>
        <w:ind w:firstLine="960" w:firstLineChars="4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4.3.3.6提出质疑的日期。</w:t>
      </w:r>
    </w:p>
    <w:p w14:paraId="0279CA2D">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28D268DA">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质疑函范本及制作说明详见附件2。</w:t>
      </w:r>
    </w:p>
    <w:p w14:paraId="59FA3D36">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4.3.4对同一采购程序环节的质疑，供应商须在法定质疑期内一次性提出。</w:t>
      </w:r>
    </w:p>
    <w:p w14:paraId="2C5312E0">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3A2AF11">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.6询问或者质疑事项可能影响采购结果的，采购人应当暂停签订合同，已经签订合同的，应当中止履行合同。</w:t>
      </w:r>
    </w:p>
    <w:p w14:paraId="0C7E2D2D">
      <w:pPr>
        <w:pStyle w:val="572"/>
        <w:shd w:val="clear" w:color="auto" w:fill="FFFFFF"/>
        <w:snapToGrid w:val="0"/>
        <w:spacing w:after="240" w:afterAutospacing="0" w:line="360" w:lineRule="auto"/>
        <w:ind w:firstLine="480" w:firstLineChars="200"/>
        <w:contextualSpacing/>
        <w:rPr>
          <w:rFonts w:ascii="仿宋" w:hAnsi="仿宋" w:eastAsia="仿宋"/>
          <w:highlight w:val="none"/>
          <w:lang w:val="zh-CN"/>
        </w:rPr>
      </w:pPr>
      <w:r>
        <w:rPr>
          <w:rFonts w:hint="eastAsia" w:ascii="仿宋" w:hAnsi="仿宋" w:eastAsia="仿宋"/>
          <w:highlight w:val="none"/>
          <w:lang w:val="zh-CN"/>
        </w:rPr>
        <w:t>4.4供应商投诉</w:t>
      </w:r>
    </w:p>
    <w:p w14:paraId="52E4D0CF">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FCA8842">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w:t>
      </w:r>
      <w:r>
        <w:rPr>
          <w:rFonts w:hint="eastAsia" w:ascii="仿宋" w:hAnsi="仿宋" w:eastAsia="仿宋"/>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3E173B2D">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4.4.3供应商投诉应当有明确的请求和必要的证明材料。</w:t>
      </w:r>
    </w:p>
    <w:p w14:paraId="6E0C2DD3">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4.4.4以联合体形式参加政府采购活动的，其投诉应当由组成联合体的所有供应商共同提出。</w:t>
      </w:r>
    </w:p>
    <w:p w14:paraId="35470212">
      <w:pPr>
        <w:pStyle w:val="572"/>
        <w:shd w:val="clear" w:color="auto" w:fill="FFFFFF"/>
        <w:snapToGrid w:val="0"/>
        <w:spacing w:after="240" w:afterAutospacing="0" w:line="360" w:lineRule="auto"/>
        <w:ind w:firstLine="400"/>
        <w:contextualSpacing/>
        <w:rPr>
          <w:rFonts w:hint="eastAsia" w:ascii="仿宋" w:hAnsi="仿宋" w:eastAsia="仿宋"/>
          <w:highlight w:val="none"/>
        </w:rPr>
      </w:pPr>
      <w:r>
        <w:rPr>
          <w:rFonts w:hint="eastAsia" w:ascii="仿宋" w:hAnsi="仿宋" w:eastAsia="仿宋"/>
          <w:highlight w:val="none"/>
        </w:rPr>
        <w:t>投诉书范本及制作说明详见附件3。</w:t>
      </w:r>
    </w:p>
    <w:p w14:paraId="1E5E08A1">
      <w:pPr>
        <w:pStyle w:val="572"/>
        <w:shd w:val="clear" w:color="auto" w:fill="FFFFFF"/>
        <w:snapToGrid w:val="0"/>
        <w:spacing w:after="240" w:afterAutospacing="0" w:line="360" w:lineRule="auto"/>
        <w:ind w:firstLine="400"/>
        <w:contextualSpacing/>
        <w:rPr>
          <w:rFonts w:hint="eastAsia" w:ascii="仿宋" w:hAnsi="仿宋" w:eastAsia="仿宋"/>
          <w:highlight w:val="none"/>
        </w:rPr>
      </w:pPr>
      <w:r>
        <w:rPr>
          <w:rFonts w:hint="eastAsia" w:ascii="仿宋" w:hAnsi="仿宋" w:eastAsia="仿宋"/>
          <w:color w:val="000000"/>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3B840A7">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4.5 补偿救济</w:t>
      </w:r>
    </w:p>
    <w:p w14:paraId="5BD2D154">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采购人（行政机关）因政策变化、规划调整而不履行政府采购合同的，供应商可依据《杭州市涉企补偿救济实施办法（试行）》向采购人（行政机关）提起补偿申请。</w:t>
      </w:r>
    </w:p>
    <w:p w14:paraId="60BE86CD">
      <w:pPr>
        <w:pStyle w:val="572"/>
        <w:shd w:val="clear" w:color="auto" w:fill="FFFFFF"/>
        <w:snapToGrid w:val="0"/>
        <w:spacing w:after="240" w:afterAutospacing="0" w:line="360" w:lineRule="auto"/>
        <w:ind w:firstLine="400"/>
        <w:contextualSpacing/>
        <w:rPr>
          <w:rFonts w:ascii="仿宋" w:hAnsi="仿宋" w:eastAsia="仿宋"/>
          <w:highlight w:val="none"/>
        </w:rPr>
      </w:pPr>
    </w:p>
    <w:p w14:paraId="5E207021">
      <w:pPr>
        <w:pStyle w:val="85"/>
        <w:snapToGrid w:val="0"/>
        <w:spacing w:before="0"/>
        <w:ind w:firstLine="360"/>
        <w:rPr>
          <w:rFonts w:ascii="仿宋" w:hAnsi="仿宋" w:eastAsia="仿宋" w:cs="宋体"/>
          <w:sz w:val="18"/>
          <w:szCs w:val="18"/>
          <w:highlight w:val="none"/>
        </w:rPr>
      </w:pPr>
    </w:p>
    <w:p w14:paraId="3C829891">
      <w:pPr>
        <w:adjustRightInd/>
        <w:spacing w:line="360" w:lineRule="auto"/>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 xml:space="preserve">      二、招标文件的构成、澄清、修改</w:t>
      </w:r>
    </w:p>
    <w:p w14:paraId="6E91952C">
      <w:pPr>
        <w:pStyle w:val="37"/>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5．招标文件的构成</w:t>
      </w:r>
    </w:p>
    <w:p w14:paraId="60FF9ECB">
      <w:pPr>
        <w:pStyle w:val="37"/>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5.1 招标文件包括下列文件及附件：</w:t>
      </w:r>
    </w:p>
    <w:p w14:paraId="799D062C">
      <w:pPr>
        <w:pStyle w:val="37"/>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5.1.1招标公告；</w:t>
      </w:r>
    </w:p>
    <w:p w14:paraId="7BBAA189">
      <w:pPr>
        <w:pStyle w:val="37"/>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5.1.2投标人须知；</w:t>
      </w:r>
    </w:p>
    <w:p w14:paraId="4E9FD8AA">
      <w:pPr>
        <w:pStyle w:val="37"/>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5.1.3采购需求；</w:t>
      </w:r>
    </w:p>
    <w:p w14:paraId="0DE4A340">
      <w:pPr>
        <w:pStyle w:val="37"/>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5.1.4评标办法；</w:t>
      </w:r>
    </w:p>
    <w:p w14:paraId="628DC828">
      <w:pPr>
        <w:pStyle w:val="37"/>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5.1.5拟签订的合同文本；</w:t>
      </w:r>
    </w:p>
    <w:p w14:paraId="46619C0A">
      <w:pPr>
        <w:pStyle w:val="37"/>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highlight w:val="none"/>
        </w:rPr>
        <w:t>5.1.6</w:t>
      </w:r>
      <w:r>
        <w:rPr>
          <w:rFonts w:hint="eastAsia" w:ascii="仿宋" w:hAnsi="仿宋" w:eastAsia="仿宋" w:cs="宋体"/>
          <w:sz w:val="24"/>
          <w:szCs w:val="24"/>
          <w:highlight w:val="none"/>
        </w:rPr>
        <w:t>应提交的有关格式范例。</w:t>
      </w:r>
    </w:p>
    <w:p w14:paraId="55AFFF4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5.2与本项目有关的</w:t>
      </w:r>
      <w:r>
        <w:rPr>
          <w:rFonts w:hint="eastAsia" w:ascii="仿宋" w:hAnsi="仿宋" w:eastAsia="仿宋" w:cs="宋体"/>
          <w:bCs/>
          <w:sz w:val="24"/>
          <w:highlight w:val="none"/>
        </w:rPr>
        <w:t>澄清或者修改的内容为招标文件的组成部分</w:t>
      </w:r>
      <w:r>
        <w:rPr>
          <w:rFonts w:hint="eastAsia" w:ascii="仿宋" w:hAnsi="仿宋" w:eastAsia="仿宋" w:cs="宋体"/>
          <w:sz w:val="24"/>
          <w:highlight w:val="none"/>
        </w:rPr>
        <w:t>。</w:t>
      </w:r>
    </w:p>
    <w:p w14:paraId="65EBD03C">
      <w:pPr>
        <w:pStyle w:val="37"/>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6. 招标文件的澄清、修改</w:t>
      </w:r>
    </w:p>
    <w:p w14:paraId="64768735">
      <w:pPr>
        <w:pStyle w:val="85"/>
        <w:snapToGrid w:val="0"/>
        <w:spacing w:before="0"/>
        <w:ind w:firstLine="480"/>
        <w:rPr>
          <w:rFonts w:ascii="仿宋" w:hAnsi="仿宋" w:eastAsia="仿宋" w:cs="宋体"/>
          <w:highlight w:val="none"/>
        </w:rPr>
      </w:pPr>
      <w:r>
        <w:rPr>
          <w:rFonts w:hint="eastAsia" w:ascii="仿宋" w:hAnsi="仿宋" w:eastAsia="仿宋" w:cs="宋体"/>
          <w:highlight w:val="none"/>
        </w:rPr>
        <w:t>6.1已获取招标文件的潜在投标人，若有问题需要澄清，应于投标截止时间前，以书面形式向采购代理机构提出。</w:t>
      </w:r>
    </w:p>
    <w:p w14:paraId="1A1E377E">
      <w:pPr>
        <w:pStyle w:val="85"/>
        <w:snapToGrid w:val="0"/>
        <w:spacing w:before="0"/>
        <w:ind w:firstLine="480"/>
        <w:rPr>
          <w:rFonts w:ascii="仿宋" w:hAnsi="仿宋" w:eastAsia="仿宋" w:cs="宋体"/>
          <w:highlight w:val="none"/>
        </w:rPr>
      </w:pPr>
      <w:r>
        <w:rPr>
          <w:rFonts w:hint="eastAsia" w:ascii="仿宋" w:hAnsi="仿宋" w:eastAsia="仿宋"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59DFC">
      <w:pPr>
        <w:pStyle w:val="27"/>
        <w:rPr>
          <w:rFonts w:ascii="仿宋" w:hAnsi="仿宋" w:eastAsia="仿宋" w:cs="宋体"/>
          <w:sz w:val="18"/>
          <w:szCs w:val="18"/>
          <w:highlight w:val="none"/>
          <w:lang w:val="en-US"/>
        </w:rPr>
      </w:pPr>
    </w:p>
    <w:p w14:paraId="2BAD5A07">
      <w:pPr>
        <w:adjustRightInd/>
        <w:spacing w:line="360" w:lineRule="auto"/>
        <w:jc w:val="center"/>
        <w:outlineLvl w:val="0"/>
        <w:rPr>
          <w:rFonts w:ascii="仿宋" w:hAnsi="仿宋" w:eastAsia="仿宋" w:cs="宋体"/>
          <w:b/>
          <w:sz w:val="30"/>
          <w:szCs w:val="20"/>
          <w:highlight w:val="none"/>
        </w:rPr>
      </w:pPr>
      <w:r>
        <w:rPr>
          <w:rFonts w:hint="eastAsia" w:ascii="仿宋" w:hAnsi="仿宋" w:eastAsia="仿宋" w:cs="宋体"/>
          <w:b/>
          <w:sz w:val="30"/>
          <w:szCs w:val="20"/>
          <w:highlight w:val="none"/>
        </w:rPr>
        <w:t>三、投标</w:t>
      </w:r>
    </w:p>
    <w:p w14:paraId="32F297BF">
      <w:pPr>
        <w:pStyle w:val="37"/>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7. 招标文件的获取</w:t>
      </w:r>
    </w:p>
    <w:p w14:paraId="58E6C01C">
      <w:pPr>
        <w:spacing w:line="360" w:lineRule="auto"/>
        <w:ind w:firstLine="480" w:firstLineChars="200"/>
        <w:rPr>
          <w:rFonts w:ascii="仿宋" w:hAnsi="仿宋" w:eastAsia="仿宋" w:cs="宋体"/>
          <w:snapToGrid w:val="0"/>
          <w:kern w:val="28"/>
          <w:sz w:val="24"/>
          <w:highlight w:val="none"/>
        </w:rPr>
      </w:pPr>
      <w:r>
        <w:rPr>
          <w:rFonts w:hint="eastAsia" w:ascii="仿宋" w:hAnsi="仿宋" w:eastAsia="仿宋" w:cs="宋体"/>
          <w:snapToGrid w:val="0"/>
          <w:kern w:val="28"/>
          <w:sz w:val="24"/>
          <w:highlight w:val="none"/>
        </w:rPr>
        <w:t>详见招标公告中获取招标文件的时间期限、地点、方式及招标文件售价。</w:t>
      </w:r>
    </w:p>
    <w:p w14:paraId="09173E30">
      <w:pPr>
        <w:pStyle w:val="37"/>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8.开标前答疑会或现场考察</w:t>
      </w:r>
    </w:p>
    <w:p w14:paraId="4E2D4C2C">
      <w:pPr>
        <w:pStyle w:val="37"/>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采购人组织潜在投标人现场考察或者召开开标前答疑会的，潜在投标人按第二部分投标人须知前附表的规定参加现场考察或者开标前答疑会。</w:t>
      </w:r>
    </w:p>
    <w:p w14:paraId="3932120D">
      <w:pPr>
        <w:pStyle w:val="37"/>
        <w:spacing w:line="360" w:lineRule="auto"/>
        <w:rPr>
          <w:rFonts w:ascii="仿宋" w:hAnsi="仿宋" w:eastAsia="仿宋" w:cs="宋体"/>
          <w:b/>
          <w:szCs w:val="24"/>
          <w:highlight w:val="none"/>
        </w:rPr>
      </w:pPr>
      <w:r>
        <w:rPr>
          <w:rFonts w:hint="eastAsia" w:ascii="仿宋" w:hAnsi="仿宋" w:eastAsia="仿宋" w:cs="宋体"/>
          <w:b/>
          <w:kern w:val="28"/>
          <w:sz w:val="24"/>
          <w:szCs w:val="24"/>
          <w:highlight w:val="none"/>
        </w:rPr>
        <w:t>9.投标保证金</w:t>
      </w:r>
    </w:p>
    <w:p w14:paraId="2260BDC0">
      <w:pPr>
        <w:pStyle w:val="7"/>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6F304E25">
      <w:pPr>
        <w:pStyle w:val="37"/>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10. 投标文件的语言</w:t>
      </w:r>
    </w:p>
    <w:p w14:paraId="0BBB16B6">
      <w:pPr>
        <w:autoSpaceDE w:val="0"/>
        <w:autoSpaceDN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rPr>
        <w:t>投标文件及投标人与采购有关的来往通知、函件和文件均应使用中文。</w:t>
      </w:r>
    </w:p>
    <w:p w14:paraId="7864D613">
      <w:pPr>
        <w:pStyle w:val="37"/>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11. 投标文件的组成</w:t>
      </w:r>
    </w:p>
    <w:p w14:paraId="78DA292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14:paraId="49D29BCC">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14:paraId="754A59B6">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联合协议（如果有)；</w:t>
      </w:r>
    </w:p>
    <w:p w14:paraId="5B63FC42">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p>
    <w:p w14:paraId="5D0DB4B1">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0E7448CA">
      <w:pPr>
        <w:snapToGrid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14:paraId="30320FC9">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11.2.1投标函；</w:t>
      </w:r>
    </w:p>
    <w:p w14:paraId="2EA9A373">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14:paraId="3693FC6E">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738AA447">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3AFE1F0B">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16650AAF">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14:paraId="15DBA2F5">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63D6B676">
      <w:pPr>
        <w:snapToGrid w:val="0"/>
        <w:spacing w:line="360" w:lineRule="auto"/>
        <w:ind w:firstLine="960" w:firstLineChars="4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73C22A70">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14:paraId="4DDF78FB">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11.3.1开标一览表（报价表）；</w:t>
      </w:r>
    </w:p>
    <w:p w14:paraId="7B886374">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中小企业声明函</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425C3B05">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投标文件含有采购人不能接受的附加条件的，投标无效；</w:t>
      </w:r>
    </w:p>
    <w:p w14:paraId="19A8B356">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投标人提供虚假材料投标的，投标无效。</w:t>
      </w:r>
    </w:p>
    <w:p w14:paraId="7E9538B7">
      <w:pPr>
        <w:spacing w:line="360" w:lineRule="auto"/>
        <w:ind w:firstLine="723" w:firstLineChars="300"/>
        <w:rPr>
          <w:rFonts w:ascii="仿宋" w:hAnsi="仿宋" w:eastAsia="仿宋" w:cs="宋体"/>
          <w:b/>
          <w:sz w:val="24"/>
          <w:szCs w:val="21"/>
          <w:highlight w:val="none"/>
        </w:rPr>
      </w:pPr>
      <w:r>
        <w:rPr>
          <w:rFonts w:hint="eastAsia" w:ascii="仿宋" w:hAnsi="仿宋" w:eastAsia="仿宋" w:cs="宋体"/>
          <w:b/>
          <w:sz w:val="24"/>
          <w:highlight w:val="none"/>
        </w:rPr>
        <w:t>投标人应对投标文件中材料的真实性、合法性负责。</w:t>
      </w:r>
    </w:p>
    <w:p w14:paraId="66EC7299">
      <w:pPr>
        <w:pStyle w:val="85"/>
        <w:snapToGrid w:val="0"/>
        <w:spacing w:before="0"/>
        <w:ind w:firstLine="0" w:firstLineChars="0"/>
        <w:outlineLvl w:val="0"/>
        <w:rPr>
          <w:rFonts w:ascii="仿宋" w:hAnsi="仿宋" w:eastAsia="仿宋" w:cs="宋体"/>
          <w:b/>
          <w:szCs w:val="24"/>
          <w:highlight w:val="none"/>
        </w:rPr>
      </w:pPr>
      <w:r>
        <w:rPr>
          <w:rFonts w:hint="eastAsia" w:ascii="仿宋" w:hAnsi="仿宋" w:eastAsia="仿宋" w:cs="宋体"/>
          <w:b/>
          <w:szCs w:val="24"/>
          <w:highlight w:val="none"/>
        </w:rPr>
        <w:t>12</w:t>
      </w:r>
      <w:r>
        <w:rPr>
          <w:rFonts w:hint="eastAsia" w:ascii="仿宋" w:hAnsi="仿宋" w:eastAsia="仿宋" w:cs="宋体"/>
          <w:b/>
          <w:kern w:val="0"/>
          <w:szCs w:val="24"/>
          <w:highlight w:val="none"/>
          <w:lang w:val="zh-CN"/>
        </w:rPr>
        <w:t xml:space="preserve">. </w:t>
      </w:r>
      <w:r>
        <w:rPr>
          <w:rFonts w:hint="eastAsia" w:ascii="仿宋" w:hAnsi="仿宋" w:eastAsia="仿宋" w:cs="宋体"/>
          <w:b/>
          <w:szCs w:val="24"/>
          <w:highlight w:val="none"/>
        </w:rPr>
        <w:t>投标文件的编制</w:t>
      </w:r>
    </w:p>
    <w:p w14:paraId="3B762470">
      <w:pPr>
        <w:spacing w:line="360" w:lineRule="auto"/>
        <w:ind w:firstLine="480" w:firstLineChars="200"/>
        <w:rPr>
          <w:rFonts w:ascii="仿宋" w:hAnsi="仿宋" w:eastAsia="仿宋" w:cs="宋体"/>
          <w:b/>
          <w:sz w:val="24"/>
          <w:highlight w:val="none"/>
        </w:rPr>
      </w:pPr>
      <w:r>
        <w:rPr>
          <w:rFonts w:hint="eastAsia" w:ascii="仿宋" w:hAnsi="仿宋" w:eastAsia="仿宋"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D9F079">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A77392">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B0A4CC6">
      <w:pPr>
        <w:snapToGrid w:val="0"/>
        <w:spacing w:line="360" w:lineRule="auto"/>
        <w:rPr>
          <w:rFonts w:ascii="仿宋" w:hAnsi="仿宋" w:eastAsia="仿宋" w:cs="宋体"/>
          <w:b/>
          <w:sz w:val="24"/>
          <w:highlight w:val="none"/>
        </w:rPr>
      </w:pPr>
      <w:r>
        <w:rPr>
          <w:rFonts w:hint="eastAsia" w:ascii="仿宋" w:hAnsi="仿宋" w:eastAsia="仿宋" w:cs="宋体"/>
          <w:b/>
          <w:sz w:val="24"/>
          <w:highlight w:val="none"/>
        </w:rPr>
        <w:t>13.投标文件的签署、盖章</w:t>
      </w:r>
    </w:p>
    <w:p w14:paraId="31722D09">
      <w:pPr>
        <w:pStyle w:val="85"/>
        <w:snapToGrid w:val="0"/>
        <w:spacing w:before="0"/>
        <w:ind w:firstLine="480"/>
        <w:rPr>
          <w:rFonts w:ascii="仿宋" w:hAnsi="仿宋" w:eastAsia="仿宋" w:cs="宋体"/>
          <w:b/>
          <w:highlight w:val="none"/>
        </w:rPr>
      </w:pPr>
      <w:r>
        <w:rPr>
          <w:rFonts w:hint="eastAsia" w:ascii="仿宋" w:hAnsi="仿宋" w:eastAsia="仿宋" w:cs="宋体"/>
          <w:szCs w:val="24"/>
          <w:highlight w:val="none"/>
        </w:rPr>
        <w:t>13.1投标文件按照招标文件第六部分格式要</w:t>
      </w:r>
      <w:r>
        <w:rPr>
          <w:rFonts w:hint="eastAsia" w:ascii="仿宋" w:hAnsi="仿宋" w:eastAsia="仿宋" w:cs="宋体"/>
          <w:highlight w:val="none"/>
        </w:rPr>
        <w:t>求进行签署、盖章。</w:t>
      </w:r>
      <w:r>
        <w:rPr>
          <w:rFonts w:hint="eastAsia" w:ascii="仿宋" w:hAnsi="仿宋" w:eastAsia="仿宋" w:cs="宋体"/>
          <w:b/>
          <w:highlight w:val="none"/>
        </w:rPr>
        <w:t>▲投标人的投标文件未按照招标文件要求签署、盖章的，其投标无效</w:t>
      </w:r>
      <w:r>
        <w:rPr>
          <w:rFonts w:hint="eastAsia" w:ascii="仿宋" w:hAnsi="仿宋" w:eastAsia="仿宋" w:cs="宋体"/>
          <w:szCs w:val="24"/>
          <w:highlight w:val="none"/>
        </w:rPr>
        <w:t>。</w:t>
      </w:r>
    </w:p>
    <w:p w14:paraId="1D28507A">
      <w:pPr>
        <w:pStyle w:val="85"/>
        <w:snapToGrid w:val="0"/>
        <w:spacing w:before="0"/>
        <w:ind w:firstLine="480"/>
        <w:rPr>
          <w:rFonts w:ascii="仿宋" w:hAnsi="仿宋" w:eastAsia="仿宋" w:cs="宋体"/>
          <w:highlight w:val="none"/>
        </w:rPr>
      </w:pPr>
      <w:r>
        <w:rPr>
          <w:rFonts w:hint="eastAsia" w:ascii="仿宋" w:hAnsi="仿宋" w:eastAsia="仿宋" w:cs="宋体"/>
          <w:highlight w:val="none"/>
        </w:rPr>
        <w:t>13.2为确保网上操作合法、有效和安全，投标人应当在投标截止时间前完成在“政府采购云平台”的身份认证，确保在电子投标过程中能够对相关数据电文进行加密和使用电子签名。</w:t>
      </w:r>
    </w:p>
    <w:p w14:paraId="50EB3682">
      <w:pPr>
        <w:pStyle w:val="85"/>
        <w:snapToGrid w:val="0"/>
        <w:spacing w:before="0"/>
        <w:ind w:firstLine="480"/>
        <w:rPr>
          <w:rFonts w:ascii="仿宋" w:hAnsi="仿宋" w:eastAsia="仿宋" w:cs="宋体"/>
          <w:szCs w:val="24"/>
          <w:highlight w:val="none"/>
        </w:rPr>
      </w:pPr>
      <w:r>
        <w:rPr>
          <w:rFonts w:hint="eastAsia" w:ascii="仿宋" w:hAnsi="仿宋" w:eastAsia="仿宋" w:cs="宋体"/>
          <w:highlight w:val="none"/>
        </w:rPr>
        <w:t>13.3招标文件对投标文件签署、盖章的要求适用于电子签名。</w:t>
      </w:r>
    </w:p>
    <w:p w14:paraId="1700B389">
      <w:pPr>
        <w:pStyle w:val="85"/>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14. 投标文件的提交、补充、修改、撤回</w:t>
      </w:r>
    </w:p>
    <w:p w14:paraId="4DD07F7E">
      <w:pPr>
        <w:pStyle w:val="85"/>
        <w:ind w:firstLine="480"/>
        <w:rPr>
          <w:rFonts w:ascii="仿宋" w:hAnsi="仿宋" w:eastAsia="仿宋" w:cs="宋体"/>
          <w:szCs w:val="24"/>
          <w:highlight w:val="none"/>
        </w:rPr>
      </w:pPr>
      <w:r>
        <w:rPr>
          <w:rFonts w:hint="eastAsia" w:ascii="仿宋" w:hAnsi="仿宋" w:eastAsia="仿宋"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4A8001">
      <w:pPr>
        <w:pStyle w:val="85"/>
        <w:spacing w:before="0"/>
        <w:ind w:firstLine="480"/>
        <w:rPr>
          <w:rFonts w:ascii="仿宋" w:hAnsi="仿宋" w:eastAsia="仿宋" w:cs="宋体"/>
          <w:szCs w:val="24"/>
          <w:highlight w:val="none"/>
        </w:rPr>
      </w:pPr>
      <w:r>
        <w:rPr>
          <w:rFonts w:hint="eastAsia" w:ascii="仿宋" w:hAnsi="仿宋" w:eastAsia="仿宋"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E6DF17">
      <w:pPr>
        <w:pStyle w:val="85"/>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DBCD2E">
      <w:pPr>
        <w:pStyle w:val="37"/>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35C80895">
      <w:pPr>
        <w:pStyle w:val="37"/>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36B2D79">
      <w:pPr>
        <w:pStyle w:val="37"/>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7A9F1C4B">
      <w:pPr>
        <w:pStyle w:val="37"/>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CA4BE4E">
      <w:pPr>
        <w:pStyle w:val="37"/>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9F0151E">
      <w:pPr>
        <w:pStyle w:val="37"/>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4230EFE0">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720BCF3F">
      <w:pPr>
        <w:pStyle w:val="2"/>
        <w:spacing w:line="360" w:lineRule="auto"/>
        <w:ind w:firstLine="360" w:firstLineChars="150"/>
        <w:rPr>
          <w:rFonts w:hint="eastAsia" w:ascii="仿宋" w:hAnsi="仿宋" w:eastAsia="仿宋" w:cs="宋体"/>
          <w:color w:val="auto"/>
          <w:szCs w:val="21"/>
          <w:highlight w:val="none"/>
        </w:rPr>
      </w:pPr>
      <w:r>
        <w:rPr>
          <w:rFonts w:hint="eastAsia" w:ascii="仿宋" w:hAnsi="仿宋" w:eastAsia="仿宋" w:cs="宋体"/>
          <w:color w:val="auto"/>
          <w:szCs w:val="21"/>
          <w:highlight w:val="none"/>
          <w:lang w:val="en-US" w:eastAsia="zh-CN"/>
        </w:rPr>
        <w:t>16.1</w:t>
      </w: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2AD3198A">
      <w:pPr>
        <w:pStyle w:val="2"/>
        <w:spacing w:line="360" w:lineRule="auto"/>
        <w:ind w:firstLine="360" w:firstLineChars="150"/>
        <w:rPr>
          <w:rFonts w:hint="eastAsia" w:ascii="仿宋" w:hAnsi="仿宋" w:eastAsia="仿宋" w:cs="宋体"/>
          <w:color w:val="auto"/>
          <w:szCs w:val="21"/>
          <w:highlight w:val="none"/>
        </w:rPr>
      </w:pPr>
      <w:r>
        <w:rPr>
          <w:rFonts w:hint="eastAsia" w:ascii="仿宋" w:hAnsi="仿宋" w:eastAsia="仿宋" w:cs="宋体"/>
          <w:color w:val="auto"/>
          <w:kern w:val="2"/>
          <w:sz w:val="24"/>
          <w:szCs w:val="21"/>
          <w:highlight w:val="none"/>
          <w:lang w:val="en-US" w:eastAsia="zh-CN" w:bidi="ar-SA"/>
        </w:rPr>
        <w:t>16.2如果开标、评标过程中发现IP地址或者MAC地址一致的情况，本次开标做无效响应。</w:t>
      </w:r>
    </w:p>
    <w:p w14:paraId="2858B87A">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08B2735C">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446A9811">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647D507D">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09F1235">
      <w:pPr>
        <w:pStyle w:val="85"/>
        <w:spacing w:before="0"/>
        <w:ind w:firstLine="643"/>
        <w:rPr>
          <w:rFonts w:ascii="仿宋" w:hAnsi="仿宋" w:eastAsia="仿宋" w:cs="宋体"/>
          <w:b/>
          <w:color w:val="auto"/>
          <w:sz w:val="32"/>
          <w:highlight w:val="none"/>
        </w:rPr>
      </w:pPr>
    </w:p>
    <w:p w14:paraId="19B5ACD4">
      <w:pPr>
        <w:pStyle w:val="85"/>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21079DC5">
      <w:pPr>
        <w:pStyle w:val="240"/>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27962C26">
      <w:pPr>
        <w:pStyle w:val="240"/>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546D1A81">
      <w:pPr>
        <w:pStyle w:val="240"/>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18CC8F3">
      <w:pPr>
        <w:pStyle w:val="240"/>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145FCB14">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1F54788E">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68974FF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3351F2BC">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65773509">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468C41A5">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159282A">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4409ECE6">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69274E59">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67D2390A">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81213C1">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7531F80C">
      <w:pPr>
        <w:pStyle w:val="85"/>
        <w:spacing w:before="0"/>
        <w:ind w:firstLine="0" w:firstLineChars="0"/>
        <w:rPr>
          <w:rFonts w:ascii="仿宋" w:hAnsi="仿宋" w:eastAsia="仿宋" w:cs="宋体"/>
          <w:color w:val="auto"/>
          <w:kern w:val="0"/>
          <w:szCs w:val="24"/>
          <w:highlight w:val="none"/>
        </w:rPr>
      </w:pPr>
    </w:p>
    <w:p w14:paraId="6BBBFB15">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5A31DE49">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1855B4B6">
      <w:pPr>
        <w:spacing w:line="360" w:lineRule="auto"/>
        <w:rPr>
          <w:rFonts w:ascii="仿宋" w:hAnsi="仿宋" w:eastAsia="仿宋" w:cs="宋体"/>
          <w:b/>
          <w:color w:val="auto"/>
          <w:sz w:val="24"/>
          <w:highlight w:val="none"/>
        </w:rPr>
      </w:pPr>
    </w:p>
    <w:p w14:paraId="24358AB4">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66D674F4">
      <w:pPr>
        <w:pStyle w:val="2"/>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2C6AA6DF">
      <w:pPr>
        <w:pStyle w:val="85"/>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2A8D4F4">
      <w:pPr>
        <w:pStyle w:val="85"/>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6EE91F60">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881A3A5">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699110D">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0AAD0A92">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59772520">
      <w:pPr>
        <w:snapToGrid w:val="0"/>
        <w:spacing w:line="360" w:lineRule="auto"/>
        <w:ind w:left="120" w:leftChars="57" w:firstLine="482" w:firstLineChars="150"/>
        <w:jc w:val="center"/>
        <w:rPr>
          <w:rFonts w:ascii="仿宋" w:hAnsi="仿宋" w:eastAsia="仿宋" w:cs="宋体"/>
          <w:b/>
          <w:color w:val="auto"/>
          <w:sz w:val="32"/>
          <w:highlight w:val="none"/>
        </w:rPr>
      </w:pPr>
    </w:p>
    <w:p w14:paraId="5CA0CBB0">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18D833C6">
      <w:pPr>
        <w:pStyle w:val="2"/>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78412474">
      <w:pPr>
        <w:pStyle w:val="2"/>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706A32DA">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A389A29">
      <w:pPr>
        <w:pStyle w:val="85"/>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32F515A">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61C94B7A">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746039">
      <w:pPr>
        <w:pStyle w:val="85"/>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10BA4AD2">
      <w:pPr>
        <w:pStyle w:val="2"/>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6F4ADB50">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464F304C">
      <w:pPr>
        <w:pStyle w:val="5"/>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auto"/>
          <w:kern w:val="28"/>
          <w:sz w:val="24"/>
          <w:highlight w:val="none"/>
          <w:lang w:eastAsia="zh-CN"/>
        </w:rPr>
        <w:t>95763</w:t>
      </w:r>
      <w:r>
        <w:rPr>
          <w:rFonts w:hint="eastAsia" w:ascii="仿宋" w:eastAsia="仿宋" w:cs="宋体"/>
          <w:b w:val="0"/>
          <w:bCs w:val="0"/>
          <w:snapToGrid w:val="0"/>
          <w:color w:val="auto"/>
          <w:kern w:val="28"/>
          <w:sz w:val="24"/>
          <w:highlight w:val="none"/>
        </w:rPr>
        <w:t>。</w:t>
      </w:r>
    </w:p>
    <w:p w14:paraId="17F26E72">
      <w:pPr>
        <w:pStyle w:val="2"/>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6A7CCC36">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7C617DF">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5CBC68BC">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36EB6DA6">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5D205C25">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261727BC">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499147BF">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7F7D6555">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46EFF719">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D588352">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32F692BD">
      <w:pPr>
        <w:pStyle w:val="2"/>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15E3EC11">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7FE7C9">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C9E3F4B">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C6BF55">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9A5687C">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29768"/>
      <w:bookmarkEnd w:id="15"/>
      <w:bookmarkStart w:id="16" w:name="_Hlt75236101"/>
      <w:bookmarkEnd w:id="16"/>
      <w:bookmarkStart w:id="17" w:name="_Hlt68403820"/>
      <w:bookmarkEnd w:id="17"/>
      <w:bookmarkStart w:id="18" w:name="_Hlt74707468"/>
      <w:bookmarkEnd w:id="18"/>
      <w:bookmarkStart w:id="19" w:name="_Hlt75236290"/>
      <w:bookmarkEnd w:id="19"/>
      <w:bookmarkStart w:id="20" w:name="_Hlt68072998"/>
      <w:bookmarkEnd w:id="20"/>
      <w:bookmarkStart w:id="21" w:name="_Hlt74730295"/>
      <w:bookmarkEnd w:id="21"/>
      <w:bookmarkStart w:id="22" w:name="_Hlt68072990"/>
      <w:bookmarkEnd w:id="22"/>
      <w:bookmarkStart w:id="23" w:name="_Hlt75236011"/>
      <w:bookmarkEnd w:id="23"/>
      <w:bookmarkStart w:id="24" w:name="_Hlt68073093"/>
      <w:bookmarkEnd w:id="24"/>
      <w:bookmarkStart w:id="25" w:name="_Hlt74714665"/>
      <w:bookmarkEnd w:id="25"/>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61DA40EC">
      <w:pPr>
        <w:spacing w:line="360" w:lineRule="auto"/>
        <w:jc w:val="center"/>
        <w:outlineLvl w:val="0"/>
        <w:rPr>
          <w:rFonts w:hint="eastAsia"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0CF97E9F">
      <w:pPr>
        <w:adjustRightInd/>
        <w:spacing w:line="360" w:lineRule="auto"/>
        <w:rPr>
          <w:rFonts w:hint="eastAsia" w:ascii="仿宋" w:hAnsi="仿宋" w:eastAsia="仿宋" w:cs="仿宋"/>
          <w:sz w:val="24"/>
        </w:rPr>
      </w:pPr>
      <w:r>
        <w:rPr>
          <w:rFonts w:hint="eastAsia" w:ascii="仿宋" w:hAnsi="仿宋" w:eastAsia="仿宋" w:cs="仿宋"/>
          <w:b/>
          <w:sz w:val="24"/>
          <w:szCs w:val="24"/>
        </w:rPr>
        <w:t xml:space="preserve"> </w:t>
      </w:r>
      <w:r>
        <w:rPr>
          <w:rFonts w:hint="eastAsia" w:ascii="仿宋" w:hAnsi="仿宋" w:eastAsia="仿宋" w:cs="仿宋"/>
          <w:b/>
          <w:bCs/>
          <w:sz w:val="24"/>
        </w:rPr>
        <w:t>一、项目概况</w:t>
      </w:r>
    </w:p>
    <w:p w14:paraId="5A7B47EB">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本项目为</w:t>
      </w:r>
      <w:r>
        <w:rPr>
          <w:rFonts w:hint="eastAsia" w:ascii="仿宋" w:hAnsi="仿宋" w:eastAsia="仿宋"/>
          <w:sz w:val="24"/>
          <w:szCs w:val="24"/>
          <w:u w:val="single"/>
          <w:lang w:eastAsia="zh-CN"/>
        </w:rPr>
        <w:t>中泰街道垃圾分类第三方巡检服务采购项目</w:t>
      </w:r>
      <w:r>
        <w:rPr>
          <w:rFonts w:hint="eastAsia" w:ascii="仿宋" w:hAnsi="仿宋" w:eastAsia="仿宋" w:cs="仿宋"/>
          <w:sz w:val="24"/>
        </w:rPr>
        <w:t>，具体针对中泰街道各街道小区，村社，综合体，规上企业，沿街商铺等范围内的垃圾分类检查督导服务，</w:t>
      </w:r>
      <w:r>
        <w:rPr>
          <w:rFonts w:hint="eastAsia" w:ascii="仿宋" w:hAnsi="仿宋" w:eastAsia="仿宋" w:cs="仿宋"/>
          <w:color w:val="000000"/>
          <w:sz w:val="24"/>
        </w:rPr>
        <w:t>精细归类并提出适当整改建议，</w:t>
      </w:r>
      <w:r>
        <w:rPr>
          <w:rFonts w:hint="eastAsia" w:ascii="仿宋" w:hAnsi="仿宋" w:eastAsia="仿宋" w:cs="仿宋"/>
          <w:sz w:val="24"/>
        </w:rPr>
        <w:t>进行量化考核排名（含表格和检查图片）并按时间节点跟进整改情况，每月垃圾分类“赛马”活动的现场检查,同时对日常抽查检查</w:t>
      </w:r>
      <w:r>
        <w:rPr>
          <w:rFonts w:hint="eastAsia" w:ascii="仿宋" w:hAnsi="仿宋" w:eastAsia="仿宋" w:cs="仿宋"/>
          <w:color w:val="000000"/>
          <w:sz w:val="24"/>
        </w:rPr>
        <w:t>情况汇总形成报表（含表格和抽查检查图片），每月进行量化考核排名（含表格），客观评价垃圾分类状况</w:t>
      </w:r>
      <w:r>
        <w:rPr>
          <w:rFonts w:hint="eastAsia" w:ascii="仿宋" w:hAnsi="仿宋" w:eastAsia="仿宋" w:cs="仿宋"/>
          <w:sz w:val="24"/>
        </w:rPr>
        <w:t>。</w:t>
      </w:r>
    </w:p>
    <w:p w14:paraId="4682D804">
      <w:pPr>
        <w:adjustRightInd/>
        <w:spacing w:line="360" w:lineRule="auto"/>
        <w:rPr>
          <w:rFonts w:hint="eastAsia" w:ascii="仿宋" w:hAnsi="仿宋" w:eastAsia="仿宋" w:cs="仿宋"/>
          <w:b/>
          <w:bCs/>
          <w:sz w:val="24"/>
        </w:rPr>
      </w:pPr>
      <w:r>
        <w:rPr>
          <w:rFonts w:hint="eastAsia" w:ascii="仿宋" w:hAnsi="仿宋" w:eastAsia="仿宋" w:cs="仿宋"/>
          <w:b/>
          <w:bCs/>
          <w:sz w:val="24"/>
        </w:rPr>
        <w:t>二、服务内容</w:t>
      </w:r>
    </w:p>
    <w:p w14:paraId="24A5DC89">
      <w:pPr>
        <w:adjustRightInd/>
        <w:spacing w:line="360" w:lineRule="auto"/>
        <w:rPr>
          <w:rFonts w:hint="eastAsia" w:ascii="仿宋" w:hAnsi="仿宋" w:eastAsia="仿宋" w:cs="仿宋"/>
          <w:sz w:val="24"/>
        </w:rPr>
      </w:pPr>
      <w:r>
        <w:rPr>
          <w:rFonts w:hint="eastAsia" w:ascii="仿宋" w:hAnsi="仿宋" w:eastAsia="仿宋" w:cs="仿宋"/>
          <w:sz w:val="24"/>
        </w:rPr>
        <w:t>1、人员配备</w:t>
      </w:r>
    </w:p>
    <w:tbl>
      <w:tblPr>
        <w:tblStyle w:val="6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238"/>
        <w:gridCol w:w="1016"/>
        <w:gridCol w:w="900"/>
        <w:gridCol w:w="3367"/>
      </w:tblGrid>
      <w:tr w14:paraId="5A33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Pr>
          <w:p w14:paraId="0A0A2766">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3238" w:type="dxa"/>
          </w:tcPr>
          <w:p w14:paraId="42962D4D">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采购内容</w:t>
            </w:r>
          </w:p>
        </w:tc>
        <w:tc>
          <w:tcPr>
            <w:tcW w:w="1016" w:type="dxa"/>
          </w:tcPr>
          <w:p w14:paraId="1654B41F">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数量</w:t>
            </w:r>
          </w:p>
        </w:tc>
        <w:tc>
          <w:tcPr>
            <w:tcW w:w="900" w:type="dxa"/>
          </w:tcPr>
          <w:p w14:paraId="4A8ED83C">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单位</w:t>
            </w:r>
          </w:p>
        </w:tc>
        <w:tc>
          <w:tcPr>
            <w:tcW w:w="3367" w:type="dxa"/>
          </w:tcPr>
          <w:p w14:paraId="650A60DE">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备注</w:t>
            </w:r>
          </w:p>
        </w:tc>
      </w:tr>
      <w:tr w14:paraId="3589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4988DB4">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238" w:type="dxa"/>
            <w:vAlign w:val="center"/>
          </w:tcPr>
          <w:p w14:paraId="1B81306C">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项目负责人</w:t>
            </w:r>
          </w:p>
        </w:tc>
        <w:tc>
          <w:tcPr>
            <w:tcW w:w="1016" w:type="dxa"/>
            <w:vAlign w:val="center"/>
          </w:tcPr>
          <w:p w14:paraId="462B66CA">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900" w:type="dxa"/>
            <w:vAlign w:val="center"/>
          </w:tcPr>
          <w:p w14:paraId="0A133F22">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人</w:t>
            </w:r>
          </w:p>
        </w:tc>
        <w:tc>
          <w:tcPr>
            <w:tcW w:w="3367" w:type="dxa"/>
            <w:vAlign w:val="center"/>
          </w:tcPr>
          <w:p w14:paraId="1F69B679">
            <w:pPr>
              <w:adjustRightInd/>
              <w:spacing w:line="360" w:lineRule="auto"/>
              <w:rPr>
                <w:rFonts w:hint="eastAsia" w:ascii="仿宋" w:hAnsi="仿宋" w:eastAsia="仿宋" w:cs="仿宋"/>
                <w:kern w:val="0"/>
                <w:sz w:val="24"/>
              </w:rPr>
            </w:pPr>
            <w:r>
              <w:rPr>
                <w:rFonts w:hint="eastAsia" w:ascii="仿宋" w:hAnsi="仿宋" w:eastAsia="仿宋" w:cs="仿宋"/>
                <w:color w:val="000000"/>
                <w:kern w:val="0"/>
                <w:sz w:val="24"/>
              </w:rPr>
              <w:t>熟悉项目管理，统筹全方面工作，具有管理工作经验</w:t>
            </w:r>
          </w:p>
        </w:tc>
      </w:tr>
      <w:tr w14:paraId="50CD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A1B862E">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238" w:type="dxa"/>
            <w:vAlign w:val="center"/>
          </w:tcPr>
          <w:p w14:paraId="5CF73A6C">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巡检督查员</w:t>
            </w:r>
          </w:p>
        </w:tc>
        <w:tc>
          <w:tcPr>
            <w:tcW w:w="1016" w:type="dxa"/>
            <w:vAlign w:val="center"/>
          </w:tcPr>
          <w:p w14:paraId="1389256B">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9</w:t>
            </w:r>
          </w:p>
        </w:tc>
        <w:tc>
          <w:tcPr>
            <w:tcW w:w="900" w:type="dxa"/>
            <w:vAlign w:val="center"/>
          </w:tcPr>
          <w:p w14:paraId="0F6D27BB">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人</w:t>
            </w:r>
          </w:p>
        </w:tc>
        <w:tc>
          <w:tcPr>
            <w:tcW w:w="3367" w:type="dxa"/>
            <w:vAlign w:val="center"/>
          </w:tcPr>
          <w:p w14:paraId="6999EAB3">
            <w:pPr>
              <w:adjustRightInd/>
              <w:spacing w:line="360" w:lineRule="auto"/>
              <w:rPr>
                <w:rFonts w:hint="eastAsia" w:ascii="仿宋" w:hAnsi="仿宋" w:eastAsia="仿宋" w:cs="仿宋"/>
                <w:kern w:val="0"/>
                <w:sz w:val="24"/>
              </w:rPr>
            </w:pPr>
            <w:r>
              <w:rPr>
                <w:rFonts w:hint="eastAsia" w:ascii="仿宋" w:hAnsi="仿宋" w:eastAsia="仿宋" w:cs="仿宋"/>
                <w:color w:val="000000"/>
                <w:kern w:val="0"/>
                <w:sz w:val="24"/>
              </w:rPr>
              <w:t>日常检查考核、监督管理职权，并定期向采购单位报告</w:t>
            </w:r>
          </w:p>
        </w:tc>
      </w:tr>
      <w:tr w14:paraId="27B1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3BC2723">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3238" w:type="dxa"/>
            <w:vAlign w:val="center"/>
          </w:tcPr>
          <w:p w14:paraId="64360AAE">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硬件设施</w:t>
            </w:r>
          </w:p>
        </w:tc>
        <w:tc>
          <w:tcPr>
            <w:tcW w:w="1016" w:type="dxa"/>
            <w:vAlign w:val="center"/>
          </w:tcPr>
          <w:p w14:paraId="0844B26B">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900" w:type="dxa"/>
            <w:vAlign w:val="center"/>
          </w:tcPr>
          <w:p w14:paraId="4E7D7A5A">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项</w:t>
            </w:r>
          </w:p>
        </w:tc>
        <w:tc>
          <w:tcPr>
            <w:tcW w:w="3367" w:type="dxa"/>
            <w:vAlign w:val="center"/>
          </w:tcPr>
          <w:p w14:paraId="3ECBB379">
            <w:pPr>
              <w:adjustRightInd/>
              <w:spacing w:line="360" w:lineRule="auto"/>
              <w:rPr>
                <w:rFonts w:hint="eastAsia" w:ascii="仿宋" w:hAnsi="仿宋" w:eastAsia="仿宋" w:cs="仿宋"/>
                <w:kern w:val="0"/>
                <w:sz w:val="24"/>
              </w:rPr>
            </w:pPr>
            <w:r>
              <w:rPr>
                <w:rFonts w:hint="eastAsia" w:ascii="仿宋" w:hAnsi="仿宋" w:eastAsia="仿宋" w:cs="仿宋"/>
                <w:kern w:val="0"/>
                <w:sz w:val="24"/>
              </w:rPr>
              <w:t>具体包括巡检车辆、手持信息采集设备、办公设备等</w:t>
            </w:r>
          </w:p>
        </w:tc>
      </w:tr>
      <w:tr w14:paraId="5E17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E88697A">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3238" w:type="dxa"/>
            <w:vAlign w:val="center"/>
          </w:tcPr>
          <w:p w14:paraId="62434BE1">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szCs w:val="24"/>
              </w:rPr>
              <w:t>信息采集监控系统</w:t>
            </w:r>
            <w:r>
              <w:rPr>
                <w:rFonts w:hint="eastAsia" w:ascii="仿宋" w:hAnsi="仿宋" w:eastAsia="仿宋" w:cs="仿宋"/>
                <w:kern w:val="0"/>
                <w:sz w:val="24"/>
              </w:rPr>
              <w:t>及APP维护</w:t>
            </w:r>
          </w:p>
        </w:tc>
        <w:tc>
          <w:tcPr>
            <w:tcW w:w="1016" w:type="dxa"/>
            <w:vAlign w:val="center"/>
          </w:tcPr>
          <w:p w14:paraId="4AC2D96B">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900" w:type="dxa"/>
            <w:vAlign w:val="center"/>
          </w:tcPr>
          <w:p w14:paraId="301BC02E">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项</w:t>
            </w:r>
          </w:p>
        </w:tc>
        <w:tc>
          <w:tcPr>
            <w:tcW w:w="3367" w:type="dxa"/>
            <w:vAlign w:val="center"/>
          </w:tcPr>
          <w:p w14:paraId="33A8642D">
            <w:pPr>
              <w:adjustRightInd/>
              <w:spacing w:line="360" w:lineRule="auto"/>
              <w:rPr>
                <w:rFonts w:hint="eastAsia" w:ascii="仿宋" w:hAnsi="仿宋" w:eastAsia="仿宋" w:cs="仿宋"/>
                <w:kern w:val="0"/>
                <w:sz w:val="24"/>
              </w:rPr>
            </w:pPr>
            <w:r>
              <w:rPr>
                <w:rFonts w:hint="eastAsia" w:ascii="仿宋" w:hAnsi="仿宋" w:eastAsia="仿宋" w:cs="仿宋"/>
                <w:kern w:val="0"/>
                <w:sz w:val="24"/>
              </w:rPr>
              <w:t>维护系统正常运行</w:t>
            </w:r>
          </w:p>
        </w:tc>
      </w:tr>
    </w:tbl>
    <w:p w14:paraId="55EF6911">
      <w:pPr>
        <w:adjustRightInd/>
        <w:spacing w:line="360" w:lineRule="auto"/>
        <w:rPr>
          <w:rFonts w:hint="eastAsia" w:ascii="仿宋" w:hAnsi="仿宋" w:eastAsia="仿宋" w:cs="仿宋"/>
          <w:b/>
          <w:bCs/>
          <w:sz w:val="24"/>
        </w:rPr>
      </w:pPr>
      <w:r>
        <w:rPr>
          <w:rFonts w:hint="eastAsia" w:ascii="仿宋" w:hAnsi="仿宋" w:eastAsia="仿宋" w:cs="仿宋"/>
          <w:b/>
          <w:bCs/>
          <w:sz w:val="24"/>
        </w:rPr>
        <w:t>2、工作内容及要求：</w:t>
      </w:r>
    </w:p>
    <w:p w14:paraId="5C9E94FB">
      <w:pPr>
        <w:pStyle w:val="100"/>
        <w:ind w:firstLine="482"/>
        <w:rPr>
          <w:rFonts w:hint="eastAsia" w:ascii="仿宋" w:hAnsi="仿宋" w:eastAsia="仿宋" w:cs="仿宋"/>
          <w:b/>
          <w:bCs/>
        </w:rPr>
      </w:pPr>
      <w:r>
        <w:rPr>
          <w:rFonts w:hint="eastAsia" w:ascii="仿宋" w:hAnsi="仿宋" w:eastAsia="仿宋" w:cs="仿宋"/>
          <w:b/>
          <w:bCs/>
        </w:rPr>
        <w:t>垃圾分类方面：</w:t>
      </w:r>
    </w:p>
    <w:p w14:paraId="4AC638ED">
      <w:pPr>
        <w:pStyle w:val="100"/>
        <w:ind w:firstLine="480"/>
        <w:rPr>
          <w:rFonts w:hint="eastAsia" w:ascii="仿宋" w:hAnsi="仿宋" w:eastAsia="仿宋" w:cs="仿宋"/>
        </w:rPr>
      </w:pPr>
      <w:r>
        <w:rPr>
          <w:rFonts w:hint="eastAsia" w:ascii="仿宋" w:hAnsi="仿宋" w:eastAsia="仿宋" w:cs="仿宋"/>
        </w:rPr>
        <w:t>2.1根据省、市、区相关规定要求设置，负责督查街道小区、村社、综合体、规上企业、沿街商铺等范围内的垃圾分类容器规范放置，各类分类标识标牌的整理工作，要求标识及容器按照省、市、区相关规定要求保持干净、清晰。</w:t>
      </w:r>
    </w:p>
    <w:p w14:paraId="3182AA79">
      <w:pPr>
        <w:pStyle w:val="100"/>
        <w:ind w:firstLine="480"/>
        <w:rPr>
          <w:rFonts w:hint="eastAsia" w:ascii="仿宋" w:hAnsi="仿宋" w:eastAsia="仿宋" w:cs="仿宋"/>
        </w:rPr>
      </w:pPr>
      <w:r>
        <w:rPr>
          <w:rFonts w:hint="eastAsia" w:ascii="仿宋" w:hAnsi="仿宋" w:eastAsia="仿宋" w:cs="仿宋"/>
        </w:rPr>
        <w:t>2.2（1）对中泰街道：每月覆盖检查，每轮检查小区或村、公共机构(基层党政机关、社区或公共场所）、企业。对检查中发现的问题通过日常检查APP进行详细问题记录、拍照，并在后期对检查到的问题进行复核，并建立垃圾分类情况周排名，对垃圾分类检查结果不合格的单位进行记录，并及时向采购人汇报。</w:t>
      </w:r>
    </w:p>
    <w:p w14:paraId="7CD2BDA5">
      <w:pPr>
        <w:pStyle w:val="100"/>
        <w:ind w:firstLine="480"/>
        <w:rPr>
          <w:rFonts w:hint="eastAsia" w:ascii="仿宋" w:hAnsi="仿宋" w:eastAsia="仿宋" w:cs="仿宋"/>
        </w:rPr>
      </w:pPr>
      <w:r>
        <w:rPr>
          <w:rFonts w:hint="eastAsia" w:ascii="仿宋" w:hAnsi="仿宋" w:eastAsia="仿宋" w:cs="仿宋"/>
        </w:rPr>
        <w:t>2.3督查员在对区域范围内的垃圾分类检查主体单位的分类设施、分类辅导、分类质量、分类清运上存在的问题进行提升指导，避免在区级、市级、省级等检查过程中扣分。</w:t>
      </w:r>
    </w:p>
    <w:p w14:paraId="3BC24D0A">
      <w:pPr>
        <w:pStyle w:val="100"/>
        <w:ind w:firstLine="480"/>
        <w:rPr>
          <w:rFonts w:hint="eastAsia" w:ascii="仿宋" w:hAnsi="仿宋" w:eastAsia="仿宋" w:cs="仿宋"/>
        </w:rPr>
      </w:pPr>
      <w:r>
        <w:rPr>
          <w:rFonts w:hint="eastAsia" w:ascii="仿宋" w:hAnsi="仿宋" w:eastAsia="仿宋" w:cs="仿宋"/>
        </w:rPr>
        <w:t>2.4文明用语，指导各垃圾分类主体单位垃圾分类投放工作，并及时纠正各单位将可回收物与生活垃圾混投、生活垃圾四分类乱投放、未分类、未按标准投放等行为。</w:t>
      </w:r>
    </w:p>
    <w:p w14:paraId="28125A44">
      <w:pPr>
        <w:pStyle w:val="100"/>
        <w:ind w:firstLine="480"/>
        <w:rPr>
          <w:rFonts w:hint="eastAsia" w:ascii="仿宋" w:hAnsi="仿宋" w:eastAsia="仿宋" w:cs="仿宋"/>
        </w:rPr>
      </w:pPr>
      <w:r>
        <w:rPr>
          <w:rFonts w:hint="eastAsia" w:ascii="仿宋" w:hAnsi="仿宋" w:eastAsia="仿宋" w:cs="仿宋"/>
        </w:rPr>
        <w:t xml:space="preserve">2.5数据整理，通过日常垃圾分类检查系统对督查到项目范围内的各单位的分类问题进行平台数据汇总，建立工作日志（含巡检记录、文字、图片、影像等形式），向采购人报告每日巡查情况，每月制作资料上交于采购人，并于每月导出相应问题清单报表，便于后期采购人对各分类单位的垃圾分类考核管理。  </w:t>
      </w:r>
    </w:p>
    <w:p w14:paraId="631DB02D">
      <w:pPr>
        <w:pStyle w:val="100"/>
        <w:ind w:firstLine="480"/>
        <w:rPr>
          <w:rFonts w:hint="eastAsia" w:ascii="仿宋" w:hAnsi="仿宋" w:eastAsia="仿宋" w:cs="仿宋"/>
        </w:rPr>
      </w:pPr>
      <w:r>
        <w:rPr>
          <w:rFonts w:hint="eastAsia" w:ascii="仿宋" w:hAnsi="仿宋" w:eastAsia="仿宋" w:cs="仿宋"/>
        </w:rPr>
        <w:t>2.6在分类工作中对分类质量较差的单位实行现场督导，不定期根据分类状况，现场指导教学正确的分类方式，有效提高垃圾分类的正确率。</w:t>
      </w:r>
    </w:p>
    <w:p w14:paraId="04FCA783">
      <w:pPr>
        <w:pStyle w:val="100"/>
        <w:ind w:firstLine="480"/>
        <w:rPr>
          <w:rFonts w:hint="eastAsia" w:ascii="仿宋" w:hAnsi="仿宋" w:eastAsia="仿宋" w:cs="仿宋"/>
        </w:rPr>
      </w:pPr>
      <w:r>
        <w:rPr>
          <w:rFonts w:hint="eastAsia" w:ascii="仿宋" w:hAnsi="仿宋" w:eastAsia="仿宋" w:cs="仿宋"/>
        </w:rPr>
        <w:t>2.7迎检及各类创建活动中，全力配合采购人及各创建单位完成各项任务，争取为街道及单位创建各类区、市、省级示范单位。</w:t>
      </w:r>
    </w:p>
    <w:p w14:paraId="6BB2F50C">
      <w:pPr>
        <w:pStyle w:val="100"/>
        <w:ind w:firstLine="480"/>
        <w:rPr>
          <w:rFonts w:hint="eastAsia" w:ascii="仿宋" w:hAnsi="仿宋" w:eastAsia="仿宋" w:cs="仿宋"/>
        </w:rPr>
      </w:pPr>
      <w:r>
        <w:rPr>
          <w:rFonts w:hint="eastAsia" w:ascii="仿宋" w:hAnsi="仿宋" w:eastAsia="仿宋" w:cs="仿宋"/>
        </w:rPr>
        <w:t>2.8.每月垃圾分类“赛马”活动的现场检查评比。</w:t>
      </w:r>
    </w:p>
    <w:p w14:paraId="4B6FD0DC">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2.9</w:t>
      </w:r>
      <w:r>
        <w:rPr>
          <w:rFonts w:hint="eastAsia" w:ascii="仿宋" w:hAnsi="仿宋" w:eastAsia="仿宋" w:cs="仿宋"/>
          <w:sz w:val="24"/>
          <w:szCs w:val="24"/>
        </w:rPr>
        <w:t>投标单位需提供信息采集监控系统，包括不限于以下功能：</w:t>
      </w:r>
    </w:p>
    <w:p w14:paraId="004D221C">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（1）有考勤签到功能；</w:t>
      </w:r>
    </w:p>
    <w:p w14:paraId="2A2247D1">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（2）人员实时定位功能；</w:t>
      </w:r>
    </w:p>
    <w:p w14:paraId="0029E6E3">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（3）实时查看信息采集人员轨迹；</w:t>
      </w:r>
    </w:p>
    <w:p w14:paraId="628B38AD">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（4）按区域统计信息采集记录功能；</w:t>
      </w:r>
    </w:p>
    <w:p w14:paraId="120A371E">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（5）人员工作区域电子围栏出围栏报警功能；</w:t>
      </w:r>
    </w:p>
    <w:p w14:paraId="2CF13BD6">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（6）责任单位针对信息采集问题进行反馈功能；</w:t>
      </w:r>
    </w:p>
    <w:p w14:paraId="3D915496">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（7）审核信息采集记录功能及按区域统计准确率分析功能；</w:t>
      </w:r>
    </w:p>
    <w:p w14:paraId="0B66E226">
      <w:pPr>
        <w:adjustRightIn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（8）有审核信息采集记录功能及按区域统计准确率分析功能。</w:t>
      </w:r>
    </w:p>
    <w:p w14:paraId="3632A943">
      <w:pPr>
        <w:ind w:firstLine="480" w:firstLineChars="200"/>
        <w:rPr>
          <w:rFonts w:ascii="仿宋" w:hAnsi="仿宋" w:eastAsia="仿宋" w:cs="仿宋"/>
          <w:sz w:val="24"/>
        </w:rPr>
      </w:pPr>
      <w:r>
        <w:rPr>
          <w:rFonts w:hint="eastAsia" w:ascii="仿宋" w:hAnsi="仿宋" w:eastAsia="仿宋" w:cs="仿宋"/>
          <w:sz w:val="24"/>
        </w:rPr>
        <w:t>2.10对相关范围区域的各单位的垃圾分类问题进行数据汇总，建立工作日志（含检查记录、文字、图片、影像等形式），向采购人报告每日检查情况，每周制作资料上交于采购人确认留档，并于每月制定相应问题清单报表，便于后期采购人对各单位的垃圾分类考核管理。</w:t>
      </w:r>
    </w:p>
    <w:p w14:paraId="4EAA5C4C">
      <w:pPr>
        <w:pStyle w:val="27"/>
        <w:adjustRightInd/>
        <w:ind w:firstLine="482" w:firstLineChars="200"/>
        <w:rPr>
          <w:rFonts w:hint="eastAsia" w:ascii="仿宋" w:hAnsi="仿宋" w:eastAsia="仿宋" w:cs="仿宋"/>
          <w:highlight w:val="yellow"/>
        </w:rPr>
      </w:pPr>
      <w:r>
        <w:rPr>
          <w:rFonts w:hint="eastAsia" w:ascii="仿宋" w:hAnsi="仿宋" w:eastAsia="仿宋" w:cs="仿宋"/>
          <w:b/>
          <w:highlight w:val="yellow"/>
        </w:rPr>
        <w:t>三、服务期：</w:t>
      </w:r>
      <w:r>
        <w:rPr>
          <w:rFonts w:hint="eastAsia" w:ascii="仿宋" w:hAnsi="仿宋" w:eastAsia="仿宋" w:cs="仿宋"/>
          <w:bCs/>
          <w:highlight w:val="yellow"/>
        </w:rPr>
        <w:t>自合同签订之日起一年</w:t>
      </w:r>
      <w:r>
        <w:rPr>
          <w:rFonts w:hint="eastAsia" w:ascii="仿宋" w:hAnsi="仿宋" w:eastAsia="仿宋" w:cs="仿宋"/>
          <w:highlight w:val="yellow"/>
        </w:rPr>
        <w:t>。</w:t>
      </w:r>
    </w:p>
    <w:p w14:paraId="78A3A2B4">
      <w:pPr>
        <w:pStyle w:val="971"/>
        <w:snapToGrid w:val="0"/>
        <w:spacing w:line="360" w:lineRule="auto"/>
        <w:ind w:firstLine="482" w:firstLineChars="200"/>
        <w:rPr>
          <w:rFonts w:hint="eastAsia" w:ascii="仿宋" w:hAnsi="仿宋" w:eastAsia="仿宋" w:cs="仿宋"/>
          <w:bCs/>
          <w:color w:val="000000"/>
          <w:sz w:val="24"/>
          <w:szCs w:val="24"/>
          <w:highlight w:val="yellow"/>
        </w:rPr>
      </w:pPr>
      <w:r>
        <w:rPr>
          <w:rFonts w:hint="eastAsia" w:ascii="仿宋" w:hAnsi="仿宋" w:eastAsia="仿宋" w:cs="仿宋"/>
          <w:b/>
          <w:sz w:val="24"/>
          <w:highlight w:val="yellow"/>
        </w:rPr>
        <w:t>四、</w:t>
      </w:r>
      <w:r>
        <w:rPr>
          <w:rFonts w:hint="eastAsia" w:ascii="仿宋" w:hAnsi="仿宋" w:eastAsia="仿宋" w:cs="仿宋"/>
          <w:b/>
          <w:bCs/>
          <w:sz w:val="24"/>
          <w:highlight w:val="yellow"/>
        </w:rPr>
        <w:t>费用支付：</w:t>
      </w:r>
      <w:r>
        <w:rPr>
          <w:rFonts w:hint="eastAsia" w:ascii="仿宋" w:hAnsi="仿宋" w:eastAsia="仿宋" w:cs="仿宋"/>
          <w:bCs/>
          <w:color w:val="000000"/>
          <w:sz w:val="24"/>
          <w:szCs w:val="24"/>
          <w:highlight w:val="yellow"/>
        </w:rPr>
        <w:t>自合同签订后的30个工作日内，甲方向乙方支付合同价50%的预付款，在项目合同履约期过半时，再支付30%的合同款，合同履约结束验收通过后，支付剩余的20%合同款。</w:t>
      </w:r>
    </w:p>
    <w:p w14:paraId="38A5BE17">
      <w:pPr>
        <w:adjustRightInd/>
        <w:spacing w:line="360" w:lineRule="auto"/>
        <w:ind w:firstLine="480" w:firstLineChars="200"/>
        <w:rPr>
          <w:rFonts w:hint="eastAsia" w:ascii="仿宋" w:hAnsi="仿宋" w:eastAsia="仿宋" w:cs="仿宋"/>
          <w:b/>
          <w:bCs/>
          <w:sz w:val="24"/>
          <w:highlight w:val="yellow"/>
        </w:rPr>
      </w:pPr>
      <w:r>
        <w:rPr>
          <w:rFonts w:hint="eastAsia" w:ascii="仿宋_GB2312" w:hAnsi="仿宋" w:eastAsia="仿宋_GB2312" w:cs="Helvetica"/>
          <w:kern w:val="0"/>
          <w:sz w:val="24"/>
          <w:highlight w:val="yellow"/>
        </w:rPr>
        <w:t>付款前，供应商应提供符合规定的发票</w:t>
      </w:r>
      <w:r>
        <w:rPr>
          <w:rFonts w:hint="eastAsia" w:ascii="仿宋" w:hAnsi="仿宋" w:eastAsia="仿宋" w:cs="仿宋"/>
          <w:sz w:val="24"/>
          <w:highlight w:val="yellow"/>
        </w:rPr>
        <w:t>。</w:t>
      </w:r>
    </w:p>
    <w:p w14:paraId="497A4502">
      <w:pPr>
        <w:adjustRightInd/>
        <w:spacing w:line="360" w:lineRule="auto"/>
        <w:ind w:firstLine="482" w:firstLineChars="200"/>
        <w:rPr>
          <w:rFonts w:hint="eastAsia" w:ascii="仿宋" w:hAnsi="仿宋" w:eastAsia="仿宋" w:cs="仿宋"/>
          <w:sz w:val="24"/>
        </w:rPr>
      </w:pPr>
      <w:r>
        <w:rPr>
          <w:rFonts w:hint="eastAsia" w:ascii="仿宋" w:hAnsi="仿宋" w:eastAsia="仿宋" w:cs="仿宋"/>
          <w:b/>
          <w:bCs/>
          <w:sz w:val="24"/>
        </w:rPr>
        <w:t>五、扣款方式：</w:t>
      </w:r>
      <w:r>
        <w:rPr>
          <w:rFonts w:hint="eastAsia" w:ascii="仿宋" w:hAnsi="仿宋" w:eastAsia="仿宋" w:cs="仿宋"/>
          <w:sz w:val="24"/>
        </w:rPr>
        <w:t>招标人在每月检查中发现有点位缺少的，每缺少一个扣1000元；每月覆盖检查发现有未覆盖检查的，每缺少一个扣3000元；</w:t>
      </w:r>
    </w:p>
    <w:p w14:paraId="72B63098">
      <w:pPr>
        <w:pStyle w:val="37"/>
        <w:snapToGrid w:val="0"/>
        <w:spacing w:line="360" w:lineRule="auto"/>
        <w:ind w:firstLine="482" w:firstLineChars="200"/>
        <w:rPr>
          <w:rFonts w:hint="eastAsia" w:ascii="仿宋_GB2312" w:hAnsi="仿宋" w:eastAsia="仿宋_GB2312" w:cs="Helvetica"/>
          <w:kern w:val="0"/>
          <w:sz w:val="24"/>
          <w:szCs w:val="24"/>
        </w:rPr>
      </w:pPr>
      <w:r>
        <w:rPr>
          <w:rFonts w:hint="eastAsia" w:ascii="仿宋" w:hAnsi="仿宋" w:eastAsia="仿宋" w:cs="仿宋"/>
          <w:b/>
          <w:bCs/>
          <w:kern w:val="0"/>
          <w:sz w:val="24"/>
        </w:rPr>
        <w:t>六、履约保证金：</w:t>
      </w:r>
    </w:p>
    <w:p w14:paraId="52733360">
      <w:pPr>
        <w:spacing w:line="360" w:lineRule="auto"/>
        <w:ind w:firstLine="480" w:firstLineChars="200"/>
        <w:rPr>
          <w:rFonts w:hint="eastAsia" w:ascii="仿宋_GB2312" w:hAnsi="仿宋" w:eastAsia="仿宋_GB2312" w:cs="Helvetica"/>
          <w:kern w:val="0"/>
          <w:sz w:val="24"/>
        </w:rPr>
      </w:pPr>
      <w:r>
        <w:rPr>
          <w:rFonts w:hint="eastAsia" w:ascii="仿宋_GB2312" w:hAnsi="仿宋" w:eastAsia="仿宋_GB2312" w:cs="Helvetica"/>
          <w:kern w:val="0"/>
          <w:sz w:val="24"/>
        </w:rPr>
        <w:t>在签订合同后5日内向采购人缴纳合同价1%的履约保证金。履约保证金在合同到期后无发现违约问题，采购人予以无息退还。</w:t>
      </w:r>
    </w:p>
    <w:p w14:paraId="7024CBC6">
      <w:pPr>
        <w:ind w:firstLine="420"/>
        <w:rPr>
          <w:rFonts w:hint="eastAsia"/>
        </w:rPr>
      </w:pPr>
      <w:r>
        <w:rPr>
          <w:rFonts w:hint="eastAsia" w:ascii="仿宋" w:hAnsi="仿宋" w:eastAsia="仿宋" w:cs="仿宋"/>
          <w:b/>
          <w:bCs/>
          <w:kern w:val="0"/>
          <w:sz w:val="24"/>
        </w:rPr>
        <w:t>七、其他要求：</w:t>
      </w:r>
      <w:r>
        <w:rPr>
          <w:rFonts w:hint="eastAsia" w:ascii="仿宋" w:hAnsi="仿宋" w:eastAsia="仿宋" w:cs="仿宋"/>
          <w:kern w:val="0"/>
          <w:sz w:val="24"/>
        </w:rPr>
        <w:t>未明事宜双方另行约定</w:t>
      </w:r>
      <w:r>
        <w:rPr>
          <w:rFonts w:hint="eastAsia" w:ascii="仿宋" w:hAnsi="仿宋" w:eastAsia="仿宋" w:cs="仿宋"/>
          <w:sz w:val="24"/>
        </w:rPr>
        <w:t xml:space="preserve">。  </w:t>
      </w:r>
    </w:p>
    <w:p w14:paraId="7D8DE3F6">
      <w:pPr>
        <w:spacing w:line="360" w:lineRule="auto"/>
        <w:jc w:val="both"/>
        <w:outlineLvl w:val="0"/>
        <w:rPr>
          <w:rFonts w:hint="eastAsia" w:ascii="仿宋" w:hAnsi="仿宋" w:eastAsia="仿宋" w:cs="宋体"/>
          <w:b/>
          <w:color w:val="auto"/>
          <w:sz w:val="36"/>
          <w:szCs w:val="36"/>
          <w:highlight w:val="none"/>
        </w:rPr>
      </w:pPr>
    </w:p>
    <w:p w14:paraId="6CB2B89C">
      <w:pPr>
        <w:pStyle w:val="45"/>
        <w:rPr>
          <w:rFonts w:hint="eastAsia" w:ascii="仿宋" w:hAnsi="仿宋" w:eastAsia="仿宋" w:cs="宋体"/>
          <w:b/>
          <w:color w:val="auto"/>
          <w:sz w:val="36"/>
          <w:szCs w:val="36"/>
          <w:highlight w:val="none"/>
        </w:rPr>
      </w:pPr>
    </w:p>
    <w:p w14:paraId="3489FBA2">
      <w:pPr>
        <w:rPr>
          <w:rFonts w:hint="eastAsia" w:ascii="仿宋" w:hAnsi="仿宋" w:eastAsia="仿宋" w:cs="宋体"/>
          <w:b/>
          <w:color w:val="auto"/>
          <w:sz w:val="36"/>
          <w:szCs w:val="36"/>
          <w:highlight w:val="none"/>
        </w:rPr>
      </w:pPr>
    </w:p>
    <w:p w14:paraId="7977DC25">
      <w:pPr>
        <w:pStyle w:val="45"/>
        <w:rPr>
          <w:rFonts w:hint="eastAsia" w:ascii="仿宋" w:hAnsi="仿宋" w:eastAsia="仿宋" w:cs="宋体"/>
          <w:b/>
          <w:color w:val="auto"/>
          <w:sz w:val="36"/>
          <w:szCs w:val="36"/>
          <w:highlight w:val="none"/>
        </w:rPr>
      </w:pPr>
    </w:p>
    <w:p w14:paraId="7BEB2431">
      <w:pPr>
        <w:rPr>
          <w:rFonts w:hint="eastAsia" w:ascii="仿宋" w:hAnsi="仿宋" w:eastAsia="仿宋" w:cs="宋体"/>
          <w:b/>
          <w:color w:val="auto"/>
          <w:sz w:val="36"/>
          <w:szCs w:val="36"/>
          <w:highlight w:val="none"/>
        </w:rPr>
      </w:pPr>
    </w:p>
    <w:p w14:paraId="3F157FDD">
      <w:pPr>
        <w:pStyle w:val="4"/>
        <w:rPr>
          <w:rFonts w:hint="eastAsia" w:ascii="仿宋" w:hAnsi="仿宋" w:eastAsia="仿宋" w:cs="宋体"/>
          <w:b/>
          <w:color w:val="auto"/>
          <w:sz w:val="36"/>
          <w:szCs w:val="36"/>
          <w:highlight w:val="none"/>
        </w:rPr>
      </w:pPr>
    </w:p>
    <w:p w14:paraId="6D48254F">
      <w:pPr>
        <w:rPr>
          <w:rFonts w:hint="eastAsia" w:ascii="仿宋" w:hAnsi="仿宋" w:eastAsia="仿宋" w:cs="宋体"/>
          <w:b/>
          <w:color w:val="auto"/>
          <w:sz w:val="36"/>
          <w:szCs w:val="36"/>
          <w:highlight w:val="none"/>
        </w:rPr>
      </w:pPr>
    </w:p>
    <w:p w14:paraId="058F565D">
      <w:pPr>
        <w:pStyle w:val="4"/>
        <w:rPr>
          <w:rFonts w:hint="eastAsia" w:ascii="仿宋" w:hAnsi="仿宋" w:eastAsia="仿宋" w:cs="宋体"/>
          <w:b/>
          <w:color w:val="auto"/>
          <w:sz w:val="36"/>
          <w:szCs w:val="36"/>
          <w:highlight w:val="none"/>
        </w:rPr>
      </w:pPr>
    </w:p>
    <w:p w14:paraId="0D2D1FCC">
      <w:pPr>
        <w:rPr>
          <w:rFonts w:hint="eastAsia" w:ascii="仿宋" w:hAnsi="仿宋" w:eastAsia="仿宋" w:cs="宋体"/>
          <w:b/>
          <w:color w:val="auto"/>
          <w:sz w:val="36"/>
          <w:szCs w:val="36"/>
          <w:highlight w:val="none"/>
        </w:rPr>
      </w:pPr>
    </w:p>
    <w:p w14:paraId="5643BFE3">
      <w:pPr>
        <w:pStyle w:val="4"/>
        <w:ind w:left="0" w:firstLine="0"/>
        <w:rPr>
          <w:rFonts w:hint="eastAsia"/>
        </w:rPr>
      </w:pPr>
    </w:p>
    <w:p w14:paraId="231B8E30">
      <w:pPr>
        <w:snapToGrid w:val="0"/>
        <w:spacing w:line="360" w:lineRule="auto"/>
        <w:jc w:val="center"/>
        <w:rPr>
          <w:rFonts w:hint="eastAsia" w:ascii="仿宋" w:hAnsi="仿宋" w:eastAsia="仿宋" w:cs="仿宋"/>
          <w:b/>
          <w:sz w:val="36"/>
          <w:szCs w:val="36"/>
          <w:highlight w:val="none"/>
        </w:rPr>
      </w:pPr>
    </w:p>
    <w:p w14:paraId="21BF0551">
      <w:pPr>
        <w:snapToGrid w:val="0"/>
        <w:spacing w:line="360" w:lineRule="auto"/>
        <w:jc w:val="center"/>
        <w:rPr>
          <w:rFonts w:hint="eastAsia" w:ascii="仿宋" w:hAnsi="仿宋" w:eastAsia="仿宋" w:cs="仿宋"/>
          <w:b/>
          <w:sz w:val="36"/>
          <w:szCs w:val="36"/>
          <w:highlight w:val="none"/>
        </w:rPr>
      </w:pPr>
    </w:p>
    <w:p w14:paraId="1890B3C3">
      <w:pPr>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第四部分评标办法</w:t>
      </w:r>
    </w:p>
    <w:p w14:paraId="02C4BC90">
      <w:pPr>
        <w:snapToGrid w:val="0"/>
        <w:spacing w:line="360" w:lineRule="auto"/>
        <w:jc w:val="center"/>
        <w:rPr>
          <w:rFonts w:hint="eastAsia" w:ascii="仿宋" w:hAnsi="仿宋" w:eastAsia="仿宋" w:cs="宋体"/>
          <w:b/>
          <w:color w:val="000000"/>
          <w:sz w:val="32"/>
          <w:szCs w:val="20"/>
          <w:highlight w:val="none"/>
        </w:rPr>
      </w:pPr>
      <w:r>
        <w:rPr>
          <w:rFonts w:hint="eastAsia" w:ascii="仿宋" w:hAnsi="仿宋" w:eastAsia="仿宋" w:cs="宋体"/>
          <w:b/>
          <w:color w:val="000000"/>
          <w:sz w:val="32"/>
          <w:szCs w:val="20"/>
          <w:highlight w:val="none"/>
        </w:rPr>
        <w:t>评标办法前附表</w:t>
      </w:r>
    </w:p>
    <w:tbl>
      <w:tblPr>
        <w:tblStyle w:val="63"/>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411"/>
        <w:gridCol w:w="898"/>
        <w:gridCol w:w="1020"/>
        <w:gridCol w:w="840"/>
      </w:tblGrid>
      <w:tr w14:paraId="772C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05" w:type="dxa"/>
            <w:vAlign w:val="center"/>
          </w:tcPr>
          <w:p w14:paraId="772C5E5A">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411" w:type="dxa"/>
            <w:vAlign w:val="center"/>
          </w:tcPr>
          <w:p w14:paraId="772C5E5B">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评标标准</w:t>
            </w:r>
          </w:p>
        </w:tc>
        <w:tc>
          <w:tcPr>
            <w:tcW w:w="898" w:type="dxa"/>
            <w:vAlign w:val="center"/>
          </w:tcPr>
          <w:p w14:paraId="772C5E5C">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权重</w:t>
            </w:r>
          </w:p>
          <w:p w14:paraId="772C5E5D">
            <w:pPr>
              <w:snapToGrid w:val="0"/>
              <w:jc w:val="center"/>
              <w:rPr>
                <w:rFonts w:hint="eastAsia" w:ascii="仿宋" w:hAnsi="仿宋" w:eastAsia="仿宋" w:cs="仿宋"/>
                <w:sz w:val="24"/>
                <w:szCs w:val="24"/>
              </w:rPr>
            </w:pPr>
            <w:r>
              <w:rPr>
                <w:rFonts w:hint="eastAsia" w:ascii="仿宋" w:hAnsi="仿宋" w:eastAsia="仿宋" w:cs="仿宋"/>
                <w:b/>
                <w:bCs/>
                <w:sz w:val="24"/>
                <w:szCs w:val="24"/>
              </w:rPr>
              <w:t>（分）</w:t>
            </w:r>
          </w:p>
        </w:tc>
        <w:tc>
          <w:tcPr>
            <w:tcW w:w="1020" w:type="dxa"/>
            <w:vAlign w:val="center"/>
          </w:tcPr>
          <w:p w14:paraId="772C5E5E">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主观分/客观分属性</w:t>
            </w:r>
          </w:p>
        </w:tc>
        <w:tc>
          <w:tcPr>
            <w:tcW w:w="840" w:type="dxa"/>
            <w:vAlign w:val="center"/>
          </w:tcPr>
          <w:p w14:paraId="772C5E5F">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商务技术资料目录</w:t>
            </w:r>
          </w:p>
        </w:tc>
      </w:tr>
      <w:tr w14:paraId="772C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05" w:type="dxa"/>
            <w:vAlign w:val="center"/>
          </w:tcPr>
          <w:p w14:paraId="772C5E61">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6411" w:type="dxa"/>
            <w:vAlign w:val="center"/>
          </w:tcPr>
          <w:p w14:paraId="772C5E62">
            <w:pPr>
              <w:adjustRightInd/>
              <w:outlineLvl w:val="0"/>
              <w:rPr>
                <w:rFonts w:hint="eastAsia" w:ascii="仿宋" w:hAnsi="仿宋" w:eastAsia="仿宋" w:cs="仿宋"/>
                <w:sz w:val="24"/>
                <w:szCs w:val="24"/>
              </w:rPr>
            </w:pPr>
            <w:r>
              <w:rPr>
                <w:rFonts w:hint="eastAsia" w:ascii="仿宋" w:hAnsi="仿宋" w:eastAsia="仿宋" w:cs="仿宋"/>
                <w:sz w:val="24"/>
                <w:szCs w:val="24"/>
              </w:rPr>
              <w:t>投标人具有质量管理体系认证、环境管理体系认证、职业健康安全管理体系认证，每提供一份得1分,最多得3分。</w:t>
            </w:r>
          </w:p>
          <w:p w14:paraId="772C5E63">
            <w:pPr>
              <w:adjustRightInd/>
              <w:outlineLvl w:val="0"/>
              <w:rPr>
                <w:rFonts w:hint="eastAsia" w:ascii="仿宋" w:hAnsi="仿宋" w:eastAsia="仿宋" w:cs="仿宋"/>
                <w:sz w:val="24"/>
                <w:szCs w:val="24"/>
              </w:rPr>
            </w:pPr>
            <w:r>
              <w:rPr>
                <w:rFonts w:hint="eastAsia" w:ascii="仿宋" w:hAnsi="仿宋" w:eastAsia="仿宋" w:cs="仿宋"/>
                <w:b/>
                <w:bCs/>
                <w:sz w:val="24"/>
                <w:szCs w:val="24"/>
              </w:rPr>
              <w:t>（投标单位须提供认证证书复印件或扫描件，并加盖公章，否则不得分）</w:t>
            </w:r>
          </w:p>
        </w:tc>
        <w:tc>
          <w:tcPr>
            <w:tcW w:w="898" w:type="dxa"/>
            <w:vAlign w:val="center"/>
          </w:tcPr>
          <w:p w14:paraId="772C5E64">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3分</w:t>
            </w:r>
          </w:p>
        </w:tc>
        <w:tc>
          <w:tcPr>
            <w:tcW w:w="1020" w:type="dxa"/>
            <w:vAlign w:val="center"/>
          </w:tcPr>
          <w:p w14:paraId="772C5E6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Align w:val="center"/>
          </w:tcPr>
          <w:p w14:paraId="772C5E66">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管理体系</w:t>
            </w:r>
          </w:p>
        </w:tc>
      </w:tr>
      <w:tr w14:paraId="772C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05" w:type="dxa"/>
            <w:vAlign w:val="center"/>
          </w:tcPr>
          <w:p w14:paraId="772C5E68">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6411" w:type="dxa"/>
            <w:vAlign w:val="center"/>
          </w:tcPr>
          <w:p w14:paraId="772C5E69">
            <w:pPr>
              <w:adjustRightInd/>
              <w:outlineLvl w:val="0"/>
              <w:rPr>
                <w:rFonts w:hint="eastAsia" w:ascii="仿宋" w:hAnsi="仿宋" w:eastAsia="仿宋" w:cs="仿宋"/>
                <w:sz w:val="24"/>
                <w:szCs w:val="24"/>
              </w:rPr>
            </w:pPr>
            <w:r>
              <w:rPr>
                <w:rFonts w:hint="eastAsia" w:ascii="仿宋" w:hAnsi="仿宋" w:eastAsia="仿宋" w:cs="仿宋"/>
                <w:sz w:val="24"/>
                <w:szCs w:val="24"/>
              </w:rPr>
              <w:t>投标人提供自2022年1月1日以来（以合同签订日期为准），垃圾分类或信息采集服务的业绩，每个得0.5分；最多得3分。</w:t>
            </w:r>
          </w:p>
          <w:p w14:paraId="772C5E6A">
            <w:pPr>
              <w:adjustRightInd/>
              <w:outlineLvl w:val="0"/>
              <w:rPr>
                <w:rFonts w:hint="eastAsia" w:ascii="仿宋" w:hAnsi="仿宋" w:eastAsia="仿宋" w:cs="仿宋"/>
                <w:sz w:val="24"/>
                <w:szCs w:val="24"/>
              </w:rPr>
            </w:pPr>
            <w:r>
              <w:rPr>
                <w:rFonts w:hint="eastAsia" w:ascii="仿宋" w:hAnsi="仿宋" w:eastAsia="仿宋" w:cs="仿宋"/>
                <w:b/>
                <w:bCs/>
                <w:sz w:val="24"/>
                <w:szCs w:val="24"/>
              </w:rPr>
              <w:t>（投标单位须提供合同复印件或扫描件，并加盖公章，否则不得分）</w:t>
            </w:r>
          </w:p>
        </w:tc>
        <w:tc>
          <w:tcPr>
            <w:tcW w:w="898" w:type="dxa"/>
            <w:vAlign w:val="center"/>
          </w:tcPr>
          <w:p w14:paraId="772C5E6B">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3分</w:t>
            </w:r>
          </w:p>
        </w:tc>
        <w:tc>
          <w:tcPr>
            <w:tcW w:w="1020" w:type="dxa"/>
            <w:vAlign w:val="center"/>
          </w:tcPr>
          <w:p w14:paraId="772C5E6C">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Align w:val="center"/>
          </w:tcPr>
          <w:p w14:paraId="772C5E6D">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同类业绩</w:t>
            </w:r>
          </w:p>
        </w:tc>
      </w:tr>
      <w:tr w14:paraId="772C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05" w:type="dxa"/>
            <w:vAlign w:val="center"/>
          </w:tcPr>
          <w:p w14:paraId="772C5E6F">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6411" w:type="dxa"/>
            <w:vAlign w:val="center"/>
          </w:tcPr>
          <w:p w14:paraId="772C5E70">
            <w:pPr>
              <w:adjustRightInd/>
              <w:outlineLvl w:val="0"/>
              <w:rPr>
                <w:rFonts w:hint="eastAsia" w:ascii="仿宋" w:hAnsi="仿宋" w:eastAsia="仿宋" w:cs="仿宋"/>
                <w:sz w:val="24"/>
                <w:szCs w:val="24"/>
              </w:rPr>
            </w:pPr>
            <w:r>
              <w:rPr>
                <w:rFonts w:hint="eastAsia" w:ascii="仿宋" w:hAnsi="仿宋" w:eastAsia="仿宋" w:cs="仿宋"/>
                <w:sz w:val="24"/>
                <w:szCs w:val="24"/>
              </w:rPr>
              <w:t>投标单位获得垃圾分类相关的发明专利、实用新型专利证书、计算机软件著作权登记证书等知识产权类证书，每提供一份得1分，最高得5分。</w:t>
            </w:r>
          </w:p>
          <w:p w14:paraId="772C5E71">
            <w:pPr>
              <w:adjustRightInd/>
              <w:outlineLvl w:val="0"/>
              <w:rPr>
                <w:rFonts w:hint="eastAsia" w:ascii="仿宋" w:hAnsi="仿宋" w:eastAsia="仿宋" w:cs="仿宋"/>
                <w:b/>
                <w:bCs/>
                <w:sz w:val="24"/>
                <w:szCs w:val="24"/>
              </w:rPr>
            </w:pPr>
            <w:r>
              <w:rPr>
                <w:rFonts w:hint="eastAsia" w:ascii="仿宋" w:hAnsi="仿宋" w:eastAsia="仿宋" w:cs="仿宋"/>
                <w:b/>
                <w:bCs/>
                <w:sz w:val="24"/>
                <w:szCs w:val="24"/>
              </w:rPr>
              <w:t>（提供相关专利或实用新型专利证书、计算机软件著作权登记证书等知识产权类证书复印件或扫描件，并加盖公章，否则不得分）</w:t>
            </w:r>
          </w:p>
        </w:tc>
        <w:tc>
          <w:tcPr>
            <w:tcW w:w="898" w:type="dxa"/>
            <w:vAlign w:val="center"/>
          </w:tcPr>
          <w:p w14:paraId="772C5E72">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5分</w:t>
            </w:r>
          </w:p>
        </w:tc>
        <w:tc>
          <w:tcPr>
            <w:tcW w:w="1020" w:type="dxa"/>
            <w:vAlign w:val="center"/>
          </w:tcPr>
          <w:p w14:paraId="772C5E73">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Align w:val="center"/>
          </w:tcPr>
          <w:p w14:paraId="772C5E74">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专业能力</w:t>
            </w:r>
          </w:p>
        </w:tc>
      </w:tr>
      <w:tr w14:paraId="772C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Align w:val="center"/>
          </w:tcPr>
          <w:p w14:paraId="772C5E76">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6411" w:type="dxa"/>
            <w:vAlign w:val="center"/>
          </w:tcPr>
          <w:p w14:paraId="772C5E77">
            <w:pPr>
              <w:adjustRightInd/>
              <w:outlineLvl w:val="0"/>
              <w:rPr>
                <w:rFonts w:hint="eastAsia" w:ascii="仿宋" w:hAnsi="仿宋" w:eastAsia="仿宋" w:cs="仿宋"/>
                <w:sz w:val="24"/>
                <w:szCs w:val="24"/>
              </w:rPr>
            </w:pPr>
            <w:r>
              <w:rPr>
                <w:rFonts w:hint="eastAsia" w:ascii="仿宋" w:hAnsi="仿宋" w:eastAsia="仿宋" w:cs="仿宋"/>
                <w:sz w:val="24"/>
                <w:szCs w:val="24"/>
              </w:rPr>
              <w:t>投标单位提供的信息采集系统具有以下功能的，每提供一项得1分，最高得7分。</w:t>
            </w:r>
          </w:p>
          <w:p w14:paraId="772C5E78">
            <w:pPr>
              <w:adjustRightInd/>
              <w:outlineLvl w:val="0"/>
              <w:rPr>
                <w:rFonts w:hint="eastAsia" w:ascii="仿宋" w:hAnsi="仿宋" w:eastAsia="仿宋" w:cs="仿宋"/>
                <w:sz w:val="24"/>
                <w:szCs w:val="24"/>
              </w:rPr>
            </w:pPr>
            <w:r>
              <w:rPr>
                <w:rFonts w:hint="eastAsia" w:ascii="仿宋" w:hAnsi="仿宋" w:eastAsia="仿宋" w:cs="仿宋"/>
                <w:sz w:val="24"/>
                <w:szCs w:val="24"/>
              </w:rPr>
              <w:t>（1）有考勤签到功能；</w:t>
            </w:r>
          </w:p>
          <w:p w14:paraId="772C5E79">
            <w:pPr>
              <w:adjustRightInd/>
              <w:outlineLvl w:val="0"/>
              <w:rPr>
                <w:rFonts w:hint="eastAsia" w:ascii="仿宋" w:hAnsi="仿宋" w:eastAsia="仿宋" w:cs="仿宋"/>
                <w:sz w:val="24"/>
                <w:szCs w:val="24"/>
              </w:rPr>
            </w:pPr>
            <w:r>
              <w:rPr>
                <w:rFonts w:hint="eastAsia" w:ascii="仿宋" w:hAnsi="仿宋" w:eastAsia="仿宋" w:cs="仿宋"/>
                <w:sz w:val="24"/>
                <w:szCs w:val="24"/>
              </w:rPr>
              <w:t>（2）人员实时定位功能；</w:t>
            </w:r>
          </w:p>
          <w:p w14:paraId="772C5E7A">
            <w:pPr>
              <w:adjustRightInd/>
              <w:outlineLvl w:val="0"/>
              <w:rPr>
                <w:rFonts w:hint="eastAsia" w:ascii="仿宋" w:hAnsi="仿宋" w:eastAsia="仿宋" w:cs="仿宋"/>
                <w:sz w:val="24"/>
                <w:szCs w:val="24"/>
              </w:rPr>
            </w:pPr>
            <w:r>
              <w:rPr>
                <w:rFonts w:hint="eastAsia" w:ascii="仿宋" w:hAnsi="仿宋" w:eastAsia="仿宋" w:cs="仿宋"/>
                <w:sz w:val="24"/>
                <w:szCs w:val="24"/>
              </w:rPr>
              <w:t>（3）实时查看信息采集人员轨迹；</w:t>
            </w:r>
          </w:p>
          <w:p w14:paraId="772C5E7B">
            <w:pPr>
              <w:adjustRightInd/>
              <w:outlineLvl w:val="0"/>
              <w:rPr>
                <w:rFonts w:hint="eastAsia" w:ascii="仿宋" w:hAnsi="仿宋" w:eastAsia="仿宋" w:cs="仿宋"/>
                <w:sz w:val="24"/>
                <w:szCs w:val="24"/>
              </w:rPr>
            </w:pPr>
            <w:r>
              <w:rPr>
                <w:rFonts w:hint="eastAsia" w:ascii="仿宋" w:hAnsi="仿宋" w:eastAsia="仿宋" w:cs="仿宋"/>
                <w:sz w:val="24"/>
                <w:szCs w:val="24"/>
              </w:rPr>
              <w:t>（4）按区域统计信息采集记录功能；</w:t>
            </w:r>
          </w:p>
          <w:p w14:paraId="772C5E7C">
            <w:pPr>
              <w:adjustRightInd/>
              <w:outlineLvl w:val="0"/>
              <w:rPr>
                <w:rFonts w:hint="eastAsia" w:ascii="仿宋" w:hAnsi="仿宋" w:eastAsia="仿宋" w:cs="仿宋"/>
                <w:sz w:val="24"/>
                <w:szCs w:val="24"/>
              </w:rPr>
            </w:pPr>
            <w:r>
              <w:rPr>
                <w:rFonts w:hint="eastAsia" w:ascii="仿宋" w:hAnsi="仿宋" w:eastAsia="仿宋" w:cs="仿宋"/>
                <w:sz w:val="24"/>
                <w:szCs w:val="24"/>
              </w:rPr>
              <w:t>（5）人员工作区域电子围栏出围栏报警功能；</w:t>
            </w:r>
          </w:p>
          <w:p w14:paraId="772C5E7D">
            <w:pPr>
              <w:adjustRightInd/>
              <w:outlineLvl w:val="0"/>
              <w:rPr>
                <w:rFonts w:hint="eastAsia" w:ascii="仿宋" w:hAnsi="仿宋" w:eastAsia="仿宋" w:cs="仿宋"/>
                <w:sz w:val="24"/>
                <w:szCs w:val="24"/>
              </w:rPr>
            </w:pPr>
            <w:r>
              <w:rPr>
                <w:rFonts w:hint="eastAsia" w:ascii="仿宋" w:hAnsi="仿宋" w:eastAsia="仿宋" w:cs="仿宋"/>
                <w:sz w:val="24"/>
                <w:szCs w:val="24"/>
              </w:rPr>
              <w:t>（6）责任单位针对信息采集问题进行反馈功能；</w:t>
            </w:r>
          </w:p>
          <w:p w14:paraId="772C5E7E">
            <w:pPr>
              <w:adjustRightInd/>
              <w:outlineLvl w:val="0"/>
              <w:rPr>
                <w:rFonts w:hint="eastAsia" w:ascii="仿宋" w:hAnsi="仿宋" w:eastAsia="仿宋" w:cs="仿宋"/>
                <w:sz w:val="24"/>
                <w:szCs w:val="24"/>
              </w:rPr>
            </w:pPr>
            <w:r>
              <w:rPr>
                <w:rFonts w:hint="eastAsia" w:ascii="仿宋" w:hAnsi="仿宋" w:eastAsia="仿宋" w:cs="仿宋"/>
                <w:sz w:val="24"/>
                <w:szCs w:val="24"/>
              </w:rPr>
              <w:t>（7）审核信息采集记录功能及按区域统计准确率分析功能；</w:t>
            </w:r>
          </w:p>
          <w:p w14:paraId="772C5E7F">
            <w:pPr>
              <w:adjustRightInd/>
              <w:outlineLvl w:val="0"/>
              <w:rPr>
                <w:rFonts w:hint="eastAsia" w:ascii="仿宋" w:hAnsi="仿宋" w:eastAsia="仿宋" w:cs="仿宋"/>
                <w:sz w:val="24"/>
                <w:szCs w:val="24"/>
              </w:rPr>
            </w:pPr>
            <w:r>
              <w:rPr>
                <w:rFonts w:hint="eastAsia" w:ascii="仿宋" w:hAnsi="仿宋" w:eastAsia="仿宋" w:cs="仿宋"/>
                <w:b/>
                <w:bCs/>
                <w:sz w:val="24"/>
                <w:szCs w:val="24"/>
              </w:rPr>
              <w:t>（投标单位须对每项功能提供说明和系统截图证明并加盖公章，否则不得分）本项最高得7分。</w:t>
            </w:r>
          </w:p>
        </w:tc>
        <w:tc>
          <w:tcPr>
            <w:tcW w:w="898" w:type="dxa"/>
            <w:vAlign w:val="center"/>
          </w:tcPr>
          <w:p w14:paraId="772C5E80">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7分</w:t>
            </w:r>
          </w:p>
        </w:tc>
        <w:tc>
          <w:tcPr>
            <w:tcW w:w="1020" w:type="dxa"/>
            <w:vAlign w:val="center"/>
          </w:tcPr>
          <w:p w14:paraId="772C5E81">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Align w:val="center"/>
          </w:tcPr>
          <w:p w14:paraId="772C5E82">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信息采集</w:t>
            </w:r>
          </w:p>
          <w:p w14:paraId="772C5E83">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系统</w:t>
            </w:r>
          </w:p>
        </w:tc>
      </w:tr>
      <w:tr w14:paraId="772C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605" w:type="dxa"/>
            <w:vAlign w:val="center"/>
          </w:tcPr>
          <w:p w14:paraId="772C5E8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6411" w:type="dxa"/>
            <w:vAlign w:val="center"/>
          </w:tcPr>
          <w:p w14:paraId="772C5E86">
            <w:pPr>
              <w:adjustRightInd/>
              <w:outlineLvl w:val="0"/>
              <w:rPr>
                <w:rFonts w:hint="eastAsia" w:ascii="仿宋" w:hAnsi="仿宋" w:eastAsia="仿宋" w:cs="仿宋"/>
                <w:sz w:val="24"/>
                <w:szCs w:val="24"/>
              </w:rPr>
            </w:pPr>
            <w:r>
              <w:rPr>
                <w:rFonts w:hint="eastAsia" w:ascii="仿宋" w:hAnsi="仿宋" w:eastAsia="仿宋" w:cs="仿宋"/>
                <w:sz w:val="24"/>
                <w:szCs w:val="24"/>
              </w:rPr>
              <w:t>根据投标人对本项目的理解，针对实施过程的重点、难点分析等进行评分。</w:t>
            </w:r>
          </w:p>
          <w:p w14:paraId="772C5E87">
            <w:pPr>
              <w:adjustRightInd/>
              <w:outlineLvl w:val="0"/>
              <w:rPr>
                <w:rFonts w:hint="eastAsia" w:ascii="仿宋" w:hAnsi="仿宋" w:eastAsia="仿宋" w:cs="仿宋"/>
                <w:sz w:val="24"/>
                <w:szCs w:val="24"/>
              </w:rPr>
            </w:pPr>
            <w:r>
              <w:rPr>
                <w:rFonts w:hint="eastAsia" w:ascii="仿宋" w:hAnsi="仿宋" w:eastAsia="仿宋" w:cs="仿宋"/>
                <w:b/>
                <w:bCs/>
                <w:sz w:val="24"/>
                <w:szCs w:val="24"/>
              </w:rPr>
              <w:t>项目理解分析全面透彻的得5分；理解分析欠缺，分析透彻性不足的最多得3分；提供内容较差或未提供的不得分。</w:t>
            </w:r>
          </w:p>
        </w:tc>
        <w:tc>
          <w:tcPr>
            <w:tcW w:w="898" w:type="dxa"/>
            <w:vAlign w:val="center"/>
          </w:tcPr>
          <w:p w14:paraId="772C5E88">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5分</w:t>
            </w:r>
          </w:p>
        </w:tc>
        <w:tc>
          <w:tcPr>
            <w:tcW w:w="1020" w:type="dxa"/>
            <w:vAlign w:val="center"/>
          </w:tcPr>
          <w:p w14:paraId="772C5E89">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主观分</w:t>
            </w:r>
          </w:p>
        </w:tc>
        <w:tc>
          <w:tcPr>
            <w:tcW w:w="840" w:type="dxa"/>
            <w:vAlign w:val="center"/>
          </w:tcPr>
          <w:p w14:paraId="772C5E8A">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项目理解</w:t>
            </w:r>
          </w:p>
        </w:tc>
      </w:tr>
      <w:tr w14:paraId="772C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restart"/>
            <w:vAlign w:val="center"/>
          </w:tcPr>
          <w:p w14:paraId="772C5E8C">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6411" w:type="dxa"/>
            <w:vAlign w:val="center"/>
          </w:tcPr>
          <w:p w14:paraId="772C5E8D">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根据投标单位提供的项目总体实施方案，针对工作任务分解、岗位设置、总体时间安排进度等内容进行评分（0～2分）。</w:t>
            </w:r>
            <w:r>
              <w:rPr>
                <w:rFonts w:hint="eastAsia" w:ascii="仿宋" w:hAnsi="仿宋" w:eastAsia="仿宋" w:cs="仿宋"/>
                <w:b/>
                <w:bCs/>
                <w:sz w:val="24"/>
                <w:szCs w:val="24"/>
              </w:rPr>
              <w:t>方案内容科学、合理的得2分；基本符合需求的得1分；有提供但内容不全或不合理的不得分。</w:t>
            </w:r>
          </w:p>
        </w:tc>
        <w:tc>
          <w:tcPr>
            <w:tcW w:w="898" w:type="dxa"/>
            <w:vAlign w:val="center"/>
          </w:tcPr>
          <w:p w14:paraId="772C5E8E">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restart"/>
            <w:vAlign w:val="center"/>
          </w:tcPr>
          <w:p w14:paraId="772C5E8F">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主观分</w:t>
            </w:r>
          </w:p>
        </w:tc>
        <w:tc>
          <w:tcPr>
            <w:tcW w:w="840" w:type="dxa"/>
            <w:vMerge w:val="restart"/>
            <w:vAlign w:val="center"/>
          </w:tcPr>
          <w:p w14:paraId="772C5E90">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项目总体</w:t>
            </w:r>
          </w:p>
          <w:p w14:paraId="772C5E91">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实施方案</w:t>
            </w:r>
          </w:p>
        </w:tc>
      </w:tr>
      <w:tr w14:paraId="772C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continue"/>
            <w:vAlign w:val="center"/>
          </w:tcPr>
          <w:p w14:paraId="772C5E93">
            <w:pPr>
              <w:adjustRightInd/>
              <w:jc w:val="center"/>
              <w:outlineLvl w:val="0"/>
              <w:rPr>
                <w:rFonts w:hint="eastAsia" w:ascii="仿宋" w:hAnsi="仿宋" w:eastAsia="仿宋" w:cs="仿宋"/>
                <w:sz w:val="24"/>
                <w:szCs w:val="24"/>
              </w:rPr>
            </w:pPr>
          </w:p>
        </w:tc>
        <w:tc>
          <w:tcPr>
            <w:tcW w:w="6411" w:type="dxa"/>
            <w:vAlign w:val="center"/>
          </w:tcPr>
          <w:p w14:paraId="772C5E94">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根据投标单位提供的项目总体实施方案，针对总体的工作标准、工作方法、工作步骤等内容进行评分（0～2分）。</w:t>
            </w:r>
          </w:p>
          <w:p w14:paraId="772C5E95">
            <w:pPr>
              <w:adjustRightInd/>
              <w:outlineLvl w:val="0"/>
              <w:rPr>
                <w:rFonts w:hint="eastAsia" w:ascii="仿宋" w:hAnsi="仿宋" w:eastAsia="仿宋" w:cs="仿宋"/>
                <w:b/>
                <w:bCs/>
                <w:sz w:val="24"/>
                <w:szCs w:val="24"/>
              </w:rPr>
            </w:pPr>
            <w:r>
              <w:rPr>
                <w:rFonts w:hint="eastAsia" w:ascii="仿宋" w:hAnsi="仿宋" w:eastAsia="仿宋" w:cs="仿宋"/>
                <w:b/>
                <w:bCs/>
                <w:sz w:val="24"/>
                <w:szCs w:val="24"/>
              </w:rPr>
              <w:t>方案内容科学、合理的得2分；基本符合需求的得1分；有提供但内容不全或不合理的不得分。</w:t>
            </w:r>
          </w:p>
        </w:tc>
        <w:tc>
          <w:tcPr>
            <w:tcW w:w="898" w:type="dxa"/>
            <w:vAlign w:val="center"/>
          </w:tcPr>
          <w:p w14:paraId="772C5E96">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continue"/>
            <w:vAlign w:val="center"/>
          </w:tcPr>
          <w:p w14:paraId="772C5E97">
            <w:pPr>
              <w:adjustRightInd/>
              <w:jc w:val="center"/>
              <w:outlineLvl w:val="0"/>
              <w:rPr>
                <w:rFonts w:hint="eastAsia" w:ascii="仿宋" w:hAnsi="仿宋" w:eastAsia="仿宋" w:cs="仿宋"/>
                <w:sz w:val="24"/>
                <w:szCs w:val="24"/>
              </w:rPr>
            </w:pPr>
          </w:p>
        </w:tc>
        <w:tc>
          <w:tcPr>
            <w:tcW w:w="840" w:type="dxa"/>
            <w:vMerge w:val="continue"/>
            <w:vAlign w:val="center"/>
          </w:tcPr>
          <w:p w14:paraId="772C5E98">
            <w:pPr>
              <w:adjustRightInd/>
              <w:jc w:val="center"/>
              <w:outlineLvl w:val="0"/>
              <w:rPr>
                <w:rFonts w:hint="eastAsia" w:ascii="仿宋" w:hAnsi="仿宋" w:eastAsia="仿宋" w:cs="仿宋"/>
                <w:sz w:val="24"/>
                <w:szCs w:val="24"/>
              </w:rPr>
            </w:pPr>
          </w:p>
        </w:tc>
      </w:tr>
      <w:tr w14:paraId="772C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05" w:type="dxa"/>
            <w:vMerge w:val="continue"/>
            <w:vAlign w:val="center"/>
          </w:tcPr>
          <w:p w14:paraId="772C5E9A">
            <w:pPr>
              <w:adjustRightInd/>
              <w:jc w:val="center"/>
              <w:outlineLvl w:val="0"/>
              <w:rPr>
                <w:rFonts w:hint="eastAsia" w:ascii="仿宋" w:hAnsi="仿宋" w:eastAsia="仿宋" w:cs="仿宋"/>
                <w:sz w:val="24"/>
                <w:szCs w:val="24"/>
              </w:rPr>
            </w:pPr>
          </w:p>
        </w:tc>
        <w:tc>
          <w:tcPr>
            <w:tcW w:w="6411" w:type="dxa"/>
            <w:vAlign w:val="center"/>
          </w:tcPr>
          <w:p w14:paraId="772C5E9B">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根据投标单位提供的项目总体实施方案，针对项目管理、协调措施、人员变动等内容进行评分（0～2分）。</w:t>
            </w:r>
          </w:p>
          <w:p w14:paraId="772C5E9C">
            <w:pPr>
              <w:adjustRightInd/>
              <w:outlineLvl w:val="0"/>
              <w:rPr>
                <w:rFonts w:hint="eastAsia" w:ascii="仿宋" w:hAnsi="仿宋" w:eastAsia="仿宋" w:cs="仿宋"/>
                <w:sz w:val="24"/>
                <w:szCs w:val="24"/>
              </w:rPr>
            </w:pPr>
            <w:r>
              <w:rPr>
                <w:rFonts w:hint="eastAsia" w:ascii="仿宋" w:hAnsi="仿宋" w:eastAsia="仿宋" w:cs="仿宋"/>
                <w:b/>
                <w:bCs/>
                <w:sz w:val="24"/>
                <w:szCs w:val="24"/>
              </w:rPr>
              <w:t>方案内容科学、合理的得2分；基本符合需求的得1分；有提供但内容不全或不合理的不得分。</w:t>
            </w:r>
          </w:p>
        </w:tc>
        <w:tc>
          <w:tcPr>
            <w:tcW w:w="898" w:type="dxa"/>
            <w:vAlign w:val="center"/>
          </w:tcPr>
          <w:p w14:paraId="772C5E9D">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continue"/>
            <w:vAlign w:val="center"/>
          </w:tcPr>
          <w:p w14:paraId="772C5E9E">
            <w:pPr>
              <w:adjustRightInd/>
              <w:jc w:val="center"/>
              <w:outlineLvl w:val="0"/>
              <w:rPr>
                <w:rFonts w:hint="eastAsia" w:ascii="仿宋" w:hAnsi="仿宋" w:eastAsia="仿宋" w:cs="仿宋"/>
                <w:sz w:val="24"/>
                <w:szCs w:val="24"/>
              </w:rPr>
            </w:pPr>
          </w:p>
        </w:tc>
        <w:tc>
          <w:tcPr>
            <w:tcW w:w="840" w:type="dxa"/>
            <w:vMerge w:val="continue"/>
            <w:vAlign w:val="center"/>
          </w:tcPr>
          <w:p w14:paraId="772C5E9F">
            <w:pPr>
              <w:adjustRightInd/>
              <w:jc w:val="center"/>
              <w:outlineLvl w:val="0"/>
              <w:rPr>
                <w:rFonts w:hint="eastAsia" w:ascii="仿宋" w:hAnsi="仿宋" w:eastAsia="仿宋" w:cs="仿宋"/>
                <w:sz w:val="24"/>
                <w:szCs w:val="24"/>
              </w:rPr>
            </w:pPr>
          </w:p>
        </w:tc>
      </w:tr>
      <w:tr w14:paraId="772C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5" w:type="dxa"/>
            <w:vMerge w:val="restart"/>
            <w:vAlign w:val="center"/>
          </w:tcPr>
          <w:p w14:paraId="772C5EA1">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6411" w:type="dxa"/>
            <w:vAlign w:val="center"/>
          </w:tcPr>
          <w:p w14:paraId="772C5EA2">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根据投标单位提供的人员管理方案，针对本项目实施的人员管理制度、廉洁从业制度、保密制度、追责制度等内容进行评分（0～3分）。</w:t>
            </w:r>
          </w:p>
          <w:p w14:paraId="772C5EA3">
            <w:pPr>
              <w:adjustRightInd/>
              <w:outlineLvl w:val="0"/>
              <w:rPr>
                <w:rFonts w:hint="eastAsia" w:ascii="仿宋" w:hAnsi="仿宋" w:eastAsia="仿宋" w:cs="仿宋"/>
                <w:sz w:val="24"/>
                <w:szCs w:val="24"/>
              </w:rPr>
            </w:pPr>
            <w:r>
              <w:rPr>
                <w:rFonts w:hint="eastAsia" w:ascii="仿宋" w:hAnsi="仿宋" w:eastAsia="仿宋" w:cs="仿宋"/>
                <w:b/>
                <w:bCs/>
                <w:sz w:val="24"/>
                <w:szCs w:val="24"/>
              </w:rPr>
              <w:t>方案内容科学、合理的得2分；基本符合需求的得1分；有提供但内容不全或不合理的不得分。</w:t>
            </w:r>
          </w:p>
        </w:tc>
        <w:tc>
          <w:tcPr>
            <w:tcW w:w="898" w:type="dxa"/>
            <w:vAlign w:val="center"/>
          </w:tcPr>
          <w:p w14:paraId="772C5EA4">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restart"/>
            <w:vAlign w:val="center"/>
          </w:tcPr>
          <w:p w14:paraId="772C5EA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主观分</w:t>
            </w:r>
          </w:p>
        </w:tc>
        <w:tc>
          <w:tcPr>
            <w:tcW w:w="840" w:type="dxa"/>
            <w:vMerge w:val="restart"/>
            <w:vAlign w:val="center"/>
          </w:tcPr>
          <w:p w14:paraId="772C5EA6">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人员管理</w:t>
            </w:r>
          </w:p>
          <w:p w14:paraId="772C5EA7">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方案</w:t>
            </w:r>
          </w:p>
        </w:tc>
      </w:tr>
      <w:tr w14:paraId="772C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05" w:type="dxa"/>
            <w:vMerge w:val="continue"/>
            <w:vAlign w:val="center"/>
          </w:tcPr>
          <w:p w14:paraId="772C5EA9">
            <w:pPr>
              <w:adjustRightInd/>
              <w:jc w:val="center"/>
              <w:outlineLvl w:val="0"/>
              <w:rPr>
                <w:rFonts w:hint="eastAsia" w:ascii="仿宋" w:hAnsi="仿宋" w:eastAsia="仿宋" w:cs="仿宋"/>
                <w:sz w:val="24"/>
                <w:szCs w:val="24"/>
              </w:rPr>
            </w:pPr>
          </w:p>
        </w:tc>
        <w:tc>
          <w:tcPr>
            <w:tcW w:w="6411" w:type="dxa"/>
            <w:vAlign w:val="center"/>
          </w:tcPr>
          <w:p w14:paraId="772C5EAA">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根据投标单位提供的人员管理方案，针对岗位工作内容、人员考核标准、考核实施等内容进行评分（0～2分）。</w:t>
            </w:r>
          </w:p>
          <w:p w14:paraId="772C5EAB">
            <w:pPr>
              <w:adjustRightInd/>
              <w:outlineLvl w:val="0"/>
              <w:rPr>
                <w:rFonts w:hint="eastAsia" w:ascii="仿宋" w:hAnsi="仿宋" w:eastAsia="仿宋" w:cs="仿宋"/>
                <w:sz w:val="24"/>
                <w:szCs w:val="24"/>
              </w:rPr>
            </w:pPr>
            <w:r>
              <w:rPr>
                <w:rFonts w:hint="eastAsia" w:ascii="仿宋" w:hAnsi="仿宋" w:eastAsia="仿宋" w:cs="仿宋"/>
                <w:b/>
                <w:bCs/>
                <w:sz w:val="24"/>
                <w:szCs w:val="24"/>
              </w:rPr>
              <w:t>方案内容科学、合理的得2分；基本符合需求的得1分；有提供但内容不全或不合理的不得分。</w:t>
            </w:r>
          </w:p>
        </w:tc>
        <w:tc>
          <w:tcPr>
            <w:tcW w:w="898" w:type="dxa"/>
            <w:vAlign w:val="center"/>
          </w:tcPr>
          <w:p w14:paraId="772C5EAC">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continue"/>
            <w:vAlign w:val="center"/>
          </w:tcPr>
          <w:p w14:paraId="772C5EAD">
            <w:pPr>
              <w:adjustRightInd/>
              <w:jc w:val="center"/>
              <w:outlineLvl w:val="0"/>
              <w:rPr>
                <w:rFonts w:hint="eastAsia" w:ascii="仿宋" w:hAnsi="仿宋" w:eastAsia="仿宋" w:cs="仿宋"/>
                <w:sz w:val="24"/>
                <w:szCs w:val="24"/>
              </w:rPr>
            </w:pPr>
          </w:p>
        </w:tc>
        <w:tc>
          <w:tcPr>
            <w:tcW w:w="840" w:type="dxa"/>
            <w:vMerge w:val="continue"/>
            <w:vAlign w:val="center"/>
          </w:tcPr>
          <w:p w14:paraId="772C5EAE">
            <w:pPr>
              <w:adjustRightInd/>
              <w:jc w:val="center"/>
              <w:outlineLvl w:val="0"/>
              <w:rPr>
                <w:rFonts w:hint="eastAsia" w:ascii="仿宋" w:hAnsi="仿宋" w:eastAsia="仿宋" w:cs="仿宋"/>
                <w:sz w:val="24"/>
                <w:szCs w:val="24"/>
              </w:rPr>
            </w:pPr>
          </w:p>
        </w:tc>
      </w:tr>
      <w:tr w14:paraId="772C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restart"/>
            <w:vAlign w:val="center"/>
          </w:tcPr>
          <w:p w14:paraId="772C5EB0">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8</w:t>
            </w:r>
          </w:p>
        </w:tc>
        <w:tc>
          <w:tcPr>
            <w:tcW w:w="6411" w:type="dxa"/>
            <w:vAlign w:val="center"/>
          </w:tcPr>
          <w:p w14:paraId="772C5EB1">
            <w:pPr>
              <w:adjustRightInd/>
              <w:outlineLvl w:val="0"/>
              <w:rPr>
                <w:rFonts w:hint="eastAsia" w:ascii="仿宋" w:hAnsi="仿宋" w:eastAsia="仿宋" w:cs="仿宋"/>
                <w:sz w:val="24"/>
                <w:szCs w:val="24"/>
              </w:rPr>
            </w:pPr>
            <w:r>
              <w:rPr>
                <w:rFonts w:hint="eastAsia" w:ascii="仿宋" w:hAnsi="仿宋" w:eastAsia="仿宋" w:cs="仿宋"/>
                <w:sz w:val="24"/>
                <w:szCs w:val="24"/>
              </w:rPr>
              <w:t>根据投标人提供的信息采集方案，针对工作时间安排、人员数量配备等内容的合理性进行评分（0-2）。</w:t>
            </w:r>
          </w:p>
          <w:p w14:paraId="772C5EB2">
            <w:pPr>
              <w:adjustRightInd/>
              <w:outlineLvl w:val="0"/>
              <w:rPr>
                <w:rFonts w:hint="eastAsia" w:ascii="仿宋" w:hAnsi="仿宋" w:eastAsia="仿宋" w:cs="仿宋"/>
                <w:sz w:val="24"/>
                <w:szCs w:val="24"/>
              </w:rPr>
            </w:pPr>
            <w:r>
              <w:rPr>
                <w:rFonts w:hint="eastAsia" w:ascii="仿宋" w:hAnsi="仿宋" w:eastAsia="仿宋" w:cs="仿宋"/>
                <w:b/>
                <w:bCs/>
                <w:sz w:val="24"/>
                <w:szCs w:val="24"/>
              </w:rPr>
              <w:t>工作时间安排合理、人员数量安排充沛合理的得2分；有提供但内容不全的得0～1分。未提供不得分。</w:t>
            </w:r>
          </w:p>
        </w:tc>
        <w:tc>
          <w:tcPr>
            <w:tcW w:w="898" w:type="dxa"/>
            <w:vAlign w:val="center"/>
          </w:tcPr>
          <w:p w14:paraId="772C5EB3">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restart"/>
            <w:vAlign w:val="center"/>
          </w:tcPr>
          <w:p w14:paraId="772C5EB4">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主观分</w:t>
            </w:r>
          </w:p>
        </w:tc>
        <w:tc>
          <w:tcPr>
            <w:tcW w:w="840" w:type="dxa"/>
            <w:vMerge w:val="restart"/>
            <w:vAlign w:val="center"/>
          </w:tcPr>
          <w:p w14:paraId="772C5EB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信息采集</w:t>
            </w:r>
          </w:p>
          <w:p w14:paraId="772C5EB6">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方案</w:t>
            </w:r>
          </w:p>
        </w:tc>
      </w:tr>
      <w:tr w14:paraId="772C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05" w:type="dxa"/>
            <w:vMerge w:val="continue"/>
            <w:vAlign w:val="center"/>
          </w:tcPr>
          <w:p w14:paraId="772C5EB8">
            <w:pPr>
              <w:adjustRightInd/>
              <w:outlineLvl w:val="0"/>
              <w:rPr>
                <w:rFonts w:hint="eastAsia" w:ascii="仿宋" w:hAnsi="仿宋" w:eastAsia="仿宋" w:cs="仿宋"/>
                <w:sz w:val="24"/>
                <w:szCs w:val="24"/>
              </w:rPr>
            </w:pPr>
          </w:p>
        </w:tc>
        <w:tc>
          <w:tcPr>
            <w:tcW w:w="6411" w:type="dxa"/>
            <w:vAlign w:val="center"/>
          </w:tcPr>
          <w:p w14:paraId="772C5EB9">
            <w:pPr>
              <w:adjustRightInd/>
              <w:outlineLvl w:val="0"/>
              <w:rPr>
                <w:rFonts w:hint="eastAsia" w:ascii="仿宋" w:hAnsi="仿宋" w:eastAsia="仿宋" w:cs="仿宋"/>
                <w:sz w:val="24"/>
                <w:szCs w:val="24"/>
              </w:rPr>
            </w:pPr>
            <w:r>
              <w:rPr>
                <w:rFonts w:hint="eastAsia" w:ascii="仿宋" w:hAnsi="仿宋" w:eastAsia="仿宋" w:cs="仿宋"/>
                <w:sz w:val="24"/>
                <w:szCs w:val="24"/>
              </w:rPr>
              <w:t>根据投标人提供的信息采集方案，针对信息采集标准（包括不限于图片、视频、采集方式等内容）设置的科学性、合理性进行评分（0～2分）。</w:t>
            </w:r>
          </w:p>
          <w:p w14:paraId="772C5EBA">
            <w:pPr>
              <w:adjustRightInd/>
              <w:outlineLvl w:val="0"/>
              <w:rPr>
                <w:rFonts w:hint="eastAsia" w:ascii="仿宋" w:hAnsi="仿宋" w:eastAsia="仿宋" w:cs="仿宋"/>
                <w:sz w:val="24"/>
                <w:szCs w:val="24"/>
              </w:rPr>
            </w:pPr>
            <w:r>
              <w:rPr>
                <w:rFonts w:hint="eastAsia" w:ascii="仿宋" w:hAnsi="仿宋" w:eastAsia="仿宋" w:cs="仿宋"/>
                <w:b/>
                <w:bCs/>
                <w:sz w:val="24"/>
                <w:szCs w:val="24"/>
              </w:rPr>
              <w:t>信息采集标准科学、合理的得2分；有提供但内容不全的得1分。未提供不得分。</w:t>
            </w:r>
          </w:p>
        </w:tc>
        <w:tc>
          <w:tcPr>
            <w:tcW w:w="898" w:type="dxa"/>
            <w:vAlign w:val="center"/>
          </w:tcPr>
          <w:p w14:paraId="772C5EBB">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continue"/>
            <w:vAlign w:val="center"/>
          </w:tcPr>
          <w:p w14:paraId="772C5EBC">
            <w:pPr>
              <w:adjustRightInd/>
              <w:outlineLvl w:val="0"/>
              <w:rPr>
                <w:rFonts w:hint="eastAsia" w:ascii="仿宋" w:hAnsi="仿宋" w:eastAsia="仿宋" w:cs="仿宋"/>
                <w:sz w:val="24"/>
                <w:szCs w:val="24"/>
              </w:rPr>
            </w:pPr>
          </w:p>
        </w:tc>
        <w:tc>
          <w:tcPr>
            <w:tcW w:w="840" w:type="dxa"/>
            <w:vMerge w:val="continue"/>
            <w:vAlign w:val="center"/>
          </w:tcPr>
          <w:p w14:paraId="772C5EBD">
            <w:pPr>
              <w:adjustRightInd/>
              <w:outlineLvl w:val="0"/>
              <w:rPr>
                <w:rFonts w:hint="eastAsia" w:ascii="仿宋" w:hAnsi="仿宋" w:eastAsia="仿宋" w:cs="仿宋"/>
                <w:sz w:val="24"/>
                <w:szCs w:val="24"/>
              </w:rPr>
            </w:pPr>
          </w:p>
        </w:tc>
      </w:tr>
      <w:tr w14:paraId="772C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05" w:type="dxa"/>
            <w:vMerge w:val="restart"/>
            <w:vAlign w:val="center"/>
          </w:tcPr>
          <w:p w14:paraId="772C5EBF">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6411" w:type="dxa"/>
            <w:vAlign w:val="center"/>
          </w:tcPr>
          <w:p w14:paraId="772C5EC0">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根据投标单位提供的质量保障方案，针对信息采集内容标准设置说明等内容的科学性和合理性进行评分（0～2分）。</w:t>
            </w:r>
          </w:p>
          <w:p w14:paraId="772C5EC1">
            <w:pPr>
              <w:adjustRightInd/>
              <w:outlineLvl w:val="0"/>
              <w:rPr>
                <w:rFonts w:hint="eastAsia" w:ascii="仿宋" w:hAnsi="仿宋" w:eastAsia="仿宋" w:cs="仿宋"/>
                <w:sz w:val="24"/>
                <w:szCs w:val="24"/>
              </w:rPr>
            </w:pPr>
            <w:r>
              <w:rPr>
                <w:rFonts w:hint="eastAsia" w:ascii="仿宋" w:hAnsi="仿宋" w:eastAsia="仿宋" w:cs="仿宋"/>
                <w:sz w:val="24"/>
                <w:szCs w:val="24"/>
              </w:rPr>
              <w:t>质量保障方案科学合理</w:t>
            </w:r>
            <w:r>
              <w:rPr>
                <w:rFonts w:hint="eastAsia" w:ascii="仿宋" w:hAnsi="仿宋" w:eastAsia="仿宋" w:cs="仿宋"/>
                <w:b/>
                <w:bCs/>
                <w:sz w:val="24"/>
                <w:szCs w:val="24"/>
              </w:rPr>
              <w:t>的得2分；有提供但内容不全的得1分。未提供不得分。</w:t>
            </w:r>
          </w:p>
        </w:tc>
        <w:tc>
          <w:tcPr>
            <w:tcW w:w="898" w:type="dxa"/>
            <w:vAlign w:val="center"/>
          </w:tcPr>
          <w:p w14:paraId="772C5EC2">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restart"/>
            <w:vAlign w:val="center"/>
          </w:tcPr>
          <w:p w14:paraId="772C5EC3">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主观分</w:t>
            </w:r>
          </w:p>
        </w:tc>
        <w:tc>
          <w:tcPr>
            <w:tcW w:w="840" w:type="dxa"/>
            <w:vMerge w:val="restart"/>
            <w:vAlign w:val="center"/>
          </w:tcPr>
          <w:p w14:paraId="772C5EC4">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质量保障</w:t>
            </w:r>
          </w:p>
          <w:p w14:paraId="772C5EC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方案</w:t>
            </w:r>
          </w:p>
        </w:tc>
      </w:tr>
      <w:tr w14:paraId="772C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05" w:type="dxa"/>
            <w:vMerge w:val="continue"/>
            <w:vAlign w:val="center"/>
          </w:tcPr>
          <w:p w14:paraId="772C5EC7">
            <w:pPr>
              <w:adjustRightInd/>
              <w:jc w:val="center"/>
              <w:outlineLvl w:val="0"/>
              <w:rPr>
                <w:rFonts w:hint="eastAsia" w:ascii="仿宋" w:hAnsi="仿宋" w:eastAsia="仿宋" w:cs="仿宋"/>
                <w:sz w:val="24"/>
                <w:szCs w:val="24"/>
              </w:rPr>
            </w:pPr>
          </w:p>
        </w:tc>
        <w:tc>
          <w:tcPr>
            <w:tcW w:w="6411" w:type="dxa"/>
            <w:vAlign w:val="center"/>
          </w:tcPr>
          <w:p w14:paraId="772C5EC8">
            <w:pPr>
              <w:adjustRightInd/>
              <w:outlineLvl w:val="0"/>
              <w:rPr>
                <w:rFonts w:hint="eastAsia" w:ascii="仿宋" w:hAnsi="仿宋" w:eastAsia="仿宋" w:cs="仿宋"/>
                <w:sz w:val="24"/>
                <w:szCs w:val="24"/>
              </w:rPr>
            </w:pPr>
            <w:r>
              <w:rPr>
                <w:rFonts w:hint="eastAsia" w:ascii="仿宋" w:hAnsi="仿宋" w:eastAsia="仿宋" w:cs="仿宋"/>
                <w:sz w:val="24"/>
                <w:szCs w:val="24"/>
              </w:rPr>
              <w:t>根据投标人提供的信息采集方案，针对采集不合格信息的补采措施进行评分（0～2分）。</w:t>
            </w:r>
          </w:p>
          <w:p w14:paraId="772C5EC9">
            <w:pPr>
              <w:adjustRightInd/>
              <w:outlineLvl w:val="0"/>
              <w:rPr>
                <w:rFonts w:hint="eastAsia" w:ascii="仿宋" w:hAnsi="仿宋" w:eastAsia="仿宋" w:cs="仿宋"/>
                <w:b/>
                <w:bCs/>
                <w:sz w:val="24"/>
                <w:szCs w:val="24"/>
              </w:rPr>
            </w:pPr>
            <w:r>
              <w:rPr>
                <w:rFonts w:hint="eastAsia" w:ascii="仿宋" w:hAnsi="仿宋" w:eastAsia="仿宋" w:cs="仿宋"/>
                <w:sz w:val="24"/>
                <w:szCs w:val="24"/>
              </w:rPr>
              <w:t>信息采集方案补采措施</w:t>
            </w:r>
            <w:r>
              <w:rPr>
                <w:rFonts w:hint="eastAsia" w:ascii="仿宋" w:hAnsi="仿宋" w:eastAsia="仿宋" w:cs="仿宋"/>
                <w:b/>
                <w:bCs/>
                <w:sz w:val="24"/>
                <w:szCs w:val="24"/>
              </w:rPr>
              <w:t>科学合理的得2分；有提供但内容不全的得1分。未提供不得分。</w:t>
            </w:r>
          </w:p>
        </w:tc>
        <w:tc>
          <w:tcPr>
            <w:tcW w:w="898" w:type="dxa"/>
            <w:vAlign w:val="center"/>
          </w:tcPr>
          <w:p w14:paraId="772C5ECA">
            <w:pPr>
              <w:adjustRightInd/>
              <w:jc w:val="center"/>
              <w:outlineLvl w:val="0"/>
              <w:rPr>
                <w:rFonts w:hint="eastAsia" w:ascii="仿宋" w:hAnsi="仿宋" w:eastAsia="仿宋" w:cs="仿宋"/>
                <w:sz w:val="24"/>
                <w:szCs w:val="24"/>
                <w:highlight w:val="yellow"/>
              </w:rPr>
            </w:pPr>
            <w:r>
              <w:rPr>
                <w:rFonts w:hint="eastAsia" w:ascii="仿宋" w:hAnsi="仿宋" w:eastAsia="仿宋" w:cs="仿宋"/>
                <w:sz w:val="24"/>
                <w:szCs w:val="24"/>
              </w:rPr>
              <w:t>2分</w:t>
            </w:r>
          </w:p>
        </w:tc>
        <w:tc>
          <w:tcPr>
            <w:tcW w:w="1020" w:type="dxa"/>
            <w:vMerge w:val="continue"/>
            <w:vAlign w:val="center"/>
          </w:tcPr>
          <w:p w14:paraId="772C5ECB">
            <w:pPr>
              <w:adjustRightInd/>
              <w:jc w:val="center"/>
              <w:outlineLvl w:val="0"/>
              <w:rPr>
                <w:rFonts w:hint="eastAsia" w:ascii="仿宋" w:hAnsi="仿宋" w:eastAsia="仿宋" w:cs="仿宋"/>
                <w:sz w:val="24"/>
                <w:szCs w:val="24"/>
                <w:highlight w:val="yellow"/>
              </w:rPr>
            </w:pPr>
          </w:p>
        </w:tc>
        <w:tc>
          <w:tcPr>
            <w:tcW w:w="840" w:type="dxa"/>
            <w:vMerge w:val="continue"/>
            <w:vAlign w:val="center"/>
          </w:tcPr>
          <w:p w14:paraId="772C5ECC">
            <w:pPr>
              <w:adjustRightInd/>
              <w:jc w:val="center"/>
              <w:outlineLvl w:val="0"/>
              <w:rPr>
                <w:rFonts w:hint="eastAsia" w:ascii="仿宋" w:hAnsi="仿宋" w:eastAsia="仿宋" w:cs="仿宋"/>
                <w:sz w:val="24"/>
                <w:szCs w:val="24"/>
              </w:rPr>
            </w:pPr>
          </w:p>
        </w:tc>
      </w:tr>
      <w:tr w14:paraId="772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5" w:type="dxa"/>
            <w:vMerge w:val="continue"/>
            <w:vAlign w:val="center"/>
          </w:tcPr>
          <w:p w14:paraId="772C5ECE">
            <w:pPr>
              <w:adjustRightInd/>
              <w:jc w:val="center"/>
              <w:outlineLvl w:val="0"/>
              <w:rPr>
                <w:rFonts w:hint="eastAsia" w:ascii="仿宋" w:hAnsi="仿宋" w:eastAsia="仿宋" w:cs="仿宋"/>
                <w:sz w:val="24"/>
                <w:szCs w:val="24"/>
              </w:rPr>
            </w:pPr>
          </w:p>
        </w:tc>
        <w:tc>
          <w:tcPr>
            <w:tcW w:w="6411" w:type="dxa"/>
            <w:vAlign w:val="center"/>
          </w:tcPr>
          <w:p w14:paraId="772C5ECF">
            <w:pPr>
              <w:adjustRightInd/>
              <w:outlineLvl w:val="0"/>
              <w:rPr>
                <w:rFonts w:hint="eastAsia" w:ascii="仿宋" w:hAnsi="仿宋" w:eastAsia="仿宋" w:cs="仿宋"/>
                <w:sz w:val="24"/>
                <w:szCs w:val="24"/>
              </w:rPr>
            </w:pPr>
            <w:r>
              <w:rPr>
                <w:rFonts w:hint="eastAsia" w:ascii="仿宋" w:hAnsi="仿宋" w:eastAsia="仿宋" w:cs="仿宋"/>
                <w:sz w:val="24"/>
                <w:szCs w:val="24"/>
              </w:rPr>
              <w:t>根据投标单位提供的质量保障方案，针对工作记录、归档并制作台账等内容的完整性和科学性进行评分（0～2分）。</w:t>
            </w:r>
          </w:p>
          <w:p w14:paraId="772C5ED0">
            <w:pPr>
              <w:adjustRightInd/>
              <w:outlineLvl w:val="0"/>
              <w:rPr>
                <w:rFonts w:hint="eastAsia" w:ascii="仿宋" w:hAnsi="仿宋" w:eastAsia="仿宋" w:cs="仿宋"/>
                <w:sz w:val="24"/>
                <w:szCs w:val="24"/>
              </w:rPr>
            </w:pPr>
            <w:r>
              <w:rPr>
                <w:rFonts w:hint="eastAsia" w:ascii="仿宋" w:hAnsi="仿宋" w:eastAsia="仿宋" w:cs="仿宋"/>
                <w:b/>
                <w:bCs/>
                <w:sz w:val="24"/>
                <w:szCs w:val="24"/>
              </w:rPr>
              <w:t>工作记录归档并制作台账科学完整得2分；有提供但内容不全的得1分。未提供不得分。</w:t>
            </w:r>
          </w:p>
        </w:tc>
        <w:tc>
          <w:tcPr>
            <w:tcW w:w="898" w:type="dxa"/>
            <w:vAlign w:val="center"/>
          </w:tcPr>
          <w:p w14:paraId="772C5ED1">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2分</w:t>
            </w:r>
          </w:p>
        </w:tc>
        <w:tc>
          <w:tcPr>
            <w:tcW w:w="1020" w:type="dxa"/>
            <w:vMerge w:val="continue"/>
            <w:vAlign w:val="center"/>
          </w:tcPr>
          <w:p w14:paraId="772C5ED2">
            <w:pPr>
              <w:adjustRightInd/>
              <w:jc w:val="center"/>
              <w:outlineLvl w:val="0"/>
              <w:rPr>
                <w:rFonts w:hint="eastAsia" w:ascii="仿宋" w:hAnsi="仿宋" w:eastAsia="仿宋" w:cs="仿宋"/>
                <w:sz w:val="24"/>
                <w:szCs w:val="24"/>
                <w:highlight w:val="yellow"/>
              </w:rPr>
            </w:pPr>
          </w:p>
        </w:tc>
        <w:tc>
          <w:tcPr>
            <w:tcW w:w="840" w:type="dxa"/>
            <w:vMerge w:val="continue"/>
            <w:vAlign w:val="center"/>
          </w:tcPr>
          <w:p w14:paraId="772C5ED3">
            <w:pPr>
              <w:adjustRightInd/>
              <w:jc w:val="center"/>
              <w:outlineLvl w:val="0"/>
              <w:rPr>
                <w:rFonts w:hint="eastAsia" w:ascii="仿宋" w:hAnsi="仿宋" w:eastAsia="仿宋" w:cs="仿宋"/>
                <w:sz w:val="24"/>
                <w:szCs w:val="24"/>
              </w:rPr>
            </w:pPr>
          </w:p>
        </w:tc>
      </w:tr>
      <w:tr w14:paraId="772C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05" w:type="dxa"/>
            <w:vAlign w:val="center"/>
          </w:tcPr>
          <w:p w14:paraId="772C5ED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6411" w:type="dxa"/>
            <w:vAlign w:val="center"/>
          </w:tcPr>
          <w:p w14:paraId="772C5ED6">
            <w:pPr>
              <w:adjustRightInd/>
              <w:outlineLvl w:val="0"/>
              <w:rPr>
                <w:rFonts w:hint="eastAsia" w:ascii="仿宋" w:hAnsi="仿宋" w:eastAsia="仿宋" w:cs="仿宋"/>
                <w:sz w:val="24"/>
                <w:szCs w:val="24"/>
                <w:lang w:val="zh-CN"/>
              </w:rPr>
            </w:pPr>
            <w:r>
              <w:rPr>
                <w:rFonts w:hint="eastAsia" w:ascii="仿宋" w:hAnsi="仿宋" w:eastAsia="仿宋" w:cs="仿宋"/>
                <w:b/>
                <w:bCs/>
                <w:sz w:val="24"/>
                <w:szCs w:val="24"/>
              </w:rPr>
              <w:t>1、</w:t>
            </w:r>
            <w:r>
              <w:rPr>
                <w:rFonts w:hint="eastAsia" w:ascii="仿宋" w:hAnsi="仿宋" w:eastAsia="仿宋" w:cs="仿宋"/>
                <w:b/>
                <w:bCs/>
                <w:sz w:val="24"/>
                <w:szCs w:val="24"/>
                <w:lang w:val="zh-CN"/>
              </w:rPr>
              <w:t>项目负责人：</w:t>
            </w:r>
            <w:r>
              <w:rPr>
                <w:rFonts w:hint="eastAsia" w:ascii="仿宋" w:hAnsi="仿宋" w:eastAsia="仿宋" w:cs="仿宋"/>
                <w:sz w:val="24"/>
                <w:szCs w:val="24"/>
                <w:lang w:val="zh-CN"/>
              </w:rPr>
              <w:t>具有</w:t>
            </w:r>
            <w:r>
              <w:rPr>
                <w:rFonts w:hint="eastAsia" w:ascii="仿宋" w:hAnsi="仿宋" w:eastAsia="仿宋" w:cs="仿宋"/>
                <w:sz w:val="24"/>
                <w:szCs w:val="24"/>
              </w:rPr>
              <w:t>垃圾分类第三方服务两</w:t>
            </w:r>
            <w:r>
              <w:rPr>
                <w:rFonts w:hint="eastAsia" w:ascii="仿宋" w:hAnsi="仿宋" w:eastAsia="仿宋" w:cs="仿宋"/>
                <w:sz w:val="24"/>
                <w:szCs w:val="24"/>
                <w:lang w:val="zh-CN"/>
              </w:rPr>
              <w:t>年以上</w:t>
            </w:r>
            <w:r>
              <w:rPr>
                <w:rFonts w:hint="eastAsia" w:ascii="仿宋" w:hAnsi="仿宋" w:eastAsia="仿宋" w:cs="仿宋"/>
                <w:sz w:val="24"/>
                <w:szCs w:val="24"/>
              </w:rPr>
              <w:t>工作经验及物业项目经理证书、</w:t>
            </w:r>
            <w:r>
              <w:rPr>
                <w:rFonts w:hint="eastAsia" w:ascii="仿宋" w:hAnsi="仿宋" w:eastAsia="仿宋" w:cs="仿宋"/>
                <w:sz w:val="24"/>
                <w:szCs w:val="24"/>
                <w:lang w:val="zh-CN"/>
              </w:rPr>
              <w:t>有本科</w:t>
            </w:r>
            <w:r>
              <w:rPr>
                <w:rFonts w:hint="eastAsia" w:ascii="仿宋" w:hAnsi="仿宋" w:eastAsia="仿宋" w:cs="仿宋"/>
                <w:sz w:val="24"/>
                <w:szCs w:val="24"/>
              </w:rPr>
              <w:t>及以上</w:t>
            </w:r>
            <w:r>
              <w:rPr>
                <w:rFonts w:hint="eastAsia" w:ascii="仿宋" w:hAnsi="仿宋" w:eastAsia="仿宋" w:cs="仿宋"/>
                <w:sz w:val="24"/>
                <w:szCs w:val="24"/>
                <w:lang w:val="zh-CN"/>
              </w:rPr>
              <w:t>学历</w:t>
            </w:r>
            <w:r>
              <w:rPr>
                <w:rFonts w:hint="eastAsia" w:ascii="仿宋" w:hAnsi="仿宋" w:eastAsia="仿宋" w:cs="仿宋"/>
                <w:sz w:val="24"/>
                <w:szCs w:val="24"/>
              </w:rPr>
              <w:t>的</w:t>
            </w:r>
            <w:r>
              <w:rPr>
                <w:rFonts w:hint="eastAsia" w:ascii="仿宋" w:hAnsi="仿宋" w:eastAsia="仿宋" w:cs="仿宋"/>
                <w:b/>
                <w:bCs/>
                <w:sz w:val="24"/>
                <w:szCs w:val="24"/>
                <w:lang w:val="zh-CN"/>
              </w:rPr>
              <w:t>得</w:t>
            </w:r>
            <w:r>
              <w:rPr>
                <w:rFonts w:hint="eastAsia" w:ascii="仿宋" w:hAnsi="仿宋" w:eastAsia="仿宋" w:cs="仿宋"/>
                <w:b/>
                <w:bCs/>
                <w:sz w:val="24"/>
                <w:szCs w:val="24"/>
              </w:rPr>
              <w:t>3</w:t>
            </w:r>
            <w:r>
              <w:rPr>
                <w:rFonts w:hint="eastAsia" w:ascii="仿宋" w:hAnsi="仿宋" w:eastAsia="仿宋" w:cs="仿宋"/>
                <w:b/>
                <w:bCs/>
                <w:sz w:val="24"/>
                <w:szCs w:val="24"/>
                <w:lang w:val="zh-CN"/>
              </w:rPr>
              <w:t>分</w:t>
            </w:r>
            <w:r>
              <w:rPr>
                <w:rFonts w:hint="eastAsia" w:ascii="仿宋" w:hAnsi="仿宋" w:eastAsia="仿宋" w:cs="仿宋"/>
                <w:sz w:val="24"/>
                <w:szCs w:val="24"/>
                <w:lang w:val="zh-CN"/>
              </w:rPr>
              <w:t>。</w:t>
            </w:r>
          </w:p>
          <w:p w14:paraId="772C5ED7">
            <w:pPr>
              <w:adjustRightInd/>
              <w:outlineLvl w:val="0"/>
              <w:rPr>
                <w:rFonts w:hint="eastAsia" w:ascii="仿宋" w:hAnsi="仿宋" w:eastAsia="仿宋" w:cs="仿宋"/>
                <w:sz w:val="24"/>
                <w:szCs w:val="24"/>
              </w:rPr>
            </w:pPr>
            <w:r>
              <w:rPr>
                <w:rFonts w:hint="eastAsia" w:ascii="仿宋" w:hAnsi="仿宋" w:eastAsia="仿宋" w:cs="仿宋"/>
                <w:b/>
                <w:bCs/>
                <w:sz w:val="24"/>
                <w:szCs w:val="24"/>
              </w:rPr>
              <w:t>2、管理员：</w:t>
            </w:r>
            <w:r>
              <w:rPr>
                <w:rFonts w:hint="eastAsia" w:ascii="仿宋" w:hAnsi="仿宋" w:eastAsia="仿宋" w:cs="仿宋"/>
                <w:sz w:val="24"/>
                <w:szCs w:val="24"/>
              </w:rPr>
              <w:t>具</w:t>
            </w:r>
            <w:r>
              <w:rPr>
                <w:rFonts w:hint="eastAsia" w:ascii="仿宋" w:hAnsi="仿宋" w:eastAsia="仿宋" w:cs="仿宋"/>
                <w:sz w:val="24"/>
                <w:szCs w:val="24"/>
                <w:lang w:val="zh-CN"/>
              </w:rPr>
              <w:t>有</w:t>
            </w:r>
            <w:r>
              <w:rPr>
                <w:rFonts w:hint="eastAsia" w:ascii="仿宋" w:hAnsi="仿宋" w:eastAsia="仿宋" w:cs="仿宋"/>
                <w:sz w:val="24"/>
                <w:szCs w:val="24"/>
              </w:rPr>
              <w:t>1年以上垃圾分类第三方服务经验及企业人力资源管理师证书、有专科及以上学历的</w:t>
            </w:r>
            <w:r>
              <w:rPr>
                <w:rFonts w:hint="eastAsia" w:ascii="仿宋" w:hAnsi="仿宋" w:eastAsia="仿宋" w:cs="仿宋"/>
                <w:b/>
                <w:bCs/>
                <w:sz w:val="24"/>
                <w:szCs w:val="24"/>
              </w:rPr>
              <w:t>得3分</w:t>
            </w:r>
            <w:r>
              <w:rPr>
                <w:rFonts w:hint="eastAsia" w:ascii="仿宋" w:hAnsi="仿宋" w:eastAsia="仿宋" w:cs="仿宋"/>
                <w:sz w:val="24"/>
                <w:szCs w:val="24"/>
              </w:rPr>
              <w:t>。</w:t>
            </w:r>
          </w:p>
          <w:p w14:paraId="772C5ED8">
            <w:pPr>
              <w:pStyle w:val="7"/>
              <w:adjustRightInd/>
              <w:snapToGrid/>
              <w:spacing w:line="240" w:lineRule="auto"/>
              <w:ind w:firstLine="0"/>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3、拟派人员不少于10人，</w:t>
            </w:r>
            <w:r>
              <w:rPr>
                <w:rFonts w:hint="eastAsia" w:ascii="仿宋" w:hAnsi="仿宋" w:eastAsia="仿宋" w:cs="仿宋"/>
                <w:color w:val="auto"/>
                <w:kern w:val="2"/>
                <w:sz w:val="24"/>
                <w:szCs w:val="24"/>
              </w:rPr>
              <w:t>每增加1人加3分，</w:t>
            </w:r>
            <w:r>
              <w:rPr>
                <w:rFonts w:hint="eastAsia" w:ascii="仿宋" w:hAnsi="仿宋" w:eastAsia="仿宋" w:cs="仿宋"/>
                <w:b/>
                <w:bCs/>
                <w:color w:val="auto"/>
                <w:kern w:val="2"/>
                <w:sz w:val="24"/>
                <w:szCs w:val="24"/>
              </w:rPr>
              <w:t>最多加6分</w:t>
            </w:r>
            <w:r>
              <w:rPr>
                <w:rFonts w:hint="eastAsia" w:ascii="仿宋" w:hAnsi="仿宋" w:eastAsia="仿宋" w:cs="仿宋"/>
                <w:color w:val="auto"/>
                <w:kern w:val="2"/>
                <w:sz w:val="24"/>
                <w:szCs w:val="24"/>
              </w:rPr>
              <w:t>。</w:t>
            </w:r>
          </w:p>
          <w:p w14:paraId="772C5ED9">
            <w:pPr>
              <w:adjustRightInd/>
              <w:outlineLvl w:val="0"/>
              <w:rPr>
                <w:rFonts w:hint="eastAsia" w:ascii="仿宋" w:hAnsi="仿宋" w:eastAsia="仿宋" w:cs="仿宋"/>
                <w:b/>
                <w:bCs/>
                <w:sz w:val="24"/>
                <w:szCs w:val="24"/>
              </w:rPr>
            </w:pPr>
            <w:r>
              <w:rPr>
                <w:rFonts w:hint="eastAsia" w:ascii="仿宋" w:hAnsi="仿宋" w:eastAsia="仿宋" w:cs="仿宋"/>
                <w:b/>
                <w:bCs/>
                <w:sz w:val="24"/>
                <w:szCs w:val="24"/>
                <w:lang w:val="zh-CN"/>
              </w:rPr>
              <w:t>本项最高得</w:t>
            </w:r>
            <w:r>
              <w:rPr>
                <w:rFonts w:hint="eastAsia" w:ascii="仿宋" w:hAnsi="仿宋" w:eastAsia="仿宋" w:cs="仿宋"/>
                <w:b/>
                <w:bCs/>
                <w:sz w:val="24"/>
                <w:szCs w:val="24"/>
              </w:rPr>
              <w:t>12分。</w:t>
            </w:r>
          </w:p>
          <w:p w14:paraId="772C5EDA">
            <w:pPr>
              <w:adjustRightInd/>
              <w:outlineLvl w:val="0"/>
              <w:rPr>
                <w:rFonts w:hint="eastAsia" w:ascii="仿宋" w:hAnsi="仿宋" w:eastAsia="仿宋" w:cs="仿宋"/>
                <w:snapToGrid w:val="0"/>
                <w:kern w:val="28"/>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zh-CN"/>
              </w:rPr>
              <w:t>投标单位须</w:t>
            </w:r>
            <w:r>
              <w:rPr>
                <w:rFonts w:hint="eastAsia" w:ascii="仿宋" w:hAnsi="仿宋" w:eastAsia="仿宋" w:cs="仿宋"/>
                <w:b/>
                <w:bCs/>
                <w:sz w:val="24"/>
                <w:szCs w:val="24"/>
              </w:rPr>
              <w:t>提供：</w:t>
            </w:r>
            <w:r>
              <w:rPr>
                <w:rFonts w:hint="eastAsia" w:ascii="仿宋" w:hAnsi="仿宋" w:eastAsia="仿宋" w:cs="仿宋"/>
                <w:b/>
                <w:bCs/>
                <w:sz w:val="24"/>
                <w:szCs w:val="24"/>
                <w:lang w:val="zh-CN"/>
              </w:rPr>
              <w:t>具有</w:t>
            </w:r>
            <w:r>
              <w:rPr>
                <w:rFonts w:hint="eastAsia" w:ascii="仿宋" w:hAnsi="仿宋" w:eastAsia="仿宋" w:cs="仿宋"/>
                <w:b/>
                <w:bCs/>
                <w:sz w:val="24"/>
                <w:szCs w:val="24"/>
              </w:rPr>
              <w:t>垃圾分类第三方服务</w:t>
            </w:r>
            <w:r>
              <w:rPr>
                <w:rFonts w:hint="eastAsia" w:ascii="仿宋" w:hAnsi="仿宋" w:eastAsia="仿宋" w:cs="仿宋"/>
                <w:b/>
                <w:bCs/>
                <w:sz w:val="24"/>
                <w:szCs w:val="24"/>
                <w:lang w:val="zh-CN"/>
              </w:rPr>
              <w:t>从业经验证明资料，如合同、业主证明（须提供业主证明并盖章）；拟派人员提供公司最近连续</w:t>
            </w:r>
            <w:r>
              <w:rPr>
                <w:rFonts w:hint="eastAsia" w:ascii="仿宋" w:hAnsi="仿宋" w:eastAsia="仿宋" w:cs="仿宋"/>
                <w:b/>
                <w:bCs/>
                <w:sz w:val="24"/>
                <w:szCs w:val="24"/>
              </w:rPr>
              <w:t>3</w:t>
            </w:r>
            <w:r>
              <w:rPr>
                <w:rFonts w:hint="eastAsia" w:ascii="仿宋" w:hAnsi="仿宋" w:eastAsia="仿宋" w:cs="仿宋"/>
                <w:b/>
                <w:bCs/>
                <w:sz w:val="24"/>
                <w:szCs w:val="24"/>
                <w:lang w:val="zh-CN"/>
              </w:rPr>
              <w:t>个月社保缴纳清单、学历证书等。证明材料不全或不符合要求的人员不得分]</w:t>
            </w:r>
          </w:p>
        </w:tc>
        <w:tc>
          <w:tcPr>
            <w:tcW w:w="898" w:type="dxa"/>
            <w:vAlign w:val="center"/>
          </w:tcPr>
          <w:p w14:paraId="772C5EDB">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12分</w:t>
            </w:r>
          </w:p>
        </w:tc>
        <w:tc>
          <w:tcPr>
            <w:tcW w:w="1020" w:type="dxa"/>
            <w:vAlign w:val="center"/>
          </w:tcPr>
          <w:p w14:paraId="772C5EDC">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Align w:val="center"/>
          </w:tcPr>
          <w:p w14:paraId="772C5EDD">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人员配备</w:t>
            </w:r>
          </w:p>
        </w:tc>
      </w:tr>
      <w:tr w14:paraId="772C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05" w:type="dxa"/>
            <w:vMerge w:val="restart"/>
            <w:vAlign w:val="center"/>
          </w:tcPr>
          <w:p w14:paraId="772C5EDF">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11</w:t>
            </w:r>
          </w:p>
        </w:tc>
        <w:tc>
          <w:tcPr>
            <w:tcW w:w="6411" w:type="dxa"/>
            <w:vAlign w:val="center"/>
          </w:tcPr>
          <w:p w14:paraId="772C5EE0">
            <w:pPr>
              <w:adjustRightInd/>
              <w:outlineLvl w:val="0"/>
              <w:rPr>
                <w:rFonts w:hint="eastAsia" w:ascii="仿宋" w:hAnsi="仿宋" w:eastAsia="仿宋" w:cs="仿宋"/>
                <w:b/>
                <w:bCs/>
                <w:sz w:val="24"/>
                <w:szCs w:val="24"/>
                <w:highlight w:val="yellow"/>
                <w:lang w:val="zh-CN"/>
              </w:rPr>
            </w:pPr>
            <w:r>
              <w:rPr>
                <w:rFonts w:hint="eastAsia" w:ascii="仿宋" w:hAnsi="仿宋" w:eastAsia="仿宋" w:cs="仿宋"/>
                <w:sz w:val="24"/>
                <w:szCs w:val="24"/>
              </w:rPr>
              <w:t>承诺为</w:t>
            </w:r>
            <w:r>
              <w:rPr>
                <w:rFonts w:hint="eastAsia" w:ascii="仿宋" w:hAnsi="仿宋" w:eastAsia="仿宋" w:cs="仿宋"/>
                <w:sz w:val="24"/>
                <w:szCs w:val="24"/>
                <w:lang w:val="zh-CN"/>
              </w:rPr>
              <w:t>本项目提供专用四轮机动车（</w:t>
            </w:r>
            <w:r>
              <w:rPr>
                <w:rFonts w:hint="eastAsia" w:ascii="仿宋" w:hAnsi="仿宋" w:eastAsia="仿宋" w:cs="仿宋"/>
                <w:sz w:val="24"/>
                <w:szCs w:val="24"/>
              </w:rPr>
              <w:t>小客车</w:t>
            </w:r>
            <w:r>
              <w:rPr>
                <w:rFonts w:hint="eastAsia" w:ascii="仿宋" w:hAnsi="仿宋" w:eastAsia="仿宋" w:cs="仿宋"/>
                <w:sz w:val="24"/>
                <w:szCs w:val="24"/>
                <w:lang w:val="zh-CN"/>
              </w:rPr>
              <w:t>）</w:t>
            </w:r>
            <w:r>
              <w:rPr>
                <w:rFonts w:hint="eastAsia" w:ascii="仿宋" w:hAnsi="仿宋" w:eastAsia="仿宋" w:cs="仿宋"/>
                <w:sz w:val="24"/>
                <w:szCs w:val="24"/>
              </w:rPr>
              <w:t>1辆得3分，每增加1辆加1分，最高加2分。</w:t>
            </w:r>
            <w:r>
              <w:rPr>
                <w:rFonts w:hint="eastAsia" w:ascii="仿宋" w:hAnsi="仿宋" w:eastAsia="仿宋" w:cs="仿宋"/>
                <w:b/>
                <w:bCs/>
                <w:sz w:val="24"/>
                <w:szCs w:val="24"/>
              </w:rPr>
              <w:t>本项</w:t>
            </w:r>
            <w:r>
              <w:rPr>
                <w:rFonts w:hint="eastAsia" w:ascii="仿宋" w:hAnsi="仿宋" w:eastAsia="仿宋" w:cs="仿宋"/>
                <w:b/>
                <w:bCs/>
                <w:sz w:val="24"/>
                <w:szCs w:val="24"/>
                <w:lang w:val="zh-CN"/>
              </w:rPr>
              <w:t>最高得</w:t>
            </w:r>
            <w:r>
              <w:rPr>
                <w:rFonts w:hint="eastAsia" w:ascii="仿宋" w:hAnsi="仿宋" w:eastAsia="仿宋" w:cs="仿宋"/>
                <w:b/>
                <w:bCs/>
                <w:sz w:val="24"/>
                <w:szCs w:val="24"/>
              </w:rPr>
              <w:t>5</w:t>
            </w:r>
            <w:r>
              <w:rPr>
                <w:rFonts w:hint="eastAsia" w:ascii="仿宋" w:hAnsi="仿宋" w:eastAsia="仿宋" w:cs="仿宋"/>
                <w:b/>
                <w:bCs/>
                <w:sz w:val="24"/>
                <w:szCs w:val="24"/>
                <w:lang w:val="zh-CN"/>
              </w:rPr>
              <w:t>分。</w:t>
            </w:r>
          </w:p>
          <w:p w14:paraId="772C5EE1">
            <w:pPr>
              <w:adjustRightInd/>
              <w:outlineLvl w:val="0"/>
              <w:rPr>
                <w:rFonts w:hint="eastAsia" w:ascii="仿宋" w:hAnsi="仿宋" w:eastAsia="仿宋" w:cs="仿宋"/>
                <w:sz w:val="24"/>
                <w:szCs w:val="24"/>
              </w:rPr>
            </w:pPr>
            <w:r>
              <w:rPr>
                <w:rFonts w:hint="eastAsia" w:ascii="仿宋" w:hAnsi="仿宋" w:eastAsia="仿宋" w:cs="仿宋"/>
                <w:b/>
                <w:bCs/>
                <w:sz w:val="24"/>
                <w:szCs w:val="24"/>
                <w:lang w:val="zh-CN"/>
              </w:rPr>
              <w:t>（</w:t>
            </w:r>
            <w:r>
              <w:rPr>
                <w:rFonts w:hint="eastAsia" w:ascii="仿宋" w:hAnsi="仿宋" w:eastAsia="仿宋" w:cs="仿宋"/>
                <w:b/>
                <w:bCs/>
                <w:sz w:val="24"/>
                <w:szCs w:val="24"/>
              </w:rPr>
              <w:t>1、提供承诺书，否则不得分，承诺书格式自拟。2、</w:t>
            </w:r>
            <w:r>
              <w:rPr>
                <w:rFonts w:hint="eastAsia" w:ascii="仿宋" w:hAnsi="仿宋" w:eastAsia="仿宋" w:cs="仿宋"/>
                <w:b/>
                <w:bCs/>
                <w:sz w:val="24"/>
                <w:szCs w:val="24"/>
                <w:lang w:val="zh-CN"/>
              </w:rPr>
              <w:t>投标单位须提供车辆行驶证、购车发票；</w:t>
            </w:r>
            <w:r>
              <w:rPr>
                <w:rFonts w:hint="eastAsia" w:ascii="仿宋" w:hAnsi="仿宋" w:eastAsia="仿宋" w:cs="仿宋"/>
                <w:b/>
                <w:bCs/>
                <w:sz w:val="24"/>
                <w:szCs w:val="24"/>
              </w:rPr>
              <w:t>租赁的提供租赁合同；以上内容以投标单位名义购买或租用的方可得分，否则不得分。</w:t>
            </w:r>
            <w:r>
              <w:rPr>
                <w:rFonts w:hint="eastAsia" w:ascii="仿宋" w:hAnsi="仿宋" w:eastAsia="仿宋" w:cs="仿宋"/>
                <w:b/>
                <w:bCs/>
                <w:sz w:val="24"/>
                <w:szCs w:val="24"/>
                <w:lang w:val="zh-CN"/>
              </w:rPr>
              <w:t>）</w:t>
            </w:r>
          </w:p>
        </w:tc>
        <w:tc>
          <w:tcPr>
            <w:tcW w:w="898" w:type="dxa"/>
            <w:vAlign w:val="center"/>
          </w:tcPr>
          <w:p w14:paraId="772C5EE2">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5分</w:t>
            </w:r>
          </w:p>
        </w:tc>
        <w:tc>
          <w:tcPr>
            <w:tcW w:w="1020" w:type="dxa"/>
            <w:vAlign w:val="center"/>
          </w:tcPr>
          <w:p w14:paraId="772C5EE3">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Merge w:val="restart"/>
            <w:vAlign w:val="center"/>
          </w:tcPr>
          <w:p w14:paraId="772C5EE4">
            <w:pPr>
              <w:adjustRightInd/>
              <w:jc w:val="center"/>
              <w:outlineLvl w:val="0"/>
              <w:rPr>
                <w:rFonts w:hint="eastAsia" w:ascii="仿宋" w:hAnsi="仿宋" w:eastAsia="仿宋" w:cs="仿宋"/>
                <w:sz w:val="24"/>
                <w:szCs w:val="24"/>
                <w:lang w:val="zh-CN"/>
              </w:rPr>
            </w:pPr>
            <w:r>
              <w:rPr>
                <w:rFonts w:hint="eastAsia" w:ascii="仿宋" w:hAnsi="仿宋" w:eastAsia="仿宋" w:cs="仿宋"/>
                <w:sz w:val="24"/>
                <w:szCs w:val="24"/>
                <w:lang w:val="zh-CN"/>
              </w:rPr>
              <w:t>拟投入的</w:t>
            </w:r>
          </w:p>
          <w:p w14:paraId="772C5EE5">
            <w:pPr>
              <w:adjustRightInd/>
              <w:jc w:val="center"/>
              <w:outlineLvl w:val="0"/>
              <w:rPr>
                <w:rFonts w:hint="eastAsia" w:ascii="仿宋" w:hAnsi="仿宋" w:eastAsia="仿宋" w:cs="仿宋"/>
                <w:sz w:val="24"/>
                <w:szCs w:val="24"/>
              </w:rPr>
            </w:pPr>
            <w:r>
              <w:rPr>
                <w:rFonts w:hint="eastAsia" w:ascii="仿宋" w:hAnsi="仿宋" w:eastAsia="仿宋" w:cs="仿宋"/>
                <w:sz w:val="24"/>
                <w:szCs w:val="24"/>
                <w:lang w:val="zh-CN"/>
              </w:rPr>
              <w:t>设备</w:t>
            </w:r>
          </w:p>
        </w:tc>
      </w:tr>
      <w:tr w14:paraId="772C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vMerge w:val="continue"/>
            <w:vAlign w:val="center"/>
          </w:tcPr>
          <w:p w14:paraId="772C5EE7">
            <w:pPr>
              <w:adjustRightInd/>
              <w:jc w:val="center"/>
              <w:outlineLvl w:val="0"/>
              <w:rPr>
                <w:rFonts w:hint="eastAsia" w:ascii="仿宋" w:hAnsi="仿宋" w:eastAsia="仿宋" w:cs="仿宋"/>
                <w:sz w:val="24"/>
                <w:szCs w:val="24"/>
              </w:rPr>
            </w:pPr>
          </w:p>
        </w:tc>
        <w:tc>
          <w:tcPr>
            <w:tcW w:w="6411" w:type="dxa"/>
            <w:vAlign w:val="center"/>
          </w:tcPr>
          <w:p w14:paraId="772C5EE8">
            <w:pPr>
              <w:adjustRightInd/>
              <w:outlineLvl w:val="0"/>
              <w:rPr>
                <w:rFonts w:hint="eastAsia" w:ascii="仿宋" w:hAnsi="仿宋" w:eastAsia="仿宋" w:cs="仿宋"/>
                <w:sz w:val="24"/>
                <w:szCs w:val="24"/>
              </w:rPr>
            </w:pPr>
            <w:r>
              <w:rPr>
                <w:rFonts w:hint="eastAsia" w:ascii="仿宋" w:hAnsi="仿宋" w:eastAsia="仿宋" w:cs="仿宋"/>
                <w:sz w:val="24"/>
                <w:szCs w:val="24"/>
              </w:rPr>
              <w:t>1、承诺为项目提供信息采集器8台，每增加1台加0.5分，</w:t>
            </w:r>
            <w:r>
              <w:rPr>
                <w:rFonts w:hint="eastAsia" w:ascii="仿宋" w:hAnsi="仿宋" w:eastAsia="仿宋" w:cs="仿宋"/>
                <w:b/>
                <w:bCs/>
                <w:sz w:val="24"/>
                <w:szCs w:val="24"/>
              </w:rPr>
              <w:t>最高得3分</w:t>
            </w:r>
            <w:r>
              <w:rPr>
                <w:rFonts w:hint="eastAsia" w:ascii="仿宋" w:hAnsi="仿宋" w:eastAsia="仿宋" w:cs="仿宋"/>
                <w:sz w:val="24"/>
                <w:szCs w:val="24"/>
              </w:rPr>
              <w:t>；</w:t>
            </w:r>
          </w:p>
          <w:p w14:paraId="772C5EE9">
            <w:pPr>
              <w:adjustRightInd/>
              <w:outlineLvl w:val="0"/>
              <w:rPr>
                <w:rFonts w:hint="eastAsia" w:ascii="仿宋" w:hAnsi="仿宋" w:eastAsia="仿宋" w:cs="仿宋"/>
                <w:sz w:val="24"/>
                <w:szCs w:val="24"/>
              </w:rPr>
            </w:pPr>
            <w:r>
              <w:rPr>
                <w:rFonts w:hint="eastAsia" w:ascii="仿宋" w:hAnsi="仿宋" w:eastAsia="仿宋" w:cs="仿宋"/>
                <w:sz w:val="24"/>
                <w:szCs w:val="24"/>
              </w:rPr>
              <w:t>2、承诺为本项目提供日常办公计算机4台，每增加1台加0.5分，</w:t>
            </w:r>
            <w:r>
              <w:rPr>
                <w:rFonts w:hint="eastAsia" w:ascii="仿宋" w:hAnsi="仿宋" w:eastAsia="仿宋" w:cs="仿宋"/>
                <w:b/>
                <w:bCs/>
                <w:sz w:val="24"/>
                <w:szCs w:val="24"/>
              </w:rPr>
              <w:t>最高得2分</w:t>
            </w:r>
            <w:r>
              <w:rPr>
                <w:rFonts w:hint="eastAsia" w:ascii="仿宋" w:hAnsi="仿宋" w:eastAsia="仿宋" w:cs="仿宋"/>
                <w:sz w:val="24"/>
                <w:szCs w:val="24"/>
              </w:rPr>
              <w:t>；</w:t>
            </w:r>
          </w:p>
          <w:p w14:paraId="772C5EEA">
            <w:pPr>
              <w:adjustRightInd/>
              <w:outlineLvl w:val="0"/>
              <w:rPr>
                <w:rFonts w:hint="eastAsia" w:ascii="仿宋" w:hAnsi="仿宋" w:eastAsia="仿宋" w:cs="仿宋"/>
                <w:b/>
                <w:bCs/>
                <w:sz w:val="24"/>
                <w:szCs w:val="24"/>
              </w:rPr>
            </w:pPr>
            <w:r>
              <w:rPr>
                <w:rFonts w:hint="eastAsia" w:ascii="仿宋" w:hAnsi="仿宋" w:eastAsia="仿宋" w:cs="仿宋"/>
                <w:b/>
                <w:bCs/>
                <w:sz w:val="24"/>
                <w:szCs w:val="24"/>
              </w:rPr>
              <w:t>（提供承诺书，否则不得分，承诺书格式自拟。）</w:t>
            </w:r>
          </w:p>
          <w:p w14:paraId="772C5EEB">
            <w:pPr>
              <w:adjustRightInd/>
              <w:outlineLvl w:val="0"/>
              <w:rPr>
                <w:rFonts w:hint="eastAsia" w:ascii="仿宋" w:hAnsi="仿宋" w:eastAsia="仿宋" w:cs="仿宋"/>
                <w:sz w:val="24"/>
                <w:szCs w:val="24"/>
              </w:rPr>
            </w:pPr>
            <w:r>
              <w:rPr>
                <w:rFonts w:hint="eastAsia" w:ascii="仿宋" w:hAnsi="仿宋" w:eastAsia="仿宋" w:cs="仿宋"/>
                <w:b/>
                <w:bCs/>
                <w:sz w:val="24"/>
                <w:szCs w:val="24"/>
              </w:rPr>
              <w:t>本项最高得5分。</w:t>
            </w:r>
          </w:p>
        </w:tc>
        <w:tc>
          <w:tcPr>
            <w:tcW w:w="898" w:type="dxa"/>
            <w:vAlign w:val="center"/>
          </w:tcPr>
          <w:p w14:paraId="772C5EEC">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5分</w:t>
            </w:r>
          </w:p>
        </w:tc>
        <w:tc>
          <w:tcPr>
            <w:tcW w:w="1020" w:type="dxa"/>
            <w:vAlign w:val="center"/>
          </w:tcPr>
          <w:p w14:paraId="772C5EED">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客观分</w:t>
            </w:r>
          </w:p>
        </w:tc>
        <w:tc>
          <w:tcPr>
            <w:tcW w:w="840" w:type="dxa"/>
            <w:vMerge w:val="continue"/>
            <w:vAlign w:val="center"/>
          </w:tcPr>
          <w:p w14:paraId="772C5EEE">
            <w:pPr>
              <w:adjustRightInd/>
              <w:jc w:val="center"/>
              <w:outlineLvl w:val="0"/>
              <w:rPr>
                <w:rFonts w:hint="eastAsia" w:ascii="仿宋" w:hAnsi="仿宋" w:eastAsia="仿宋" w:cs="仿宋"/>
                <w:sz w:val="24"/>
                <w:szCs w:val="24"/>
              </w:rPr>
            </w:pPr>
          </w:p>
        </w:tc>
      </w:tr>
      <w:tr w14:paraId="772C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605" w:type="dxa"/>
            <w:vAlign w:val="center"/>
          </w:tcPr>
          <w:p w14:paraId="772C5EF0">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6411" w:type="dxa"/>
            <w:vAlign w:val="center"/>
          </w:tcPr>
          <w:p w14:paraId="772C5EF1">
            <w:pPr>
              <w:adjustRightInd/>
              <w:outlineLvl w:val="0"/>
              <w:rPr>
                <w:rFonts w:hint="eastAsia" w:ascii="仿宋" w:hAnsi="仿宋" w:eastAsia="仿宋" w:cs="仿宋"/>
                <w:sz w:val="24"/>
                <w:szCs w:val="24"/>
              </w:rPr>
            </w:pPr>
            <w:r>
              <w:rPr>
                <w:rFonts w:hint="eastAsia" w:ascii="仿宋" w:hAnsi="仿宋" w:eastAsia="仿宋" w:cs="仿宋"/>
                <w:sz w:val="24"/>
                <w:szCs w:val="24"/>
              </w:rPr>
              <w:t>投标人根据本项目实际情况，在完成好本项目工作要求的基础上提供额外的优惠措施。</w:t>
            </w:r>
          </w:p>
          <w:p w14:paraId="772C5EF2">
            <w:pPr>
              <w:adjustRightInd/>
              <w:outlineLvl w:val="0"/>
              <w:rPr>
                <w:rFonts w:hint="eastAsia" w:ascii="仿宋" w:hAnsi="仿宋" w:eastAsia="仿宋" w:cs="仿宋"/>
                <w:sz w:val="24"/>
                <w:szCs w:val="24"/>
              </w:rPr>
            </w:pPr>
            <w:r>
              <w:rPr>
                <w:rFonts w:hint="eastAsia" w:ascii="仿宋" w:hAnsi="仿宋" w:eastAsia="仿宋" w:cs="仿宋"/>
                <w:sz w:val="24"/>
                <w:szCs w:val="24"/>
              </w:rPr>
              <w:t>优惠措施切实可行，能满足采购单位的需求（0～5分）。</w:t>
            </w:r>
          </w:p>
          <w:p w14:paraId="772C5EF3">
            <w:pPr>
              <w:adjustRightInd/>
              <w:outlineLvl w:val="0"/>
              <w:rPr>
                <w:rFonts w:hint="eastAsia" w:ascii="仿宋" w:hAnsi="仿宋" w:eastAsia="仿宋" w:cs="仿宋"/>
                <w:sz w:val="24"/>
                <w:szCs w:val="24"/>
              </w:rPr>
            </w:pPr>
            <w:r>
              <w:rPr>
                <w:rFonts w:hint="eastAsia" w:ascii="仿宋" w:hAnsi="仿宋" w:eastAsia="仿宋" w:cs="仿宋"/>
                <w:sz w:val="24"/>
                <w:szCs w:val="24"/>
              </w:rPr>
              <w:t>优惠措施切实可行</w:t>
            </w:r>
            <w:r>
              <w:rPr>
                <w:rFonts w:hint="eastAsia" w:ascii="仿宋" w:hAnsi="仿宋" w:eastAsia="仿宋" w:cs="仿宋"/>
                <w:b/>
                <w:bCs/>
                <w:sz w:val="24"/>
                <w:szCs w:val="24"/>
              </w:rPr>
              <w:t>的5分；基本满足需求的得3分，有提供但内容不全的得1分。未提供不得分。</w:t>
            </w:r>
          </w:p>
        </w:tc>
        <w:tc>
          <w:tcPr>
            <w:tcW w:w="898" w:type="dxa"/>
            <w:vAlign w:val="center"/>
          </w:tcPr>
          <w:p w14:paraId="772C5EF4">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5分</w:t>
            </w:r>
          </w:p>
        </w:tc>
        <w:tc>
          <w:tcPr>
            <w:tcW w:w="1020" w:type="dxa"/>
            <w:vAlign w:val="center"/>
          </w:tcPr>
          <w:p w14:paraId="772C5EF5">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主观分</w:t>
            </w:r>
          </w:p>
        </w:tc>
        <w:tc>
          <w:tcPr>
            <w:tcW w:w="840" w:type="dxa"/>
            <w:vAlign w:val="center"/>
          </w:tcPr>
          <w:p w14:paraId="772C5EF6">
            <w:pPr>
              <w:adjustRightInd/>
              <w:jc w:val="center"/>
              <w:outlineLvl w:val="0"/>
              <w:rPr>
                <w:rFonts w:hint="eastAsia" w:ascii="仿宋" w:hAnsi="仿宋" w:eastAsia="仿宋" w:cs="仿宋"/>
                <w:sz w:val="24"/>
                <w:szCs w:val="24"/>
              </w:rPr>
            </w:pPr>
            <w:r>
              <w:rPr>
                <w:rFonts w:hint="eastAsia" w:ascii="仿宋" w:hAnsi="仿宋" w:eastAsia="仿宋" w:cs="仿宋"/>
                <w:sz w:val="24"/>
                <w:szCs w:val="24"/>
              </w:rPr>
              <w:t>优惠措施</w:t>
            </w:r>
          </w:p>
        </w:tc>
      </w:tr>
      <w:tr w14:paraId="256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05" w:type="dxa"/>
            <w:vAlign w:val="center"/>
          </w:tcPr>
          <w:p w14:paraId="6676F6DD">
            <w:pPr>
              <w:adjustRightInd/>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411" w:type="dxa"/>
            <w:vAlign w:val="center"/>
          </w:tcPr>
          <w:p w14:paraId="305870EF">
            <w:pPr>
              <w:adjustRightInd/>
              <w:spacing w:line="24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有效投标报价的最低价作为评标基准价，其最低报价为满分；按［投标报价得分=（评标基准价/投标报价）*权重］的计算公式计算（报价得分保留两位小数，后一位四舍五入）。</w:t>
            </w:r>
          </w:p>
          <w:p w14:paraId="506675C7">
            <w:pPr>
              <w:adjustRightInd/>
              <w:spacing w:line="240" w:lineRule="auto"/>
              <w:outlineLvl w:val="0"/>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14:paraId="0CB04EDB">
            <w:pPr>
              <w:adjustRightInd/>
              <w:outlineLvl w:val="0"/>
              <w:rPr>
                <w:rFonts w:hint="eastAsia" w:ascii="仿宋" w:hAnsi="仿宋" w:eastAsia="仿宋" w:cs="仿宋"/>
                <w:sz w:val="24"/>
                <w:szCs w:val="24"/>
              </w:rPr>
            </w:pPr>
            <w:r>
              <w:rPr>
                <w:rFonts w:hint="eastAsia" w:ascii="仿宋" w:hAnsi="仿宋" w:eastAsia="仿宋" w:cs="仿宋"/>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98" w:type="dxa"/>
            <w:vAlign w:val="center"/>
          </w:tcPr>
          <w:p w14:paraId="0B2A3D0B">
            <w:pPr>
              <w:adjustRightInd/>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020" w:type="dxa"/>
            <w:vAlign w:val="center"/>
          </w:tcPr>
          <w:p w14:paraId="46700E98">
            <w:pPr>
              <w:adjustRightInd/>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840" w:type="dxa"/>
            <w:vAlign w:val="center"/>
          </w:tcPr>
          <w:p w14:paraId="116B7441">
            <w:pPr>
              <w:adjustRightInd/>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14:paraId="07599344">
      <w:pPr>
        <w:snapToGrid w:val="0"/>
        <w:spacing w:line="360" w:lineRule="auto"/>
        <w:rPr>
          <w:rFonts w:hint="eastAsia" w:ascii="仿宋" w:hAnsi="仿宋" w:eastAsia="仿宋" w:cs="宋体"/>
          <w:b/>
          <w:color w:val="auto"/>
          <w:sz w:val="24"/>
          <w:highlight w:val="none"/>
        </w:rPr>
      </w:pPr>
    </w:p>
    <w:p w14:paraId="0E48E845">
      <w:pPr>
        <w:snapToGrid w:val="0"/>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p>
    <w:p w14:paraId="38A4B2D7">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49DE2311">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0D1D09DE">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042CD0EF">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1E70BCE0">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2E4F4CBB">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8B39C31">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1E0A9FA3">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17B48CBA">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3FB4DF19">
      <w:pPr>
        <w:pStyle w:val="85"/>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47878978">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0F807640">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1C0B93B6">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0504C8AE">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249A3F51">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DC72B2">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745C320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050904E5">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B5A676">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1F84E6B">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D6F10F">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EC9457">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1A32A">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2E0D3FF3">
      <w:pPr>
        <w:pStyle w:val="85"/>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923D4C">
      <w:pPr>
        <w:pStyle w:val="2"/>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06B8C62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0DE6A4B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00C09E9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CE94F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01EE289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17DD0895">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3BA81E2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12D217E0">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14:paraId="5458C72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1DF4AE9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6FF4572B">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62BA1D0B">
      <w:pPr>
        <w:pStyle w:val="79"/>
        <w:spacing w:line="360" w:lineRule="auto"/>
        <w:ind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4.2.12</w:t>
      </w:r>
      <w:r>
        <w:rPr>
          <w:rFonts w:hint="eastAsia" w:ascii="仿宋" w:hAnsi="仿宋" w:eastAsia="仿宋" w:cs="仿宋"/>
          <w:color w:val="auto"/>
          <w:kern w:val="0"/>
          <w:sz w:val="24"/>
          <w:szCs w:val="24"/>
          <w:highlight w:val="none"/>
          <w:lang w:val="en-US" w:eastAsia="zh-CN" w:bidi="ar-S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DE6115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3B0D7DDF">
      <w:pPr>
        <w:pStyle w:val="5"/>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5AC9F6A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74FF7910">
      <w:pPr>
        <w:pStyle w:val="2"/>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674D163E">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429EB018">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3E7F0D26">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5EC12A9F">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7C3D0F18">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7FCF5FDF">
      <w:pPr>
        <w:pStyle w:val="2"/>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94E1C7">
      <w:pPr>
        <w:pStyle w:val="2"/>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5079738A">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60852FB9">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6A8ED753">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1A4CA59C">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448993C1">
      <w:pPr>
        <w:pStyle w:val="2"/>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AF891A0">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AE9FF42">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FFE9FD2">
      <w:pPr>
        <w:pStyle w:val="45"/>
        <w:rPr>
          <w:rFonts w:hint="eastAsia" w:ascii="宋体" w:hAnsi="宋体" w:eastAsia="宋体" w:cs="宋体"/>
          <w:b/>
          <w:color w:val="auto"/>
          <w:sz w:val="36"/>
          <w:szCs w:val="36"/>
          <w:highlight w:val="none"/>
        </w:rPr>
      </w:pPr>
    </w:p>
    <w:p w14:paraId="305A75F3">
      <w:pPr>
        <w:rPr>
          <w:rFonts w:hint="eastAsia" w:ascii="宋体" w:hAnsi="宋体" w:eastAsia="宋体" w:cs="宋体"/>
          <w:b/>
          <w:color w:val="auto"/>
          <w:sz w:val="36"/>
          <w:szCs w:val="36"/>
          <w:highlight w:val="none"/>
        </w:rPr>
      </w:pPr>
    </w:p>
    <w:p w14:paraId="62567B8B">
      <w:pPr>
        <w:pStyle w:val="45"/>
        <w:rPr>
          <w:rFonts w:hint="eastAsia" w:ascii="宋体" w:hAnsi="宋体" w:eastAsia="宋体" w:cs="宋体"/>
          <w:b/>
          <w:color w:val="auto"/>
          <w:sz w:val="36"/>
          <w:szCs w:val="36"/>
          <w:highlight w:val="none"/>
        </w:rPr>
      </w:pPr>
    </w:p>
    <w:p w14:paraId="652EADE4">
      <w:pPr>
        <w:pStyle w:val="45"/>
        <w:rPr>
          <w:rFonts w:hint="eastAsia" w:ascii="宋体" w:hAnsi="宋体" w:eastAsia="宋体" w:cs="宋体"/>
          <w:b/>
          <w:color w:val="auto"/>
          <w:sz w:val="36"/>
          <w:szCs w:val="36"/>
          <w:highlight w:val="none"/>
        </w:rPr>
      </w:pPr>
    </w:p>
    <w:p w14:paraId="17AA90E8">
      <w:pPr>
        <w:pStyle w:val="45"/>
        <w:rPr>
          <w:rFonts w:hint="eastAsia" w:ascii="宋体" w:hAnsi="宋体" w:eastAsia="宋体" w:cs="宋体"/>
          <w:b/>
          <w:color w:val="auto"/>
          <w:sz w:val="36"/>
          <w:szCs w:val="36"/>
          <w:highlight w:val="none"/>
        </w:rPr>
      </w:pPr>
    </w:p>
    <w:p w14:paraId="301E3613">
      <w:pPr>
        <w:rPr>
          <w:rFonts w:hint="eastAsia" w:ascii="宋体" w:hAnsi="宋体" w:eastAsia="宋体" w:cs="宋体"/>
          <w:b/>
          <w:color w:val="auto"/>
          <w:sz w:val="36"/>
          <w:szCs w:val="36"/>
          <w:highlight w:val="none"/>
        </w:rPr>
      </w:pPr>
    </w:p>
    <w:p w14:paraId="4B4A6C9D">
      <w:pPr>
        <w:pStyle w:val="27"/>
        <w:rPr>
          <w:rFonts w:hint="eastAsia" w:ascii="宋体" w:hAnsi="宋体" w:eastAsia="宋体" w:cs="宋体"/>
          <w:b/>
          <w:color w:val="auto"/>
          <w:sz w:val="36"/>
          <w:szCs w:val="36"/>
          <w:highlight w:val="none"/>
        </w:rPr>
      </w:pPr>
    </w:p>
    <w:p w14:paraId="79E4ECA4">
      <w:pPr>
        <w:pStyle w:val="28"/>
        <w:rPr>
          <w:rFonts w:hint="eastAsia" w:ascii="宋体" w:hAnsi="宋体" w:eastAsia="宋体" w:cs="宋体"/>
          <w:b/>
          <w:color w:val="auto"/>
          <w:sz w:val="36"/>
          <w:szCs w:val="36"/>
          <w:highlight w:val="none"/>
        </w:rPr>
      </w:pPr>
    </w:p>
    <w:p w14:paraId="0D2B5F21">
      <w:pPr>
        <w:pStyle w:val="29"/>
        <w:rPr>
          <w:rFonts w:hint="eastAsia" w:ascii="宋体" w:hAnsi="宋体" w:eastAsia="宋体" w:cs="宋体"/>
          <w:b/>
          <w:color w:val="auto"/>
          <w:sz w:val="36"/>
          <w:szCs w:val="36"/>
          <w:highlight w:val="none"/>
        </w:rPr>
      </w:pPr>
    </w:p>
    <w:p w14:paraId="49C94036">
      <w:pPr>
        <w:rPr>
          <w:rFonts w:hint="eastAsia" w:ascii="宋体" w:hAnsi="宋体" w:eastAsia="宋体" w:cs="宋体"/>
          <w:b/>
          <w:color w:val="auto"/>
          <w:sz w:val="36"/>
          <w:szCs w:val="36"/>
          <w:highlight w:val="none"/>
        </w:rPr>
      </w:pPr>
    </w:p>
    <w:p w14:paraId="7F220F30">
      <w:pPr>
        <w:pStyle w:val="27"/>
        <w:rPr>
          <w:rFonts w:hint="eastAsia" w:ascii="宋体" w:hAnsi="宋体" w:eastAsia="宋体" w:cs="宋体"/>
          <w:b/>
          <w:color w:val="auto"/>
          <w:sz w:val="36"/>
          <w:szCs w:val="36"/>
          <w:highlight w:val="none"/>
        </w:rPr>
      </w:pPr>
    </w:p>
    <w:p w14:paraId="50B30EAC">
      <w:pPr>
        <w:pStyle w:val="28"/>
        <w:rPr>
          <w:rFonts w:hint="eastAsia" w:ascii="宋体" w:hAnsi="宋体" w:eastAsia="宋体" w:cs="宋体"/>
          <w:b/>
          <w:color w:val="auto"/>
          <w:sz w:val="36"/>
          <w:szCs w:val="36"/>
          <w:highlight w:val="none"/>
        </w:rPr>
      </w:pPr>
    </w:p>
    <w:p w14:paraId="46E787E7">
      <w:pPr>
        <w:pStyle w:val="29"/>
        <w:rPr>
          <w:rFonts w:hint="eastAsia" w:ascii="宋体" w:hAnsi="宋体" w:eastAsia="宋体" w:cs="宋体"/>
          <w:b/>
          <w:color w:val="auto"/>
          <w:sz w:val="36"/>
          <w:szCs w:val="36"/>
          <w:highlight w:val="none"/>
        </w:rPr>
      </w:pPr>
    </w:p>
    <w:p w14:paraId="0FF5149F">
      <w:pPr>
        <w:rPr>
          <w:rFonts w:hint="eastAsia" w:ascii="宋体" w:hAnsi="宋体" w:eastAsia="宋体" w:cs="宋体"/>
          <w:b/>
          <w:color w:val="auto"/>
          <w:sz w:val="36"/>
          <w:szCs w:val="36"/>
          <w:highlight w:val="none"/>
        </w:rPr>
      </w:pPr>
    </w:p>
    <w:p w14:paraId="5C2A09BA">
      <w:pPr>
        <w:pStyle w:val="27"/>
        <w:rPr>
          <w:rFonts w:hint="eastAsia" w:ascii="宋体" w:hAnsi="宋体" w:eastAsia="宋体" w:cs="宋体"/>
          <w:b/>
          <w:color w:val="auto"/>
          <w:sz w:val="36"/>
          <w:szCs w:val="36"/>
          <w:highlight w:val="none"/>
        </w:rPr>
      </w:pPr>
    </w:p>
    <w:p w14:paraId="0303E287">
      <w:pPr>
        <w:pStyle w:val="28"/>
        <w:rPr>
          <w:rFonts w:hint="eastAsia" w:ascii="宋体" w:hAnsi="宋体" w:eastAsia="宋体" w:cs="宋体"/>
          <w:b/>
          <w:color w:val="auto"/>
          <w:sz w:val="36"/>
          <w:szCs w:val="36"/>
          <w:highlight w:val="none"/>
        </w:rPr>
      </w:pPr>
    </w:p>
    <w:p w14:paraId="31F726ED">
      <w:pPr>
        <w:pStyle w:val="29"/>
        <w:rPr>
          <w:rFonts w:hint="eastAsia" w:ascii="宋体" w:hAnsi="宋体" w:eastAsia="宋体" w:cs="宋体"/>
          <w:b/>
          <w:color w:val="auto"/>
          <w:sz w:val="36"/>
          <w:szCs w:val="36"/>
          <w:highlight w:val="none"/>
        </w:rPr>
      </w:pPr>
    </w:p>
    <w:p w14:paraId="20E336A3">
      <w:pPr>
        <w:rPr>
          <w:rFonts w:hint="eastAsia" w:ascii="宋体" w:hAnsi="宋体" w:eastAsia="宋体" w:cs="宋体"/>
          <w:b/>
          <w:color w:val="auto"/>
          <w:sz w:val="36"/>
          <w:szCs w:val="36"/>
          <w:highlight w:val="none"/>
        </w:rPr>
      </w:pPr>
    </w:p>
    <w:p w14:paraId="70735720">
      <w:pPr>
        <w:pStyle w:val="2"/>
        <w:rPr>
          <w:rFonts w:hint="eastAsia" w:ascii="宋体" w:hAnsi="宋体" w:eastAsia="宋体" w:cs="宋体"/>
          <w:b/>
          <w:color w:val="auto"/>
          <w:sz w:val="36"/>
          <w:szCs w:val="36"/>
          <w:highlight w:val="none"/>
        </w:rPr>
      </w:pPr>
    </w:p>
    <w:p w14:paraId="52597AB2">
      <w:pPr>
        <w:pStyle w:val="3"/>
        <w:rPr>
          <w:rFonts w:hint="eastAsia" w:ascii="宋体" w:hAnsi="宋体" w:eastAsia="宋体" w:cs="宋体"/>
          <w:b/>
          <w:color w:val="auto"/>
          <w:sz w:val="36"/>
          <w:szCs w:val="36"/>
          <w:highlight w:val="none"/>
        </w:rPr>
      </w:pPr>
    </w:p>
    <w:p w14:paraId="565DA94A">
      <w:pPr>
        <w:rPr>
          <w:rFonts w:hint="eastAsia" w:ascii="宋体" w:hAnsi="宋体" w:eastAsia="宋体" w:cs="宋体"/>
          <w:b/>
          <w:color w:val="auto"/>
          <w:sz w:val="36"/>
          <w:szCs w:val="36"/>
          <w:highlight w:val="none"/>
        </w:rPr>
      </w:pPr>
    </w:p>
    <w:p w14:paraId="7F7D238F">
      <w:pPr>
        <w:pStyle w:val="2"/>
        <w:rPr>
          <w:rFonts w:hint="eastAsia" w:ascii="宋体" w:hAnsi="宋体" w:eastAsia="宋体" w:cs="宋体"/>
          <w:b/>
          <w:color w:val="auto"/>
          <w:sz w:val="36"/>
          <w:szCs w:val="36"/>
          <w:highlight w:val="none"/>
        </w:rPr>
      </w:pPr>
    </w:p>
    <w:p w14:paraId="33CAE82A">
      <w:pPr>
        <w:pStyle w:val="3"/>
        <w:rPr>
          <w:rFonts w:hint="eastAsia" w:ascii="宋体" w:hAnsi="宋体" w:eastAsia="宋体" w:cs="宋体"/>
          <w:b/>
          <w:color w:val="auto"/>
          <w:sz w:val="36"/>
          <w:szCs w:val="36"/>
          <w:highlight w:val="none"/>
        </w:rPr>
      </w:pPr>
    </w:p>
    <w:p w14:paraId="7727D869">
      <w:pPr>
        <w:rPr>
          <w:rFonts w:hint="eastAsia" w:ascii="宋体" w:hAnsi="宋体" w:eastAsia="宋体" w:cs="宋体"/>
          <w:b/>
          <w:color w:val="auto"/>
          <w:sz w:val="36"/>
          <w:szCs w:val="36"/>
          <w:highlight w:val="none"/>
        </w:rPr>
      </w:pPr>
    </w:p>
    <w:p w14:paraId="3365E532">
      <w:pPr>
        <w:pStyle w:val="2"/>
        <w:rPr>
          <w:rFonts w:hint="eastAsia"/>
        </w:rPr>
      </w:pPr>
    </w:p>
    <w:p w14:paraId="1E10980D">
      <w:pPr>
        <w:pStyle w:val="27"/>
        <w:rPr>
          <w:rFonts w:hint="eastAsia"/>
        </w:rPr>
      </w:pPr>
    </w:p>
    <w:p w14:paraId="51650A91">
      <w:pPr>
        <w:pStyle w:val="28"/>
        <w:rPr>
          <w:rFonts w:hint="eastAsia"/>
          <w:highlight w:val="none"/>
        </w:rPr>
      </w:pPr>
    </w:p>
    <w:p w14:paraId="7F7C4714">
      <w:pPr>
        <w:pStyle w:val="45"/>
        <w:rPr>
          <w:rFonts w:hint="eastAsia"/>
          <w:highlight w:val="none"/>
        </w:rPr>
      </w:pPr>
    </w:p>
    <w:p w14:paraId="022AAFCA">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第五部分 拟签订的合同文本</w:t>
      </w:r>
    </w:p>
    <w:p w14:paraId="2BCC8A87">
      <w:pPr>
        <w:rPr>
          <w:rFonts w:hint="eastAsia" w:ascii="仿宋" w:hAnsi="仿宋" w:eastAsia="仿宋" w:cs="仿宋"/>
          <w:sz w:val="24"/>
          <w:highlight w:val="none"/>
          <w:u w:val="single"/>
        </w:rPr>
      </w:pPr>
      <w:r>
        <w:rPr>
          <w:rFonts w:hint="eastAsia" w:ascii="仿宋" w:hAnsi="仿宋" w:eastAsia="仿宋" w:cs="仿宋"/>
          <w:sz w:val="24"/>
          <w:highlight w:val="none"/>
        </w:rPr>
        <w:t>合同编号：</w:t>
      </w:r>
    </w:p>
    <w:p w14:paraId="74DEDDD6">
      <w:pPr>
        <w:spacing w:line="480" w:lineRule="auto"/>
        <w:jc w:val="center"/>
        <w:rPr>
          <w:rFonts w:hint="eastAsia" w:ascii="仿宋" w:hAnsi="仿宋" w:eastAsia="仿宋" w:cs="仿宋"/>
          <w:b/>
          <w:sz w:val="28"/>
          <w:szCs w:val="28"/>
          <w:highlight w:val="none"/>
        </w:rPr>
      </w:pPr>
    </w:p>
    <w:p w14:paraId="22514D2E">
      <w:pPr>
        <w:spacing w:line="480" w:lineRule="auto"/>
        <w:jc w:val="center"/>
        <w:rPr>
          <w:rFonts w:hint="eastAsia" w:ascii="仿宋" w:hAnsi="仿宋" w:eastAsia="仿宋" w:cs="仿宋"/>
          <w:b/>
          <w:sz w:val="24"/>
          <w:highlight w:val="none"/>
        </w:rPr>
      </w:pPr>
    </w:p>
    <w:p w14:paraId="39850F55">
      <w:pPr>
        <w:spacing w:line="480" w:lineRule="auto"/>
        <w:jc w:val="center"/>
        <w:rPr>
          <w:rFonts w:hint="eastAsia" w:ascii="仿宋" w:hAnsi="仿宋" w:eastAsia="仿宋" w:cs="仿宋"/>
          <w:b/>
          <w:sz w:val="24"/>
          <w:highlight w:val="none"/>
        </w:rPr>
      </w:pPr>
    </w:p>
    <w:p w14:paraId="4B3BA69C">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63E266CF">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14:paraId="5C5A441F">
      <w:pPr>
        <w:pStyle w:val="385"/>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5324D747">
      <w:pPr>
        <w:spacing w:before="120" w:line="22" w:lineRule="atLeast"/>
        <w:rPr>
          <w:rFonts w:hint="eastAsia" w:ascii="仿宋" w:hAnsi="仿宋" w:eastAsia="仿宋" w:cs="仿宋"/>
          <w:sz w:val="24"/>
          <w:highlight w:val="none"/>
        </w:rPr>
      </w:pPr>
    </w:p>
    <w:p w14:paraId="590C39CD">
      <w:pPr>
        <w:pStyle w:val="5"/>
        <w:rPr>
          <w:rFonts w:hint="eastAsia" w:ascii="仿宋" w:eastAsia="仿宋" w:cs="仿宋"/>
          <w:highlight w:val="none"/>
        </w:rPr>
      </w:pPr>
    </w:p>
    <w:p w14:paraId="1F6DFEA8">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p>
    <w:p w14:paraId="24A56800">
      <w:pPr>
        <w:pStyle w:val="282"/>
        <w:spacing w:before="120" w:line="22" w:lineRule="atLeast"/>
        <w:rPr>
          <w:rFonts w:hint="eastAsia" w:ascii="仿宋" w:hAnsi="仿宋" w:eastAsia="仿宋" w:cs="仿宋"/>
          <w:szCs w:val="24"/>
          <w:highlight w:val="none"/>
        </w:rPr>
      </w:pPr>
    </w:p>
    <w:p w14:paraId="2AB7005F">
      <w:pPr>
        <w:pStyle w:val="282"/>
        <w:spacing w:before="120" w:line="22" w:lineRule="atLeast"/>
        <w:rPr>
          <w:rFonts w:hint="eastAsia" w:ascii="仿宋" w:hAnsi="仿宋" w:eastAsia="仿宋" w:cs="仿宋"/>
          <w:szCs w:val="24"/>
          <w:highlight w:val="none"/>
        </w:rPr>
      </w:pPr>
    </w:p>
    <w:p w14:paraId="487C69EC">
      <w:pPr>
        <w:rPr>
          <w:rFonts w:hint="eastAsia" w:ascii="仿宋" w:hAnsi="仿宋" w:eastAsia="仿宋" w:cs="仿宋"/>
          <w:sz w:val="24"/>
          <w:highlight w:val="none"/>
        </w:rPr>
      </w:pPr>
    </w:p>
    <w:p w14:paraId="1E877B8D">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p>
    <w:p w14:paraId="2AF6FEB4">
      <w:pPr>
        <w:spacing w:before="120" w:line="22" w:lineRule="atLeast"/>
        <w:rPr>
          <w:rFonts w:hint="eastAsia" w:ascii="仿宋" w:hAnsi="仿宋" w:eastAsia="仿宋" w:cs="仿宋"/>
          <w:sz w:val="24"/>
          <w:highlight w:val="none"/>
        </w:rPr>
      </w:pPr>
    </w:p>
    <w:p w14:paraId="49952B10">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p>
    <w:p w14:paraId="02831703">
      <w:pPr>
        <w:spacing w:before="120" w:line="22" w:lineRule="atLeast"/>
        <w:rPr>
          <w:rFonts w:hint="eastAsia" w:ascii="仿宋" w:hAnsi="仿宋" w:eastAsia="仿宋" w:cs="仿宋"/>
          <w:sz w:val="24"/>
          <w:highlight w:val="none"/>
        </w:rPr>
      </w:pPr>
    </w:p>
    <w:p w14:paraId="065051CB">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p>
    <w:p w14:paraId="2324D32B">
      <w:pPr>
        <w:spacing w:before="120" w:line="22" w:lineRule="atLeast"/>
        <w:rPr>
          <w:rFonts w:hint="eastAsia" w:ascii="仿宋" w:hAnsi="仿宋" w:eastAsia="仿宋" w:cs="仿宋"/>
          <w:sz w:val="24"/>
          <w:highlight w:val="none"/>
        </w:rPr>
      </w:pPr>
    </w:p>
    <w:p w14:paraId="268B23DC">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签订日期：年月日</w:t>
      </w:r>
    </w:p>
    <w:p w14:paraId="00D4D676">
      <w:pPr>
        <w:widowControl/>
        <w:jc w:val="left"/>
        <w:rPr>
          <w:rFonts w:hint="eastAsia" w:ascii="仿宋" w:hAnsi="仿宋" w:eastAsia="仿宋" w:cs="仿宋"/>
          <w:kern w:val="0"/>
          <w:sz w:val="24"/>
          <w:highlight w:val="none"/>
        </w:rPr>
        <w:sectPr>
          <w:pgSz w:w="11907" w:h="16840"/>
          <w:pgMar w:top="1474" w:right="1814" w:bottom="1474" w:left="1814" w:header="851" w:footer="851" w:gutter="0"/>
          <w:cols w:space="720" w:num="1"/>
        </w:sectPr>
      </w:pPr>
    </w:p>
    <w:p w14:paraId="427C3992">
      <w:pPr>
        <w:rPr>
          <w:rFonts w:hint="eastAsia" w:ascii="仿宋" w:hAnsi="仿宋" w:eastAsia="仿宋" w:cs="仿宋"/>
          <w:b/>
          <w:sz w:val="24"/>
          <w:highlight w:val="none"/>
        </w:rPr>
      </w:pPr>
    </w:p>
    <w:p w14:paraId="0807D29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年月日</w:t>
      </w:r>
      <w:r>
        <w:rPr>
          <w:rFonts w:hint="eastAsia" w:ascii="仿宋" w:hAnsi="仿宋" w:eastAsia="仿宋" w:cs="仿宋"/>
          <w:sz w:val="24"/>
          <w:highlight w:val="none"/>
        </w:rPr>
        <w:t>，</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color w:val="0000FF"/>
          <w:sz w:val="24"/>
          <w:highlight w:val="none"/>
          <w:u w:val="single"/>
        </w:rPr>
        <w:t xml:space="preserve">（项目名称）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rPr>
        <w:t>为该项目中标或者成交供应商。现于中标或者成交通知书发出之日起10个工作日内，按照采购文件确定的事项签订本合同。</w:t>
      </w:r>
    </w:p>
    <w:p w14:paraId="61F9DD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0000FF"/>
          <w:sz w:val="24"/>
          <w:highlight w:val="none"/>
          <w:u w:val="single"/>
        </w:rPr>
        <w:t xml:space="preserve">（采购人）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（中或者成交标供应商名称）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1901AE45">
      <w:pPr>
        <w:spacing w:line="560" w:lineRule="exact"/>
        <w:ind w:firstLine="482" w:firstLineChars="200"/>
        <w:outlineLvl w:val="0"/>
        <w:rPr>
          <w:rFonts w:hint="eastAsia" w:ascii="仿宋" w:hAnsi="仿宋" w:eastAsia="仿宋" w:cs="仿宋"/>
          <w:sz w:val="24"/>
          <w:highlight w:val="none"/>
        </w:rPr>
      </w:pPr>
      <w:bookmarkStart w:id="27" w:name="_Toc20421"/>
      <w:bookmarkStart w:id="28" w:name="_Toc15367"/>
      <w:bookmarkStart w:id="29" w:name="_Toc22967"/>
      <w:bookmarkStart w:id="30" w:name="_Toc19273"/>
      <w:bookmarkStart w:id="31" w:name="_Toc28855"/>
      <w:r>
        <w:rPr>
          <w:rFonts w:hint="eastAsia" w:ascii="仿宋" w:hAnsi="仿宋" w:eastAsia="仿宋" w:cs="仿宋"/>
          <w:b/>
          <w:sz w:val="24"/>
          <w:highlight w:val="none"/>
        </w:rPr>
        <w:t>1.1 合同组成部分</w:t>
      </w:r>
      <w:bookmarkEnd w:id="27"/>
      <w:bookmarkEnd w:id="28"/>
      <w:bookmarkEnd w:id="29"/>
      <w:bookmarkEnd w:id="30"/>
      <w:bookmarkEnd w:id="31"/>
    </w:p>
    <w:p w14:paraId="417E2DC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C5A61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4CF1E22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62B7E9E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53040F4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00064BE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4DF745A2">
      <w:pPr>
        <w:spacing w:line="560" w:lineRule="exact"/>
        <w:ind w:firstLine="482" w:firstLineChars="200"/>
        <w:outlineLvl w:val="0"/>
        <w:rPr>
          <w:rFonts w:hint="eastAsia" w:ascii="仿宋" w:hAnsi="仿宋" w:eastAsia="仿宋" w:cs="仿宋"/>
          <w:b/>
          <w:sz w:val="24"/>
          <w:highlight w:val="none"/>
        </w:rPr>
      </w:pPr>
      <w:bookmarkStart w:id="32" w:name="_Toc6311"/>
      <w:bookmarkStart w:id="33" w:name="_Toc6773"/>
      <w:bookmarkStart w:id="34" w:name="_Toc2918"/>
      <w:bookmarkStart w:id="35" w:name="_Toc18585"/>
      <w:bookmarkStart w:id="36" w:name="_Toc22185"/>
      <w:r>
        <w:rPr>
          <w:rFonts w:hint="eastAsia" w:ascii="仿宋" w:hAnsi="仿宋" w:eastAsia="仿宋" w:cs="仿宋"/>
          <w:b/>
          <w:sz w:val="24"/>
          <w:highlight w:val="none"/>
        </w:rPr>
        <w:t>1.2 标的</w:t>
      </w:r>
      <w:bookmarkEnd w:id="32"/>
      <w:bookmarkEnd w:id="33"/>
      <w:bookmarkEnd w:id="34"/>
      <w:bookmarkEnd w:id="35"/>
      <w:bookmarkEnd w:id="36"/>
    </w:p>
    <w:p w14:paraId="64505321">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服务内容：；</w:t>
      </w:r>
    </w:p>
    <w:p w14:paraId="07C2EF0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服务标准：；</w:t>
      </w:r>
    </w:p>
    <w:p w14:paraId="57A0A87F">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11B3824A">
      <w:pPr>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FA3AB80">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1.2.5合同（是/否）涉及货物。若涉及货物的的，则：</w:t>
      </w:r>
    </w:p>
    <w:p w14:paraId="226C17F2">
      <w:pPr>
        <w:spacing w:line="560" w:lineRule="exact"/>
        <w:ind w:firstLine="480" w:firstLineChars="200"/>
        <w:rPr>
          <w:rFonts w:hint="eastAsia" w:ascii="仿宋" w:hAnsi="仿宋" w:eastAsia="仿宋" w:cs="仿宋"/>
          <w:sz w:val="24"/>
          <w:highlight w:val="none"/>
          <w:u w:val="single"/>
        </w:rPr>
      </w:pPr>
      <w:bookmarkStart w:id="37" w:name="_Toc13918"/>
      <w:bookmarkStart w:id="38" w:name="_Toc4929"/>
      <w:bookmarkStart w:id="39" w:name="_Toc21124"/>
      <w:bookmarkStart w:id="40" w:name="_Toc5635"/>
      <w:bookmarkStart w:id="41" w:name="_Toc1386"/>
      <w:r>
        <w:rPr>
          <w:rFonts w:hint="eastAsia" w:ascii="仿宋" w:hAnsi="仿宋" w:eastAsia="仿宋" w:cs="仿宋"/>
          <w:sz w:val="24"/>
          <w:highlight w:val="none"/>
        </w:rPr>
        <w:t>1.2.5.1 货物名称、品牌、规格型号、花色：；</w:t>
      </w:r>
    </w:p>
    <w:p w14:paraId="5F25DD6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1.2.5.2 货物数量：；</w:t>
      </w:r>
    </w:p>
    <w:p w14:paraId="392542BA">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ACC3DB8">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37"/>
      <w:bookmarkEnd w:id="38"/>
      <w:bookmarkEnd w:id="39"/>
      <w:bookmarkEnd w:id="40"/>
      <w:bookmarkEnd w:id="41"/>
    </w:p>
    <w:p w14:paraId="6F54EB1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本项目采用以下第条款规定的计价方式计价。</w:t>
      </w:r>
    </w:p>
    <w:p w14:paraId="4E68D65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1.3.1总价合同，本合同总价（含税）为：￥元（大写：元人民币）。</w:t>
      </w:r>
    </w:p>
    <w:p w14:paraId="7301AA67">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A7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D56819">
            <w:pPr>
              <w:pStyle w:val="105"/>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3F2F869B">
            <w:pPr>
              <w:pStyle w:val="105"/>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4B0E3641">
            <w:pPr>
              <w:pStyle w:val="105"/>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2A1C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ABC9B3">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3C53C6E4">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1EFFC854">
            <w:pPr>
              <w:pStyle w:val="105"/>
              <w:spacing w:line="560" w:lineRule="exact"/>
              <w:ind w:firstLine="200"/>
              <w:jc w:val="center"/>
              <w:rPr>
                <w:rFonts w:hint="eastAsia" w:ascii="仿宋" w:hAnsi="仿宋" w:eastAsia="仿宋" w:cs="仿宋"/>
                <w:sz w:val="24"/>
                <w:szCs w:val="24"/>
                <w:highlight w:val="none"/>
              </w:rPr>
            </w:pPr>
          </w:p>
        </w:tc>
      </w:tr>
      <w:tr w14:paraId="142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A5BF76">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7485107F">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44D06484">
            <w:pPr>
              <w:pStyle w:val="105"/>
              <w:spacing w:line="560" w:lineRule="exact"/>
              <w:ind w:firstLine="200"/>
              <w:jc w:val="center"/>
              <w:rPr>
                <w:rFonts w:hint="eastAsia" w:ascii="仿宋" w:hAnsi="仿宋" w:eastAsia="仿宋" w:cs="仿宋"/>
                <w:sz w:val="24"/>
                <w:szCs w:val="24"/>
                <w:highlight w:val="none"/>
              </w:rPr>
            </w:pPr>
          </w:p>
        </w:tc>
      </w:tr>
      <w:tr w14:paraId="4C9C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E6126A">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2D8A4ABA">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028485E7">
            <w:pPr>
              <w:pStyle w:val="105"/>
              <w:spacing w:line="560" w:lineRule="exact"/>
              <w:ind w:firstLine="200"/>
              <w:jc w:val="center"/>
              <w:rPr>
                <w:rFonts w:hint="eastAsia" w:ascii="仿宋" w:hAnsi="仿宋" w:eastAsia="仿宋" w:cs="仿宋"/>
                <w:sz w:val="24"/>
                <w:szCs w:val="24"/>
                <w:highlight w:val="none"/>
              </w:rPr>
            </w:pPr>
          </w:p>
        </w:tc>
      </w:tr>
      <w:tr w14:paraId="1D3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6FFAC1">
            <w:pPr>
              <w:pStyle w:val="105"/>
              <w:spacing w:line="560" w:lineRule="exact"/>
              <w:ind w:firstLine="200"/>
              <w:jc w:val="center"/>
              <w:rPr>
                <w:rFonts w:hint="eastAsia" w:ascii="仿宋" w:hAnsi="仿宋" w:eastAsia="仿宋" w:cs="仿宋"/>
                <w:sz w:val="24"/>
                <w:szCs w:val="24"/>
                <w:highlight w:val="none"/>
              </w:rPr>
            </w:pPr>
          </w:p>
        </w:tc>
        <w:tc>
          <w:tcPr>
            <w:tcW w:w="3402" w:type="dxa"/>
            <w:vAlign w:val="center"/>
          </w:tcPr>
          <w:p w14:paraId="10770234">
            <w:pPr>
              <w:pStyle w:val="105"/>
              <w:spacing w:line="560" w:lineRule="exact"/>
              <w:ind w:firstLine="200"/>
              <w:jc w:val="center"/>
              <w:rPr>
                <w:rFonts w:hint="eastAsia" w:ascii="仿宋" w:hAnsi="仿宋" w:eastAsia="仿宋" w:cs="仿宋"/>
                <w:sz w:val="24"/>
                <w:szCs w:val="24"/>
                <w:highlight w:val="none"/>
              </w:rPr>
            </w:pPr>
          </w:p>
        </w:tc>
        <w:tc>
          <w:tcPr>
            <w:tcW w:w="2552" w:type="dxa"/>
            <w:vAlign w:val="center"/>
          </w:tcPr>
          <w:p w14:paraId="6B5960C9">
            <w:pPr>
              <w:pStyle w:val="105"/>
              <w:spacing w:line="560" w:lineRule="exact"/>
              <w:ind w:firstLine="200"/>
              <w:jc w:val="center"/>
              <w:rPr>
                <w:rFonts w:hint="eastAsia" w:ascii="仿宋" w:hAnsi="仿宋" w:eastAsia="仿宋" w:cs="仿宋"/>
                <w:sz w:val="24"/>
                <w:szCs w:val="24"/>
                <w:highlight w:val="none"/>
              </w:rPr>
            </w:pPr>
          </w:p>
        </w:tc>
      </w:tr>
      <w:tr w14:paraId="27BA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081326">
            <w:pPr>
              <w:pStyle w:val="105"/>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7FC160B6">
            <w:pPr>
              <w:pStyle w:val="105"/>
              <w:spacing w:line="560" w:lineRule="exact"/>
              <w:ind w:firstLine="200"/>
              <w:jc w:val="center"/>
              <w:rPr>
                <w:rFonts w:hint="eastAsia" w:ascii="仿宋" w:hAnsi="仿宋" w:eastAsia="仿宋" w:cs="仿宋"/>
                <w:sz w:val="24"/>
                <w:szCs w:val="24"/>
                <w:highlight w:val="none"/>
              </w:rPr>
            </w:pPr>
          </w:p>
        </w:tc>
      </w:tr>
    </w:tbl>
    <w:p w14:paraId="370DFA21">
      <w:pPr>
        <w:spacing w:line="560" w:lineRule="exact"/>
        <w:ind w:firstLine="480" w:firstLineChars="200"/>
        <w:rPr>
          <w:rFonts w:hint="eastAsia" w:ascii="仿宋" w:hAnsi="仿宋" w:eastAsia="仿宋" w:cs="仿宋"/>
          <w:sz w:val="24"/>
          <w:highlight w:val="none"/>
        </w:rPr>
      </w:pPr>
      <w:bookmarkStart w:id="42" w:name="_Toc30506"/>
      <w:bookmarkStart w:id="43" w:name="_Toc26916"/>
      <w:bookmarkStart w:id="44" w:name="_Toc30158"/>
      <w:bookmarkStart w:id="45" w:name="_Toc3654"/>
      <w:bookmarkStart w:id="46" w:name="_Toc14993"/>
      <w:r>
        <w:rPr>
          <w:rFonts w:hint="eastAsia" w:ascii="仿宋" w:hAnsi="仿宋" w:eastAsia="仿宋" w:cs="仿宋"/>
          <w:bCs/>
          <w:sz w:val="24"/>
          <w:highlight w:val="none"/>
        </w:rPr>
        <w:t>1.3.2单价合同，本合同单价（含税）标准为：</w:t>
      </w:r>
      <w:r>
        <w:rPr>
          <w:rFonts w:hint="eastAsia" w:ascii="仿宋" w:hAnsi="仿宋" w:eastAsia="仿宋" w:cs="仿宋"/>
          <w:sz w:val="24"/>
          <w:highlight w:val="none"/>
        </w:rPr>
        <w:t>。服务工作量的计量方式为：</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。单价合同，在合同履行期间内，根据实际完成的工作量据实结算，但结算总价上限不得超过预算金额或者双方确定的金额￥元（大写：元人民币）。</w:t>
      </w:r>
    </w:p>
    <w:p w14:paraId="7261D090">
      <w:pPr>
        <w:pStyle w:val="5"/>
        <w:rPr>
          <w:rFonts w:hint="eastAsia" w:ascii="仿宋" w:eastAsia="仿宋" w:cs="仿宋"/>
          <w:highlight w:val="none"/>
          <w:lang w:val="en-US"/>
        </w:rPr>
      </w:pP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rPr>
        <w:t>。</w:t>
      </w:r>
    </w:p>
    <w:bookmarkEnd w:id="42"/>
    <w:bookmarkEnd w:id="43"/>
    <w:bookmarkEnd w:id="44"/>
    <w:bookmarkEnd w:id="45"/>
    <w:bookmarkEnd w:id="46"/>
    <w:p w14:paraId="103401F5">
      <w:pPr>
        <w:pStyle w:val="617"/>
        <w:spacing w:before="0" w:beforeAutospacing="0" w:after="0" w:afterAutospacing="0" w:line="360" w:lineRule="auto"/>
        <w:ind w:firstLine="480"/>
        <w:rPr>
          <w:rFonts w:hint="eastAsia" w:ascii="仿宋" w:hAnsi="仿宋" w:eastAsia="仿宋" w:cs="仿宋"/>
          <w:b/>
          <w:highlight w:val="none"/>
        </w:rPr>
      </w:pPr>
      <w:bookmarkStart w:id="47" w:name="_Toc22618"/>
      <w:bookmarkStart w:id="48" w:name="_Toc10340"/>
      <w:bookmarkStart w:id="49" w:name="_Toc1814"/>
      <w:bookmarkStart w:id="50" w:name="_Toc11108"/>
      <w:bookmarkStart w:id="51" w:name="_Toc4760"/>
      <w:bookmarkStart w:id="52" w:name="_Toc8772"/>
      <w:bookmarkStart w:id="53" w:name="_Toc3625"/>
      <w:bookmarkStart w:id="54" w:name="_Toc31421"/>
      <w:r>
        <w:rPr>
          <w:rFonts w:hint="eastAsia" w:ascii="仿宋" w:hAnsi="仿宋" w:eastAsia="仿宋" w:cs="仿宋"/>
          <w:b/>
          <w:highlight w:val="none"/>
        </w:rPr>
        <w:t>1.4履约保证金</w:t>
      </w:r>
    </w:p>
    <w:p w14:paraId="6DCD4D23">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乙方（是/否）需要支付履约保证金。若需要支付履约保证金的，则：</w:t>
      </w:r>
    </w:p>
    <w:p w14:paraId="6495153C">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p>
    <w:p w14:paraId="2D3D455F">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4E9AF43E">
      <w:pPr>
        <w:pStyle w:val="5"/>
        <w:tabs>
          <w:tab w:val="left" w:pos="0"/>
        </w:tabs>
        <w:spacing w:line="560" w:lineRule="exact"/>
        <w:ind w:left="0" w:firstLine="480" w:firstLineChars="200"/>
        <w:rPr>
          <w:rFonts w:hint="eastAsia" w:asci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5C3691">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0.05（可根据情况修改）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1C1E3B92">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47"/>
      <w:bookmarkEnd w:id="48"/>
      <w:bookmarkEnd w:id="49"/>
      <w:r>
        <w:rPr>
          <w:rFonts w:hint="eastAsia" w:ascii="仿宋" w:hAnsi="仿宋" w:eastAsia="仿宋" w:cs="仿宋"/>
          <w:b/>
          <w:sz w:val="24"/>
          <w:highlight w:val="none"/>
        </w:rPr>
        <w:t>预付款</w:t>
      </w:r>
    </w:p>
    <w:p w14:paraId="226757C2">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甲方（是/否）需要支付预付款。若需要支付预付款的，则：</w:t>
      </w:r>
    </w:p>
    <w:p w14:paraId="438149F3">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rPr>
        <w:t>；</w:t>
      </w:r>
    </w:p>
    <w:p w14:paraId="026EA661">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396B30DE">
      <w:pPr>
        <w:pStyle w:val="617"/>
        <w:spacing w:before="0" w:beforeAutospacing="0" w:after="0" w:afterAutospacing="0" w:line="360" w:lineRule="auto"/>
        <w:ind w:firstLine="480"/>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b/>
          <w:i/>
          <w:highlight w:val="none"/>
          <w:u w:val="single"/>
        </w:rPr>
        <w:t>合同专用条款</w:t>
      </w:r>
      <w:r>
        <w:rPr>
          <w:rFonts w:hint="eastAsia" w:ascii="仿宋" w:hAnsi="仿宋" w:eastAsia="仿宋" w:cs="仿宋"/>
          <w:highlight w:val="none"/>
        </w:rPr>
        <w:t>。</w:t>
      </w:r>
    </w:p>
    <w:p w14:paraId="7DFBEB21">
      <w:pPr>
        <w:pStyle w:val="617"/>
        <w:spacing w:before="0" w:beforeAutospacing="0" w:after="0" w:afterAutospacing="0" w:line="360" w:lineRule="auto"/>
        <w:ind w:firstLine="480"/>
        <w:rPr>
          <w:rFonts w:hint="eastAsia" w:ascii="仿宋" w:hAnsi="仿宋" w:eastAsia="仿宋" w:cs="仿宋"/>
          <w:b/>
          <w:bCs/>
          <w:highlight w:val="none"/>
        </w:rPr>
      </w:pPr>
      <w:r>
        <w:rPr>
          <w:rFonts w:hint="eastAsia" w:ascii="仿宋" w:hAnsi="仿宋" w:eastAsia="仿宋" w:cs="仿宋"/>
          <w:b/>
          <w:bCs/>
          <w:highlight w:val="none"/>
        </w:rPr>
        <w:t>1.6资金支付</w:t>
      </w:r>
    </w:p>
    <w:p w14:paraId="2B04DF6A">
      <w:pPr>
        <w:pStyle w:val="617"/>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97AFBDD">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8B08318">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50"/>
      <w:bookmarkEnd w:id="51"/>
      <w:bookmarkEnd w:id="52"/>
      <w:bookmarkEnd w:id="53"/>
      <w:bookmarkEnd w:id="54"/>
    </w:p>
    <w:p w14:paraId="5BE309CD">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4DBB57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A8866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4B9109F">
      <w:pPr>
        <w:spacing w:line="560" w:lineRule="exact"/>
        <w:ind w:firstLine="480" w:firstLineChars="200"/>
        <w:outlineLvl w:val="0"/>
        <w:rPr>
          <w:rFonts w:hint="eastAsia" w:ascii="仿宋" w:hAnsi="仿宋" w:eastAsia="仿宋" w:cs="仿宋"/>
          <w:bCs/>
          <w:sz w:val="24"/>
          <w:highlight w:val="none"/>
        </w:rPr>
      </w:pPr>
      <w:bookmarkStart w:id="55" w:name="_Toc5698"/>
      <w:bookmarkStart w:id="56" w:name="_Toc3079"/>
      <w:bookmarkStart w:id="57" w:name="_Toc24662"/>
      <w:bookmarkStart w:id="58" w:name="_Toc8586"/>
      <w:bookmarkStart w:id="59" w:name="_Toc2375"/>
      <w:r>
        <w:rPr>
          <w:rFonts w:hint="eastAsia" w:ascii="仿宋" w:hAnsi="仿宋" w:eastAsia="仿宋" w:cs="仿宋"/>
          <w:bCs/>
          <w:sz w:val="24"/>
          <w:highlight w:val="none"/>
        </w:rPr>
        <w:t>1.7.4若服务涉及货物的，则货物的：</w:t>
      </w:r>
    </w:p>
    <w:p w14:paraId="268A1EBC">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6C5EFC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ADC49D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4E787F1">
      <w:pPr>
        <w:spacing w:line="560" w:lineRule="exact"/>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55"/>
      <w:bookmarkEnd w:id="56"/>
      <w:bookmarkEnd w:id="57"/>
      <w:bookmarkEnd w:id="58"/>
      <w:bookmarkEnd w:id="59"/>
    </w:p>
    <w:p w14:paraId="1710439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0.05</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6B78C72E">
      <w:pPr>
        <w:pStyle w:val="5"/>
        <w:ind w:left="0" w:firstLine="480" w:firstLineChars="2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0.0</w:t>
      </w:r>
      <w:r>
        <w:rPr>
          <w:rFonts w:hint="eastAsia" w:ascii="仿宋" w:hAnsi="仿宋" w:eastAsia="仿宋" w:cs="仿宋"/>
          <w:b w:val="0"/>
          <w:bCs w:val="0"/>
          <w:sz w:val="24"/>
          <w:szCs w:val="24"/>
          <w:highlight w:val="none"/>
          <w:lang w:val="en-US"/>
        </w:rPr>
        <w:t>5（可根据情况修改） %计算，最高限额为本合同总价的</w:t>
      </w:r>
      <w:r>
        <w:rPr>
          <w:rFonts w:hint="eastAsia" w:ascii="仿宋" w:hAnsi="仿宋" w:eastAsia="仿宋" w:cs="仿宋"/>
          <w:b w:val="0"/>
          <w:bCs w:val="0"/>
          <w:sz w:val="24"/>
          <w:szCs w:val="24"/>
          <w:highlight w:val="none"/>
          <w:u w:val="single"/>
          <w:lang w:val="en-US"/>
        </w:rPr>
        <w:t xml:space="preserve">  20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5472C47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2D86F25C">
      <w:pPr>
        <w:spacing w:line="560" w:lineRule="exact"/>
        <w:ind w:firstLine="480" w:firstLineChars="200"/>
        <w:rPr>
          <w:rFonts w:hint="eastAsia" w:ascii="仿宋" w:hAnsi="仿宋" w:eastAsia="仿宋" w:cs="仿宋"/>
          <w:sz w:val="24"/>
          <w:highlight w:val="none"/>
        </w:rPr>
      </w:pPr>
      <w:bookmarkStart w:id="60" w:name="_Toc9497"/>
      <w:bookmarkStart w:id="61" w:name="_Toc30329"/>
      <w:bookmarkStart w:id="62" w:name="_Toc18683"/>
      <w:bookmarkStart w:id="63" w:name="_Toc32454"/>
      <w:bookmarkStart w:id="64" w:name="_Toc26807"/>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09906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753DF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5C4E63">
      <w:pPr>
        <w:spacing w:line="560" w:lineRule="exact"/>
        <w:ind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60"/>
    <w:bookmarkEnd w:id="61"/>
    <w:bookmarkEnd w:id="62"/>
    <w:bookmarkEnd w:id="63"/>
    <w:bookmarkEnd w:id="64"/>
    <w:p w14:paraId="004EE55E">
      <w:pPr>
        <w:spacing w:line="560" w:lineRule="exact"/>
        <w:ind w:firstLine="482" w:firstLineChars="200"/>
        <w:outlineLvl w:val="0"/>
        <w:rPr>
          <w:rFonts w:hint="eastAsia" w:ascii="仿宋" w:hAnsi="仿宋" w:eastAsia="仿宋" w:cs="仿宋"/>
          <w:b/>
          <w:sz w:val="24"/>
          <w:highlight w:val="none"/>
        </w:rPr>
      </w:pPr>
      <w:bookmarkStart w:id="65" w:name="_Toc16021"/>
      <w:bookmarkStart w:id="66" w:name="_Toc28375"/>
      <w:bookmarkStart w:id="67" w:name="_Toc15583"/>
      <w:r>
        <w:rPr>
          <w:rFonts w:hint="eastAsia" w:ascii="仿宋" w:hAnsi="仿宋" w:eastAsia="仿宋" w:cs="仿宋"/>
          <w:b/>
          <w:sz w:val="24"/>
          <w:highlight w:val="none"/>
        </w:rPr>
        <w:t>1.9合同争议的解决</w:t>
      </w:r>
      <w:bookmarkEnd w:id="65"/>
      <w:bookmarkEnd w:id="66"/>
      <w:bookmarkEnd w:id="67"/>
    </w:p>
    <w:p w14:paraId="251F1519">
      <w:pPr>
        <w:spacing w:line="560" w:lineRule="exact"/>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本合同履行过程中发生的任何争议，双方当事人均可通过和解或者调解解决；不愿和解、调解或者和解、调解不成的，可以选择以下第条款规定的方式解决：</w:t>
      </w:r>
    </w:p>
    <w:p w14:paraId="4921B27C">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310291C0">
      <w:pPr>
        <w:spacing w:line="560" w:lineRule="exact"/>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7BCA4F8D">
      <w:pPr>
        <w:spacing w:line="560" w:lineRule="exact"/>
        <w:ind w:firstLine="482" w:firstLineChars="200"/>
        <w:outlineLvl w:val="0"/>
        <w:rPr>
          <w:rFonts w:hint="eastAsia" w:ascii="仿宋" w:hAnsi="仿宋" w:eastAsia="仿宋" w:cs="仿宋"/>
          <w:b/>
          <w:sz w:val="24"/>
          <w:highlight w:val="none"/>
        </w:rPr>
      </w:pPr>
      <w:bookmarkStart w:id="68" w:name="_Toc11173"/>
      <w:bookmarkStart w:id="69" w:name="_Toc15322"/>
      <w:bookmarkStart w:id="70" w:name="_Toc7245"/>
      <w:r>
        <w:rPr>
          <w:rFonts w:hint="eastAsia" w:ascii="仿宋" w:hAnsi="仿宋" w:eastAsia="仿宋" w:cs="仿宋"/>
          <w:b/>
          <w:sz w:val="24"/>
          <w:highlight w:val="none"/>
        </w:rPr>
        <w:t>2.0 合同生效</w:t>
      </w:r>
      <w:bookmarkEnd w:id="68"/>
      <w:bookmarkEnd w:id="69"/>
      <w:bookmarkEnd w:id="70"/>
    </w:p>
    <w:p w14:paraId="3FFEC250">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285EC41B">
      <w:pPr>
        <w:autoSpaceDE w:val="0"/>
        <w:autoSpaceDN w:val="0"/>
        <w:spacing w:line="560" w:lineRule="exact"/>
        <w:rPr>
          <w:rFonts w:hint="eastAsia" w:ascii="仿宋" w:hAnsi="仿宋" w:eastAsia="仿宋" w:cs="仿宋"/>
          <w:sz w:val="24"/>
          <w:highlight w:val="none"/>
          <w:lang w:val="zh-CN"/>
        </w:rPr>
      </w:pPr>
    </w:p>
    <w:p w14:paraId="6217A06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19DEC4BB">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统一社会信用代码：统一社会信用代码或身份证号码：</w:t>
      </w:r>
    </w:p>
    <w:p w14:paraId="169DE7F4">
      <w:pPr>
        <w:autoSpaceDE w:val="0"/>
        <w:autoSpaceDN w:val="0"/>
        <w:spacing w:line="560" w:lineRule="exact"/>
        <w:rPr>
          <w:rFonts w:hint="eastAsia" w:ascii="仿宋" w:hAnsi="仿宋" w:eastAsia="仿宋" w:cs="仿宋"/>
          <w:sz w:val="24"/>
          <w:highlight w:val="none"/>
          <w:lang w:val="zh-CN"/>
        </w:rPr>
      </w:pPr>
    </w:p>
    <w:p w14:paraId="65409B45">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住所：住所：</w:t>
      </w:r>
    </w:p>
    <w:p w14:paraId="0736A9A7">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法定代表人或法定代表人或</w:t>
      </w:r>
    </w:p>
    <w:p w14:paraId="747B6AE0">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53AEE360">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联系人：联系人：</w:t>
      </w:r>
    </w:p>
    <w:p w14:paraId="700C0A96">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约定送达地址：约定送达地址：</w:t>
      </w:r>
    </w:p>
    <w:p w14:paraId="5CB12AC8">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邮政编码：邮政编码：</w:t>
      </w:r>
    </w:p>
    <w:p w14:paraId="617FE2D4">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7A99A5F9">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2C0751AC">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电子邮箱：电子邮箱：</w:t>
      </w:r>
    </w:p>
    <w:p w14:paraId="378EB927">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07F14727">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43DC35CE">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开户账号：开户账号：</w:t>
      </w:r>
    </w:p>
    <w:p w14:paraId="70415C16">
      <w:pPr>
        <w:widowControl/>
        <w:spacing w:line="560" w:lineRule="exact"/>
        <w:jc w:val="left"/>
        <w:rPr>
          <w:rFonts w:hint="eastAsia" w:ascii="仿宋" w:hAnsi="仿宋" w:eastAsia="仿宋" w:cs="仿宋"/>
          <w:b/>
          <w:sz w:val="24"/>
          <w:highlight w:val="none"/>
        </w:rPr>
      </w:pPr>
    </w:p>
    <w:p w14:paraId="1CF8614B">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2852E6D8">
      <w:pPr>
        <w:pStyle w:val="385"/>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第二部分合同一般条款</w:t>
      </w:r>
    </w:p>
    <w:p w14:paraId="25F0EC18">
      <w:pPr>
        <w:spacing w:line="560" w:lineRule="exact"/>
        <w:ind w:firstLine="482" w:firstLineChars="200"/>
        <w:outlineLvl w:val="0"/>
        <w:rPr>
          <w:rFonts w:hint="eastAsia" w:ascii="仿宋" w:hAnsi="仿宋" w:eastAsia="仿宋" w:cs="仿宋"/>
          <w:b/>
          <w:sz w:val="24"/>
          <w:highlight w:val="none"/>
        </w:rPr>
      </w:pPr>
      <w:bookmarkStart w:id="71" w:name="_Toc14021"/>
      <w:bookmarkStart w:id="72" w:name="_Toc5228"/>
      <w:bookmarkStart w:id="73" w:name="_Toc31297"/>
      <w:bookmarkStart w:id="74" w:name="_Toc19680"/>
      <w:bookmarkStart w:id="75" w:name="_Toc25079"/>
      <w:r>
        <w:rPr>
          <w:rFonts w:hint="eastAsia" w:ascii="仿宋" w:hAnsi="仿宋" w:eastAsia="仿宋" w:cs="仿宋"/>
          <w:b/>
          <w:sz w:val="24"/>
          <w:highlight w:val="none"/>
        </w:rPr>
        <w:t>2.1 定义</w:t>
      </w:r>
      <w:bookmarkEnd w:id="71"/>
      <w:bookmarkEnd w:id="72"/>
      <w:bookmarkEnd w:id="73"/>
      <w:bookmarkEnd w:id="74"/>
      <w:bookmarkEnd w:id="75"/>
    </w:p>
    <w:p w14:paraId="53C8D07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12975D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608D8E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7E94D57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6EA3048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7E9B33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DC9BD7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7B5AA9FC">
      <w:pPr>
        <w:spacing w:line="560" w:lineRule="exact"/>
        <w:ind w:firstLine="482" w:firstLineChars="200"/>
        <w:outlineLvl w:val="0"/>
        <w:rPr>
          <w:rFonts w:hint="eastAsia" w:ascii="仿宋" w:hAnsi="仿宋" w:eastAsia="仿宋" w:cs="仿宋"/>
          <w:b/>
          <w:sz w:val="24"/>
          <w:highlight w:val="none"/>
        </w:rPr>
      </w:pPr>
      <w:bookmarkStart w:id="76" w:name="_Toc31402"/>
      <w:bookmarkStart w:id="77" w:name="_Toc3769"/>
      <w:bookmarkStart w:id="78" w:name="_Toc23289"/>
      <w:bookmarkStart w:id="79" w:name="_Toc19539"/>
      <w:bookmarkStart w:id="80" w:name="_Toc16752"/>
      <w:r>
        <w:rPr>
          <w:rFonts w:hint="eastAsia" w:ascii="仿宋" w:hAnsi="仿宋" w:eastAsia="仿宋" w:cs="仿宋"/>
          <w:b/>
          <w:sz w:val="24"/>
          <w:highlight w:val="none"/>
        </w:rPr>
        <w:t>2.2 技术规范</w:t>
      </w:r>
      <w:bookmarkEnd w:id="76"/>
      <w:bookmarkEnd w:id="77"/>
      <w:bookmarkEnd w:id="78"/>
      <w:bookmarkEnd w:id="79"/>
      <w:bookmarkEnd w:id="80"/>
    </w:p>
    <w:p w14:paraId="6219C33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3CB4AD">
      <w:pPr>
        <w:spacing w:line="560" w:lineRule="exact"/>
        <w:ind w:firstLine="482" w:firstLineChars="200"/>
        <w:outlineLvl w:val="0"/>
        <w:rPr>
          <w:rFonts w:hint="eastAsia" w:ascii="仿宋" w:hAnsi="仿宋" w:eastAsia="仿宋" w:cs="仿宋"/>
          <w:b/>
          <w:sz w:val="24"/>
          <w:highlight w:val="none"/>
        </w:rPr>
      </w:pPr>
      <w:bookmarkStart w:id="81" w:name="_Toc9161"/>
      <w:bookmarkStart w:id="82" w:name="_Toc4133"/>
      <w:bookmarkStart w:id="83" w:name="_Toc27945"/>
      <w:bookmarkStart w:id="84" w:name="_Toc13673"/>
      <w:bookmarkStart w:id="85" w:name="_Toc12412"/>
      <w:r>
        <w:rPr>
          <w:rFonts w:hint="eastAsia" w:ascii="仿宋" w:hAnsi="仿宋" w:eastAsia="仿宋" w:cs="仿宋"/>
          <w:b/>
          <w:sz w:val="24"/>
          <w:highlight w:val="none"/>
        </w:rPr>
        <w:t>2.3 知识产权</w:t>
      </w:r>
      <w:bookmarkEnd w:id="81"/>
      <w:bookmarkEnd w:id="82"/>
      <w:bookmarkEnd w:id="83"/>
      <w:bookmarkEnd w:id="84"/>
      <w:bookmarkEnd w:id="85"/>
    </w:p>
    <w:p w14:paraId="16977AD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45DBE7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FE1D73B">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2C43544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0609E3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7287EB51">
      <w:pPr>
        <w:spacing w:line="560" w:lineRule="exact"/>
        <w:ind w:firstLine="482" w:firstLineChars="200"/>
        <w:outlineLvl w:val="0"/>
        <w:rPr>
          <w:rFonts w:hint="eastAsia" w:ascii="仿宋" w:hAnsi="仿宋" w:eastAsia="仿宋" w:cs="仿宋"/>
          <w:b/>
          <w:sz w:val="24"/>
          <w:highlight w:val="none"/>
        </w:rPr>
      </w:pPr>
      <w:bookmarkStart w:id="86" w:name="_Toc22011"/>
      <w:bookmarkStart w:id="87" w:name="_Toc32670"/>
      <w:bookmarkStart w:id="88" w:name="_Toc15447"/>
      <w:bookmarkStart w:id="89" w:name="_Toc31233"/>
      <w:bookmarkStart w:id="90" w:name="_Toc26555"/>
      <w:r>
        <w:rPr>
          <w:rFonts w:hint="eastAsia" w:ascii="仿宋" w:hAnsi="仿宋" w:eastAsia="仿宋" w:cs="仿宋"/>
          <w:b/>
          <w:sz w:val="24"/>
          <w:highlight w:val="none"/>
        </w:rPr>
        <w:t>2.5 结算方式和付款条件</w:t>
      </w:r>
      <w:bookmarkEnd w:id="86"/>
      <w:bookmarkEnd w:id="87"/>
      <w:bookmarkEnd w:id="88"/>
      <w:bookmarkEnd w:id="89"/>
      <w:bookmarkEnd w:id="90"/>
    </w:p>
    <w:p w14:paraId="6DC24BB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4DEE10A">
      <w:pPr>
        <w:spacing w:line="560" w:lineRule="exact"/>
        <w:ind w:firstLine="482" w:firstLineChars="200"/>
        <w:outlineLvl w:val="0"/>
        <w:rPr>
          <w:rFonts w:hint="eastAsia" w:ascii="仿宋" w:hAnsi="仿宋" w:eastAsia="仿宋" w:cs="仿宋"/>
          <w:b/>
          <w:sz w:val="24"/>
          <w:highlight w:val="none"/>
        </w:rPr>
      </w:pPr>
      <w:bookmarkStart w:id="91" w:name="_Toc13467"/>
      <w:bookmarkStart w:id="92" w:name="_Toc18990"/>
      <w:bookmarkStart w:id="93" w:name="_Toc13154"/>
      <w:bookmarkStart w:id="94" w:name="_Toc30507"/>
      <w:bookmarkStart w:id="95" w:name="_Toc16163"/>
      <w:r>
        <w:rPr>
          <w:rFonts w:hint="eastAsia" w:ascii="仿宋" w:hAnsi="仿宋" w:eastAsia="仿宋" w:cs="仿宋"/>
          <w:b/>
          <w:sz w:val="24"/>
          <w:highlight w:val="none"/>
        </w:rPr>
        <w:t>2.6 技术资料和保密义务</w:t>
      </w:r>
      <w:bookmarkEnd w:id="91"/>
      <w:bookmarkEnd w:id="92"/>
      <w:bookmarkEnd w:id="93"/>
      <w:bookmarkEnd w:id="94"/>
      <w:bookmarkEnd w:id="95"/>
    </w:p>
    <w:p w14:paraId="430CBB4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7690098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50A508D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DABF22">
      <w:pPr>
        <w:spacing w:line="560" w:lineRule="exact"/>
        <w:ind w:firstLine="482" w:firstLineChars="200"/>
        <w:outlineLvl w:val="0"/>
        <w:rPr>
          <w:rFonts w:hint="eastAsia" w:ascii="仿宋" w:hAnsi="仿宋" w:eastAsia="仿宋" w:cs="仿宋"/>
          <w:b/>
          <w:sz w:val="24"/>
          <w:highlight w:val="none"/>
        </w:rPr>
      </w:pPr>
      <w:bookmarkStart w:id="96" w:name="_Toc19069"/>
      <w:r>
        <w:rPr>
          <w:rFonts w:hint="eastAsia" w:ascii="仿宋" w:hAnsi="仿宋" w:eastAsia="仿宋" w:cs="仿宋"/>
          <w:b/>
          <w:sz w:val="24"/>
          <w:highlight w:val="none"/>
        </w:rPr>
        <w:t>2.7 质量保证</w:t>
      </w:r>
      <w:bookmarkEnd w:id="96"/>
    </w:p>
    <w:p w14:paraId="1B0B5BA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4E98272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60D6064E">
      <w:pPr>
        <w:spacing w:line="560" w:lineRule="exact"/>
        <w:ind w:firstLine="482" w:firstLineChars="200"/>
        <w:outlineLvl w:val="0"/>
        <w:rPr>
          <w:rFonts w:hint="eastAsia" w:ascii="仿宋" w:hAnsi="仿宋" w:eastAsia="仿宋" w:cs="仿宋"/>
          <w:b/>
          <w:sz w:val="24"/>
          <w:highlight w:val="none"/>
        </w:rPr>
      </w:pPr>
      <w:bookmarkStart w:id="97" w:name="_Toc22267"/>
      <w:r>
        <w:rPr>
          <w:rFonts w:hint="eastAsia" w:ascii="仿宋" w:hAnsi="仿宋" w:eastAsia="仿宋" w:cs="仿宋"/>
          <w:b/>
          <w:sz w:val="24"/>
          <w:highlight w:val="none"/>
        </w:rPr>
        <w:t>2.8 延迟履行</w:t>
      </w:r>
      <w:bookmarkEnd w:id="97"/>
    </w:p>
    <w:p w14:paraId="044C938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D87E6CB">
      <w:pPr>
        <w:spacing w:line="560" w:lineRule="exact"/>
        <w:ind w:firstLine="482" w:firstLineChars="200"/>
        <w:outlineLvl w:val="0"/>
        <w:rPr>
          <w:rFonts w:hint="eastAsia" w:ascii="仿宋" w:hAnsi="仿宋" w:eastAsia="仿宋" w:cs="仿宋"/>
          <w:b/>
          <w:sz w:val="24"/>
          <w:highlight w:val="none"/>
        </w:rPr>
      </w:pPr>
      <w:bookmarkStart w:id="98" w:name="_Toc10611"/>
      <w:r>
        <w:rPr>
          <w:rFonts w:hint="eastAsia" w:ascii="仿宋" w:hAnsi="仿宋" w:eastAsia="仿宋" w:cs="仿宋"/>
          <w:b/>
          <w:sz w:val="24"/>
          <w:highlight w:val="none"/>
        </w:rPr>
        <w:t>2.9 合同变更</w:t>
      </w:r>
      <w:bookmarkEnd w:id="98"/>
    </w:p>
    <w:p w14:paraId="714859A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37C37109">
      <w:pPr>
        <w:spacing w:line="560" w:lineRule="exact"/>
        <w:ind w:firstLine="482" w:firstLineChars="200"/>
        <w:outlineLvl w:val="0"/>
        <w:rPr>
          <w:rFonts w:hint="eastAsia" w:ascii="仿宋" w:hAnsi="仿宋" w:eastAsia="仿宋" w:cs="仿宋"/>
          <w:b/>
          <w:sz w:val="24"/>
          <w:highlight w:val="none"/>
        </w:rPr>
      </w:pPr>
      <w:bookmarkStart w:id="99" w:name="_Toc42"/>
      <w:bookmarkStart w:id="100" w:name="_Toc10663"/>
      <w:bookmarkStart w:id="101" w:name="_Toc21830"/>
      <w:bookmarkStart w:id="102" w:name="_Toc23368"/>
      <w:bookmarkStart w:id="103" w:name="_Toc26689"/>
      <w:r>
        <w:rPr>
          <w:rFonts w:hint="eastAsia" w:ascii="仿宋" w:hAnsi="仿宋" w:eastAsia="仿宋" w:cs="仿宋"/>
          <w:b/>
          <w:sz w:val="24"/>
          <w:highlight w:val="none"/>
        </w:rPr>
        <w:t>2.10 合同转让和分包</w:t>
      </w:r>
      <w:bookmarkEnd w:id="99"/>
      <w:bookmarkEnd w:id="100"/>
      <w:bookmarkEnd w:id="101"/>
      <w:bookmarkEnd w:id="102"/>
      <w:bookmarkEnd w:id="103"/>
    </w:p>
    <w:p w14:paraId="1BCE5BD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0973DD">
      <w:pPr>
        <w:spacing w:line="560" w:lineRule="exact"/>
        <w:ind w:firstLine="482" w:firstLineChars="200"/>
        <w:outlineLvl w:val="0"/>
        <w:rPr>
          <w:rFonts w:hint="eastAsia" w:ascii="仿宋" w:hAnsi="仿宋" w:eastAsia="仿宋" w:cs="仿宋"/>
          <w:b/>
          <w:sz w:val="24"/>
          <w:highlight w:val="none"/>
        </w:rPr>
      </w:pPr>
      <w:bookmarkStart w:id="104" w:name="_Toc25571"/>
      <w:bookmarkStart w:id="105" w:name="_Toc26633"/>
      <w:bookmarkStart w:id="106" w:name="_Toc14371"/>
      <w:bookmarkStart w:id="107" w:name="_Toc32494"/>
      <w:bookmarkStart w:id="108" w:name="_Toc4720"/>
      <w:r>
        <w:rPr>
          <w:rFonts w:hint="eastAsia" w:ascii="仿宋" w:hAnsi="仿宋" w:eastAsia="仿宋" w:cs="仿宋"/>
          <w:b/>
          <w:sz w:val="24"/>
          <w:highlight w:val="none"/>
        </w:rPr>
        <w:t>2.11 不可抗力</w:t>
      </w:r>
      <w:bookmarkEnd w:id="104"/>
      <w:bookmarkEnd w:id="105"/>
      <w:bookmarkEnd w:id="106"/>
      <w:bookmarkEnd w:id="107"/>
      <w:bookmarkEnd w:id="108"/>
    </w:p>
    <w:p w14:paraId="53651C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7FCE498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6B79194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BB8949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70E6A250">
      <w:pPr>
        <w:spacing w:line="560" w:lineRule="exact"/>
        <w:ind w:firstLine="482" w:firstLineChars="200"/>
        <w:outlineLvl w:val="0"/>
        <w:rPr>
          <w:rFonts w:hint="eastAsia" w:ascii="仿宋" w:hAnsi="仿宋" w:eastAsia="仿宋" w:cs="仿宋"/>
          <w:b/>
          <w:sz w:val="24"/>
          <w:highlight w:val="none"/>
        </w:rPr>
      </w:pPr>
      <w:bookmarkStart w:id="109" w:name="_Toc14115"/>
      <w:bookmarkStart w:id="110" w:name="_Toc3638"/>
      <w:bookmarkStart w:id="111" w:name="_Toc25783"/>
      <w:bookmarkStart w:id="112" w:name="_Toc23854"/>
      <w:bookmarkStart w:id="113" w:name="_Toc24465"/>
      <w:r>
        <w:rPr>
          <w:rFonts w:hint="eastAsia" w:ascii="仿宋" w:hAnsi="仿宋" w:eastAsia="仿宋" w:cs="仿宋"/>
          <w:b/>
          <w:sz w:val="24"/>
          <w:highlight w:val="none"/>
        </w:rPr>
        <w:t>2.12 税费</w:t>
      </w:r>
      <w:bookmarkEnd w:id="109"/>
      <w:bookmarkEnd w:id="110"/>
      <w:bookmarkEnd w:id="111"/>
      <w:bookmarkEnd w:id="112"/>
      <w:bookmarkEnd w:id="113"/>
    </w:p>
    <w:p w14:paraId="0F4B8C3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016A8BE8">
      <w:pPr>
        <w:spacing w:line="560" w:lineRule="exact"/>
        <w:ind w:firstLine="482" w:firstLineChars="200"/>
        <w:outlineLvl w:val="0"/>
        <w:rPr>
          <w:rFonts w:hint="eastAsia" w:ascii="仿宋" w:hAnsi="仿宋" w:eastAsia="仿宋" w:cs="仿宋"/>
          <w:b/>
          <w:sz w:val="24"/>
          <w:highlight w:val="none"/>
        </w:rPr>
      </w:pPr>
      <w:bookmarkStart w:id="114" w:name="_Toc26883"/>
      <w:bookmarkStart w:id="115" w:name="_Toc25525"/>
      <w:bookmarkStart w:id="116" w:name="_Toc7315"/>
      <w:bookmarkStart w:id="117" w:name="_Toc14814"/>
      <w:bookmarkStart w:id="118" w:name="_Toc30105"/>
      <w:r>
        <w:rPr>
          <w:rFonts w:hint="eastAsia" w:ascii="仿宋" w:hAnsi="仿宋" w:eastAsia="仿宋" w:cs="仿宋"/>
          <w:b/>
          <w:sz w:val="24"/>
          <w:highlight w:val="none"/>
        </w:rPr>
        <w:t>2.13 乙方破产</w:t>
      </w:r>
      <w:bookmarkEnd w:id="114"/>
      <w:bookmarkEnd w:id="115"/>
      <w:bookmarkEnd w:id="116"/>
      <w:bookmarkEnd w:id="117"/>
      <w:bookmarkEnd w:id="118"/>
    </w:p>
    <w:p w14:paraId="221B39C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8BC00E">
      <w:pPr>
        <w:spacing w:line="560" w:lineRule="exact"/>
        <w:ind w:firstLine="482" w:firstLineChars="200"/>
        <w:outlineLvl w:val="0"/>
        <w:rPr>
          <w:rFonts w:hint="eastAsia" w:ascii="仿宋" w:hAnsi="仿宋" w:eastAsia="仿宋" w:cs="仿宋"/>
          <w:b/>
          <w:sz w:val="24"/>
          <w:highlight w:val="none"/>
        </w:rPr>
      </w:pPr>
      <w:bookmarkStart w:id="119" w:name="_Toc2016"/>
      <w:bookmarkStart w:id="120" w:name="_Toc23323"/>
      <w:bookmarkStart w:id="121" w:name="_Toc1123"/>
      <w:r>
        <w:rPr>
          <w:rFonts w:hint="eastAsia" w:ascii="仿宋" w:hAnsi="仿宋" w:eastAsia="仿宋" w:cs="仿宋"/>
          <w:b/>
          <w:sz w:val="24"/>
          <w:highlight w:val="none"/>
        </w:rPr>
        <w:t>2.14 合同中止、终止</w:t>
      </w:r>
      <w:bookmarkEnd w:id="119"/>
      <w:bookmarkEnd w:id="120"/>
      <w:bookmarkEnd w:id="121"/>
    </w:p>
    <w:p w14:paraId="0B0A99A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7F17A79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17F53E0F">
      <w:pPr>
        <w:spacing w:line="560" w:lineRule="exact"/>
        <w:ind w:firstLine="482" w:firstLineChars="200"/>
        <w:outlineLvl w:val="0"/>
        <w:rPr>
          <w:rFonts w:hint="eastAsia" w:ascii="仿宋" w:hAnsi="仿宋" w:eastAsia="仿宋" w:cs="仿宋"/>
          <w:b/>
          <w:sz w:val="24"/>
          <w:highlight w:val="none"/>
        </w:rPr>
      </w:pPr>
      <w:bookmarkStart w:id="122" w:name="_Toc14525"/>
      <w:bookmarkStart w:id="123" w:name="_Toc1969"/>
      <w:bookmarkStart w:id="124" w:name="_Toc17363"/>
      <w:r>
        <w:rPr>
          <w:rFonts w:hint="eastAsia" w:ascii="仿宋" w:hAnsi="仿宋" w:eastAsia="仿宋" w:cs="仿宋"/>
          <w:b/>
          <w:sz w:val="24"/>
          <w:highlight w:val="none"/>
        </w:rPr>
        <w:t>2.15 检验和验收</w:t>
      </w:r>
      <w:bookmarkEnd w:id="122"/>
      <w:bookmarkEnd w:id="123"/>
      <w:bookmarkEnd w:id="124"/>
    </w:p>
    <w:p w14:paraId="1E85B953">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51503CE2">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00C02A">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55ADCA2A">
      <w:pPr>
        <w:spacing w:line="560" w:lineRule="exact"/>
        <w:ind w:firstLine="482" w:firstLineChars="200"/>
        <w:outlineLvl w:val="0"/>
        <w:rPr>
          <w:rFonts w:hint="eastAsia" w:ascii="仿宋" w:hAnsi="仿宋" w:eastAsia="仿宋" w:cs="仿宋"/>
          <w:b/>
          <w:sz w:val="24"/>
          <w:highlight w:val="none"/>
        </w:rPr>
      </w:pPr>
      <w:bookmarkStart w:id="125" w:name="_Toc25198"/>
      <w:bookmarkStart w:id="126" w:name="_Toc2308"/>
      <w:bookmarkStart w:id="127" w:name="_Toc9808"/>
      <w:bookmarkStart w:id="128" w:name="_Toc12666"/>
      <w:bookmarkStart w:id="129" w:name="_Toc31892"/>
      <w:r>
        <w:rPr>
          <w:rFonts w:hint="eastAsia" w:ascii="仿宋" w:hAnsi="仿宋" w:eastAsia="仿宋" w:cs="仿宋"/>
          <w:b/>
          <w:sz w:val="24"/>
          <w:highlight w:val="none"/>
        </w:rPr>
        <w:t>2.16 通知和送达</w:t>
      </w:r>
      <w:bookmarkEnd w:id="125"/>
      <w:bookmarkEnd w:id="126"/>
      <w:bookmarkEnd w:id="127"/>
      <w:bookmarkEnd w:id="128"/>
      <w:bookmarkEnd w:id="129"/>
    </w:p>
    <w:p w14:paraId="01EF0AC3">
      <w:pPr>
        <w:spacing w:line="560" w:lineRule="exact"/>
        <w:ind w:firstLine="480" w:firstLineChars="200"/>
        <w:rPr>
          <w:rFonts w:hint="eastAsia" w:ascii="仿宋" w:hAnsi="仿宋" w:eastAsia="仿宋" w:cs="仿宋"/>
          <w:sz w:val="24"/>
          <w:highlight w:val="none"/>
        </w:rPr>
      </w:pPr>
      <w:bookmarkStart w:id="130" w:name="_Toc18401"/>
      <w:bookmarkStart w:id="131" w:name="_Toc27674"/>
      <w:r>
        <w:rPr>
          <w:rFonts w:hint="eastAsia" w:ascii="仿宋" w:hAnsi="仿宋" w:eastAsia="仿宋" w:cs="仿宋"/>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3BDE3E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0"/>
      <w:bookmarkEnd w:id="131"/>
    </w:p>
    <w:p w14:paraId="06B96A00">
      <w:pPr>
        <w:spacing w:line="560" w:lineRule="exact"/>
        <w:ind w:firstLine="482" w:firstLineChars="200"/>
        <w:outlineLvl w:val="0"/>
        <w:rPr>
          <w:rFonts w:hint="eastAsia" w:ascii="仿宋" w:hAnsi="仿宋" w:eastAsia="仿宋" w:cs="仿宋"/>
          <w:b/>
          <w:sz w:val="24"/>
          <w:highlight w:val="none"/>
        </w:rPr>
      </w:pPr>
      <w:bookmarkStart w:id="132" w:name="_Toc5063"/>
      <w:bookmarkStart w:id="133" w:name="_Toc20808"/>
      <w:bookmarkStart w:id="134" w:name="_Toc28906"/>
      <w:bookmarkStart w:id="135" w:name="_Toc12254"/>
      <w:bookmarkStart w:id="136" w:name="_Toc27644"/>
      <w:r>
        <w:rPr>
          <w:rFonts w:hint="eastAsia" w:ascii="仿宋" w:hAnsi="仿宋" w:eastAsia="仿宋" w:cs="仿宋"/>
          <w:b/>
          <w:sz w:val="24"/>
          <w:highlight w:val="none"/>
        </w:rPr>
        <w:t>2.17 合同使用的文字和适用的法律</w:t>
      </w:r>
      <w:bookmarkEnd w:id="132"/>
      <w:bookmarkEnd w:id="133"/>
      <w:bookmarkEnd w:id="134"/>
      <w:bookmarkEnd w:id="135"/>
      <w:bookmarkEnd w:id="136"/>
    </w:p>
    <w:p w14:paraId="415F56F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合同使用汉语书就、变更和解释；</w:t>
      </w:r>
    </w:p>
    <w:p w14:paraId="41C652E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7490E72E">
      <w:pPr>
        <w:spacing w:line="560" w:lineRule="exact"/>
        <w:ind w:firstLine="482" w:firstLineChars="200"/>
        <w:outlineLvl w:val="0"/>
        <w:rPr>
          <w:rFonts w:hint="eastAsia" w:ascii="仿宋" w:hAnsi="仿宋" w:eastAsia="仿宋" w:cs="仿宋"/>
          <w:b/>
          <w:sz w:val="24"/>
          <w:highlight w:val="none"/>
        </w:rPr>
      </w:pPr>
      <w:bookmarkStart w:id="137" w:name="_Toc4355"/>
      <w:bookmarkStart w:id="138" w:name="_Toc18540"/>
      <w:bookmarkStart w:id="139" w:name="_Toc30599"/>
      <w:r>
        <w:rPr>
          <w:rFonts w:hint="eastAsia" w:ascii="仿宋" w:hAnsi="仿宋" w:eastAsia="仿宋" w:cs="仿宋"/>
          <w:b/>
          <w:sz w:val="24"/>
          <w:highlight w:val="none"/>
        </w:rPr>
        <w:t>2.18 计量单位</w:t>
      </w:r>
      <w:bookmarkEnd w:id="137"/>
      <w:bookmarkEnd w:id="138"/>
      <w:bookmarkEnd w:id="139"/>
    </w:p>
    <w:p w14:paraId="5DE0C66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2FA5E038">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2.19合同份数</w:t>
      </w:r>
    </w:p>
    <w:p w14:paraId="6A8E4ED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61CC2B47">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140" w:name="_Toc331685784"/>
      <w:bookmarkEnd w:id="140"/>
      <w:r>
        <w:rPr>
          <w:rFonts w:hint="eastAsia" w:ascii="仿宋" w:hAnsi="仿宋" w:eastAsia="仿宋" w:cs="仿宋"/>
          <w:b/>
          <w:sz w:val="24"/>
          <w:highlight w:val="none"/>
        </w:rPr>
        <w:t>第三部分  合同专用条款</w:t>
      </w:r>
    </w:p>
    <w:p w14:paraId="5EE64E1D">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CB5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C257318">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14:paraId="101595B6">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7904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DCDB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14:paraId="072BB331">
            <w:pPr>
              <w:spacing w:line="360" w:lineRule="auto"/>
              <w:rPr>
                <w:rFonts w:hint="eastAsia" w:ascii="仿宋" w:hAnsi="仿宋" w:eastAsia="仿宋" w:cs="仿宋"/>
                <w:sz w:val="24"/>
                <w:highlight w:val="none"/>
              </w:rPr>
            </w:pPr>
          </w:p>
        </w:tc>
      </w:tr>
      <w:tr w14:paraId="53EB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E015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14:paraId="521299B5">
            <w:pPr>
              <w:spacing w:line="360" w:lineRule="auto"/>
              <w:rPr>
                <w:rFonts w:hint="eastAsia" w:ascii="仿宋" w:hAnsi="仿宋" w:eastAsia="仿宋" w:cs="仿宋"/>
                <w:sz w:val="24"/>
                <w:highlight w:val="none"/>
              </w:rPr>
            </w:pPr>
          </w:p>
        </w:tc>
      </w:tr>
      <w:tr w14:paraId="0456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5C74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14:paraId="4DF17B88">
            <w:pPr>
              <w:spacing w:line="360" w:lineRule="auto"/>
              <w:rPr>
                <w:rFonts w:hint="eastAsia" w:ascii="仿宋" w:hAnsi="仿宋" w:eastAsia="仿宋" w:cs="仿宋"/>
                <w:sz w:val="24"/>
                <w:highlight w:val="none"/>
              </w:rPr>
            </w:pPr>
          </w:p>
        </w:tc>
      </w:tr>
      <w:tr w14:paraId="16037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B11C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14:paraId="6C5B5143">
            <w:pPr>
              <w:spacing w:line="360" w:lineRule="auto"/>
              <w:rPr>
                <w:rFonts w:hint="eastAsia" w:ascii="仿宋" w:hAnsi="仿宋" w:eastAsia="仿宋" w:cs="仿宋"/>
                <w:sz w:val="24"/>
                <w:highlight w:val="none"/>
              </w:rPr>
            </w:pPr>
          </w:p>
        </w:tc>
      </w:tr>
      <w:tr w14:paraId="447DD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7F73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14:paraId="296D57DC">
            <w:pPr>
              <w:spacing w:line="360" w:lineRule="auto"/>
              <w:rPr>
                <w:rFonts w:hint="eastAsia" w:ascii="仿宋" w:hAnsi="仿宋" w:eastAsia="仿宋" w:cs="仿宋"/>
                <w:sz w:val="24"/>
                <w:highlight w:val="none"/>
              </w:rPr>
            </w:pPr>
          </w:p>
        </w:tc>
      </w:tr>
      <w:tr w14:paraId="6A8B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1FA9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14:paraId="0CC18A52">
            <w:pPr>
              <w:spacing w:line="360" w:lineRule="auto"/>
              <w:rPr>
                <w:rFonts w:hint="eastAsia" w:ascii="仿宋" w:hAnsi="仿宋" w:eastAsia="仿宋" w:cs="仿宋"/>
                <w:sz w:val="24"/>
                <w:highlight w:val="none"/>
              </w:rPr>
            </w:pPr>
          </w:p>
        </w:tc>
      </w:tr>
      <w:tr w14:paraId="4AC2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4734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14:paraId="3DBEEA22">
            <w:pPr>
              <w:spacing w:line="360" w:lineRule="auto"/>
              <w:rPr>
                <w:rFonts w:hint="eastAsia" w:ascii="仿宋" w:hAnsi="仿宋" w:eastAsia="仿宋" w:cs="仿宋"/>
                <w:sz w:val="24"/>
                <w:highlight w:val="none"/>
              </w:rPr>
            </w:pPr>
          </w:p>
        </w:tc>
      </w:tr>
      <w:tr w14:paraId="2FA33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4F0E7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14:paraId="4791EFA8">
            <w:pPr>
              <w:spacing w:line="360" w:lineRule="auto"/>
              <w:rPr>
                <w:rFonts w:hint="eastAsia" w:ascii="仿宋" w:hAnsi="仿宋" w:eastAsia="仿宋" w:cs="仿宋"/>
                <w:sz w:val="24"/>
                <w:highlight w:val="none"/>
              </w:rPr>
            </w:pPr>
          </w:p>
        </w:tc>
      </w:tr>
      <w:tr w14:paraId="2EE6A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678D84">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14:paraId="09FF5033">
            <w:pPr>
              <w:spacing w:line="360" w:lineRule="auto"/>
              <w:rPr>
                <w:rFonts w:hint="eastAsia" w:ascii="仿宋" w:hAnsi="仿宋" w:eastAsia="仿宋" w:cs="仿宋"/>
                <w:sz w:val="24"/>
                <w:highlight w:val="none"/>
              </w:rPr>
            </w:pPr>
          </w:p>
        </w:tc>
      </w:tr>
      <w:tr w14:paraId="5882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D16A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14:paraId="39701146">
            <w:pPr>
              <w:spacing w:line="360" w:lineRule="auto"/>
              <w:rPr>
                <w:rFonts w:hint="eastAsia" w:ascii="仿宋" w:hAnsi="仿宋" w:eastAsia="仿宋" w:cs="仿宋"/>
                <w:sz w:val="24"/>
                <w:highlight w:val="none"/>
              </w:rPr>
            </w:pPr>
          </w:p>
        </w:tc>
      </w:tr>
      <w:tr w14:paraId="6E636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9457F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14:paraId="47EEDAF1">
            <w:pPr>
              <w:spacing w:line="360" w:lineRule="auto"/>
              <w:rPr>
                <w:rFonts w:hint="eastAsia" w:ascii="仿宋" w:hAnsi="仿宋" w:eastAsia="仿宋" w:cs="仿宋"/>
                <w:sz w:val="24"/>
                <w:highlight w:val="none"/>
              </w:rPr>
            </w:pPr>
          </w:p>
        </w:tc>
      </w:tr>
      <w:tr w14:paraId="1E920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36C24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14:paraId="708BE44F">
            <w:pPr>
              <w:spacing w:line="360" w:lineRule="auto"/>
              <w:rPr>
                <w:rFonts w:hint="eastAsia" w:ascii="仿宋" w:hAnsi="仿宋" w:eastAsia="仿宋" w:cs="仿宋"/>
                <w:sz w:val="24"/>
                <w:highlight w:val="none"/>
              </w:rPr>
            </w:pPr>
          </w:p>
        </w:tc>
      </w:tr>
      <w:tr w14:paraId="7A3F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BD9F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14:paraId="40E938E8">
            <w:pPr>
              <w:spacing w:line="360" w:lineRule="auto"/>
              <w:rPr>
                <w:rFonts w:hint="eastAsia" w:ascii="仿宋" w:hAnsi="仿宋" w:eastAsia="仿宋" w:cs="仿宋"/>
                <w:sz w:val="24"/>
                <w:highlight w:val="none"/>
              </w:rPr>
            </w:pPr>
          </w:p>
        </w:tc>
      </w:tr>
      <w:tr w14:paraId="785A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A6165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vAlign w:val="center"/>
          </w:tcPr>
          <w:p w14:paraId="38F15D2A">
            <w:pPr>
              <w:spacing w:line="360" w:lineRule="auto"/>
              <w:rPr>
                <w:rFonts w:hint="eastAsia" w:ascii="仿宋" w:hAnsi="仿宋" w:eastAsia="仿宋" w:cs="仿宋"/>
                <w:sz w:val="24"/>
                <w:highlight w:val="none"/>
              </w:rPr>
            </w:pPr>
          </w:p>
        </w:tc>
      </w:tr>
      <w:tr w14:paraId="0E5D2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B50F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1.9.2</w:t>
            </w:r>
          </w:p>
        </w:tc>
        <w:tc>
          <w:tcPr>
            <w:tcW w:w="8149" w:type="dxa"/>
            <w:vAlign w:val="center"/>
          </w:tcPr>
          <w:p w14:paraId="400AFB0A">
            <w:pPr>
              <w:spacing w:line="360" w:lineRule="auto"/>
              <w:rPr>
                <w:rFonts w:hint="eastAsia" w:ascii="仿宋" w:hAnsi="仿宋" w:eastAsia="仿宋" w:cs="仿宋"/>
                <w:sz w:val="24"/>
                <w:highlight w:val="none"/>
              </w:rPr>
            </w:pPr>
          </w:p>
        </w:tc>
      </w:tr>
      <w:tr w14:paraId="58BAF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5D1E6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14:paraId="3DF27623">
            <w:pPr>
              <w:spacing w:line="360" w:lineRule="auto"/>
              <w:ind w:left="-420" w:leftChars="-200" w:right="-420" w:rightChars="-200" w:firstLine="480" w:firstLineChars="200"/>
              <w:rPr>
                <w:rFonts w:hint="eastAsia" w:ascii="仿宋" w:hAnsi="仿宋" w:eastAsia="仿宋" w:cs="仿宋"/>
                <w:sz w:val="24"/>
                <w:highlight w:val="none"/>
              </w:rPr>
            </w:pPr>
          </w:p>
        </w:tc>
      </w:tr>
      <w:tr w14:paraId="790D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10DA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14:paraId="139B6750">
            <w:pPr>
              <w:spacing w:line="360" w:lineRule="auto"/>
              <w:ind w:left="-420" w:leftChars="-200" w:right="-420" w:rightChars="-200" w:firstLine="480" w:firstLineChars="200"/>
              <w:rPr>
                <w:rFonts w:hint="eastAsia" w:ascii="仿宋" w:hAnsi="仿宋" w:eastAsia="仿宋" w:cs="仿宋"/>
                <w:sz w:val="24"/>
                <w:highlight w:val="none"/>
              </w:rPr>
            </w:pPr>
          </w:p>
        </w:tc>
      </w:tr>
      <w:tr w14:paraId="2D693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88DDE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14:paraId="2722F552">
            <w:pPr>
              <w:spacing w:line="360" w:lineRule="auto"/>
              <w:rPr>
                <w:rFonts w:hint="eastAsia" w:ascii="仿宋" w:hAnsi="仿宋" w:eastAsia="仿宋" w:cs="仿宋"/>
                <w:sz w:val="24"/>
                <w:highlight w:val="none"/>
              </w:rPr>
            </w:pPr>
          </w:p>
        </w:tc>
      </w:tr>
      <w:tr w14:paraId="4A536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08D13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2.11.4</w:t>
            </w:r>
          </w:p>
        </w:tc>
        <w:tc>
          <w:tcPr>
            <w:tcW w:w="8149" w:type="dxa"/>
            <w:vAlign w:val="top"/>
          </w:tcPr>
          <w:p w14:paraId="1EAE564C">
            <w:pPr>
              <w:spacing w:line="360" w:lineRule="auto"/>
              <w:rPr>
                <w:rFonts w:hint="eastAsia" w:ascii="仿宋" w:hAnsi="仿宋" w:eastAsia="仿宋" w:cs="仿宋"/>
                <w:sz w:val="24"/>
                <w:highlight w:val="none"/>
              </w:rPr>
            </w:pPr>
          </w:p>
        </w:tc>
      </w:tr>
      <w:tr w14:paraId="25BA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B82B5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14:paraId="55584F64">
            <w:pPr>
              <w:spacing w:line="360" w:lineRule="auto"/>
              <w:rPr>
                <w:rFonts w:hint="eastAsia" w:ascii="仿宋" w:hAnsi="仿宋" w:eastAsia="仿宋" w:cs="仿宋"/>
                <w:sz w:val="24"/>
                <w:highlight w:val="none"/>
              </w:rPr>
            </w:pPr>
          </w:p>
        </w:tc>
      </w:tr>
      <w:tr w14:paraId="2C6A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0E5F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14:paraId="443A0465">
            <w:pPr>
              <w:spacing w:line="360" w:lineRule="auto"/>
              <w:rPr>
                <w:rFonts w:hint="eastAsia" w:ascii="仿宋" w:hAnsi="仿宋" w:eastAsia="仿宋" w:cs="仿宋"/>
                <w:sz w:val="24"/>
                <w:highlight w:val="none"/>
              </w:rPr>
            </w:pPr>
          </w:p>
        </w:tc>
      </w:tr>
      <w:tr w14:paraId="6543E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CD72D1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vAlign w:val="top"/>
          </w:tcPr>
          <w:p w14:paraId="7B009DE4">
            <w:pPr>
              <w:spacing w:line="360" w:lineRule="auto"/>
              <w:rPr>
                <w:rFonts w:hint="eastAsia" w:ascii="仿宋" w:hAnsi="仿宋" w:eastAsia="仿宋" w:cs="仿宋"/>
                <w:sz w:val="24"/>
                <w:highlight w:val="none"/>
              </w:rPr>
            </w:pPr>
          </w:p>
        </w:tc>
      </w:tr>
      <w:bookmarkEnd w:id="26"/>
    </w:tbl>
    <w:p w14:paraId="1D8751DD">
      <w:pPr>
        <w:spacing w:line="360" w:lineRule="auto"/>
        <w:jc w:val="both"/>
        <w:outlineLvl w:val="0"/>
        <w:rPr>
          <w:rFonts w:ascii="仿宋" w:hAnsi="仿宋" w:eastAsia="仿宋" w:cs="宋体"/>
          <w:b/>
          <w:color w:val="auto"/>
          <w:sz w:val="36"/>
          <w:szCs w:val="20"/>
          <w:highlight w:val="none"/>
        </w:rPr>
      </w:pPr>
      <w:bookmarkStart w:id="141" w:name="第五部分"/>
      <w:bookmarkStart w:id="142" w:name="_Toc86217003"/>
    </w:p>
    <w:p w14:paraId="471A916C">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141"/>
      <w:bookmarkEnd w:id="142"/>
      <w:r>
        <w:rPr>
          <w:rFonts w:hint="eastAsia" w:ascii="仿宋" w:hAnsi="仿宋" w:eastAsia="仿宋" w:cs="宋体"/>
          <w:b/>
          <w:color w:val="auto"/>
          <w:sz w:val="36"/>
          <w:szCs w:val="20"/>
          <w:highlight w:val="none"/>
        </w:rPr>
        <w:t>应提交的有关格式范例</w:t>
      </w:r>
    </w:p>
    <w:p w14:paraId="0CD0FD58">
      <w:pPr>
        <w:spacing w:line="360" w:lineRule="auto"/>
        <w:jc w:val="center"/>
        <w:outlineLvl w:val="0"/>
        <w:rPr>
          <w:rFonts w:ascii="仿宋" w:hAnsi="仿宋" w:eastAsia="仿宋" w:cs="宋体"/>
          <w:b/>
          <w:color w:val="auto"/>
          <w:kern w:val="0"/>
          <w:sz w:val="36"/>
          <w:szCs w:val="36"/>
          <w:highlight w:val="none"/>
        </w:rPr>
      </w:pPr>
    </w:p>
    <w:p w14:paraId="6C7BE930">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347E3D24">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2003D77A">
      <w:pPr>
        <w:spacing w:line="360" w:lineRule="auto"/>
        <w:jc w:val="center"/>
        <w:outlineLvl w:val="0"/>
        <w:rPr>
          <w:rFonts w:ascii="仿宋" w:hAnsi="仿宋" w:eastAsia="仿宋" w:cs="宋体"/>
          <w:b/>
          <w:color w:val="auto"/>
          <w:kern w:val="0"/>
          <w:sz w:val="36"/>
          <w:szCs w:val="36"/>
          <w:highlight w:val="none"/>
        </w:rPr>
      </w:pPr>
    </w:p>
    <w:p w14:paraId="78D951D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063B1E37">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338A564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15A96189">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64EC68BD">
      <w:pPr>
        <w:snapToGrid w:val="0"/>
        <w:spacing w:line="360" w:lineRule="auto"/>
        <w:ind w:firstLine="480" w:firstLineChars="200"/>
        <w:rPr>
          <w:rFonts w:ascii="仿宋" w:hAnsi="仿宋" w:eastAsia="仿宋" w:cs="宋体"/>
          <w:color w:val="auto"/>
          <w:sz w:val="24"/>
          <w:highlight w:val="none"/>
        </w:rPr>
      </w:pPr>
    </w:p>
    <w:p w14:paraId="3FAC38EC">
      <w:pPr>
        <w:spacing w:line="360" w:lineRule="auto"/>
        <w:ind w:firstLine="480" w:firstLineChars="200"/>
        <w:rPr>
          <w:rFonts w:ascii="仿宋" w:hAnsi="仿宋" w:eastAsia="仿宋" w:cs="宋体"/>
          <w:color w:val="auto"/>
          <w:sz w:val="24"/>
          <w:highlight w:val="none"/>
        </w:rPr>
      </w:pPr>
    </w:p>
    <w:p w14:paraId="113F9C09">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293FE2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011EB01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627519E3">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183B9F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0E7B867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2792E89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2AA707C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66BF38D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46A9198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140BCAE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773687D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13BD82C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6CA9EC4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187D029F">
      <w:pPr>
        <w:snapToGrid w:val="0"/>
        <w:spacing w:line="360" w:lineRule="auto"/>
        <w:ind w:firstLine="5520" w:firstLineChars="2300"/>
        <w:rPr>
          <w:rFonts w:ascii="仿宋" w:hAnsi="仿宋" w:eastAsia="仿宋" w:cs="宋体"/>
          <w:color w:val="auto"/>
          <w:kern w:val="0"/>
          <w:sz w:val="24"/>
          <w:highlight w:val="none"/>
          <w:lang w:val="zh-CN"/>
        </w:rPr>
      </w:pPr>
    </w:p>
    <w:p w14:paraId="627D0380">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42DBD605">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48193A50">
      <w:pPr>
        <w:snapToGrid w:val="0"/>
        <w:spacing w:line="360" w:lineRule="auto"/>
        <w:ind w:right="480"/>
        <w:jc w:val="center"/>
        <w:rPr>
          <w:rFonts w:ascii="仿宋" w:hAnsi="仿宋" w:eastAsia="仿宋" w:cs="宋体"/>
          <w:b/>
          <w:color w:val="auto"/>
          <w:kern w:val="0"/>
          <w:sz w:val="32"/>
          <w:szCs w:val="32"/>
          <w:highlight w:val="none"/>
        </w:rPr>
      </w:pPr>
    </w:p>
    <w:p w14:paraId="2A10FB6A">
      <w:pPr>
        <w:snapToGrid w:val="0"/>
        <w:spacing w:line="360" w:lineRule="auto"/>
        <w:ind w:right="480"/>
        <w:jc w:val="center"/>
        <w:rPr>
          <w:rFonts w:ascii="仿宋" w:hAnsi="仿宋" w:eastAsia="仿宋" w:cs="宋体"/>
          <w:b/>
          <w:color w:val="auto"/>
          <w:kern w:val="0"/>
          <w:sz w:val="32"/>
          <w:szCs w:val="32"/>
          <w:highlight w:val="none"/>
        </w:rPr>
      </w:pPr>
    </w:p>
    <w:p w14:paraId="0A154495">
      <w:pPr>
        <w:snapToGrid w:val="0"/>
        <w:spacing w:line="360" w:lineRule="auto"/>
        <w:ind w:right="480"/>
        <w:jc w:val="center"/>
        <w:rPr>
          <w:rFonts w:ascii="仿宋" w:hAnsi="仿宋" w:eastAsia="仿宋" w:cs="宋体"/>
          <w:b/>
          <w:color w:val="auto"/>
          <w:kern w:val="0"/>
          <w:sz w:val="32"/>
          <w:szCs w:val="32"/>
          <w:highlight w:val="none"/>
        </w:rPr>
      </w:pPr>
    </w:p>
    <w:p w14:paraId="3FA809CF">
      <w:pPr>
        <w:spacing w:line="360" w:lineRule="auto"/>
        <w:rPr>
          <w:rFonts w:ascii="仿宋" w:hAnsi="仿宋" w:eastAsia="仿宋" w:cs="宋体"/>
          <w:color w:val="auto"/>
          <w:highlight w:val="none"/>
        </w:rPr>
      </w:pPr>
    </w:p>
    <w:p w14:paraId="6F09E06A">
      <w:pPr>
        <w:snapToGrid w:val="0"/>
        <w:spacing w:line="360" w:lineRule="auto"/>
        <w:ind w:right="480"/>
        <w:jc w:val="center"/>
        <w:rPr>
          <w:rFonts w:ascii="仿宋" w:hAnsi="仿宋" w:eastAsia="仿宋" w:cs="宋体"/>
          <w:b/>
          <w:color w:val="auto"/>
          <w:kern w:val="0"/>
          <w:sz w:val="32"/>
          <w:szCs w:val="32"/>
          <w:highlight w:val="none"/>
        </w:rPr>
      </w:pPr>
    </w:p>
    <w:p w14:paraId="340CF498">
      <w:pPr>
        <w:snapToGrid w:val="0"/>
        <w:spacing w:line="360" w:lineRule="auto"/>
        <w:ind w:right="480"/>
        <w:jc w:val="center"/>
        <w:rPr>
          <w:rFonts w:ascii="仿宋" w:hAnsi="仿宋" w:eastAsia="仿宋" w:cs="宋体"/>
          <w:b/>
          <w:color w:val="auto"/>
          <w:kern w:val="0"/>
          <w:sz w:val="32"/>
          <w:szCs w:val="32"/>
          <w:highlight w:val="none"/>
        </w:rPr>
      </w:pPr>
    </w:p>
    <w:p w14:paraId="02FFE2F3">
      <w:pPr>
        <w:snapToGrid w:val="0"/>
        <w:spacing w:line="360" w:lineRule="auto"/>
        <w:ind w:right="480"/>
        <w:jc w:val="center"/>
        <w:rPr>
          <w:rFonts w:ascii="仿宋" w:hAnsi="仿宋" w:eastAsia="仿宋" w:cs="宋体"/>
          <w:b/>
          <w:color w:val="auto"/>
          <w:kern w:val="0"/>
          <w:sz w:val="32"/>
          <w:szCs w:val="32"/>
          <w:highlight w:val="none"/>
        </w:rPr>
      </w:pPr>
    </w:p>
    <w:p w14:paraId="4A4B1028">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64357488">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0DD39893">
      <w:pPr>
        <w:snapToGrid w:val="0"/>
        <w:spacing w:line="360" w:lineRule="auto"/>
        <w:ind w:right="480"/>
        <w:jc w:val="center"/>
        <w:rPr>
          <w:rFonts w:ascii="仿宋" w:hAnsi="仿宋" w:eastAsia="仿宋" w:cs="宋体"/>
          <w:b/>
          <w:color w:val="auto"/>
          <w:kern w:val="0"/>
          <w:sz w:val="32"/>
          <w:szCs w:val="32"/>
          <w:highlight w:val="none"/>
        </w:rPr>
      </w:pPr>
    </w:p>
    <w:p w14:paraId="6DFC3D81">
      <w:pPr>
        <w:snapToGrid w:val="0"/>
        <w:spacing w:line="360" w:lineRule="auto"/>
        <w:ind w:right="480"/>
        <w:jc w:val="center"/>
        <w:rPr>
          <w:rFonts w:ascii="仿宋" w:hAnsi="仿宋" w:eastAsia="仿宋" w:cs="宋体"/>
          <w:b/>
          <w:color w:val="auto"/>
          <w:kern w:val="0"/>
          <w:sz w:val="32"/>
          <w:szCs w:val="32"/>
          <w:highlight w:val="none"/>
        </w:rPr>
      </w:pPr>
    </w:p>
    <w:p w14:paraId="6118C525">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2A9255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622E9EDD">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F461926">
      <w:pPr>
        <w:widowControl/>
        <w:spacing w:line="360" w:lineRule="auto"/>
        <w:ind w:left="150"/>
        <w:jc w:val="center"/>
        <w:rPr>
          <w:rFonts w:ascii="仿宋" w:hAnsi="仿宋" w:eastAsia="仿宋" w:cs="宋体"/>
          <w:b/>
          <w:color w:val="auto"/>
          <w:sz w:val="24"/>
          <w:highlight w:val="none"/>
        </w:rPr>
      </w:pPr>
    </w:p>
    <w:p w14:paraId="289A668B">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17497F28">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4DAF6EB0">
      <w:pPr>
        <w:spacing w:line="360" w:lineRule="auto"/>
        <w:rPr>
          <w:rFonts w:ascii="仿宋" w:hAnsi="仿宋" w:eastAsia="仿宋" w:cs="宋体"/>
          <w:color w:val="auto"/>
          <w:highlight w:val="none"/>
        </w:rPr>
      </w:pPr>
    </w:p>
    <w:p w14:paraId="1FF2F015">
      <w:pPr>
        <w:snapToGrid w:val="0"/>
        <w:spacing w:line="360" w:lineRule="auto"/>
        <w:ind w:right="480"/>
        <w:jc w:val="center"/>
        <w:rPr>
          <w:rFonts w:ascii="仿宋" w:hAnsi="仿宋" w:eastAsia="仿宋" w:cs="宋体"/>
          <w:b/>
          <w:color w:val="auto"/>
          <w:kern w:val="0"/>
          <w:sz w:val="32"/>
          <w:szCs w:val="32"/>
          <w:highlight w:val="none"/>
        </w:rPr>
      </w:pPr>
    </w:p>
    <w:p w14:paraId="750872DE">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112856DA">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7ABA8A39">
      <w:pPr>
        <w:spacing w:line="360" w:lineRule="auto"/>
        <w:jc w:val="center"/>
        <w:outlineLvl w:val="0"/>
        <w:rPr>
          <w:rFonts w:ascii="仿宋" w:hAnsi="仿宋" w:eastAsia="仿宋" w:cs="宋体"/>
          <w:b/>
          <w:color w:val="auto"/>
          <w:kern w:val="0"/>
          <w:sz w:val="24"/>
          <w:highlight w:val="none"/>
        </w:rPr>
      </w:pPr>
    </w:p>
    <w:p w14:paraId="4CCB92BB">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674EA08F">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02FD470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2503BF62">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0915DBB8">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7AEB7330">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10B2DCFE">
      <w:pPr>
        <w:snapToGrid w:val="0"/>
        <w:spacing w:line="360" w:lineRule="auto"/>
        <w:jc w:val="center"/>
        <w:rPr>
          <w:rFonts w:ascii="仿宋" w:hAnsi="仿宋" w:eastAsia="仿宋" w:cs="宋体"/>
          <w:b/>
          <w:color w:val="auto"/>
          <w:kern w:val="0"/>
          <w:sz w:val="32"/>
          <w:szCs w:val="32"/>
          <w:highlight w:val="none"/>
          <w:lang w:val="zh-CN"/>
        </w:rPr>
      </w:pPr>
    </w:p>
    <w:p w14:paraId="2664D970">
      <w:pPr>
        <w:snapToGrid w:val="0"/>
        <w:spacing w:line="360" w:lineRule="auto"/>
        <w:jc w:val="center"/>
        <w:rPr>
          <w:rFonts w:ascii="仿宋" w:hAnsi="仿宋" w:eastAsia="仿宋" w:cs="宋体"/>
          <w:b/>
          <w:color w:val="auto"/>
          <w:kern w:val="0"/>
          <w:sz w:val="32"/>
          <w:szCs w:val="32"/>
          <w:highlight w:val="none"/>
          <w:lang w:val="zh-CN"/>
        </w:rPr>
      </w:pPr>
    </w:p>
    <w:p w14:paraId="2140B344">
      <w:pPr>
        <w:snapToGrid w:val="0"/>
        <w:spacing w:line="360" w:lineRule="auto"/>
        <w:jc w:val="center"/>
        <w:rPr>
          <w:rFonts w:ascii="仿宋" w:hAnsi="仿宋" w:eastAsia="仿宋" w:cs="宋体"/>
          <w:b/>
          <w:color w:val="auto"/>
          <w:kern w:val="0"/>
          <w:sz w:val="32"/>
          <w:szCs w:val="32"/>
          <w:highlight w:val="none"/>
          <w:lang w:val="zh-CN"/>
        </w:rPr>
      </w:pPr>
    </w:p>
    <w:p w14:paraId="23968DB4">
      <w:pPr>
        <w:snapToGrid w:val="0"/>
        <w:spacing w:line="360" w:lineRule="auto"/>
        <w:jc w:val="center"/>
        <w:rPr>
          <w:rFonts w:ascii="仿宋" w:hAnsi="仿宋" w:eastAsia="仿宋" w:cs="宋体"/>
          <w:b/>
          <w:color w:val="auto"/>
          <w:kern w:val="0"/>
          <w:sz w:val="32"/>
          <w:szCs w:val="32"/>
          <w:highlight w:val="none"/>
          <w:lang w:val="zh-CN"/>
        </w:rPr>
      </w:pPr>
    </w:p>
    <w:p w14:paraId="12164164">
      <w:pPr>
        <w:snapToGrid w:val="0"/>
        <w:spacing w:line="360" w:lineRule="auto"/>
        <w:jc w:val="center"/>
        <w:rPr>
          <w:rFonts w:ascii="仿宋" w:hAnsi="仿宋" w:eastAsia="仿宋" w:cs="宋体"/>
          <w:b/>
          <w:color w:val="auto"/>
          <w:kern w:val="0"/>
          <w:sz w:val="32"/>
          <w:szCs w:val="32"/>
          <w:highlight w:val="none"/>
          <w:lang w:val="zh-CN"/>
        </w:rPr>
      </w:pPr>
    </w:p>
    <w:p w14:paraId="365C5807">
      <w:pPr>
        <w:snapToGrid w:val="0"/>
        <w:spacing w:line="360" w:lineRule="auto"/>
        <w:jc w:val="center"/>
        <w:rPr>
          <w:rFonts w:ascii="仿宋" w:hAnsi="仿宋" w:eastAsia="仿宋" w:cs="宋体"/>
          <w:b/>
          <w:color w:val="auto"/>
          <w:kern w:val="0"/>
          <w:sz w:val="32"/>
          <w:szCs w:val="32"/>
          <w:highlight w:val="none"/>
          <w:lang w:val="zh-CN"/>
        </w:rPr>
      </w:pPr>
    </w:p>
    <w:p w14:paraId="10F65892">
      <w:pPr>
        <w:snapToGrid w:val="0"/>
        <w:spacing w:line="360" w:lineRule="auto"/>
        <w:jc w:val="center"/>
        <w:rPr>
          <w:rFonts w:ascii="仿宋" w:hAnsi="仿宋" w:eastAsia="仿宋" w:cs="宋体"/>
          <w:b/>
          <w:color w:val="auto"/>
          <w:kern w:val="0"/>
          <w:sz w:val="32"/>
          <w:szCs w:val="32"/>
          <w:highlight w:val="none"/>
          <w:lang w:val="zh-CN"/>
        </w:rPr>
      </w:pPr>
    </w:p>
    <w:p w14:paraId="4604FB09">
      <w:pPr>
        <w:snapToGrid w:val="0"/>
        <w:spacing w:line="360" w:lineRule="auto"/>
        <w:jc w:val="center"/>
        <w:rPr>
          <w:rFonts w:ascii="仿宋" w:hAnsi="仿宋" w:eastAsia="仿宋" w:cs="宋体"/>
          <w:b/>
          <w:color w:val="auto"/>
          <w:kern w:val="0"/>
          <w:sz w:val="32"/>
          <w:szCs w:val="32"/>
          <w:highlight w:val="none"/>
          <w:lang w:val="zh-CN"/>
        </w:rPr>
      </w:pPr>
    </w:p>
    <w:p w14:paraId="0BB681FB">
      <w:pPr>
        <w:snapToGrid w:val="0"/>
        <w:spacing w:line="360" w:lineRule="auto"/>
        <w:jc w:val="center"/>
        <w:rPr>
          <w:rFonts w:ascii="仿宋" w:hAnsi="仿宋" w:eastAsia="仿宋" w:cs="宋体"/>
          <w:b/>
          <w:color w:val="auto"/>
          <w:kern w:val="0"/>
          <w:sz w:val="32"/>
          <w:szCs w:val="32"/>
          <w:highlight w:val="none"/>
          <w:lang w:val="zh-CN"/>
        </w:rPr>
      </w:pPr>
    </w:p>
    <w:p w14:paraId="5442EEA8">
      <w:pPr>
        <w:snapToGrid w:val="0"/>
        <w:spacing w:line="360" w:lineRule="auto"/>
        <w:jc w:val="center"/>
        <w:rPr>
          <w:rFonts w:ascii="仿宋" w:hAnsi="仿宋" w:eastAsia="仿宋" w:cs="宋体"/>
          <w:b/>
          <w:color w:val="auto"/>
          <w:kern w:val="0"/>
          <w:sz w:val="32"/>
          <w:szCs w:val="32"/>
          <w:highlight w:val="none"/>
          <w:lang w:val="zh-CN"/>
        </w:rPr>
      </w:pPr>
    </w:p>
    <w:p w14:paraId="4587B725">
      <w:pPr>
        <w:snapToGrid w:val="0"/>
        <w:spacing w:line="360" w:lineRule="auto"/>
        <w:jc w:val="center"/>
        <w:rPr>
          <w:rFonts w:ascii="仿宋" w:hAnsi="仿宋" w:eastAsia="仿宋" w:cs="宋体"/>
          <w:b/>
          <w:color w:val="auto"/>
          <w:kern w:val="0"/>
          <w:sz w:val="32"/>
          <w:szCs w:val="32"/>
          <w:highlight w:val="none"/>
          <w:lang w:val="zh-CN"/>
        </w:rPr>
      </w:pPr>
    </w:p>
    <w:p w14:paraId="2AACE3DD">
      <w:pPr>
        <w:snapToGrid w:val="0"/>
        <w:spacing w:line="360" w:lineRule="auto"/>
        <w:jc w:val="center"/>
        <w:rPr>
          <w:rFonts w:ascii="仿宋" w:hAnsi="仿宋" w:eastAsia="仿宋" w:cs="宋体"/>
          <w:b/>
          <w:color w:val="auto"/>
          <w:kern w:val="0"/>
          <w:sz w:val="32"/>
          <w:szCs w:val="32"/>
          <w:highlight w:val="none"/>
          <w:lang w:val="zh-CN"/>
        </w:rPr>
      </w:pPr>
    </w:p>
    <w:p w14:paraId="193EB8D3">
      <w:pPr>
        <w:spacing w:line="360" w:lineRule="auto"/>
        <w:rPr>
          <w:rFonts w:ascii="仿宋" w:hAnsi="仿宋" w:eastAsia="仿宋" w:cs="宋体"/>
          <w:b/>
          <w:color w:val="auto"/>
          <w:kern w:val="0"/>
          <w:sz w:val="32"/>
          <w:szCs w:val="32"/>
          <w:highlight w:val="none"/>
          <w:lang w:val="zh-CN"/>
        </w:rPr>
      </w:pPr>
    </w:p>
    <w:p w14:paraId="1FD158B4">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F076DFE">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4B89289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7959FE0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【招标编号：（采购编号）】招标的有关活动，并对此项目进行投标。为此：</w:t>
      </w:r>
    </w:p>
    <w:p w14:paraId="0CFD8D7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64395EC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1C629E7B">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55F395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368C0D9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143" w:name="_Hlk101257010"/>
      <w:r>
        <w:rPr>
          <w:rFonts w:hint="eastAsia" w:ascii="仿宋" w:hAnsi="仿宋" w:eastAsia="仿宋" w:cs="宋体"/>
          <w:color w:val="auto"/>
          <w:sz w:val="24"/>
          <w:highlight w:val="none"/>
        </w:rPr>
        <w:t>（如果有)</w:t>
      </w:r>
      <w:bookmarkEnd w:id="143"/>
      <w:r>
        <w:rPr>
          <w:rFonts w:hint="eastAsia" w:ascii="仿宋" w:hAnsi="仿宋" w:eastAsia="仿宋" w:cs="宋体"/>
          <w:snapToGrid w:val="0"/>
          <w:color w:val="auto"/>
          <w:kern w:val="28"/>
          <w:sz w:val="24"/>
          <w:szCs w:val="20"/>
          <w:highlight w:val="none"/>
        </w:rPr>
        <w:t>；</w:t>
      </w:r>
    </w:p>
    <w:p w14:paraId="2CDF854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w:t>
      </w:r>
    </w:p>
    <w:p w14:paraId="002F65E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4DD328F5">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21252C62">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121776A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141E4FF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5EA0E3D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3DD3711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48BD705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1323552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5DD010B3">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0EA58EB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4AD1B09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09A82BD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中小企业声明函（如果有）。</w:t>
      </w:r>
    </w:p>
    <w:p w14:paraId="0007FE3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49ACBE2A">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4CB9404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2F94C1B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510224B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1A64697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5D5EC61E">
      <w:pPr>
        <w:numPr>
          <w:ilvl w:val="0"/>
          <w:numId w:val="3"/>
        </w:numPr>
        <w:snapToGrid w:val="0"/>
        <w:spacing w:line="360" w:lineRule="auto"/>
        <w:ind w:left="210" w:leftChars="100"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83705B">
      <w:p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、其他补充说明:。</w:t>
      </w:r>
    </w:p>
    <w:p w14:paraId="27A47CA6">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5E263431">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DBEB870">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2B4863AB">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01DE1C9A">
      <w:pPr>
        <w:snapToGrid w:val="0"/>
        <w:spacing w:line="360" w:lineRule="auto"/>
        <w:jc w:val="center"/>
        <w:rPr>
          <w:rFonts w:ascii="仿宋" w:hAnsi="仿宋" w:eastAsia="仿宋" w:cs="宋体"/>
          <w:b/>
          <w:color w:val="auto"/>
          <w:kern w:val="0"/>
          <w:sz w:val="32"/>
          <w:szCs w:val="32"/>
          <w:highlight w:val="none"/>
        </w:rPr>
      </w:pPr>
    </w:p>
    <w:p w14:paraId="77C92805">
      <w:pPr>
        <w:snapToGrid w:val="0"/>
        <w:spacing w:line="360" w:lineRule="auto"/>
        <w:rPr>
          <w:rFonts w:ascii="仿宋" w:hAnsi="仿宋" w:eastAsia="仿宋" w:cs="宋体"/>
          <w:color w:val="auto"/>
          <w:sz w:val="24"/>
          <w:highlight w:val="none"/>
        </w:rPr>
      </w:pPr>
    </w:p>
    <w:p w14:paraId="139EC9E0">
      <w:pPr>
        <w:spacing w:line="360" w:lineRule="auto"/>
        <w:jc w:val="center"/>
        <w:rPr>
          <w:rFonts w:ascii="仿宋" w:hAnsi="仿宋" w:eastAsia="仿宋" w:cs="宋体"/>
          <w:b/>
          <w:color w:val="auto"/>
          <w:kern w:val="0"/>
          <w:sz w:val="32"/>
          <w:szCs w:val="32"/>
          <w:highlight w:val="none"/>
        </w:rPr>
      </w:pPr>
    </w:p>
    <w:p w14:paraId="5884E929">
      <w:pPr>
        <w:spacing w:line="360" w:lineRule="auto"/>
        <w:jc w:val="center"/>
        <w:rPr>
          <w:rFonts w:ascii="仿宋" w:hAnsi="仿宋" w:eastAsia="仿宋" w:cs="宋体"/>
          <w:b/>
          <w:color w:val="auto"/>
          <w:kern w:val="0"/>
          <w:sz w:val="32"/>
          <w:szCs w:val="32"/>
          <w:highlight w:val="none"/>
        </w:rPr>
      </w:pPr>
    </w:p>
    <w:p w14:paraId="2C26C29F">
      <w:pPr>
        <w:spacing w:line="360" w:lineRule="auto"/>
        <w:jc w:val="center"/>
        <w:rPr>
          <w:rFonts w:ascii="仿宋" w:hAnsi="仿宋" w:eastAsia="仿宋" w:cs="宋体"/>
          <w:b/>
          <w:color w:val="auto"/>
          <w:kern w:val="0"/>
          <w:sz w:val="32"/>
          <w:szCs w:val="32"/>
          <w:highlight w:val="none"/>
        </w:rPr>
      </w:pPr>
    </w:p>
    <w:p w14:paraId="699EB047">
      <w:pPr>
        <w:spacing w:line="360" w:lineRule="auto"/>
        <w:jc w:val="center"/>
        <w:rPr>
          <w:rFonts w:ascii="仿宋" w:hAnsi="仿宋" w:eastAsia="仿宋" w:cs="宋体"/>
          <w:b/>
          <w:color w:val="auto"/>
          <w:kern w:val="0"/>
          <w:sz w:val="32"/>
          <w:szCs w:val="32"/>
          <w:highlight w:val="none"/>
        </w:rPr>
      </w:pPr>
    </w:p>
    <w:p w14:paraId="5ED58079">
      <w:pPr>
        <w:spacing w:line="360" w:lineRule="auto"/>
        <w:jc w:val="center"/>
        <w:rPr>
          <w:rFonts w:ascii="仿宋" w:hAnsi="仿宋" w:eastAsia="仿宋" w:cs="宋体"/>
          <w:b/>
          <w:color w:val="auto"/>
          <w:kern w:val="0"/>
          <w:sz w:val="32"/>
          <w:szCs w:val="32"/>
          <w:highlight w:val="none"/>
        </w:rPr>
      </w:pPr>
    </w:p>
    <w:p w14:paraId="4888B94D">
      <w:pPr>
        <w:spacing w:line="360" w:lineRule="auto"/>
        <w:jc w:val="center"/>
        <w:rPr>
          <w:rFonts w:ascii="仿宋" w:hAnsi="仿宋" w:eastAsia="仿宋" w:cs="宋体"/>
          <w:b/>
          <w:color w:val="auto"/>
          <w:kern w:val="0"/>
          <w:sz w:val="32"/>
          <w:szCs w:val="32"/>
          <w:highlight w:val="none"/>
        </w:rPr>
      </w:pPr>
    </w:p>
    <w:p w14:paraId="6423259A">
      <w:pPr>
        <w:spacing w:line="360" w:lineRule="auto"/>
        <w:jc w:val="center"/>
        <w:rPr>
          <w:rFonts w:ascii="仿宋" w:hAnsi="仿宋" w:eastAsia="仿宋" w:cs="宋体"/>
          <w:b/>
          <w:color w:val="auto"/>
          <w:kern w:val="0"/>
          <w:sz w:val="32"/>
          <w:szCs w:val="32"/>
          <w:highlight w:val="none"/>
        </w:rPr>
      </w:pPr>
    </w:p>
    <w:p w14:paraId="43D0E7AD">
      <w:pPr>
        <w:spacing w:line="360" w:lineRule="auto"/>
        <w:jc w:val="center"/>
        <w:rPr>
          <w:rFonts w:ascii="仿宋" w:hAnsi="仿宋" w:eastAsia="仿宋" w:cs="宋体"/>
          <w:b/>
          <w:color w:val="auto"/>
          <w:kern w:val="0"/>
          <w:sz w:val="32"/>
          <w:szCs w:val="32"/>
          <w:highlight w:val="none"/>
        </w:rPr>
      </w:pPr>
    </w:p>
    <w:p w14:paraId="708614D8">
      <w:pPr>
        <w:spacing w:line="360" w:lineRule="auto"/>
        <w:jc w:val="center"/>
        <w:rPr>
          <w:rFonts w:ascii="仿宋" w:hAnsi="仿宋" w:eastAsia="仿宋" w:cs="宋体"/>
          <w:b/>
          <w:color w:val="auto"/>
          <w:kern w:val="0"/>
          <w:sz w:val="32"/>
          <w:szCs w:val="32"/>
          <w:highlight w:val="none"/>
        </w:rPr>
      </w:pPr>
    </w:p>
    <w:p w14:paraId="6E9AE5A0">
      <w:pPr>
        <w:spacing w:line="360" w:lineRule="auto"/>
        <w:jc w:val="center"/>
        <w:rPr>
          <w:rFonts w:ascii="仿宋" w:hAnsi="仿宋" w:eastAsia="仿宋" w:cs="宋体"/>
          <w:b/>
          <w:color w:val="auto"/>
          <w:kern w:val="0"/>
          <w:sz w:val="32"/>
          <w:szCs w:val="32"/>
          <w:highlight w:val="none"/>
        </w:rPr>
      </w:pPr>
    </w:p>
    <w:p w14:paraId="5D056173">
      <w:pPr>
        <w:spacing w:line="360" w:lineRule="auto"/>
        <w:jc w:val="center"/>
        <w:rPr>
          <w:rFonts w:ascii="仿宋" w:hAnsi="仿宋" w:eastAsia="仿宋" w:cs="宋体"/>
          <w:b/>
          <w:color w:val="auto"/>
          <w:kern w:val="0"/>
          <w:sz w:val="32"/>
          <w:szCs w:val="32"/>
          <w:highlight w:val="none"/>
        </w:rPr>
      </w:pPr>
    </w:p>
    <w:p w14:paraId="069CAD79">
      <w:pPr>
        <w:spacing w:line="360" w:lineRule="auto"/>
        <w:jc w:val="center"/>
        <w:rPr>
          <w:rFonts w:ascii="仿宋" w:hAnsi="仿宋" w:eastAsia="仿宋" w:cs="宋体"/>
          <w:b/>
          <w:color w:val="auto"/>
          <w:kern w:val="0"/>
          <w:sz w:val="32"/>
          <w:szCs w:val="32"/>
          <w:highlight w:val="none"/>
        </w:rPr>
      </w:pPr>
    </w:p>
    <w:p w14:paraId="36CBAFEA">
      <w:pPr>
        <w:spacing w:line="360" w:lineRule="auto"/>
        <w:jc w:val="center"/>
        <w:rPr>
          <w:rFonts w:ascii="仿宋" w:hAnsi="仿宋" w:eastAsia="仿宋" w:cs="宋体"/>
          <w:b/>
          <w:color w:val="auto"/>
          <w:kern w:val="0"/>
          <w:sz w:val="32"/>
          <w:szCs w:val="32"/>
          <w:highlight w:val="none"/>
        </w:rPr>
      </w:pPr>
    </w:p>
    <w:p w14:paraId="6418DC40">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4ECC9286">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108672C8">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542356A">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7181C350">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1775508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1483E460">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14:paraId="016BCD98">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3D29B645">
      <w:pPr>
        <w:snapToGrid w:val="0"/>
        <w:spacing w:line="360" w:lineRule="auto"/>
        <w:rPr>
          <w:rFonts w:ascii="仿宋" w:hAnsi="仿宋" w:eastAsia="仿宋" w:cs="宋体"/>
          <w:color w:val="auto"/>
          <w:sz w:val="24"/>
          <w:highlight w:val="none"/>
        </w:rPr>
      </w:pPr>
    </w:p>
    <w:p w14:paraId="433AB269">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1ECC7EC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C1CED0C">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7F09A1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CF5F0A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2B0D75B2">
      <w:pPr>
        <w:spacing w:line="360" w:lineRule="auto"/>
        <w:jc w:val="center"/>
        <w:rPr>
          <w:rFonts w:ascii="仿宋" w:hAnsi="仿宋" w:eastAsia="仿宋" w:cs="宋体"/>
          <w:b/>
          <w:color w:val="auto"/>
          <w:kern w:val="0"/>
          <w:sz w:val="32"/>
          <w:szCs w:val="32"/>
          <w:highlight w:val="none"/>
        </w:rPr>
      </w:pPr>
    </w:p>
    <w:p w14:paraId="04C77CB2">
      <w:pPr>
        <w:spacing w:line="360" w:lineRule="auto"/>
        <w:rPr>
          <w:rFonts w:ascii="仿宋" w:hAnsi="仿宋" w:eastAsia="仿宋" w:cs="宋体"/>
          <w:color w:val="auto"/>
          <w:highlight w:val="none"/>
        </w:rPr>
      </w:pPr>
    </w:p>
    <w:p w14:paraId="24C83ED0">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1FFEF36">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C68E5A4">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50EE27DD">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661E3557">
      <w:pPr>
        <w:autoSpaceDE w:val="0"/>
        <w:autoSpaceDN w:val="0"/>
        <w:spacing w:line="360" w:lineRule="auto"/>
        <w:jc w:val="center"/>
        <w:rPr>
          <w:rFonts w:ascii="仿宋" w:hAnsi="仿宋" w:eastAsia="仿宋" w:cs="宋体"/>
          <w:b/>
          <w:color w:val="auto"/>
          <w:kern w:val="0"/>
          <w:sz w:val="32"/>
          <w:szCs w:val="32"/>
          <w:highlight w:val="none"/>
          <w:lang w:val="zh-CN"/>
        </w:rPr>
      </w:pPr>
    </w:p>
    <w:p w14:paraId="09936B44">
      <w:pPr>
        <w:pStyle w:val="27"/>
        <w:rPr>
          <w:rFonts w:ascii="仿宋" w:hAnsi="仿宋" w:eastAsia="仿宋" w:cs="宋体"/>
          <w:b/>
          <w:color w:val="auto"/>
          <w:kern w:val="0"/>
          <w:sz w:val="32"/>
          <w:szCs w:val="32"/>
          <w:highlight w:val="none"/>
          <w:lang w:val="zh-CN"/>
        </w:rPr>
      </w:pPr>
    </w:p>
    <w:p w14:paraId="76399C20">
      <w:pPr>
        <w:pStyle w:val="28"/>
        <w:rPr>
          <w:lang w:val="zh-CN"/>
        </w:rPr>
      </w:pPr>
    </w:p>
    <w:p w14:paraId="1F220EC1">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6FCF4718">
      <w:pPr>
        <w:pStyle w:val="87"/>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34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2558D27">
            <w:pPr>
              <w:pStyle w:val="87"/>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570FD0F">
            <w:pPr>
              <w:pStyle w:val="87"/>
              <w:adjustRightInd w:val="0"/>
              <w:spacing w:line="360" w:lineRule="auto"/>
              <w:rPr>
                <w:rFonts w:ascii="仿宋" w:hAnsi="仿宋" w:eastAsia="仿宋" w:cs="宋体"/>
                <w:bCs/>
                <w:color w:val="auto"/>
                <w:sz w:val="24"/>
                <w:highlight w:val="none"/>
              </w:rPr>
            </w:pPr>
          </w:p>
        </w:tc>
      </w:tr>
    </w:tbl>
    <w:p w14:paraId="44F6D93D">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78C2DEA2">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0DE72C7F">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719FDCB">
      <w:pPr>
        <w:spacing w:line="360" w:lineRule="auto"/>
        <w:jc w:val="center"/>
        <w:rPr>
          <w:rFonts w:ascii="仿宋" w:hAnsi="仿宋" w:eastAsia="仿宋" w:cs="宋体"/>
          <w:b/>
          <w:color w:val="auto"/>
          <w:kern w:val="0"/>
          <w:sz w:val="32"/>
          <w:szCs w:val="32"/>
          <w:highlight w:val="none"/>
        </w:rPr>
      </w:pPr>
    </w:p>
    <w:p w14:paraId="57A29B13">
      <w:pPr>
        <w:spacing w:line="360" w:lineRule="auto"/>
        <w:jc w:val="center"/>
        <w:rPr>
          <w:rFonts w:ascii="仿宋" w:hAnsi="仿宋" w:eastAsia="仿宋" w:cs="宋体"/>
          <w:b/>
          <w:color w:val="auto"/>
          <w:kern w:val="0"/>
          <w:sz w:val="32"/>
          <w:szCs w:val="32"/>
          <w:highlight w:val="none"/>
        </w:rPr>
      </w:pPr>
    </w:p>
    <w:p w14:paraId="489D8265">
      <w:pPr>
        <w:spacing w:line="360" w:lineRule="auto"/>
        <w:jc w:val="center"/>
        <w:rPr>
          <w:rFonts w:ascii="仿宋" w:hAnsi="仿宋" w:eastAsia="仿宋" w:cs="宋体"/>
          <w:b/>
          <w:color w:val="auto"/>
          <w:kern w:val="0"/>
          <w:sz w:val="32"/>
          <w:szCs w:val="32"/>
          <w:highlight w:val="none"/>
        </w:rPr>
      </w:pPr>
    </w:p>
    <w:p w14:paraId="2783D4C9">
      <w:pPr>
        <w:spacing w:line="360" w:lineRule="auto"/>
        <w:jc w:val="center"/>
        <w:rPr>
          <w:rFonts w:ascii="仿宋" w:hAnsi="仿宋" w:eastAsia="仿宋" w:cs="宋体"/>
          <w:b/>
          <w:color w:val="auto"/>
          <w:kern w:val="0"/>
          <w:sz w:val="32"/>
          <w:szCs w:val="32"/>
          <w:highlight w:val="none"/>
        </w:rPr>
      </w:pPr>
    </w:p>
    <w:p w14:paraId="710B1031">
      <w:pPr>
        <w:spacing w:line="360" w:lineRule="auto"/>
        <w:jc w:val="center"/>
        <w:rPr>
          <w:rFonts w:ascii="仿宋" w:hAnsi="仿宋" w:eastAsia="仿宋" w:cs="宋体"/>
          <w:b/>
          <w:color w:val="auto"/>
          <w:kern w:val="0"/>
          <w:sz w:val="32"/>
          <w:szCs w:val="32"/>
          <w:highlight w:val="none"/>
        </w:rPr>
      </w:pPr>
    </w:p>
    <w:p w14:paraId="2A9CB8DF">
      <w:pPr>
        <w:spacing w:line="360" w:lineRule="auto"/>
        <w:jc w:val="center"/>
        <w:rPr>
          <w:rFonts w:ascii="仿宋" w:hAnsi="仿宋" w:eastAsia="仿宋" w:cs="宋体"/>
          <w:b/>
          <w:color w:val="auto"/>
          <w:kern w:val="0"/>
          <w:sz w:val="32"/>
          <w:szCs w:val="32"/>
          <w:highlight w:val="none"/>
        </w:rPr>
      </w:pPr>
    </w:p>
    <w:p w14:paraId="0AB03EF9">
      <w:pPr>
        <w:spacing w:line="360" w:lineRule="auto"/>
        <w:jc w:val="both"/>
        <w:rPr>
          <w:rFonts w:ascii="仿宋" w:hAnsi="仿宋" w:eastAsia="仿宋" w:cs="宋体"/>
          <w:b/>
          <w:color w:val="auto"/>
          <w:kern w:val="0"/>
          <w:sz w:val="32"/>
          <w:szCs w:val="32"/>
          <w:highlight w:val="none"/>
        </w:rPr>
      </w:pPr>
    </w:p>
    <w:p w14:paraId="23975CED">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A8AD67E">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2DF3AFA5">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3736DBFF">
      <w:pPr>
        <w:snapToGrid w:val="0"/>
        <w:spacing w:line="360" w:lineRule="auto"/>
        <w:rPr>
          <w:rFonts w:ascii="仿宋" w:hAnsi="仿宋" w:eastAsia="仿宋" w:cs="宋体"/>
          <w:color w:val="auto"/>
          <w:kern w:val="0"/>
          <w:sz w:val="24"/>
          <w:highlight w:val="none"/>
        </w:rPr>
      </w:pPr>
    </w:p>
    <w:p w14:paraId="107FE751">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C2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BEF6710">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14:paraId="2730B97A">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14:paraId="62F53597">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14:paraId="306FBD74">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14:paraId="0330F525">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14:paraId="5C93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C4CD2E">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14:paraId="10E96796">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14:paraId="507A0DDF">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14:paraId="404223A5">
            <w:pPr>
              <w:spacing w:before="0" w:beforeAutospacing="0" w:after="0" w:afterAutospacing="0" w:line="360" w:lineRule="auto"/>
              <w:ind w:left="0" w:right="0"/>
              <w:rPr>
                <w:rFonts w:hint="default" w:ascii="仿宋" w:hAnsi="仿宋" w:eastAsia="仿宋" w:cs="宋体"/>
                <w:color w:val="auto"/>
                <w:sz w:val="24"/>
                <w:szCs w:val="20"/>
                <w:highlight w:val="none"/>
              </w:rPr>
            </w:pPr>
          </w:p>
          <w:p w14:paraId="1CC73898">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14:paraId="7BE948EC">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14:paraId="72B9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5BAFE0">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14:paraId="0CD6CC13">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14:paraId="5BFBC524">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14:paraId="4363B43F">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14:paraId="7D1B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EFF295">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center"/>
          </w:tcPr>
          <w:p w14:paraId="68C33568">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w:t>
            </w:r>
            <w:r>
              <w:rPr>
                <w:rFonts w:hint="eastAsia" w:ascii="仿宋" w:hAnsi="仿宋" w:eastAsia="仿宋" w:cs="宋体"/>
                <w:color w:val="auto"/>
                <w:sz w:val="24"/>
                <w:szCs w:val="20"/>
                <w:highlight w:val="none"/>
                <w:lang w:val="en-US" w:eastAsia="zh-CN"/>
              </w:rPr>
              <w:t>文件的组成应符合招标文件要求</w:t>
            </w:r>
          </w:p>
        </w:tc>
        <w:tc>
          <w:tcPr>
            <w:tcW w:w="2551" w:type="dxa"/>
            <w:vAlign w:val="center"/>
          </w:tcPr>
          <w:p w14:paraId="089F573A">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投标文件</w:t>
            </w:r>
          </w:p>
        </w:tc>
        <w:tc>
          <w:tcPr>
            <w:tcW w:w="1418" w:type="dxa"/>
            <w:vAlign w:val="top"/>
          </w:tcPr>
          <w:p w14:paraId="47AE68DB">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w:t>
            </w:r>
          </w:p>
        </w:tc>
      </w:tr>
      <w:tr w14:paraId="72A6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E75201">
            <w:pPr>
              <w:spacing w:before="0" w:beforeAutospacing="0" w:after="0" w:afterAutospacing="0" w:line="360" w:lineRule="auto"/>
              <w:ind w:left="0" w:right="0"/>
              <w:jc w:val="center"/>
              <w:rPr>
                <w:rFonts w:hint="eastAsia"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4</w:t>
            </w:r>
          </w:p>
        </w:tc>
        <w:tc>
          <w:tcPr>
            <w:tcW w:w="4991" w:type="dxa"/>
            <w:vAlign w:val="center"/>
          </w:tcPr>
          <w:p w14:paraId="4E5687D4">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其他实质性要求1：</w:t>
            </w:r>
          </w:p>
        </w:tc>
        <w:tc>
          <w:tcPr>
            <w:tcW w:w="2551" w:type="dxa"/>
            <w:vMerge w:val="restart"/>
            <w:vAlign w:val="center"/>
          </w:tcPr>
          <w:p w14:paraId="11AFB8CA">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招标文件其它实质性要求相应的材料（“▲” 系指实质性要求条款，招标文件无其它实质性要求的，无需提供）</w:t>
            </w:r>
          </w:p>
        </w:tc>
        <w:tc>
          <w:tcPr>
            <w:tcW w:w="1418" w:type="dxa"/>
            <w:vAlign w:val="top"/>
          </w:tcPr>
          <w:p w14:paraId="15C4BB1C">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r w14:paraId="3CFB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038160">
            <w:pPr>
              <w:spacing w:before="0" w:beforeAutospacing="0" w:after="0" w:afterAutospacing="0" w:line="360" w:lineRule="auto"/>
              <w:ind w:left="0" w:right="0"/>
              <w:jc w:val="center"/>
              <w:rPr>
                <w:rFonts w:hint="eastAsia"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5</w:t>
            </w:r>
          </w:p>
        </w:tc>
        <w:tc>
          <w:tcPr>
            <w:tcW w:w="4991" w:type="dxa"/>
            <w:vAlign w:val="center"/>
          </w:tcPr>
          <w:p w14:paraId="24BD55E5">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其他实质性要求2：</w:t>
            </w:r>
          </w:p>
        </w:tc>
        <w:tc>
          <w:tcPr>
            <w:tcW w:w="2551" w:type="dxa"/>
            <w:vMerge w:val="continue"/>
            <w:vAlign w:val="center"/>
          </w:tcPr>
          <w:p w14:paraId="45F6AE5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p>
        </w:tc>
        <w:tc>
          <w:tcPr>
            <w:tcW w:w="1418" w:type="dxa"/>
            <w:vAlign w:val="top"/>
          </w:tcPr>
          <w:p w14:paraId="1ED0F19E">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r w14:paraId="38B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BC44CB">
            <w:pPr>
              <w:spacing w:before="0" w:beforeAutospacing="0" w:after="0" w:afterAutospacing="0" w:line="360" w:lineRule="auto"/>
              <w:ind w:left="0" w:right="0"/>
              <w:jc w:val="center"/>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rPr>
              <w:t>…</w:t>
            </w:r>
          </w:p>
        </w:tc>
        <w:tc>
          <w:tcPr>
            <w:tcW w:w="4991" w:type="dxa"/>
            <w:vAlign w:val="center"/>
          </w:tcPr>
          <w:p w14:paraId="5BB5A479">
            <w:pPr>
              <w:spacing w:before="0" w:beforeAutospacing="0" w:after="0" w:afterAutospacing="0" w:line="360" w:lineRule="auto"/>
              <w:ind w:left="0" w:right="0"/>
              <w:jc w:val="both"/>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lang w:val="en-US" w:eastAsia="zh-CN"/>
              </w:rPr>
              <w:t>其他实质性要求</w:t>
            </w:r>
            <w:r>
              <w:rPr>
                <w:rFonts w:hint="eastAsia" w:ascii="仿宋" w:hAnsi="仿宋" w:eastAsia="仿宋" w:cs="宋体"/>
                <w:color w:val="auto"/>
                <w:sz w:val="24"/>
                <w:szCs w:val="20"/>
                <w:highlight w:val="none"/>
              </w:rPr>
              <w:t>……</w:t>
            </w:r>
            <w:r>
              <w:rPr>
                <w:rFonts w:hint="eastAsia" w:ascii="仿宋" w:hAnsi="仿宋" w:eastAsia="仿宋" w:cs="宋体"/>
                <w:color w:val="auto"/>
                <w:sz w:val="24"/>
                <w:szCs w:val="20"/>
                <w:highlight w:val="none"/>
                <w:lang w:val="en-US" w:eastAsia="zh-CN"/>
              </w:rPr>
              <w:t>：</w:t>
            </w:r>
          </w:p>
        </w:tc>
        <w:tc>
          <w:tcPr>
            <w:tcW w:w="2551" w:type="dxa"/>
            <w:vMerge w:val="continue"/>
            <w:vAlign w:val="center"/>
          </w:tcPr>
          <w:p w14:paraId="75A54CF2">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p>
        </w:tc>
        <w:tc>
          <w:tcPr>
            <w:tcW w:w="1418" w:type="dxa"/>
            <w:vAlign w:val="top"/>
          </w:tcPr>
          <w:p w14:paraId="0E8EE767">
            <w:pPr>
              <w:spacing w:before="0" w:beforeAutospacing="0" w:after="0" w:afterAutospacing="0" w:line="360" w:lineRule="auto"/>
              <w:ind w:left="0" w:right="0"/>
              <w:jc w:val="both"/>
              <w:rPr>
                <w:rFonts w:hint="default" w:ascii="仿宋" w:hAnsi="仿宋" w:eastAsia="仿宋" w:cs="宋体"/>
                <w:color w:val="auto"/>
                <w:sz w:val="24"/>
                <w:szCs w:val="20"/>
                <w:highlight w:val="none"/>
                <w:lang w:val="en-US" w:eastAsia="zh-CN"/>
              </w:rPr>
            </w:pPr>
            <w:r>
              <w:rPr>
                <w:rFonts w:hint="eastAsia" w:ascii="仿宋" w:hAnsi="仿宋" w:eastAsia="仿宋" w:cs="宋体"/>
                <w:color w:val="auto"/>
                <w:sz w:val="24"/>
                <w:szCs w:val="20"/>
                <w:highlight w:val="none"/>
                <w:lang w:val="en-US" w:eastAsia="zh-CN"/>
              </w:rPr>
              <w:t>见投标文件第  页</w:t>
            </w:r>
          </w:p>
        </w:tc>
      </w:tr>
    </w:tbl>
    <w:p w14:paraId="422F1C33">
      <w:pPr>
        <w:snapToGrid w:val="0"/>
        <w:spacing w:line="360" w:lineRule="auto"/>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lang w:val="zh-CN"/>
        </w:rPr>
        <w:t>按本格式和要求提供。</w:t>
      </w:r>
    </w:p>
    <w:p w14:paraId="5D29F602">
      <w:pPr>
        <w:snapToGrid w:val="0"/>
        <w:spacing w:line="360" w:lineRule="auto"/>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2、招标文件中实质性要求必须明确响应。</w:t>
      </w:r>
    </w:p>
    <w:p w14:paraId="1E877D71">
      <w:pPr>
        <w:spacing w:line="360" w:lineRule="auto"/>
        <w:jc w:val="center"/>
        <w:rPr>
          <w:rFonts w:ascii="仿宋" w:hAnsi="仿宋" w:eastAsia="仿宋" w:cs="宋体"/>
          <w:b/>
          <w:color w:val="auto"/>
          <w:kern w:val="0"/>
          <w:sz w:val="32"/>
          <w:szCs w:val="32"/>
          <w:highlight w:val="none"/>
        </w:rPr>
      </w:pPr>
    </w:p>
    <w:p w14:paraId="61CEA2C0">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3D9F32DC">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6A95B2A6">
      <w:pPr>
        <w:spacing w:line="360" w:lineRule="auto"/>
        <w:jc w:val="center"/>
        <w:rPr>
          <w:rFonts w:ascii="仿宋" w:hAnsi="仿宋" w:eastAsia="仿宋" w:cs="宋体"/>
          <w:b/>
          <w:color w:val="auto"/>
          <w:kern w:val="0"/>
          <w:sz w:val="32"/>
          <w:szCs w:val="32"/>
          <w:highlight w:val="none"/>
        </w:rPr>
      </w:pPr>
    </w:p>
    <w:p w14:paraId="1D368335">
      <w:pPr>
        <w:spacing w:line="360" w:lineRule="auto"/>
        <w:jc w:val="both"/>
        <w:rPr>
          <w:rFonts w:ascii="仿宋" w:hAnsi="仿宋" w:eastAsia="仿宋" w:cs="宋体"/>
          <w:b/>
          <w:color w:val="auto"/>
          <w:kern w:val="0"/>
          <w:sz w:val="32"/>
          <w:szCs w:val="32"/>
          <w:highlight w:val="none"/>
        </w:rPr>
      </w:pPr>
    </w:p>
    <w:p w14:paraId="6D7AD02B">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440A8067">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9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DA800FA">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序号</w:t>
            </w:r>
          </w:p>
        </w:tc>
        <w:tc>
          <w:tcPr>
            <w:tcW w:w="5465" w:type="dxa"/>
            <w:vAlign w:val="top"/>
          </w:tcPr>
          <w:p w14:paraId="451C2743">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投标文件中评标标准相应的商务技术资料目录*</w:t>
            </w:r>
          </w:p>
        </w:tc>
        <w:tc>
          <w:tcPr>
            <w:tcW w:w="3046" w:type="dxa"/>
            <w:vAlign w:val="top"/>
          </w:tcPr>
          <w:p w14:paraId="00B844B7">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投标文件中的页码位置</w:t>
            </w:r>
          </w:p>
        </w:tc>
      </w:tr>
      <w:tr w14:paraId="24DB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CF873C9">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w:t>
            </w:r>
          </w:p>
        </w:tc>
        <w:tc>
          <w:tcPr>
            <w:tcW w:w="5465" w:type="dxa"/>
            <w:vAlign w:val="top"/>
          </w:tcPr>
          <w:p w14:paraId="65922100">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XXX（预先填写）</w:t>
            </w:r>
          </w:p>
        </w:tc>
        <w:tc>
          <w:tcPr>
            <w:tcW w:w="3046" w:type="dxa"/>
            <w:vAlign w:val="top"/>
          </w:tcPr>
          <w:p w14:paraId="44FC00D3">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386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890FC97">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2</w:t>
            </w:r>
          </w:p>
        </w:tc>
        <w:tc>
          <w:tcPr>
            <w:tcW w:w="5465" w:type="dxa"/>
            <w:vAlign w:val="top"/>
          </w:tcPr>
          <w:p w14:paraId="19799B38">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w:t>
            </w:r>
          </w:p>
        </w:tc>
        <w:tc>
          <w:tcPr>
            <w:tcW w:w="3046" w:type="dxa"/>
            <w:vAlign w:val="top"/>
          </w:tcPr>
          <w:p w14:paraId="0BC6AB88">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76E5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DC48EA3">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w:t>
            </w:r>
          </w:p>
        </w:tc>
        <w:tc>
          <w:tcPr>
            <w:tcW w:w="5465" w:type="dxa"/>
            <w:vAlign w:val="top"/>
          </w:tcPr>
          <w:p w14:paraId="38EB115A">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p>
        </w:tc>
        <w:tc>
          <w:tcPr>
            <w:tcW w:w="3046" w:type="dxa"/>
            <w:vAlign w:val="top"/>
          </w:tcPr>
          <w:p w14:paraId="4C3CA4DB">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bl>
    <w:p w14:paraId="04C85B24">
      <w:pPr>
        <w:spacing w:line="360" w:lineRule="auto"/>
        <w:jc w:val="center"/>
        <w:rPr>
          <w:rFonts w:ascii="仿宋" w:hAnsi="仿宋" w:eastAsia="仿宋" w:cs="宋体"/>
          <w:b/>
          <w:color w:val="auto"/>
          <w:kern w:val="0"/>
          <w:sz w:val="32"/>
          <w:szCs w:val="32"/>
          <w:highlight w:val="none"/>
        </w:rPr>
      </w:pPr>
    </w:p>
    <w:p w14:paraId="62F2CCFC">
      <w:pPr>
        <w:spacing w:line="360" w:lineRule="auto"/>
        <w:jc w:val="center"/>
        <w:rPr>
          <w:rFonts w:ascii="仿宋" w:hAnsi="仿宋" w:eastAsia="仿宋" w:cs="宋体"/>
          <w:b/>
          <w:color w:val="auto"/>
          <w:kern w:val="0"/>
          <w:sz w:val="32"/>
          <w:szCs w:val="32"/>
          <w:highlight w:val="none"/>
        </w:rPr>
      </w:pPr>
    </w:p>
    <w:p w14:paraId="222E9C40">
      <w:pPr>
        <w:spacing w:line="360" w:lineRule="auto"/>
        <w:jc w:val="center"/>
        <w:rPr>
          <w:rFonts w:ascii="仿宋" w:hAnsi="仿宋" w:eastAsia="仿宋" w:cs="宋体"/>
          <w:b/>
          <w:color w:val="auto"/>
          <w:kern w:val="0"/>
          <w:sz w:val="32"/>
          <w:szCs w:val="32"/>
          <w:highlight w:val="none"/>
        </w:rPr>
      </w:pPr>
    </w:p>
    <w:p w14:paraId="7A8B233A">
      <w:pPr>
        <w:spacing w:line="360" w:lineRule="auto"/>
        <w:ind w:firstLine="2891" w:firstLineChars="900"/>
        <w:rPr>
          <w:rFonts w:ascii="仿宋" w:hAnsi="仿宋" w:eastAsia="仿宋" w:cs="宋体"/>
          <w:b/>
          <w:color w:val="auto"/>
          <w:kern w:val="0"/>
          <w:sz w:val="32"/>
          <w:szCs w:val="32"/>
          <w:highlight w:val="none"/>
        </w:rPr>
      </w:pPr>
    </w:p>
    <w:p w14:paraId="68C84CD2">
      <w:pPr>
        <w:spacing w:line="360" w:lineRule="auto"/>
        <w:ind w:firstLine="2891" w:firstLineChars="900"/>
        <w:rPr>
          <w:rFonts w:ascii="仿宋" w:hAnsi="仿宋" w:eastAsia="仿宋" w:cs="宋体"/>
          <w:b/>
          <w:color w:val="auto"/>
          <w:kern w:val="0"/>
          <w:sz w:val="32"/>
          <w:szCs w:val="32"/>
          <w:highlight w:val="none"/>
        </w:rPr>
      </w:pPr>
    </w:p>
    <w:p w14:paraId="42FF7C9F">
      <w:pPr>
        <w:spacing w:line="360" w:lineRule="auto"/>
        <w:ind w:firstLine="2891" w:firstLineChars="900"/>
        <w:rPr>
          <w:rFonts w:ascii="仿宋" w:hAnsi="仿宋" w:eastAsia="仿宋" w:cs="宋体"/>
          <w:b/>
          <w:color w:val="auto"/>
          <w:kern w:val="0"/>
          <w:sz w:val="32"/>
          <w:szCs w:val="32"/>
          <w:highlight w:val="none"/>
        </w:rPr>
      </w:pPr>
    </w:p>
    <w:p w14:paraId="1B5876B4">
      <w:pPr>
        <w:spacing w:line="360" w:lineRule="auto"/>
        <w:ind w:firstLine="2891" w:firstLineChars="900"/>
        <w:rPr>
          <w:rFonts w:ascii="仿宋" w:hAnsi="仿宋" w:eastAsia="仿宋" w:cs="宋体"/>
          <w:b/>
          <w:color w:val="auto"/>
          <w:kern w:val="0"/>
          <w:sz w:val="32"/>
          <w:szCs w:val="32"/>
          <w:highlight w:val="none"/>
        </w:rPr>
      </w:pPr>
    </w:p>
    <w:p w14:paraId="306E5282">
      <w:pPr>
        <w:spacing w:line="360" w:lineRule="auto"/>
        <w:ind w:firstLine="2891" w:firstLineChars="900"/>
        <w:rPr>
          <w:rFonts w:ascii="仿宋" w:hAnsi="仿宋" w:eastAsia="仿宋" w:cs="宋体"/>
          <w:b/>
          <w:color w:val="auto"/>
          <w:kern w:val="0"/>
          <w:sz w:val="32"/>
          <w:szCs w:val="32"/>
          <w:highlight w:val="none"/>
        </w:rPr>
      </w:pPr>
    </w:p>
    <w:p w14:paraId="746B41BC">
      <w:pPr>
        <w:spacing w:line="360" w:lineRule="auto"/>
        <w:ind w:firstLine="2891" w:firstLineChars="900"/>
        <w:rPr>
          <w:rFonts w:ascii="仿宋" w:hAnsi="仿宋" w:eastAsia="仿宋" w:cs="宋体"/>
          <w:b/>
          <w:color w:val="auto"/>
          <w:kern w:val="0"/>
          <w:sz w:val="32"/>
          <w:szCs w:val="32"/>
          <w:highlight w:val="none"/>
        </w:rPr>
      </w:pPr>
    </w:p>
    <w:p w14:paraId="18AA480B">
      <w:pPr>
        <w:spacing w:line="360" w:lineRule="auto"/>
        <w:ind w:firstLine="2891" w:firstLineChars="900"/>
        <w:rPr>
          <w:rFonts w:ascii="仿宋" w:hAnsi="仿宋" w:eastAsia="仿宋" w:cs="宋体"/>
          <w:b/>
          <w:color w:val="auto"/>
          <w:kern w:val="0"/>
          <w:sz w:val="32"/>
          <w:szCs w:val="32"/>
          <w:highlight w:val="none"/>
        </w:rPr>
      </w:pPr>
    </w:p>
    <w:p w14:paraId="38E97EE4">
      <w:pPr>
        <w:spacing w:line="360" w:lineRule="auto"/>
        <w:ind w:firstLine="2891" w:firstLineChars="900"/>
        <w:rPr>
          <w:rFonts w:ascii="仿宋" w:hAnsi="仿宋" w:eastAsia="仿宋" w:cs="宋体"/>
          <w:b/>
          <w:color w:val="auto"/>
          <w:kern w:val="0"/>
          <w:sz w:val="32"/>
          <w:szCs w:val="32"/>
          <w:highlight w:val="none"/>
        </w:rPr>
      </w:pPr>
    </w:p>
    <w:p w14:paraId="61D18A94">
      <w:pPr>
        <w:spacing w:line="360" w:lineRule="auto"/>
        <w:ind w:firstLine="2891" w:firstLineChars="900"/>
        <w:rPr>
          <w:rFonts w:ascii="仿宋" w:hAnsi="仿宋" w:eastAsia="仿宋" w:cs="宋体"/>
          <w:b/>
          <w:color w:val="auto"/>
          <w:kern w:val="0"/>
          <w:sz w:val="32"/>
          <w:szCs w:val="32"/>
          <w:highlight w:val="none"/>
        </w:rPr>
      </w:pPr>
    </w:p>
    <w:p w14:paraId="5E8DB39D">
      <w:pPr>
        <w:spacing w:line="360" w:lineRule="auto"/>
        <w:ind w:firstLine="2891" w:firstLineChars="900"/>
        <w:rPr>
          <w:rFonts w:ascii="仿宋" w:hAnsi="仿宋" w:eastAsia="仿宋" w:cs="宋体"/>
          <w:b/>
          <w:color w:val="auto"/>
          <w:kern w:val="0"/>
          <w:sz w:val="32"/>
          <w:szCs w:val="32"/>
          <w:highlight w:val="none"/>
        </w:rPr>
      </w:pPr>
    </w:p>
    <w:p w14:paraId="7993E369">
      <w:pPr>
        <w:spacing w:line="360" w:lineRule="auto"/>
        <w:ind w:firstLine="2891" w:firstLineChars="900"/>
        <w:rPr>
          <w:rFonts w:ascii="仿宋" w:hAnsi="仿宋" w:eastAsia="仿宋" w:cs="宋体"/>
          <w:b/>
          <w:color w:val="auto"/>
          <w:kern w:val="0"/>
          <w:sz w:val="32"/>
          <w:szCs w:val="32"/>
          <w:highlight w:val="none"/>
        </w:rPr>
      </w:pPr>
    </w:p>
    <w:p w14:paraId="656E288C">
      <w:pPr>
        <w:spacing w:line="360" w:lineRule="auto"/>
        <w:ind w:firstLine="2891" w:firstLineChars="900"/>
        <w:rPr>
          <w:rFonts w:ascii="仿宋" w:hAnsi="仿宋" w:eastAsia="仿宋" w:cs="宋体"/>
          <w:b/>
          <w:color w:val="auto"/>
          <w:kern w:val="0"/>
          <w:sz w:val="32"/>
          <w:szCs w:val="32"/>
          <w:highlight w:val="none"/>
        </w:rPr>
      </w:pPr>
    </w:p>
    <w:p w14:paraId="108EBA54">
      <w:pPr>
        <w:spacing w:line="360" w:lineRule="auto"/>
        <w:ind w:firstLine="0" w:firstLineChars="0"/>
        <w:rPr>
          <w:rFonts w:ascii="仿宋" w:hAnsi="仿宋" w:eastAsia="仿宋" w:cs="宋体"/>
          <w:b/>
          <w:color w:val="auto"/>
          <w:kern w:val="0"/>
          <w:sz w:val="32"/>
          <w:szCs w:val="32"/>
          <w:highlight w:val="none"/>
        </w:rPr>
      </w:pPr>
    </w:p>
    <w:p w14:paraId="7506A375">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CDF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8FF654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C41924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7843C4BE">
            <w:pPr>
              <w:spacing w:line="360" w:lineRule="auto"/>
              <w:jc w:val="center"/>
              <w:rPr>
                <w:rFonts w:ascii="仿宋" w:hAnsi="仿宋" w:eastAsia="仿宋" w:cs="宋体"/>
                <w:b/>
                <w:color w:val="auto"/>
                <w:sz w:val="24"/>
                <w:highlight w:val="none"/>
              </w:rPr>
            </w:pPr>
          </w:p>
          <w:p w14:paraId="5BADA23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6871A96">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A9B1F7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9C1388F">
            <w:pPr>
              <w:spacing w:line="360" w:lineRule="auto"/>
              <w:jc w:val="center"/>
              <w:rPr>
                <w:rFonts w:ascii="仿宋" w:hAnsi="仿宋" w:eastAsia="仿宋" w:cs="宋体"/>
                <w:b/>
                <w:color w:val="auto"/>
                <w:sz w:val="24"/>
                <w:highlight w:val="none"/>
              </w:rPr>
            </w:pPr>
          </w:p>
          <w:p w14:paraId="7174732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15007A1C">
            <w:pPr>
              <w:spacing w:line="360" w:lineRule="auto"/>
              <w:jc w:val="center"/>
              <w:rPr>
                <w:rFonts w:ascii="仿宋" w:hAnsi="仿宋" w:eastAsia="仿宋" w:cs="宋体"/>
                <w:b/>
                <w:color w:val="auto"/>
                <w:sz w:val="24"/>
                <w:highlight w:val="none"/>
              </w:rPr>
            </w:pPr>
          </w:p>
        </w:tc>
      </w:tr>
      <w:tr w14:paraId="3E4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294916C">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7203675C">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B0A8E4B">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717B16FC">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675F1C6">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E01237D">
            <w:pPr>
              <w:spacing w:line="360" w:lineRule="auto"/>
              <w:jc w:val="center"/>
              <w:rPr>
                <w:rFonts w:ascii="仿宋" w:hAnsi="仿宋" w:eastAsia="仿宋" w:cs="宋体"/>
                <w:color w:val="auto"/>
                <w:sz w:val="24"/>
                <w:highlight w:val="none"/>
              </w:rPr>
            </w:pPr>
          </w:p>
        </w:tc>
      </w:tr>
      <w:tr w14:paraId="4418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C854E3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CF71C3D">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AC29595">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D76D013">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F46FDED">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18F7398">
            <w:pPr>
              <w:spacing w:line="360" w:lineRule="auto"/>
              <w:jc w:val="center"/>
              <w:rPr>
                <w:rFonts w:ascii="仿宋" w:hAnsi="仿宋" w:eastAsia="仿宋" w:cs="宋体"/>
                <w:color w:val="auto"/>
                <w:sz w:val="24"/>
                <w:highlight w:val="none"/>
              </w:rPr>
            </w:pPr>
          </w:p>
        </w:tc>
      </w:tr>
      <w:tr w14:paraId="19A7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CD11E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550D4EA9">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FE6D5B8">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B2E4200">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E623138">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FFC746C">
            <w:pPr>
              <w:spacing w:line="360" w:lineRule="auto"/>
              <w:jc w:val="center"/>
              <w:rPr>
                <w:rFonts w:ascii="仿宋" w:hAnsi="仿宋" w:eastAsia="仿宋" w:cs="宋体"/>
                <w:color w:val="auto"/>
                <w:sz w:val="24"/>
                <w:highlight w:val="none"/>
              </w:rPr>
            </w:pPr>
          </w:p>
        </w:tc>
      </w:tr>
    </w:tbl>
    <w:p w14:paraId="1A46EFD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72D66FB">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A7A6A73">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14A630B">
      <w:pPr>
        <w:spacing w:line="360" w:lineRule="auto"/>
        <w:jc w:val="center"/>
        <w:rPr>
          <w:rFonts w:ascii="仿宋" w:hAnsi="仿宋" w:eastAsia="仿宋" w:cs="宋体"/>
          <w:b/>
          <w:color w:val="auto"/>
          <w:kern w:val="0"/>
          <w:sz w:val="32"/>
          <w:szCs w:val="32"/>
          <w:highlight w:val="none"/>
        </w:rPr>
      </w:pPr>
    </w:p>
    <w:p w14:paraId="4DFB8990">
      <w:pPr>
        <w:spacing w:line="360" w:lineRule="auto"/>
        <w:jc w:val="center"/>
        <w:rPr>
          <w:rFonts w:ascii="仿宋" w:hAnsi="仿宋" w:eastAsia="仿宋" w:cs="宋体"/>
          <w:b/>
          <w:color w:val="auto"/>
          <w:kern w:val="0"/>
          <w:sz w:val="32"/>
          <w:szCs w:val="32"/>
          <w:highlight w:val="none"/>
        </w:rPr>
      </w:pPr>
    </w:p>
    <w:p w14:paraId="5D689DF8">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76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FA94263">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0DD112B5">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226A6F4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1FCED085">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26B7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BF25BB9">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23DC26F3">
            <w:pPr>
              <w:spacing w:line="360" w:lineRule="auto"/>
              <w:jc w:val="center"/>
              <w:rPr>
                <w:rFonts w:ascii="仿宋" w:hAnsi="仿宋" w:eastAsia="仿宋" w:cs="宋体"/>
                <w:b/>
                <w:color w:val="auto"/>
                <w:kern w:val="0"/>
                <w:sz w:val="32"/>
                <w:szCs w:val="32"/>
                <w:highlight w:val="none"/>
              </w:rPr>
            </w:pPr>
          </w:p>
        </w:tc>
        <w:tc>
          <w:tcPr>
            <w:tcW w:w="3546" w:type="dxa"/>
            <w:vAlign w:val="top"/>
          </w:tcPr>
          <w:p w14:paraId="4B16218A">
            <w:pPr>
              <w:spacing w:line="360" w:lineRule="auto"/>
              <w:jc w:val="center"/>
              <w:rPr>
                <w:rFonts w:ascii="仿宋" w:hAnsi="仿宋" w:eastAsia="仿宋" w:cs="宋体"/>
                <w:b/>
                <w:color w:val="auto"/>
                <w:kern w:val="0"/>
                <w:sz w:val="32"/>
                <w:szCs w:val="32"/>
                <w:highlight w:val="none"/>
              </w:rPr>
            </w:pPr>
          </w:p>
        </w:tc>
        <w:tc>
          <w:tcPr>
            <w:tcW w:w="1276" w:type="dxa"/>
            <w:vAlign w:val="top"/>
          </w:tcPr>
          <w:p w14:paraId="4C4DB7F9">
            <w:pPr>
              <w:spacing w:line="360" w:lineRule="auto"/>
              <w:jc w:val="center"/>
              <w:rPr>
                <w:rFonts w:ascii="仿宋" w:hAnsi="仿宋" w:eastAsia="仿宋" w:cs="宋体"/>
                <w:b/>
                <w:color w:val="auto"/>
                <w:kern w:val="0"/>
                <w:sz w:val="32"/>
                <w:szCs w:val="32"/>
                <w:highlight w:val="none"/>
              </w:rPr>
            </w:pPr>
          </w:p>
        </w:tc>
      </w:tr>
      <w:tr w14:paraId="5CBF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2E3DA0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4E08DB8B">
            <w:pPr>
              <w:spacing w:line="360" w:lineRule="auto"/>
              <w:jc w:val="center"/>
              <w:rPr>
                <w:rFonts w:ascii="仿宋" w:hAnsi="仿宋" w:eastAsia="仿宋" w:cs="宋体"/>
                <w:b/>
                <w:color w:val="auto"/>
                <w:kern w:val="0"/>
                <w:sz w:val="32"/>
                <w:szCs w:val="32"/>
                <w:highlight w:val="none"/>
              </w:rPr>
            </w:pPr>
          </w:p>
        </w:tc>
        <w:tc>
          <w:tcPr>
            <w:tcW w:w="3546" w:type="dxa"/>
            <w:vAlign w:val="top"/>
          </w:tcPr>
          <w:p w14:paraId="1DADF6C5">
            <w:pPr>
              <w:spacing w:line="360" w:lineRule="auto"/>
              <w:jc w:val="center"/>
              <w:rPr>
                <w:rFonts w:ascii="仿宋" w:hAnsi="仿宋" w:eastAsia="仿宋" w:cs="宋体"/>
                <w:b/>
                <w:color w:val="auto"/>
                <w:kern w:val="0"/>
                <w:sz w:val="32"/>
                <w:szCs w:val="32"/>
                <w:highlight w:val="none"/>
              </w:rPr>
            </w:pPr>
          </w:p>
        </w:tc>
        <w:tc>
          <w:tcPr>
            <w:tcW w:w="1276" w:type="dxa"/>
            <w:vAlign w:val="top"/>
          </w:tcPr>
          <w:p w14:paraId="33B10D43">
            <w:pPr>
              <w:spacing w:line="360" w:lineRule="auto"/>
              <w:jc w:val="center"/>
              <w:rPr>
                <w:rFonts w:ascii="仿宋" w:hAnsi="仿宋" w:eastAsia="仿宋" w:cs="宋体"/>
                <w:b/>
                <w:color w:val="auto"/>
                <w:kern w:val="0"/>
                <w:sz w:val="32"/>
                <w:szCs w:val="32"/>
                <w:highlight w:val="none"/>
              </w:rPr>
            </w:pPr>
          </w:p>
        </w:tc>
      </w:tr>
      <w:tr w14:paraId="7182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06A93A">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532F4893">
            <w:pPr>
              <w:spacing w:line="360" w:lineRule="auto"/>
              <w:jc w:val="center"/>
              <w:rPr>
                <w:rFonts w:ascii="仿宋" w:hAnsi="仿宋" w:eastAsia="仿宋" w:cs="宋体"/>
                <w:b/>
                <w:color w:val="auto"/>
                <w:kern w:val="0"/>
                <w:sz w:val="32"/>
                <w:szCs w:val="32"/>
                <w:highlight w:val="none"/>
              </w:rPr>
            </w:pPr>
          </w:p>
        </w:tc>
        <w:tc>
          <w:tcPr>
            <w:tcW w:w="3546" w:type="dxa"/>
            <w:vAlign w:val="top"/>
          </w:tcPr>
          <w:p w14:paraId="0F7FC682">
            <w:pPr>
              <w:spacing w:line="360" w:lineRule="auto"/>
              <w:jc w:val="center"/>
              <w:rPr>
                <w:rFonts w:ascii="仿宋" w:hAnsi="仿宋" w:eastAsia="仿宋" w:cs="宋体"/>
                <w:b/>
                <w:color w:val="auto"/>
                <w:kern w:val="0"/>
                <w:sz w:val="32"/>
                <w:szCs w:val="32"/>
                <w:highlight w:val="none"/>
              </w:rPr>
            </w:pPr>
          </w:p>
        </w:tc>
        <w:tc>
          <w:tcPr>
            <w:tcW w:w="1276" w:type="dxa"/>
            <w:vAlign w:val="top"/>
          </w:tcPr>
          <w:p w14:paraId="50A0ED4A">
            <w:pPr>
              <w:spacing w:line="360" w:lineRule="auto"/>
              <w:jc w:val="center"/>
              <w:rPr>
                <w:rFonts w:ascii="仿宋" w:hAnsi="仿宋" w:eastAsia="仿宋" w:cs="宋体"/>
                <w:b/>
                <w:color w:val="auto"/>
                <w:kern w:val="0"/>
                <w:sz w:val="32"/>
                <w:szCs w:val="32"/>
                <w:highlight w:val="none"/>
              </w:rPr>
            </w:pPr>
          </w:p>
        </w:tc>
      </w:tr>
    </w:tbl>
    <w:p w14:paraId="48601EE6">
      <w:pPr>
        <w:spacing w:line="360" w:lineRule="auto"/>
        <w:jc w:val="left"/>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4C3DBEBD">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w:t>
      </w:r>
      <w:r>
        <w:rPr>
          <w:rFonts w:hint="eastAsia" w:ascii="仿宋" w:hAnsi="仿宋" w:eastAsia="仿宋" w:cs="宋体"/>
          <w:color w:val="auto"/>
          <w:sz w:val="24"/>
          <w:highlight w:val="none"/>
          <w:lang w:val="en-US" w:eastAsia="zh-CN"/>
        </w:rPr>
        <w:t>1.</w:t>
      </w:r>
      <w:r>
        <w:rPr>
          <w:rFonts w:hint="eastAsia" w:ascii="仿宋" w:hAnsi="仿宋" w:eastAsia="仿宋" w:cs="宋体"/>
          <w:color w:val="auto"/>
          <w:sz w:val="24"/>
          <w:highlight w:val="none"/>
        </w:rPr>
        <w:t>按本格式和要求提供。</w:t>
      </w:r>
    </w:p>
    <w:p w14:paraId="5DE9B2E6">
      <w:pPr>
        <w:pStyle w:val="27"/>
        <w:rPr>
          <w:rFonts w:hint="eastAsia" w:ascii="仿宋" w:hAnsi="仿宋" w:eastAsia="仿宋" w:cs="宋体"/>
          <w:color w:val="auto"/>
          <w:szCs w:val="24"/>
          <w:highlight w:val="none"/>
          <w:lang w:val="en-US"/>
        </w:rPr>
      </w:pPr>
      <w:r>
        <w:rPr>
          <w:rFonts w:hint="eastAsia" w:ascii="仿宋" w:hAnsi="仿宋" w:eastAsia="仿宋" w:cs="宋体"/>
          <w:color w:val="auto"/>
          <w:szCs w:val="24"/>
          <w:highlight w:val="none"/>
          <w:lang w:val="en-US"/>
        </w:rPr>
        <w:t>2.本表格所反映的偏离情况与“符合性审查资料”、“评标标准相应的商务技术资料”不一致的，以“符合性审查资料”、“评标标准相应的商务技术资料”为准。</w:t>
      </w:r>
    </w:p>
    <w:p w14:paraId="7C745E49">
      <w:pPr>
        <w:pStyle w:val="27"/>
        <w:rPr>
          <w:rFonts w:hint="eastAsia" w:ascii="仿宋" w:hAnsi="仿宋" w:eastAsia="仿宋" w:cs="宋体"/>
          <w:color w:val="auto"/>
          <w:szCs w:val="24"/>
          <w:highlight w:val="none"/>
          <w:lang w:val="en-US"/>
        </w:rPr>
      </w:pPr>
      <w:r>
        <w:rPr>
          <w:rFonts w:hint="eastAsia" w:ascii="仿宋" w:hAnsi="仿宋" w:eastAsia="仿宋" w:cs="宋体"/>
          <w:color w:val="auto"/>
          <w:szCs w:val="24"/>
          <w:highlight w:val="none"/>
          <w:lang w:val="en-US"/>
        </w:rPr>
        <w:t>3.投标人须保证：除商务技术偏离表列出的偏离外，投标人响应招标文件的全部非实质性要求。</w:t>
      </w:r>
    </w:p>
    <w:p w14:paraId="48B4A26D">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50821B1">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53928FA1">
      <w:pPr>
        <w:spacing w:line="360" w:lineRule="auto"/>
        <w:ind w:firstLine="0" w:firstLineChars="0"/>
        <w:rPr>
          <w:rFonts w:ascii="仿宋" w:hAnsi="仿宋" w:eastAsia="仿宋" w:cs="宋体"/>
          <w:b/>
          <w:bCs/>
          <w:color w:val="auto"/>
          <w:sz w:val="32"/>
          <w:szCs w:val="32"/>
          <w:highlight w:val="none"/>
        </w:rPr>
      </w:pPr>
    </w:p>
    <w:p w14:paraId="25958BA2">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3F291683">
      <w:pPr>
        <w:snapToGrid w:val="0"/>
        <w:spacing w:line="360" w:lineRule="auto"/>
        <w:rPr>
          <w:rFonts w:ascii="仿宋" w:hAnsi="仿宋" w:eastAsia="仿宋" w:cs="宋体"/>
          <w:color w:val="auto"/>
          <w:sz w:val="24"/>
          <w:highlight w:val="none"/>
        </w:rPr>
      </w:pPr>
    </w:p>
    <w:p w14:paraId="4BB5439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C85285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08EFCF6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3368FB7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3C5E4FEB">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34E1E5E8">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4AC3921E">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330214E3">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67A9FA13">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23442E75">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6E844645">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1E58AD99">
      <w:pPr>
        <w:autoSpaceDE w:val="0"/>
        <w:autoSpaceDN w:val="0"/>
        <w:spacing w:line="360" w:lineRule="auto"/>
        <w:ind w:left="2"/>
        <w:jc w:val="left"/>
        <w:rPr>
          <w:rFonts w:ascii="仿宋" w:hAnsi="仿宋" w:eastAsia="仿宋" w:cs="宋体"/>
          <w:color w:val="auto"/>
          <w:kern w:val="0"/>
          <w:sz w:val="24"/>
          <w:highlight w:val="none"/>
          <w:lang w:val="zh-CN"/>
        </w:rPr>
      </w:pPr>
    </w:p>
    <w:p w14:paraId="5EAAC5DA">
      <w:pPr>
        <w:autoSpaceDE w:val="0"/>
        <w:autoSpaceDN w:val="0"/>
        <w:spacing w:line="360" w:lineRule="auto"/>
        <w:ind w:left="2"/>
        <w:jc w:val="left"/>
        <w:rPr>
          <w:rFonts w:ascii="仿宋" w:hAnsi="仿宋" w:eastAsia="仿宋" w:cs="宋体"/>
          <w:color w:val="auto"/>
          <w:kern w:val="0"/>
          <w:sz w:val="24"/>
          <w:highlight w:val="none"/>
          <w:lang w:val="zh-CN"/>
        </w:rPr>
      </w:pPr>
    </w:p>
    <w:p w14:paraId="6549D532">
      <w:pPr>
        <w:autoSpaceDE w:val="0"/>
        <w:autoSpaceDN w:val="0"/>
        <w:spacing w:line="360" w:lineRule="auto"/>
        <w:ind w:left="2"/>
        <w:jc w:val="left"/>
        <w:rPr>
          <w:rFonts w:ascii="仿宋" w:hAnsi="仿宋" w:eastAsia="仿宋" w:cs="宋体"/>
          <w:color w:val="auto"/>
          <w:kern w:val="0"/>
          <w:sz w:val="24"/>
          <w:highlight w:val="none"/>
          <w:lang w:val="zh-CN"/>
        </w:rPr>
      </w:pPr>
    </w:p>
    <w:p w14:paraId="6AE0C600">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6BDB7F5E">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4D244486">
      <w:pPr>
        <w:spacing w:line="360" w:lineRule="auto"/>
        <w:jc w:val="center"/>
        <w:rPr>
          <w:rFonts w:ascii="仿宋" w:hAnsi="仿宋" w:eastAsia="仿宋" w:cs="宋体"/>
          <w:b/>
          <w:bCs/>
          <w:color w:val="auto"/>
          <w:sz w:val="24"/>
          <w:highlight w:val="none"/>
        </w:rPr>
      </w:pPr>
    </w:p>
    <w:p w14:paraId="77468F1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D563F6F">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8244F8">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7FF77835">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7F00F1DE">
      <w:pPr>
        <w:spacing w:line="360" w:lineRule="auto"/>
        <w:jc w:val="center"/>
        <w:outlineLvl w:val="0"/>
        <w:rPr>
          <w:rFonts w:ascii="仿宋" w:hAnsi="仿宋" w:eastAsia="仿宋" w:cs="宋体"/>
          <w:b/>
          <w:color w:val="auto"/>
          <w:kern w:val="0"/>
          <w:sz w:val="36"/>
          <w:szCs w:val="36"/>
          <w:highlight w:val="none"/>
        </w:rPr>
      </w:pPr>
    </w:p>
    <w:p w14:paraId="3E33BA65">
      <w:pPr>
        <w:numPr>
          <w:ilvl w:val="0"/>
          <w:numId w:val="4"/>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273AF76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）中小企业声明函………………………………………………………………（页码）</w:t>
      </w:r>
    </w:p>
    <w:p w14:paraId="064EC53C">
      <w:pPr>
        <w:snapToGrid w:val="0"/>
        <w:spacing w:line="360" w:lineRule="auto"/>
        <w:ind w:right="480"/>
        <w:jc w:val="center"/>
        <w:rPr>
          <w:rFonts w:ascii="仿宋" w:hAnsi="仿宋" w:eastAsia="仿宋" w:cs="宋体"/>
          <w:b/>
          <w:color w:val="auto"/>
          <w:kern w:val="0"/>
          <w:sz w:val="32"/>
          <w:szCs w:val="32"/>
          <w:highlight w:val="none"/>
        </w:rPr>
      </w:pPr>
    </w:p>
    <w:p w14:paraId="4C509C93">
      <w:pPr>
        <w:snapToGrid w:val="0"/>
        <w:spacing w:line="360" w:lineRule="auto"/>
        <w:ind w:right="480"/>
        <w:jc w:val="center"/>
        <w:rPr>
          <w:rFonts w:ascii="仿宋" w:hAnsi="仿宋" w:eastAsia="仿宋" w:cs="宋体"/>
          <w:b/>
          <w:color w:val="auto"/>
          <w:kern w:val="0"/>
          <w:sz w:val="32"/>
          <w:szCs w:val="32"/>
          <w:highlight w:val="none"/>
        </w:rPr>
      </w:pPr>
    </w:p>
    <w:p w14:paraId="53E37E9D">
      <w:pPr>
        <w:snapToGrid w:val="0"/>
        <w:spacing w:line="360" w:lineRule="auto"/>
        <w:ind w:right="480"/>
        <w:jc w:val="center"/>
        <w:rPr>
          <w:rFonts w:ascii="仿宋" w:hAnsi="仿宋" w:eastAsia="仿宋" w:cs="宋体"/>
          <w:b/>
          <w:color w:val="auto"/>
          <w:kern w:val="0"/>
          <w:sz w:val="32"/>
          <w:szCs w:val="32"/>
          <w:highlight w:val="none"/>
        </w:rPr>
      </w:pPr>
    </w:p>
    <w:p w14:paraId="37B920D0">
      <w:pPr>
        <w:snapToGrid w:val="0"/>
        <w:spacing w:line="360" w:lineRule="auto"/>
        <w:ind w:right="480"/>
        <w:jc w:val="center"/>
        <w:rPr>
          <w:rFonts w:ascii="仿宋" w:hAnsi="仿宋" w:eastAsia="仿宋" w:cs="宋体"/>
          <w:b/>
          <w:color w:val="auto"/>
          <w:kern w:val="0"/>
          <w:sz w:val="32"/>
          <w:szCs w:val="32"/>
          <w:highlight w:val="none"/>
        </w:rPr>
      </w:pPr>
    </w:p>
    <w:p w14:paraId="7C067E39">
      <w:pPr>
        <w:snapToGrid w:val="0"/>
        <w:spacing w:line="360" w:lineRule="auto"/>
        <w:ind w:right="480"/>
        <w:jc w:val="center"/>
        <w:rPr>
          <w:rFonts w:ascii="仿宋" w:hAnsi="仿宋" w:eastAsia="仿宋" w:cs="宋体"/>
          <w:b/>
          <w:color w:val="auto"/>
          <w:kern w:val="0"/>
          <w:sz w:val="32"/>
          <w:szCs w:val="32"/>
          <w:highlight w:val="none"/>
        </w:rPr>
      </w:pPr>
    </w:p>
    <w:p w14:paraId="3BB52383">
      <w:pPr>
        <w:snapToGrid w:val="0"/>
        <w:spacing w:line="360" w:lineRule="auto"/>
        <w:ind w:right="480"/>
        <w:jc w:val="center"/>
        <w:rPr>
          <w:rFonts w:ascii="仿宋" w:hAnsi="仿宋" w:eastAsia="仿宋" w:cs="宋体"/>
          <w:b/>
          <w:color w:val="auto"/>
          <w:kern w:val="0"/>
          <w:sz w:val="32"/>
          <w:szCs w:val="32"/>
          <w:highlight w:val="none"/>
        </w:rPr>
      </w:pPr>
    </w:p>
    <w:p w14:paraId="6A2D01EE">
      <w:pPr>
        <w:snapToGrid w:val="0"/>
        <w:spacing w:line="360" w:lineRule="auto"/>
        <w:ind w:right="480"/>
        <w:jc w:val="center"/>
        <w:rPr>
          <w:rFonts w:ascii="仿宋" w:hAnsi="仿宋" w:eastAsia="仿宋" w:cs="宋体"/>
          <w:b/>
          <w:color w:val="auto"/>
          <w:kern w:val="0"/>
          <w:sz w:val="32"/>
          <w:szCs w:val="32"/>
          <w:highlight w:val="none"/>
        </w:rPr>
      </w:pPr>
    </w:p>
    <w:p w14:paraId="34F0FB08">
      <w:pPr>
        <w:snapToGrid w:val="0"/>
        <w:spacing w:line="360" w:lineRule="auto"/>
        <w:ind w:right="480"/>
        <w:jc w:val="center"/>
        <w:rPr>
          <w:rFonts w:ascii="仿宋" w:hAnsi="仿宋" w:eastAsia="仿宋" w:cs="宋体"/>
          <w:b/>
          <w:color w:val="auto"/>
          <w:kern w:val="0"/>
          <w:sz w:val="32"/>
          <w:szCs w:val="32"/>
          <w:highlight w:val="none"/>
        </w:rPr>
      </w:pPr>
    </w:p>
    <w:p w14:paraId="5429A09B">
      <w:pPr>
        <w:snapToGrid w:val="0"/>
        <w:spacing w:line="360" w:lineRule="auto"/>
        <w:ind w:right="480"/>
        <w:jc w:val="center"/>
        <w:rPr>
          <w:rFonts w:ascii="仿宋" w:hAnsi="仿宋" w:eastAsia="仿宋" w:cs="宋体"/>
          <w:b/>
          <w:color w:val="auto"/>
          <w:kern w:val="0"/>
          <w:sz w:val="32"/>
          <w:szCs w:val="32"/>
          <w:highlight w:val="none"/>
        </w:rPr>
      </w:pPr>
    </w:p>
    <w:p w14:paraId="08FB84DC">
      <w:pPr>
        <w:snapToGrid w:val="0"/>
        <w:spacing w:line="360" w:lineRule="auto"/>
        <w:ind w:right="480"/>
        <w:jc w:val="center"/>
        <w:rPr>
          <w:rFonts w:ascii="仿宋" w:hAnsi="仿宋" w:eastAsia="仿宋" w:cs="宋体"/>
          <w:b/>
          <w:color w:val="auto"/>
          <w:kern w:val="0"/>
          <w:sz w:val="32"/>
          <w:szCs w:val="32"/>
          <w:highlight w:val="none"/>
        </w:rPr>
      </w:pPr>
    </w:p>
    <w:p w14:paraId="156BB9B8">
      <w:pPr>
        <w:snapToGrid w:val="0"/>
        <w:spacing w:line="360" w:lineRule="auto"/>
        <w:ind w:right="480"/>
        <w:jc w:val="center"/>
        <w:rPr>
          <w:rFonts w:ascii="仿宋" w:hAnsi="仿宋" w:eastAsia="仿宋" w:cs="宋体"/>
          <w:b/>
          <w:color w:val="auto"/>
          <w:kern w:val="0"/>
          <w:sz w:val="32"/>
          <w:szCs w:val="32"/>
          <w:highlight w:val="none"/>
        </w:rPr>
      </w:pPr>
    </w:p>
    <w:p w14:paraId="4C5CB238">
      <w:pPr>
        <w:snapToGrid w:val="0"/>
        <w:spacing w:line="360" w:lineRule="auto"/>
        <w:ind w:right="480"/>
        <w:jc w:val="center"/>
        <w:rPr>
          <w:rFonts w:ascii="仿宋" w:hAnsi="仿宋" w:eastAsia="仿宋" w:cs="宋体"/>
          <w:b/>
          <w:color w:val="auto"/>
          <w:kern w:val="0"/>
          <w:sz w:val="32"/>
          <w:szCs w:val="32"/>
          <w:highlight w:val="none"/>
        </w:rPr>
      </w:pPr>
    </w:p>
    <w:p w14:paraId="3C00187B">
      <w:pPr>
        <w:snapToGrid w:val="0"/>
        <w:spacing w:line="360" w:lineRule="auto"/>
        <w:ind w:right="480"/>
        <w:jc w:val="center"/>
        <w:rPr>
          <w:rFonts w:ascii="仿宋" w:hAnsi="仿宋" w:eastAsia="仿宋" w:cs="宋体"/>
          <w:b/>
          <w:color w:val="auto"/>
          <w:kern w:val="0"/>
          <w:sz w:val="32"/>
          <w:szCs w:val="32"/>
          <w:highlight w:val="none"/>
        </w:rPr>
      </w:pPr>
    </w:p>
    <w:p w14:paraId="063A768C">
      <w:pPr>
        <w:snapToGrid w:val="0"/>
        <w:spacing w:line="360" w:lineRule="auto"/>
        <w:ind w:right="480"/>
        <w:jc w:val="center"/>
        <w:rPr>
          <w:rFonts w:ascii="仿宋" w:hAnsi="仿宋" w:eastAsia="仿宋" w:cs="宋体"/>
          <w:b/>
          <w:color w:val="auto"/>
          <w:kern w:val="0"/>
          <w:sz w:val="32"/>
          <w:szCs w:val="32"/>
          <w:highlight w:val="none"/>
        </w:rPr>
      </w:pPr>
    </w:p>
    <w:p w14:paraId="4D46CBD7">
      <w:pPr>
        <w:snapToGrid w:val="0"/>
        <w:spacing w:line="360" w:lineRule="auto"/>
        <w:ind w:right="480"/>
        <w:jc w:val="center"/>
        <w:rPr>
          <w:rFonts w:ascii="仿宋" w:hAnsi="仿宋" w:eastAsia="仿宋" w:cs="宋体"/>
          <w:b/>
          <w:color w:val="auto"/>
          <w:kern w:val="0"/>
          <w:sz w:val="32"/>
          <w:szCs w:val="32"/>
          <w:highlight w:val="none"/>
        </w:rPr>
      </w:pPr>
    </w:p>
    <w:p w14:paraId="3781844A">
      <w:pPr>
        <w:pStyle w:val="376"/>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8DBEF23">
      <w:pPr>
        <w:shd w:val="clear" w:color="auto" w:fill="FFFFFF"/>
        <w:snapToGrid w:val="0"/>
        <w:spacing w:line="360" w:lineRule="auto"/>
        <w:jc w:val="center"/>
        <w:rPr>
          <w:rFonts w:hint="eastAsia" w:ascii="仿宋" w:hAnsi="仿宋" w:eastAsia="仿宋" w:cs="仿宋"/>
          <w:b/>
          <w:bCs/>
          <w:color w:val="auto"/>
          <w:kern w:val="0"/>
          <w:sz w:val="24"/>
          <w:highlight w:val="none"/>
          <w:lang w:val="zh-CN"/>
        </w:rPr>
      </w:pPr>
      <w:r>
        <w:rPr>
          <w:rFonts w:hint="eastAsia" w:ascii="仿宋" w:hAnsi="仿宋" w:eastAsia="仿宋" w:cs="宋体"/>
          <w:b w:val="0"/>
          <w:bCs w:val="0"/>
          <w:color w:val="auto"/>
          <w:kern w:val="2"/>
          <w:sz w:val="32"/>
          <w:szCs w:val="32"/>
          <w:highlight w:val="none"/>
          <w:lang w:val="en-US" w:eastAsia="zh-CN"/>
        </w:rPr>
        <w:t>一</w:t>
      </w:r>
      <w:r>
        <w:rPr>
          <w:rFonts w:hint="eastAsia" w:ascii="仿宋" w:hAnsi="仿宋" w:eastAsia="仿宋" w:cs="宋体"/>
          <w:color w:val="auto"/>
          <w:kern w:val="2"/>
          <w:sz w:val="32"/>
          <w:szCs w:val="32"/>
          <w:highlight w:val="none"/>
        </w:rPr>
        <w:t>、</w:t>
      </w:r>
      <w:r>
        <w:rPr>
          <w:rFonts w:hint="eastAsia" w:ascii="仿宋" w:hAnsi="仿宋" w:eastAsia="仿宋" w:cs="宋体"/>
          <w:b w:val="0"/>
          <w:bCs w:val="0"/>
          <w:color w:val="auto"/>
          <w:kern w:val="2"/>
          <w:sz w:val="32"/>
          <w:szCs w:val="32"/>
          <w:highlight w:val="none"/>
          <w:lang w:val="en-US"/>
        </w:rPr>
        <w:t>开标一览表</w:t>
      </w:r>
    </w:p>
    <w:p w14:paraId="218CE90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BF013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841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0E4BF8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14:paraId="1CB1C9B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vAlign w:val="top"/>
          </w:tcPr>
          <w:p w14:paraId="32EB9D56">
            <w:pPr>
              <w:spacing w:line="360" w:lineRule="auto"/>
              <w:jc w:val="center"/>
              <w:rPr>
                <w:rFonts w:hint="eastAsia" w:ascii="仿宋" w:hAnsi="仿宋" w:eastAsia="仿宋" w:cs="仿宋"/>
                <w:b/>
                <w:color w:val="auto"/>
                <w:sz w:val="24"/>
              </w:rPr>
            </w:pPr>
          </w:p>
          <w:p w14:paraId="4DFABC7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14:paraId="55A49B9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14:paraId="66B6D14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14:paraId="09FE04F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14:paraId="2ED7D6C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14:paraId="24910131">
            <w:pPr>
              <w:spacing w:line="360" w:lineRule="auto"/>
              <w:jc w:val="center"/>
              <w:rPr>
                <w:rFonts w:hint="eastAsia" w:ascii="仿宋" w:hAnsi="仿宋" w:eastAsia="仿宋" w:cs="仿宋"/>
                <w:b/>
                <w:color w:val="auto"/>
                <w:sz w:val="24"/>
              </w:rPr>
            </w:pPr>
          </w:p>
          <w:p w14:paraId="68FDA7D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14:paraId="74442BD5">
            <w:pPr>
              <w:spacing w:line="360" w:lineRule="auto"/>
              <w:jc w:val="center"/>
              <w:rPr>
                <w:rFonts w:hint="eastAsia" w:ascii="仿宋" w:hAnsi="仿宋" w:eastAsia="仿宋" w:cs="仿宋"/>
                <w:b/>
                <w:color w:val="auto"/>
                <w:sz w:val="24"/>
              </w:rPr>
            </w:pPr>
          </w:p>
        </w:tc>
      </w:tr>
      <w:tr w14:paraId="6722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C12E6E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7C5F79E5">
            <w:pPr>
              <w:snapToGrid w:val="0"/>
              <w:spacing w:line="360" w:lineRule="auto"/>
              <w:jc w:val="center"/>
              <w:rPr>
                <w:rFonts w:hint="eastAsia" w:ascii="仿宋" w:hAnsi="仿宋" w:eastAsia="仿宋" w:cs="仿宋"/>
                <w:color w:val="auto"/>
                <w:sz w:val="24"/>
              </w:rPr>
            </w:pPr>
          </w:p>
        </w:tc>
        <w:tc>
          <w:tcPr>
            <w:tcW w:w="1843" w:type="dxa"/>
            <w:vAlign w:val="center"/>
          </w:tcPr>
          <w:p w14:paraId="1F40CFF3">
            <w:pPr>
              <w:snapToGrid w:val="0"/>
              <w:spacing w:line="360" w:lineRule="auto"/>
              <w:jc w:val="center"/>
              <w:rPr>
                <w:rFonts w:hint="eastAsia" w:ascii="仿宋" w:hAnsi="仿宋" w:eastAsia="仿宋" w:cs="仿宋"/>
                <w:color w:val="auto"/>
                <w:sz w:val="24"/>
              </w:rPr>
            </w:pPr>
          </w:p>
        </w:tc>
        <w:tc>
          <w:tcPr>
            <w:tcW w:w="3118" w:type="dxa"/>
            <w:vAlign w:val="center"/>
          </w:tcPr>
          <w:p w14:paraId="682F25C8">
            <w:pPr>
              <w:snapToGrid w:val="0"/>
              <w:spacing w:line="360" w:lineRule="auto"/>
              <w:jc w:val="center"/>
              <w:rPr>
                <w:rFonts w:hint="eastAsia" w:ascii="仿宋" w:hAnsi="仿宋" w:eastAsia="仿宋" w:cs="仿宋"/>
                <w:color w:val="auto"/>
                <w:sz w:val="24"/>
              </w:rPr>
            </w:pPr>
          </w:p>
        </w:tc>
        <w:tc>
          <w:tcPr>
            <w:tcW w:w="993" w:type="dxa"/>
            <w:vAlign w:val="center"/>
          </w:tcPr>
          <w:p w14:paraId="228EB878">
            <w:pPr>
              <w:snapToGrid w:val="0"/>
              <w:spacing w:line="360" w:lineRule="auto"/>
              <w:jc w:val="center"/>
              <w:rPr>
                <w:rFonts w:hint="eastAsia" w:ascii="仿宋" w:hAnsi="仿宋" w:eastAsia="仿宋" w:cs="仿宋"/>
                <w:color w:val="auto"/>
                <w:sz w:val="24"/>
              </w:rPr>
            </w:pPr>
          </w:p>
        </w:tc>
        <w:tc>
          <w:tcPr>
            <w:tcW w:w="1559" w:type="dxa"/>
            <w:vAlign w:val="center"/>
          </w:tcPr>
          <w:p w14:paraId="04AD8C2F">
            <w:pPr>
              <w:spacing w:line="360" w:lineRule="auto"/>
              <w:jc w:val="center"/>
              <w:rPr>
                <w:rFonts w:hint="eastAsia" w:ascii="仿宋" w:hAnsi="仿宋" w:eastAsia="仿宋" w:cs="仿宋"/>
                <w:color w:val="auto"/>
                <w:sz w:val="24"/>
              </w:rPr>
            </w:pPr>
          </w:p>
        </w:tc>
        <w:tc>
          <w:tcPr>
            <w:tcW w:w="1984" w:type="dxa"/>
            <w:vAlign w:val="center"/>
          </w:tcPr>
          <w:p w14:paraId="33BD8F13">
            <w:pPr>
              <w:spacing w:line="360" w:lineRule="auto"/>
              <w:jc w:val="center"/>
              <w:rPr>
                <w:rFonts w:hint="eastAsia" w:ascii="仿宋" w:hAnsi="仿宋" w:eastAsia="仿宋" w:cs="仿宋"/>
                <w:color w:val="auto"/>
                <w:sz w:val="24"/>
              </w:rPr>
            </w:pPr>
          </w:p>
        </w:tc>
        <w:tc>
          <w:tcPr>
            <w:tcW w:w="3119" w:type="dxa"/>
            <w:vAlign w:val="center"/>
          </w:tcPr>
          <w:p w14:paraId="2A24112A">
            <w:pPr>
              <w:spacing w:line="360" w:lineRule="auto"/>
              <w:jc w:val="center"/>
              <w:rPr>
                <w:rFonts w:hint="eastAsia" w:ascii="仿宋" w:hAnsi="仿宋" w:eastAsia="仿宋" w:cs="仿宋"/>
                <w:color w:val="auto"/>
                <w:sz w:val="24"/>
              </w:rPr>
            </w:pPr>
          </w:p>
        </w:tc>
      </w:tr>
      <w:tr w14:paraId="3239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22BC6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14:paraId="505B7024">
            <w:pPr>
              <w:snapToGrid w:val="0"/>
              <w:spacing w:line="360" w:lineRule="auto"/>
              <w:jc w:val="center"/>
              <w:rPr>
                <w:rFonts w:hint="eastAsia" w:ascii="仿宋" w:hAnsi="仿宋" w:eastAsia="仿宋" w:cs="仿宋"/>
                <w:color w:val="auto"/>
                <w:sz w:val="24"/>
              </w:rPr>
            </w:pPr>
          </w:p>
        </w:tc>
        <w:tc>
          <w:tcPr>
            <w:tcW w:w="1843" w:type="dxa"/>
            <w:vAlign w:val="center"/>
          </w:tcPr>
          <w:p w14:paraId="66C0B30D">
            <w:pPr>
              <w:snapToGrid w:val="0"/>
              <w:spacing w:line="360" w:lineRule="auto"/>
              <w:jc w:val="center"/>
              <w:rPr>
                <w:rFonts w:hint="eastAsia" w:ascii="仿宋" w:hAnsi="仿宋" w:eastAsia="仿宋" w:cs="仿宋"/>
                <w:color w:val="auto"/>
                <w:sz w:val="24"/>
              </w:rPr>
            </w:pPr>
          </w:p>
        </w:tc>
        <w:tc>
          <w:tcPr>
            <w:tcW w:w="3118" w:type="dxa"/>
            <w:vAlign w:val="center"/>
          </w:tcPr>
          <w:p w14:paraId="09525F32">
            <w:pPr>
              <w:snapToGrid w:val="0"/>
              <w:spacing w:line="360" w:lineRule="auto"/>
              <w:jc w:val="center"/>
              <w:rPr>
                <w:rFonts w:hint="eastAsia" w:ascii="仿宋" w:hAnsi="仿宋" w:eastAsia="仿宋" w:cs="仿宋"/>
                <w:color w:val="auto"/>
                <w:sz w:val="24"/>
              </w:rPr>
            </w:pPr>
          </w:p>
        </w:tc>
        <w:tc>
          <w:tcPr>
            <w:tcW w:w="993" w:type="dxa"/>
            <w:vAlign w:val="center"/>
          </w:tcPr>
          <w:p w14:paraId="3800F36A">
            <w:pPr>
              <w:snapToGrid w:val="0"/>
              <w:spacing w:line="360" w:lineRule="auto"/>
              <w:jc w:val="center"/>
              <w:rPr>
                <w:rFonts w:hint="eastAsia" w:ascii="仿宋" w:hAnsi="仿宋" w:eastAsia="仿宋" w:cs="仿宋"/>
                <w:color w:val="auto"/>
                <w:sz w:val="24"/>
              </w:rPr>
            </w:pPr>
          </w:p>
        </w:tc>
        <w:tc>
          <w:tcPr>
            <w:tcW w:w="1559" w:type="dxa"/>
            <w:vAlign w:val="center"/>
          </w:tcPr>
          <w:p w14:paraId="14C6BF92">
            <w:pPr>
              <w:spacing w:line="360" w:lineRule="auto"/>
              <w:jc w:val="center"/>
              <w:rPr>
                <w:rFonts w:hint="eastAsia" w:ascii="仿宋" w:hAnsi="仿宋" w:eastAsia="仿宋" w:cs="仿宋"/>
                <w:color w:val="auto"/>
                <w:sz w:val="24"/>
              </w:rPr>
            </w:pPr>
          </w:p>
        </w:tc>
        <w:tc>
          <w:tcPr>
            <w:tcW w:w="1984" w:type="dxa"/>
            <w:vAlign w:val="center"/>
          </w:tcPr>
          <w:p w14:paraId="37380109">
            <w:pPr>
              <w:spacing w:line="360" w:lineRule="auto"/>
              <w:jc w:val="center"/>
              <w:rPr>
                <w:rFonts w:hint="eastAsia" w:ascii="仿宋" w:hAnsi="仿宋" w:eastAsia="仿宋" w:cs="仿宋"/>
                <w:color w:val="auto"/>
                <w:sz w:val="24"/>
              </w:rPr>
            </w:pPr>
          </w:p>
        </w:tc>
        <w:tc>
          <w:tcPr>
            <w:tcW w:w="3119" w:type="dxa"/>
            <w:vAlign w:val="center"/>
          </w:tcPr>
          <w:p w14:paraId="70661883">
            <w:pPr>
              <w:spacing w:line="360" w:lineRule="auto"/>
              <w:jc w:val="center"/>
              <w:rPr>
                <w:rFonts w:hint="eastAsia" w:ascii="仿宋" w:hAnsi="仿宋" w:eastAsia="仿宋" w:cs="仿宋"/>
                <w:color w:val="auto"/>
                <w:sz w:val="24"/>
              </w:rPr>
            </w:pPr>
          </w:p>
        </w:tc>
      </w:tr>
      <w:tr w14:paraId="67EC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E40BA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14:paraId="78A6D285">
            <w:pPr>
              <w:snapToGrid w:val="0"/>
              <w:spacing w:line="360" w:lineRule="auto"/>
              <w:jc w:val="center"/>
              <w:rPr>
                <w:rFonts w:hint="eastAsia" w:ascii="仿宋" w:hAnsi="仿宋" w:eastAsia="仿宋" w:cs="仿宋"/>
                <w:color w:val="auto"/>
                <w:sz w:val="24"/>
              </w:rPr>
            </w:pPr>
          </w:p>
        </w:tc>
        <w:tc>
          <w:tcPr>
            <w:tcW w:w="1843" w:type="dxa"/>
            <w:vAlign w:val="center"/>
          </w:tcPr>
          <w:p w14:paraId="1289FABB">
            <w:pPr>
              <w:snapToGrid w:val="0"/>
              <w:spacing w:line="360" w:lineRule="auto"/>
              <w:jc w:val="center"/>
              <w:rPr>
                <w:rFonts w:hint="eastAsia" w:ascii="仿宋" w:hAnsi="仿宋" w:eastAsia="仿宋" w:cs="仿宋"/>
                <w:color w:val="auto"/>
                <w:sz w:val="24"/>
              </w:rPr>
            </w:pPr>
          </w:p>
        </w:tc>
        <w:tc>
          <w:tcPr>
            <w:tcW w:w="3118" w:type="dxa"/>
            <w:vAlign w:val="center"/>
          </w:tcPr>
          <w:p w14:paraId="0BFDC4F3">
            <w:pPr>
              <w:snapToGrid w:val="0"/>
              <w:spacing w:line="360" w:lineRule="auto"/>
              <w:jc w:val="center"/>
              <w:rPr>
                <w:rFonts w:hint="eastAsia" w:ascii="仿宋" w:hAnsi="仿宋" w:eastAsia="仿宋" w:cs="仿宋"/>
                <w:color w:val="auto"/>
                <w:sz w:val="24"/>
              </w:rPr>
            </w:pPr>
          </w:p>
        </w:tc>
        <w:tc>
          <w:tcPr>
            <w:tcW w:w="993" w:type="dxa"/>
            <w:vAlign w:val="center"/>
          </w:tcPr>
          <w:p w14:paraId="31817B35">
            <w:pPr>
              <w:snapToGrid w:val="0"/>
              <w:spacing w:line="360" w:lineRule="auto"/>
              <w:jc w:val="center"/>
              <w:rPr>
                <w:rFonts w:hint="eastAsia" w:ascii="仿宋" w:hAnsi="仿宋" w:eastAsia="仿宋" w:cs="仿宋"/>
                <w:color w:val="auto"/>
                <w:sz w:val="24"/>
              </w:rPr>
            </w:pPr>
          </w:p>
        </w:tc>
        <w:tc>
          <w:tcPr>
            <w:tcW w:w="1559" w:type="dxa"/>
            <w:vAlign w:val="center"/>
          </w:tcPr>
          <w:p w14:paraId="054B1823">
            <w:pPr>
              <w:spacing w:line="360" w:lineRule="auto"/>
              <w:jc w:val="center"/>
              <w:rPr>
                <w:rFonts w:hint="eastAsia" w:ascii="仿宋" w:hAnsi="仿宋" w:eastAsia="仿宋" w:cs="仿宋"/>
                <w:color w:val="auto"/>
                <w:sz w:val="24"/>
              </w:rPr>
            </w:pPr>
          </w:p>
        </w:tc>
        <w:tc>
          <w:tcPr>
            <w:tcW w:w="1984" w:type="dxa"/>
            <w:vAlign w:val="center"/>
          </w:tcPr>
          <w:p w14:paraId="28824CC9">
            <w:pPr>
              <w:spacing w:line="360" w:lineRule="auto"/>
              <w:jc w:val="center"/>
              <w:rPr>
                <w:rFonts w:hint="eastAsia" w:ascii="仿宋" w:hAnsi="仿宋" w:eastAsia="仿宋" w:cs="仿宋"/>
                <w:color w:val="auto"/>
                <w:sz w:val="24"/>
              </w:rPr>
            </w:pPr>
          </w:p>
        </w:tc>
        <w:tc>
          <w:tcPr>
            <w:tcW w:w="3119" w:type="dxa"/>
            <w:vAlign w:val="center"/>
          </w:tcPr>
          <w:p w14:paraId="2ED30F8C">
            <w:pPr>
              <w:spacing w:line="360" w:lineRule="auto"/>
              <w:jc w:val="center"/>
              <w:rPr>
                <w:rFonts w:hint="eastAsia" w:ascii="仿宋" w:hAnsi="仿宋" w:eastAsia="仿宋" w:cs="仿宋"/>
                <w:color w:val="auto"/>
                <w:sz w:val="24"/>
              </w:rPr>
            </w:pPr>
          </w:p>
        </w:tc>
      </w:tr>
      <w:tr w14:paraId="2A72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28AF33">
            <w:pPr>
              <w:spacing w:line="360" w:lineRule="auto"/>
              <w:jc w:val="center"/>
              <w:rPr>
                <w:rFonts w:hint="eastAsia" w:ascii="仿宋" w:hAnsi="仿宋" w:eastAsia="仿宋" w:cs="仿宋"/>
                <w:color w:val="auto"/>
                <w:sz w:val="24"/>
              </w:rPr>
            </w:pPr>
          </w:p>
        </w:tc>
        <w:tc>
          <w:tcPr>
            <w:tcW w:w="1417" w:type="dxa"/>
            <w:vAlign w:val="center"/>
          </w:tcPr>
          <w:p w14:paraId="5DF33084">
            <w:pPr>
              <w:snapToGrid w:val="0"/>
              <w:spacing w:line="360" w:lineRule="auto"/>
              <w:jc w:val="center"/>
              <w:rPr>
                <w:rFonts w:hint="eastAsia" w:ascii="仿宋" w:hAnsi="仿宋" w:eastAsia="仿宋" w:cs="仿宋"/>
                <w:color w:val="auto"/>
                <w:sz w:val="24"/>
              </w:rPr>
            </w:pPr>
          </w:p>
        </w:tc>
        <w:tc>
          <w:tcPr>
            <w:tcW w:w="1843" w:type="dxa"/>
            <w:vAlign w:val="center"/>
          </w:tcPr>
          <w:p w14:paraId="55C5EF4D">
            <w:pPr>
              <w:snapToGrid w:val="0"/>
              <w:spacing w:line="360" w:lineRule="auto"/>
              <w:jc w:val="center"/>
              <w:rPr>
                <w:rFonts w:hint="eastAsia" w:ascii="仿宋" w:hAnsi="仿宋" w:eastAsia="仿宋" w:cs="仿宋"/>
                <w:color w:val="auto"/>
                <w:sz w:val="24"/>
              </w:rPr>
            </w:pPr>
          </w:p>
        </w:tc>
        <w:tc>
          <w:tcPr>
            <w:tcW w:w="3118" w:type="dxa"/>
            <w:vAlign w:val="center"/>
          </w:tcPr>
          <w:p w14:paraId="38020C38">
            <w:pPr>
              <w:snapToGrid w:val="0"/>
              <w:spacing w:line="360" w:lineRule="auto"/>
              <w:jc w:val="center"/>
              <w:rPr>
                <w:rFonts w:hint="eastAsia" w:ascii="仿宋" w:hAnsi="仿宋" w:eastAsia="仿宋" w:cs="仿宋"/>
                <w:color w:val="auto"/>
                <w:sz w:val="24"/>
              </w:rPr>
            </w:pPr>
          </w:p>
        </w:tc>
        <w:tc>
          <w:tcPr>
            <w:tcW w:w="993" w:type="dxa"/>
            <w:vAlign w:val="center"/>
          </w:tcPr>
          <w:p w14:paraId="75AD54E8">
            <w:pPr>
              <w:snapToGrid w:val="0"/>
              <w:spacing w:line="360" w:lineRule="auto"/>
              <w:jc w:val="center"/>
              <w:rPr>
                <w:rFonts w:hint="eastAsia" w:ascii="仿宋" w:hAnsi="仿宋" w:eastAsia="仿宋" w:cs="仿宋"/>
                <w:color w:val="auto"/>
                <w:sz w:val="24"/>
              </w:rPr>
            </w:pPr>
          </w:p>
        </w:tc>
        <w:tc>
          <w:tcPr>
            <w:tcW w:w="1559" w:type="dxa"/>
            <w:vAlign w:val="center"/>
          </w:tcPr>
          <w:p w14:paraId="5604B58C">
            <w:pPr>
              <w:spacing w:line="360" w:lineRule="auto"/>
              <w:jc w:val="center"/>
              <w:rPr>
                <w:rFonts w:hint="eastAsia" w:ascii="仿宋" w:hAnsi="仿宋" w:eastAsia="仿宋" w:cs="仿宋"/>
                <w:color w:val="auto"/>
                <w:sz w:val="24"/>
              </w:rPr>
            </w:pPr>
          </w:p>
        </w:tc>
        <w:tc>
          <w:tcPr>
            <w:tcW w:w="1984" w:type="dxa"/>
            <w:vAlign w:val="center"/>
          </w:tcPr>
          <w:p w14:paraId="4D849805">
            <w:pPr>
              <w:spacing w:line="360" w:lineRule="auto"/>
              <w:jc w:val="center"/>
              <w:rPr>
                <w:rFonts w:hint="eastAsia" w:ascii="仿宋" w:hAnsi="仿宋" w:eastAsia="仿宋" w:cs="仿宋"/>
                <w:color w:val="auto"/>
                <w:sz w:val="24"/>
              </w:rPr>
            </w:pPr>
          </w:p>
        </w:tc>
        <w:tc>
          <w:tcPr>
            <w:tcW w:w="3119" w:type="dxa"/>
            <w:vAlign w:val="center"/>
          </w:tcPr>
          <w:p w14:paraId="5C052089">
            <w:pPr>
              <w:spacing w:line="360" w:lineRule="auto"/>
              <w:jc w:val="center"/>
              <w:rPr>
                <w:rFonts w:hint="eastAsia" w:ascii="仿宋" w:hAnsi="仿宋" w:eastAsia="仿宋" w:cs="仿宋"/>
                <w:color w:val="auto"/>
                <w:sz w:val="24"/>
              </w:rPr>
            </w:pPr>
          </w:p>
        </w:tc>
      </w:tr>
      <w:tr w14:paraId="1049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EAD208">
            <w:pPr>
              <w:spacing w:line="360" w:lineRule="auto"/>
              <w:jc w:val="center"/>
              <w:rPr>
                <w:rFonts w:hint="eastAsia" w:ascii="仿宋" w:hAnsi="仿宋" w:eastAsia="仿宋" w:cs="仿宋"/>
                <w:color w:val="auto"/>
                <w:sz w:val="24"/>
              </w:rPr>
            </w:pPr>
          </w:p>
        </w:tc>
        <w:tc>
          <w:tcPr>
            <w:tcW w:w="1417" w:type="dxa"/>
            <w:vAlign w:val="center"/>
          </w:tcPr>
          <w:p w14:paraId="119B5111">
            <w:pPr>
              <w:snapToGrid w:val="0"/>
              <w:spacing w:line="360" w:lineRule="auto"/>
              <w:jc w:val="center"/>
              <w:rPr>
                <w:rFonts w:hint="eastAsia" w:ascii="仿宋" w:hAnsi="仿宋" w:eastAsia="仿宋" w:cs="仿宋"/>
                <w:color w:val="auto"/>
                <w:sz w:val="24"/>
              </w:rPr>
            </w:pPr>
          </w:p>
        </w:tc>
        <w:tc>
          <w:tcPr>
            <w:tcW w:w="1843" w:type="dxa"/>
            <w:vAlign w:val="center"/>
          </w:tcPr>
          <w:p w14:paraId="0F2F6B0D">
            <w:pPr>
              <w:snapToGrid w:val="0"/>
              <w:spacing w:line="360" w:lineRule="auto"/>
              <w:jc w:val="center"/>
              <w:rPr>
                <w:rFonts w:hint="eastAsia" w:ascii="仿宋" w:hAnsi="仿宋" w:eastAsia="仿宋" w:cs="仿宋"/>
                <w:color w:val="auto"/>
                <w:sz w:val="24"/>
              </w:rPr>
            </w:pPr>
          </w:p>
        </w:tc>
        <w:tc>
          <w:tcPr>
            <w:tcW w:w="3118" w:type="dxa"/>
            <w:vAlign w:val="center"/>
          </w:tcPr>
          <w:p w14:paraId="321021B9">
            <w:pPr>
              <w:snapToGrid w:val="0"/>
              <w:spacing w:line="360" w:lineRule="auto"/>
              <w:jc w:val="center"/>
              <w:rPr>
                <w:rFonts w:hint="eastAsia" w:ascii="仿宋" w:hAnsi="仿宋" w:eastAsia="仿宋" w:cs="仿宋"/>
                <w:color w:val="auto"/>
                <w:sz w:val="24"/>
              </w:rPr>
            </w:pPr>
          </w:p>
        </w:tc>
        <w:tc>
          <w:tcPr>
            <w:tcW w:w="993" w:type="dxa"/>
            <w:vAlign w:val="center"/>
          </w:tcPr>
          <w:p w14:paraId="2E9183F2">
            <w:pPr>
              <w:snapToGrid w:val="0"/>
              <w:spacing w:line="360" w:lineRule="auto"/>
              <w:jc w:val="center"/>
              <w:rPr>
                <w:rFonts w:hint="eastAsia" w:ascii="仿宋" w:hAnsi="仿宋" w:eastAsia="仿宋" w:cs="仿宋"/>
                <w:color w:val="auto"/>
                <w:sz w:val="24"/>
              </w:rPr>
            </w:pPr>
          </w:p>
        </w:tc>
        <w:tc>
          <w:tcPr>
            <w:tcW w:w="1559" w:type="dxa"/>
            <w:vAlign w:val="center"/>
          </w:tcPr>
          <w:p w14:paraId="25276AF7">
            <w:pPr>
              <w:spacing w:line="360" w:lineRule="auto"/>
              <w:jc w:val="center"/>
              <w:rPr>
                <w:rFonts w:hint="eastAsia" w:ascii="仿宋" w:hAnsi="仿宋" w:eastAsia="仿宋" w:cs="仿宋"/>
                <w:color w:val="auto"/>
                <w:sz w:val="24"/>
              </w:rPr>
            </w:pPr>
          </w:p>
        </w:tc>
        <w:tc>
          <w:tcPr>
            <w:tcW w:w="1984" w:type="dxa"/>
            <w:vAlign w:val="center"/>
          </w:tcPr>
          <w:p w14:paraId="5B17DE62">
            <w:pPr>
              <w:spacing w:line="360" w:lineRule="auto"/>
              <w:jc w:val="center"/>
              <w:rPr>
                <w:rFonts w:hint="eastAsia" w:ascii="仿宋" w:hAnsi="仿宋" w:eastAsia="仿宋" w:cs="仿宋"/>
                <w:color w:val="auto"/>
                <w:sz w:val="24"/>
              </w:rPr>
            </w:pPr>
          </w:p>
        </w:tc>
        <w:tc>
          <w:tcPr>
            <w:tcW w:w="3119" w:type="dxa"/>
            <w:vAlign w:val="center"/>
          </w:tcPr>
          <w:p w14:paraId="65950EC1">
            <w:pPr>
              <w:spacing w:line="360" w:lineRule="auto"/>
              <w:jc w:val="center"/>
              <w:rPr>
                <w:rFonts w:hint="eastAsia" w:ascii="仿宋" w:hAnsi="仿宋" w:eastAsia="仿宋" w:cs="仿宋"/>
                <w:color w:val="auto"/>
                <w:sz w:val="24"/>
              </w:rPr>
            </w:pPr>
          </w:p>
        </w:tc>
      </w:tr>
      <w:tr w14:paraId="2CE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8AE4F9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14:paraId="3AB92589">
            <w:pPr>
              <w:spacing w:line="360" w:lineRule="auto"/>
              <w:jc w:val="center"/>
              <w:rPr>
                <w:rFonts w:hint="eastAsia" w:ascii="仿宋" w:hAnsi="仿宋" w:eastAsia="仿宋" w:cs="仿宋"/>
                <w:color w:val="auto"/>
                <w:sz w:val="24"/>
              </w:rPr>
            </w:pPr>
          </w:p>
        </w:tc>
      </w:tr>
      <w:tr w14:paraId="1EBA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C10ADE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14:paraId="2E575112">
            <w:pPr>
              <w:spacing w:line="360" w:lineRule="auto"/>
              <w:jc w:val="center"/>
              <w:rPr>
                <w:rFonts w:hint="eastAsia" w:ascii="仿宋" w:hAnsi="仿宋" w:eastAsia="仿宋" w:cs="仿宋"/>
                <w:color w:val="auto"/>
                <w:sz w:val="24"/>
              </w:rPr>
            </w:pPr>
          </w:p>
        </w:tc>
      </w:tr>
    </w:tbl>
    <w:p w14:paraId="128F112F">
      <w:pPr>
        <w:spacing w:beforeLines="50" w:afterLines="50"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备注：大写总价与小写总价不一致，以大写总价为准。采购人如有需要，期间可根据实际情况对以上路线进行调整或增加未纳入本次招标的路线，单价保持不变。</w:t>
      </w:r>
    </w:p>
    <w:p w14:paraId="778D402F">
      <w:pPr>
        <w:snapToGrid w:val="0"/>
        <w:spacing w:line="288"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6E7B78">
      <w:pPr>
        <w:spacing w:line="288"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14A67223">
      <w:pPr>
        <w:spacing w:line="288"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21C6145">
      <w:pPr>
        <w:snapToGrid w:val="0"/>
        <w:spacing w:line="360" w:lineRule="auto"/>
        <w:ind w:firstLine="480" w:firstLineChars="200"/>
        <w:rPr>
          <w:rFonts w:hint="eastAsia"/>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14:paraId="4A098AEB">
      <w:pPr>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09D5D27A">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en-US" w:eastAsia="zh-CN"/>
        </w:rPr>
        <w:t xml:space="preserve">                             </w:t>
      </w:r>
      <w:r>
        <w:rPr>
          <w:rFonts w:hint="eastAsia" w:ascii="仿宋" w:hAnsi="仿宋" w:eastAsia="仿宋" w:cs="宋体"/>
          <w:color w:val="auto"/>
          <w:kern w:val="0"/>
          <w:sz w:val="24"/>
          <w:highlight w:val="none"/>
          <w:lang w:val="zh-CN"/>
        </w:rPr>
        <w:t>投标人（或联合体牵头人）名称(电子签名)：</w:t>
      </w:r>
    </w:p>
    <w:p w14:paraId="5207F6C0">
      <w:pPr>
        <w:snapToGrid w:val="0"/>
        <w:spacing w:before="120" w:after="120"/>
        <w:ind w:left="4620" w:leftChars="2200" w:firstLine="236" w:firstLineChars="98"/>
        <w:jc w:val="right"/>
        <w:outlineLvl w:val="9"/>
        <w:rPr>
          <w:rFonts w:ascii="仿宋" w:hAnsi="仿宋" w:eastAsia="仿宋"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宋体"/>
          <w:b/>
          <w:color w:val="auto"/>
          <w:kern w:val="0"/>
          <w:sz w:val="24"/>
          <w:szCs w:val="20"/>
          <w:highlight w:val="none"/>
          <w:lang w:val="zh-CN"/>
        </w:rPr>
        <w:t>日期：   年   月   日</w:t>
      </w:r>
    </w:p>
    <w:p w14:paraId="38EC84FB">
      <w:pPr>
        <w:snapToGrid w:val="0"/>
        <w:spacing w:before="120" w:after="120" w:line="240" w:lineRule="auto"/>
        <w:ind w:left="0" w:leftChars="0" w:firstLine="0" w:firstLineChars="0"/>
        <w:jc w:val="both"/>
        <w:outlineLvl w:val="9"/>
        <w:rPr>
          <w:rFonts w:hint="eastAsia" w:ascii="仿宋" w:hAnsi="仿宋" w:eastAsia="仿宋" w:cs="宋体"/>
          <w:b/>
          <w:color w:val="auto"/>
          <w:kern w:val="0"/>
          <w:sz w:val="24"/>
          <w:szCs w:val="20"/>
          <w:highlight w:val="none"/>
          <w:lang w:val="zh-CN"/>
        </w:rPr>
      </w:pPr>
    </w:p>
    <w:p w14:paraId="46209D17">
      <w:pPr>
        <w:ind w:left="0" w:leftChars="0" w:firstLine="0" w:firstLineChars="0"/>
        <w:jc w:val="center"/>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lang w:val="en-US" w:eastAsia="zh-CN"/>
        </w:rPr>
        <w:t>二</w:t>
      </w:r>
      <w:r>
        <w:rPr>
          <w:rFonts w:hint="eastAsia" w:ascii="仿宋" w:hAnsi="仿宋" w:eastAsia="仿宋" w:cs="宋体"/>
          <w:color w:val="auto"/>
          <w:kern w:val="2"/>
          <w:sz w:val="32"/>
          <w:szCs w:val="32"/>
          <w:highlight w:val="none"/>
        </w:rPr>
        <w:t>、</w:t>
      </w:r>
      <w:r>
        <w:rPr>
          <w:rFonts w:hint="eastAsia" w:ascii="仿宋" w:hAnsi="仿宋" w:eastAsia="仿宋" w:cs="宋体"/>
          <w:color w:val="auto"/>
          <w:sz w:val="32"/>
          <w:szCs w:val="32"/>
          <w:highlight w:val="none"/>
        </w:rPr>
        <w:t>中小企业声明函（如果有）</w:t>
      </w:r>
    </w:p>
    <w:p w14:paraId="13A23698">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15ABD302">
      <w:pPr>
        <w:pStyle w:val="4"/>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04E14A50">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08A8B211">
      <w:pPr>
        <w:spacing w:line="360" w:lineRule="auto"/>
        <w:jc w:val="center"/>
        <w:rPr>
          <w:rFonts w:ascii="仿宋" w:hAnsi="仿宋" w:eastAsia="仿宋" w:cs="宋体"/>
          <w:b/>
          <w:color w:val="auto"/>
          <w:spacing w:val="6"/>
          <w:sz w:val="32"/>
          <w:szCs w:val="32"/>
          <w:highlight w:val="none"/>
        </w:rPr>
      </w:pPr>
      <w:bookmarkStart w:id="144" w:name="OLE_LINK13"/>
      <w:bookmarkStart w:id="145" w:name="OLE_LINK14"/>
      <w:r>
        <w:rPr>
          <w:rFonts w:hint="eastAsia" w:ascii="仿宋" w:hAnsi="仿宋" w:eastAsia="仿宋" w:cs="宋体"/>
          <w:b/>
          <w:color w:val="auto"/>
          <w:spacing w:val="6"/>
          <w:sz w:val="32"/>
          <w:szCs w:val="32"/>
          <w:highlight w:val="none"/>
        </w:rPr>
        <w:t>残疾人福利性单位声明函</w:t>
      </w:r>
    </w:p>
    <w:bookmarkEnd w:id="144"/>
    <w:bookmarkEnd w:id="145"/>
    <w:p w14:paraId="25D5827C">
      <w:pPr>
        <w:spacing w:line="360" w:lineRule="auto"/>
        <w:rPr>
          <w:rFonts w:ascii="仿宋" w:hAnsi="仿宋" w:eastAsia="仿宋" w:cs="宋体"/>
          <w:b/>
          <w:color w:val="auto"/>
          <w:spacing w:val="6"/>
          <w:sz w:val="30"/>
          <w:szCs w:val="30"/>
          <w:highlight w:val="none"/>
        </w:rPr>
      </w:pPr>
    </w:p>
    <w:p w14:paraId="37E85F9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单位的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A9A75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318DA43F">
      <w:pPr>
        <w:spacing w:line="360" w:lineRule="auto"/>
        <w:ind w:firstLine="480" w:firstLineChars="200"/>
        <w:rPr>
          <w:rFonts w:ascii="仿宋" w:hAnsi="仿宋" w:eastAsia="仿宋" w:cs="宋体"/>
          <w:color w:val="auto"/>
          <w:sz w:val="24"/>
          <w:highlight w:val="none"/>
        </w:rPr>
      </w:pPr>
    </w:p>
    <w:p w14:paraId="0194C3FC">
      <w:pPr>
        <w:spacing w:line="360" w:lineRule="auto"/>
        <w:ind w:firstLine="480" w:firstLineChars="200"/>
        <w:rPr>
          <w:rFonts w:ascii="仿宋" w:hAnsi="仿宋" w:eastAsia="仿宋" w:cs="宋体"/>
          <w:color w:val="auto"/>
          <w:sz w:val="24"/>
          <w:highlight w:val="none"/>
        </w:rPr>
      </w:pPr>
    </w:p>
    <w:p w14:paraId="04F672D8">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463E6F96">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49972C5B">
      <w:pPr>
        <w:spacing w:line="360" w:lineRule="auto"/>
        <w:ind w:firstLine="480" w:firstLineChars="200"/>
        <w:rPr>
          <w:rFonts w:ascii="仿宋" w:hAnsi="仿宋" w:eastAsia="仿宋" w:cs="宋体"/>
          <w:color w:val="auto"/>
          <w:sz w:val="24"/>
          <w:highlight w:val="none"/>
        </w:rPr>
      </w:pPr>
    </w:p>
    <w:p w14:paraId="6D39D37B">
      <w:pPr>
        <w:spacing w:line="360" w:lineRule="auto"/>
        <w:ind w:firstLine="420" w:firstLineChars="200"/>
        <w:rPr>
          <w:rFonts w:ascii="仿宋" w:hAnsi="仿宋" w:eastAsia="仿宋" w:cs="宋体"/>
          <w:color w:val="auto"/>
          <w:highlight w:val="none"/>
        </w:rPr>
      </w:pPr>
    </w:p>
    <w:p w14:paraId="3ED919A8">
      <w:pPr>
        <w:spacing w:line="360" w:lineRule="auto"/>
        <w:ind w:firstLine="420" w:firstLineChars="200"/>
        <w:rPr>
          <w:rFonts w:ascii="仿宋" w:hAnsi="仿宋" w:eastAsia="仿宋" w:cs="宋体"/>
          <w:color w:val="auto"/>
          <w:highlight w:val="none"/>
        </w:rPr>
      </w:pPr>
    </w:p>
    <w:p w14:paraId="6A5FB082">
      <w:pPr>
        <w:spacing w:line="360" w:lineRule="auto"/>
        <w:ind w:firstLine="420" w:firstLineChars="200"/>
        <w:rPr>
          <w:rFonts w:ascii="仿宋" w:hAnsi="仿宋" w:eastAsia="仿宋" w:cs="宋体"/>
          <w:color w:val="auto"/>
          <w:highlight w:val="none"/>
        </w:rPr>
      </w:pPr>
    </w:p>
    <w:p w14:paraId="42F714C0">
      <w:pPr>
        <w:spacing w:line="360" w:lineRule="auto"/>
        <w:ind w:firstLine="420" w:firstLineChars="200"/>
        <w:rPr>
          <w:rFonts w:ascii="仿宋" w:hAnsi="仿宋" w:eastAsia="仿宋" w:cs="宋体"/>
          <w:color w:val="auto"/>
          <w:highlight w:val="none"/>
        </w:rPr>
      </w:pPr>
    </w:p>
    <w:p w14:paraId="6673C3A0">
      <w:pPr>
        <w:spacing w:line="360" w:lineRule="auto"/>
        <w:rPr>
          <w:rFonts w:ascii="仿宋" w:hAnsi="仿宋" w:eastAsia="仿宋" w:cs="宋体"/>
          <w:b/>
          <w:color w:val="auto"/>
          <w:sz w:val="24"/>
          <w:highlight w:val="none"/>
        </w:rPr>
      </w:pPr>
    </w:p>
    <w:p w14:paraId="48E5B840">
      <w:pPr>
        <w:spacing w:line="360" w:lineRule="auto"/>
        <w:rPr>
          <w:rFonts w:ascii="仿宋" w:hAnsi="仿宋" w:eastAsia="仿宋" w:cs="宋体"/>
          <w:b/>
          <w:color w:val="auto"/>
          <w:sz w:val="24"/>
          <w:highlight w:val="none"/>
        </w:rPr>
      </w:pPr>
    </w:p>
    <w:p w14:paraId="049D2F97">
      <w:pPr>
        <w:spacing w:line="360" w:lineRule="auto"/>
        <w:rPr>
          <w:rFonts w:ascii="仿宋" w:hAnsi="仿宋" w:eastAsia="仿宋" w:cs="宋体"/>
          <w:b/>
          <w:color w:val="auto"/>
          <w:sz w:val="24"/>
          <w:highlight w:val="none"/>
        </w:rPr>
      </w:pPr>
    </w:p>
    <w:p w14:paraId="7E840292">
      <w:pPr>
        <w:spacing w:line="360" w:lineRule="auto"/>
        <w:rPr>
          <w:rFonts w:ascii="仿宋" w:hAnsi="仿宋" w:eastAsia="仿宋" w:cs="宋体"/>
          <w:b/>
          <w:color w:val="auto"/>
          <w:sz w:val="24"/>
          <w:highlight w:val="none"/>
        </w:rPr>
      </w:pPr>
    </w:p>
    <w:p w14:paraId="3041166B">
      <w:pPr>
        <w:spacing w:line="360" w:lineRule="auto"/>
        <w:rPr>
          <w:rFonts w:ascii="仿宋" w:hAnsi="仿宋" w:eastAsia="仿宋" w:cs="宋体"/>
          <w:b/>
          <w:color w:val="auto"/>
          <w:sz w:val="24"/>
          <w:highlight w:val="none"/>
        </w:rPr>
      </w:pPr>
    </w:p>
    <w:p w14:paraId="6CA2CCC3">
      <w:pPr>
        <w:spacing w:line="360" w:lineRule="auto"/>
        <w:rPr>
          <w:rFonts w:ascii="仿宋" w:hAnsi="仿宋" w:eastAsia="仿宋" w:cs="宋体"/>
          <w:b/>
          <w:color w:val="auto"/>
          <w:sz w:val="24"/>
          <w:highlight w:val="none"/>
        </w:rPr>
      </w:pPr>
    </w:p>
    <w:p w14:paraId="0FE6F61D">
      <w:pPr>
        <w:spacing w:line="360" w:lineRule="auto"/>
        <w:rPr>
          <w:rFonts w:ascii="仿宋" w:hAnsi="仿宋" w:eastAsia="仿宋" w:cs="宋体"/>
          <w:b/>
          <w:color w:val="auto"/>
          <w:sz w:val="24"/>
          <w:highlight w:val="none"/>
        </w:rPr>
      </w:pPr>
    </w:p>
    <w:p w14:paraId="6829ECD8">
      <w:pPr>
        <w:spacing w:line="360" w:lineRule="auto"/>
        <w:rPr>
          <w:rFonts w:ascii="仿宋" w:hAnsi="仿宋" w:eastAsia="仿宋" w:cs="宋体"/>
          <w:b/>
          <w:color w:val="auto"/>
          <w:sz w:val="24"/>
          <w:highlight w:val="none"/>
        </w:rPr>
      </w:pPr>
    </w:p>
    <w:p w14:paraId="3901AA0F">
      <w:pPr>
        <w:spacing w:line="360" w:lineRule="auto"/>
        <w:rPr>
          <w:rFonts w:ascii="仿宋" w:hAnsi="仿宋" w:eastAsia="仿宋" w:cs="宋体"/>
          <w:b/>
          <w:color w:val="auto"/>
          <w:sz w:val="24"/>
          <w:highlight w:val="none"/>
        </w:rPr>
      </w:pPr>
    </w:p>
    <w:p w14:paraId="512112BE">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4ACEFF76">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328AFCD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33658F70">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5755074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2512C56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489AD01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349F3CF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1B7468A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5BE7B9C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3128705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06EA622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16042F7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23DA6F6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0295C11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7CC7C6D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3B2476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1BA3AAC9">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7BB8BBC4">
      <w:pPr>
        <w:snapToGrid w:val="0"/>
        <w:spacing w:line="360" w:lineRule="auto"/>
        <w:rPr>
          <w:rFonts w:ascii="仿宋" w:hAnsi="仿宋" w:eastAsia="仿宋" w:cs="宋体"/>
          <w:color w:val="auto"/>
          <w:sz w:val="24"/>
          <w:highlight w:val="none"/>
        </w:rPr>
      </w:pPr>
    </w:p>
    <w:p w14:paraId="318C40D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170D1C57">
      <w:pPr>
        <w:snapToGrid w:val="0"/>
        <w:spacing w:line="360" w:lineRule="auto"/>
        <w:rPr>
          <w:rFonts w:ascii="仿宋" w:hAnsi="仿宋" w:eastAsia="仿宋" w:cs="宋体"/>
          <w:color w:val="auto"/>
          <w:sz w:val="24"/>
          <w:highlight w:val="none"/>
          <w:u w:val="dotted"/>
        </w:rPr>
      </w:pPr>
    </w:p>
    <w:p w14:paraId="6809007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325CBABA">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F0AF02F">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306DFB44">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524AA7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C13ACB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F2F0FD4">
      <w:pPr>
        <w:spacing w:line="360" w:lineRule="auto"/>
        <w:jc w:val="center"/>
        <w:rPr>
          <w:rFonts w:ascii="仿宋" w:hAnsi="仿宋" w:eastAsia="仿宋" w:cs="宋体"/>
          <w:b/>
          <w:bCs/>
          <w:color w:val="auto"/>
          <w:sz w:val="24"/>
          <w:highlight w:val="none"/>
        </w:rPr>
      </w:pPr>
    </w:p>
    <w:p w14:paraId="6950653A">
      <w:pPr>
        <w:spacing w:line="360" w:lineRule="auto"/>
        <w:rPr>
          <w:rFonts w:ascii="仿宋" w:hAnsi="仿宋" w:eastAsia="仿宋" w:cs="宋体"/>
          <w:b/>
          <w:color w:val="auto"/>
          <w:sz w:val="24"/>
          <w:highlight w:val="none"/>
        </w:rPr>
      </w:pPr>
    </w:p>
    <w:p w14:paraId="505C078D">
      <w:pPr>
        <w:spacing w:line="360" w:lineRule="auto"/>
        <w:rPr>
          <w:rFonts w:ascii="仿宋" w:hAnsi="仿宋" w:eastAsia="仿宋" w:cs="宋体"/>
          <w:b/>
          <w:color w:val="auto"/>
          <w:sz w:val="24"/>
          <w:highlight w:val="none"/>
        </w:rPr>
      </w:pPr>
    </w:p>
    <w:p w14:paraId="04FED730">
      <w:pPr>
        <w:spacing w:line="360" w:lineRule="auto"/>
        <w:rPr>
          <w:rFonts w:ascii="仿宋" w:hAnsi="仿宋" w:eastAsia="仿宋" w:cs="宋体"/>
          <w:b/>
          <w:color w:val="auto"/>
          <w:sz w:val="24"/>
          <w:highlight w:val="none"/>
        </w:rPr>
      </w:pPr>
    </w:p>
    <w:p w14:paraId="5087289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463485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1CDD7D3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66FC8A2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7F78F4C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7A587559">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4957A7B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A21802">
      <w:pPr>
        <w:widowControl/>
        <w:spacing w:line="360" w:lineRule="auto"/>
        <w:ind w:firstLine="600" w:firstLineChars="200"/>
        <w:jc w:val="left"/>
        <w:rPr>
          <w:rFonts w:ascii="仿宋" w:hAnsi="仿宋" w:eastAsia="仿宋" w:cs="宋体"/>
          <w:color w:val="auto"/>
          <w:sz w:val="30"/>
          <w:szCs w:val="30"/>
          <w:highlight w:val="none"/>
        </w:rPr>
      </w:pPr>
    </w:p>
    <w:p w14:paraId="5ABDC528">
      <w:pPr>
        <w:spacing w:line="360" w:lineRule="auto"/>
        <w:jc w:val="center"/>
        <w:rPr>
          <w:rFonts w:ascii="仿宋" w:hAnsi="仿宋" w:eastAsia="仿宋" w:cs="宋体"/>
          <w:b/>
          <w:color w:val="auto"/>
          <w:spacing w:val="6"/>
          <w:sz w:val="32"/>
          <w:szCs w:val="32"/>
          <w:highlight w:val="none"/>
        </w:rPr>
      </w:pPr>
    </w:p>
    <w:p w14:paraId="3669C8AF">
      <w:pPr>
        <w:spacing w:line="360" w:lineRule="auto"/>
        <w:jc w:val="center"/>
        <w:rPr>
          <w:rFonts w:ascii="仿宋" w:hAnsi="仿宋" w:eastAsia="仿宋" w:cs="宋体"/>
          <w:b/>
          <w:color w:val="auto"/>
          <w:spacing w:val="6"/>
          <w:sz w:val="32"/>
          <w:szCs w:val="32"/>
          <w:highlight w:val="none"/>
        </w:rPr>
      </w:pPr>
    </w:p>
    <w:p w14:paraId="0235DEAC">
      <w:pPr>
        <w:spacing w:line="360" w:lineRule="auto"/>
        <w:jc w:val="center"/>
        <w:rPr>
          <w:rFonts w:ascii="仿宋" w:hAnsi="仿宋" w:eastAsia="仿宋" w:cs="宋体"/>
          <w:b/>
          <w:color w:val="auto"/>
          <w:spacing w:val="6"/>
          <w:sz w:val="32"/>
          <w:szCs w:val="32"/>
          <w:highlight w:val="none"/>
        </w:rPr>
      </w:pPr>
    </w:p>
    <w:p w14:paraId="4D2FD532">
      <w:pPr>
        <w:spacing w:line="360" w:lineRule="auto"/>
        <w:jc w:val="center"/>
        <w:rPr>
          <w:rFonts w:ascii="仿宋" w:hAnsi="仿宋" w:eastAsia="仿宋" w:cs="宋体"/>
          <w:b/>
          <w:color w:val="auto"/>
          <w:spacing w:val="6"/>
          <w:sz w:val="32"/>
          <w:szCs w:val="32"/>
          <w:highlight w:val="none"/>
        </w:rPr>
      </w:pPr>
    </w:p>
    <w:p w14:paraId="090DCC29">
      <w:pPr>
        <w:spacing w:line="360" w:lineRule="auto"/>
        <w:jc w:val="center"/>
        <w:rPr>
          <w:rFonts w:ascii="仿宋" w:hAnsi="仿宋" w:eastAsia="仿宋" w:cs="宋体"/>
          <w:b/>
          <w:color w:val="auto"/>
          <w:spacing w:val="6"/>
          <w:sz w:val="32"/>
          <w:szCs w:val="32"/>
          <w:highlight w:val="none"/>
        </w:rPr>
      </w:pPr>
    </w:p>
    <w:p w14:paraId="5CE47C34">
      <w:pPr>
        <w:spacing w:line="360" w:lineRule="auto"/>
        <w:jc w:val="center"/>
        <w:rPr>
          <w:rFonts w:ascii="仿宋" w:hAnsi="仿宋" w:eastAsia="仿宋" w:cs="宋体"/>
          <w:b/>
          <w:color w:val="auto"/>
          <w:spacing w:val="6"/>
          <w:sz w:val="32"/>
          <w:szCs w:val="32"/>
          <w:highlight w:val="none"/>
        </w:rPr>
      </w:pPr>
    </w:p>
    <w:p w14:paraId="6D61DAB1">
      <w:pPr>
        <w:spacing w:line="360" w:lineRule="auto"/>
        <w:jc w:val="center"/>
        <w:rPr>
          <w:rFonts w:ascii="仿宋" w:hAnsi="仿宋" w:eastAsia="仿宋" w:cs="宋体"/>
          <w:b/>
          <w:color w:val="auto"/>
          <w:spacing w:val="6"/>
          <w:sz w:val="32"/>
          <w:szCs w:val="32"/>
          <w:highlight w:val="none"/>
        </w:rPr>
      </w:pPr>
    </w:p>
    <w:p w14:paraId="1491CCC1">
      <w:pPr>
        <w:spacing w:line="360" w:lineRule="auto"/>
        <w:jc w:val="center"/>
        <w:rPr>
          <w:rFonts w:ascii="仿宋" w:hAnsi="仿宋" w:eastAsia="仿宋" w:cs="宋体"/>
          <w:b/>
          <w:color w:val="auto"/>
          <w:spacing w:val="6"/>
          <w:sz w:val="32"/>
          <w:szCs w:val="32"/>
          <w:highlight w:val="none"/>
        </w:rPr>
      </w:pPr>
    </w:p>
    <w:p w14:paraId="1F9403DE">
      <w:pPr>
        <w:spacing w:line="360" w:lineRule="auto"/>
        <w:jc w:val="center"/>
        <w:rPr>
          <w:rFonts w:ascii="仿宋" w:hAnsi="仿宋" w:eastAsia="仿宋" w:cs="宋体"/>
          <w:b/>
          <w:color w:val="auto"/>
          <w:spacing w:val="6"/>
          <w:sz w:val="32"/>
          <w:szCs w:val="32"/>
          <w:highlight w:val="none"/>
        </w:rPr>
      </w:pPr>
    </w:p>
    <w:p w14:paraId="6B1BA4C1">
      <w:pPr>
        <w:spacing w:line="360" w:lineRule="auto"/>
        <w:jc w:val="center"/>
        <w:rPr>
          <w:rFonts w:ascii="仿宋" w:hAnsi="仿宋" w:eastAsia="仿宋" w:cs="宋体"/>
          <w:b/>
          <w:color w:val="auto"/>
          <w:spacing w:val="6"/>
          <w:sz w:val="32"/>
          <w:szCs w:val="32"/>
          <w:highlight w:val="none"/>
        </w:rPr>
      </w:pPr>
    </w:p>
    <w:p w14:paraId="6A4FCE24">
      <w:pPr>
        <w:spacing w:line="360" w:lineRule="auto"/>
        <w:jc w:val="center"/>
        <w:rPr>
          <w:rFonts w:ascii="仿宋" w:hAnsi="仿宋" w:eastAsia="仿宋" w:cs="宋体"/>
          <w:b/>
          <w:color w:val="auto"/>
          <w:spacing w:val="6"/>
          <w:sz w:val="32"/>
          <w:szCs w:val="32"/>
          <w:highlight w:val="none"/>
        </w:rPr>
      </w:pPr>
    </w:p>
    <w:p w14:paraId="05B87F8F">
      <w:pPr>
        <w:spacing w:line="360" w:lineRule="auto"/>
        <w:jc w:val="center"/>
        <w:rPr>
          <w:rFonts w:ascii="仿宋" w:hAnsi="仿宋" w:eastAsia="仿宋" w:cs="宋体"/>
          <w:b/>
          <w:color w:val="auto"/>
          <w:spacing w:val="6"/>
          <w:sz w:val="32"/>
          <w:szCs w:val="32"/>
          <w:highlight w:val="none"/>
        </w:rPr>
      </w:pPr>
    </w:p>
    <w:p w14:paraId="04CBB651">
      <w:pPr>
        <w:spacing w:line="360" w:lineRule="auto"/>
        <w:jc w:val="left"/>
        <w:rPr>
          <w:rFonts w:ascii="仿宋" w:hAnsi="仿宋" w:eastAsia="仿宋" w:cs="宋体"/>
          <w:b/>
          <w:color w:val="auto"/>
          <w:spacing w:val="6"/>
          <w:sz w:val="32"/>
          <w:szCs w:val="32"/>
          <w:highlight w:val="none"/>
        </w:rPr>
      </w:pPr>
    </w:p>
    <w:p w14:paraId="39593C78">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147912F9">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1B9C1C0C">
      <w:pPr>
        <w:spacing w:line="360" w:lineRule="auto"/>
        <w:jc w:val="center"/>
        <w:rPr>
          <w:rFonts w:ascii="仿宋" w:hAnsi="仿宋" w:eastAsia="仿宋" w:cs="宋体"/>
          <w:b/>
          <w:color w:val="auto"/>
          <w:sz w:val="24"/>
          <w:highlight w:val="none"/>
        </w:rPr>
      </w:pPr>
    </w:p>
    <w:p w14:paraId="72B1AC4A">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356EB1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1D1726E4">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01BA4CA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69C30073">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00F7D2E4">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707E4A8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6D7E9A5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7AAE5EF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345E6C8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55616F11">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2E2873B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4D2A93D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4F6F18A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557E4F9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DB46BD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4A84405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5C48323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1CC003A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7137032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735E35E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27149128">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317FED5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57DF9CF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7856493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1B5DD4C2">
      <w:pPr>
        <w:spacing w:line="360" w:lineRule="auto"/>
        <w:rPr>
          <w:rFonts w:ascii="仿宋" w:hAnsi="仿宋" w:eastAsia="仿宋" w:cs="宋体"/>
          <w:color w:val="auto"/>
          <w:sz w:val="24"/>
          <w:highlight w:val="none"/>
          <w:u w:val="dotted"/>
        </w:rPr>
      </w:pPr>
    </w:p>
    <w:p w14:paraId="1EB11ACB">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33891E5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5A559FF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6B34AC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5C3203D8">
      <w:pPr>
        <w:spacing w:line="360" w:lineRule="auto"/>
        <w:rPr>
          <w:rFonts w:ascii="仿宋" w:hAnsi="仿宋" w:eastAsia="仿宋" w:cs="宋体"/>
          <w:color w:val="auto"/>
          <w:sz w:val="24"/>
          <w:highlight w:val="none"/>
          <w:u w:val="dotted"/>
        </w:rPr>
      </w:pPr>
    </w:p>
    <w:p w14:paraId="10489B8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7C60953B">
      <w:pPr>
        <w:spacing w:line="360" w:lineRule="auto"/>
        <w:rPr>
          <w:rFonts w:ascii="仿宋" w:hAnsi="仿宋" w:eastAsia="仿宋" w:cs="宋体"/>
          <w:color w:val="auto"/>
          <w:sz w:val="24"/>
          <w:highlight w:val="none"/>
          <w:u w:val="dotted"/>
        </w:rPr>
      </w:pPr>
    </w:p>
    <w:p w14:paraId="3B757AC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22A3F5D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0AFEEB6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35BF7E0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735E42F2">
      <w:pPr>
        <w:spacing w:line="360" w:lineRule="auto"/>
        <w:rPr>
          <w:rFonts w:ascii="仿宋" w:hAnsi="仿宋" w:eastAsia="仿宋" w:cs="宋体"/>
          <w:color w:val="auto"/>
          <w:sz w:val="24"/>
          <w:highlight w:val="none"/>
          <w:u w:val="single"/>
        </w:rPr>
      </w:pPr>
    </w:p>
    <w:p w14:paraId="143EAE7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26A0321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62B3F087">
      <w:pPr>
        <w:spacing w:line="360" w:lineRule="auto"/>
        <w:rPr>
          <w:rFonts w:ascii="仿宋" w:hAnsi="仿宋" w:eastAsia="仿宋" w:cs="宋体"/>
          <w:b/>
          <w:color w:val="auto"/>
          <w:sz w:val="24"/>
          <w:highlight w:val="none"/>
        </w:rPr>
      </w:pPr>
    </w:p>
    <w:p w14:paraId="1CF410D9">
      <w:pPr>
        <w:spacing w:line="360" w:lineRule="auto"/>
        <w:rPr>
          <w:rFonts w:ascii="仿宋" w:hAnsi="仿宋" w:eastAsia="仿宋" w:cs="宋体"/>
          <w:b/>
          <w:color w:val="auto"/>
          <w:sz w:val="24"/>
          <w:highlight w:val="none"/>
        </w:rPr>
      </w:pPr>
    </w:p>
    <w:p w14:paraId="4D65BB4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4373BC05">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3F555B34">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79DD2E1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20BDFAC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33DF68E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5637F6D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1C3AC78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504E70E">
      <w:pPr>
        <w:spacing w:line="360" w:lineRule="auto"/>
        <w:rPr>
          <w:rFonts w:ascii="仿宋" w:hAnsi="仿宋" w:eastAsia="仿宋" w:cs="宋体"/>
          <w:b/>
          <w:color w:val="auto"/>
          <w:sz w:val="24"/>
          <w:highlight w:val="none"/>
        </w:rPr>
      </w:pPr>
    </w:p>
    <w:p w14:paraId="6F6B1F65">
      <w:pPr>
        <w:autoSpaceDE w:val="0"/>
        <w:autoSpaceDN w:val="0"/>
        <w:spacing w:line="360" w:lineRule="auto"/>
        <w:jc w:val="center"/>
        <w:rPr>
          <w:rFonts w:ascii="仿宋" w:hAnsi="仿宋" w:eastAsia="仿宋" w:cs="宋体"/>
          <w:b/>
          <w:color w:val="auto"/>
          <w:spacing w:val="6"/>
          <w:sz w:val="32"/>
          <w:szCs w:val="32"/>
          <w:highlight w:val="none"/>
        </w:rPr>
      </w:pPr>
    </w:p>
    <w:p w14:paraId="0386F170">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5688FE35">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3EA34BF6">
      <w:pPr>
        <w:spacing w:line="360" w:lineRule="auto"/>
        <w:rPr>
          <w:rFonts w:ascii="仿宋" w:hAnsi="仿宋" w:eastAsia="仿宋" w:cs="宋体"/>
          <w:color w:val="auto"/>
          <w:sz w:val="24"/>
          <w:highlight w:val="none"/>
          <w:u w:val="single"/>
        </w:rPr>
      </w:pPr>
    </w:p>
    <w:p w14:paraId="3B3593A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5FF0DC1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2F973BD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45CD26A1">
      <w:pPr>
        <w:spacing w:line="360" w:lineRule="auto"/>
        <w:ind w:firstLine="494"/>
        <w:rPr>
          <w:rFonts w:ascii="仿宋" w:hAnsi="仿宋" w:eastAsia="仿宋" w:cs="宋体"/>
          <w:color w:val="auto"/>
          <w:sz w:val="24"/>
          <w:highlight w:val="none"/>
        </w:rPr>
      </w:pPr>
    </w:p>
    <w:p w14:paraId="2CA49FAA">
      <w:pPr>
        <w:spacing w:line="360" w:lineRule="auto"/>
        <w:ind w:firstLine="494"/>
        <w:rPr>
          <w:rFonts w:ascii="仿宋" w:hAnsi="仿宋" w:eastAsia="仿宋" w:cs="宋体"/>
          <w:color w:val="auto"/>
          <w:sz w:val="24"/>
          <w:highlight w:val="none"/>
        </w:rPr>
      </w:pPr>
    </w:p>
    <w:p w14:paraId="70105656">
      <w:pPr>
        <w:spacing w:line="360" w:lineRule="auto"/>
        <w:ind w:firstLine="494"/>
        <w:rPr>
          <w:rFonts w:ascii="仿宋" w:hAnsi="仿宋" w:eastAsia="仿宋" w:cs="宋体"/>
          <w:color w:val="auto"/>
          <w:sz w:val="24"/>
          <w:highlight w:val="none"/>
        </w:rPr>
      </w:pPr>
    </w:p>
    <w:p w14:paraId="248E1E1B">
      <w:pPr>
        <w:spacing w:line="360" w:lineRule="auto"/>
        <w:ind w:firstLine="494"/>
        <w:rPr>
          <w:rFonts w:ascii="仿宋" w:hAnsi="仿宋" w:eastAsia="仿宋" w:cs="宋体"/>
          <w:color w:val="auto"/>
          <w:sz w:val="24"/>
          <w:highlight w:val="none"/>
        </w:rPr>
      </w:pPr>
    </w:p>
    <w:p w14:paraId="617DBDB4">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69AEFDE6">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0AC188E1">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06F90FD8">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highlight w:val="none"/>
        </w:rPr>
        <w:t>投标单位法定名称章（印模）                投标单位“XX专用章”（印模）</w:t>
      </w:r>
    </w:p>
    <w:p w14:paraId="088F7A51">
      <w:pPr>
        <w:autoSpaceDE w:val="0"/>
        <w:autoSpaceDN w:val="0"/>
        <w:spacing w:line="360" w:lineRule="auto"/>
        <w:jc w:val="center"/>
        <w:rPr>
          <w:rFonts w:ascii="仿宋" w:hAnsi="仿宋" w:eastAsia="仿宋" w:cs="宋体"/>
          <w:b/>
          <w:color w:val="auto"/>
          <w:spacing w:val="6"/>
          <w:sz w:val="32"/>
          <w:szCs w:val="32"/>
          <w:highlight w:val="none"/>
        </w:rPr>
      </w:pPr>
    </w:p>
    <w:p w14:paraId="6E42D21C">
      <w:pPr>
        <w:autoSpaceDE w:val="0"/>
        <w:autoSpaceDN w:val="0"/>
        <w:spacing w:line="360" w:lineRule="auto"/>
        <w:jc w:val="center"/>
        <w:rPr>
          <w:rFonts w:ascii="仿宋" w:hAnsi="仿宋" w:eastAsia="仿宋" w:cs="宋体"/>
          <w:b/>
          <w:color w:val="auto"/>
          <w:spacing w:val="6"/>
          <w:sz w:val="32"/>
          <w:szCs w:val="32"/>
          <w:highlight w:val="none"/>
        </w:rPr>
      </w:pPr>
    </w:p>
    <w:p w14:paraId="22144C17">
      <w:pPr>
        <w:autoSpaceDE w:val="0"/>
        <w:autoSpaceDN w:val="0"/>
        <w:spacing w:line="360" w:lineRule="auto"/>
        <w:jc w:val="center"/>
        <w:rPr>
          <w:rFonts w:ascii="仿宋" w:hAnsi="仿宋" w:eastAsia="仿宋" w:cs="宋体"/>
          <w:b/>
          <w:color w:val="auto"/>
          <w:spacing w:val="6"/>
          <w:sz w:val="32"/>
          <w:szCs w:val="32"/>
          <w:highlight w:val="none"/>
        </w:rPr>
      </w:pPr>
    </w:p>
    <w:p w14:paraId="0D9B5BEE">
      <w:pPr>
        <w:autoSpaceDE w:val="0"/>
        <w:autoSpaceDN w:val="0"/>
        <w:spacing w:line="360" w:lineRule="auto"/>
        <w:jc w:val="center"/>
        <w:rPr>
          <w:rFonts w:ascii="仿宋" w:hAnsi="仿宋" w:eastAsia="仿宋" w:cs="宋体"/>
          <w:b/>
          <w:color w:val="auto"/>
          <w:spacing w:val="6"/>
          <w:sz w:val="32"/>
          <w:szCs w:val="32"/>
          <w:highlight w:val="none"/>
        </w:rPr>
      </w:pPr>
    </w:p>
    <w:p w14:paraId="7AB88D5E">
      <w:pPr>
        <w:autoSpaceDE w:val="0"/>
        <w:autoSpaceDN w:val="0"/>
        <w:spacing w:line="360" w:lineRule="auto"/>
        <w:jc w:val="center"/>
        <w:rPr>
          <w:rFonts w:ascii="仿宋" w:hAnsi="仿宋" w:eastAsia="仿宋" w:cs="宋体"/>
          <w:b/>
          <w:color w:val="auto"/>
          <w:spacing w:val="6"/>
          <w:sz w:val="32"/>
          <w:szCs w:val="32"/>
          <w:highlight w:val="none"/>
        </w:rPr>
      </w:pPr>
    </w:p>
    <w:p w14:paraId="1D59B312">
      <w:pPr>
        <w:autoSpaceDE w:val="0"/>
        <w:autoSpaceDN w:val="0"/>
        <w:spacing w:line="360" w:lineRule="auto"/>
        <w:jc w:val="center"/>
        <w:rPr>
          <w:rFonts w:ascii="仿宋" w:hAnsi="仿宋" w:eastAsia="仿宋" w:cs="宋体"/>
          <w:b/>
          <w:color w:val="auto"/>
          <w:spacing w:val="6"/>
          <w:sz w:val="32"/>
          <w:szCs w:val="32"/>
          <w:highlight w:val="none"/>
        </w:rPr>
      </w:pPr>
    </w:p>
    <w:p w14:paraId="5CFF1C95">
      <w:pPr>
        <w:autoSpaceDE w:val="0"/>
        <w:autoSpaceDN w:val="0"/>
        <w:spacing w:line="360" w:lineRule="auto"/>
        <w:jc w:val="center"/>
        <w:rPr>
          <w:rFonts w:ascii="仿宋" w:hAnsi="仿宋" w:eastAsia="仿宋" w:cs="宋体"/>
          <w:b/>
          <w:color w:val="auto"/>
          <w:spacing w:val="6"/>
          <w:sz w:val="32"/>
          <w:szCs w:val="32"/>
          <w:highlight w:val="none"/>
        </w:rPr>
      </w:pPr>
    </w:p>
    <w:p w14:paraId="5DF892DB">
      <w:pPr>
        <w:autoSpaceDE w:val="0"/>
        <w:autoSpaceDN w:val="0"/>
        <w:spacing w:line="360" w:lineRule="auto"/>
        <w:jc w:val="center"/>
        <w:rPr>
          <w:rFonts w:ascii="仿宋" w:hAnsi="仿宋" w:eastAsia="仿宋" w:cs="宋体"/>
          <w:b/>
          <w:color w:val="auto"/>
          <w:spacing w:val="6"/>
          <w:sz w:val="32"/>
          <w:szCs w:val="32"/>
          <w:highlight w:val="none"/>
        </w:rPr>
      </w:pPr>
    </w:p>
    <w:p w14:paraId="3B0C0B99">
      <w:pPr>
        <w:autoSpaceDE w:val="0"/>
        <w:autoSpaceDN w:val="0"/>
        <w:spacing w:line="360" w:lineRule="auto"/>
        <w:jc w:val="center"/>
        <w:rPr>
          <w:rFonts w:ascii="仿宋" w:hAnsi="仿宋" w:eastAsia="仿宋" w:cs="宋体"/>
          <w:b/>
          <w:color w:val="auto"/>
          <w:spacing w:val="6"/>
          <w:sz w:val="32"/>
          <w:szCs w:val="32"/>
          <w:highlight w:val="none"/>
        </w:rPr>
      </w:pPr>
    </w:p>
    <w:p w14:paraId="2D6112B0">
      <w:pPr>
        <w:autoSpaceDE w:val="0"/>
        <w:autoSpaceDN w:val="0"/>
        <w:spacing w:line="360" w:lineRule="auto"/>
        <w:jc w:val="center"/>
        <w:rPr>
          <w:rFonts w:ascii="仿宋" w:hAnsi="仿宋" w:eastAsia="仿宋" w:cs="宋体"/>
          <w:b/>
          <w:color w:val="auto"/>
          <w:spacing w:val="6"/>
          <w:sz w:val="32"/>
          <w:szCs w:val="32"/>
          <w:highlight w:val="none"/>
        </w:rPr>
      </w:pPr>
    </w:p>
    <w:p w14:paraId="1F12401F">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6EA13F8D">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551B90B3">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58AE09E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 xml:space="preserve">投标。 </w:t>
      </w:r>
    </w:p>
    <w:p w14:paraId="4E9EF91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2026FED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0371EF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506652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228F200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07EAD1C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2E5B8B6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2C223EC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146"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146"/>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4C12E362">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147"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147"/>
      <w:r>
        <w:rPr>
          <w:rFonts w:hint="eastAsia" w:ascii="仿宋" w:hAnsi="仿宋" w:eastAsia="仿宋" w:cs="宋体"/>
          <w:b/>
          <w:color w:val="auto"/>
          <w:kern w:val="0"/>
          <w:sz w:val="24"/>
          <w:highlight w:val="none"/>
          <w:lang w:val="zh-CN"/>
        </w:rPr>
        <w:t>）</w:t>
      </w:r>
    </w:p>
    <w:p w14:paraId="667A47BB">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148"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148"/>
    </w:p>
    <w:p w14:paraId="5315371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3937A7C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18B6D81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3CB2443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65FE853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16CFB78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4A19015">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00EE0DA">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253D8BC8">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49544EE2">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65F1545">
      <w:pPr>
        <w:autoSpaceDE w:val="0"/>
        <w:autoSpaceDN w:val="0"/>
        <w:spacing w:line="360" w:lineRule="auto"/>
        <w:jc w:val="center"/>
        <w:rPr>
          <w:rFonts w:ascii="仿宋" w:hAnsi="仿宋" w:eastAsia="仿宋" w:cs="宋体"/>
          <w:b/>
          <w:color w:val="auto"/>
          <w:spacing w:val="6"/>
          <w:sz w:val="32"/>
          <w:szCs w:val="32"/>
          <w:highlight w:val="none"/>
        </w:rPr>
      </w:pPr>
    </w:p>
    <w:p w14:paraId="2E77EC40">
      <w:pPr>
        <w:autoSpaceDE w:val="0"/>
        <w:autoSpaceDN w:val="0"/>
        <w:spacing w:line="360" w:lineRule="auto"/>
        <w:jc w:val="center"/>
        <w:rPr>
          <w:rFonts w:ascii="仿宋" w:hAnsi="仿宋" w:eastAsia="仿宋" w:cs="宋体"/>
          <w:b/>
          <w:color w:val="auto"/>
          <w:spacing w:val="6"/>
          <w:sz w:val="32"/>
          <w:szCs w:val="32"/>
          <w:highlight w:val="none"/>
        </w:rPr>
      </w:pPr>
    </w:p>
    <w:p w14:paraId="60065D18">
      <w:pPr>
        <w:autoSpaceDE w:val="0"/>
        <w:autoSpaceDN w:val="0"/>
        <w:spacing w:line="360" w:lineRule="auto"/>
        <w:jc w:val="center"/>
        <w:rPr>
          <w:rFonts w:ascii="仿宋" w:hAnsi="仿宋" w:eastAsia="仿宋" w:cs="宋体"/>
          <w:b/>
          <w:color w:val="auto"/>
          <w:spacing w:val="6"/>
          <w:sz w:val="32"/>
          <w:szCs w:val="32"/>
          <w:highlight w:val="none"/>
        </w:rPr>
      </w:pPr>
    </w:p>
    <w:p w14:paraId="7DA48AB9">
      <w:pPr>
        <w:autoSpaceDE w:val="0"/>
        <w:autoSpaceDN w:val="0"/>
        <w:spacing w:line="360" w:lineRule="auto"/>
        <w:jc w:val="center"/>
        <w:rPr>
          <w:rFonts w:ascii="仿宋" w:hAnsi="仿宋" w:eastAsia="仿宋" w:cs="宋体"/>
          <w:b/>
          <w:color w:val="auto"/>
          <w:spacing w:val="6"/>
          <w:sz w:val="32"/>
          <w:szCs w:val="32"/>
          <w:highlight w:val="none"/>
        </w:rPr>
      </w:pPr>
    </w:p>
    <w:p w14:paraId="7ECD1773">
      <w:pPr>
        <w:autoSpaceDE w:val="0"/>
        <w:autoSpaceDN w:val="0"/>
        <w:spacing w:line="360" w:lineRule="auto"/>
        <w:jc w:val="center"/>
        <w:rPr>
          <w:rFonts w:ascii="仿宋" w:hAnsi="仿宋" w:eastAsia="仿宋" w:cs="宋体"/>
          <w:b/>
          <w:color w:val="auto"/>
          <w:spacing w:val="6"/>
          <w:sz w:val="32"/>
          <w:szCs w:val="32"/>
          <w:highlight w:val="none"/>
        </w:rPr>
      </w:pPr>
    </w:p>
    <w:p w14:paraId="004B5A1C">
      <w:pPr>
        <w:autoSpaceDE w:val="0"/>
        <w:autoSpaceDN w:val="0"/>
        <w:spacing w:line="360" w:lineRule="auto"/>
        <w:jc w:val="center"/>
        <w:rPr>
          <w:rFonts w:ascii="仿宋" w:hAnsi="仿宋" w:eastAsia="仿宋" w:cs="宋体"/>
          <w:b/>
          <w:color w:val="auto"/>
          <w:spacing w:val="6"/>
          <w:sz w:val="32"/>
          <w:szCs w:val="32"/>
          <w:highlight w:val="none"/>
        </w:rPr>
      </w:pPr>
    </w:p>
    <w:p w14:paraId="4B8964B1">
      <w:pPr>
        <w:autoSpaceDE w:val="0"/>
        <w:autoSpaceDN w:val="0"/>
        <w:spacing w:line="360" w:lineRule="auto"/>
        <w:jc w:val="center"/>
        <w:rPr>
          <w:rFonts w:ascii="仿宋" w:hAnsi="仿宋" w:eastAsia="仿宋" w:cs="宋体"/>
          <w:b/>
          <w:color w:val="auto"/>
          <w:spacing w:val="6"/>
          <w:sz w:val="32"/>
          <w:szCs w:val="32"/>
          <w:highlight w:val="none"/>
        </w:rPr>
      </w:pPr>
    </w:p>
    <w:p w14:paraId="627D0AAF">
      <w:pPr>
        <w:autoSpaceDE w:val="0"/>
        <w:autoSpaceDN w:val="0"/>
        <w:spacing w:line="360" w:lineRule="auto"/>
        <w:jc w:val="center"/>
        <w:rPr>
          <w:rFonts w:ascii="仿宋" w:hAnsi="仿宋" w:eastAsia="仿宋" w:cs="宋体"/>
          <w:b/>
          <w:color w:val="auto"/>
          <w:spacing w:val="6"/>
          <w:sz w:val="32"/>
          <w:szCs w:val="32"/>
          <w:highlight w:val="none"/>
        </w:rPr>
      </w:pPr>
    </w:p>
    <w:p w14:paraId="01F5CF35">
      <w:pPr>
        <w:autoSpaceDE w:val="0"/>
        <w:autoSpaceDN w:val="0"/>
        <w:spacing w:line="360" w:lineRule="auto"/>
        <w:jc w:val="center"/>
        <w:rPr>
          <w:rFonts w:ascii="仿宋" w:hAnsi="仿宋" w:eastAsia="仿宋" w:cs="宋体"/>
          <w:b/>
          <w:color w:val="auto"/>
          <w:spacing w:val="6"/>
          <w:sz w:val="32"/>
          <w:szCs w:val="32"/>
          <w:highlight w:val="none"/>
        </w:rPr>
      </w:pPr>
    </w:p>
    <w:p w14:paraId="752792D4">
      <w:pPr>
        <w:autoSpaceDE w:val="0"/>
        <w:autoSpaceDN w:val="0"/>
        <w:spacing w:line="360" w:lineRule="auto"/>
        <w:jc w:val="center"/>
        <w:rPr>
          <w:rFonts w:ascii="仿宋" w:hAnsi="仿宋" w:eastAsia="仿宋" w:cs="宋体"/>
          <w:b/>
          <w:color w:val="auto"/>
          <w:spacing w:val="6"/>
          <w:sz w:val="32"/>
          <w:szCs w:val="32"/>
          <w:highlight w:val="none"/>
        </w:rPr>
      </w:pPr>
    </w:p>
    <w:p w14:paraId="0607D956">
      <w:pPr>
        <w:autoSpaceDE w:val="0"/>
        <w:autoSpaceDN w:val="0"/>
        <w:spacing w:line="360" w:lineRule="auto"/>
        <w:jc w:val="center"/>
        <w:rPr>
          <w:rFonts w:ascii="仿宋" w:hAnsi="仿宋" w:eastAsia="仿宋" w:cs="宋体"/>
          <w:b/>
          <w:color w:val="auto"/>
          <w:spacing w:val="6"/>
          <w:sz w:val="32"/>
          <w:szCs w:val="32"/>
          <w:highlight w:val="none"/>
        </w:rPr>
      </w:pPr>
    </w:p>
    <w:p w14:paraId="202B436E">
      <w:pPr>
        <w:pStyle w:val="27"/>
        <w:rPr>
          <w:highlight w:val="none"/>
        </w:rPr>
      </w:pPr>
    </w:p>
    <w:p w14:paraId="2B2AFEC8">
      <w:pPr>
        <w:pStyle w:val="27"/>
        <w:rPr>
          <w:highlight w:val="none"/>
        </w:rPr>
      </w:pPr>
    </w:p>
    <w:p w14:paraId="3E18E0CE">
      <w:pPr>
        <w:pStyle w:val="28"/>
        <w:rPr>
          <w:highlight w:val="none"/>
        </w:rPr>
      </w:pPr>
    </w:p>
    <w:p w14:paraId="3B21A46A">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686D44A">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5FA917FB">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6E298B7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5BBA586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119FC77">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4CF56D8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5F760824">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54EDB99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5656BF7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165CA20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1C4CEE3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7C1F77CE">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7A5A103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234960F3">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1C07794F">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09B441FD">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544A279E">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1DD0FE94">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43448E3">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4B834CE">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3355A53D">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1BF52E4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中泰街道垃圾分类第三方巡检服务采购项目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1FBE6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标的名称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采购文件中明确的所属行业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AA3787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标的名称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采购文件中明确的所属行业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6A69F0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标的名称</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w:t>
      </w:r>
      <w:r>
        <w:rPr>
          <w:rFonts w:hint="eastAsia" w:ascii="仿宋" w:hAnsi="仿宋" w:eastAsia="仿宋" w:cs="宋体"/>
          <w:color w:val="000000" w:themeColor="text1"/>
          <w:sz w:val="24"/>
          <w:highlight w:val="none"/>
          <w:u w:val="single"/>
        </w:rPr>
        <w:t>采购文件中明确的所属行业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68EBFE5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4C580AF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1F1ED20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67EBCED8">
      <w:pPr>
        <w:spacing w:line="360" w:lineRule="auto"/>
        <w:ind w:right="1760"/>
        <w:jc w:val="right"/>
        <w:rPr>
          <w:rFonts w:ascii="仿宋" w:hAnsi="仿宋" w:eastAsia="仿宋" w:cs="宋体"/>
          <w:color w:val="auto"/>
          <w:sz w:val="24"/>
          <w:highlight w:val="none"/>
        </w:rPr>
      </w:pPr>
    </w:p>
    <w:p w14:paraId="673B1DC8">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33B7E9A7">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7C917A7C">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4CBF9FB1">
      <w:pPr>
        <w:ind w:firstLine="354" w:firstLineChars="147"/>
        <w:jc w:val="left"/>
        <w:rPr>
          <w:rFonts w:ascii="仿宋" w:hAnsi="仿宋" w:eastAsia="仿宋" w:cs="宋体"/>
          <w:b/>
          <w:color w:val="auto"/>
          <w:szCs w:val="21"/>
          <w:highlight w:val="none"/>
          <w:lang w:val="en-US"/>
        </w:rPr>
      </w:pPr>
      <w:r>
        <w:rPr>
          <w:rFonts w:hint="eastAsia" w:ascii="仿宋" w:hAnsi="仿宋" w:eastAsia="仿宋" w:cs="宋体"/>
          <w:b/>
          <w:color w:val="auto"/>
          <w:sz w:val="24"/>
          <w:highlight w:val="none"/>
          <w:lang w:eastAsia="zh-CN"/>
        </w:rPr>
        <w:t>①</w:t>
      </w:r>
      <w:r>
        <w:rPr>
          <w:rFonts w:hint="eastAsia" w:ascii="仿宋" w:hAnsi="仿宋" w:eastAsia="仿宋" w:cs="宋体"/>
          <w:b/>
          <w:color w:val="auto"/>
          <w:sz w:val="24"/>
          <w:highlight w:val="none"/>
        </w:rPr>
        <w:t>从业人员、营业收入、资产总额填报上一年度数据，无上一年度数据的新成立企业可不填报</w:t>
      </w:r>
      <w:r>
        <w:rPr>
          <w:rFonts w:hint="eastAsia" w:ascii="仿宋" w:hAnsi="仿宋" w:eastAsia="仿宋" w:cs="宋体"/>
          <w:b/>
          <w:color w:val="auto"/>
          <w:sz w:val="24"/>
          <w:highlight w:val="none"/>
          <w:lang w:eastAsia="zh-CN"/>
        </w:rPr>
        <w:t>。②</w:t>
      </w:r>
      <w:r>
        <w:rPr>
          <w:rFonts w:hint="eastAsia" w:ascii="仿宋" w:hAnsi="仿宋" w:eastAsia="仿宋" w:cs="宋体"/>
          <w:b/>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auto"/>
          <w:sz w:val="24"/>
          <w:highlight w:val="none"/>
          <w:lang w:eastAsia="zh-CN"/>
        </w:rPr>
        <w:t>③</w:t>
      </w:r>
      <w:r>
        <w:rPr>
          <w:rFonts w:hint="eastAsia" w:ascii="仿宋" w:hAnsi="仿宋" w:eastAsia="仿宋" w:cs="宋体"/>
          <w:b/>
          <w:color w:val="auto"/>
          <w:sz w:val="24"/>
          <w:highlight w:val="none"/>
          <w:lang w:val="en-US" w:eastAsia="zh-CN"/>
        </w:rPr>
        <w:t>《中小企业声明函》填写企业类型错误或者未填写企业类型的，投标无效。</w:t>
      </w:r>
    </w:p>
    <w:p w14:paraId="1CEE52A1">
      <w:pPr>
        <w:pStyle w:val="28"/>
        <w:ind w:firstLine="0"/>
        <w:rPr>
          <w:rFonts w:hint="eastAsia" w:ascii="仿宋" w:hAnsi="仿宋" w:eastAsia="仿宋" w:cs="宋体"/>
          <w:b/>
          <w:color w:val="auto"/>
          <w:sz w:val="36"/>
          <w:highlight w:val="none"/>
          <w:lang w:val="en-US"/>
        </w:rPr>
      </w:pPr>
    </w:p>
    <w:p w14:paraId="6F1D7E1F">
      <w:pPr>
        <w:pStyle w:val="28"/>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5590CE5A">
      <w:pPr>
        <w:pStyle w:val="28"/>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69CA44E1">
      <w:pPr>
        <w:pStyle w:val="619"/>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94FE474">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060C62A4">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D945039">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4323D">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四、各行业划型标准为：</w:t>
      </w:r>
    </w:p>
    <w:p w14:paraId="0959AD08">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1B3BE63">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9F2480">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2CCDE5">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E42C4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68EC20">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BA43C0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35F92E">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57A77C">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CB2D1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BBE07D">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691123">
      <w:pPr>
        <w:pStyle w:val="28"/>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D4566B7">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12CB8D5">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EB5CCB">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697D63">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BD6B12E">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07716826">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98CFE0B">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87BB9B4">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0AF8ECCA">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510FAC01">
      <w:pPr>
        <w:pStyle w:val="619"/>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573A08DD">
      <w:pPr>
        <w:pStyle w:val="396"/>
        <w:ind w:firstLine="480"/>
        <w:rPr>
          <w:rFonts w:ascii="仿宋" w:hAnsi="仿宋" w:eastAsia="仿宋"/>
          <w:color w:val="auto"/>
          <w:highlight w:val="none"/>
        </w:rPr>
      </w:pPr>
    </w:p>
    <w:p w14:paraId="1F50BA1E">
      <w:pPr>
        <w:pStyle w:val="396"/>
        <w:ind w:firstLine="480"/>
        <w:rPr>
          <w:rFonts w:ascii="仿宋" w:hAnsi="仿宋" w:eastAsia="仿宋"/>
          <w:color w:val="auto"/>
          <w:highlight w:val="none"/>
        </w:rPr>
      </w:pPr>
    </w:p>
    <w:p w14:paraId="388C2379">
      <w:pPr>
        <w:pStyle w:val="28"/>
        <w:ind w:firstLine="0"/>
        <w:rPr>
          <w:rFonts w:ascii="仿宋" w:hAnsi="仿宋" w:eastAsia="仿宋" w:cs="宋体"/>
          <w:b/>
          <w:color w:val="auto"/>
          <w:sz w:val="36"/>
          <w:highlight w:val="none"/>
          <w:lang w:val="en-US"/>
        </w:rPr>
      </w:pPr>
    </w:p>
    <w:p w14:paraId="1B300C40">
      <w:pPr>
        <w:pStyle w:val="28"/>
        <w:ind w:firstLine="0"/>
        <w:rPr>
          <w:rFonts w:ascii="仿宋" w:hAnsi="仿宋" w:eastAsia="仿宋" w:cs="宋体"/>
          <w:b/>
          <w:color w:val="auto"/>
          <w:sz w:val="36"/>
          <w:highlight w:val="none"/>
          <w:lang w:val="en-US"/>
        </w:rPr>
      </w:pPr>
    </w:p>
    <w:p w14:paraId="039AA1E3">
      <w:pPr>
        <w:pStyle w:val="28"/>
        <w:ind w:firstLine="0"/>
        <w:rPr>
          <w:rFonts w:ascii="仿宋" w:hAnsi="仿宋" w:eastAsia="仿宋" w:cs="宋体"/>
          <w:b/>
          <w:color w:val="auto"/>
          <w:sz w:val="36"/>
          <w:highlight w:val="none"/>
          <w:lang w:val="en-US"/>
        </w:rPr>
      </w:pPr>
    </w:p>
    <w:p w14:paraId="288C8776">
      <w:pPr>
        <w:pStyle w:val="28"/>
        <w:ind w:firstLine="0"/>
        <w:rPr>
          <w:rFonts w:ascii="仿宋" w:hAnsi="仿宋" w:eastAsia="仿宋" w:cs="宋体"/>
          <w:b/>
          <w:color w:val="auto"/>
          <w:sz w:val="36"/>
          <w:highlight w:val="none"/>
          <w:lang w:val="en-US"/>
        </w:rPr>
      </w:pPr>
    </w:p>
    <w:p w14:paraId="73E1773C">
      <w:pPr>
        <w:pStyle w:val="28"/>
        <w:ind w:firstLine="0"/>
        <w:rPr>
          <w:rFonts w:ascii="仿宋" w:hAnsi="仿宋" w:eastAsia="仿宋" w:cs="宋体"/>
          <w:b/>
          <w:color w:val="auto"/>
          <w:sz w:val="36"/>
          <w:highlight w:val="none"/>
          <w:lang w:val="en-US"/>
        </w:rPr>
      </w:pPr>
    </w:p>
    <w:p w14:paraId="4772CA66">
      <w:pPr>
        <w:pStyle w:val="28"/>
        <w:ind w:firstLine="0"/>
        <w:rPr>
          <w:rFonts w:ascii="仿宋" w:hAnsi="仿宋" w:eastAsia="仿宋" w:cs="宋体"/>
          <w:b/>
          <w:color w:val="auto"/>
          <w:sz w:val="36"/>
          <w:highlight w:val="none"/>
          <w:lang w:val="en-US"/>
        </w:rPr>
      </w:pPr>
    </w:p>
    <w:p w14:paraId="6DCACC84">
      <w:pPr>
        <w:pStyle w:val="28"/>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608B95BA">
      <w:pPr>
        <w:pStyle w:val="5"/>
        <w:jc w:val="center"/>
        <w:rPr>
          <w:rFonts w:ascii="仿宋" w:eastAsia="仿宋"/>
          <w:color w:val="auto"/>
          <w:highlight w:val="none"/>
          <w:lang w:val="en-US"/>
        </w:rPr>
      </w:pPr>
      <w:r>
        <w:rPr>
          <w:rFonts w:ascii="仿宋" w:eastAsia="仿宋"/>
          <w:color w:val="auto"/>
          <w:highlight w:val="none"/>
        </w:rPr>
        <w:t>政府采购活动现场确认声明书</w:t>
      </w:r>
    </w:p>
    <w:p w14:paraId="36CC7ECA">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 xml:space="preserve">欧邦工程管理集团有限公司 </w:t>
      </w:r>
      <w:r>
        <w:rPr>
          <w:rFonts w:ascii="仿宋" w:hAnsi="仿宋" w:eastAsia="仿宋"/>
          <w:color w:val="auto"/>
          <w:szCs w:val="21"/>
          <w:highlight w:val="none"/>
        </w:rPr>
        <w:t>：</w:t>
      </w:r>
    </w:p>
    <w:p w14:paraId="7E68E8A5">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一、本单位与采购人之间</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不存在利害关系</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存在下列利害关系: </w:t>
      </w:r>
    </w:p>
    <w:p w14:paraId="2955DB8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1D151AC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二、现己清楚知道参加本项目采购活动的其他所有供应商名称，本单位</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与其他所有供应商之间均不存在利害关系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与______________（供应商名称）之间存在下列利害关系: </w:t>
      </w:r>
    </w:p>
    <w:p w14:paraId="5548DFE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0D2FD54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0EC52D8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28E3CD0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79461D3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6F5CE62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5C4D056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2ACB383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7CC7AD1">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3B184D5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29978B2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46C5A5F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 不存在密封包装问题 </w:t>
      </w:r>
      <w:r>
        <w:rPr>
          <w:rFonts w:hint="default" w:ascii="仿宋" w:hAnsi="仿宋" w:eastAsia="仿宋" w:cs="Times New Roman"/>
          <w:b w:val="0"/>
          <w:color w:val="auto"/>
          <w:kern w:val="2"/>
          <w:sz w:val="21"/>
          <w:szCs w:val="21"/>
          <w:highlight w:val="none"/>
        </w:rPr>
        <w:t>☐</w:t>
      </w:r>
      <w:r>
        <w:rPr>
          <w:rFonts w:ascii="仿宋" w:hAnsi="仿宋" w:eastAsia="仿宋"/>
          <w:color w:val="auto"/>
          <w:szCs w:val="21"/>
          <w:highlight w:val="none"/>
        </w:rPr>
        <w:t xml:space="preserve"> 存在密封包装问题（具体指 出）__________________________________。 </w:t>
      </w:r>
    </w:p>
    <w:p w14:paraId="1FEEC2BD">
      <w:pPr>
        <w:spacing w:line="360" w:lineRule="auto"/>
        <w:ind w:firstLine="420" w:firstLineChars="200"/>
        <w:rPr>
          <w:rFonts w:ascii="仿宋" w:hAnsi="仿宋" w:eastAsia="仿宋"/>
          <w:color w:val="auto"/>
          <w:szCs w:val="21"/>
          <w:highlight w:val="none"/>
        </w:rPr>
      </w:pPr>
    </w:p>
    <w:p w14:paraId="5EEEC7F9">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533180ED">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2745C6DE">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"mailto:289427596@qq.com"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8"/>
          <w:szCs w:val="28"/>
          <w:highlight w:val="none"/>
          <w:lang w:val="en-US" w:eastAsia="zh-CN"/>
        </w:rPr>
        <w:t>294620653</w:t>
      </w:r>
      <w:r>
        <w:rPr>
          <w:rFonts w:hint="eastAsia" w:ascii="仿宋" w:hAnsi="仿宋" w:eastAsia="仿宋" w:cs="仿宋"/>
          <w:b/>
          <w:color w:val="auto"/>
          <w:sz w:val="28"/>
          <w:szCs w:val="28"/>
          <w:highlight w:val="none"/>
        </w:rPr>
        <w:t>@qq.com</w:t>
      </w:r>
      <w:r>
        <w:rPr>
          <w:rFonts w:hint="eastAsia" w:ascii="仿宋" w:hAnsi="仿宋" w:eastAsia="仿宋" w:cs="仿宋"/>
          <w:b/>
          <w:color w:val="auto"/>
          <w:sz w:val="28"/>
          <w:szCs w:val="28"/>
          <w:highlight w:val="none"/>
        </w:rPr>
        <w:fldChar w:fldCharType="end"/>
      </w:r>
      <w:r>
        <w:rPr>
          <w:rFonts w:hint="eastAsia" w:ascii="仿宋" w:hAnsi="仿宋" w:eastAsia="仿宋" w:cs="仿宋"/>
          <w:b/>
          <w:color w:val="auto"/>
          <w:sz w:val="28"/>
          <w:szCs w:val="28"/>
          <w:highlight w:val="none"/>
        </w:rPr>
        <w:t>。投标文件中无需提供此声明书。</w:t>
      </w:r>
    </w:p>
    <w:p w14:paraId="11B511F9">
      <w:pPr>
        <w:rPr>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588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4C7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5BC93">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26</w:t>
    </w:r>
    <w:r>
      <w:fldChar w:fldCharType="end"/>
    </w:r>
  </w:p>
  <w:p w14:paraId="1A2AE6A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D2E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149" w:name="_Toc91899912"/>
    <w:bookmarkStart w:id="150" w:name="_Toc131845147"/>
    <w:bookmarkStart w:id="151" w:name="_Toc36110187"/>
    <w:bookmarkStart w:id="152" w:name="_Toc164085800"/>
    <w:r>
      <w:rPr>
        <w:rFonts w:hint="eastAsia" w:ascii="仿宋_GB2312" w:eastAsia="仿宋_GB2312"/>
        <w:kern w:val="0"/>
        <w:szCs w:val="21"/>
      </w:rPr>
      <w:t xml:space="preserve"> 页</w:t>
    </w:r>
    <w:bookmarkEnd w:id="149"/>
    <w:bookmarkEnd w:id="150"/>
    <w:bookmarkEnd w:id="151"/>
    <w:bookmarkEnd w:id="1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43EEB">
    <w:pPr>
      <w:pStyle w:val="42"/>
      <w:framePr w:wrap="around" w:vAnchor="text" w:hAnchor="margin" w:xAlign="right" w:y="1"/>
      <w:rPr>
        <w:rStyle w:val="72"/>
      </w:rPr>
    </w:pPr>
    <w:r>
      <w:fldChar w:fldCharType="begin"/>
    </w:r>
    <w:r>
      <w:rPr>
        <w:rStyle w:val="72"/>
      </w:rPr>
      <w:instrText xml:space="preserve">PAGE  </w:instrText>
    </w:r>
    <w:r>
      <w:fldChar w:fldCharType="end"/>
    </w:r>
  </w:p>
  <w:p w14:paraId="1A1854F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0D8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FD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7F29571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D0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1F758E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806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5FFBDBF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70A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7D06E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6C9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76F8C0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73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2654DE3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C98B">
    <w:pPr>
      <w:pStyle w:val="43"/>
      <w:pBdr>
        <w:bottom w:val="single" w:color="auto" w:sz="6" w:space="4"/>
      </w:pBdr>
      <w:jc w:val="right"/>
    </w:pPr>
    <w:r>
      <w:t>杭州市政府采购公开招标文件</w:t>
    </w:r>
  </w:p>
  <w:p w14:paraId="0178FF8C">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1768">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9CA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98BC">
    <w:pPr>
      <w:pStyle w:val="43"/>
      <w:rPr>
        <w:rFonts w:ascii="仿宋_GB2312" w:eastAsia="仿宋_GB2312"/>
        <w:b/>
        <w:i/>
        <w:u w:val="single"/>
      </w:rPr>
    </w:pPr>
    <w:r>
      <w:t>杭州市政府采购公开招标文件</w:t>
    </w:r>
  </w:p>
  <w:p w14:paraId="39D01EA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75F">
    <w:pPr>
      <w:pStyle w:val="43"/>
    </w:pPr>
    <w:r>
      <w:t></w:t>
    </w:r>
  </w:p>
  <w:p w14:paraId="3B17FF7E">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7831">
    <w:pPr>
      <w:pStyle w:val="43"/>
      <w:rPr>
        <w:rFonts w:ascii="仿宋_GB2312" w:eastAsia="仿宋_GB2312"/>
        <w:b/>
        <w:i/>
        <w:u w:val="single"/>
      </w:rPr>
    </w:pPr>
    <w:r>
      <w:t>杭州市政府采购公开招标文件</w:t>
    </w:r>
  </w:p>
  <w:p w14:paraId="0290BDD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A558">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7A3D">
    <w:pPr>
      <w:pStyle w:val="43"/>
      <w:jc w:val="right"/>
      <w:rPr>
        <w:rFonts w:ascii="仿宋_GB2312" w:eastAsia="仿宋_GB2312"/>
        <w:b/>
        <w:i/>
        <w:u w:val="single"/>
      </w:rPr>
    </w:pPr>
    <w:r>
      <w:t>杭州市政府采购公开招标文件</w:t>
    </w:r>
  </w:p>
  <w:p w14:paraId="577968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AD47">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8A2C">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48E95"/>
    <w:multiLevelType w:val="singleLevel"/>
    <w:tmpl w:val="8DC48E95"/>
    <w:lvl w:ilvl="0" w:tentative="0">
      <w:start w:val="4"/>
      <w:numFmt w:val="decimal"/>
      <w:lvlText w:val="%1."/>
      <w:lvlJc w:val="left"/>
      <w:pPr>
        <w:tabs>
          <w:tab w:val="left" w:pos="312"/>
        </w:tabs>
      </w:pPr>
    </w:lvl>
  </w:abstractNum>
  <w:abstractNum w:abstractNumId="1">
    <w:nsid w:val="B8950098"/>
    <w:multiLevelType w:val="singleLevel"/>
    <w:tmpl w:val="B8950098"/>
    <w:lvl w:ilvl="0" w:tentative="0">
      <w:start w:val="5"/>
      <w:numFmt w:val="decimal"/>
      <w:suff w:val="nothing"/>
      <w:lvlText w:val="%1、"/>
      <w:lvlJc w:val="left"/>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2ZGZiNzZiNDVlOGViOWVmM2JhOTY0NGJkNjUyYzgifQ=="/>
  </w:docVars>
  <w:rsids>
    <w:rsidRoot w:val="00172A27"/>
    <w:rsid w:val="00000451"/>
    <w:rsid w:val="0000108B"/>
    <w:rsid w:val="0000133D"/>
    <w:rsid w:val="00001509"/>
    <w:rsid w:val="00001E3F"/>
    <w:rsid w:val="00002CA8"/>
    <w:rsid w:val="000032B2"/>
    <w:rsid w:val="0000363B"/>
    <w:rsid w:val="000058BD"/>
    <w:rsid w:val="00006109"/>
    <w:rsid w:val="00006150"/>
    <w:rsid w:val="000063E8"/>
    <w:rsid w:val="00006725"/>
    <w:rsid w:val="0000675E"/>
    <w:rsid w:val="000071E3"/>
    <w:rsid w:val="00007CAA"/>
    <w:rsid w:val="00010FE9"/>
    <w:rsid w:val="0001122F"/>
    <w:rsid w:val="0001197F"/>
    <w:rsid w:val="00011A4B"/>
    <w:rsid w:val="00012251"/>
    <w:rsid w:val="0001258A"/>
    <w:rsid w:val="000125F0"/>
    <w:rsid w:val="00012B4A"/>
    <w:rsid w:val="0001337C"/>
    <w:rsid w:val="000138C4"/>
    <w:rsid w:val="00013C1F"/>
    <w:rsid w:val="00013F31"/>
    <w:rsid w:val="000140D8"/>
    <w:rsid w:val="00014530"/>
    <w:rsid w:val="00014BBC"/>
    <w:rsid w:val="000150EE"/>
    <w:rsid w:val="000168D8"/>
    <w:rsid w:val="000170C8"/>
    <w:rsid w:val="0001733F"/>
    <w:rsid w:val="000173F4"/>
    <w:rsid w:val="00020287"/>
    <w:rsid w:val="000202FE"/>
    <w:rsid w:val="00020B5F"/>
    <w:rsid w:val="000211BC"/>
    <w:rsid w:val="000215FD"/>
    <w:rsid w:val="0002207B"/>
    <w:rsid w:val="000232FD"/>
    <w:rsid w:val="00023323"/>
    <w:rsid w:val="000233E4"/>
    <w:rsid w:val="00023495"/>
    <w:rsid w:val="00023777"/>
    <w:rsid w:val="00024130"/>
    <w:rsid w:val="00024584"/>
    <w:rsid w:val="00024962"/>
    <w:rsid w:val="000249AA"/>
    <w:rsid w:val="00025350"/>
    <w:rsid w:val="000253E5"/>
    <w:rsid w:val="00025776"/>
    <w:rsid w:val="00025BC4"/>
    <w:rsid w:val="00026EAC"/>
    <w:rsid w:val="000270F2"/>
    <w:rsid w:val="00027540"/>
    <w:rsid w:val="00030572"/>
    <w:rsid w:val="00030A97"/>
    <w:rsid w:val="00030CB3"/>
    <w:rsid w:val="000316C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D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E9F"/>
    <w:rsid w:val="00072AED"/>
    <w:rsid w:val="00072B56"/>
    <w:rsid w:val="00072D2B"/>
    <w:rsid w:val="00072D51"/>
    <w:rsid w:val="000730B1"/>
    <w:rsid w:val="00073860"/>
    <w:rsid w:val="000738EA"/>
    <w:rsid w:val="00074078"/>
    <w:rsid w:val="0007553F"/>
    <w:rsid w:val="00075B15"/>
    <w:rsid w:val="00075D0E"/>
    <w:rsid w:val="00075F6A"/>
    <w:rsid w:val="00076159"/>
    <w:rsid w:val="0007616C"/>
    <w:rsid w:val="0007637D"/>
    <w:rsid w:val="000763B5"/>
    <w:rsid w:val="000763F3"/>
    <w:rsid w:val="000766D2"/>
    <w:rsid w:val="00076801"/>
    <w:rsid w:val="00077577"/>
    <w:rsid w:val="00077607"/>
    <w:rsid w:val="00077756"/>
    <w:rsid w:val="00077B7F"/>
    <w:rsid w:val="000808C1"/>
    <w:rsid w:val="00080970"/>
    <w:rsid w:val="00081671"/>
    <w:rsid w:val="00082466"/>
    <w:rsid w:val="00082AD4"/>
    <w:rsid w:val="00083E07"/>
    <w:rsid w:val="00084A3E"/>
    <w:rsid w:val="00084D27"/>
    <w:rsid w:val="00084ED6"/>
    <w:rsid w:val="0008580E"/>
    <w:rsid w:val="00085A0E"/>
    <w:rsid w:val="00085C4F"/>
    <w:rsid w:val="00086EFD"/>
    <w:rsid w:val="00086F8A"/>
    <w:rsid w:val="00087031"/>
    <w:rsid w:val="000877A8"/>
    <w:rsid w:val="00090243"/>
    <w:rsid w:val="000904F6"/>
    <w:rsid w:val="00090918"/>
    <w:rsid w:val="00090AE1"/>
    <w:rsid w:val="00090ED8"/>
    <w:rsid w:val="00090F9F"/>
    <w:rsid w:val="0009132B"/>
    <w:rsid w:val="0009145F"/>
    <w:rsid w:val="0009184E"/>
    <w:rsid w:val="00091B4E"/>
    <w:rsid w:val="00092467"/>
    <w:rsid w:val="00092FE9"/>
    <w:rsid w:val="000936BF"/>
    <w:rsid w:val="0009382F"/>
    <w:rsid w:val="00093A30"/>
    <w:rsid w:val="00094342"/>
    <w:rsid w:val="000945BA"/>
    <w:rsid w:val="00095954"/>
    <w:rsid w:val="00095CA8"/>
    <w:rsid w:val="000960BA"/>
    <w:rsid w:val="0009662A"/>
    <w:rsid w:val="0009690D"/>
    <w:rsid w:val="00096DFF"/>
    <w:rsid w:val="000974F8"/>
    <w:rsid w:val="00097CDB"/>
    <w:rsid w:val="000A0729"/>
    <w:rsid w:val="000A0E69"/>
    <w:rsid w:val="000A10F3"/>
    <w:rsid w:val="000A1A52"/>
    <w:rsid w:val="000A1E85"/>
    <w:rsid w:val="000A1F98"/>
    <w:rsid w:val="000A395D"/>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600"/>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92D"/>
    <w:rsid w:val="000D2A08"/>
    <w:rsid w:val="000D2CAC"/>
    <w:rsid w:val="000D34C8"/>
    <w:rsid w:val="000D34FD"/>
    <w:rsid w:val="000D3BE5"/>
    <w:rsid w:val="000D3C37"/>
    <w:rsid w:val="000D3C96"/>
    <w:rsid w:val="000D453A"/>
    <w:rsid w:val="000D4AFA"/>
    <w:rsid w:val="000D5EA6"/>
    <w:rsid w:val="000D5EB2"/>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6E"/>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D7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18"/>
    <w:rsid w:val="00127060"/>
    <w:rsid w:val="00127B83"/>
    <w:rsid w:val="0013116E"/>
    <w:rsid w:val="00131C2D"/>
    <w:rsid w:val="00131EAA"/>
    <w:rsid w:val="00131FF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DFA"/>
    <w:rsid w:val="00145022"/>
    <w:rsid w:val="00145662"/>
    <w:rsid w:val="00145C6D"/>
    <w:rsid w:val="001460FC"/>
    <w:rsid w:val="00146151"/>
    <w:rsid w:val="00146326"/>
    <w:rsid w:val="00147032"/>
    <w:rsid w:val="00147EA7"/>
    <w:rsid w:val="00151820"/>
    <w:rsid w:val="00151B2F"/>
    <w:rsid w:val="00152332"/>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3E82"/>
    <w:rsid w:val="0016470A"/>
    <w:rsid w:val="0016488B"/>
    <w:rsid w:val="00165758"/>
    <w:rsid w:val="00165A65"/>
    <w:rsid w:val="00166317"/>
    <w:rsid w:val="00167426"/>
    <w:rsid w:val="00167478"/>
    <w:rsid w:val="00167594"/>
    <w:rsid w:val="001702BE"/>
    <w:rsid w:val="001704B3"/>
    <w:rsid w:val="0017059C"/>
    <w:rsid w:val="0017105C"/>
    <w:rsid w:val="00171622"/>
    <w:rsid w:val="00171785"/>
    <w:rsid w:val="00171AB5"/>
    <w:rsid w:val="0017204F"/>
    <w:rsid w:val="001721CF"/>
    <w:rsid w:val="0017285A"/>
    <w:rsid w:val="001728FD"/>
    <w:rsid w:val="00172A20"/>
    <w:rsid w:val="00172A27"/>
    <w:rsid w:val="00172A51"/>
    <w:rsid w:val="00172CA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8F"/>
    <w:rsid w:val="00187C29"/>
    <w:rsid w:val="00190782"/>
    <w:rsid w:val="00190942"/>
    <w:rsid w:val="001909A7"/>
    <w:rsid w:val="001909C3"/>
    <w:rsid w:val="0019121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14"/>
    <w:rsid w:val="001A06B5"/>
    <w:rsid w:val="001A07F8"/>
    <w:rsid w:val="001A0A23"/>
    <w:rsid w:val="001A0C98"/>
    <w:rsid w:val="001A128B"/>
    <w:rsid w:val="001A1475"/>
    <w:rsid w:val="001A1619"/>
    <w:rsid w:val="001A1768"/>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EB4"/>
    <w:rsid w:val="001E0F77"/>
    <w:rsid w:val="001E17E3"/>
    <w:rsid w:val="001E2052"/>
    <w:rsid w:val="001E2492"/>
    <w:rsid w:val="001E257C"/>
    <w:rsid w:val="001E286C"/>
    <w:rsid w:val="001E2F34"/>
    <w:rsid w:val="001E35EE"/>
    <w:rsid w:val="001E4B2C"/>
    <w:rsid w:val="001E507F"/>
    <w:rsid w:val="001E5298"/>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2DE"/>
    <w:rsid w:val="00224037"/>
    <w:rsid w:val="002244E4"/>
    <w:rsid w:val="00224D2A"/>
    <w:rsid w:val="00224D8D"/>
    <w:rsid w:val="0022555A"/>
    <w:rsid w:val="00227214"/>
    <w:rsid w:val="00227DDC"/>
    <w:rsid w:val="0023079F"/>
    <w:rsid w:val="00231135"/>
    <w:rsid w:val="00231B0B"/>
    <w:rsid w:val="00232555"/>
    <w:rsid w:val="00233538"/>
    <w:rsid w:val="0023378D"/>
    <w:rsid w:val="00234248"/>
    <w:rsid w:val="0023449F"/>
    <w:rsid w:val="002344F5"/>
    <w:rsid w:val="0023454D"/>
    <w:rsid w:val="00234679"/>
    <w:rsid w:val="002359FC"/>
    <w:rsid w:val="002361C8"/>
    <w:rsid w:val="00236690"/>
    <w:rsid w:val="0023669D"/>
    <w:rsid w:val="00237076"/>
    <w:rsid w:val="0023780B"/>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4C3"/>
    <w:rsid w:val="00266519"/>
    <w:rsid w:val="00266C21"/>
    <w:rsid w:val="00266DE1"/>
    <w:rsid w:val="00267A92"/>
    <w:rsid w:val="00267D7F"/>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37"/>
    <w:rsid w:val="002775ED"/>
    <w:rsid w:val="002778AB"/>
    <w:rsid w:val="002802A5"/>
    <w:rsid w:val="00280CFB"/>
    <w:rsid w:val="00280D24"/>
    <w:rsid w:val="002815C4"/>
    <w:rsid w:val="00281BCB"/>
    <w:rsid w:val="00281C76"/>
    <w:rsid w:val="0028316D"/>
    <w:rsid w:val="00283296"/>
    <w:rsid w:val="002845EE"/>
    <w:rsid w:val="0028583E"/>
    <w:rsid w:val="00285853"/>
    <w:rsid w:val="00285B1A"/>
    <w:rsid w:val="00285FF3"/>
    <w:rsid w:val="002866EC"/>
    <w:rsid w:val="0028744E"/>
    <w:rsid w:val="002876D2"/>
    <w:rsid w:val="00287936"/>
    <w:rsid w:val="00287BB7"/>
    <w:rsid w:val="002903C5"/>
    <w:rsid w:val="0029041B"/>
    <w:rsid w:val="0029046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B3B"/>
    <w:rsid w:val="002A0CB3"/>
    <w:rsid w:val="002A1887"/>
    <w:rsid w:val="002A2001"/>
    <w:rsid w:val="002A27F5"/>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29C"/>
    <w:rsid w:val="002B2906"/>
    <w:rsid w:val="002B2C66"/>
    <w:rsid w:val="002B34E3"/>
    <w:rsid w:val="002B51B6"/>
    <w:rsid w:val="002B5A9B"/>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C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A9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E1"/>
    <w:rsid w:val="002F2D81"/>
    <w:rsid w:val="002F2F66"/>
    <w:rsid w:val="002F39D4"/>
    <w:rsid w:val="002F4BA9"/>
    <w:rsid w:val="002F521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12"/>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3C"/>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86"/>
    <w:rsid w:val="003373A6"/>
    <w:rsid w:val="00337409"/>
    <w:rsid w:val="0033760D"/>
    <w:rsid w:val="00337E18"/>
    <w:rsid w:val="0034034B"/>
    <w:rsid w:val="003405AF"/>
    <w:rsid w:val="0034072B"/>
    <w:rsid w:val="0034088F"/>
    <w:rsid w:val="00340B3E"/>
    <w:rsid w:val="003413D2"/>
    <w:rsid w:val="00341525"/>
    <w:rsid w:val="00342170"/>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490"/>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D4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6C0"/>
    <w:rsid w:val="00377454"/>
    <w:rsid w:val="00377B26"/>
    <w:rsid w:val="00381014"/>
    <w:rsid w:val="00381604"/>
    <w:rsid w:val="00381B96"/>
    <w:rsid w:val="00381C68"/>
    <w:rsid w:val="00381F60"/>
    <w:rsid w:val="00383204"/>
    <w:rsid w:val="0038379D"/>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EED"/>
    <w:rsid w:val="00395069"/>
    <w:rsid w:val="00395A02"/>
    <w:rsid w:val="00395B43"/>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B2C"/>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6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C1"/>
    <w:rsid w:val="003D514A"/>
    <w:rsid w:val="003D5ADB"/>
    <w:rsid w:val="003D6448"/>
    <w:rsid w:val="003D646C"/>
    <w:rsid w:val="003D663E"/>
    <w:rsid w:val="003D664B"/>
    <w:rsid w:val="003D6793"/>
    <w:rsid w:val="003D6B03"/>
    <w:rsid w:val="003D75D8"/>
    <w:rsid w:val="003D7A01"/>
    <w:rsid w:val="003E006E"/>
    <w:rsid w:val="003E0947"/>
    <w:rsid w:val="003E0ADA"/>
    <w:rsid w:val="003E0E96"/>
    <w:rsid w:val="003E20F7"/>
    <w:rsid w:val="003E336A"/>
    <w:rsid w:val="003E3E2F"/>
    <w:rsid w:val="003E4048"/>
    <w:rsid w:val="003E4CE5"/>
    <w:rsid w:val="003E51FF"/>
    <w:rsid w:val="003E5722"/>
    <w:rsid w:val="003E604C"/>
    <w:rsid w:val="003E60DA"/>
    <w:rsid w:val="003E6E00"/>
    <w:rsid w:val="003E7111"/>
    <w:rsid w:val="003E7940"/>
    <w:rsid w:val="003F01BD"/>
    <w:rsid w:val="003F0486"/>
    <w:rsid w:val="003F048E"/>
    <w:rsid w:val="003F09FA"/>
    <w:rsid w:val="003F0AFF"/>
    <w:rsid w:val="003F1AA2"/>
    <w:rsid w:val="003F1FB3"/>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B1"/>
    <w:rsid w:val="004056B6"/>
    <w:rsid w:val="00405764"/>
    <w:rsid w:val="00406745"/>
    <w:rsid w:val="0040674B"/>
    <w:rsid w:val="00406B32"/>
    <w:rsid w:val="004074FA"/>
    <w:rsid w:val="00407A56"/>
    <w:rsid w:val="00407FB7"/>
    <w:rsid w:val="00407FCC"/>
    <w:rsid w:val="0041035A"/>
    <w:rsid w:val="00410E76"/>
    <w:rsid w:val="004112D1"/>
    <w:rsid w:val="004113C9"/>
    <w:rsid w:val="0041141B"/>
    <w:rsid w:val="00411D1E"/>
    <w:rsid w:val="00411DF2"/>
    <w:rsid w:val="004120DF"/>
    <w:rsid w:val="004126B5"/>
    <w:rsid w:val="00414909"/>
    <w:rsid w:val="00415034"/>
    <w:rsid w:val="0041512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27FE9"/>
    <w:rsid w:val="0043009D"/>
    <w:rsid w:val="0043026B"/>
    <w:rsid w:val="00430299"/>
    <w:rsid w:val="004306D4"/>
    <w:rsid w:val="00431A2A"/>
    <w:rsid w:val="00432ECA"/>
    <w:rsid w:val="00434F8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0A"/>
    <w:rsid w:val="00442C12"/>
    <w:rsid w:val="00443327"/>
    <w:rsid w:val="004434DF"/>
    <w:rsid w:val="0044354B"/>
    <w:rsid w:val="00444237"/>
    <w:rsid w:val="0044493E"/>
    <w:rsid w:val="004449B6"/>
    <w:rsid w:val="00444A1F"/>
    <w:rsid w:val="00444FC6"/>
    <w:rsid w:val="00445874"/>
    <w:rsid w:val="00445C38"/>
    <w:rsid w:val="0044686B"/>
    <w:rsid w:val="004475F7"/>
    <w:rsid w:val="004504EA"/>
    <w:rsid w:val="0045057B"/>
    <w:rsid w:val="0045069B"/>
    <w:rsid w:val="00450B22"/>
    <w:rsid w:val="00451709"/>
    <w:rsid w:val="004518FA"/>
    <w:rsid w:val="00451A02"/>
    <w:rsid w:val="00451E34"/>
    <w:rsid w:val="00451F0A"/>
    <w:rsid w:val="0045277C"/>
    <w:rsid w:val="00453507"/>
    <w:rsid w:val="00453592"/>
    <w:rsid w:val="00453AB6"/>
    <w:rsid w:val="004543AB"/>
    <w:rsid w:val="004545EC"/>
    <w:rsid w:val="00455967"/>
    <w:rsid w:val="00455BDB"/>
    <w:rsid w:val="00455F71"/>
    <w:rsid w:val="00456272"/>
    <w:rsid w:val="004570EF"/>
    <w:rsid w:val="00457517"/>
    <w:rsid w:val="0045768A"/>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20"/>
    <w:rsid w:val="004728FB"/>
    <w:rsid w:val="004729AD"/>
    <w:rsid w:val="00472CA7"/>
    <w:rsid w:val="00472CEC"/>
    <w:rsid w:val="00473308"/>
    <w:rsid w:val="0047377C"/>
    <w:rsid w:val="0047460F"/>
    <w:rsid w:val="0047471E"/>
    <w:rsid w:val="004749DA"/>
    <w:rsid w:val="00474DEF"/>
    <w:rsid w:val="00474E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28"/>
    <w:rsid w:val="00483984"/>
    <w:rsid w:val="00483BC7"/>
    <w:rsid w:val="00483CF0"/>
    <w:rsid w:val="00484D4D"/>
    <w:rsid w:val="00485308"/>
    <w:rsid w:val="0048608B"/>
    <w:rsid w:val="00486516"/>
    <w:rsid w:val="0048664F"/>
    <w:rsid w:val="004868AD"/>
    <w:rsid w:val="00486A8F"/>
    <w:rsid w:val="00486D00"/>
    <w:rsid w:val="0048735B"/>
    <w:rsid w:val="00487FE1"/>
    <w:rsid w:val="00490707"/>
    <w:rsid w:val="00490815"/>
    <w:rsid w:val="0049117E"/>
    <w:rsid w:val="00492503"/>
    <w:rsid w:val="004925C8"/>
    <w:rsid w:val="00492AF9"/>
    <w:rsid w:val="00492B76"/>
    <w:rsid w:val="0049333E"/>
    <w:rsid w:val="0049418F"/>
    <w:rsid w:val="0049570D"/>
    <w:rsid w:val="00495C48"/>
    <w:rsid w:val="00495DC6"/>
    <w:rsid w:val="00496A7C"/>
    <w:rsid w:val="00496CCE"/>
    <w:rsid w:val="004978C1"/>
    <w:rsid w:val="00497AAD"/>
    <w:rsid w:val="00497BD7"/>
    <w:rsid w:val="00497D1A"/>
    <w:rsid w:val="004A00C9"/>
    <w:rsid w:val="004A03D0"/>
    <w:rsid w:val="004A1049"/>
    <w:rsid w:val="004A1AFA"/>
    <w:rsid w:val="004A1B3F"/>
    <w:rsid w:val="004A1EA7"/>
    <w:rsid w:val="004A246C"/>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CB"/>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6DCC"/>
    <w:rsid w:val="004C77FF"/>
    <w:rsid w:val="004C7CAB"/>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4A26"/>
    <w:rsid w:val="004D51D6"/>
    <w:rsid w:val="004D6BF2"/>
    <w:rsid w:val="004D6C77"/>
    <w:rsid w:val="004D6F29"/>
    <w:rsid w:val="004D7BF5"/>
    <w:rsid w:val="004D7F9C"/>
    <w:rsid w:val="004E03F4"/>
    <w:rsid w:val="004E068F"/>
    <w:rsid w:val="004E07CD"/>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2BA"/>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EC"/>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C55"/>
    <w:rsid w:val="00527317"/>
    <w:rsid w:val="0052738A"/>
    <w:rsid w:val="00527ED6"/>
    <w:rsid w:val="0053024F"/>
    <w:rsid w:val="00530D6C"/>
    <w:rsid w:val="00531064"/>
    <w:rsid w:val="005312CB"/>
    <w:rsid w:val="005313B2"/>
    <w:rsid w:val="00531911"/>
    <w:rsid w:val="00531E92"/>
    <w:rsid w:val="005324D7"/>
    <w:rsid w:val="005326F0"/>
    <w:rsid w:val="00532764"/>
    <w:rsid w:val="00532AA5"/>
    <w:rsid w:val="00532C5F"/>
    <w:rsid w:val="00533233"/>
    <w:rsid w:val="005335A2"/>
    <w:rsid w:val="00533928"/>
    <w:rsid w:val="00533D13"/>
    <w:rsid w:val="00533DEC"/>
    <w:rsid w:val="00534026"/>
    <w:rsid w:val="00534D55"/>
    <w:rsid w:val="00535B53"/>
    <w:rsid w:val="00536B03"/>
    <w:rsid w:val="00537456"/>
    <w:rsid w:val="0053790C"/>
    <w:rsid w:val="00537B3D"/>
    <w:rsid w:val="00540401"/>
    <w:rsid w:val="005405B2"/>
    <w:rsid w:val="00540641"/>
    <w:rsid w:val="0054076A"/>
    <w:rsid w:val="00540BBA"/>
    <w:rsid w:val="00540D47"/>
    <w:rsid w:val="00540E71"/>
    <w:rsid w:val="00540EE7"/>
    <w:rsid w:val="00541A22"/>
    <w:rsid w:val="00541C44"/>
    <w:rsid w:val="00541EAD"/>
    <w:rsid w:val="005424C2"/>
    <w:rsid w:val="005426B2"/>
    <w:rsid w:val="00543519"/>
    <w:rsid w:val="00543640"/>
    <w:rsid w:val="00543738"/>
    <w:rsid w:val="00544019"/>
    <w:rsid w:val="0054422C"/>
    <w:rsid w:val="00544249"/>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5A"/>
    <w:rsid w:val="005524ED"/>
    <w:rsid w:val="0055370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2A"/>
    <w:rsid w:val="00565473"/>
    <w:rsid w:val="00565DAC"/>
    <w:rsid w:val="00565F0D"/>
    <w:rsid w:val="005662DC"/>
    <w:rsid w:val="00566329"/>
    <w:rsid w:val="005668B9"/>
    <w:rsid w:val="00566E39"/>
    <w:rsid w:val="0056704E"/>
    <w:rsid w:val="005673A9"/>
    <w:rsid w:val="00567623"/>
    <w:rsid w:val="005701C2"/>
    <w:rsid w:val="00570763"/>
    <w:rsid w:val="005713B0"/>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1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F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A8"/>
    <w:rsid w:val="005C5F77"/>
    <w:rsid w:val="005C6AAB"/>
    <w:rsid w:val="005C6D5D"/>
    <w:rsid w:val="005C6FD0"/>
    <w:rsid w:val="005D01C3"/>
    <w:rsid w:val="005D05FF"/>
    <w:rsid w:val="005D0FB4"/>
    <w:rsid w:val="005D1176"/>
    <w:rsid w:val="005D1747"/>
    <w:rsid w:val="005D266D"/>
    <w:rsid w:val="005D306D"/>
    <w:rsid w:val="005D3327"/>
    <w:rsid w:val="005D3D69"/>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4"/>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24"/>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F48"/>
    <w:rsid w:val="00636888"/>
    <w:rsid w:val="00636CA2"/>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6F9E"/>
    <w:rsid w:val="00647664"/>
    <w:rsid w:val="00650D19"/>
    <w:rsid w:val="00651B80"/>
    <w:rsid w:val="00652CF5"/>
    <w:rsid w:val="00652F6C"/>
    <w:rsid w:val="0065343E"/>
    <w:rsid w:val="00653548"/>
    <w:rsid w:val="006536BB"/>
    <w:rsid w:val="0065398F"/>
    <w:rsid w:val="00653C7C"/>
    <w:rsid w:val="00654252"/>
    <w:rsid w:val="006543B7"/>
    <w:rsid w:val="00654EA5"/>
    <w:rsid w:val="0065587E"/>
    <w:rsid w:val="006558CD"/>
    <w:rsid w:val="00655B30"/>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0E"/>
    <w:rsid w:val="006673B9"/>
    <w:rsid w:val="0066761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CB"/>
    <w:rsid w:val="00696C79"/>
    <w:rsid w:val="00697068"/>
    <w:rsid w:val="006977DE"/>
    <w:rsid w:val="00697D5F"/>
    <w:rsid w:val="006A035B"/>
    <w:rsid w:val="006A0582"/>
    <w:rsid w:val="006A060C"/>
    <w:rsid w:val="006A06F8"/>
    <w:rsid w:val="006A071C"/>
    <w:rsid w:val="006A0DC7"/>
    <w:rsid w:val="006A150D"/>
    <w:rsid w:val="006A1746"/>
    <w:rsid w:val="006A18D7"/>
    <w:rsid w:val="006A1B00"/>
    <w:rsid w:val="006A2766"/>
    <w:rsid w:val="006A39D0"/>
    <w:rsid w:val="006A3E91"/>
    <w:rsid w:val="006A430B"/>
    <w:rsid w:val="006A4321"/>
    <w:rsid w:val="006A4BEC"/>
    <w:rsid w:val="006A4E20"/>
    <w:rsid w:val="006A4F11"/>
    <w:rsid w:val="006A563C"/>
    <w:rsid w:val="006A5A6F"/>
    <w:rsid w:val="006A5F7E"/>
    <w:rsid w:val="006A6786"/>
    <w:rsid w:val="006A789E"/>
    <w:rsid w:val="006A7C29"/>
    <w:rsid w:val="006A7DEB"/>
    <w:rsid w:val="006B0580"/>
    <w:rsid w:val="006B0DA2"/>
    <w:rsid w:val="006B0F70"/>
    <w:rsid w:val="006B1486"/>
    <w:rsid w:val="006B169F"/>
    <w:rsid w:val="006B1BEB"/>
    <w:rsid w:val="006B1D06"/>
    <w:rsid w:val="006B2506"/>
    <w:rsid w:val="006B2823"/>
    <w:rsid w:val="006B29DC"/>
    <w:rsid w:val="006B2E37"/>
    <w:rsid w:val="006B2F60"/>
    <w:rsid w:val="006B31F3"/>
    <w:rsid w:val="006B33DB"/>
    <w:rsid w:val="006B33DD"/>
    <w:rsid w:val="006B3669"/>
    <w:rsid w:val="006B36E5"/>
    <w:rsid w:val="006B39B6"/>
    <w:rsid w:val="006B3BE1"/>
    <w:rsid w:val="006B3D00"/>
    <w:rsid w:val="006B4CF8"/>
    <w:rsid w:val="006B506B"/>
    <w:rsid w:val="006B54E8"/>
    <w:rsid w:val="006B553B"/>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675"/>
    <w:rsid w:val="006C6A51"/>
    <w:rsid w:val="006C6EBD"/>
    <w:rsid w:val="006C7E04"/>
    <w:rsid w:val="006C7F79"/>
    <w:rsid w:val="006D0004"/>
    <w:rsid w:val="006D015F"/>
    <w:rsid w:val="006D060E"/>
    <w:rsid w:val="006D0665"/>
    <w:rsid w:val="006D0681"/>
    <w:rsid w:val="006D0A80"/>
    <w:rsid w:val="006D0AE8"/>
    <w:rsid w:val="006D135C"/>
    <w:rsid w:val="006D15DE"/>
    <w:rsid w:val="006D2F72"/>
    <w:rsid w:val="006D43C1"/>
    <w:rsid w:val="006D5442"/>
    <w:rsid w:val="006D6E4E"/>
    <w:rsid w:val="006D79FC"/>
    <w:rsid w:val="006D7A7B"/>
    <w:rsid w:val="006D7A8E"/>
    <w:rsid w:val="006D7C28"/>
    <w:rsid w:val="006D7C59"/>
    <w:rsid w:val="006D7FA9"/>
    <w:rsid w:val="006E00E3"/>
    <w:rsid w:val="006E045C"/>
    <w:rsid w:val="006E0569"/>
    <w:rsid w:val="006E065E"/>
    <w:rsid w:val="006E0849"/>
    <w:rsid w:val="006E0D42"/>
    <w:rsid w:val="006E11D6"/>
    <w:rsid w:val="006E17AC"/>
    <w:rsid w:val="006E189B"/>
    <w:rsid w:val="006E20D9"/>
    <w:rsid w:val="006E27DC"/>
    <w:rsid w:val="006E2902"/>
    <w:rsid w:val="006E2C68"/>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EF"/>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44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4D"/>
    <w:rsid w:val="007157E5"/>
    <w:rsid w:val="0071604D"/>
    <w:rsid w:val="00716C67"/>
    <w:rsid w:val="00716C80"/>
    <w:rsid w:val="007170AB"/>
    <w:rsid w:val="0071779C"/>
    <w:rsid w:val="00717808"/>
    <w:rsid w:val="007208A7"/>
    <w:rsid w:val="00720B3D"/>
    <w:rsid w:val="00720B6A"/>
    <w:rsid w:val="007210F6"/>
    <w:rsid w:val="0072129A"/>
    <w:rsid w:val="0072139F"/>
    <w:rsid w:val="0072198A"/>
    <w:rsid w:val="00721AD9"/>
    <w:rsid w:val="00721FC3"/>
    <w:rsid w:val="0072290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89"/>
    <w:rsid w:val="007403FE"/>
    <w:rsid w:val="00740BF7"/>
    <w:rsid w:val="007413EB"/>
    <w:rsid w:val="007413FB"/>
    <w:rsid w:val="00741D32"/>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D5D"/>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47"/>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1B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27B"/>
    <w:rsid w:val="0078638C"/>
    <w:rsid w:val="007869F9"/>
    <w:rsid w:val="00786CBB"/>
    <w:rsid w:val="00786E21"/>
    <w:rsid w:val="0079038E"/>
    <w:rsid w:val="00790EBB"/>
    <w:rsid w:val="00791C6E"/>
    <w:rsid w:val="00791D2B"/>
    <w:rsid w:val="00791D6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63"/>
    <w:rsid w:val="007B5637"/>
    <w:rsid w:val="007B5DC5"/>
    <w:rsid w:val="007B5F32"/>
    <w:rsid w:val="007B63FC"/>
    <w:rsid w:val="007B6708"/>
    <w:rsid w:val="007B6799"/>
    <w:rsid w:val="007B6C20"/>
    <w:rsid w:val="007B6E8D"/>
    <w:rsid w:val="007B7B76"/>
    <w:rsid w:val="007C029E"/>
    <w:rsid w:val="007C0636"/>
    <w:rsid w:val="007C10E4"/>
    <w:rsid w:val="007C17B4"/>
    <w:rsid w:val="007C20F8"/>
    <w:rsid w:val="007C21C5"/>
    <w:rsid w:val="007C2229"/>
    <w:rsid w:val="007C2313"/>
    <w:rsid w:val="007C3590"/>
    <w:rsid w:val="007C387A"/>
    <w:rsid w:val="007C3A0D"/>
    <w:rsid w:val="007C3EB0"/>
    <w:rsid w:val="007C43D6"/>
    <w:rsid w:val="007C4465"/>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1946"/>
    <w:rsid w:val="007D2882"/>
    <w:rsid w:val="007D296C"/>
    <w:rsid w:val="007D2C31"/>
    <w:rsid w:val="007D2E50"/>
    <w:rsid w:val="007D3D22"/>
    <w:rsid w:val="007D3D74"/>
    <w:rsid w:val="007D439B"/>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2C7"/>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D2"/>
    <w:rsid w:val="007F78E8"/>
    <w:rsid w:val="007F7F8F"/>
    <w:rsid w:val="00800509"/>
    <w:rsid w:val="0080078E"/>
    <w:rsid w:val="00800B7F"/>
    <w:rsid w:val="008012B1"/>
    <w:rsid w:val="00801A79"/>
    <w:rsid w:val="00801D63"/>
    <w:rsid w:val="0080348B"/>
    <w:rsid w:val="00803747"/>
    <w:rsid w:val="00803D82"/>
    <w:rsid w:val="00803D98"/>
    <w:rsid w:val="0080510F"/>
    <w:rsid w:val="008052CE"/>
    <w:rsid w:val="00805595"/>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5FD3"/>
    <w:rsid w:val="00826855"/>
    <w:rsid w:val="00826E73"/>
    <w:rsid w:val="00830052"/>
    <w:rsid w:val="008300D0"/>
    <w:rsid w:val="008308D8"/>
    <w:rsid w:val="00830ECE"/>
    <w:rsid w:val="0083123C"/>
    <w:rsid w:val="008320D2"/>
    <w:rsid w:val="008321CE"/>
    <w:rsid w:val="008322B8"/>
    <w:rsid w:val="0083257C"/>
    <w:rsid w:val="0083261B"/>
    <w:rsid w:val="00832A51"/>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E6"/>
    <w:rsid w:val="0084181B"/>
    <w:rsid w:val="00841F29"/>
    <w:rsid w:val="0084218B"/>
    <w:rsid w:val="008425CC"/>
    <w:rsid w:val="008428E2"/>
    <w:rsid w:val="00842DC2"/>
    <w:rsid w:val="00843076"/>
    <w:rsid w:val="0084357B"/>
    <w:rsid w:val="008440F7"/>
    <w:rsid w:val="008465B4"/>
    <w:rsid w:val="00846D25"/>
    <w:rsid w:val="0084747E"/>
    <w:rsid w:val="00850013"/>
    <w:rsid w:val="008500DD"/>
    <w:rsid w:val="00850A0A"/>
    <w:rsid w:val="00850A94"/>
    <w:rsid w:val="00851CEF"/>
    <w:rsid w:val="00851E96"/>
    <w:rsid w:val="00851F1C"/>
    <w:rsid w:val="0085237B"/>
    <w:rsid w:val="00852FA5"/>
    <w:rsid w:val="00853864"/>
    <w:rsid w:val="00853F7D"/>
    <w:rsid w:val="0085463D"/>
    <w:rsid w:val="0085517F"/>
    <w:rsid w:val="0085562D"/>
    <w:rsid w:val="00855A78"/>
    <w:rsid w:val="00856154"/>
    <w:rsid w:val="00856286"/>
    <w:rsid w:val="0085657E"/>
    <w:rsid w:val="00856F0E"/>
    <w:rsid w:val="008573AF"/>
    <w:rsid w:val="008576B0"/>
    <w:rsid w:val="00860296"/>
    <w:rsid w:val="008602E3"/>
    <w:rsid w:val="008607E9"/>
    <w:rsid w:val="00860DA4"/>
    <w:rsid w:val="00861146"/>
    <w:rsid w:val="00861948"/>
    <w:rsid w:val="00861EB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B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D"/>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ED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3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9B1"/>
    <w:rsid w:val="008D5ED9"/>
    <w:rsid w:val="008D65BE"/>
    <w:rsid w:val="008D7247"/>
    <w:rsid w:val="008D7567"/>
    <w:rsid w:val="008E0EE4"/>
    <w:rsid w:val="008E12BE"/>
    <w:rsid w:val="008E13FD"/>
    <w:rsid w:val="008E1C24"/>
    <w:rsid w:val="008E1D88"/>
    <w:rsid w:val="008E206D"/>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46B"/>
    <w:rsid w:val="008F6893"/>
    <w:rsid w:val="008F7292"/>
    <w:rsid w:val="008F76C0"/>
    <w:rsid w:val="008F7B11"/>
    <w:rsid w:val="009000F2"/>
    <w:rsid w:val="0090079D"/>
    <w:rsid w:val="0090086A"/>
    <w:rsid w:val="00900D2C"/>
    <w:rsid w:val="00901807"/>
    <w:rsid w:val="00901F0E"/>
    <w:rsid w:val="00902A26"/>
    <w:rsid w:val="00902A57"/>
    <w:rsid w:val="00902B29"/>
    <w:rsid w:val="00902F96"/>
    <w:rsid w:val="00903186"/>
    <w:rsid w:val="00903C83"/>
    <w:rsid w:val="00903D77"/>
    <w:rsid w:val="0090408F"/>
    <w:rsid w:val="0090446A"/>
    <w:rsid w:val="00904537"/>
    <w:rsid w:val="00904DC3"/>
    <w:rsid w:val="0090534A"/>
    <w:rsid w:val="0090544E"/>
    <w:rsid w:val="00905469"/>
    <w:rsid w:val="00905EBF"/>
    <w:rsid w:val="00906078"/>
    <w:rsid w:val="0090629C"/>
    <w:rsid w:val="00906EA2"/>
    <w:rsid w:val="00907278"/>
    <w:rsid w:val="009076CA"/>
    <w:rsid w:val="00910041"/>
    <w:rsid w:val="0091112B"/>
    <w:rsid w:val="00911D61"/>
    <w:rsid w:val="00912144"/>
    <w:rsid w:val="00912850"/>
    <w:rsid w:val="009128B8"/>
    <w:rsid w:val="00912B42"/>
    <w:rsid w:val="009141F2"/>
    <w:rsid w:val="0091472C"/>
    <w:rsid w:val="00914DC9"/>
    <w:rsid w:val="00915243"/>
    <w:rsid w:val="00915351"/>
    <w:rsid w:val="00915679"/>
    <w:rsid w:val="009159C2"/>
    <w:rsid w:val="0091627F"/>
    <w:rsid w:val="00916E45"/>
    <w:rsid w:val="0092077A"/>
    <w:rsid w:val="009207C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C1"/>
    <w:rsid w:val="00934C8E"/>
    <w:rsid w:val="00935194"/>
    <w:rsid w:val="0093545F"/>
    <w:rsid w:val="00936EA5"/>
    <w:rsid w:val="00937114"/>
    <w:rsid w:val="0094015D"/>
    <w:rsid w:val="00940916"/>
    <w:rsid w:val="009412B7"/>
    <w:rsid w:val="00941B13"/>
    <w:rsid w:val="0094215C"/>
    <w:rsid w:val="00942A27"/>
    <w:rsid w:val="00942F8E"/>
    <w:rsid w:val="00943543"/>
    <w:rsid w:val="009440EF"/>
    <w:rsid w:val="009441DB"/>
    <w:rsid w:val="00944834"/>
    <w:rsid w:val="00946128"/>
    <w:rsid w:val="0094633F"/>
    <w:rsid w:val="00946A50"/>
    <w:rsid w:val="00947BA5"/>
    <w:rsid w:val="00950805"/>
    <w:rsid w:val="009517E4"/>
    <w:rsid w:val="009518D4"/>
    <w:rsid w:val="009520BC"/>
    <w:rsid w:val="009521D2"/>
    <w:rsid w:val="00952403"/>
    <w:rsid w:val="00952589"/>
    <w:rsid w:val="00952641"/>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93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78"/>
    <w:rsid w:val="0097025C"/>
    <w:rsid w:val="00970470"/>
    <w:rsid w:val="00971415"/>
    <w:rsid w:val="009716D8"/>
    <w:rsid w:val="00971B91"/>
    <w:rsid w:val="00971F54"/>
    <w:rsid w:val="00972057"/>
    <w:rsid w:val="0097227B"/>
    <w:rsid w:val="0097262E"/>
    <w:rsid w:val="00972646"/>
    <w:rsid w:val="0097293F"/>
    <w:rsid w:val="00973103"/>
    <w:rsid w:val="009733CB"/>
    <w:rsid w:val="00973619"/>
    <w:rsid w:val="00974022"/>
    <w:rsid w:val="009743E8"/>
    <w:rsid w:val="009745D8"/>
    <w:rsid w:val="00974F3B"/>
    <w:rsid w:val="0097552A"/>
    <w:rsid w:val="0097564A"/>
    <w:rsid w:val="00975974"/>
    <w:rsid w:val="00975D06"/>
    <w:rsid w:val="00975D63"/>
    <w:rsid w:val="00975DAE"/>
    <w:rsid w:val="00976BBE"/>
    <w:rsid w:val="00980043"/>
    <w:rsid w:val="0098055B"/>
    <w:rsid w:val="00980B30"/>
    <w:rsid w:val="009810BE"/>
    <w:rsid w:val="009817BC"/>
    <w:rsid w:val="009819A7"/>
    <w:rsid w:val="0098220A"/>
    <w:rsid w:val="0098233C"/>
    <w:rsid w:val="0098297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5F"/>
    <w:rsid w:val="00996EF4"/>
    <w:rsid w:val="00997044"/>
    <w:rsid w:val="009970F7"/>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5D1"/>
    <w:rsid w:val="009A7E7C"/>
    <w:rsid w:val="009B05D2"/>
    <w:rsid w:val="009B119F"/>
    <w:rsid w:val="009B152B"/>
    <w:rsid w:val="009B2731"/>
    <w:rsid w:val="009B2DCF"/>
    <w:rsid w:val="009B39D8"/>
    <w:rsid w:val="009B3D38"/>
    <w:rsid w:val="009B3FAD"/>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7"/>
    <w:rsid w:val="009D269E"/>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235"/>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1E4"/>
    <w:rsid w:val="00A075DC"/>
    <w:rsid w:val="00A078C5"/>
    <w:rsid w:val="00A102F8"/>
    <w:rsid w:val="00A10A20"/>
    <w:rsid w:val="00A117D5"/>
    <w:rsid w:val="00A11C11"/>
    <w:rsid w:val="00A125D7"/>
    <w:rsid w:val="00A12720"/>
    <w:rsid w:val="00A12816"/>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EF7"/>
    <w:rsid w:val="00A22C3E"/>
    <w:rsid w:val="00A22C4D"/>
    <w:rsid w:val="00A2334E"/>
    <w:rsid w:val="00A23442"/>
    <w:rsid w:val="00A249D2"/>
    <w:rsid w:val="00A254AB"/>
    <w:rsid w:val="00A259F2"/>
    <w:rsid w:val="00A266CC"/>
    <w:rsid w:val="00A26DB4"/>
    <w:rsid w:val="00A27425"/>
    <w:rsid w:val="00A27C81"/>
    <w:rsid w:val="00A3023E"/>
    <w:rsid w:val="00A305C5"/>
    <w:rsid w:val="00A30919"/>
    <w:rsid w:val="00A31F05"/>
    <w:rsid w:val="00A31FD2"/>
    <w:rsid w:val="00A3404D"/>
    <w:rsid w:val="00A341AB"/>
    <w:rsid w:val="00A34290"/>
    <w:rsid w:val="00A355F9"/>
    <w:rsid w:val="00A357D3"/>
    <w:rsid w:val="00A35AA9"/>
    <w:rsid w:val="00A35F3C"/>
    <w:rsid w:val="00A364A5"/>
    <w:rsid w:val="00A36CF6"/>
    <w:rsid w:val="00A37309"/>
    <w:rsid w:val="00A37329"/>
    <w:rsid w:val="00A37558"/>
    <w:rsid w:val="00A3786A"/>
    <w:rsid w:val="00A4008C"/>
    <w:rsid w:val="00A402A8"/>
    <w:rsid w:val="00A40685"/>
    <w:rsid w:val="00A40E2F"/>
    <w:rsid w:val="00A412C9"/>
    <w:rsid w:val="00A41819"/>
    <w:rsid w:val="00A41C9A"/>
    <w:rsid w:val="00A41D73"/>
    <w:rsid w:val="00A42406"/>
    <w:rsid w:val="00A42A74"/>
    <w:rsid w:val="00A433E8"/>
    <w:rsid w:val="00A43A1D"/>
    <w:rsid w:val="00A43AB0"/>
    <w:rsid w:val="00A447EB"/>
    <w:rsid w:val="00A44854"/>
    <w:rsid w:val="00A44A45"/>
    <w:rsid w:val="00A45D3B"/>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321"/>
    <w:rsid w:val="00A5468F"/>
    <w:rsid w:val="00A54863"/>
    <w:rsid w:val="00A54909"/>
    <w:rsid w:val="00A54DC0"/>
    <w:rsid w:val="00A550C9"/>
    <w:rsid w:val="00A55228"/>
    <w:rsid w:val="00A55410"/>
    <w:rsid w:val="00A55A04"/>
    <w:rsid w:val="00A55FD8"/>
    <w:rsid w:val="00A564DE"/>
    <w:rsid w:val="00A576E5"/>
    <w:rsid w:val="00A6054E"/>
    <w:rsid w:val="00A60799"/>
    <w:rsid w:val="00A6170B"/>
    <w:rsid w:val="00A61991"/>
    <w:rsid w:val="00A61B7F"/>
    <w:rsid w:val="00A61B91"/>
    <w:rsid w:val="00A61C3A"/>
    <w:rsid w:val="00A620E8"/>
    <w:rsid w:val="00A63335"/>
    <w:rsid w:val="00A634EB"/>
    <w:rsid w:val="00A63685"/>
    <w:rsid w:val="00A637E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390"/>
    <w:rsid w:val="00A74440"/>
    <w:rsid w:val="00A7463E"/>
    <w:rsid w:val="00A74E67"/>
    <w:rsid w:val="00A758E2"/>
    <w:rsid w:val="00A765B1"/>
    <w:rsid w:val="00A76764"/>
    <w:rsid w:val="00A772F2"/>
    <w:rsid w:val="00A77828"/>
    <w:rsid w:val="00A77BAA"/>
    <w:rsid w:val="00A77FAE"/>
    <w:rsid w:val="00A800F9"/>
    <w:rsid w:val="00A803A6"/>
    <w:rsid w:val="00A8073D"/>
    <w:rsid w:val="00A80D02"/>
    <w:rsid w:val="00A815FB"/>
    <w:rsid w:val="00A81AEB"/>
    <w:rsid w:val="00A82D32"/>
    <w:rsid w:val="00A82EAE"/>
    <w:rsid w:val="00A82FC7"/>
    <w:rsid w:val="00A84041"/>
    <w:rsid w:val="00A847F9"/>
    <w:rsid w:val="00A84F27"/>
    <w:rsid w:val="00A8519C"/>
    <w:rsid w:val="00A855EE"/>
    <w:rsid w:val="00A8597A"/>
    <w:rsid w:val="00A85B87"/>
    <w:rsid w:val="00A85F83"/>
    <w:rsid w:val="00A86019"/>
    <w:rsid w:val="00A86DE7"/>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947"/>
    <w:rsid w:val="00A96B4A"/>
    <w:rsid w:val="00A97BDA"/>
    <w:rsid w:val="00AA043A"/>
    <w:rsid w:val="00AA0779"/>
    <w:rsid w:val="00AA08F3"/>
    <w:rsid w:val="00AA0A7E"/>
    <w:rsid w:val="00AA0F23"/>
    <w:rsid w:val="00AA1067"/>
    <w:rsid w:val="00AA1163"/>
    <w:rsid w:val="00AA1DA8"/>
    <w:rsid w:val="00AA1E53"/>
    <w:rsid w:val="00AA222C"/>
    <w:rsid w:val="00AA2264"/>
    <w:rsid w:val="00AA238E"/>
    <w:rsid w:val="00AA2483"/>
    <w:rsid w:val="00AA253B"/>
    <w:rsid w:val="00AA29F8"/>
    <w:rsid w:val="00AA3243"/>
    <w:rsid w:val="00AA388F"/>
    <w:rsid w:val="00AA3936"/>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7B"/>
    <w:rsid w:val="00AB02EA"/>
    <w:rsid w:val="00AB110C"/>
    <w:rsid w:val="00AB227A"/>
    <w:rsid w:val="00AB22BF"/>
    <w:rsid w:val="00AB256E"/>
    <w:rsid w:val="00AB318B"/>
    <w:rsid w:val="00AB3466"/>
    <w:rsid w:val="00AB38B2"/>
    <w:rsid w:val="00AB3BBB"/>
    <w:rsid w:val="00AB3CB5"/>
    <w:rsid w:val="00AB3E0D"/>
    <w:rsid w:val="00AB3E40"/>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A8"/>
    <w:rsid w:val="00AD5F0A"/>
    <w:rsid w:val="00AD6A5B"/>
    <w:rsid w:val="00AD6B4F"/>
    <w:rsid w:val="00AD6D19"/>
    <w:rsid w:val="00AD7582"/>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59E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CB"/>
    <w:rsid w:val="00B00378"/>
    <w:rsid w:val="00B00D91"/>
    <w:rsid w:val="00B00E84"/>
    <w:rsid w:val="00B01DD9"/>
    <w:rsid w:val="00B01F0E"/>
    <w:rsid w:val="00B038F1"/>
    <w:rsid w:val="00B03C1B"/>
    <w:rsid w:val="00B04678"/>
    <w:rsid w:val="00B0471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E8"/>
    <w:rsid w:val="00B14F47"/>
    <w:rsid w:val="00B15282"/>
    <w:rsid w:val="00B15286"/>
    <w:rsid w:val="00B1539F"/>
    <w:rsid w:val="00B1550D"/>
    <w:rsid w:val="00B15648"/>
    <w:rsid w:val="00B15F6C"/>
    <w:rsid w:val="00B163E8"/>
    <w:rsid w:val="00B1767E"/>
    <w:rsid w:val="00B17920"/>
    <w:rsid w:val="00B20760"/>
    <w:rsid w:val="00B20FCB"/>
    <w:rsid w:val="00B2125C"/>
    <w:rsid w:val="00B21676"/>
    <w:rsid w:val="00B219E1"/>
    <w:rsid w:val="00B21ECF"/>
    <w:rsid w:val="00B22150"/>
    <w:rsid w:val="00B226DE"/>
    <w:rsid w:val="00B22FB5"/>
    <w:rsid w:val="00B2329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53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019"/>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41C"/>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D7"/>
    <w:rsid w:val="00B6677F"/>
    <w:rsid w:val="00B66C7A"/>
    <w:rsid w:val="00B672EA"/>
    <w:rsid w:val="00B6747B"/>
    <w:rsid w:val="00B70200"/>
    <w:rsid w:val="00B702D7"/>
    <w:rsid w:val="00B70389"/>
    <w:rsid w:val="00B703F1"/>
    <w:rsid w:val="00B70E01"/>
    <w:rsid w:val="00B718FA"/>
    <w:rsid w:val="00B72A0B"/>
    <w:rsid w:val="00B72CF0"/>
    <w:rsid w:val="00B7380E"/>
    <w:rsid w:val="00B73FD9"/>
    <w:rsid w:val="00B740F6"/>
    <w:rsid w:val="00B74615"/>
    <w:rsid w:val="00B74789"/>
    <w:rsid w:val="00B755B6"/>
    <w:rsid w:val="00B75977"/>
    <w:rsid w:val="00B75A48"/>
    <w:rsid w:val="00B75CC0"/>
    <w:rsid w:val="00B76021"/>
    <w:rsid w:val="00B76110"/>
    <w:rsid w:val="00B76FCD"/>
    <w:rsid w:val="00B7764D"/>
    <w:rsid w:val="00B804F8"/>
    <w:rsid w:val="00B8095A"/>
    <w:rsid w:val="00B81274"/>
    <w:rsid w:val="00B815D3"/>
    <w:rsid w:val="00B81742"/>
    <w:rsid w:val="00B817B5"/>
    <w:rsid w:val="00B81F97"/>
    <w:rsid w:val="00B823A6"/>
    <w:rsid w:val="00B83E76"/>
    <w:rsid w:val="00B83FA0"/>
    <w:rsid w:val="00B84156"/>
    <w:rsid w:val="00B846E6"/>
    <w:rsid w:val="00B85007"/>
    <w:rsid w:val="00B8537B"/>
    <w:rsid w:val="00B85586"/>
    <w:rsid w:val="00B86289"/>
    <w:rsid w:val="00B863B3"/>
    <w:rsid w:val="00B869D3"/>
    <w:rsid w:val="00B86CF8"/>
    <w:rsid w:val="00B86E44"/>
    <w:rsid w:val="00B87359"/>
    <w:rsid w:val="00B87F1C"/>
    <w:rsid w:val="00B90D8D"/>
    <w:rsid w:val="00B91263"/>
    <w:rsid w:val="00B91505"/>
    <w:rsid w:val="00B91B61"/>
    <w:rsid w:val="00B93849"/>
    <w:rsid w:val="00B938BD"/>
    <w:rsid w:val="00B9396C"/>
    <w:rsid w:val="00B93CF3"/>
    <w:rsid w:val="00B9407F"/>
    <w:rsid w:val="00B944E9"/>
    <w:rsid w:val="00B945D7"/>
    <w:rsid w:val="00B94896"/>
    <w:rsid w:val="00B94CDD"/>
    <w:rsid w:val="00B94DA7"/>
    <w:rsid w:val="00B95163"/>
    <w:rsid w:val="00B954D0"/>
    <w:rsid w:val="00B96721"/>
    <w:rsid w:val="00B96DD9"/>
    <w:rsid w:val="00B96EA6"/>
    <w:rsid w:val="00B9789D"/>
    <w:rsid w:val="00B97A4C"/>
    <w:rsid w:val="00B97B00"/>
    <w:rsid w:val="00BA0300"/>
    <w:rsid w:val="00BA050E"/>
    <w:rsid w:val="00BA1289"/>
    <w:rsid w:val="00BA14B2"/>
    <w:rsid w:val="00BA15DC"/>
    <w:rsid w:val="00BA1E2F"/>
    <w:rsid w:val="00BA1EB8"/>
    <w:rsid w:val="00BA2C82"/>
    <w:rsid w:val="00BA3869"/>
    <w:rsid w:val="00BA4399"/>
    <w:rsid w:val="00BA4452"/>
    <w:rsid w:val="00BA45F8"/>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1A"/>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791"/>
    <w:rsid w:val="00BC5A29"/>
    <w:rsid w:val="00BC5AE3"/>
    <w:rsid w:val="00BC5BAD"/>
    <w:rsid w:val="00BC692A"/>
    <w:rsid w:val="00BC76C5"/>
    <w:rsid w:val="00BC7E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8A"/>
    <w:rsid w:val="00BD62E6"/>
    <w:rsid w:val="00BD6B0E"/>
    <w:rsid w:val="00BD734D"/>
    <w:rsid w:val="00BD7500"/>
    <w:rsid w:val="00BD7941"/>
    <w:rsid w:val="00BE02DF"/>
    <w:rsid w:val="00BE0591"/>
    <w:rsid w:val="00BE0C55"/>
    <w:rsid w:val="00BE0F03"/>
    <w:rsid w:val="00BE11A2"/>
    <w:rsid w:val="00BE1EF0"/>
    <w:rsid w:val="00BE246C"/>
    <w:rsid w:val="00BE2657"/>
    <w:rsid w:val="00BE29DA"/>
    <w:rsid w:val="00BE2FD2"/>
    <w:rsid w:val="00BE377A"/>
    <w:rsid w:val="00BE37AE"/>
    <w:rsid w:val="00BE3B14"/>
    <w:rsid w:val="00BE3C65"/>
    <w:rsid w:val="00BE4222"/>
    <w:rsid w:val="00BE472D"/>
    <w:rsid w:val="00BE4C03"/>
    <w:rsid w:val="00BE5732"/>
    <w:rsid w:val="00BE7F4D"/>
    <w:rsid w:val="00BF03C0"/>
    <w:rsid w:val="00BF0EBF"/>
    <w:rsid w:val="00BF1534"/>
    <w:rsid w:val="00BF2021"/>
    <w:rsid w:val="00BF21D4"/>
    <w:rsid w:val="00BF2310"/>
    <w:rsid w:val="00BF28D2"/>
    <w:rsid w:val="00BF2DDC"/>
    <w:rsid w:val="00BF326E"/>
    <w:rsid w:val="00BF32DE"/>
    <w:rsid w:val="00BF4A15"/>
    <w:rsid w:val="00BF4E0E"/>
    <w:rsid w:val="00BF4E27"/>
    <w:rsid w:val="00BF4F7C"/>
    <w:rsid w:val="00BF537B"/>
    <w:rsid w:val="00BF5901"/>
    <w:rsid w:val="00BF59F2"/>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27A"/>
    <w:rsid w:val="00C07C11"/>
    <w:rsid w:val="00C07E10"/>
    <w:rsid w:val="00C10015"/>
    <w:rsid w:val="00C1110A"/>
    <w:rsid w:val="00C11689"/>
    <w:rsid w:val="00C11C80"/>
    <w:rsid w:val="00C12414"/>
    <w:rsid w:val="00C12ECB"/>
    <w:rsid w:val="00C148B2"/>
    <w:rsid w:val="00C14ABD"/>
    <w:rsid w:val="00C151E0"/>
    <w:rsid w:val="00C155A8"/>
    <w:rsid w:val="00C1569B"/>
    <w:rsid w:val="00C159FD"/>
    <w:rsid w:val="00C15B31"/>
    <w:rsid w:val="00C15F66"/>
    <w:rsid w:val="00C1604F"/>
    <w:rsid w:val="00C16386"/>
    <w:rsid w:val="00C166D4"/>
    <w:rsid w:val="00C168E5"/>
    <w:rsid w:val="00C1696D"/>
    <w:rsid w:val="00C16C90"/>
    <w:rsid w:val="00C17AB5"/>
    <w:rsid w:val="00C20051"/>
    <w:rsid w:val="00C2021B"/>
    <w:rsid w:val="00C20921"/>
    <w:rsid w:val="00C20B6C"/>
    <w:rsid w:val="00C20B86"/>
    <w:rsid w:val="00C20CD2"/>
    <w:rsid w:val="00C21145"/>
    <w:rsid w:val="00C213B1"/>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81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CAE"/>
    <w:rsid w:val="00C500A1"/>
    <w:rsid w:val="00C50A02"/>
    <w:rsid w:val="00C51149"/>
    <w:rsid w:val="00C5117E"/>
    <w:rsid w:val="00C512D1"/>
    <w:rsid w:val="00C514DA"/>
    <w:rsid w:val="00C51856"/>
    <w:rsid w:val="00C51B04"/>
    <w:rsid w:val="00C51DB5"/>
    <w:rsid w:val="00C53CE9"/>
    <w:rsid w:val="00C5531B"/>
    <w:rsid w:val="00C55375"/>
    <w:rsid w:val="00C5570F"/>
    <w:rsid w:val="00C56C98"/>
    <w:rsid w:val="00C56DE1"/>
    <w:rsid w:val="00C56DEE"/>
    <w:rsid w:val="00C56E05"/>
    <w:rsid w:val="00C57120"/>
    <w:rsid w:val="00C571D5"/>
    <w:rsid w:val="00C575D4"/>
    <w:rsid w:val="00C57612"/>
    <w:rsid w:val="00C60CB2"/>
    <w:rsid w:val="00C61223"/>
    <w:rsid w:val="00C61246"/>
    <w:rsid w:val="00C618A8"/>
    <w:rsid w:val="00C61A78"/>
    <w:rsid w:val="00C61CEC"/>
    <w:rsid w:val="00C629F3"/>
    <w:rsid w:val="00C62B88"/>
    <w:rsid w:val="00C62CD3"/>
    <w:rsid w:val="00C63012"/>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529"/>
    <w:rsid w:val="00C84085"/>
    <w:rsid w:val="00C852DC"/>
    <w:rsid w:val="00C854A8"/>
    <w:rsid w:val="00C85677"/>
    <w:rsid w:val="00C85E17"/>
    <w:rsid w:val="00C868A7"/>
    <w:rsid w:val="00C86ABA"/>
    <w:rsid w:val="00C86BF7"/>
    <w:rsid w:val="00C87164"/>
    <w:rsid w:val="00C8786A"/>
    <w:rsid w:val="00C87A89"/>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72"/>
    <w:rsid w:val="00C95F87"/>
    <w:rsid w:val="00C96035"/>
    <w:rsid w:val="00C968EF"/>
    <w:rsid w:val="00C972CE"/>
    <w:rsid w:val="00CA0492"/>
    <w:rsid w:val="00CA05B0"/>
    <w:rsid w:val="00CA0632"/>
    <w:rsid w:val="00CA0A04"/>
    <w:rsid w:val="00CA2528"/>
    <w:rsid w:val="00CA3B0A"/>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148"/>
    <w:rsid w:val="00CB42B9"/>
    <w:rsid w:val="00CB4550"/>
    <w:rsid w:val="00CB4F39"/>
    <w:rsid w:val="00CB52A4"/>
    <w:rsid w:val="00CB537C"/>
    <w:rsid w:val="00CB5A26"/>
    <w:rsid w:val="00CB645B"/>
    <w:rsid w:val="00CB65DB"/>
    <w:rsid w:val="00CB6A93"/>
    <w:rsid w:val="00CB6C79"/>
    <w:rsid w:val="00CB77C3"/>
    <w:rsid w:val="00CB7E9C"/>
    <w:rsid w:val="00CC0072"/>
    <w:rsid w:val="00CC00D0"/>
    <w:rsid w:val="00CC027A"/>
    <w:rsid w:val="00CC0915"/>
    <w:rsid w:val="00CC1398"/>
    <w:rsid w:val="00CC1AF5"/>
    <w:rsid w:val="00CC1B74"/>
    <w:rsid w:val="00CC2112"/>
    <w:rsid w:val="00CC291E"/>
    <w:rsid w:val="00CC2D03"/>
    <w:rsid w:val="00CC2EB0"/>
    <w:rsid w:val="00CC4701"/>
    <w:rsid w:val="00CC56B4"/>
    <w:rsid w:val="00CC5F95"/>
    <w:rsid w:val="00CC6099"/>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80"/>
    <w:rsid w:val="00CD4E50"/>
    <w:rsid w:val="00CD57CB"/>
    <w:rsid w:val="00CD60AA"/>
    <w:rsid w:val="00CD64E1"/>
    <w:rsid w:val="00CD66BA"/>
    <w:rsid w:val="00CD68D5"/>
    <w:rsid w:val="00CD699D"/>
    <w:rsid w:val="00CD6BA3"/>
    <w:rsid w:val="00CD70DB"/>
    <w:rsid w:val="00CD7544"/>
    <w:rsid w:val="00CD78D4"/>
    <w:rsid w:val="00CD793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5EA1"/>
    <w:rsid w:val="00D160C4"/>
    <w:rsid w:val="00D165D8"/>
    <w:rsid w:val="00D1724E"/>
    <w:rsid w:val="00D17C26"/>
    <w:rsid w:val="00D17E08"/>
    <w:rsid w:val="00D206F6"/>
    <w:rsid w:val="00D20FD1"/>
    <w:rsid w:val="00D214D4"/>
    <w:rsid w:val="00D21AAA"/>
    <w:rsid w:val="00D21DF1"/>
    <w:rsid w:val="00D21E6F"/>
    <w:rsid w:val="00D2218A"/>
    <w:rsid w:val="00D22B13"/>
    <w:rsid w:val="00D2328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08"/>
    <w:rsid w:val="00D31243"/>
    <w:rsid w:val="00D316D9"/>
    <w:rsid w:val="00D31B07"/>
    <w:rsid w:val="00D31B9D"/>
    <w:rsid w:val="00D3272E"/>
    <w:rsid w:val="00D32D38"/>
    <w:rsid w:val="00D32FA0"/>
    <w:rsid w:val="00D33112"/>
    <w:rsid w:val="00D331CB"/>
    <w:rsid w:val="00D3332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6F5F"/>
    <w:rsid w:val="00D47FBB"/>
    <w:rsid w:val="00D5064C"/>
    <w:rsid w:val="00D50C94"/>
    <w:rsid w:val="00D50EF3"/>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43"/>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E2"/>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14"/>
    <w:rsid w:val="00D90DB9"/>
    <w:rsid w:val="00D91001"/>
    <w:rsid w:val="00D910FF"/>
    <w:rsid w:val="00D91337"/>
    <w:rsid w:val="00D915C9"/>
    <w:rsid w:val="00D918DA"/>
    <w:rsid w:val="00D9198F"/>
    <w:rsid w:val="00D92078"/>
    <w:rsid w:val="00D926F0"/>
    <w:rsid w:val="00D92A87"/>
    <w:rsid w:val="00D936BD"/>
    <w:rsid w:val="00D9384E"/>
    <w:rsid w:val="00D93AEE"/>
    <w:rsid w:val="00D9413E"/>
    <w:rsid w:val="00D94C8D"/>
    <w:rsid w:val="00D94F21"/>
    <w:rsid w:val="00D95F88"/>
    <w:rsid w:val="00D96698"/>
    <w:rsid w:val="00D96876"/>
    <w:rsid w:val="00D96940"/>
    <w:rsid w:val="00D96B12"/>
    <w:rsid w:val="00D96F59"/>
    <w:rsid w:val="00D9726C"/>
    <w:rsid w:val="00DA0175"/>
    <w:rsid w:val="00DA035A"/>
    <w:rsid w:val="00DA099C"/>
    <w:rsid w:val="00DA0D84"/>
    <w:rsid w:val="00DA0F18"/>
    <w:rsid w:val="00DA1EF8"/>
    <w:rsid w:val="00DA2125"/>
    <w:rsid w:val="00DA21EC"/>
    <w:rsid w:val="00DA24DE"/>
    <w:rsid w:val="00DA270C"/>
    <w:rsid w:val="00DA281F"/>
    <w:rsid w:val="00DA36C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5"/>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2F"/>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04C"/>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5A0"/>
    <w:rsid w:val="00E279B2"/>
    <w:rsid w:val="00E303C0"/>
    <w:rsid w:val="00E3055B"/>
    <w:rsid w:val="00E31687"/>
    <w:rsid w:val="00E31699"/>
    <w:rsid w:val="00E31761"/>
    <w:rsid w:val="00E31812"/>
    <w:rsid w:val="00E31889"/>
    <w:rsid w:val="00E31CE7"/>
    <w:rsid w:val="00E333D5"/>
    <w:rsid w:val="00E3394F"/>
    <w:rsid w:val="00E33A0B"/>
    <w:rsid w:val="00E33C38"/>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64"/>
    <w:rsid w:val="00E42E94"/>
    <w:rsid w:val="00E43006"/>
    <w:rsid w:val="00E4312A"/>
    <w:rsid w:val="00E4331B"/>
    <w:rsid w:val="00E43551"/>
    <w:rsid w:val="00E437FA"/>
    <w:rsid w:val="00E44060"/>
    <w:rsid w:val="00E44A1F"/>
    <w:rsid w:val="00E44DE5"/>
    <w:rsid w:val="00E45A2C"/>
    <w:rsid w:val="00E46A6B"/>
    <w:rsid w:val="00E46A9C"/>
    <w:rsid w:val="00E47DB1"/>
    <w:rsid w:val="00E502A8"/>
    <w:rsid w:val="00E50BDD"/>
    <w:rsid w:val="00E50DC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CC"/>
    <w:rsid w:val="00E64B7B"/>
    <w:rsid w:val="00E6514D"/>
    <w:rsid w:val="00E65161"/>
    <w:rsid w:val="00E652C9"/>
    <w:rsid w:val="00E6575C"/>
    <w:rsid w:val="00E6593B"/>
    <w:rsid w:val="00E65D74"/>
    <w:rsid w:val="00E66E11"/>
    <w:rsid w:val="00E672C6"/>
    <w:rsid w:val="00E70192"/>
    <w:rsid w:val="00E70C55"/>
    <w:rsid w:val="00E70E34"/>
    <w:rsid w:val="00E71809"/>
    <w:rsid w:val="00E71D1E"/>
    <w:rsid w:val="00E725F7"/>
    <w:rsid w:val="00E726F2"/>
    <w:rsid w:val="00E72773"/>
    <w:rsid w:val="00E728E2"/>
    <w:rsid w:val="00E738FA"/>
    <w:rsid w:val="00E739B6"/>
    <w:rsid w:val="00E74A2B"/>
    <w:rsid w:val="00E75667"/>
    <w:rsid w:val="00E756D3"/>
    <w:rsid w:val="00E75A5A"/>
    <w:rsid w:val="00E76004"/>
    <w:rsid w:val="00E7608F"/>
    <w:rsid w:val="00E760D7"/>
    <w:rsid w:val="00E769CC"/>
    <w:rsid w:val="00E76E26"/>
    <w:rsid w:val="00E77124"/>
    <w:rsid w:val="00E771FC"/>
    <w:rsid w:val="00E7721A"/>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AB3"/>
    <w:rsid w:val="00E91B26"/>
    <w:rsid w:val="00E92C6E"/>
    <w:rsid w:val="00E92D0B"/>
    <w:rsid w:val="00E92FE3"/>
    <w:rsid w:val="00E92FFF"/>
    <w:rsid w:val="00E93195"/>
    <w:rsid w:val="00E9391C"/>
    <w:rsid w:val="00E93D05"/>
    <w:rsid w:val="00E94096"/>
    <w:rsid w:val="00E951D8"/>
    <w:rsid w:val="00E95C2A"/>
    <w:rsid w:val="00E95D7A"/>
    <w:rsid w:val="00E961CB"/>
    <w:rsid w:val="00E963BC"/>
    <w:rsid w:val="00E966A6"/>
    <w:rsid w:val="00E96E91"/>
    <w:rsid w:val="00E97282"/>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BD"/>
    <w:rsid w:val="00EB54AB"/>
    <w:rsid w:val="00EB6257"/>
    <w:rsid w:val="00EB68E6"/>
    <w:rsid w:val="00EB6AE9"/>
    <w:rsid w:val="00EB6B2D"/>
    <w:rsid w:val="00EB71C9"/>
    <w:rsid w:val="00EB763E"/>
    <w:rsid w:val="00EB7659"/>
    <w:rsid w:val="00EB7B67"/>
    <w:rsid w:val="00EC01FC"/>
    <w:rsid w:val="00EC07F1"/>
    <w:rsid w:val="00EC1E8A"/>
    <w:rsid w:val="00EC2F09"/>
    <w:rsid w:val="00EC328C"/>
    <w:rsid w:val="00EC32F5"/>
    <w:rsid w:val="00EC3852"/>
    <w:rsid w:val="00EC4528"/>
    <w:rsid w:val="00EC470B"/>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B"/>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4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AED"/>
    <w:rsid w:val="00EF6D5A"/>
    <w:rsid w:val="00EF6F02"/>
    <w:rsid w:val="00EF6F83"/>
    <w:rsid w:val="00EF716B"/>
    <w:rsid w:val="00EF71E6"/>
    <w:rsid w:val="00EF7ACC"/>
    <w:rsid w:val="00F0058A"/>
    <w:rsid w:val="00F00630"/>
    <w:rsid w:val="00F00922"/>
    <w:rsid w:val="00F00924"/>
    <w:rsid w:val="00F0187E"/>
    <w:rsid w:val="00F01BE6"/>
    <w:rsid w:val="00F01F75"/>
    <w:rsid w:val="00F0217A"/>
    <w:rsid w:val="00F0259D"/>
    <w:rsid w:val="00F026D3"/>
    <w:rsid w:val="00F027E8"/>
    <w:rsid w:val="00F02D68"/>
    <w:rsid w:val="00F03395"/>
    <w:rsid w:val="00F034E6"/>
    <w:rsid w:val="00F03E4C"/>
    <w:rsid w:val="00F04D19"/>
    <w:rsid w:val="00F050A3"/>
    <w:rsid w:val="00F06340"/>
    <w:rsid w:val="00F0665D"/>
    <w:rsid w:val="00F06D42"/>
    <w:rsid w:val="00F06D97"/>
    <w:rsid w:val="00F07134"/>
    <w:rsid w:val="00F0724D"/>
    <w:rsid w:val="00F07378"/>
    <w:rsid w:val="00F10B56"/>
    <w:rsid w:val="00F10B81"/>
    <w:rsid w:val="00F10BC9"/>
    <w:rsid w:val="00F11078"/>
    <w:rsid w:val="00F113C9"/>
    <w:rsid w:val="00F11C01"/>
    <w:rsid w:val="00F11D80"/>
    <w:rsid w:val="00F1360D"/>
    <w:rsid w:val="00F137C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01"/>
    <w:rsid w:val="00F208BB"/>
    <w:rsid w:val="00F20C9E"/>
    <w:rsid w:val="00F20F41"/>
    <w:rsid w:val="00F213D8"/>
    <w:rsid w:val="00F21A5D"/>
    <w:rsid w:val="00F21C13"/>
    <w:rsid w:val="00F22362"/>
    <w:rsid w:val="00F224A7"/>
    <w:rsid w:val="00F22796"/>
    <w:rsid w:val="00F2296A"/>
    <w:rsid w:val="00F234A4"/>
    <w:rsid w:val="00F2363A"/>
    <w:rsid w:val="00F238F7"/>
    <w:rsid w:val="00F23A59"/>
    <w:rsid w:val="00F23BA0"/>
    <w:rsid w:val="00F2420C"/>
    <w:rsid w:val="00F24C28"/>
    <w:rsid w:val="00F254C4"/>
    <w:rsid w:val="00F25641"/>
    <w:rsid w:val="00F256D8"/>
    <w:rsid w:val="00F257BF"/>
    <w:rsid w:val="00F25824"/>
    <w:rsid w:val="00F25E8C"/>
    <w:rsid w:val="00F26065"/>
    <w:rsid w:val="00F266E3"/>
    <w:rsid w:val="00F2689C"/>
    <w:rsid w:val="00F27E44"/>
    <w:rsid w:val="00F30313"/>
    <w:rsid w:val="00F303BC"/>
    <w:rsid w:val="00F30472"/>
    <w:rsid w:val="00F3073F"/>
    <w:rsid w:val="00F31052"/>
    <w:rsid w:val="00F31068"/>
    <w:rsid w:val="00F318A1"/>
    <w:rsid w:val="00F31CF5"/>
    <w:rsid w:val="00F3265C"/>
    <w:rsid w:val="00F32C4A"/>
    <w:rsid w:val="00F33262"/>
    <w:rsid w:val="00F3335A"/>
    <w:rsid w:val="00F343EE"/>
    <w:rsid w:val="00F353F4"/>
    <w:rsid w:val="00F35494"/>
    <w:rsid w:val="00F35607"/>
    <w:rsid w:val="00F359AB"/>
    <w:rsid w:val="00F35DBA"/>
    <w:rsid w:val="00F3619D"/>
    <w:rsid w:val="00F36DDE"/>
    <w:rsid w:val="00F3722A"/>
    <w:rsid w:val="00F3736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3B"/>
    <w:rsid w:val="00F467BA"/>
    <w:rsid w:val="00F4689E"/>
    <w:rsid w:val="00F468AC"/>
    <w:rsid w:val="00F4696F"/>
    <w:rsid w:val="00F46A5F"/>
    <w:rsid w:val="00F47316"/>
    <w:rsid w:val="00F47507"/>
    <w:rsid w:val="00F47A01"/>
    <w:rsid w:val="00F47CEE"/>
    <w:rsid w:val="00F50341"/>
    <w:rsid w:val="00F5052D"/>
    <w:rsid w:val="00F51A82"/>
    <w:rsid w:val="00F51B78"/>
    <w:rsid w:val="00F51BDD"/>
    <w:rsid w:val="00F52065"/>
    <w:rsid w:val="00F521CE"/>
    <w:rsid w:val="00F5253E"/>
    <w:rsid w:val="00F5254B"/>
    <w:rsid w:val="00F5258F"/>
    <w:rsid w:val="00F52CB7"/>
    <w:rsid w:val="00F53A44"/>
    <w:rsid w:val="00F54089"/>
    <w:rsid w:val="00F54E5E"/>
    <w:rsid w:val="00F551DB"/>
    <w:rsid w:val="00F55810"/>
    <w:rsid w:val="00F559BE"/>
    <w:rsid w:val="00F56F7E"/>
    <w:rsid w:val="00F56FEF"/>
    <w:rsid w:val="00F57521"/>
    <w:rsid w:val="00F60803"/>
    <w:rsid w:val="00F60938"/>
    <w:rsid w:val="00F60B42"/>
    <w:rsid w:val="00F60C7E"/>
    <w:rsid w:val="00F60E0A"/>
    <w:rsid w:val="00F613A4"/>
    <w:rsid w:val="00F61606"/>
    <w:rsid w:val="00F61918"/>
    <w:rsid w:val="00F62151"/>
    <w:rsid w:val="00F62BA9"/>
    <w:rsid w:val="00F62CA8"/>
    <w:rsid w:val="00F62F92"/>
    <w:rsid w:val="00F630B4"/>
    <w:rsid w:val="00F635EF"/>
    <w:rsid w:val="00F63BF4"/>
    <w:rsid w:val="00F63C55"/>
    <w:rsid w:val="00F63C60"/>
    <w:rsid w:val="00F64519"/>
    <w:rsid w:val="00F64991"/>
    <w:rsid w:val="00F65425"/>
    <w:rsid w:val="00F65B1F"/>
    <w:rsid w:val="00F65BA9"/>
    <w:rsid w:val="00F65BC8"/>
    <w:rsid w:val="00F65EEA"/>
    <w:rsid w:val="00F66190"/>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7C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82"/>
    <w:rsid w:val="00F8660B"/>
    <w:rsid w:val="00F87282"/>
    <w:rsid w:val="00F878CD"/>
    <w:rsid w:val="00F87905"/>
    <w:rsid w:val="00F87A66"/>
    <w:rsid w:val="00F90C1F"/>
    <w:rsid w:val="00F912D9"/>
    <w:rsid w:val="00F91985"/>
    <w:rsid w:val="00F91A44"/>
    <w:rsid w:val="00F91BFA"/>
    <w:rsid w:val="00F91F8F"/>
    <w:rsid w:val="00F9217B"/>
    <w:rsid w:val="00F934DD"/>
    <w:rsid w:val="00F956D0"/>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A8E"/>
    <w:rsid w:val="00FB5138"/>
    <w:rsid w:val="00FB547F"/>
    <w:rsid w:val="00FB5A71"/>
    <w:rsid w:val="00FB5C1F"/>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B4"/>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95"/>
    <w:rsid w:val="00FE07A8"/>
    <w:rsid w:val="00FE0AD1"/>
    <w:rsid w:val="00FE0CC0"/>
    <w:rsid w:val="00FE1852"/>
    <w:rsid w:val="00FE1963"/>
    <w:rsid w:val="00FE1981"/>
    <w:rsid w:val="00FE1BF1"/>
    <w:rsid w:val="00FE1DE4"/>
    <w:rsid w:val="00FE33DB"/>
    <w:rsid w:val="00FE33F5"/>
    <w:rsid w:val="00FE352A"/>
    <w:rsid w:val="00FE355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7D"/>
    <w:rsid w:val="00FF206F"/>
    <w:rsid w:val="00FF219D"/>
    <w:rsid w:val="00FF2A7B"/>
    <w:rsid w:val="00FF3D2B"/>
    <w:rsid w:val="00FF49B4"/>
    <w:rsid w:val="00FF49F4"/>
    <w:rsid w:val="00FF5C6A"/>
    <w:rsid w:val="00FF651D"/>
    <w:rsid w:val="00FF6843"/>
    <w:rsid w:val="00FF6C25"/>
    <w:rsid w:val="010651D9"/>
    <w:rsid w:val="011E0670"/>
    <w:rsid w:val="011F6449"/>
    <w:rsid w:val="01236AFB"/>
    <w:rsid w:val="013628C4"/>
    <w:rsid w:val="019F7441"/>
    <w:rsid w:val="01B37585"/>
    <w:rsid w:val="01D55165"/>
    <w:rsid w:val="01DF6BF8"/>
    <w:rsid w:val="01EC2C57"/>
    <w:rsid w:val="025F0711"/>
    <w:rsid w:val="026B2E25"/>
    <w:rsid w:val="02824D4D"/>
    <w:rsid w:val="02DC4B10"/>
    <w:rsid w:val="02DD76CE"/>
    <w:rsid w:val="02EB05EB"/>
    <w:rsid w:val="02F36323"/>
    <w:rsid w:val="02F5619C"/>
    <w:rsid w:val="0326446A"/>
    <w:rsid w:val="032D5555"/>
    <w:rsid w:val="036634D2"/>
    <w:rsid w:val="03DD35E4"/>
    <w:rsid w:val="04076900"/>
    <w:rsid w:val="041A5A3B"/>
    <w:rsid w:val="042311BA"/>
    <w:rsid w:val="042B157A"/>
    <w:rsid w:val="048F763B"/>
    <w:rsid w:val="04994631"/>
    <w:rsid w:val="049F330E"/>
    <w:rsid w:val="04AA775C"/>
    <w:rsid w:val="04AF1889"/>
    <w:rsid w:val="04F66F48"/>
    <w:rsid w:val="05251E14"/>
    <w:rsid w:val="05A16594"/>
    <w:rsid w:val="05A7762D"/>
    <w:rsid w:val="060E5941"/>
    <w:rsid w:val="06110FAF"/>
    <w:rsid w:val="06366858"/>
    <w:rsid w:val="06493CA7"/>
    <w:rsid w:val="065A6178"/>
    <w:rsid w:val="06680D11"/>
    <w:rsid w:val="066F1CF3"/>
    <w:rsid w:val="06930BB8"/>
    <w:rsid w:val="06FF56BD"/>
    <w:rsid w:val="07245D42"/>
    <w:rsid w:val="07264C62"/>
    <w:rsid w:val="073C7C63"/>
    <w:rsid w:val="0779354C"/>
    <w:rsid w:val="080220A4"/>
    <w:rsid w:val="08061376"/>
    <w:rsid w:val="083147C5"/>
    <w:rsid w:val="08452D77"/>
    <w:rsid w:val="086401F8"/>
    <w:rsid w:val="08751CAA"/>
    <w:rsid w:val="087E4C40"/>
    <w:rsid w:val="08A871D0"/>
    <w:rsid w:val="08D66AD6"/>
    <w:rsid w:val="08DA33A3"/>
    <w:rsid w:val="08E80F13"/>
    <w:rsid w:val="08FD1440"/>
    <w:rsid w:val="09335624"/>
    <w:rsid w:val="0944690F"/>
    <w:rsid w:val="09510A7C"/>
    <w:rsid w:val="09535675"/>
    <w:rsid w:val="095F057D"/>
    <w:rsid w:val="09642282"/>
    <w:rsid w:val="09713359"/>
    <w:rsid w:val="09733572"/>
    <w:rsid w:val="09772C16"/>
    <w:rsid w:val="097B608F"/>
    <w:rsid w:val="098353B5"/>
    <w:rsid w:val="09A80FE4"/>
    <w:rsid w:val="09A92330"/>
    <w:rsid w:val="09B06B87"/>
    <w:rsid w:val="09C13146"/>
    <w:rsid w:val="09DF36A4"/>
    <w:rsid w:val="09E04166"/>
    <w:rsid w:val="0A1C0718"/>
    <w:rsid w:val="0A3E7710"/>
    <w:rsid w:val="0A5B7E63"/>
    <w:rsid w:val="0AA374A5"/>
    <w:rsid w:val="0AAB7649"/>
    <w:rsid w:val="0ABC5606"/>
    <w:rsid w:val="0B1E05BE"/>
    <w:rsid w:val="0B30404E"/>
    <w:rsid w:val="0B4C6C14"/>
    <w:rsid w:val="0B547599"/>
    <w:rsid w:val="0B631A88"/>
    <w:rsid w:val="0B683D45"/>
    <w:rsid w:val="0B7F3F11"/>
    <w:rsid w:val="0B884417"/>
    <w:rsid w:val="0BF24799"/>
    <w:rsid w:val="0BF6188C"/>
    <w:rsid w:val="0BF73C91"/>
    <w:rsid w:val="0C170175"/>
    <w:rsid w:val="0C571A41"/>
    <w:rsid w:val="0C5C1171"/>
    <w:rsid w:val="0C5E1CBC"/>
    <w:rsid w:val="0C615B50"/>
    <w:rsid w:val="0C823332"/>
    <w:rsid w:val="0C8445DA"/>
    <w:rsid w:val="0C87121B"/>
    <w:rsid w:val="0CC007F7"/>
    <w:rsid w:val="0CC617AC"/>
    <w:rsid w:val="0CE618DF"/>
    <w:rsid w:val="0CFE707A"/>
    <w:rsid w:val="0D063BDA"/>
    <w:rsid w:val="0D08375F"/>
    <w:rsid w:val="0D173568"/>
    <w:rsid w:val="0D184CFB"/>
    <w:rsid w:val="0D4234FE"/>
    <w:rsid w:val="0D4A7419"/>
    <w:rsid w:val="0D817B82"/>
    <w:rsid w:val="0D827401"/>
    <w:rsid w:val="0D84094E"/>
    <w:rsid w:val="0D8A00E9"/>
    <w:rsid w:val="0D8D589E"/>
    <w:rsid w:val="0DA01C73"/>
    <w:rsid w:val="0DC56CAD"/>
    <w:rsid w:val="0DD63300"/>
    <w:rsid w:val="0DF50604"/>
    <w:rsid w:val="0DF702FE"/>
    <w:rsid w:val="0E060E51"/>
    <w:rsid w:val="0E262A36"/>
    <w:rsid w:val="0E32743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D6A59"/>
    <w:rsid w:val="10F33360"/>
    <w:rsid w:val="10FC16EA"/>
    <w:rsid w:val="10FE0216"/>
    <w:rsid w:val="110F1D40"/>
    <w:rsid w:val="11266F33"/>
    <w:rsid w:val="11274EE5"/>
    <w:rsid w:val="118963A1"/>
    <w:rsid w:val="11A44D02"/>
    <w:rsid w:val="11C6522A"/>
    <w:rsid w:val="11E104CC"/>
    <w:rsid w:val="11E20309"/>
    <w:rsid w:val="11F859C1"/>
    <w:rsid w:val="12255233"/>
    <w:rsid w:val="12530213"/>
    <w:rsid w:val="127723A9"/>
    <w:rsid w:val="12862074"/>
    <w:rsid w:val="12883966"/>
    <w:rsid w:val="129E45B4"/>
    <w:rsid w:val="12A02869"/>
    <w:rsid w:val="12D81596"/>
    <w:rsid w:val="13072A44"/>
    <w:rsid w:val="133E6CEB"/>
    <w:rsid w:val="135F4BE2"/>
    <w:rsid w:val="139B1A0A"/>
    <w:rsid w:val="139D25C7"/>
    <w:rsid w:val="13BF3CE4"/>
    <w:rsid w:val="13E02BD3"/>
    <w:rsid w:val="141008D8"/>
    <w:rsid w:val="14125FE6"/>
    <w:rsid w:val="146D271E"/>
    <w:rsid w:val="14982588"/>
    <w:rsid w:val="149A5AD9"/>
    <w:rsid w:val="14A7619D"/>
    <w:rsid w:val="150536C3"/>
    <w:rsid w:val="150C1963"/>
    <w:rsid w:val="151447A0"/>
    <w:rsid w:val="152B4615"/>
    <w:rsid w:val="154A6454"/>
    <w:rsid w:val="15762120"/>
    <w:rsid w:val="15940E1D"/>
    <w:rsid w:val="16696326"/>
    <w:rsid w:val="16A8729C"/>
    <w:rsid w:val="16B33777"/>
    <w:rsid w:val="16B953D3"/>
    <w:rsid w:val="16BC70A7"/>
    <w:rsid w:val="16C6339E"/>
    <w:rsid w:val="16D5707F"/>
    <w:rsid w:val="172F2D79"/>
    <w:rsid w:val="17557BEF"/>
    <w:rsid w:val="17D349C1"/>
    <w:rsid w:val="17D35D21"/>
    <w:rsid w:val="18085863"/>
    <w:rsid w:val="1830729E"/>
    <w:rsid w:val="18574E31"/>
    <w:rsid w:val="1870062C"/>
    <w:rsid w:val="18817102"/>
    <w:rsid w:val="18830A15"/>
    <w:rsid w:val="18852B28"/>
    <w:rsid w:val="188B5321"/>
    <w:rsid w:val="19922C75"/>
    <w:rsid w:val="19932372"/>
    <w:rsid w:val="19A20DD5"/>
    <w:rsid w:val="19AE03F1"/>
    <w:rsid w:val="19D309F3"/>
    <w:rsid w:val="1A071A03"/>
    <w:rsid w:val="1A1A4291"/>
    <w:rsid w:val="1A1F16AE"/>
    <w:rsid w:val="1A3B5C77"/>
    <w:rsid w:val="1A9058A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5495A"/>
    <w:rsid w:val="1C88086E"/>
    <w:rsid w:val="1C9828A7"/>
    <w:rsid w:val="1CB92CCE"/>
    <w:rsid w:val="1D266CE1"/>
    <w:rsid w:val="1D3963AF"/>
    <w:rsid w:val="1D6A673C"/>
    <w:rsid w:val="1D9247AE"/>
    <w:rsid w:val="1D952AB7"/>
    <w:rsid w:val="1DA376A1"/>
    <w:rsid w:val="1DB567EC"/>
    <w:rsid w:val="1DD261D8"/>
    <w:rsid w:val="1DD324CF"/>
    <w:rsid w:val="1DE5394F"/>
    <w:rsid w:val="1DEB104E"/>
    <w:rsid w:val="1DF51A98"/>
    <w:rsid w:val="1E3D060F"/>
    <w:rsid w:val="1E3F7D2E"/>
    <w:rsid w:val="1E4134E4"/>
    <w:rsid w:val="1E5062B3"/>
    <w:rsid w:val="1E523514"/>
    <w:rsid w:val="1E714A66"/>
    <w:rsid w:val="1E802593"/>
    <w:rsid w:val="1E8B6156"/>
    <w:rsid w:val="1EA703CC"/>
    <w:rsid w:val="1EB7330C"/>
    <w:rsid w:val="1EE0542D"/>
    <w:rsid w:val="1F0A0FF3"/>
    <w:rsid w:val="1F5771FF"/>
    <w:rsid w:val="1F841F36"/>
    <w:rsid w:val="1FBF3024"/>
    <w:rsid w:val="1FE868A9"/>
    <w:rsid w:val="20034907"/>
    <w:rsid w:val="20173E4B"/>
    <w:rsid w:val="204E48BC"/>
    <w:rsid w:val="206B60A2"/>
    <w:rsid w:val="208921B3"/>
    <w:rsid w:val="20973DEB"/>
    <w:rsid w:val="20A33422"/>
    <w:rsid w:val="20AE1EB2"/>
    <w:rsid w:val="20B26522"/>
    <w:rsid w:val="20B44310"/>
    <w:rsid w:val="211116EB"/>
    <w:rsid w:val="213A47C0"/>
    <w:rsid w:val="21536239"/>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0D5F"/>
    <w:rsid w:val="243A6983"/>
    <w:rsid w:val="245375B0"/>
    <w:rsid w:val="24642C0A"/>
    <w:rsid w:val="24B22173"/>
    <w:rsid w:val="24B95AD9"/>
    <w:rsid w:val="24BE24DA"/>
    <w:rsid w:val="24C90A33"/>
    <w:rsid w:val="24CF5825"/>
    <w:rsid w:val="24D663E6"/>
    <w:rsid w:val="24D77F2B"/>
    <w:rsid w:val="25695DB4"/>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543DE"/>
    <w:rsid w:val="29C4474D"/>
    <w:rsid w:val="29F26D24"/>
    <w:rsid w:val="29FA555F"/>
    <w:rsid w:val="2A15033F"/>
    <w:rsid w:val="2A1662C1"/>
    <w:rsid w:val="2A1673B2"/>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430EC8"/>
    <w:rsid w:val="2C7E3523"/>
    <w:rsid w:val="2C877BC8"/>
    <w:rsid w:val="2CE82D6F"/>
    <w:rsid w:val="2D343236"/>
    <w:rsid w:val="2DD15014"/>
    <w:rsid w:val="2DF72DE4"/>
    <w:rsid w:val="2E0220AF"/>
    <w:rsid w:val="2E4B082A"/>
    <w:rsid w:val="2E5D4E86"/>
    <w:rsid w:val="2E5D790B"/>
    <w:rsid w:val="2E9A3C18"/>
    <w:rsid w:val="2EBB0FEE"/>
    <w:rsid w:val="2EC63002"/>
    <w:rsid w:val="2EC658E5"/>
    <w:rsid w:val="2F0A6B38"/>
    <w:rsid w:val="2F946CCB"/>
    <w:rsid w:val="2F9A4886"/>
    <w:rsid w:val="2FD25781"/>
    <w:rsid w:val="2FDC745C"/>
    <w:rsid w:val="2FFD7934"/>
    <w:rsid w:val="30217A20"/>
    <w:rsid w:val="30733ACD"/>
    <w:rsid w:val="308C3862"/>
    <w:rsid w:val="309379D8"/>
    <w:rsid w:val="30A270F7"/>
    <w:rsid w:val="30DB5431"/>
    <w:rsid w:val="30DF1478"/>
    <w:rsid w:val="30EC586F"/>
    <w:rsid w:val="318205E4"/>
    <w:rsid w:val="319C6071"/>
    <w:rsid w:val="31AA0A84"/>
    <w:rsid w:val="31AC537E"/>
    <w:rsid w:val="31E3679B"/>
    <w:rsid w:val="31E732FD"/>
    <w:rsid w:val="31EA53ED"/>
    <w:rsid w:val="323B346D"/>
    <w:rsid w:val="32517576"/>
    <w:rsid w:val="32531E8F"/>
    <w:rsid w:val="32BA0102"/>
    <w:rsid w:val="32BE5C2C"/>
    <w:rsid w:val="32ED7C87"/>
    <w:rsid w:val="32FB6478"/>
    <w:rsid w:val="33263B3F"/>
    <w:rsid w:val="333170A5"/>
    <w:rsid w:val="336963EB"/>
    <w:rsid w:val="33816EEB"/>
    <w:rsid w:val="33D455E0"/>
    <w:rsid w:val="33EB55CD"/>
    <w:rsid w:val="33EC4C02"/>
    <w:rsid w:val="33F91E59"/>
    <w:rsid w:val="340D2360"/>
    <w:rsid w:val="3410665D"/>
    <w:rsid w:val="34211214"/>
    <w:rsid w:val="342E63AB"/>
    <w:rsid w:val="34950E68"/>
    <w:rsid w:val="34986E94"/>
    <w:rsid w:val="34AF62C9"/>
    <w:rsid w:val="34CB4388"/>
    <w:rsid w:val="34FA6E12"/>
    <w:rsid w:val="354D7158"/>
    <w:rsid w:val="358D5588"/>
    <w:rsid w:val="35A74152"/>
    <w:rsid w:val="35DC11D2"/>
    <w:rsid w:val="363A3B40"/>
    <w:rsid w:val="365302AE"/>
    <w:rsid w:val="36607A0A"/>
    <w:rsid w:val="366E227C"/>
    <w:rsid w:val="366F2E0D"/>
    <w:rsid w:val="367B6A5C"/>
    <w:rsid w:val="36A74ADA"/>
    <w:rsid w:val="36AD60D5"/>
    <w:rsid w:val="36B224F9"/>
    <w:rsid w:val="36EC0CC9"/>
    <w:rsid w:val="370E607B"/>
    <w:rsid w:val="373F410B"/>
    <w:rsid w:val="37EE7094"/>
    <w:rsid w:val="38053EB2"/>
    <w:rsid w:val="38296C89"/>
    <w:rsid w:val="383002EB"/>
    <w:rsid w:val="38586797"/>
    <w:rsid w:val="388F766F"/>
    <w:rsid w:val="38BC0149"/>
    <w:rsid w:val="38D87D1C"/>
    <w:rsid w:val="38FD6749"/>
    <w:rsid w:val="39181F06"/>
    <w:rsid w:val="39636459"/>
    <w:rsid w:val="396B7F6C"/>
    <w:rsid w:val="39AD73DD"/>
    <w:rsid w:val="39B417A9"/>
    <w:rsid w:val="39FC5695"/>
    <w:rsid w:val="3A006D8E"/>
    <w:rsid w:val="3A3651E5"/>
    <w:rsid w:val="3A744481"/>
    <w:rsid w:val="3A7C7E09"/>
    <w:rsid w:val="3A8C7BEF"/>
    <w:rsid w:val="3A906246"/>
    <w:rsid w:val="3B2349B7"/>
    <w:rsid w:val="3B616CFF"/>
    <w:rsid w:val="3B6259F6"/>
    <w:rsid w:val="3B976654"/>
    <w:rsid w:val="3BC01EFC"/>
    <w:rsid w:val="3BCA786A"/>
    <w:rsid w:val="3BD31E2F"/>
    <w:rsid w:val="3BF15831"/>
    <w:rsid w:val="3C105946"/>
    <w:rsid w:val="3C471448"/>
    <w:rsid w:val="3C564DF2"/>
    <w:rsid w:val="3C5F759A"/>
    <w:rsid w:val="3C6C525A"/>
    <w:rsid w:val="3CB20BB3"/>
    <w:rsid w:val="3CCE23CB"/>
    <w:rsid w:val="3CD17D17"/>
    <w:rsid w:val="3CF96F0A"/>
    <w:rsid w:val="3D3C7F39"/>
    <w:rsid w:val="3D440F09"/>
    <w:rsid w:val="3D4504A0"/>
    <w:rsid w:val="3D8734BB"/>
    <w:rsid w:val="3D9A11D4"/>
    <w:rsid w:val="3DA16D89"/>
    <w:rsid w:val="3DA364BE"/>
    <w:rsid w:val="3DD57734"/>
    <w:rsid w:val="3DDE461D"/>
    <w:rsid w:val="3DE041CB"/>
    <w:rsid w:val="3E0D48F6"/>
    <w:rsid w:val="3E1868B4"/>
    <w:rsid w:val="3E1A1965"/>
    <w:rsid w:val="3E227BB1"/>
    <w:rsid w:val="3E377251"/>
    <w:rsid w:val="3E42664B"/>
    <w:rsid w:val="3E5A0510"/>
    <w:rsid w:val="3E5A7334"/>
    <w:rsid w:val="3E7B5D6B"/>
    <w:rsid w:val="3E843E66"/>
    <w:rsid w:val="3E8F51FE"/>
    <w:rsid w:val="3E926F87"/>
    <w:rsid w:val="3E9A59DE"/>
    <w:rsid w:val="3EAF4836"/>
    <w:rsid w:val="3EC33DFA"/>
    <w:rsid w:val="3EE800D6"/>
    <w:rsid w:val="3F060E16"/>
    <w:rsid w:val="3F1D1096"/>
    <w:rsid w:val="3F2F0234"/>
    <w:rsid w:val="3F3E5761"/>
    <w:rsid w:val="3F6363FE"/>
    <w:rsid w:val="3F756B8F"/>
    <w:rsid w:val="3F95482B"/>
    <w:rsid w:val="3FC8226C"/>
    <w:rsid w:val="4019356B"/>
    <w:rsid w:val="40592157"/>
    <w:rsid w:val="406E1CAE"/>
    <w:rsid w:val="40A0133A"/>
    <w:rsid w:val="40BE01CA"/>
    <w:rsid w:val="40C31A53"/>
    <w:rsid w:val="40E20083"/>
    <w:rsid w:val="40F01C62"/>
    <w:rsid w:val="40FF545D"/>
    <w:rsid w:val="410067C8"/>
    <w:rsid w:val="411C17F8"/>
    <w:rsid w:val="418F0D2A"/>
    <w:rsid w:val="41D01505"/>
    <w:rsid w:val="42432AF4"/>
    <w:rsid w:val="42474939"/>
    <w:rsid w:val="424C3C57"/>
    <w:rsid w:val="42613FF3"/>
    <w:rsid w:val="42660D96"/>
    <w:rsid w:val="428667D2"/>
    <w:rsid w:val="42B31885"/>
    <w:rsid w:val="42CD1CE0"/>
    <w:rsid w:val="42E1381E"/>
    <w:rsid w:val="42ED6459"/>
    <w:rsid w:val="42FE58DD"/>
    <w:rsid w:val="43174B3D"/>
    <w:rsid w:val="43396589"/>
    <w:rsid w:val="434B790E"/>
    <w:rsid w:val="4360274F"/>
    <w:rsid w:val="43977AB6"/>
    <w:rsid w:val="43A3342B"/>
    <w:rsid w:val="43C77C27"/>
    <w:rsid w:val="43DE09EE"/>
    <w:rsid w:val="44002FAD"/>
    <w:rsid w:val="44507A51"/>
    <w:rsid w:val="449101DD"/>
    <w:rsid w:val="44AC0CA2"/>
    <w:rsid w:val="44DE1391"/>
    <w:rsid w:val="451B225C"/>
    <w:rsid w:val="452410C9"/>
    <w:rsid w:val="45317DFB"/>
    <w:rsid w:val="45532FD4"/>
    <w:rsid w:val="456D3CE4"/>
    <w:rsid w:val="4579042C"/>
    <w:rsid w:val="457F0571"/>
    <w:rsid w:val="45851176"/>
    <w:rsid w:val="45C63B94"/>
    <w:rsid w:val="45F621B4"/>
    <w:rsid w:val="46081EE8"/>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25C9"/>
    <w:rsid w:val="49F6167F"/>
    <w:rsid w:val="4A064FA0"/>
    <w:rsid w:val="4A16615C"/>
    <w:rsid w:val="4A333E50"/>
    <w:rsid w:val="4A4424D7"/>
    <w:rsid w:val="4A6F4249"/>
    <w:rsid w:val="4AB82D0F"/>
    <w:rsid w:val="4AEB7664"/>
    <w:rsid w:val="4AFD7C19"/>
    <w:rsid w:val="4B0567D1"/>
    <w:rsid w:val="4B1E31E5"/>
    <w:rsid w:val="4B236AAE"/>
    <w:rsid w:val="4B707271"/>
    <w:rsid w:val="4B9739F7"/>
    <w:rsid w:val="4B9A2C23"/>
    <w:rsid w:val="4BA26F50"/>
    <w:rsid w:val="4BBF62BE"/>
    <w:rsid w:val="4BEE2503"/>
    <w:rsid w:val="4C245A30"/>
    <w:rsid w:val="4C782FBC"/>
    <w:rsid w:val="4CB6685F"/>
    <w:rsid w:val="4CC367FE"/>
    <w:rsid w:val="4D077F3C"/>
    <w:rsid w:val="4D123355"/>
    <w:rsid w:val="4D2A3B31"/>
    <w:rsid w:val="4D312C52"/>
    <w:rsid w:val="4D905305"/>
    <w:rsid w:val="4D964A72"/>
    <w:rsid w:val="4D9C1254"/>
    <w:rsid w:val="4DD21759"/>
    <w:rsid w:val="4E793892"/>
    <w:rsid w:val="4E800872"/>
    <w:rsid w:val="4EC569ED"/>
    <w:rsid w:val="4ED10F45"/>
    <w:rsid w:val="4ED50EA1"/>
    <w:rsid w:val="4EEC050C"/>
    <w:rsid w:val="4F104EC3"/>
    <w:rsid w:val="4F47354A"/>
    <w:rsid w:val="4F911C54"/>
    <w:rsid w:val="4FC74D8B"/>
    <w:rsid w:val="4FE625E0"/>
    <w:rsid w:val="5021480F"/>
    <w:rsid w:val="50276CB5"/>
    <w:rsid w:val="5028780D"/>
    <w:rsid w:val="50962ECB"/>
    <w:rsid w:val="50A42E38"/>
    <w:rsid w:val="50A4577F"/>
    <w:rsid w:val="50B73D1F"/>
    <w:rsid w:val="50BD5BC9"/>
    <w:rsid w:val="50C11EEE"/>
    <w:rsid w:val="50E97CFC"/>
    <w:rsid w:val="50EE0D4D"/>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A6AA1"/>
    <w:rsid w:val="5397158E"/>
    <w:rsid w:val="54013861"/>
    <w:rsid w:val="54420EB1"/>
    <w:rsid w:val="54487265"/>
    <w:rsid w:val="544D6070"/>
    <w:rsid w:val="54605E1E"/>
    <w:rsid w:val="54B3506A"/>
    <w:rsid w:val="54CA0D16"/>
    <w:rsid w:val="54DD4057"/>
    <w:rsid w:val="54E7490F"/>
    <w:rsid w:val="550764A4"/>
    <w:rsid w:val="550B2BF6"/>
    <w:rsid w:val="55214EB5"/>
    <w:rsid w:val="5533074A"/>
    <w:rsid w:val="55364EFD"/>
    <w:rsid w:val="5555584C"/>
    <w:rsid w:val="555D4828"/>
    <w:rsid w:val="557A4C8B"/>
    <w:rsid w:val="558931E1"/>
    <w:rsid w:val="55923347"/>
    <w:rsid w:val="55925180"/>
    <w:rsid w:val="55983B1B"/>
    <w:rsid w:val="55A8376B"/>
    <w:rsid w:val="55C571AD"/>
    <w:rsid w:val="55DC29B6"/>
    <w:rsid w:val="55DD4241"/>
    <w:rsid w:val="566B6D1E"/>
    <w:rsid w:val="57032A2C"/>
    <w:rsid w:val="570F5219"/>
    <w:rsid w:val="575D12B5"/>
    <w:rsid w:val="57610A87"/>
    <w:rsid w:val="576A022C"/>
    <w:rsid w:val="577B1140"/>
    <w:rsid w:val="577B7F21"/>
    <w:rsid w:val="577F181B"/>
    <w:rsid w:val="57921984"/>
    <w:rsid w:val="579737F0"/>
    <w:rsid w:val="57AB7B30"/>
    <w:rsid w:val="57AF5251"/>
    <w:rsid w:val="57B26373"/>
    <w:rsid w:val="57B63F04"/>
    <w:rsid w:val="57BF1793"/>
    <w:rsid w:val="57CA16F3"/>
    <w:rsid w:val="57CD20C2"/>
    <w:rsid w:val="57D675AB"/>
    <w:rsid w:val="57D95FDD"/>
    <w:rsid w:val="57DA6ED9"/>
    <w:rsid w:val="580B05A3"/>
    <w:rsid w:val="58627B7D"/>
    <w:rsid w:val="586C5DD3"/>
    <w:rsid w:val="58917D2F"/>
    <w:rsid w:val="5894085C"/>
    <w:rsid w:val="58AE4F0C"/>
    <w:rsid w:val="58B85899"/>
    <w:rsid w:val="58E029C3"/>
    <w:rsid w:val="58E363A9"/>
    <w:rsid w:val="595E1678"/>
    <w:rsid w:val="596D5BD4"/>
    <w:rsid w:val="597E3DD8"/>
    <w:rsid w:val="59F80043"/>
    <w:rsid w:val="5A082A6A"/>
    <w:rsid w:val="5A09252F"/>
    <w:rsid w:val="5A0B2778"/>
    <w:rsid w:val="5A2A7C7B"/>
    <w:rsid w:val="5A377332"/>
    <w:rsid w:val="5A3E2560"/>
    <w:rsid w:val="5A5D3B6E"/>
    <w:rsid w:val="5A637A76"/>
    <w:rsid w:val="5A6D33BA"/>
    <w:rsid w:val="5A792B1F"/>
    <w:rsid w:val="5A874767"/>
    <w:rsid w:val="5A8B5090"/>
    <w:rsid w:val="5AA85BE2"/>
    <w:rsid w:val="5AAD6F28"/>
    <w:rsid w:val="5AD63A24"/>
    <w:rsid w:val="5B2E1A1D"/>
    <w:rsid w:val="5B843A1C"/>
    <w:rsid w:val="5B873E3F"/>
    <w:rsid w:val="5BEA7664"/>
    <w:rsid w:val="5C02690E"/>
    <w:rsid w:val="5C196DA7"/>
    <w:rsid w:val="5C2A048C"/>
    <w:rsid w:val="5C735EB5"/>
    <w:rsid w:val="5C80234E"/>
    <w:rsid w:val="5C8A680C"/>
    <w:rsid w:val="5CDC707A"/>
    <w:rsid w:val="5D0C4701"/>
    <w:rsid w:val="5D0F0395"/>
    <w:rsid w:val="5D221076"/>
    <w:rsid w:val="5D2F2D55"/>
    <w:rsid w:val="5D397964"/>
    <w:rsid w:val="5D5A391C"/>
    <w:rsid w:val="5D5F10C0"/>
    <w:rsid w:val="5D7B0750"/>
    <w:rsid w:val="5D891B7B"/>
    <w:rsid w:val="5D956DDE"/>
    <w:rsid w:val="5DAD38EE"/>
    <w:rsid w:val="5DB307DB"/>
    <w:rsid w:val="5DEF4F0E"/>
    <w:rsid w:val="5E006862"/>
    <w:rsid w:val="5E0207B9"/>
    <w:rsid w:val="5E1834A1"/>
    <w:rsid w:val="5E261785"/>
    <w:rsid w:val="5E4A7017"/>
    <w:rsid w:val="5E552BBA"/>
    <w:rsid w:val="5E611C10"/>
    <w:rsid w:val="5E7A0F3F"/>
    <w:rsid w:val="5E9A1CC4"/>
    <w:rsid w:val="5EFC7377"/>
    <w:rsid w:val="5F06174D"/>
    <w:rsid w:val="5F3A3602"/>
    <w:rsid w:val="5F45733B"/>
    <w:rsid w:val="5F572CA7"/>
    <w:rsid w:val="5F6277C6"/>
    <w:rsid w:val="5F6D0B1D"/>
    <w:rsid w:val="5F8D0B82"/>
    <w:rsid w:val="5FC0745B"/>
    <w:rsid w:val="5FCC5339"/>
    <w:rsid w:val="5FE34A5B"/>
    <w:rsid w:val="5FFE1E36"/>
    <w:rsid w:val="60232584"/>
    <w:rsid w:val="607330CE"/>
    <w:rsid w:val="60825176"/>
    <w:rsid w:val="60956D42"/>
    <w:rsid w:val="609F2AC4"/>
    <w:rsid w:val="60FA2EE8"/>
    <w:rsid w:val="61054A27"/>
    <w:rsid w:val="61093C77"/>
    <w:rsid w:val="610A52BC"/>
    <w:rsid w:val="611D2366"/>
    <w:rsid w:val="61421856"/>
    <w:rsid w:val="615227C4"/>
    <w:rsid w:val="61654E3F"/>
    <w:rsid w:val="616F162C"/>
    <w:rsid w:val="6182292A"/>
    <w:rsid w:val="619F7F92"/>
    <w:rsid w:val="61F94C26"/>
    <w:rsid w:val="62000E56"/>
    <w:rsid w:val="62243F99"/>
    <w:rsid w:val="624F3E49"/>
    <w:rsid w:val="62632286"/>
    <w:rsid w:val="62724E61"/>
    <w:rsid w:val="62885958"/>
    <w:rsid w:val="62F40B65"/>
    <w:rsid w:val="62FC2CFE"/>
    <w:rsid w:val="63024505"/>
    <w:rsid w:val="635600A5"/>
    <w:rsid w:val="635B1DB5"/>
    <w:rsid w:val="6361115D"/>
    <w:rsid w:val="63711FED"/>
    <w:rsid w:val="63861EA2"/>
    <w:rsid w:val="63880DDC"/>
    <w:rsid w:val="638D750D"/>
    <w:rsid w:val="63AC6CC0"/>
    <w:rsid w:val="64055776"/>
    <w:rsid w:val="641C2B30"/>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4F3AAC"/>
    <w:rsid w:val="67551CE3"/>
    <w:rsid w:val="67865774"/>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61AD7"/>
    <w:rsid w:val="69CC2BFF"/>
    <w:rsid w:val="69FD55B8"/>
    <w:rsid w:val="6A0B1C62"/>
    <w:rsid w:val="6A2406C8"/>
    <w:rsid w:val="6A4A34A1"/>
    <w:rsid w:val="6ADE0BD1"/>
    <w:rsid w:val="6AE96859"/>
    <w:rsid w:val="6B147746"/>
    <w:rsid w:val="6B24787C"/>
    <w:rsid w:val="6B573233"/>
    <w:rsid w:val="6B5B6274"/>
    <w:rsid w:val="6B795AF9"/>
    <w:rsid w:val="6B7F72BB"/>
    <w:rsid w:val="6B935D53"/>
    <w:rsid w:val="6B9B2474"/>
    <w:rsid w:val="6BBF1117"/>
    <w:rsid w:val="6BCD1B6A"/>
    <w:rsid w:val="6BE648F5"/>
    <w:rsid w:val="6C196F71"/>
    <w:rsid w:val="6C226FCB"/>
    <w:rsid w:val="6C31226F"/>
    <w:rsid w:val="6C552F0B"/>
    <w:rsid w:val="6C8C67B7"/>
    <w:rsid w:val="6C9D744C"/>
    <w:rsid w:val="6CBB539E"/>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3040D9"/>
    <w:rsid w:val="6F5107B2"/>
    <w:rsid w:val="6F8019E0"/>
    <w:rsid w:val="6F8331F1"/>
    <w:rsid w:val="6FA45A3B"/>
    <w:rsid w:val="6FAE1A09"/>
    <w:rsid w:val="6FD75BF8"/>
    <w:rsid w:val="707723D0"/>
    <w:rsid w:val="70F5661B"/>
    <w:rsid w:val="71072BAE"/>
    <w:rsid w:val="71360107"/>
    <w:rsid w:val="713B688E"/>
    <w:rsid w:val="71580688"/>
    <w:rsid w:val="71D43752"/>
    <w:rsid w:val="71F1796A"/>
    <w:rsid w:val="72154626"/>
    <w:rsid w:val="72262B5D"/>
    <w:rsid w:val="72283FF7"/>
    <w:rsid w:val="722E7212"/>
    <w:rsid w:val="723A0474"/>
    <w:rsid w:val="725923E4"/>
    <w:rsid w:val="72694DCC"/>
    <w:rsid w:val="72864BF7"/>
    <w:rsid w:val="729023FC"/>
    <w:rsid w:val="73A3131E"/>
    <w:rsid w:val="73C0646E"/>
    <w:rsid w:val="742222F5"/>
    <w:rsid w:val="74476126"/>
    <w:rsid w:val="74477627"/>
    <w:rsid w:val="74706664"/>
    <w:rsid w:val="747F3682"/>
    <w:rsid w:val="748B3D99"/>
    <w:rsid w:val="749C4185"/>
    <w:rsid w:val="74AF72A0"/>
    <w:rsid w:val="74D40E68"/>
    <w:rsid w:val="75067759"/>
    <w:rsid w:val="752E6DCD"/>
    <w:rsid w:val="75351A65"/>
    <w:rsid w:val="7551380D"/>
    <w:rsid w:val="75600BE5"/>
    <w:rsid w:val="7564475C"/>
    <w:rsid w:val="7583797F"/>
    <w:rsid w:val="75D20F1D"/>
    <w:rsid w:val="75DA2C18"/>
    <w:rsid w:val="75F54412"/>
    <w:rsid w:val="76002930"/>
    <w:rsid w:val="761D08E0"/>
    <w:rsid w:val="765D347C"/>
    <w:rsid w:val="76826699"/>
    <w:rsid w:val="76AC36CB"/>
    <w:rsid w:val="76C87133"/>
    <w:rsid w:val="76CD08D5"/>
    <w:rsid w:val="76DB4B92"/>
    <w:rsid w:val="76EE3E1E"/>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D5F19"/>
    <w:rsid w:val="797E66A9"/>
    <w:rsid w:val="798518A4"/>
    <w:rsid w:val="79A97383"/>
    <w:rsid w:val="79E27E8B"/>
    <w:rsid w:val="79F850CE"/>
    <w:rsid w:val="79FD443C"/>
    <w:rsid w:val="7A1D1975"/>
    <w:rsid w:val="7A3D3638"/>
    <w:rsid w:val="7A3E5150"/>
    <w:rsid w:val="7A4670D6"/>
    <w:rsid w:val="7A534B63"/>
    <w:rsid w:val="7A611E62"/>
    <w:rsid w:val="7A615382"/>
    <w:rsid w:val="7A67303B"/>
    <w:rsid w:val="7AAB1D04"/>
    <w:rsid w:val="7ABA4368"/>
    <w:rsid w:val="7AD05746"/>
    <w:rsid w:val="7AF110FF"/>
    <w:rsid w:val="7B257FFD"/>
    <w:rsid w:val="7B343476"/>
    <w:rsid w:val="7B5A2978"/>
    <w:rsid w:val="7B5A7E4C"/>
    <w:rsid w:val="7B667AF9"/>
    <w:rsid w:val="7B690A77"/>
    <w:rsid w:val="7B7468F8"/>
    <w:rsid w:val="7BEE0103"/>
    <w:rsid w:val="7C0A0FE4"/>
    <w:rsid w:val="7C254906"/>
    <w:rsid w:val="7C590818"/>
    <w:rsid w:val="7C7C10F6"/>
    <w:rsid w:val="7C853BEA"/>
    <w:rsid w:val="7C881368"/>
    <w:rsid w:val="7CE27788"/>
    <w:rsid w:val="7D0C32F1"/>
    <w:rsid w:val="7D0F408D"/>
    <w:rsid w:val="7D2025F8"/>
    <w:rsid w:val="7D491C6C"/>
    <w:rsid w:val="7D5429C0"/>
    <w:rsid w:val="7D6E6D43"/>
    <w:rsid w:val="7DB57A34"/>
    <w:rsid w:val="7DE60973"/>
    <w:rsid w:val="7DEF0916"/>
    <w:rsid w:val="7E131EF6"/>
    <w:rsid w:val="7E1E5218"/>
    <w:rsid w:val="7E9A4E1F"/>
    <w:rsid w:val="7EA7723A"/>
    <w:rsid w:val="7EDF5231"/>
    <w:rsid w:val="7EF56FBB"/>
    <w:rsid w:val="7F0768EB"/>
    <w:rsid w:val="7F143BEC"/>
    <w:rsid w:val="7F38048F"/>
    <w:rsid w:val="7F541666"/>
    <w:rsid w:val="7F715AF2"/>
    <w:rsid w:val="7F886E69"/>
    <w:rsid w:val="BB7FA927"/>
    <w:rsid w:val="F5FFD31F"/>
    <w:rsid w:val="F7D513B4"/>
    <w:rsid w:val="FFFD0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8"/>
    <w:qFormat/>
    <w:uiPriority w:val="0"/>
    <w:pPr>
      <w:spacing w:line="480" w:lineRule="exact"/>
      <w:ind w:firstLine="480" w:firstLineChars="200"/>
    </w:pPr>
    <w:rPr>
      <w:rFonts w:ascii="宋体" w:hAnsi="宋体"/>
      <w:sz w:val="24"/>
    </w:rPr>
  </w:style>
  <w:style w:type="paragraph" w:styleId="3">
    <w:name w:val="Body Text First Indent 2"/>
    <w:basedOn w:val="2"/>
    <w:next w:val="1"/>
    <w:link w:val="660"/>
    <w:qFormat/>
    <w:uiPriority w:val="0"/>
    <w:pPr>
      <w:adjustRightInd/>
      <w:spacing w:after="120" w:line="240" w:lineRule="auto"/>
      <w:ind w:left="420" w:leftChars="200" w:firstLine="210"/>
    </w:pPr>
    <w:rPr>
      <w:sz w:val="21"/>
    </w:rPr>
  </w:style>
  <w:style w:type="paragraph" w:styleId="7">
    <w:name w:val="Normal Indent"/>
    <w:basedOn w:val="1"/>
    <w:next w:val="8"/>
    <w:link w:val="725"/>
    <w:qFormat/>
    <w:uiPriority w:val="0"/>
    <w:pPr>
      <w:widowControl/>
      <w:snapToGrid w:val="0"/>
      <w:spacing w:line="480" w:lineRule="exact"/>
      <w:ind w:firstLine="567"/>
    </w:pPr>
    <w:rPr>
      <w:rFonts w:ascii="宋体"/>
      <w:snapToGrid w:val="0"/>
      <w:color w:val="000000"/>
      <w:kern w:val="28"/>
      <w:sz w:val="28"/>
      <w:szCs w:val="20"/>
    </w:rPr>
  </w:style>
  <w:style w:type="paragraph" w:styleId="8">
    <w:name w:val="Balloon Text"/>
    <w:basedOn w:val="1"/>
    <w:next w:val="9"/>
    <w:link w:val="721"/>
    <w:qFormat/>
    <w:uiPriority w:val="0"/>
    <w:rPr>
      <w:sz w:val="18"/>
      <w:szCs w:val="18"/>
    </w:rPr>
  </w:style>
  <w:style w:type="paragraph" w:styleId="9">
    <w:name w:val="toc 8"/>
    <w:basedOn w:val="1"/>
    <w:next w:val="1"/>
    <w:qFormat/>
    <w:uiPriority w:val="0"/>
    <w:pPr>
      <w:ind w:left="2940" w:leftChars="14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75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2"/>
    <w:qFormat/>
    <w:uiPriority w:val="0"/>
    <w:pPr>
      <w:shd w:val="clear" w:color="auto" w:fill="000080"/>
    </w:pPr>
  </w:style>
  <w:style w:type="paragraph" w:styleId="23">
    <w:name w:val="annotation text"/>
    <w:basedOn w:val="1"/>
    <w:link w:val="860"/>
    <w:qFormat/>
    <w:uiPriority w:val="99"/>
    <w:pPr>
      <w:jc w:val="left"/>
    </w:pPr>
  </w:style>
  <w:style w:type="paragraph" w:styleId="24">
    <w:name w:val="Salutation"/>
    <w:basedOn w:val="1"/>
    <w:next w:val="1"/>
    <w:link w:val="820"/>
    <w:qFormat/>
    <w:uiPriority w:val="0"/>
    <w:rPr>
      <w:rFonts w:ascii="仿宋_GB2312" w:eastAsia="仿宋_GB2312"/>
      <w:sz w:val="28"/>
      <w:szCs w:val="20"/>
    </w:rPr>
  </w:style>
  <w:style w:type="paragraph" w:styleId="25">
    <w:name w:val="Body Text 3"/>
    <w:basedOn w:val="1"/>
    <w:link w:val="84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937"/>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839"/>
    <w:qFormat/>
    <w:uiPriority w:val="0"/>
    <w:pPr>
      <w:ind w:firstLine="420"/>
    </w:pPr>
    <w:rPr>
      <w:rFonts w:hAnsi="Calibri" w:cs="Times New Roman"/>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4"/>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714"/>
    <w:qFormat/>
    <w:uiPriority w:val="0"/>
    <w:pPr>
      <w:ind w:left="100" w:leftChars="2500"/>
    </w:pPr>
    <w:rPr>
      <w:rFonts w:ascii="宋体"/>
      <w:sz w:val="24"/>
      <w:szCs w:val="21"/>
      <w:lang w:val="zh-CN"/>
    </w:rPr>
  </w:style>
  <w:style w:type="paragraph" w:styleId="40">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1">
    <w:name w:val="endnote text"/>
    <w:basedOn w:val="1"/>
    <w:link w:val="945"/>
    <w:qFormat/>
    <w:uiPriority w:val="0"/>
    <w:rPr>
      <w:lang w:val="zh-CN"/>
    </w:rPr>
  </w:style>
  <w:style w:type="paragraph" w:styleId="42">
    <w:name w:val="footer"/>
    <w:basedOn w:val="1"/>
    <w:link w:val="896"/>
    <w:qFormat/>
    <w:uiPriority w:val="99"/>
    <w:pPr>
      <w:tabs>
        <w:tab w:val="center" w:pos="4153"/>
        <w:tab w:val="right" w:pos="8306"/>
      </w:tabs>
      <w:snapToGrid w:val="0"/>
      <w:jc w:val="left"/>
    </w:pPr>
    <w:rPr>
      <w:sz w:val="18"/>
      <w:szCs w:val="18"/>
    </w:rPr>
  </w:style>
  <w:style w:type="paragraph" w:styleId="43">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30"/>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9"/>
    <w:qFormat/>
    <w:uiPriority w:val="0"/>
    <w:pPr>
      <w:spacing w:before="156" w:line="360" w:lineRule="auto"/>
      <w:ind w:firstLine="510" w:firstLineChars="200"/>
    </w:pPr>
    <w:rPr>
      <w:sz w:val="24"/>
      <w:szCs w:val="20"/>
    </w:rPr>
  </w:style>
  <w:style w:type="paragraph" w:customStyle="1" w:styleId="86">
    <w:name w:val="无间隔1"/>
    <w:link w:val="677"/>
    <w:qFormat/>
    <w:uiPriority w:val="0"/>
    <w:rPr>
      <w:rFonts w:ascii="Times New Roman" w:hAnsi="Times New Roman" w:eastAsia="宋体" w:cs="Times New Roman"/>
      <w:sz w:val="22"/>
      <w:szCs w:val="22"/>
      <w:lang w:val="en-US" w:eastAsia="zh-CN" w:bidi="ar-SA"/>
    </w:rPr>
  </w:style>
  <w:style w:type="paragraph" w:customStyle="1" w:styleId="87">
    <w:name w:val="纯文本_0_0"/>
    <w:basedOn w:val="88"/>
    <w:link w:val="685"/>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0"/>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10"/>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2"/>
    <w:qFormat/>
    <w:uiPriority w:val="0"/>
    <w:pPr>
      <w:adjustRightInd/>
      <w:spacing w:line="360" w:lineRule="auto"/>
      <w:ind w:firstLine="480" w:firstLineChars="200"/>
    </w:pPr>
    <w:rPr>
      <w:kern w:val="0"/>
      <w:sz w:val="24"/>
    </w:rPr>
  </w:style>
  <w:style w:type="paragraph" w:customStyle="1" w:styleId="98">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0"/>
    <w:pPr>
      <w:spacing w:line="360" w:lineRule="auto"/>
      <w:ind w:firstLine="200" w:firstLineChars="200"/>
    </w:pPr>
    <w:rPr>
      <w:rFonts w:eastAsia="楷体_GB2312" w:cs="Lucida Sans"/>
      <w:sz w:val="24"/>
    </w:rPr>
  </w:style>
  <w:style w:type="paragraph" w:customStyle="1" w:styleId="101">
    <w:name w:val="此正文"/>
    <w:basedOn w:val="1"/>
    <w:link w:val="803"/>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5"/>
    <w:qFormat/>
    <w:uiPriority w:val="0"/>
    <w:pPr>
      <w:tabs>
        <w:tab w:val="left" w:pos="2356"/>
      </w:tabs>
    </w:pPr>
  </w:style>
  <w:style w:type="paragraph" w:customStyle="1" w:styleId="103">
    <w:name w:val="样式 标题 4h4H4Fab-4T5Ref Heading 1rh1Heading sqlsect 1.2.3...."/>
    <w:basedOn w:val="10"/>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8"/>
    <w:qFormat/>
    <w:uiPriority w:val="0"/>
    <w:pPr>
      <w:adjustRightInd/>
    </w:pPr>
    <w:rPr>
      <w:rFonts w:ascii="宋体" w:hAnsi="Courier New"/>
      <w:kern w:val="0"/>
      <w:sz w:val="20"/>
      <w:szCs w:val="20"/>
    </w:rPr>
  </w:style>
  <w:style w:type="paragraph" w:customStyle="1" w:styleId="106">
    <w:name w:val="正文说明"/>
    <w:basedOn w:val="1"/>
    <w:link w:val="850"/>
    <w:qFormat/>
    <w:uiPriority w:val="0"/>
    <w:pPr>
      <w:adjustRightInd/>
      <w:spacing w:line="360" w:lineRule="auto"/>
    </w:pPr>
    <w:rPr>
      <w:kern w:val="0"/>
      <w:sz w:val="24"/>
    </w:rPr>
  </w:style>
  <w:style w:type="paragraph" w:customStyle="1" w:styleId="107">
    <w:name w:val="Table Text"/>
    <w:basedOn w:val="1"/>
    <w:link w:val="856"/>
    <w:qFormat/>
    <w:uiPriority w:val="0"/>
    <w:pPr>
      <w:widowControl/>
      <w:spacing w:before="60" w:after="60"/>
      <w:jc w:val="left"/>
    </w:pPr>
    <w:rPr>
      <w:kern w:val="0"/>
      <w:sz w:val="24"/>
    </w:rPr>
  </w:style>
  <w:style w:type="paragraph" w:customStyle="1" w:styleId="108">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8"/>
    <w:qFormat/>
    <w:uiPriority w:val="0"/>
    <w:pPr>
      <w:widowControl/>
      <w:snapToGrid w:val="0"/>
      <w:spacing w:afterLines="50"/>
      <w:ind w:firstLine="200" w:firstLineChars="200"/>
    </w:pPr>
    <w:rPr>
      <w:kern w:val="0"/>
      <w:sz w:val="24"/>
      <w:szCs w:val="20"/>
    </w:rPr>
  </w:style>
  <w:style w:type="paragraph" w:customStyle="1" w:styleId="113">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10"/>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6"/>
    <w:qFormat/>
    <w:uiPriority w:val="0"/>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11"/>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10"/>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0"/>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0"/>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40"/>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7"/>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1"/>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621">
    <w:name w:val="List Paragraph"/>
    <w:basedOn w:val="1"/>
    <w:qFormat/>
    <w:uiPriority w:val="34"/>
    <w:pPr>
      <w:spacing w:line="360" w:lineRule="auto"/>
      <w:ind w:firstLine="200" w:firstLineChars="200"/>
    </w:pPr>
    <w:rPr>
      <w:rFonts w:eastAsia="楷体_GB2312" w:cs="Lucida Sans"/>
      <w:sz w:val="24"/>
    </w:rPr>
  </w:style>
  <w:style w:type="paragraph" w:customStyle="1" w:styleId="622">
    <w:name w:val="No Spacing"/>
    <w:basedOn w:val="1"/>
    <w:qFormat/>
    <w:uiPriority w:val="99"/>
    <w:rPr>
      <w:szCs w:val="22"/>
    </w:rPr>
  </w:style>
  <w:style w:type="paragraph" w:customStyle="1" w:styleId="62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4">
    <w:name w:val="BodyTextIndent"/>
    <w:basedOn w:val="1"/>
    <w:qFormat/>
    <w:uiPriority w:val="0"/>
    <w:pPr>
      <w:spacing w:after="120"/>
      <w:ind w:left="420" w:leftChars="200"/>
      <w:textAlignment w:val="baseline"/>
    </w:pPr>
    <w:rPr>
      <w:rFonts w:ascii="Calibri" w:hAnsi="Calibri"/>
    </w:rPr>
  </w:style>
  <w:style w:type="paragraph" w:customStyle="1" w:styleId="625">
    <w:name w:val="[Normal]"/>
    <w:qFormat/>
    <w:uiPriority w:val="0"/>
    <w:rPr>
      <w:rFonts w:ascii="宋体" w:hAnsi="宋体" w:eastAsia="宋体" w:cs="Times New Roman"/>
      <w:sz w:val="24"/>
      <w:szCs w:val="22"/>
      <w:lang w:val="zh-CN" w:eastAsia="zh-CN" w:bidi="ar-SA"/>
    </w:rPr>
  </w:style>
  <w:style w:type="character" w:customStyle="1" w:styleId="626">
    <w:name w:val="表格非标题文字 Char"/>
    <w:link w:val="80"/>
    <w:qFormat/>
    <w:uiPriority w:val="0"/>
    <w:rPr>
      <w:rFonts w:ascii="Futura Bk" w:hAnsi="Futura Bk"/>
      <w:kern w:val="2"/>
      <w:sz w:val="18"/>
      <w:szCs w:val="21"/>
      <w:lang w:val="en-US" w:eastAsia="zh-CN" w:bidi="ar-SA"/>
    </w:rPr>
  </w:style>
  <w:style w:type="character" w:customStyle="1" w:styleId="627">
    <w:name w:val="*正文 Char"/>
    <w:link w:val="81"/>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2"/>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3"/>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4"/>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3"/>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9"/>
    <w:qFormat/>
    <w:uiPriority w:val="0"/>
    <w:rPr>
      <w:rFonts w:ascii="Arial" w:hAnsi="Arial" w:eastAsia="黑体" w:cs="Arial"/>
      <w:snapToGrid w:val="0"/>
      <w:kern w:val="0"/>
      <w:szCs w:val="21"/>
    </w:rPr>
  </w:style>
  <w:style w:type="character" w:customStyle="1" w:styleId="664">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5"/>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9"/>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6"/>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2"/>
    <w:qFormat/>
    <w:uiPriority w:val="0"/>
    <w:rPr>
      <w:rFonts w:ascii="Arial" w:hAnsi="Arial" w:eastAsia="黑体"/>
      <w:b/>
      <w:bCs/>
      <w:kern w:val="2"/>
      <w:sz w:val="24"/>
      <w:szCs w:val="24"/>
    </w:rPr>
  </w:style>
  <w:style w:type="character" w:customStyle="1" w:styleId="685">
    <w:name w:val="纯文本 Char_0"/>
    <w:link w:val="87"/>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89"/>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0"/>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9"/>
    <w:qFormat/>
    <w:uiPriority w:val="0"/>
    <w:rPr>
      <w:rFonts w:ascii="宋体"/>
      <w:kern w:val="2"/>
      <w:sz w:val="24"/>
      <w:szCs w:val="21"/>
      <w:lang w:val="zh-CN"/>
    </w:rPr>
  </w:style>
  <w:style w:type="character" w:customStyle="1" w:styleId="715">
    <w:name w:val="标题 9 Char"/>
    <w:link w:val="15"/>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8"/>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1"/>
    <w:qFormat/>
    <w:locked/>
    <w:uiPriority w:val="0"/>
    <w:rPr>
      <w:rFonts w:ascii="Tahoma" w:hAnsi="Tahoma"/>
      <w:sz w:val="24"/>
      <w:szCs w:val="24"/>
    </w:rPr>
  </w:style>
  <w:style w:type="character" w:customStyle="1" w:styleId="725">
    <w:name w:val="正文缩进 Char2"/>
    <w:link w:val="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2"/>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2"/>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9"/>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4"/>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4"/>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5"/>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20"/>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6"/>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97"/>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98"/>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99"/>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1"/>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11"/>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4"/>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3"/>
    <w:qFormat/>
    <w:uiPriority w:val="0"/>
    <w:rPr>
      <w:b/>
      <w:bCs/>
      <w:kern w:val="2"/>
      <w:sz w:val="24"/>
      <w:szCs w:val="24"/>
    </w:rPr>
  </w:style>
  <w:style w:type="character" w:customStyle="1" w:styleId="828">
    <w:name w:val="正文文本缩进 2 Char"/>
    <w:link w:val="40"/>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4"/>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5"/>
    <w:qFormat/>
    <w:uiPriority w:val="99"/>
    <w:rPr>
      <w:rFonts w:ascii="宋体" w:hAnsi="Courier New"/>
    </w:rPr>
  </w:style>
  <w:style w:type="character" w:customStyle="1" w:styleId="839">
    <w:name w:val="正文首行缩进 Char"/>
    <w:link w:val="28"/>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10"/>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5"/>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6"/>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7"/>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3"/>
    <w:qFormat/>
    <w:uiPriority w:val="0"/>
    <w:rPr>
      <w:kern w:val="2"/>
      <w:sz w:val="21"/>
      <w:szCs w:val="24"/>
    </w:rPr>
  </w:style>
  <w:style w:type="character" w:customStyle="1" w:styleId="861">
    <w:name w:val="签名 Char"/>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08"/>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09"/>
    <w:qFormat/>
    <w:uiPriority w:val="0"/>
    <w:rPr>
      <w:rFonts w:ascii="宋体"/>
    </w:rPr>
  </w:style>
  <w:style w:type="character" w:customStyle="1" w:styleId="872">
    <w:name w:val="标题 8 Char"/>
    <w:link w:val="14"/>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0"/>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2"/>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1"/>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3"/>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2"/>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3"/>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4"/>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5"/>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6"/>
    <w:qFormat/>
    <w:uiPriority w:val="0"/>
    <w:rPr>
      <w:rFonts w:cs="宋体"/>
      <w:kern w:val="2"/>
      <w:sz w:val="24"/>
    </w:rPr>
  </w:style>
  <w:style w:type="character" w:customStyle="1" w:styleId="937">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938">
    <w:name w:val="gray6"/>
    <w:basedOn w:val="69"/>
    <w:qFormat/>
    <w:uiPriority w:val="0"/>
    <w:rPr>
      <w:rFonts w:ascii="Arial" w:hAnsi="Arial" w:eastAsia="黑体" w:cs="Arial"/>
      <w:snapToGrid w:val="0"/>
      <w:kern w:val="0"/>
      <w:szCs w:val="21"/>
    </w:rPr>
  </w:style>
  <w:style w:type="character" w:customStyle="1" w:styleId="939">
    <w:name w:val="hui"/>
    <w:basedOn w:val="69"/>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41"/>
    <w:qFormat/>
    <w:uiPriority w:val="0"/>
    <w:rPr>
      <w:kern w:val="2"/>
      <w:sz w:val="21"/>
      <w:szCs w:val="24"/>
      <w:lang w:val="zh-CN"/>
    </w:rPr>
  </w:style>
  <w:style w:type="character" w:customStyle="1" w:styleId="946">
    <w:name w:val="无间隔 Char"/>
    <w:link w:val="166"/>
    <w:qFormat/>
    <w:uiPriority w:val="99"/>
    <w:rPr>
      <w:kern w:val="2"/>
      <w:sz w:val="21"/>
      <w:szCs w:val="22"/>
    </w:rPr>
  </w:style>
  <w:style w:type="character" w:customStyle="1" w:styleId="947">
    <w:name w:val="标准文本 Char Char"/>
    <w:link w:val="605"/>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1">
    <w:name w:val="No Spacing1"/>
    <w:basedOn w:val="1"/>
    <w:qFormat/>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3581</Words>
  <Characters>3994</Characters>
  <Lines>429</Lines>
  <Paragraphs>120</Paragraphs>
  <TotalTime>19</TotalTime>
  <ScaleCrop>false</ScaleCrop>
  <LinksUpToDate>false</LinksUpToDate>
  <CharactersWithSpaces>4294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吃葡萄不吐瓜子壳</cp:lastModifiedBy>
  <cp:lastPrinted>2025-03-27T01:10:00Z</cp:lastPrinted>
  <dcterms:modified xsi:type="dcterms:W3CDTF">2025-06-20T08:17:44Z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AD544E181FB04748AA9A2F5B09AC47EA_13</vt:lpwstr>
  </property>
  <property fmtid="{D5CDD505-2E9C-101B-9397-08002B2CF9AE}" pid="5" name="KSOTemplateDocerSaveRecord">
    <vt:lpwstr>eyJoZGlkIjoiOTNiOTYwNzhkNDZhMjA3NjAwMDg0Zjk3NTIwNTY2MjAiLCJ1c2VySWQiOiIyMDg5OTI2MjgifQ==</vt:lpwstr>
  </property>
</Properties>
</file>